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08E7" w14:textId="152F3C2C" w:rsidR="005A4F04" w:rsidRPr="00EC6D5E" w:rsidRDefault="005A4F04" w:rsidP="00EC6D5E">
      <w:pPr>
        <w:spacing w:line="360" w:lineRule="auto"/>
        <w:jc w:val="center"/>
        <w:rPr>
          <w:b/>
        </w:rPr>
      </w:pPr>
      <w:r w:rsidRPr="00DF4F62">
        <w:rPr>
          <w:b/>
        </w:rPr>
        <w:t>Sexual and gender minorit</w:t>
      </w:r>
      <w:r w:rsidR="00DF4F62">
        <w:rPr>
          <w:b/>
        </w:rPr>
        <w:t>y</w:t>
      </w:r>
      <w:r w:rsidRPr="00DF4F62">
        <w:rPr>
          <w:b/>
        </w:rPr>
        <w:t xml:space="preserve"> stereotypes</w:t>
      </w:r>
      <w:r w:rsidRPr="00347EF1">
        <w:rPr>
          <w:b/>
        </w:rPr>
        <w:t xml:space="preserve"> in Puerto Rico: A </w:t>
      </w:r>
      <w:r w:rsidR="007B2A6F" w:rsidRPr="00347EF1">
        <w:rPr>
          <w:b/>
        </w:rPr>
        <w:t xml:space="preserve">biopsychosocial </w:t>
      </w:r>
      <w:r w:rsidR="00194723" w:rsidRPr="00347EF1">
        <w:rPr>
          <w:b/>
        </w:rPr>
        <w:t>framework</w:t>
      </w:r>
      <w:r w:rsidRPr="00347EF1">
        <w:rPr>
          <w:color w:val="000000" w:themeColor="text1"/>
        </w:rPr>
        <w:br/>
      </w:r>
    </w:p>
    <w:p w14:paraId="058ACEF5" w14:textId="7D0AB0C7" w:rsidR="009633C2" w:rsidRPr="00D531DF" w:rsidRDefault="005A4F04" w:rsidP="00D531DF">
      <w:pPr>
        <w:spacing w:line="360" w:lineRule="auto"/>
        <w:jc w:val="center"/>
        <w:rPr>
          <w:b/>
          <w:bCs/>
          <w:color w:val="000000" w:themeColor="text1"/>
        </w:rPr>
      </w:pPr>
      <w:r w:rsidRPr="00347EF1">
        <w:rPr>
          <w:b/>
          <w:bCs/>
          <w:color w:val="000000" w:themeColor="text1"/>
        </w:rPr>
        <w:t>Abstract</w:t>
      </w:r>
    </w:p>
    <w:p w14:paraId="15F0ECC2" w14:textId="69B304F6" w:rsidR="000828B3" w:rsidRPr="00347EF1" w:rsidRDefault="000828B3" w:rsidP="00D531DF">
      <w:pPr>
        <w:spacing w:line="360" w:lineRule="auto"/>
        <w:jc w:val="both"/>
        <w:rPr>
          <w:bCs/>
          <w:color w:val="000000" w:themeColor="text1"/>
        </w:rPr>
      </w:pPr>
      <w:r w:rsidRPr="00347EF1">
        <w:rPr>
          <w:bCs/>
          <w:color w:val="000000" w:themeColor="text1"/>
        </w:rPr>
        <w:t xml:space="preserve">This study aimed to document and </w:t>
      </w:r>
      <w:r w:rsidR="00B12764" w:rsidRPr="00347EF1">
        <w:rPr>
          <w:bCs/>
          <w:color w:val="000000" w:themeColor="text1"/>
        </w:rPr>
        <w:t>described</w:t>
      </w:r>
      <w:r w:rsidRPr="00347EF1">
        <w:rPr>
          <w:bCs/>
          <w:color w:val="000000" w:themeColor="text1"/>
        </w:rPr>
        <w:t xml:space="preserve"> the positive and negative stereotypes </w:t>
      </w:r>
      <w:r w:rsidR="000E7655">
        <w:rPr>
          <w:bCs/>
          <w:color w:val="000000" w:themeColor="text1"/>
        </w:rPr>
        <w:t xml:space="preserve">found </w:t>
      </w:r>
      <w:r w:rsidR="003A42CA">
        <w:rPr>
          <w:bCs/>
          <w:color w:val="000000" w:themeColor="text1"/>
        </w:rPr>
        <w:t>in</w:t>
      </w:r>
      <w:r w:rsidR="003A42CA" w:rsidRPr="00347EF1">
        <w:rPr>
          <w:bCs/>
          <w:color w:val="000000" w:themeColor="text1"/>
        </w:rPr>
        <w:t xml:space="preserve"> </w:t>
      </w:r>
      <w:r w:rsidRPr="00347EF1">
        <w:rPr>
          <w:bCs/>
          <w:color w:val="000000" w:themeColor="text1"/>
        </w:rPr>
        <w:t>public comments among the main newspapers of Puerto Rico, and to develop a preliminary biopsychosocial framework of sexual and gender minorit</w:t>
      </w:r>
      <w:r w:rsidR="003A42CA">
        <w:rPr>
          <w:bCs/>
          <w:color w:val="000000" w:themeColor="text1"/>
        </w:rPr>
        <w:t>y</w:t>
      </w:r>
      <w:r w:rsidRPr="00347EF1">
        <w:rPr>
          <w:bCs/>
          <w:color w:val="000000" w:themeColor="text1"/>
        </w:rPr>
        <w:t xml:space="preserve"> stereotypes in Puerto Rico.</w:t>
      </w:r>
      <w:r w:rsidR="00DC18AD" w:rsidRPr="00347EF1">
        <w:rPr>
          <w:bCs/>
          <w:color w:val="000000" w:themeColor="text1"/>
        </w:rPr>
        <w:t xml:space="preserve"> </w:t>
      </w:r>
      <w:r w:rsidR="00374F6C" w:rsidRPr="00347EF1">
        <w:rPr>
          <w:bCs/>
          <w:color w:val="000000" w:themeColor="text1"/>
        </w:rPr>
        <w:t xml:space="preserve">This was a mixed method study with a grounded theory and </w:t>
      </w:r>
      <w:r w:rsidR="007653E4">
        <w:rPr>
          <w:bCs/>
          <w:color w:val="000000" w:themeColor="text1"/>
        </w:rPr>
        <w:t xml:space="preserve">a </w:t>
      </w:r>
      <w:r w:rsidR="00374F6C" w:rsidRPr="00347EF1">
        <w:rPr>
          <w:bCs/>
          <w:color w:val="000000" w:themeColor="text1"/>
        </w:rPr>
        <w:t>descriptive and open codification design. The research team reviewed online comments related to LGBTQ+ topics in the main newspapers of Puerto Rico to identify, collect, and organize written expressions. The search was conducted from January 1, 2016, to December 31, 2021. The team created and used an instrument to collect the data of the articles. Data collected w</w:t>
      </w:r>
      <w:r w:rsidR="00347EF1" w:rsidRPr="00347EF1">
        <w:rPr>
          <w:bCs/>
          <w:color w:val="000000" w:themeColor="text1"/>
        </w:rPr>
        <w:t>as</w:t>
      </w:r>
      <w:r w:rsidR="00374F6C" w:rsidRPr="00347EF1">
        <w:rPr>
          <w:bCs/>
          <w:color w:val="000000" w:themeColor="text1"/>
        </w:rPr>
        <w:t xml:space="preserve"> uploaded to NVivo (v14) to be coded.</w:t>
      </w:r>
      <w:r w:rsidR="00DC18AD" w:rsidRPr="00347EF1">
        <w:rPr>
          <w:bCs/>
          <w:color w:val="000000" w:themeColor="text1"/>
        </w:rPr>
        <w:t xml:space="preserve"> As a result,</w:t>
      </w:r>
      <w:r w:rsidR="000C2346" w:rsidRPr="00347EF1">
        <w:rPr>
          <w:bCs/>
          <w:color w:val="000000" w:themeColor="text1"/>
        </w:rPr>
        <w:t xml:space="preserve"> </w:t>
      </w:r>
      <w:r w:rsidR="00DC18AD" w:rsidRPr="00347EF1">
        <w:rPr>
          <w:bCs/>
          <w:color w:val="000000" w:themeColor="text1"/>
        </w:rPr>
        <w:t>the team</w:t>
      </w:r>
      <w:r w:rsidR="000C2346" w:rsidRPr="00347EF1">
        <w:rPr>
          <w:bCs/>
          <w:color w:val="000000" w:themeColor="text1"/>
        </w:rPr>
        <w:t xml:space="preserve"> categorize</w:t>
      </w:r>
      <w:r w:rsidR="00B7214B">
        <w:rPr>
          <w:bCs/>
          <w:color w:val="000000" w:themeColor="text1"/>
        </w:rPr>
        <w:t>d</w:t>
      </w:r>
      <w:r w:rsidR="000C2346" w:rsidRPr="00347EF1">
        <w:rPr>
          <w:bCs/>
          <w:color w:val="000000" w:themeColor="text1"/>
        </w:rPr>
        <w:t xml:space="preserve"> 14 positive (or not negative) codes,</w:t>
      </w:r>
      <w:r w:rsidR="00B12764">
        <w:rPr>
          <w:bCs/>
          <w:color w:val="000000" w:themeColor="text1"/>
        </w:rPr>
        <w:t xml:space="preserve"> </w:t>
      </w:r>
      <w:r w:rsidR="000C2346" w:rsidRPr="00347EF1">
        <w:rPr>
          <w:bCs/>
          <w:color w:val="000000" w:themeColor="text1"/>
        </w:rPr>
        <w:t xml:space="preserve">417 negatives codes, for a total of 431 codes. Positive codes were related to normality and respect, but not connected to stereotypes. </w:t>
      </w:r>
      <w:r w:rsidR="001838BC">
        <w:rPr>
          <w:bCs/>
          <w:color w:val="000000" w:themeColor="text1"/>
        </w:rPr>
        <w:t>Conversely</w:t>
      </w:r>
      <w:r w:rsidR="000C2346" w:rsidRPr="00347EF1">
        <w:rPr>
          <w:bCs/>
          <w:color w:val="000000" w:themeColor="text1"/>
        </w:rPr>
        <w:t>, 97% of the codes were negative</w:t>
      </w:r>
      <w:r w:rsidR="00B6395C">
        <w:rPr>
          <w:bCs/>
          <w:color w:val="000000" w:themeColor="text1"/>
        </w:rPr>
        <w:t xml:space="preserve"> and</w:t>
      </w:r>
      <w:r w:rsidR="000C2346" w:rsidRPr="00347EF1">
        <w:rPr>
          <w:bCs/>
          <w:color w:val="000000" w:themeColor="text1"/>
        </w:rPr>
        <w:t xml:space="preserve"> very diverse, </w:t>
      </w:r>
      <w:r w:rsidR="00960597">
        <w:rPr>
          <w:bCs/>
          <w:color w:val="000000" w:themeColor="text1"/>
        </w:rPr>
        <w:t>ranging</w:t>
      </w:r>
      <w:r w:rsidR="000C2346" w:rsidRPr="00347EF1">
        <w:rPr>
          <w:bCs/>
          <w:color w:val="000000" w:themeColor="text1"/>
        </w:rPr>
        <w:t xml:space="preserve"> from the biolog</w:t>
      </w:r>
      <w:r w:rsidR="002B3EF7">
        <w:rPr>
          <w:bCs/>
          <w:color w:val="000000" w:themeColor="text1"/>
        </w:rPr>
        <w:t>ical</w:t>
      </w:r>
      <w:r w:rsidR="000C2346" w:rsidRPr="00347EF1">
        <w:rPr>
          <w:bCs/>
          <w:color w:val="000000" w:themeColor="text1"/>
        </w:rPr>
        <w:t xml:space="preserve"> perspective to a societal perspective. The team created and defined nine subcategories to organize the negative codes. To develop the framework, the team organized</w:t>
      </w:r>
      <w:r w:rsidR="002C57A8">
        <w:rPr>
          <w:bCs/>
          <w:color w:val="000000" w:themeColor="text1"/>
        </w:rPr>
        <w:t xml:space="preserve"> the</w:t>
      </w:r>
      <w:r w:rsidR="000C2346" w:rsidRPr="00347EF1">
        <w:rPr>
          <w:bCs/>
          <w:color w:val="000000" w:themeColor="text1"/>
        </w:rPr>
        <w:t xml:space="preserve"> nine subcategories following a biopsychosocial model</w:t>
      </w:r>
      <w:r w:rsidR="00EE7240" w:rsidRPr="00347EF1">
        <w:rPr>
          <w:bCs/>
          <w:color w:val="000000" w:themeColor="text1"/>
        </w:rPr>
        <w:t xml:space="preserve">. </w:t>
      </w:r>
      <w:r w:rsidR="000C2346" w:rsidRPr="00347EF1">
        <w:rPr>
          <w:bCs/>
          <w:color w:val="000000" w:themeColor="text1"/>
        </w:rPr>
        <w:t>The subcategories were</w:t>
      </w:r>
      <w:r w:rsidR="002C57A8">
        <w:rPr>
          <w:bCs/>
          <w:color w:val="000000" w:themeColor="text1"/>
        </w:rPr>
        <w:t>:</w:t>
      </w:r>
      <w:r w:rsidR="000C2346" w:rsidRPr="00347EF1">
        <w:rPr>
          <w:bCs/>
          <w:color w:val="000000" w:themeColor="text1"/>
        </w:rPr>
        <w:t xml:space="preserve">  the biological dimension (i.e., biological determination), the psychological dimension (i.e., psychopathology, lifestyle, and chosen identity), and the social dimension (i.e., pejoratives, religious foundations, perversions, political references or identity, and social shame). </w:t>
      </w:r>
      <w:r w:rsidR="00DC18AD" w:rsidRPr="00347EF1">
        <w:rPr>
          <w:bCs/>
          <w:color w:val="000000" w:themeColor="text1"/>
        </w:rPr>
        <w:t xml:space="preserve">A discussion and recommendations to address stereotypes </w:t>
      </w:r>
      <w:r w:rsidR="00EE7240" w:rsidRPr="00347EF1">
        <w:rPr>
          <w:bCs/>
          <w:color w:val="000000" w:themeColor="text1"/>
        </w:rPr>
        <w:t xml:space="preserve">using the framework </w:t>
      </w:r>
      <w:r w:rsidR="00DC18AD" w:rsidRPr="00347EF1">
        <w:rPr>
          <w:bCs/>
          <w:color w:val="000000" w:themeColor="text1"/>
        </w:rPr>
        <w:t>are provided.</w:t>
      </w:r>
    </w:p>
    <w:p w14:paraId="6CDC74BB" w14:textId="77777777" w:rsidR="007B2A6F" w:rsidRPr="00347EF1" w:rsidRDefault="007B2A6F" w:rsidP="00D531DF">
      <w:pPr>
        <w:spacing w:line="360" w:lineRule="auto"/>
        <w:rPr>
          <w:b/>
          <w:bCs/>
          <w:color w:val="000000" w:themeColor="text1"/>
        </w:rPr>
      </w:pPr>
    </w:p>
    <w:p w14:paraId="5214C673" w14:textId="51BAA12F" w:rsidR="007B2A6F" w:rsidRPr="00347EF1" w:rsidRDefault="007B2A6F" w:rsidP="00D531DF">
      <w:pPr>
        <w:spacing w:line="360" w:lineRule="auto"/>
        <w:rPr>
          <w:color w:val="000000" w:themeColor="text1"/>
        </w:rPr>
      </w:pPr>
      <w:r w:rsidRPr="00347EF1">
        <w:rPr>
          <w:b/>
          <w:bCs/>
          <w:color w:val="000000" w:themeColor="text1"/>
        </w:rPr>
        <w:t xml:space="preserve">Keywords: </w:t>
      </w:r>
      <w:r w:rsidR="009633C2" w:rsidRPr="00347EF1">
        <w:rPr>
          <w:color w:val="000000" w:themeColor="text1"/>
        </w:rPr>
        <w:t xml:space="preserve">Stereotypes, Sexual and gender minorities, LGBTQ+, Hispanic/Latinxs, Biopsychosocial </w:t>
      </w:r>
      <w:r w:rsidR="007A1F44" w:rsidRPr="00347EF1">
        <w:rPr>
          <w:color w:val="000000" w:themeColor="text1"/>
        </w:rPr>
        <w:t>Framework</w:t>
      </w:r>
      <w:r w:rsidR="009633C2" w:rsidRPr="00347EF1">
        <w:rPr>
          <w:color w:val="000000" w:themeColor="text1"/>
        </w:rPr>
        <w:t xml:space="preserve"> </w:t>
      </w:r>
    </w:p>
    <w:p w14:paraId="30CD70EF" w14:textId="77777777" w:rsidR="005A4F04" w:rsidRPr="00347EF1" w:rsidRDefault="005A4F04" w:rsidP="00D531DF">
      <w:pPr>
        <w:spacing w:line="360" w:lineRule="auto"/>
        <w:rPr>
          <w:b/>
        </w:rPr>
      </w:pPr>
    </w:p>
    <w:p w14:paraId="06C77967" w14:textId="77777777" w:rsidR="005A4F04" w:rsidRPr="00347EF1" w:rsidRDefault="005A4F04" w:rsidP="00D531DF">
      <w:pPr>
        <w:spacing w:line="360" w:lineRule="auto"/>
        <w:rPr>
          <w:b/>
        </w:rPr>
      </w:pPr>
    </w:p>
    <w:p w14:paraId="01046B3F" w14:textId="77777777" w:rsidR="005A4F04" w:rsidRPr="00347EF1" w:rsidRDefault="005A4F04" w:rsidP="00D531DF">
      <w:pPr>
        <w:spacing w:line="360" w:lineRule="auto"/>
        <w:rPr>
          <w:b/>
        </w:rPr>
      </w:pPr>
    </w:p>
    <w:p w14:paraId="1D31B846" w14:textId="77777777" w:rsidR="005A4F04" w:rsidRPr="00347EF1" w:rsidRDefault="005A4F04" w:rsidP="00D531DF">
      <w:pPr>
        <w:spacing w:line="360" w:lineRule="auto"/>
        <w:rPr>
          <w:b/>
        </w:rPr>
      </w:pPr>
    </w:p>
    <w:p w14:paraId="50B81EAF" w14:textId="77777777" w:rsidR="005A4F04" w:rsidRPr="00347EF1" w:rsidRDefault="005A4F04" w:rsidP="00D531DF">
      <w:pPr>
        <w:spacing w:line="360" w:lineRule="auto"/>
        <w:rPr>
          <w:b/>
        </w:rPr>
      </w:pPr>
    </w:p>
    <w:p w14:paraId="289220CA" w14:textId="77777777" w:rsidR="00A04969" w:rsidRDefault="00A04969" w:rsidP="00D531DF">
      <w:pPr>
        <w:spacing w:line="360" w:lineRule="auto"/>
        <w:rPr>
          <w:b/>
          <w:bCs/>
        </w:rPr>
      </w:pPr>
    </w:p>
    <w:p w14:paraId="21219F7D" w14:textId="77777777" w:rsidR="008660C0" w:rsidRPr="00347EF1" w:rsidRDefault="008660C0" w:rsidP="00D531DF">
      <w:pPr>
        <w:spacing w:line="360" w:lineRule="auto"/>
        <w:rPr>
          <w:b/>
          <w:bCs/>
        </w:rPr>
      </w:pPr>
    </w:p>
    <w:p w14:paraId="62792444" w14:textId="280B8B62" w:rsidR="003763DA" w:rsidRPr="00347EF1" w:rsidRDefault="003763DA" w:rsidP="00D531DF">
      <w:pPr>
        <w:spacing w:line="360" w:lineRule="auto"/>
        <w:jc w:val="center"/>
        <w:rPr>
          <w:b/>
          <w:bCs/>
        </w:rPr>
      </w:pPr>
      <w:r w:rsidRPr="00347EF1">
        <w:rPr>
          <w:b/>
          <w:bCs/>
        </w:rPr>
        <w:lastRenderedPageBreak/>
        <w:t>Introduction</w:t>
      </w:r>
    </w:p>
    <w:p w14:paraId="46B44363" w14:textId="19D712C3" w:rsidR="00A04969" w:rsidRPr="00347EF1" w:rsidRDefault="00A04969" w:rsidP="00D531DF">
      <w:pPr>
        <w:spacing w:line="360" w:lineRule="auto"/>
        <w:ind w:firstLine="720"/>
      </w:pPr>
      <w:r w:rsidRPr="00347EF1">
        <w:t xml:space="preserve">Stereotypes are cognitive schemas that incorporate culturally shared representations of social groups and influence the processing of information related to social categories (Dovidio et al., 2010; </w:t>
      </w:r>
      <w:proofErr w:type="spellStart"/>
      <w:r w:rsidRPr="00347EF1">
        <w:t>Klysing</w:t>
      </w:r>
      <w:proofErr w:type="spellEnd"/>
      <w:r w:rsidRPr="00347EF1">
        <w:t xml:space="preserve"> et al., 2021; </w:t>
      </w:r>
      <w:proofErr w:type="spellStart"/>
      <w:r w:rsidRPr="00347EF1">
        <w:t>Yzerbyt</w:t>
      </w:r>
      <w:proofErr w:type="spellEnd"/>
      <w:r w:rsidRPr="00347EF1">
        <w:t>, 2016). Th</w:t>
      </w:r>
      <w:r w:rsidR="007A29EF" w:rsidRPr="00347EF1">
        <w:t xml:space="preserve">ese schemas encompass </w:t>
      </w:r>
      <w:r w:rsidRPr="00347EF1">
        <w:t>characteristics, particularities, or qualities seen as common within a social group</w:t>
      </w:r>
      <w:r w:rsidR="007A29EF" w:rsidRPr="00347EF1">
        <w:t xml:space="preserve"> and are often</w:t>
      </w:r>
      <w:r w:rsidRPr="00347EF1">
        <w:t xml:space="preserve"> generalized within a </w:t>
      </w:r>
      <w:r w:rsidR="007A29EF" w:rsidRPr="00347EF1">
        <w:t>specific</w:t>
      </w:r>
      <w:r w:rsidRPr="00347EF1">
        <w:t xml:space="preserve"> context. For example,</w:t>
      </w:r>
      <w:r w:rsidR="007A29EF" w:rsidRPr="00347EF1">
        <w:t xml:space="preserve"> the stereotype that</w:t>
      </w:r>
      <w:r w:rsidRPr="00347EF1">
        <w:t xml:space="preserve"> </w:t>
      </w:r>
      <w:r w:rsidR="002263B9" w:rsidRPr="00347EF1">
        <w:t>“</w:t>
      </w:r>
      <w:r w:rsidRPr="00347EF1">
        <w:t>gay men dress fashionably</w:t>
      </w:r>
      <w:r w:rsidR="002263B9" w:rsidRPr="00347EF1">
        <w:t>”</w:t>
      </w:r>
      <w:r w:rsidRPr="00347EF1">
        <w:t xml:space="preserve"> </w:t>
      </w:r>
      <w:r w:rsidR="007A29EF" w:rsidRPr="00347EF1">
        <w:t xml:space="preserve">can </w:t>
      </w:r>
      <w:r w:rsidRPr="00347EF1">
        <w:t>influence social categorization</w:t>
      </w:r>
      <w:r w:rsidR="007A29EF" w:rsidRPr="00347EF1">
        <w:t>,</w:t>
      </w:r>
      <w:r w:rsidRPr="00347EF1">
        <w:t xml:space="preserve"> lead</w:t>
      </w:r>
      <w:r w:rsidR="007A29EF" w:rsidRPr="00347EF1">
        <w:t>ing</w:t>
      </w:r>
      <w:r w:rsidRPr="00347EF1">
        <w:t xml:space="preserve"> to generalized thinking such as, </w:t>
      </w:r>
      <w:r w:rsidR="00E56E7E" w:rsidRPr="00347EF1">
        <w:t>“</w:t>
      </w:r>
      <w:r w:rsidRPr="00347EF1">
        <w:t>because that man dresses fashionably, he is probably gay</w:t>
      </w:r>
      <w:r w:rsidR="002263B9" w:rsidRPr="00347EF1">
        <w:t>”</w:t>
      </w:r>
      <w:r w:rsidRPr="00347EF1">
        <w:t xml:space="preserve"> (Cox &amp; Devine, 2015; </w:t>
      </w:r>
      <w:proofErr w:type="spellStart"/>
      <w:r w:rsidRPr="00347EF1">
        <w:t>Klysing</w:t>
      </w:r>
      <w:proofErr w:type="spellEnd"/>
      <w:r w:rsidRPr="00347EF1">
        <w:t xml:space="preserve"> et al., 2021). </w:t>
      </w:r>
      <w:r w:rsidR="007A29EF" w:rsidRPr="00347EF1">
        <w:t>Such</w:t>
      </w:r>
      <w:r w:rsidRPr="00347EF1">
        <w:t xml:space="preserve"> generalization</w:t>
      </w:r>
      <w:r w:rsidR="007A29EF" w:rsidRPr="00347EF1">
        <w:t>s commonly</w:t>
      </w:r>
      <w:r w:rsidRPr="00347EF1">
        <w:t xml:space="preserve"> lead to preconceived opinions (e.g., prejudices) and unfavorable behaviors (e.g., discrimination) toward marginalized groups</w:t>
      </w:r>
      <w:r w:rsidR="007A29EF" w:rsidRPr="00347EF1">
        <w:t>, triggering</w:t>
      </w:r>
      <w:r w:rsidRPr="00347EF1">
        <w:t xml:space="preserve"> prejudices and discrimination </w:t>
      </w:r>
      <w:r w:rsidR="009D02B2" w:rsidRPr="00347EF1">
        <w:t>based on</w:t>
      </w:r>
      <w:r w:rsidR="007A29EF" w:rsidRPr="00347EF1">
        <w:t xml:space="preserve"> social inequality </w:t>
      </w:r>
      <w:r w:rsidR="009D02B2" w:rsidRPr="00347EF1">
        <w:t>that perpetuate</w:t>
      </w:r>
      <w:r w:rsidR="007A29EF" w:rsidRPr="00347EF1">
        <w:t xml:space="preserve"> collective injustice</w:t>
      </w:r>
      <w:r w:rsidRPr="00347EF1">
        <w:t>.</w:t>
      </w:r>
    </w:p>
    <w:p w14:paraId="25791261" w14:textId="1600B167" w:rsidR="00A04969" w:rsidRPr="00347EF1" w:rsidRDefault="00A04969" w:rsidP="00D531DF">
      <w:pPr>
        <w:spacing w:line="360" w:lineRule="auto"/>
        <w:ind w:firstLine="720"/>
      </w:pPr>
      <w:r w:rsidRPr="00347EF1">
        <w:t xml:space="preserve">This is </w:t>
      </w:r>
      <w:r w:rsidR="009D02B2" w:rsidRPr="00347EF1">
        <w:t xml:space="preserve">evident in the </w:t>
      </w:r>
      <w:r w:rsidRPr="00347EF1">
        <w:t xml:space="preserve">case </w:t>
      </w:r>
      <w:r w:rsidR="009D02B2" w:rsidRPr="00347EF1">
        <w:t xml:space="preserve">of </w:t>
      </w:r>
      <w:r w:rsidRPr="00347EF1">
        <w:t xml:space="preserve">sexual orientations and gender identities such as lesbian, gay, bisexual, transgender, queer, among others (LGBTQ+) worldwide, where stereotypes have produced an </w:t>
      </w:r>
      <w:r w:rsidR="00347EF1">
        <w:t>oppressive</w:t>
      </w:r>
      <w:r w:rsidRPr="00347EF1">
        <w:t xml:space="preserve"> system </w:t>
      </w:r>
      <w:r w:rsidR="00347EF1">
        <w:t>targeting</w:t>
      </w:r>
      <w:r w:rsidRPr="00347EF1">
        <w:t xml:space="preserve"> </w:t>
      </w:r>
      <w:r w:rsidR="00347EF1">
        <w:t>non-</w:t>
      </w:r>
      <w:proofErr w:type="spellStart"/>
      <w:r w:rsidRPr="00347EF1">
        <w:t>cisheteronormati</w:t>
      </w:r>
      <w:r w:rsidR="00347EF1">
        <w:t>ve</w:t>
      </w:r>
      <w:proofErr w:type="spellEnd"/>
      <w:r w:rsidR="00347EF1">
        <w:t xml:space="preserve"> identities</w:t>
      </w:r>
      <w:r w:rsidRPr="00347EF1">
        <w:t xml:space="preserve">. </w:t>
      </w:r>
      <w:r w:rsidR="009D02B2" w:rsidRPr="00347EF1">
        <w:t>Consequently</w:t>
      </w:r>
      <w:r w:rsidRPr="00347EF1">
        <w:t>, system</w:t>
      </w:r>
      <w:r w:rsidR="009D02B2" w:rsidRPr="00347EF1">
        <w:t>ic</w:t>
      </w:r>
      <w:r w:rsidRPr="00347EF1">
        <w:t xml:space="preserve"> and cultur</w:t>
      </w:r>
      <w:r w:rsidR="009D02B2" w:rsidRPr="00347EF1">
        <w:t xml:space="preserve">al factors </w:t>
      </w:r>
      <w:r w:rsidRPr="00347EF1">
        <w:t>play a key role in the production of social inequalities, often translat</w:t>
      </w:r>
      <w:r w:rsidR="009D02B2" w:rsidRPr="00347EF1">
        <w:t>ing</w:t>
      </w:r>
      <w:r w:rsidRPr="00347EF1">
        <w:t xml:space="preserve"> into a </w:t>
      </w:r>
      <w:r w:rsidR="009D02B2" w:rsidRPr="00347EF1">
        <w:t>limited</w:t>
      </w:r>
      <w:r w:rsidRPr="00347EF1">
        <w:t xml:space="preserve"> access to services, higher incidence of physical </w:t>
      </w:r>
      <w:r w:rsidR="009D02B2" w:rsidRPr="00347EF1">
        <w:t>and</w:t>
      </w:r>
      <w:r w:rsidRPr="00347EF1">
        <w:t xml:space="preserve"> mental health conditions, poverty, violence, </w:t>
      </w:r>
      <w:r w:rsidR="009D02B2" w:rsidRPr="00347EF1">
        <w:t xml:space="preserve">and </w:t>
      </w:r>
      <w:r w:rsidRPr="00347EF1">
        <w:t xml:space="preserve">death, among other issues, within </w:t>
      </w:r>
      <w:r w:rsidR="004644A2" w:rsidRPr="00347EF1">
        <w:t>sexual and gender minorities</w:t>
      </w:r>
      <w:r w:rsidRPr="00347EF1">
        <w:t xml:space="preserve"> (American Psychological Association, 2015; 2021).</w:t>
      </w:r>
    </w:p>
    <w:p w14:paraId="070DEB29" w14:textId="435E49FC" w:rsidR="00A04969" w:rsidRPr="00347EF1" w:rsidRDefault="00A04969" w:rsidP="00D531DF">
      <w:pPr>
        <w:spacing w:line="360" w:lineRule="auto"/>
        <w:ind w:firstLine="720"/>
      </w:pPr>
      <w:r w:rsidRPr="00347EF1">
        <w:t xml:space="preserve">In the context of stereotypes, </w:t>
      </w:r>
      <w:r w:rsidR="00DD7ED5" w:rsidRPr="00347EF1">
        <w:t>it is not always possible to infer</w:t>
      </w:r>
      <w:r w:rsidR="009D02B2" w:rsidRPr="00347EF1">
        <w:t xml:space="preserve"> </w:t>
      </w:r>
      <w:r w:rsidR="00DD7ED5" w:rsidRPr="00347EF1">
        <w:t xml:space="preserve">that all </w:t>
      </w:r>
      <w:r w:rsidRPr="00347EF1">
        <w:t xml:space="preserve">prejudiced behavior </w:t>
      </w:r>
      <w:r w:rsidR="009D02B2" w:rsidRPr="00347EF1">
        <w:t xml:space="preserve">leads </w:t>
      </w:r>
      <w:r w:rsidRPr="00347EF1">
        <w:t xml:space="preserve">to discrimination. In recent years, literature </w:t>
      </w:r>
      <w:r w:rsidRPr="00863000">
        <w:t>has differentiated</w:t>
      </w:r>
      <w:r w:rsidRPr="00347EF1">
        <w:t xml:space="preserve"> between negative and positive stereotypes (</w:t>
      </w:r>
      <w:proofErr w:type="spellStart"/>
      <w:r w:rsidRPr="00347EF1">
        <w:t>Klysing</w:t>
      </w:r>
      <w:proofErr w:type="spellEnd"/>
      <w:r w:rsidRPr="00347EF1">
        <w:t xml:space="preserve"> et al., 2021</w:t>
      </w:r>
      <w:r w:rsidR="00FB2D96" w:rsidRPr="00347EF1">
        <w:t>; Smith et al., 2014</w:t>
      </w:r>
      <w:r w:rsidRPr="00347EF1">
        <w:t>). Negative stereotypes denote prejudiced beliefs and promote negative behaviors such as fear, hatred, avoidance, and open discrimination (e.g., all transgender women engage in sex work</w:t>
      </w:r>
      <w:r w:rsidR="00830972">
        <w:t>;</w:t>
      </w:r>
      <w:r w:rsidRPr="00347EF1">
        <w:t xml:space="preserve"> therefore</w:t>
      </w:r>
      <w:r w:rsidR="0066343A">
        <w:t>,</w:t>
      </w:r>
      <w:r w:rsidRPr="00347EF1">
        <w:t xml:space="preserve"> all have sexually transmitted diseases, so in health campaigns we will only focus on preventing these diseases). </w:t>
      </w:r>
      <w:r w:rsidR="00DD7ED5" w:rsidRPr="00347EF1">
        <w:t>In contrast</w:t>
      </w:r>
      <w:r w:rsidRPr="00347EF1">
        <w:t>, positive stereotypes promote idealized beliefs and accept</w:t>
      </w:r>
      <w:r w:rsidR="0066343A">
        <w:t>ed</w:t>
      </w:r>
      <w:r w:rsidRPr="00347EF1">
        <w:t xml:space="preserve"> behaviors, </w:t>
      </w:r>
      <w:r w:rsidR="00DD7ED5" w:rsidRPr="00347EF1">
        <w:t xml:space="preserve">potentially </w:t>
      </w:r>
      <w:r w:rsidRPr="00347EF1">
        <w:t xml:space="preserve">providing </w:t>
      </w:r>
      <w:r w:rsidR="00DD7ED5" w:rsidRPr="00347EF1">
        <w:t xml:space="preserve">a sense of </w:t>
      </w:r>
      <w:r w:rsidRPr="00347EF1">
        <w:t>security and capacity (</w:t>
      </w:r>
      <w:proofErr w:type="spellStart"/>
      <w:r w:rsidRPr="00347EF1">
        <w:t>Jhangiani</w:t>
      </w:r>
      <w:proofErr w:type="spellEnd"/>
      <w:r w:rsidRPr="00347EF1">
        <w:t xml:space="preserve"> &amp; Tarry, 2022). </w:t>
      </w:r>
      <w:r w:rsidR="00DD7ED5" w:rsidRPr="00347EF1">
        <w:t xml:space="preserve">For instance, the </w:t>
      </w:r>
      <w:r w:rsidRPr="00347EF1">
        <w:t xml:space="preserve">stereotype that Asian </w:t>
      </w:r>
      <w:r w:rsidR="00475587" w:rsidRPr="00347EF1">
        <w:t xml:space="preserve">individuals </w:t>
      </w:r>
      <w:r w:rsidRPr="00347EF1">
        <w:t>are good at math can</w:t>
      </w:r>
      <w:r w:rsidR="00475587" w:rsidRPr="00347EF1">
        <w:t xml:space="preserve"> precipitate</w:t>
      </w:r>
      <w:r w:rsidRPr="00347EF1">
        <w:t xml:space="preserve"> improve</w:t>
      </w:r>
      <w:r w:rsidR="00475587" w:rsidRPr="00347EF1">
        <w:t>d</w:t>
      </w:r>
      <w:r w:rsidRPr="00347EF1">
        <w:t xml:space="preserve"> performance</w:t>
      </w:r>
      <w:r w:rsidR="00475587" w:rsidRPr="00347EF1">
        <w:t xml:space="preserve"> if they are reminded of this before a test</w:t>
      </w:r>
      <w:r w:rsidRPr="00347EF1">
        <w:t xml:space="preserve"> (</w:t>
      </w:r>
      <w:proofErr w:type="spellStart"/>
      <w:r w:rsidR="0034102B" w:rsidRPr="00347EF1">
        <w:t>Jhangiani</w:t>
      </w:r>
      <w:proofErr w:type="spellEnd"/>
      <w:r w:rsidR="0034102B" w:rsidRPr="00347EF1">
        <w:t xml:space="preserve"> &amp; Tarry, 2022; </w:t>
      </w:r>
      <w:r w:rsidRPr="00347EF1">
        <w:t xml:space="preserve">Walton &amp; Cohen, 2003). However, this same comment can </w:t>
      </w:r>
      <w:r w:rsidR="0020295C">
        <w:t xml:space="preserve">further </w:t>
      </w:r>
      <w:r w:rsidRPr="00347EF1">
        <w:t xml:space="preserve">pressure </w:t>
      </w:r>
      <w:r w:rsidR="00475587" w:rsidRPr="00347EF1">
        <w:t>an</w:t>
      </w:r>
      <w:r w:rsidRPr="00347EF1">
        <w:t xml:space="preserve"> </w:t>
      </w:r>
      <w:r w:rsidR="00475587" w:rsidRPr="00347EF1">
        <w:t>individual</w:t>
      </w:r>
      <w:r w:rsidRPr="00347EF1">
        <w:t xml:space="preserve"> and </w:t>
      </w:r>
      <w:r w:rsidR="00475587" w:rsidRPr="00347EF1">
        <w:t xml:space="preserve">potentially lead to a decline in </w:t>
      </w:r>
      <w:r w:rsidRPr="00347EF1">
        <w:t xml:space="preserve">their performance. Therefore, a positive stereotype does not imply a positive outcome. </w:t>
      </w:r>
      <w:r w:rsidR="00A63BF6" w:rsidRPr="00347EF1">
        <w:t xml:space="preserve">Positive stereotypes can place undue </w:t>
      </w:r>
      <w:r w:rsidR="00CA0A44">
        <w:t>stress</w:t>
      </w:r>
      <w:r w:rsidR="00CA0A44" w:rsidRPr="00347EF1">
        <w:t xml:space="preserve"> </w:t>
      </w:r>
      <w:r w:rsidR="00A63BF6" w:rsidRPr="00347EF1">
        <w:t xml:space="preserve">on individuals to conform to certain ideals, which can be just </w:t>
      </w:r>
      <w:r w:rsidR="00A63BF6" w:rsidRPr="00347EF1">
        <w:lastRenderedPageBreak/>
        <w:t xml:space="preserve">as harmful as negative stereotypes. </w:t>
      </w:r>
      <w:r w:rsidRPr="00347EF1">
        <w:t xml:space="preserve">Both belief systems and categories lead to the development of </w:t>
      </w:r>
      <w:r w:rsidR="00846C8F">
        <w:t xml:space="preserve">individual and collective </w:t>
      </w:r>
      <w:r w:rsidRPr="00347EF1">
        <w:t>attitudes</w:t>
      </w:r>
      <w:r w:rsidR="00846C8F">
        <w:t xml:space="preserve"> </w:t>
      </w:r>
      <w:r w:rsidR="0034102B" w:rsidRPr="00347EF1">
        <w:t>(</w:t>
      </w:r>
      <w:proofErr w:type="spellStart"/>
      <w:r w:rsidR="0034102B" w:rsidRPr="00347EF1">
        <w:t>Stangor</w:t>
      </w:r>
      <w:proofErr w:type="spellEnd"/>
      <w:r w:rsidR="0034102B" w:rsidRPr="00347EF1">
        <w:t>, 2017)</w:t>
      </w:r>
      <w:r w:rsidRPr="00347EF1">
        <w:t>.</w:t>
      </w:r>
    </w:p>
    <w:p w14:paraId="40B44502" w14:textId="19C49EED" w:rsidR="00A04969" w:rsidRPr="00347EF1" w:rsidRDefault="00475587" w:rsidP="00D531DF">
      <w:pPr>
        <w:spacing w:line="360" w:lineRule="auto"/>
        <w:ind w:firstLine="720"/>
      </w:pPr>
      <w:r w:rsidRPr="00347EF1">
        <w:t>In</w:t>
      </w:r>
      <w:r w:rsidR="00A04969" w:rsidRPr="00347EF1">
        <w:t xml:space="preserve"> Puerto Rico, the reproduction of these social schemas and the generalization of stereotypes toward sexual and gender minorities perpetuate open prejudice and real discrimination by the state and fundamentalist religious entities (Esteban &amp; González-Rivera, 2022). This incompatibility between </w:t>
      </w:r>
      <w:r w:rsidR="003366AD" w:rsidRPr="00347EF1">
        <w:t>cis-</w:t>
      </w:r>
      <w:r w:rsidR="00A04969" w:rsidRPr="00347EF1">
        <w:t xml:space="preserve">heterosexism and the diversity of sexual orientations and gender identities </w:t>
      </w:r>
      <w:r w:rsidRPr="00347EF1">
        <w:t>fosters</w:t>
      </w:r>
      <w:r w:rsidR="00A04969" w:rsidRPr="00347EF1">
        <w:t xml:space="preserve"> discrimination, marginalization, oppression, stigmatization, prejudice, and LGBTQphobias in </w:t>
      </w:r>
      <w:r w:rsidR="00A04969" w:rsidRPr="00347EF1">
        <w:rPr>
          <w:color w:val="000000" w:themeColor="text1"/>
        </w:rPr>
        <w:t>Puerto Rico (</w:t>
      </w:r>
      <w:r w:rsidR="004E53DE" w:rsidRPr="00347EF1">
        <w:rPr>
          <w:color w:val="000000" w:themeColor="text1"/>
        </w:rPr>
        <w:t>Rodríguez-Díaz</w:t>
      </w:r>
      <w:r w:rsidR="00A04969" w:rsidRPr="00347EF1">
        <w:rPr>
          <w:color w:val="000000" w:themeColor="text1"/>
        </w:rPr>
        <w:t>, 2016). As a</w:t>
      </w:r>
      <w:r w:rsidR="00A04969" w:rsidRPr="00347EF1">
        <w:t xml:space="preserve"> result, these stereotyped mental schemas </w:t>
      </w:r>
      <w:r w:rsidRPr="00347EF1">
        <w:t>reproduce</w:t>
      </w:r>
      <w:r w:rsidR="00A04969" w:rsidRPr="00347EF1">
        <w:t xml:space="preserve"> a myriad of negative behaviors and attitudes toward </w:t>
      </w:r>
      <w:r w:rsidR="004644A2" w:rsidRPr="00347EF1">
        <w:t xml:space="preserve">sexual and gender minorities </w:t>
      </w:r>
      <w:r w:rsidR="00A04969" w:rsidRPr="00347EF1">
        <w:t xml:space="preserve">(e.g., denial of services, lack of safe spaces, hate crimes). Having an openly prejudiced society promotes inequality on multiple levels and broadly exacerbates the injustice experienced by </w:t>
      </w:r>
      <w:r w:rsidR="004644A2" w:rsidRPr="00347EF1">
        <w:t>sexual and gender minorities</w:t>
      </w:r>
      <w:r w:rsidR="00A04969" w:rsidRPr="00347EF1">
        <w:t xml:space="preserve">; the consequences </w:t>
      </w:r>
      <w:r w:rsidR="00AA7C79" w:rsidRPr="00347EF1">
        <w:t>of which, can be both</w:t>
      </w:r>
      <w:r w:rsidR="00A04969" w:rsidRPr="00347EF1">
        <w:t xml:space="preserve"> brutal and deadly (e.g., depression, anxiety, suicidal ideation, substance abuse, homelessness, and victimization)</w:t>
      </w:r>
      <w:r w:rsidR="00CE7211" w:rsidRPr="00347EF1">
        <w:t xml:space="preserve"> (</w:t>
      </w:r>
      <w:r w:rsidR="00CE7211" w:rsidRPr="00347EF1">
        <w:rPr>
          <w:color w:val="000000" w:themeColor="text1"/>
        </w:rPr>
        <w:t>Friedman et al., 2014; The Trevor Project, 2023).</w:t>
      </w:r>
    </w:p>
    <w:p w14:paraId="42FCDC5B" w14:textId="6B73AB28" w:rsidR="00A04969" w:rsidRPr="00347EF1" w:rsidRDefault="00A04969" w:rsidP="00D531DF">
      <w:pPr>
        <w:spacing w:line="360" w:lineRule="auto"/>
        <w:ind w:firstLine="720"/>
      </w:pPr>
      <w:r w:rsidRPr="00347EF1">
        <w:t xml:space="preserve">Throughout history, </w:t>
      </w:r>
      <w:r w:rsidR="004644A2" w:rsidRPr="00347EF1">
        <w:t xml:space="preserve">sexual and gender minorities </w:t>
      </w:r>
      <w:r w:rsidRPr="00347EF1">
        <w:t xml:space="preserve">have been either invisibilized or stereotyped by traditional media (e.g., newspapers, radio, television), </w:t>
      </w:r>
      <w:proofErr w:type="gramStart"/>
      <w:r w:rsidRPr="00347EF1">
        <w:t>despite the fact that</w:t>
      </w:r>
      <w:proofErr w:type="gramEnd"/>
      <w:r w:rsidRPr="00347EF1">
        <w:t xml:space="preserve"> visibility has been increasing. Traditional media often </w:t>
      </w:r>
      <w:r w:rsidR="00AA7C79" w:rsidRPr="00347EF1">
        <w:t xml:space="preserve">neglects </w:t>
      </w:r>
      <w:r w:rsidRPr="00347EF1">
        <w:t xml:space="preserve">the pressing social issues faced by </w:t>
      </w:r>
      <w:r w:rsidR="004644A2" w:rsidRPr="00347EF1">
        <w:t>sexual and gender minorities</w:t>
      </w:r>
      <w:r w:rsidRPr="00347EF1">
        <w:t xml:space="preserve">. The limited representation that is consistently observed has been stereotyped as comedic characters, villains and/or criminals, mentally and/or physically ill, and victims of violence (McInroy &amp; Craig, 2016). These </w:t>
      </w:r>
      <w:r w:rsidR="00AA7C79" w:rsidRPr="00347EF1">
        <w:t xml:space="preserve">portrayals </w:t>
      </w:r>
      <w:r w:rsidRPr="00347EF1">
        <w:t xml:space="preserve">continue to contribute to the current </w:t>
      </w:r>
      <w:proofErr w:type="spellStart"/>
      <w:r w:rsidRPr="00347EF1">
        <w:t>LGBTQnegativity</w:t>
      </w:r>
      <w:proofErr w:type="spellEnd"/>
      <w:r w:rsidRPr="00347EF1">
        <w:t xml:space="preserve"> and </w:t>
      </w:r>
      <w:proofErr w:type="spellStart"/>
      <w:r w:rsidRPr="00347EF1">
        <w:t>cisheterosexism</w:t>
      </w:r>
      <w:proofErr w:type="spellEnd"/>
      <w:r w:rsidRPr="00347EF1">
        <w:t xml:space="preserve"> (</w:t>
      </w:r>
      <w:proofErr w:type="spellStart"/>
      <w:r w:rsidRPr="00347EF1">
        <w:t>Padva</w:t>
      </w:r>
      <w:proofErr w:type="spellEnd"/>
      <w:r w:rsidRPr="00347EF1">
        <w:t>, 2008; Raley &amp; Lucas, 2006).</w:t>
      </w:r>
    </w:p>
    <w:p w14:paraId="162C8585" w14:textId="28617424" w:rsidR="00A04969" w:rsidRPr="00347EF1" w:rsidRDefault="00A04969" w:rsidP="00D531DF">
      <w:pPr>
        <w:spacing w:line="360" w:lineRule="auto"/>
        <w:ind w:firstLine="720"/>
      </w:pPr>
      <w:r w:rsidRPr="00347EF1">
        <w:t xml:space="preserve">Over the past two decades, there has been a gradual shift </w:t>
      </w:r>
      <w:r w:rsidR="00AA7C79" w:rsidRPr="00347EF1">
        <w:t>towards glorifying the</w:t>
      </w:r>
      <w:r w:rsidRPr="00347EF1">
        <w:t xml:space="preserve"> image of the white, well-built, urban, young, wealthy, and well-educated gay man, and the white, model-like, feminine, </w:t>
      </w:r>
      <w:r w:rsidR="002263B9" w:rsidRPr="00347EF1">
        <w:t>“</w:t>
      </w:r>
      <w:r w:rsidRPr="00347EF1">
        <w:t>cis-passing</w:t>
      </w:r>
      <w:r w:rsidR="002263B9" w:rsidRPr="00347EF1">
        <w:t>”</w:t>
      </w:r>
      <w:r w:rsidRPr="00347EF1">
        <w:t xml:space="preserve"> lesbian woman (McInroy &amp; Craig, 2016). This change perpetuates a myriad of stereotypes and has generated stigma toward other </w:t>
      </w:r>
      <w:r w:rsidR="004644A2" w:rsidRPr="00347EF1">
        <w:t xml:space="preserve">sexual and gender minorities </w:t>
      </w:r>
      <w:r w:rsidRPr="00347EF1">
        <w:t xml:space="preserve">who do not fit within these also-stereotyped parameters. </w:t>
      </w:r>
      <w:r w:rsidR="00994DED" w:rsidRPr="00347EF1">
        <w:t xml:space="preserve">Understanding the consequences of these stereotypes and their scientific documentation </w:t>
      </w:r>
      <w:r w:rsidR="004C50D4">
        <w:t xml:space="preserve">through time </w:t>
      </w:r>
      <w:r w:rsidR="00994DED" w:rsidRPr="00347EF1">
        <w:t>is crucial for challenging the injustices and false representations perpetuated by the media.</w:t>
      </w:r>
    </w:p>
    <w:p w14:paraId="450AF929" w14:textId="6AC0F5E9" w:rsidR="00A04969" w:rsidRPr="00347EF1" w:rsidRDefault="00994DED" w:rsidP="00D531DF">
      <w:pPr>
        <w:spacing w:line="360" w:lineRule="auto"/>
        <w:ind w:firstLine="720"/>
      </w:pPr>
      <w:r w:rsidRPr="00347EF1">
        <w:t>Recent</w:t>
      </w:r>
      <w:r w:rsidR="00A04969" w:rsidRPr="00347EF1">
        <w:t xml:space="preserve"> efforts </w:t>
      </w:r>
      <w:r w:rsidRPr="00347EF1">
        <w:t xml:space="preserve">have </w:t>
      </w:r>
      <w:r w:rsidR="00A04969" w:rsidRPr="00347EF1">
        <w:t xml:space="preserve">aimed at understanding </w:t>
      </w:r>
      <w:r w:rsidRPr="00347EF1">
        <w:t>the adverse consequences of</w:t>
      </w:r>
      <w:r w:rsidR="00A04969" w:rsidRPr="00347EF1">
        <w:t xml:space="preserve"> stereotypes on the health and general well-being of </w:t>
      </w:r>
      <w:r w:rsidR="004644A2" w:rsidRPr="00347EF1">
        <w:t>sexual and gender minorities</w:t>
      </w:r>
      <w:r w:rsidR="00A04969" w:rsidRPr="00347EF1">
        <w:t>. In the United States</w:t>
      </w:r>
      <w:r w:rsidR="002857B9">
        <w:t xml:space="preserve"> </w:t>
      </w:r>
      <w:r w:rsidR="00B12764">
        <w:t xml:space="preserve">of America </w:t>
      </w:r>
      <w:r w:rsidR="002857B9">
        <w:t>(U.S.</w:t>
      </w:r>
      <w:r w:rsidR="00B12764">
        <w:t>A.</w:t>
      </w:r>
      <w:r w:rsidR="002857B9">
        <w:t>)</w:t>
      </w:r>
      <w:r w:rsidR="00A04969" w:rsidRPr="00347EF1">
        <w:t xml:space="preserve">, many authors have highlighted how the stereotypes created about </w:t>
      </w:r>
      <w:r w:rsidR="004644A2" w:rsidRPr="00347EF1">
        <w:t xml:space="preserve">sexual and </w:t>
      </w:r>
      <w:r w:rsidR="004644A2" w:rsidRPr="00347EF1">
        <w:lastRenderedPageBreak/>
        <w:t xml:space="preserve">gender minorities </w:t>
      </w:r>
      <w:r w:rsidR="00A04969" w:rsidRPr="00347EF1">
        <w:t xml:space="preserve">are a problem that could be difficult to manage (Indah &amp; </w:t>
      </w:r>
      <w:proofErr w:type="spellStart"/>
      <w:r w:rsidR="00A04969" w:rsidRPr="00347EF1">
        <w:t>Haryani</w:t>
      </w:r>
      <w:proofErr w:type="spellEnd"/>
      <w:r w:rsidR="00A04969" w:rsidRPr="00347EF1">
        <w:t xml:space="preserve">, 2020). Along these lines, Indah and </w:t>
      </w:r>
      <w:proofErr w:type="spellStart"/>
      <w:r w:rsidR="00A04969" w:rsidRPr="00347EF1">
        <w:t>Haryani</w:t>
      </w:r>
      <w:proofErr w:type="spellEnd"/>
      <w:r w:rsidR="00A04969" w:rsidRPr="00347EF1">
        <w:t xml:space="preserve"> (2020) undertook the task of investigating some stereotypes </w:t>
      </w:r>
      <w:r w:rsidR="009E594B">
        <w:t>shown</w:t>
      </w:r>
      <w:r w:rsidR="00BD1110">
        <w:t>/displayed</w:t>
      </w:r>
      <w:r w:rsidR="009E594B" w:rsidRPr="00347EF1">
        <w:t xml:space="preserve"> </w:t>
      </w:r>
      <w:r w:rsidR="00A04969" w:rsidRPr="00347EF1">
        <w:t xml:space="preserve">in </w:t>
      </w:r>
      <w:r w:rsidR="00CA7912">
        <w:t>online news</w:t>
      </w:r>
      <w:r w:rsidR="007806C7">
        <w:t xml:space="preserve"> media outlets</w:t>
      </w:r>
      <w:r w:rsidR="00CA7912">
        <w:t xml:space="preserve"> in the U.S</w:t>
      </w:r>
      <w:r w:rsidR="00A04969" w:rsidRPr="00347EF1">
        <w:t>.</w:t>
      </w:r>
      <w:r w:rsidR="00B12764">
        <w:t>A.</w:t>
      </w:r>
      <w:r w:rsidR="00A04969" w:rsidRPr="00347EF1">
        <w:t xml:space="preserve"> The authors </w:t>
      </w:r>
      <w:r w:rsidR="0060013C">
        <w:t xml:space="preserve">specifically </w:t>
      </w:r>
      <w:r w:rsidR="00A04969" w:rsidRPr="00347EF1">
        <w:t>selected</w:t>
      </w:r>
      <w:r w:rsidR="00DB574A">
        <w:t xml:space="preserve"> to assay</w:t>
      </w:r>
      <w:r w:rsidR="00A04969" w:rsidRPr="00347EF1">
        <w:t xml:space="preserve"> </w:t>
      </w:r>
      <w:r w:rsidR="0060013C" w:rsidRPr="00B12764">
        <w:rPr>
          <w:i/>
        </w:rPr>
        <w:t>T</w:t>
      </w:r>
      <w:r w:rsidR="00A04969" w:rsidRPr="00B12764">
        <w:rPr>
          <w:i/>
        </w:rPr>
        <w:t>he New York Times</w:t>
      </w:r>
      <w:r w:rsidR="00A04969" w:rsidRPr="00347EF1">
        <w:t xml:space="preserve">, </w:t>
      </w:r>
      <w:r w:rsidR="0060013C" w:rsidRPr="00B12764">
        <w:rPr>
          <w:i/>
        </w:rPr>
        <w:t xml:space="preserve">The </w:t>
      </w:r>
      <w:r w:rsidR="00A04969" w:rsidRPr="00B12764">
        <w:rPr>
          <w:i/>
        </w:rPr>
        <w:t>Washington Post</w:t>
      </w:r>
      <w:r w:rsidR="00A04969" w:rsidRPr="00347EF1">
        <w:t xml:space="preserve">, and </w:t>
      </w:r>
      <w:r w:rsidR="00A04969" w:rsidRPr="00B12764">
        <w:rPr>
          <w:i/>
        </w:rPr>
        <w:t>USA Today</w:t>
      </w:r>
      <w:r w:rsidR="00A04969" w:rsidRPr="00347EF1">
        <w:t xml:space="preserve"> throughout 2019-2020</w:t>
      </w:r>
      <w:r w:rsidR="007806C7">
        <w:t>.</w:t>
      </w:r>
      <w:r w:rsidR="00A04969" w:rsidRPr="00347EF1">
        <w:t xml:space="preserve"> The study </w:t>
      </w:r>
      <w:r w:rsidRPr="00347EF1">
        <w:t xml:space="preserve">categorized </w:t>
      </w:r>
      <w:r w:rsidR="00A04969" w:rsidRPr="00347EF1">
        <w:t xml:space="preserve">stereotypes in four parts: lesbians, gay men, bisexuals, and transgender individuals. The discussion revealed that lesbian women were stereotyped as </w:t>
      </w:r>
      <w:r w:rsidR="002263B9" w:rsidRPr="00347EF1">
        <w:t>“</w:t>
      </w:r>
      <w:r w:rsidR="00A04969" w:rsidRPr="00347EF1">
        <w:t>straightforward</w:t>
      </w:r>
      <w:r w:rsidR="002263B9" w:rsidRPr="00347EF1">
        <w:t>”</w:t>
      </w:r>
      <w:r w:rsidR="00A04969" w:rsidRPr="00347EF1">
        <w:t xml:space="preserve"> and good at sports, while gay men were seen as empathetic, sensitive, stylish, and non-religious. In these documented categories, most of the associated stereotypes were positive. However, this was not the case for stereotypes toward bisexual and transgender individuals, who were categorized as promiscuous and confused </w:t>
      </w:r>
      <w:r w:rsidR="007806C7">
        <w:t>(</w:t>
      </w:r>
      <w:r w:rsidR="00A04969" w:rsidRPr="00347EF1">
        <w:t>bisexuals</w:t>
      </w:r>
      <w:r w:rsidR="007806C7">
        <w:t>)</w:t>
      </w:r>
      <w:r w:rsidR="00A04969" w:rsidRPr="00347EF1">
        <w:t xml:space="preserve">, and unnatural, caricature-like, and imitators </w:t>
      </w:r>
      <w:r w:rsidR="007806C7">
        <w:t>(</w:t>
      </w:r>
      <w:r w:rsidR="00A04969" w:rsidRPr="00347EF1">
        <w:t>transgender individuals</w:t>
      </w:r>
      <w:r w:rsidR="007806C7">
        <w:t>)</w:t>
      </w:r>
      <w:r w:rsidR="00A04969" w:rsidRPr="00347EF1">
        <w:t xml:space="preserve"> (Indah &amp; </w:t>
      </w:r>
      <w:proofErr w:type="spellStart"/>
      <w:r w:rsidR="00A04969" w:rsidRPr="00347EF1">
        <w:t>Haryani</w:t>
      </w:r>
      <w:proofErr w:type="spellEnd"/>
      <w:r w:rsidR="00A04969" w:rsidRPr="00347EF1">
        <w:t>, 2020).</w:t>
      </w:r>
    </w:p>
    <w:p w14:paraId="5A8335F7" w14:textId="60E0C19B" w:rsidR="00A04969" w:rsidRPr="00347EF1" w:rsidRDefault="00A04969" w:rsidP="00D531DF">
      <w:pPr>
        <w:spacing w:line="360" w:lineRule="auto"/>
        <w:ind w:firstLine="720"/>
      </w:pPr>
      <w:r w:rsidRPr="00347EF1">
        <w:t xml:space="preserve">Similarly, other literature has taken on the task of documenting these stereotypes in adolescents and young adults, </w:t>
      </w:r>
      <w:r w:rsidR="00994DED" w:rsidRPr="00347EF1">
        <w:t>focusing on</w:t>
      </w:r>
      <w:r w:rsidRPr="00347EF1">
        <w:t xml:space="preserve"> streaming platforms and </w:t>
      </w:r>
      <w:r w:rsidR="0009055D">
        <w:t xml:space="preserve">internet </w:t>
      </w:r>
      <w:r w:rsidRPr="00347EF1">
        <w:t xml:space="preserve">videos. </w:t>
      </w:r>
      <w:r w:rsidR="00994DED" w:rsidRPr="00347EF1">
        <w:t>The goal was</w:t>
      </w:r>
      <w:r w:rsidRPr="00347EF1">
        <w:t xml:space="preserve"> </w:t>
      </w:r>
      <w:r w:rsidR="00994DED" w:rsidRPr="00347EF1">
        <w:t>to understand</w:t>
      </w:r>
      <w:r w:rsidRPr="00347EF1">
        <w:t xml:space="preserve"> attitudes and stereotypes </w:t>
      </w:r>
      <w:r w:rsidR="00994DED" w:rsidRPr="00347EF1">
        <w:t>directed at</w:t>
      </w:r>
      <w:r w:rsidRPr="00347EF1">
        <w:t xml:space="preserve"> young LGBTQ+ characters. </w:t>
      </w:r>
      <w:r w:rsidR="00994DED" w:rsidRPr="00347EF1">
        <w:t xml:space="preserve">For </w:t>
      </w:r>
      <w:r w:rsidR="007133C2" w:rsidRPr="00347EF1">
        <w:t>sexual and gender minorit</w:t>
      </w:r>
      <w:r w:rsidR="0009055D">
        <w:t>y</w:t>
      </w:r>
      <w:r w:rsidR="007133C2" w:rsidRPr="00347EF1">
        <w:t xml:space="preserve"> </w:t>
      </w:r>
      <w:r w:rsidRPr="00347EF1">
        <w:t>youth</w:t>
      </w:r>
      <w:r w:rsidR="0009055D">
        <w:t>s</w:t>
      </w:r>
      <w:r w:rsidRPr="00347EF1">
        <w:t>, the</w:t>
      </w:r>
      <w:r w:rsidR="00994DED" w:rsidRPr="00347EF1">
        <w:t>se</w:t>
      </w:r>
      <w:r w:rsidRPr="00347EF1">
        <w:t xml:space="preserve"> stories evoked hope and fostered positive attitudes and stereotypes associated with the well-being of LGBTQ+ individuals (Gillig &amp; Murphy, 2016). However, </w:t>
      </w:r>
      <w:r w:rsidR="009853BB" w:rsidRPr="00347EF1">
        <w:t>this often led to a</w:t>
      </w:r>
      <w:r w:rsidRPr="00347EF1">
        <w:t xml:space="preserve"> boomerang effect among cisgender and heterosexual youth, provoking feelings of disgust</w:t>
      </w:r>
      <w:r w:rsidR="009853BB" w:rsidRPr="00347EF1">
        <w:t xml:space="preserve"> and</w:t>
      </w:r>
      <w:r w:rsidRPr="00347EF1">
        <w:t xml:space="preserve"> significantly </w:t>
      </w:r>
      <w:r w:rsidR="009853BB" w:rsidRPr="00347EF1">
        <w:t xml:space="preserve">increasing </w:t>
      </w:r>
      <w:r w:rsidRPr="00347EF1">
        <w:t xml:space="preserve">negative attitudes and stereotypes toward </w:t>
      </w:r>
      <w:r w:rsidR="007133C2" w:rsidRPr="00347EF1">
        <w:t>sexual and gender minorities</w:t>
      </w:r>
      <w:r w:rsidRPr="00347EF1">
        <w:t>. Most</w:t>
      </w:r>
      <w:r w:rsidR="009853BB" w:rsidRPr="00347EF1">
        <w:t xml:space="preserve"> </w:t>
      </w:r>
      <w:r w:rsidRPr="00347EF1">
        <w:t xml:space="preserve">negative stereotypes </w:t>
      </w:r>
      <w:r w:rsidR="009853BB" w:rsidRPr="00347EF1">
        <w:t>involved</w:t>
      </w:r>
      <w:r w:rsidRPr="00347EF1">
        <w:t xml:space="preserve"> labeling queer characters</w:t>
      </w:r>
      <w:r w:rsidR="00520436" w:rsidRPr="00347EF1">
        <w:t>’</w:t>
      </w:r>
      <w:r w:rsidRPr="00347EF1">
        <w:t xml:space="preserve"> actions as offensive and immoral (Gillig &amp; Murphy, 2016).</w:t>
      </w:r>
    </w:p>
    <w:p w14:paraId="1A806DF2" w14:textId="5CCEEB35" w:rsidR="00A04969" w:rsidRPr="00347EF1" w:rsidRDefault="00A04969" w:rsidP="00D531DF">
      <w:pPr>
        <w:spacing w:line="360" w:lineRule="auto"/>
        <w:ind w:firstLine="720"/>
      </w:pPr>
      <w:r w:rsidRPr="00347EF1">
        <w:t xml:space="preserve">Likewise, a study in Canada examined the representation of LGBTQ+ </w:t>
      </w:r>
      <w:r w:rsidR="007133C2" w:rsidRPr="00347EF1">
        <w:t>young individuals</w:t>
      </w:r>
      <w:r w:rsidRPr="00347EF1">
        <w:t xml:space="preserve"> in traditional media and emerging media (e.g., streaming and social media). The study recruited emerging adults who used traditional and/or emerging media for more than 20 hours per week. The results </w:t>
      </w:r>
      <w:r w:rsidR="009853BB" w:rsidRPr="00347EF1">
        <w:t xml:space="preserve">indicated </w:t>
      </w:r>
      <w:r w:rsidRPr="00347EF1">
        <w:t>that traditional media</w:t>
      </w:r>
      <w:r w:rsidR="009853BB" w:rsidRPr="00347EF1">
        <w:t xml:space="preserve">, especially television, </w:t>
      </w:r>
      <w:r w:rsidRPr="00347EF1">
        <w:t>create</w:t>
      </w:r>
      <w:r w:rsidR="003F23E1">
        <w:t>s</w:t>
      </w:r>
      <w:r w:rsidRPr="00347EF1">
        <w:t xml:space="preserve"> a common dialogue and validate</w:t>
      </w:r>
      <w:r w:rsidR="003F23E1">
        <w:t>s</w:t>
      </w:r>
      <w:r w:rsidRPr="00347EF1">
        <w:t xml:space="preserve"> queer identities (McInroy &amp; Craig, 2016). </w:t>
      </w:r>
      <w:r w:rsidR="009853BB" w:rsidRPr="00347EF1">
        <w:t>Nevertheless</w:t>
      </w:r>
      <w:r w:rsidRPr="00347EF1">
        <w:t xml:space="preserve">, they continue to </w:t>
      </w:r>
      <w:r w:rsidR="007133C2" w:rsidRPr="00347EF1">
        <w:t>portray</w:t>
      </w:r>
      <w:r w:rsidR="009853BB" w:rsidRPr="00347EF1">
        <w:t xml:space="preserve"> </w:t>
      </w:r>
      <w:r w:rsidR="007133C2" w:rsidRPr="00347EF1">
        <w:t xml:space="preserve">sexual and gender minorities </w:t>
      </w:r>
      <w:r w:rsidR="009853BB" w:rsidRPr="00347EF1">
        <w:t>in</w:t>
      </w:r>
      <w:r w:rsidRPr="00347EF1">
        <w:t xml:space="preserve"> one-dimensional and stereotyp</w:t>
      </w:r>
      <w:r w:rsidR="009853BB" w:rsidRPr="00347EF1">
        <w:t>ical ways</w:t>
      </w:r>
      <w:r w:rsidRPr="00347EF1">
        <w:t xml:space="preserve">. </w:t>
      </w:r>
      <w:r w:rsidR="009853BB" w:rsidRPr="00347EF1">
        <w:t>Stereotypes included portraying </w:t>
      </w:r>
      <w:r w:rsidRPr="00347EF1">
        <w:t xml:space="preserve">gay men </w:t>
      </w:r>
      <w:r w:rsidR="009853BB" w:rsidRPr="00347EF1">
        <w:t xml:space="preserve">as either </w:t>
      </w:r>
      <w:r w:rsidRPr="00347EF1">
        <w:t xml:space="preserve">hypermasculine or hyperfeminine, and lesbian women </w:t>
      </w:r>
      <w:r w:rsidR="009853BB" w:rsidRPr="00347EF1">
        <w:t>as</w:t>
      </w:r>
      <w:r w:rsidRPr="00347EF1">
        <w:t xml:space="preserve"> masculinized. </w:t>
      </w:r>
      <w:r w:rsidR="009853BB" w:rsidRPr="00347EF1">
        <w:t>The study also noted</w:t>
      </w:r>
      <w:r w:rsidRPr="00347EF1">
        <w:t xml:space="preserve"> how traditional media</w:t>
      </w:r>
      <w:r w:rsidR="009853BB" w:rsidRPr="00347EF1">
        <w:t xml:space="preserve"> commonly overlooks</w:t>
      </w:r>
      <w:r w:rsidRPr="00347EF1">
        <w:t xml:space="preserve"> many subgroups within </w:t>
      </w:r>
      <w:r w:rsidR="007133C2" w:rsidRPr="00347EF1">
        <w:t>sexual and gender minorities</w:t>
      </w:r>
      <w:r w:rsidRPr="00347EF1">
        <w:t xml:space="preserve">. </w:t>
      </w:r>
      <w:r w:rsidR="005B7083">
        <w:t>Yet</w:t>
      </w:r>
      <w:r w:rsidRPr="00347EF1">
        <w:t>, they concluded that emerging media offer</w:t>
      </w:r>
      <w:r w:rsidR="005B7083">
        <w:t>s</w:t>
      </w:r>
      <w:r w:rsidRPr="00347EF1">
        <w:t xml:space="preserve"> new, important, and valuable spaces for debate and creativity (McInroy &amp; Craig, 2016).</w:t>
      </w:r>
    </w:p>
    <w:p w14:paraId="565E4BE3" w14:textId="60182CED" w:rsidR="00DC4D91" w:rsidRPr="00347EF1" w:rsidRDefault="00DC4D91" w:rsidP="00D531DF">
      <w:pPr>
        <w:spacing w:line="360" w:lineRule="auto"/>
        <w:rPr>
          <w:b/>
          <w:color w:val="000000" w:themeColor="text1"/>
        </w:rPr>
      </w:pPr>
      <w:r w:rsidRPr="00347EF1">
        <w:rPr>
          <w:b/>
          <w:color w:val="000000" w:themeColor="text1"/>
        </w:rPr>
        <w:t>Theoretical Framework</w:t>
      </w:r>
    </w:p>
    <w:p w14:paraId="23F15F4D" w14:textId="0251332B" w:rsidR="00684CD8" w:rsidRDefault="00A26774" w:rsidP="00D531DF">
      <w:pPr>
        <w:spacing w:line="360" w:lineRule="auto"/>
        <w:ind w:firstLine="720"/>
        <w:rPr>
          <w:bCs/>
          <w:color w:val="000000" w:themeColor="text1"/>
        </w:rPr>
      </w:pPr>
      <w:r w:rsidRPr="00347EF1">
        <w:rPr>
          <w:bCs/>
          <w:color w:val="000000" w:themeColor="text1"/>
        </w:rPr>
        <w:lastRenderedPageBreak/>
        <w:t>S</w:t>
      </w:r>
      <w:r w:rsidR="000971BC" w:rsidRPr="00347EF1">
        <w:rPr>
          <w:bCs/>
          <w:color w:val="000000" w:themeColor="text1"/>
        </w:rPr>
        <w:t xml:space="preserve">tereotyping, prejudice, and discrimination are critical concepts that shape human </w:t>
      </w:r>
      <w:r w:rsidR="00347EF1">
        <w:rPr>
          <w:bCs/>
          <w:color w:val="000000" w:themeColor="text1"/>
        </w:rPr>
        <w:t xml:space="preserve">interpersonal </w:t>
      </w:r>
      <w:r w:rsidR="000971BC" w:rsidRPr="00347EF1">
        <w:rPr>
          <w:bCs/>
          <w:color w:val="000000" w:themeColor="text1"/>
        </w:rPr>
        <w:t xml:space="preserve">interactions. These concepts are </w:t>
      </w:r>
      <w:r w:rsidR="001168A5">
        <w:rPr>
          <w:bCs/>
          <w:color w:val="000000" w:themeColor="text1"/>
        </w:rPr>
        <w:t xml:space="preserve">cyclical and </w:t>
      </w:r>
      <w:r w:rsidR="000971BC" w:rsidRPr="00347EF1">
        <w:rPr>
          <w:bCs/>
          <w:color w:val="000000" w:themeColor="text1"/>
        </w:rPr>
        <w:t xml:space="preserve">interconnected through what is known </w:t>
      </w:r>
      <w:r w:rsidR="004B4166" w:rsidRPr="00347EF1">
        <w:rPr>
          <w:bCs/>
          <w:color w:val="000000" w:themeColor="text1"/>
        </w:rPr>
        <w:t xml:space="preserve">in social psychology </w:t>
      </w:r>
      <w:r w:rsidR="000971BC" w:rsidRPr="00347EF1">
        <w:rPr>
          <w:bCs/>
          <w:color w:val="000000" w:themeColor="text1"/>
        </w:rPr>
        <w:t>as the ABC</w:t>
      </w:r>
      <w:r w:rsidR="002522F5" w:rsidRPr="00347EF1">
        <w:rPr>
          <w:bCs/>
          <w:color w:val="000000" w:themeColor="text1"/>
        </w:rPr>
        <w:t xml:space="preserve"> Model</w:t>
      </w:r>
      <w:r w:rsidR="001168A5">
        <w:rPr>
          <w:bCs/>
          <w:color w:val="000000" w:themeColor="text1"/>
        </w:rPr>
        <w:t xml:space="preserve"> (</w:t>
      </w:r>
      <w:r w:rsidR="000971BC" w:rsidRPr="00347EF1">
        <w:rPr>
          <w:bCs/>
          <w:color w:val="000000" w:themeColor="text1"/>
        </w:rPr>
        <w:t>affect, behavior, and cognition</w:t>
      </w:r>
      <w:r w:rsidR="001168A5">
        <w:rPr>
          <w:bCs/>
          <w:color w:val="000000" w:themeColor="text1"/>
        </w:rPr>
        <w:t xml:space="preserve">) </w:t>
      </w:r>
      <w:r w:rsidR="001168A5" w:rsidRPr="001168A5">
        <w:rPr>
          <w:bCs/>
          <w:color w:val="000000" w:themeColor="text1"/>
        </w:rPr>
        <w:t>which is essential to understanding the connections between stereotypes and discrimination</w:t>
      </w:r>
      <w:r w:rsidR="006E1833" w:rsidRPr="00347EF1">
        <w:rPr>
          <w:bCs/>
          <w:color w:val="000000" w:themeColor="text1"/>
        </w:rPr>
        <w:t xml:space="preserve"> (</w:t>
      </w:r>
      <w:proofErr w:type="spellStart"/>
      <w:r w:rsidR="00FC4E67" w:rsidRPr="00347EF1">
        <w:rPr>
          <w:bCs/>
          <w:color w:val="000000" w:themeColor="text1"/>
        </w:rPr>
        <w:t>Eagly</w:t>
      </w:r>
      <w:proofErr w:type="spellEnd"/>
      <w:r w:rsidR="00FC4E67" w:rsidRPr="00347EF1">
        <w:rPr>
          <w:bCs/>
          <w:color w:val="000000" w:themeColor="text1"/>
        </w:rPr>
        <w:t xml:space="preserve"> &amp; Chaiken, 1998</w:t>
      </w:r>
      <w:r w:rsidR="006E1833" w:rsidRPr="00347EF1">
        <w:rPr>
          <w:bCs/>
          <w:color w:val="000000" w:themeColor="text1"/>
        </w:rPr>
        <w:t>)</w:t>
      </w:r>
      <w:r w:rsidR="000971BC" w:rsidRPr="00347EF1">
        <w:rPr>
          <w:bCs/>
          <w:color w:val="000000" w:themeColor="text1"/>
        </w:rPr>
        <w:t>.</w:t>
      </w:r>
      <w:r w:rsidR="002522F5" w:rsidRPr="00347EF1">
        <w:rPr>
          <w:bCs/>
          <w:color w:val="000000" w:themeColor="text1"/>
        </w:rPr>
        <w:t xml:space="preserve"> Th</w:t>
      </w:r>
      <w:r w:rsidR="00D31B53">
        <w:rPr>
          <w:bCs/>
          <w:color w:val="000000" w:themeColor="text1"/>
        </w:rPr>
        <w:t>is</w:t>
      </w:r>
      <w:r w:rsidR="002522F5" w:rsidRPr="00347EF1">
        <w:rPr>
          <w:bCs/>
          <w:color w:val="000000" w:themeColor="text1"/>
        </w:rPr>
        <w:t xml:space="preserve"> model </w:t>
      </w:r>
      <w:r w:rsidR="00D31B53" w:rsidRPr="00347EF1">
        <w:rPr>
          <w:bCs/>
          <w:color w:val="000000" w:themeColor="text1"/>
        </w:rPr>
        <w:t>suggests</w:t>
      </w:r>
      <w:r w:rsidR="002522F5" w:rsidRPr="00347EF1">
        <w:rPr>
          <w:bCs/>
          <w:color w:val="000000" w:themeColor="text1"/>
        </w:rPr>
        <w:t xml:space="preserve"> that the cognitive component of an attitude involves the person’s beliefs, assumptions, </w:t>
      </w:r>
      <w:r w:rsidR="00E135CB">
        <w:rPr>
          <w:bCs/>
          <w:color w:val="000000" w:themeColor="text1"/>
        </w:rPr>
        <w:t xml:space="preserve">and </w:t>
      </w:r>
      <w:r w:rsidR="002522F5" w:rsidRPr="00347EF1">
        <w:rPr>
          <w:bCs/>
          <w:color w:val="000000" w:themeColor="text1"/>
        </w:rPr>
        <w:t xml:space="preserve">thoughts that a person might </w:t>
      </w:r>
      <w:r w:rsidR="0043283B">
        <w:rPr>
          <w:bCs/>
          <w:color w:val="000000" w:themeColor="text1"/>
        </w:rPr>
        <w:t>have</w:t>
      </w:r>
      <w:r w:rsidR="0043283B" w:rsidRPr="00347EF1">
        <w:rPr>
          <w:bCs/>
          <w:color w:val="000000" w:themeColor="text1"/>
        </w:rPr>
        <w:t xml:space="preserve"> </w:t>
      </w:r>
      <w:r w:rsidR="002522F5" w:rsidRPr="00347EF1">
        <w:rPr>
          <w:bCs/>
          <w:color w:val="000000" w:themeColor="text1"/>
        </w:rPr>
        <w:t xml:space="preserve">about someone or something. </w:t>
      </w:r>
    </w:p>
    <w:p w14:paraId="794526AC" w14:textId="63594FF0" w:rsidR="00B70011" w:rsidRPr="00347EF1" w:rsidRDefault="001536CA" w:rsidP="00D531DF">
      <w:pPr>
        <w:spacing w:line="360" w:lineRule="auto"/>
        <w:ind w:firstLine="720"/>
        <w:rPr>
          <w:bCs/>
          <w:color w:val="000000" w:themeColor="text1"/>
        </w:rPr>
      </w:pPr>
      <w:r w:rsidRPr="00347EF1">
        <w:rPr>
          <w:bCs/>
          <w:color w:val="000000" w:themeColor="text1"/>
        </w:rPr>
        <w:t>I</w:t>
      </w:r>
      <w:r w:rsidR="002522F5" w:rsidRPr="00347EF1">
        <w:rPr>
          <w:bCs/>
          <w:color w:val="000000" w:themeColor="text1"/>
        </w:rPr>
        <w:t>n this study</w:t>
      </w:r>
      <w:r w:rsidRPr="00347EF1">
        <w:rPr>
          <w:bCs/>
          <w:color w:val="000000" w:themeColor="text1"/>
        </w:rPr>
        <w:t>,</w:t>
      </w:r>
      <w:r w:rsidR="002522F5" w:rsidRPr="00347EF1">
        <w:rPr>
          <w:bCs/>
          <w:color w:val="000000" w:themeColor="text1"/>
        </w:rPr>
        <w:t xml:space="preserve"> stereotypes are conceptualized as the cognitive components, which </w:t>
      </w:r>
      <w:r w:rsidR="000971BC" w:rsidRPr="00347EF1">
        <w:rPr>
          <w:bCs/>
          <w:color w:val="000000" w:themeColor="text1"/>
        </w:rPr>
        <w:t>refer to the beliefs or assumptions we make about individuals based on their social group membership</w:t>
      </w:r>
      <w:r w:rsidR="00A26774" w:rsidRPr="00347EF1">
        <w:rPr>
          <w:bCs/>
          <w:color w:val="000000" w:themeColor="text1"/>
        </w:rPr>
        <w:t xml:space="preserve"> (</w:t>
      </w:r>
      <w:proofErr w:type="spellStart"/>
      <w:r w:rsidR="00A26774" w:rsidRPr="00347EF1">
        <w:rPr>
          <w:bCs/>
          <w:color w:val="000000" w:themeColor="text1"/>
        </w:rPr>
        <w:t>Stangor</w:t>
      </w:r>
      <w:proofErr w:type="spellEnd"/>
      <w:r w:rsidR="00A26774" w:rsidRPr="00347EF1">
        <w:rPr>
          <w:bCs/>
          <w:color w:val="000000" w:themeColor="text1"/>
        </w:rPr>
        <w:t xml:space="preserve"> </w:t>
      </w:r>
      <w:r w:rsidR="00954B44" w:rsidRPr="00347EF1">
        <w:rPr>
          <w:bCs/>
          <w:color w:val="000000" w:themeColor="text1"/>
        </w:rPr>
        <w:t>&amp;</w:t>
      </w:r>
      <w:r w:rsidR="00A26774" w:rsidRPr="00347EF1">
        <w:rPr>
          <w:bCs/>
          <w:color w:val="000000" w:themeColor="text1"/>
        </w:rPr>
        <w:t xml:space="preserve"> Frantz, 2024)</w:t>
      </w:r>
      <w:r w:rsidR="000971BC" w:rsidRPr="00347EF1">
        <w:rPr>
          <w:bCs/>
          <w:color w:val="000000" w:themeColor="text1"/>
        </w:rPr>
        <w:t>. For instance,</w:t>
      </w:r>
      <w:r w:rsidR="00B70011" w:rsidRPr="00347EF1">
        <w:rPr>
          <w:bCs/>
          <w:color w:val="000000" w:themeColor="text1"/>
        </w:rPr>
        <w:t xml:space="preserve"> stereotypes can be either </w:t>
      </w:r>
      <w:r w:rsidR="00B70011" w:rsidRPr="00347EF1">
        <w:rPr>
          <w:color w:val="000000" w:themeColor="text1"/>
        </w:rPr>
        <w:t>positive or negative</w:t>
      </w:r>
      <w:r w:rsidR="00B70011" w:rsidRPr="00347EF1">
        <w:rPr>
          <w:bCs/>
          <w:color w:val="000000" w:themeColor="text1"/>
        </w:rPr>
        <w:t>. Positive stereotypes involve seemingly favorable assumptions about a group (e.g., “gay men are creative” or “lesbian women are good at mechanics”), but these can be harmful because they still reinforce rigid generalizations that overlook individual differences. In contrast, </w:t>
      </w:r>
      <w:r w:rsidR="00B70011" w:rsidRPr="00347EF1">
        <w:rPr>
          <w:color w:val="000000" w:themeColor="text1"/>
        </w:rPr>
        <w:t>negative stereotypes</w:t>
      </w:r>
      <w:r w:rsidR="00B70011" w:rsidRPr="00347EF1">
        <w:rPr>
          <w:bCs/>
          <w:color w:val="000000" w:themeColor="text1"/>
        </w:rPr>
        <w:t>, such as “trans men are problematic</w:t>
      </w:r>
      <w:r w:rsidR="005A21FA">
        <w:rPr>
          <w:bCs/>
          <w:color w:val="000000" w:themeColor="text1"/>
        </w:rPr>
        <w:t>,</w:t>
      </w:r>
      <w:r w:rsidR="00B70011" w:rsidRPr="00347EF1">
        <w:rPr>
          <w:bCs/>
          <w:color w:val="000000" w:themeColor="text1"/>
        </w:rPr>
        <w:t>” are outright detrimental and lead to more obvious prejudice and discrimination. Both positive and negative stereotypes affect perceptions and expectations of sexual and gender minorities by reducing them to a homogeneous group, erasing the richness and diversity of their experiences.</w:t>
      </w:r>
    </w:p>
    <w:p w14:paraId="6B7CEFA8" w14:textId="1D4944FB" w:rsidR="000971BC" w:rsidRPr="00347EF1" w:rsidRDefault="000971BC" w:rsidP="00D531DF">
      <w:pPr>
        <w:spacing w:line="360" w:lineRule="auto"/>
        <w:ind w:firstLine="720"/>
        <w:rPr>
          <w:bCs/>
          <w:color w:val="000000" w:themeColor="text1"/>
        </w:rPr>
      </w:pPr>
      <w:r w:rsidRPr="00347EF1">
        <w:rPr>
          <w:bCs/>
          <w:color w:val="000000" w:themeColor="text1"/>
        </w:rPr>
        <w:t xml:space="preserve">Prejudice, the affective component, involves unjustified negative attitudes toward individuals based on </w:t>
      </w:r>
      <w:r w:rsidR="0034356A" w:rsidRPr="00347EF1">
        <w:rPr>
          <w:bCs/>
          <w:color w:val="000000" w:themeColor="text1"/>
        </w:rPr>
        <w:t xml:space="preserve">stereotypes of </w:t>
      </w:r>
      <w:r w:rsidRPr="00347EF1">
        <w:rPr>
          <w:bCs/>
          <w:color w:val="000000" w:themeColor="text1"/>
        </w:rPr>
        <w:t xml:space="preserve">their group identity. </w:t>
      </w:r>
      <w:r w:rsidR="004B1481" w:rsidRPr="00347EF1">
        <w:rPr>
          <w:bCs/>
          <w:color w:val="000000" w:themeColor="text1"/>
        </w:rPr>
        <w:t>It is characterized by adverse emotional reactions, such as fear, aversion, or hostility, which frequently precipitate</w:t>
      </w:r>
      <w:r w:rsidRPr="00347EF1">
        <w:rPr>
          <w:bCs/>
          <w:color w:val="000000" w:themeColor="text1"/>
        </w:rPr>
        <w:t xml:space="preserve"> discriminatory </w:t>
      </w:r>
      <w:r w:rsidR="00F37192" w:rsidRPr="00347EF1">
        <w:rPr>
          <w:bCs/>
          <w:color w:val="000000" w:themeColor="text1"/>
        </w:rPr>
        <w:t>behavior</w:t>
      </w:r>
      <w:r w:rsidR="00E569D0" w:rsidRPr="00347EF1">
        <w:rPr>
          <w:bCs/>
          <w:color w:val="000000" w:themeColor="text1"/>
        </w:rPr>
        <w:t xml:space="preserve"> </w:t>
      </w:r>
      <w:r w:rsidRPr="00347EF1">
        <w:rPr>
          <w:bCs/>
          <w:color w:val="000000" w:themeColor="text1"/>
        </w:rPr>
        <w:t>because the</w:t>
      </w:r>
      <w:r w:rsidR="00BC0C15">
        <w:rPr>
          <w:bCs/>
          <w:color w:val="000000" w:themeColor="text1"/>
        </w:rPr>
        <w:t>se individuals</w:t>
      </w:r>
      <w:r w:rsidRPr="00347EF1">
        <w:rPr>
          <w:bCs/>
          <w:color w:val="000000" w:themeColor="text1"/>
        </w:rPr>
        <w:t xml:space="preserve"> </w:t>
      </w:r>
      <w:r w:rsidR="00F37192" w:rsidRPr="00347EF1">
        <w:rPr>
          <w:bCs/>
          <w:color w:val="000000" w:themeColor="text1"/>
        </w:rPr>
        <w:t xml:space="preserve">are seen as part of a </w:t>
      </w:r>
      <w:r w:rsidRPr="00347EF1">
        <w:rPr>
          <w:bCs/>
          <w:color w:val="000000" w:themeColor="text1"/>
        </w:rPr>
        <w:t xml:space="preserve">group. </w:t>
      </w:r>
      <w:r w:rsidR="00F37192" w:rsidRPr="00347EF1">
        <w:rPr>
          <w:bCs/>
          <w:color w:val="000000" w:themeColor="text1"/>
        </w:rPr>
        <w:t xml:space="preserve">Lastly, according to this model, the behavioral component refers to the tendency to behave in a certain way toward someone or something. Therefore, discrimination is framed as a behavioral component, which can occur explicitly or in subtle ways such as: interpersonal violence, </w:t>
      </w:r>
      <w:r w:rsidR="00CB0940" w:rsidRPr="00347EF1">
        <w:rPr>
          <w:bCs/>
          <w:color w:val="000000" w:themeColor="text1"/>
        </w:rPr>
        <w:t xml:space="preserve">unequal </w:t>
      </w:r>
      <w:r w:rsidR="00F37192" w:rsidRPr="00347EF1">
        <w:rPr>
          <w:bCs/>
          <w:color w:val="000000" w:themeColor="text1"/>
        </w:rPr>
        <w:t>pay scales</w:t>
      </w:r>
      <w:r w:rsidR="00CB0940" w:rsidRPr="00347EF1">
        <w:rPr>
          <w:bCs/>
          <w:color w:val="000000" w:themeColor="text1"/>
        </w:rPr>
        <w:t xml:space="preserve">, </w:t>
      </w:r>
      <w:r w:rsidRPr="00347EF1">
        <w:rPr>
          <w:bCs/>
          <w:color w:val="000000" w:themeColor="text1"/>
        </w:rPr>
        <w:t xml:space="preserve">and </w:t>
      </w:r>
      <w:r w:rsidR="00CB0940" w:rsidRPr="00347EF1">
        <w:rPr>
          <w:bCs/>
          <w:color w:val="000000" w:themeColor="text1"/>
        </w:rPr>
        <w:t xml:space="preserve">inequity </w:t>
      </w:r>
      <w:r w:rsidR="0034356A" w:rsidRPr="00347EF1">
        <w:rPr>
          <w:bCs/>
          <w:color w:val="000000" w:themeColor="text1"/>
        </w:rPr>
        <w:t>policies</w:t>
      </w:r>
      <w:r w:rsidRPr="00347EF1">
        <w:rPr>
          <w:bCs/>
          <w:color w:val="000000" w:themeColor="text1"/>
        </w:rPr>
        <w:t xml:space="preserve">. For example, </w:t>
      </w:r>
      <w:r w:rsidR="005D1999" w:rsidRPr="00347EF1">
        <w:rPr>
          <w:bCs/>
          <w:color w:val="000000" w:themeColor="text1"/>
        </w:rPr>
        <w:t>avoiding or looking for someone else to offer a particular service to a perceived non-binary person even though the service is the same for everyone</w:t>
      </w:r>
      <w:r w:rsidR="00954B44" w:rsidRPr="00347EF1">
        <w:rPr>
          <w:bCs/>
          <w:color w:val="000000" w:themeColor="text1"/>
        </w:rPr>
        <w:t xml:space="preserve"> (</w:t>
      </w:r>
      <w:proofErr w:type="spellStart"/>
      <w:r w:rsidR="00954B44" w:rsidRPr="00347EF1">
        <w:rPr>
          <w:bCs/>
          <w:color w:val="000000" w:themeColor="text1"/>
        </w:rPr>
        <w:t>Stangor</w:t>
      </w:r>
      <w:proofErr w:type="spellEnd"/>
      <w:r w:rsidR="00954B44" w:rsidRPr="00347EF1">
        <w:rPr>
          <w:bCs/>
          <w:color w:val="000000" w:themeColor="text1"/>
        </w:rPr>
        <w:t xml:space="preserve"> &amp; Frantz, 2024)</w:t>
      </w:r>
      <w:r w:rsidR="005D1999" w:rsidRPr="00347EF1">
        <w:rPr>
          <w:bCs/>
          <w:color w:val="000000" w:themeColor="text1"/>
        </w:rPr>
        <w:t>.</w:t>
      </w:r>
    </w:p>
    <w:p w14:paraId="68EB3425" w14:textId="704E35D3" w:rsidR="00F712AF" w:rsidRPr="00347EF1" w:rsidRDefault="00C27F51" w:rsidP="00D531DF">
      <w:pPr>
        <w:spacing w:line="360" w:lineRule="auto"/>
        <w:ind w:firstLine="720"/>
        <w:rPr>
          <w:bCs/>
          <w:color w:val="000000" w:themeColor="text1"/>
        </w:rPr>
      </w:pPr>
      <w:r w:rsidRPr="00347EF1">
        <w:rPr>
          <w:bCs/>
          <w:color w:val="000000" w:themeColor="text1"/>
        </w:rPr>
        <w:t>T</w:t>
      </w:r>
      <w:r w:rsidR="00F712AF" w:rsidRPr="00347EF1">
        <w:rPr>
          <w:bCs/>
          <w:color w:val="000000" w:themeColor="text1"/>
        </w:rPr>
        <w:t>he Minority Stress Theory (</w:t>
      </w:r>
      <w:r w:rsidR="007922F5" w:rsidRPr="00347EF1">
        <w:rPr>
          <w:color w:val="000000" w:themeColor="text1"/>
        </w:rPr>
        <w:t>Brooks, 1981; Meyer, 2003</w:t>
      </w:r>
      <w:r w:rsidR="00F712AF" w:rsidRPr="00347EF1">
        <w:rPr>
          <w:bCs/>
          <w:color w:val="000000" w:themeColor="text1"/>
        </w:rPr>
        <w:t>)</w:t>
      </w:r>
      <w:r w:rsidR="007922F5" w:rsidRPr="00347EF1">
        <w:rPr>
          <w:bCs/>
          <w:color w:val="000000" w:themeColor="text1"/>
        </w:rPr>
        <w:t xml:space="preserve"> </w:t>
      </w:r>
      <w:r w:rsidR="00F712AF" w:rsidRPr="00347EF1">
        <w:rPr>
          <w:bCs/>
          <w:color w:val="000000" w:themeColor="text1"/>
        </w:rPr>
        <w:t>provides a comprehensive understanding of how discrimination negatively impacts sexual and gender minorities. Social psychology’s framework of stereotypes, prejudice, and discrimination sheds light on the cognitive</w:t>
      </w:r>
      <w:r w:rsidR="00793E3A" w:rsidRPr="00347EF1">
        <w:rPr>
          <w:bCs/>
          <w:color w:val="000000" w:themeColor="text1"/>
        </w:rPr>
        <w:t xml:space="preserve"> [stereotypes]</w:t>
      </w:r>
      <w:r w:rsidR="00F712AF" w:rsidRPr="00347EF1">
        <w:rPr>
          <w:bCs/>
          <w:color w:val="000000" w:themeColor="text1"/>
        </w:rPr>
        <w:t>, emotional</w:t>
      </w:r>
      <w:r w:rsidR="00793E3A" w:rsidRPr="00347EF1">
        <w:rPr>
          <w:bCs/>
          <w:color w:val="000000" w:themeColor="text1"/>
        </w:rPr>
        <w:t xml:space="preserve"> [prejudice]</w:t>
      </w:r>
      <w:r w:rsidR="00F712AF" w:rsidRPr="00347EF1">
        <w:rPr>
          <w:bCs/>
          <w:color w:val="000000" w:themeColor="text1"/>
        </w:rPr>
        <w:t xml:space="preserve">, and behavioral </w:t>
      </w:r>
      <w:r w:rsidR="00DE2C39" w:rsidRPr="00347EF1">
        <w:rPr>
          <w:bCs/>
          <w:color w:val="000000" w:themeColor="text1"/>
        </w:rPr>
        <w:t xml:space="preserve">[discrimination] </w:t>
      </w:r>
      <w:r w:rsidR="00F712AF" w:rsidRPr="00347EF1">
        <w:rPr>
          <w:bCs/>
          <w:color w:val="000000" w:themeColor="text1"/>
        </w:rPr>
        <w:t xml:space="preserve">components </w:t>
      </w:r>
      <w:r w:rsidR="00793E3A" w:rsidRPr="00347EF1">
        <w:rPr>
          <w:bCs/>
          <w:color w:val="000000" w:themeColor="text1"/>
        </w:rPr>
        <w:t xml:space="preserve">to </w:t>
      </w:r>
      <w:r w:rsidR="007D61F7" w:rsidRPr="00347EF1">
        <w:rPr>
          <w:bCs/>
          <w:color w:val="000000" w:themeColor="text1"/>
        </w:rPr>
        <w:lastRenderedPageBreak/>
        <w:t>under</w:t>
      </w:r>
      <w:r w:rsidR="00793E3A" w:rsidRPr="00347EF1">
        <w:rPr>
          <w:bCs/>
          <w:color w:val="000000" w:themeColor="text1"/>
        </w:rPr>
        <w:t>stand</w:t>
      </w:r>
      <w:r w:rsidR="00F712AF" w:rsidRPr="00347EF1">
        <w:rPr>
          <w:bCs/>
          <w:color w:val="000000" w:themeColor="text1"/>
        </w:rPr>
        <w:t xml:space="preserve"> bias</w:t>
      </w:r>
      <w:r w:rsidR="007D61F7" w:rsidRPr="00347EF1">
        <w:rPr>
          <w:bCs/>
          <w:color w:val="000000" w:themeColor="text1"/>
        </w:rPr>
        <w:t>. Concurrently,</w:t>
      </w:r>
      <w:r w:rsidR="00F712AF" w:rsidRPr="00347EF1">
        <w:rPr>
          <w:bCs/>
          <w:color w:val="000000" w:themeColor="text1"/>
        </w:rPr>
        <w:t xml:space="preserve"> the Minority Stress Theory contextualizes how these biases create unique stressors for </w:t>
      </w:r>
      <w:r w:rsidR="004C5A3B" w:rsidRPr="00347EF1">
        <w:rPr>
          <w:bCs/>
          <w:color w:val="000000" w:themeColor="text1"/>
        </w:rPr>
        <w:t>stereotyped</w:t>
      </w:r>
      <w:r w:rsidR="00F712AF" w:rsidRPr="00347EF1">
        <w:rPr>
          <w:bCs/>
          <w:color w:val="000000" w:themeColor="text1"/>
        </w:rPr>
        <w:t xml:space="preserve"> groups</w:t>
      </w:r>
      <w:r w:rsidR="004C5A3B" w:rsidRPr="00347EF1">
        <w:rPr>
          <w:bCs/>
          <w:color w:val="000000" w:themeColor="text1"/>
        </w:rPr>
        <w:t xml:space="preserve"> such</w:t>
      </w:r>
      <w:r w:rsidR="007D61F7" w:rsidRPr="00347EF1">
        <w:rPr>
          <w:bCs/>
          <w:color w:val="000000" w:themeColor="text1"/>
        </w:rPr>
        <w:t xml:space="preserve"> as</w:t>
      </w:r>
      <w:r w:rsidR="004C5A3B" w:rsidRPr="00347EF1">
        <w:rPr>
          <w:bCs/>
          <w:color w:val="000000" w:themeColor="text1"/>
        </w:rPr>
        <w:t xml:space="preserve"> </w:t>
      </w:r>
      <w:r w:rsidR="00DE2C39" w:rsidRPr="00347EF1">
        <w:rPr>
          <w:bCs/>
          <w:color w:val="000000" w:themeColor="text1"/>
        </w:rPr>
        <w:t>sexual and gender minorities</w:t>
      </w:r>
      <w:r w:rsidR="004C5A3B" w:rsidRPr="00347EF1">
        <w:rPr>
          <w:bCs/>
          <w:color w:val="000000" w:themeColor="text1"/>
        </w:rPr>
        <w:t xml:space="preserve"> individuals. </w:t>
      </w:r>
    </w:p>
    <w:p w14:paraId="5EB4087C" w14:textId="7FBD0DA4" w:rsidR="00C27F51" w:rsidRPr="00347EF1" w:rsidRDefault="00C27F51" w:rsidP="00D531DF">
      <w:pPr>
        <w:spacing w:line="360" w:lineRule="auto"/>
        <w:ind w:firstLine="720"/>
        <w:rPr>
          <w:bCs/>
          <w:color w:val="000000" w:themeColor="text1"/>
        </w:rPr>
      </w:pPr>
      <w:r w:rsidRPr="00347EF1">
        <w:rPr>
          <w:bCs/>
          <w:color w:val="000000" w:themeColor="text1"/>
        </w:rPr>
        <w:t>Sexual and gender minorities experience distal stressors, such as discrimination and microaggressions, as well as proximal stressors like internalized stigma and fear of rejection</w:t>
      </w:r>
      <w:r w:rsidR="00136FF6" w:rsidRPr="00347EF1">
        <w:rPr>
          <w:bCs/>
          <w:color w:val="000000" w:themeColor="text1"/>
        </w:rPr>
        <w:t xml:space="preserve"> </w:t>
      </w:r>
      <w:proofErr w:type="gramStart"/>
      <w:r w:rsidR="00136FF6" w:rsidRPr="00347EF1">
        <w:rPr>
          <w:bCs/>
          <w:color w:val="000000" w:themeColor="text1"/>
        </w:rPr>
        <w:t>as a result of</w:t>
      </w:r>
      <w:proofErr w:type="gramEnd"/>
      <w:r w:rsidR="00136FF6" w:rsidRPr="00347EF1">
        <w:rPr>
          <w:bCs/>
          <w:color w:val="000000" w:themeColor="text1"/>
        </w:rPr>
        <w:t xml:space="preserve"> distal stressors.</w:t>
      </w:r>
      <w:r w:rsidRPr="00347EF1">
        <w:rPr>
          <w:bCs/>
          <w:color w:val="000000" w:themeColor="text1"/>
        </w:rPr>
        <w:t xml:space="preserve"> </w:t>
      </w:r>
      <w:r w:rsidR="00364949">
        <w:rPr>
          <w:bCs/>
          <w:color w:val="000000" w:themeColor="text1"/>
        </w:rPr>
        <w:t>Over time, t</w:t>
      </w:r>
      <w:r w:rsidRPr="00347EF1">
        <w:rPr>
          <w:bCs/>
          <w:color w:val="000000" w:themeColor="text1"/>
        </w:rPr>
        <w:t xml:space="preserve">hese stressors lead to significant mental and physical health disparities, including higher rates of </w:t>
      </w:r>
      <w:r w:rsidR="00947143" w:rsidRPr="00347EF1">
        <w:rPr>
          <w:bCs/>
          <w:color w:val="000000" w:themeColor="text1"/>
        </w:rPr>
        <w:t xml:space="preserve">clinical </w:t>
      </w:r>
      <w:r w:rsidR="001168A5" w:rsidRPr="00347EF1">
        <w:rPr>
          <w:bCs/>
          <w:color w:val="000000" w:themeColor="text1"/>
        </w:rPr>
        <w:t>symptoms</w:t>
      </w:r>
      <w:r w:rsidR="00947143" w:rsidRPr="00347EF1">
        <w:rPr>
          <w:bCs/>
          <w:color w:val="000000" w:themeColor="text1"/>
        </w:rPr>
        <w:t xml:space="preserve"> </w:t>
      </w:r>
      <w:r w:rsidR="00383E97" w:rsidRPr="00347EF1">
        <w:rPr>
          <w:bCs/>
          <w:color w:val="000000" w:themeColor="text1"/>
        </w:rPr>
        <w:t xml:space="preserve">(e.g., </w:t>
      </w:r>
      <w:r w:rsidRPr="00347EF1">
        <w:rPr>
          <w:bCs/>
          <w:color w:val="000000" w:themeColor="text1"/>
        </w:rPr>
        <w:t>anxiety</w:t>
      </w:r>
      <w:r w:rsidR="00383E97" w:rsidRPr="00347EF1">
        <w:rPr>
          <w:bCs/>
          <w:color w:val="000000" w:themeColor="text1"/>
        </w:rPr>
        <w:t>, depression</w:t>
      </w:r>
      <w:r w:rsidR="00A85180" w:rsidRPr="00347EF1">
        <w:rPr>
          <w:bCs/>
          <w:color w:val="000000" w:themeColor="text1"/>
        </w:rPr>
        <w:t>,</w:t>
      </w:r>
      <w:r w:rsidR="00383E97" w:rsidRPr="00347EF1">
        <w:rPr>
          <w:bCs/>
          <w:color w:val="000000" w:themeColor="text1"/>
        </w:rPr>
        <w:t xml:space="preserve"> and chronic stress)</w:t>
      </w:r>
      <w:r w:rsidRPr="00347EF1">
        <w:rPr>
          <w:bCs/>
          <w:color w:val="000000" w:themeColor="text1"/>
        </w:rPr>
        <w:t xml:space="preserve">, substance </w:t>
      </w:r>
      <w:r w:rsidR="00383E97" w:rsidRPr="00347EF1">
        <w:rPr>
          <w:bCs/>
          <w:color w:val="000000" w:themeColor="text1"/>
        </w:rPr>
        <w:t xml:space="preserve">use and </w:t>
      </w:r>
      <w:r w:rsidRPr="00347EF1">
        <w:rPr>
          <w:bCs/>
          <w:color w:val="000000" w:themeColor="text1"/>
        </w:rPr>
        <w:t xml:space="preserve">abuse, and suicidal </w:t>
      </w:r>
      <w:r w:rsidR="00383E97" w:rsidRPr="00347EF1">
        <w:rPr>
          <w:bCs/>
          <w:color w:val="000000" w:themeColor="text1"/>
        </w:rPr>
        <w:t xml:space="preserve">thoughts and </w:t>
      </w:r>
      <w:r w:rsidRPr="00347EF1">
        <w:rPr>
          <w:bCs/>
          <w:color w:val="000000" w:themeColor="text1"/>
        </w:rPr>
        <w:t xml:space="preserve">ideation among </w:t>
      </w:r>
      <w:r w:rsidR="00383E97" w:rsidRPr="00347EF1">
        <w:rPr>
          <w:bCs/>
          <w:color w:val="000000" w:themeColor="text1"/>
        </w:rPr>
        <w:t>sexual and gender minorities</w:t>
      </w:r>
      <w:r w:rsidRPr="00347EF1">
        <w:rPr>
          <w:bCs/>
          <w:color w:val="000000" w:themeColor="text1"/>
        </w:rPr>
        <w:t xml:space="preserve">. </w:t>
      </w:r>
      <w:r w:rsidR="00136FF6" w:rsidRPr="00347EF1">
        <w:rPr>
          <w:bCs/>
          <w:color w:val="000000" w:themeColor="text1"/>
        </w:rPr>
        <w:t>The continuous exposure to stereotypes, prejudice, and consequently discrimination intensifies stress responses</w:t>
      </w:r>
      <w:r w:rsidRPr="00347EF1">
        <w:rPr>
          <w:bCs/>
          <w:color w:val="000000" w:themeColor="text1"/>
        </w:rPr>
        <w:t>, creating a cycle of minority stress that is difficult to break.</w:t>
      </w:r>
    </w:p>
    <w:p w14:paraId="03787850" w14:textId="1E566713" w:rsidR="00A85180" w:rsidRPr="00347EF1" w:rsidRDefault="00A85180" w:rsidP="00D531DF">
      <w:pPr>
        <w:spacing w:line="360" w:lineRule="auto"/>
        <w:ind w:firstLine="720"/>
        <w:rPr>
          <w:bCs/>
          <w:color w:val="FF0000"/>
        </w:rPr>
      </w:pPr>
      <w:r w:rsidRPr="00347EF1">
        <w:rPr>
          <w:bCs/>
          <w:color w:val="000000" w:themeColor="text1"/>
        </w:rPr>
        <w:t>Finally, the biopsychosocial model</w:t>
      </w:r>
      <w:r w:rsidR="007C266E" w:rsidRPr="00347EF1">
        <w:rPr>
          <w:bCs/>
          <w:color w:val="000000" w:themeColor="text1"/>
        </w:rPr>
        <w:t xml:space="preserve"> </w:t>
      </w:r>
      <w:r w:rsidRPr="00347EF1">
        <w:rPr>
          <w:bCs/>
          <w:color w:val="000000" w:themeColor="text1"/>
        </w:rPr>
        <w:t>offers a nuanced lens for understanding stereotypes by integrating biological, psychological, and social dimensions in shaping human cognitions</w:t>
      </w:r>
      <w:r w:rsidR="007C266E" w:rsidRPr="00347EF1">
        <w:rPr>
          <w:bCs/>
          <w:color w:val="000000" w:themeColor="text1"/>
        </w:rPr>
        <w:t xml:space="preserve"> (Engel, 1977; 1980)</w:t>
      </w:r>
      <w:r w:rsidRPr="00347EF1">
        <w:rPr>
          <w:bCs/>
          <w:color w:val="000000" w:themeColor="text1"/>
        </w:rPr>
        <w:t>. By examining </w:t>
      </w:r>
      <w:r w:rsidRPr="00347EF1">
        <w:rPr>
          <w:color w:val="000000" w:themeColor="text1"/>
        </w:rPr>
        <w:t>stereotypes</w:t>
      </w:r>
      <w:r w:rsidRPr="00347EF1">
        <w:rPr>
          <w:bCs/>
          <w:color w:val="000000" w:themeColor="text1"/>
        </w:rPr>
        <w:t xml:space="preserve"> through </w:t>
      </w:r>
      <w:r w:rsidR="00890826" w:rsidRPr="00347EF1">
        <w:rPr>
          <w:bCs/>
          <w:color w:val="000000" w:themeColor="text1"/>
        </w:rPr>
        <w:t xml:space="preserve">the integration of </w:t>
      </w:r>
      <w:r w:rsidRPr="00347EF1">
        <w:rPr>
          <w:bCs/>
          <w:color w:val="000000" w:themeColor="text1"/>
        </w:rPr>
        <w:t xml:space="preserve">this model, we can better grasp how </w:t>
      </w:r>
      <w:r w:rsidR="00890826" w:rsidRPr="00347EF1">
        <w:rPr>
          <w:bCs/>
          <w:color w:val="000000" w:themeColor="text1"/>
        </w:rPr>
        <w:t xml:space="preserve">cognitions </w:t>
      </w:r>
      <w:r w:rsidRPr="00347EF1">
        <w:rPr>
          <w:bCs/>
          <w:color w:val="000000" w:themeColor="text1"/>
        </w:rPr>
        <w:t>interact to form and sustain stereotypes</w:t>
      </w:r>
      <w:r w:rsidR="004A064A" w:rsidRPr="00347EF1">
        <w:rPr>
          <w:bCs/>
          <w:color w:val="000000" w:themeColor="text1"/>
        </w:rPr>
        <w:t xml:space="preserve"> taking into consideration biological, psychological, and social s</w:t>
      </w:r>
      <w:r w:rsidR="001168A5">
        <w:rPr>
          <w:bCs/>
          <w:color w:val="000000" w:themeColor="text1"/>
        </w:rPr>
        <w:t>chemes</w:t>
      </w:r>
      <w:r w:rsidR="004A064A" w:rsidRPr="00347EF1">
        <w:rPr>
          <w:bCs/>
          <w:color w:val="000000" w:themeColor="text1"/>
        </w:rPr>
        <w:t xml:space="preserve">. </w:t>
      </w:r>
      <w:r w:rsidRPr="00347EF1">
        <w:rPr>
          <w:bCs/>
          <w:color w:val="000000" w:themeColor="text1"/>
        </w:rPr>
        <w:t>The biopsychosocial model therefore helps in framing stereotypes as complex phenomena rooted in varied interacting l</w:t>
      </w:r>
      <w:r w:rsidR="007C266E" w:rsidRPr="00347EF1">
        <w:rPr>
          <w:bCs/>
          <w:color w:val="000000" w:themeColor="text1"/>
        </w:rPr>
        <w:t xml:space="preserve">evels. </w:t>
      </w:r>
      <w:r w:rsidRPr="00347EF1">
        <w:rPr>
          <w:bCs/>
          <w:color w:val="000000" w:themeColor="text1"/>
        </w:rPr>
        <w:t xml:space="preserve"> </w:t>
      </w:r>
    </w:p>
    <w:p w14:paraId="3BB66FFD" w14:textId="4C330A79" w:rsidR="00C27F51" w:rsidRPr="00347EF1" w:rsidRDefault="00C27F51" w:rsidP="00D531DF">
      <w:pPr>
        <w:spacing w:line="360" w:lineRule="auto"/>
        <w:ind w:firstLine="720"/>
        <w:rPr>
          <w:bCs/>
          <w:color w:val="000000" w:themeColor="text1"/>
        </w:rPr>
      </w:pPr>
      <w:r w:rsidRPr="00347EF1">
        <w:rPr>
          <w:bCs/>
          <w:color w:val="000000" w:themeColor="text1"/>
        </w:rPr>
        <w:t>By understanding stereotypes</w:t>
      </w:r>
      <w:r w:rsidR="0074357E" w:rsidRPr="00347EF1">
        <w:rPr>
          <w:bCs/>
          <w:color w:val="000000" w:themeColor="text1"/>
        </w:rPr>
        <w:t xml:space="preserve"> </w:t>
      </w:r>
      <w:r w:rsidR="001168A5">
        <w:rPr>
          <w:bCs/>
          <w:color w:val="000000" w:themeColor="text1"/>
        </w:rPr>
        <w:t>o</w:t>
      </w:r>
      <w:r w:rsidR="0074357E" w:rsidRPr="00347EF1">
        <w:rPr>
          <w:bCs/>
          <w:color w:val="000000" w:themeColor="text1"/>
        </w:rPr>
        <w:t xml:space="preserve">n a </w:t>
      </w:r>
      <w:r w:rsidR="001168A5" w:rsidRPr="00347EF1">
        <w:rPr>
          <w:bCs/>
          <w:color w:val="000000" w:themeColor="text1"/>
        </w:rPr>
        <w:t>biopsychosocial level</w:t>
      </w:r>
      <w:r w:rsidR="0074357E" w:rsidRPr="00347EF1">
        <w:rPr>
          <w:bCs/>
          <w:color w:val="000000" w:themeColor="text1"/>
        </w:rPr>
        <w:t>,</w:t>
      </w:r>
      <w:r w:rsidRPr="00347EF1">
        <w:rPr>
          <w:bCs/>
          <w:color w:val="000000" w:themeColor="text1"/>
        </w:rPr>
        <w:t xml:space="preserve"> interventions can be developed to target and dismantle these cognitive schemas. Addressing stereotypes at both individual and </w:t>
      </w:r>
      <w:r w:rsidR="0074357E" w:rsidRPr="00347EF1">
        <w:rPr>
          <w:bCs/>
          <w:color w:val="000000" w:themeColor="text1"/>
        </w:rPr>
        <w:t>societal</w:t>
      </w:r>
      <w:r w:rsidRPr="00347EF1">
        <w:rPr>
          <w:bCs/>
          <w:color w:val="000000" w:themeColor="text1"/>
        </w:rPr>
        <w:t xml:space="preserve"> levels is key to preventing prejudice and reducing discriminatory behaviors toward </w:t>
      </w:r>
      <w:r w:rsidR="000D0AEA" w:rsidRPr="00347EF1">
        <w:rPr>
          <w:bCs/>
          <w:color w:val="000000" w:themeColor="text1"/>
        </w:rPr>
        <w:t xml:space="preserve">sexual and gender minorities. </w:t>
      </w:r>
    </w:p>
    <w:p w14:paraId="09FEEBD4" w14:textId="6EB58D39" w:rsidR="00DC4D91" w:rsidRPr="00347EF1" w:rsidRDefault="00A63BF6" w:rsidP="00D531DF">
      <w:pPr>
        <w:spacing w:line="360" w:lineRule="auto"/>
        <w:rPr>
          <w:rFonts w:eastAsia="Calibri"/>
          <w:b/>
          <w:bCs/>
          <w:color w:val="000000" w:themeColor="text1"/>
        </w:rPr>
      </w:pPr>
      <w:r w:rsidRPr="00347EF1">
        <w:rPr>
          <w:rFonts w:eastAsia="Calibri"/>
          <w:b/>
          <w:bCs/>
          <w:color w:val="000000" w:themeColor="text1"/>
        </w:rPr>
        <w:t>Current Study</w:t>
      </w:r>
    </w:p>
    <w:p w14:paraId="3521EF2A" w14:textId="0D7647B7" w:rsidR="009E46AB" w:rsidRPr="00347EF1" w:rsidRDefault="00A63BF6" w:rsidP="00D531DF">
      <w:pPr>
        <w:spacing w:line="360" w:lineRule="auto"/>
        <w:ind w:firstLine="720"/>
        <w:rPr>
          <w:bCs/>
        </w:rPr>
      </w:pPr>
      <w:r w:rsidRPr="00347EF1">
        <w:rPr>
          <w:bCs/>
        </w:rPr>
        <w:t xml:space="preserve">Although the literature on stereotypes </w:t>
      </w:r>
      <w:r w:rsidR="000D0AEA" w:rsidRPr="00347EF1">
        <w:rPr>
          <w:bCs/>
        </w:rPr>
        <w:t>among sexual and gender minorities</w:t>
      </w:r>
      <w:r w:rsidRPr="00347EF1">
        <w:rPr>
          <w:bCs/>
        </w:rPr>
        <w:t xml:space="preserve"> is generally scarce, even less is known about the specific stereotypes held toward LGBTQ+ </w:t>
      </w:r>
      <w:r w:rsidR="000D0AEA" w:rsidRPr="00347EF1">
        <w:rPr>
          <w:bCs/>
        </w:rPr>
        <w:t>individuals</w:t>
      </w:r>
      <w:r w:rsidR="006C5956" w:rsidRPr="00347EF1">
        <w:rPr>
          <w:bCs/>
        </w:rPr>
        <w:t xml:space="preserve"> (Indah &amp; </w:t>
      </w:r>
      <w:proofErr w:type="spellStart"/>
      <w:r w:rsidR="006C5956" w:rsidRPr="00347EF1">
        <w:rPr>
          <w:bCs/>
        </w:rPr>
        <w:t>Haryani</w:t>
      </w:r>
      <w:proofErr w:type="spellEnd"/>
      <w:r w:rsidR="006C5956" w:rsidRPr="00347EF1">
        <w:rPr>
          <w:bCs/>
        </w:rPr>
        <w:t>, 2020)</w:t>
      </w:r>
      <w:r w:rsidRPr="00347EF1">
        <w:rPr>
          <w:bCs/>
        </w:rPr>
        <w:t xml:space="preserve">. Additionally, few studies have focused on emerging media or websites affiliated with traditional media outlets. The limited literature available primarily addresses this issue from the perspective of </w:t>
      </w:r>
      <w:r w:rsidR="00F719E3">
        <w:rPr>
          <w:bCs/>
        </w:rPr>
        <w:t>a</w:t>
      </w:r>
      <w:r w:rsidRPr="00347EF1">
        <w:rPr>
          <w:bCs/>
        </w:rPr>
        <w:t>nglophone countries such as the U</w:t>
      </w:r>
      <w:r w:rsidR="00AB504D">
        <w:rPr>
          <w:bCs/>
        </w:rPr>
        <w:t>.S.</w:t>
      </w:r>
      <w:r w:rsidR="00B12764">
        <w:rPr>
          <w:bCs/>
        </w:rPr>
        <w:t>A</w:t>
      </w:r>
      <w:r w:rsidRPr="00347EF1">
        <w:rPr>
          <w:bCs/>
        </w:rPr>
        <w:t>, Canada, and the Netherlands</w:t>
      </w:r>
      <w:r w:rsidR="00D726F1" w:rsidRPr="00347EF1">
        <w:rPr>
          <w:bCs/>
        </w:rPr>
        <w:t xml:space="preserve"> (McInroy &amp; Craig, 2016)</w:t>
      </w:r>
      <w:r w:rsidRPr="00347EF1">
        <w:rPr>
          <w:bCs/>
        </w:rPr>
        <w:t xml:space="preserve">. </w:t>
      </w:r>
      <w:r w:rsidR="007B2971" w:rsidRPr="00347EF1">
        <w:rPr>
          <w:bCs/>
        </w:rPr>
        <w:t>Thus</w:t>
      </w:r>
      <w:r w:rsidRPr="00347EF1">
        <w:rPr>
          <w:bCs/>
        </w:rPr>
        <w:t xml:space="preserve">, it is important for research efforts to address stereotypes within the Hispanic and Puerto Rican context. Documenting how these stereotypes may perpetuate social inequality and injustice experienced by </w:t>
      </w:r>
      <w:r w:rsidR="000D0AEA" w:rsidRPr="00347EF1">
        <w:rPr>
          <w:bCs/>
        </w:rPr>
        <w:t xml:space="preserve">sexual and gender minorities </w:t>
      </w:r>
      <w:r w:rsidRPr="00347EF1">
        <w:rPr>
          <w:bCs/>
        </w:rPr>
        <w:t xml:space="preserve">is crucial. This data could drive social action and the implementation of measures to mitigate </w:t>
      </w:r>
      <w:r w:rsidRPr="00347EF1">
        <w:rPr>
          <w:bCs/>
          <w:color w:val="000000" w:themeColor="text1"/>
        </w:rPr>
        <w:t xml:space="preserve">the harms associated with stereotypes. This study aimed to 1) </w:t>
      </w:r>
      <w:r w:rsidR="00DC4D91" w:rsidRPr="00347EF1">
        <w:rPr>
          <w:bCs/>
          <w:color w:val="000000" w:themeColor="text1"/>
        </w:rPr>
        <w:t xml:space="preserve">document and describe the positive and negative stereotypes </w:t>
      </w:r>
      <w:r w:rsidR="007E6046">
        <w:rPr>
          <w:bCs/>
          <w:color w:val="000000" w:themeColor="text1"/>
        </w:rPr>
        <w:t xml:space="preserve">found </w:t>
      </w:r>
      <w:r w:rsidR="005975D6">
        <w:rPr>
          <w:bCs/>
          <w:color w:val="000000" w:themeColor="text1"/>
        </w:rPr>
        <w:t>i</w:t>
      </w:r>
      <w:r w:rsidR="00DC4D91" w:rsidRPr="00347EF1">
        <w:rPr>
          <w:bCs/>
          <w:color w:val="000000" w:themeColor="text1"/>
        </w:rPr>
        <w:t xml:space="preserve">n public comments among the main newspapers of Puerto Rico, </w:t>
      </w:r>
      <w:r w:rsidRPr="00347EF1">
        <w:rPr>
          <w:bCs/>
          <w:color w:val="000000" w:themeColor="text1"/>
        </w:rPr>
        <w:lastRenderedPageBreak/>
        <w:t xml:space="preserve">and 2) </w:t>
      </w:r>
      <w:r w:rsidR="00DC4D91" w:rsidRPr="00347EF1">
        <w:rPr>
          <w:bCs/>
          <w:color w:val="000000" w:themeColor="text1"/>
        </w:rPr>
        <w:t xml:space="preserve">develop a preliminary </w:t>
      </w:r>
      <w:r w:rsidR="00DD7AAF" w:rsidRPr="00347EF1">
        <w:rPr>
          <w:bCs/>
          <w:color w:val="000000" w:themeColor="text1"/>
        </w:rPr>
        <w:t xml:space="preserve">biopsychosocial </w:t>
      </w:r>
      <w:r w:rsidR="00E6026F" w:rsidRPr="00347EF1">
        <w:rPr>
          <w:bCs/>
          <w:color w:val="000000" w:themeColor="text1"/>
        </w:rPr>
        <w:t xml:space="preserve">framework </w:t>
      </w:r>
      <w:r w:rsidR="00DC4D91" w:rsidRPr="00347EF1">
        <w:rPr>
          <w:bCs/>
          <w:color w:val="000000" w:themeColor="text1"/>
        </w:rPr>
        <w:t>of sexual and gender minorit</w:t>
      </w:r>
      <w:r w:rsidR="001F232B">
        <w:rPr>
          <w:bCs/>
          <w:color w:val="000000" w:themeColor="text1"/>
        </w:rPr>
        <w:t>y</w:t>
      </w:r>
      <w:r w:rsidR="00DC4D91" w:rsidRPr="00347EF1">
        <w:rPr>
          <w:bCs/>
          <w:color w:val="000000" w:themeColor="text1"/>
        </w:rPr>
        <w:t xml:space="preserve"> stereotypes in Puerto Rico. </w:t>
      </w:r>
    </w:p>
    <w:p w14:paraId="51278F60" w14:textId="7AB6A91A" w:rsidR="005E02E8" w:rsidRPr="00347EF1" w:rsidRDefault="005E02E8" w:rsidP="00D531DF">
      <w:pPr>
        <w:spacing w:line="360" w:lineRule="auto"/>
        <w:jc w:val="center"/>
        <w:rPr>
          <w:b/>
        </w:rPr>
      </w:pPr>
      <w:r w:rsidRPr="00347EF1">
        <w:rPr>
          <w:b/>
        </w:rPr>
        <w:t>Method</w:t>
      </w:r>
      <w:r w:rsidR="00A63BF6" w:rsidRPr="00347EF1">
        <w:rPr>
          <w:b/>
        </w:rPr>
        <w:t>s</w:t>
      </w:r>
    </w:p>
    <w:p w14:paraId="37C18A06" w14:textId="3949CC79" w:rsidR="00FC419C" w:rsidRPr="00347EF1" w:rsidRDefault="005E02E8" w:rsidP="00D531DF">
      <w:pPr>
        <w:spacing w:line="360" w:lineRule="auto"/>
        <w:ind w:firstLine="720"/>
        <w:rPr>
          <w:bCs/>
          <w:color w:val="FF0000"/>
        </w:rPr>
      </w:pPr>
      <w:r w:rsidRPr="00347EF1">
        <w:rPr>
          <w:bCs/>
          <w:color w:val="000000" w:themeColor="text1"/>
        </w:rPr>
        <w:t xml:space="preserve">This was a </w:t>
      </w:r>
      <w:r w:rsidR="00A13501" w:rsidRPr="00347EF1">
        <w:rPr>
          <w:bCs/>
          <w:color w:val="000000" w:themeColor="text1"/>
        </w:rPr>
        <w:t xml:space="preserve">mixed </w:t>
      </w:r>
      <w:r w:rsidRPr="00347EF1">
        <w:rPr>
          <w:bCs/>
          <w:color w:val="000000" w:themeColor="text1"/>
        </w:rPr>
        <w:t xml:space="preserve">method study </w:t>
      </w:r>
      <w:r w:rsidR="00C4262C" w:rsidRPr="00347EF1">
        <w:rPr>
          <w:bCs/>
          <w:color w:val="000000" w:themeColor="text1"/>
        </w:rPr>
        <w:t>with a grounded theory</w:t>
      </w:r>
      <w:r w:rsidR="003C4E78" w:rsidRPr="00347EF1">
        <w:rPr>
          <w:bCs/>
          <w:color w:val="000000" w:themeColor="text1"/>
        </w:rPr>
        <w:t xml:space="preserve"> and </w:t>
      </w:r>
      <w:r w:rsidR="00A13501" w:rsidRPr="00347EF1">
        <w:rPr>
          <w:bCs/>
          <w:color w:val="000000" w:themeColor="text1"/>
        </w:rPr>
        <w:t xml:space="preserve">descriptive and </w:t>
      </w:r>
      <w:r w:rsidR="003C4E78" w:rsidRPr="00347EF1">
        <w:rPr>
          <w:bCs/>
          <w:color w:val="000000" w:themeColor="text1"/>
        </w:rPr>
        <w:t xml:space="preserve">open codification </w:t>
      </w:r>
      <w:r w:rsidRPr="00347EF1">
        <w:rPr>
          <w:bCs/>
          <w:color w:val="000000" w:themeColor="text1"/>
        </w:rPr>
        <w:t xml:space="preserve">design. The </w:t>
      </w:r>
      <w:r w:rsidR="006407A7" w:rsidRPr="00347EF1">
        <w:rPr>
          <w:bCs/>
          <w:color w:val="000000" w:themeColor="text1"/>
        </w:rPr>
        <w:t xml:space="preserve">research </w:t>
      </w:r>
      <w:r w:rsidRPr="00347EF1">
        <w:rPr>
          <w:bCs/>
          <w:color w:val="000000" w:themeColor="text1"/>
        </w:rPr>
        <w:t xml:space="preserve">team </w:t>
      </w:r>
      <w:r w:rsidR="006407A7" w:rsidRPr="00347EF1">
        <w:rPr>
          <w:bCs/>
          <w:color w:val="000000" w:themeColor="text1"/>
        </w:rPr>
        <w:t>r</w:t>
      </w:r>
      <w:r w:rsidRPr="00347EF1">
        <w:rPr>
          <w:bCs/>
          <w:color w:val="000000" w:themeColor="text1"/>
        </w:rPr>
        <w:t>eview</w:t>
      </w:r>
      <w:r w:rsidR="006407A7" w:rsidRPr="00347EF1">
        <w:rPr>
          <w:bCs/>
          <w:color w:val="000000" w:themeColor="text1"/>
        </w:rPr>
        <w:t>ed</w:t>
      </w:r>
      <w:r w:rsidRPr="00347EF1">
        <w:rPr>
          <w:bCs/>
          <w:color w:val="000000" w:themeColor="text1"/>
        </w:rPr>
        <w:t xml:space="preserve"> </w:t>
      </w:r>
      <w:r w:rsidR="00FC419C" w:rsidRPr="00347EF1">
        <w:rPr>
          <w:bCs/>
          <w:color w:val="000000" w:themeColor="text1"/>
        </w:rPr>
        <w:t xml:space="preserve">online comments </w:t>
      </w:r>
      <w:r w:rsidR="00171FE2" w:rsidRPr="00347EF1">
        <w:rPr>
          <w:bCs/>
          <w:color w:val="000000" w:themeColor="text1"/>
        </w:rPr>
        <w:t>related to LGBT</w:t>
      </w:r>
      <w:r w:rsidR="009F78C1" w:rsidRPr="00347EF1">
        <w:rPr>
          <w:bCs/>
          <w:color w:val="000000" w:themeColor="text1"/>
        </w:rPr>
        <w:t>Q</w:t>
      </w:r>
      <w:r w:rsidR="00171FE2" w:rsidRPr="00347EF1">
        <w:rPr>
          <w:bCs/>
          <w:color w:val="000000" w:themeColor="text1"/>
        </w:rPr>
        <w:t xml:space="preserve">+ topics </w:t>
      </w:r>
      <w:r w:rsidR="00FC419C" w:rsidRPr="00347EF1">
        <w:rPr>
          <w:bCs/>
          <w:color w:val="000000" w:themeColor="text1"/>
        </w:rPr>
        <w:t xml:space="preserve">in </w:t>
      </w:r>
      <w:r w:rsidRPr="00347EF1">
        <w:rPr>
          <w:bCs/>
          <w:color w:val="000000" w:themeColor="text1"/>
        </w:rPr>
        <w:t>the main newspapers</w:t>
      </w:r>
      <w:r w:rsidR="00A64E34" w:rsidRPr="00347EF1">
        <w:rPr>
          <w:bCs/>
          <w:color w:val="000000" w:themeColor="text1"/>
        </w:rPr>
        <w:t xml:space="preserve"> of </w:t>
      </w:r>
      <w:r w:rsidR="006407A7" w:rsidRPr="00347EF1">
        <w:rPr>
          <w:bCs/>
          <w:color w:val="000000" w:themeColor="text1"/>
        </w:rPr>
        <w:t>Puerto Rico</w:t>
      </w:r>
      <w:r w:rsidRPr="00347EF1">
        <w:rPr>
          <w:bCs/>
          <w:color w:val="000000" w:themeColor="text1"/>
        </w:rPr>
        <w:t xml:space="preserve"> (</w:t>
      </w:r>
      <w:r w:rsidR="00E702AC" w:rsidRPr="00347EF1">
        <w:rPr>
          <w:bCs/>
          <w:color w:val="000000" w:themeColor="text1"/>
        </w:rPr>
        <w:t xml:space="preserve">i.e., </w:t>
      </w:r>
      <w:r w:rsidRPr="00B12764">
        <w:rPr>
          <w:bCs/>
          <w:i/>
          <w:color w:val="000000" w:themeColor="text1"/>
        </w:rPr>
        <w:t>El Nuevo Día</w:t>
      </w:r>
      <w:r w:rsidRPr="00347EF1">
        <w:rPr>
          <w:bCs/>
          <w:color w:val="000000" w:themeColor="text1"/>
        </w:rPr>
        <w:t xml:space="preserve">, </w:t>
      </w:r>
      <w:r w:rsidR="00E702AC" w:rsidRPr="00B12764">
        <w:rPr>
          <w:bCs/>
          <w:i/>
          <w:color w:val="000000" w:themeColor="text1"/>
        </w:rPr>
        <w:t>Primera Hora</w:t>
      </w:r>
      <w:r w:rsidR="00E702AC" w:rsidRPr="00347EF1">
        <w:rPr>
          <w:bCs/>
          <w:color w:val="000000" w:themeColor="text1"/>
        </w:rPr>
        <w:t xml:space="preserve">, </w:t>
      </w:r>
      <w:r w:rsidRPr="00B12764">
        <w:rPr>
          <w:bCs/>
          <w:i/>
          <w:color w:val="000000" w:themeColor="text1"/>
        </w:rPr>
        <w:t xml:space="preserve">El </w:t>
      </w:r>
      <w:proofErr w:type="spellStart"/>
      <w:r w:rsidRPr="00B12764">
        <w:rPr>
          <w:bCs/>
          <w:i/>
          <w:color w:val="000000" w:themeColor="text1"/>
        </w:rPr>
        <w:t>Vocero</w:t>
      </w:r>
      <w:proofErr w:type="spellEnd"/>
      <w:r w:rsidRPr="00347EF1">
        <w:rPr>
          <w:bCs/>
          <w:color w:val="000000" w:themeColor="text1"/>
        </w:rPr>
        <w:t xml:space="preserve">, </w:t>
      </w:r>
      <w:proofErr w:type="spellStart"/>
      <w:r w:rsidRPr="00B12764">
        <w:rPr>
          <w:bCs/>
          <w:i/>
          <w:color w:val="000000" w:themeColor="text1"/>
        </w:rPr>
        <w:t>Noticel</w:t>
      </w:r>
      <w:proofErr w:type="spellEnd"/>
      <w:r w:rsidRPr="00347EF1">
        <w:rPr>
          <w:bCs/>
          <w:color w:val="000000" w:themeColor="text1"/>
        </w:rPr>
        <w:t xml:space="preserve">, </w:t>
      </w:r>
      <w:r w:rsidRPr="00B12764">
        <w:rPr>
          <w:bCs/>
          <w:i/>
          <w:color w:val="000000" w:themeColor="text1"/>
        </w:rPr>
        <w:t>Metro</w:t>
      </w:r>
      <w:r w:rsidR="006A5ABB" w:rsidRPr="00347EF1">
        <w:rPr>
          <w:bCs/>
          <w:color w:val="000000" w:themeColor="text1"/>
        </w:rPr>
        <w:t>,</w:t>
      </w:r>
      <w:r w:rsidRPr="00347EF1">
        <w:rPr>
          <w:bCs/>
          <w:color w:val="000000" w:themeColor="text1"/>
        </w:rPr>
        <w:t xml:space="preserve"> and </w:t>
      </w:r>
      <w:proofErr w:type="spellStart"/>
      <w:r w:rsidRPr="00B12764">
        <w:rPr>
          <w:bCs/>
          <w:i/>
          <w:color w:val="000000" w:themeColor="text1"/>
        </w:rPr>
        <w:t>Claridad</w:t>
      </w:r>
      <w:proofErr w:type="spellEnd"/>
      <w:r w:rsidRPr="00347EF1">
        <w:rPr>
          <w:bCs/>
          <w:color w:val="000000" w:themeColor="text1"/>
        </w:rPr>
        <w:t xml:space="preserve">) </w:t>
      </w:r>
      <w:r w:rsidR="004426CE" w:rsidRPr="00347EF1">
        <w:rPr>
          <w:bCs/>
          <w:color w:val="000000" w:themeColor="text1"/>
        </w:rPr>
        <w:t>to</w:t>
      </w:r>
      <w:r w:rsidRPr="00347EF1">
        <w:rPr>
          <w:bCs/>
          <w:color w:val="000000" w:themeColor="text1"/>
        </w:rPr>
        <w:t xml:space="preserve"> identif</w:t>
      </w:r>
      <w:r w:rsidR="004426CE" w:rsidRPr="00347EF1">
        <w:rPr>
          <w:bCs/>
          <w:color w:val="000000" w:themeColor="text1"/>
        </w:rPr>
        <w:t>y</w:t>
      </w:r>
      <w:r w:rsidR="00E11E2A" w:rsidRPr="00347EF1">
        <w:rPr>
          <w:bCs/>
          <w:color w:val="000000" w:themeColor="text1"/>
        </w:rPr>
        <w:t>, collect, and organize</w:t>
      </w:r>
      <w:r w:rsidR="004426CE" w:rsidRPr="00347EF1">
        <w:rPr>
          <w:bCs/>
          <w:color w:val="000000" w:themeColor="text1"/>
        </w:rPr>
        <w:t xml:space="preserve"> </w:t>
      </w:r>
      <w:r w:rsidR="00171FE2" w:rsidRPr="00347EF1">
        <w:rPr>
          <w:bCs/>
          <w:color w:val="000000" w:themeColor="text1"/>
        </w:rPr>
        <w:t xml:space="preserve">written expressions. </w:t>
      </w:r>
      <w:r w:rsidR="00A64E34" w:rsidRPr="00347EF1">
        <w:rPr>
          <w:bCs/>
          <w:color w:val="000000" w:themeColor="text1"/>
        </w:rPr>
        <w:t xml:space="preserve">The search was conducted from </w:t>
      </w:r>
      <w:r w:rsidRPr="00347EF1">
        <w:rPr>
          <w:bCs/>
          <w:color w:val="000000" w:themeColor="text1"/>
        </w:rPr>
        <w:t xml:space="preserve">January 1, </w:t>
      </w:r>
      <w:r w:rsidR="007B381F" w:rsidRPr="00347EF1">
        <w:rPr>
          <w:bCs/>
          <w:color w:val="000000" w:themeColor="text1"/>
        </w:rPr>
        <w:t>2016,</w:t>
      </w:r>
      <w:r w:rsidR="00A64E34" w:rsidRPr="00347EF1">
        <w:rPr>
          <w:bCs/>
          <w:color w:val="000000" w:themeColor="text1"/>
        </w:rPr>
        <w:t xml:space="preserve"> to December </w:t>
      </w:r>
      <w:r w:rsidR="007B381F" w:rsidRPr="00347EF1">
        <w:rPr>
          <w:bCs/>
          <w:color w:val="000000" w:themeColor="text1"/>
        </w:rPr>
        <w:t xml:space="preserve">31, </w:t>
      </w:r>
      <w:r w:rsidR="00A64E34" w:rsidRPr="00347EF1">
        <w:rPr>
          <w:bCs/>
          <w:color w:val="000000" w:themeColor="text1"/>
        </w:rPr>
        <w:t xml:space="preserve">2021. </w:t>
      </w:r>
      <w:r w:rsidR="008C7293" w:rsidRPr="00347EF1">
        <w:rPr>
          <w:bCs/>
          <w:color w:val="000000" w:themeColor="text1"/>
        </w:rPr>
        <w:t>In many of our previous</w:t>
      </w:r>
      <w:r w:rsidR="003B4E76" w:rsidRPr="00347EF1">
        <w:rPr>
          <w:bCs/>
          <w:color w:val="000000" w:themeColor="text1"/>
        </w:rPr>
        <w:t xml:space="preserve"> </w:t>
      </w:r>
      <w:r w:rsidR="008C7293" w:rsidRPr="00347EF1">
        <w:rPr>
          <w:bCs/>
          <w:color w:val="000000" w:themeColor="text1"/>
        </w:rPr>
        <w:t>research</w:t>
      </w:r>
      <w:r w:rsidR="007E0374">
        <w:rPr>
          <w:bCs/>
          <w:color w:val="000000" w:themeColor="text1"/>
        </w:rPr>
        <w:t xml:space="preserve"> projects</w:t>
      </w:r>
      <w:r w:rsidR="008E7083" w:rsidRPr="00347EF1">
        <w:rPr>
          <w:bCs/>
          <w:color w:val="000000" w:themeColor="text1"/>
        </w:rPr>
        <w:t xml:space="preserve"> (</w:t>
      </w:r>
      <w:r w:rsidR="00A57B49" w:rsidRPr="00347EF1">
        <w:rPr>
          <w:bCs/>
          <w:color w:val="000000" w:themeColor="text1"/>
        </w:rPr>
        <w:t xml:space="preserve">Díaz et al., 2020; </w:t>
      </w:r>
      <w:r w:rsidR="0034659D" w:rsidRPr="00347EF1">
        <w:rPr>
          <w:bCs/>
          <w:color w:val="000000" w:themeColor="text1"/>
        </w:rPr>
        <w:t xml:space="preserve">Francia et al., 2017; </w:t>
      </w:r>
      <w:r w:rsidR="00A57B49" w:rsidRPr="00347EF1">
        <w:rPr>
          <w:bCs/>
          <w:color w:val="000000" w:themeColor="text1"/>
        </w:rPr>
        <w:t>Vázquez-Rivera et al., 2018</w:t>
      </w:r>
      <w:r w:rsidR="008E7083" w:rsidRPr="00347EF1">
        <w:rPr>
          <w:bCs/>
          <w:color w:val="000000" w:themeColor="text1"/>
        </w:rPr>
        <w:t>)</w:t>
      </w:r>
      <w:r w:rsidR="008C7293" w:rsidRPr="00347EF1">
        <w:rPr>
          <w:bCs/>
          <w:color w:val="000000" w:themeColor="text1"/>
        </w:rPr>
        <w:t xml:space="preserve">, we have hypothesized that </w:t>
      </w:r>
      <w:r w:rsidR="003B4E76" w:rsidRPr="00347EF1">
        <w:rPr>
          <w:bCs/>
          <w:color w:val="000000" w:themeColor="text1"/>
        </w:rPr>
        <w:t>most</w:t>
      </w:r>
      <w:r w:rsidR="008C7293" w:rsidRPr="00347EF1">
        <w:rPr>
          <w:bCs/>
          <w:color w:val="000000" w:themeColor="text1"/>
        </w:rPr>
        <w:t xml:space="preserve"> </w:t>
      </w:r>
      <w:r w:rsidR="008E7083" w:rsidRPr="00347EF1">
        <w:rPr>
          <w:bCs/>
          <w:color w:val="000000" w:themeColor="text1"/>
        </w:rPr>
        <w:t>participants</w:t>
      </w:r>
      <w:r w:rsidR="008C7293" w:rsidRPr="00347EF1">
        <w:rPr>
          <w:bCs/>
          <w:color w:val="000000" w:themeColor="text1"/>
        </w:rPr>
        <w:t xml:space="preserve"> who </w:t>
      </w:r>
      <w:r w:rsidR="008E7083" w:rsidRPr="00347EF1">
        <w:rPr>
          <w:bCs/>
          <w:color w:val="000000" w:themeColor="text1"/>
        </w:rPr>
        <w:t>contribute</w:t>
      </w:r>
      <w:r w:rsidR="008C7293" w:rsidRPr="00347EF1">
        <w:rPr>
          <w:bCs/>
          <w:color w:val="000000" w:themeColor="text1"/>
        </w:rPr>
        <w:t xml:space="preserve"> </w:t>
      </w:r>
      <w:r w:rsidR="00D407A3" w:rsidRPr="00347EF1">
        <w:rPr>
          <w:bCs/>
          <w:color w:val="000000" w:themeColor="text1"/>
        </w:rPr>
        <w:t>by</w:t>
      </w:r>
      <w:r w:rsidR="008C7293" w:rsidRPr="00347EF1">
        <w:rPr>
          <w:bCs/>
          <w:color w:val="000000" w:themeColor="text1"/>
        </w:rPr>
        <w:t xml:space="preserve"> availability </w:t>
      </w:r>
      <w:r w:rsidR="00D407A3" w:rsidRPr="00347EF1">
        <w:rPr>
          <w:bCs/>
          <w:color w:val="000000" w:themeColor="text1"/>
        </w:rPr>
        <w:t xml:space="preserve">to </w:t>
      </w:r>
      <w:r w:rsidR="008E7083" w:rsidRPr="00347EF1">
        <w:rPr>
          <w:bCs/>
          <w:color w:val="000000" w:themeColor="text1"/>
        </w:rPr>
        <w:t xml:space="preserve">studies </w:t>
      </w:r>
      <w:r w:rsidR="008C7293" w:rsidRPr="00347EF1">
        <w:rPr>
          <w:bCs/>
          <w:color w:val="000000" w:themeColor="text1"/>
        </w:rPr>
        <w:t>related to LGBT</w:t>
      </w:r>
      <w:r w:rsidR="009F78C1" w:rsidRPr="00347EF1">
        <w:rPr>
          <w:bCs/>
          <w:color w:val="000000" w:themeColor="text1"/>
        </w:rPr>
        <w:t>Q</w:t>
      </w:r>
      <w:r w:rsidR="008C7293" w:rsidRPr="00347EF1">
        <w:rPr>
          <w:bCs/>
          <w:color w:val="000000" w:themeColor="text1"/>
        </w:rPr>
        <w:t xml:space="preserve">+ </w:t>
      </w:r>
      <w:r w:rsidR="008E7083" w:rsidRPr="00347EF1">
        <w:rPr>
          <w:bCs/>
          <w:color w:val="000000" w:themeColor="text1"/>
        </w:rPr>
        <w:t xml:space="preserve">individuals </w:t>
      </w:r>
      <w:r w:rsidR="008C7293" w:rsidRPr="00347EF1">
        <w:rPr>
          <w:bCs/>
          <w:color w:val="000000" w:themeColor="text1"/>
        </w:rPr>
        <w:t xml:space="preserve">tend to </w:t>
      </w:r>
      <w:r w:rsidR="008E7083" w:rsidRPr="00347EF1">
        <w:rPr>
          <w:bCs/>
          <w:color w:val="000000" w:themeColor="text1"/>
        </w:rPr>
        <w:t>have</w:t>
      </w:r>
      <w:r w:rsidR="008C7293" w:rsidRPr="00347EF1">
        <w:rPr>
          <w:bCs/>
          <w:color w:val="000000" w:themeColor="text1"/>
        </w:rPr>
        <w:t xml:space="preserve"> mostly positive attitudes towards this community. </w:t>
      </w:r>
      <w:r w:rsidR="003A6774">
        <w:rPr>
          <w:bCs/>
          <w:color w:val="000000" w:themeColor="text1"/>
        </w:rPr>
        <w:t>Yet</w:t>
      </w:r>
      <w:r w:rsidR="00D407A3" w:rsidRPr="00347EF1">
        <w:rPr>
          <w:bCs/>
          <w:color w:val="000000" w:themeColor="text1"/>
        </w:rPr>
        <w:t>, when we study LGBT</w:t>
      </w:r>
      <w:r w:rsidR="009F78C1" w:rsidRPr="00347EF1">
        <w:rPr>
          <w:bCs/>
          <w:color w:val="000000" w:themeColor="text1"/>
        </w:rPr>
        <w:t>Q</w:t>
      </w:r>
      <w:r w:rsidR="00D407A3" w:rsidRPr="00347EF1">
        <w:rPr>
          <w:bCs/>
          <w:color w:val="000000" w:themeColor="text1"/>
        </w:rPr>
        <w:t xml:space="preserve">+ </w:t>
      </w:r>
      <w:r w:rsidR="00B5713E" w:rsidRPr="00347EF1">
        <w:rPr>
          <w:bCs/>
          <w:color w:val="000000" w:themeColor="text1"/>
        </w:rPr>
        <w:t>individuals</w:t>
      </w:r>
      <w:r w:rsidR="00564D29">
        <w:rPr>
          <w:bCs/>
          <w:color w:val="000000" w:themeColor="text1"/>
        </w:rPr>
        <w:t xml:space="preserve"> themselves</w:t>
      </w:r>
      <w:r w:rsidR="00D407A3" w:rsidRPr="00347EF1">
        <w:rPr>
          <w:bCs/>
          <w:color w:val="000000" w:themeColor="text1"/>
        </w:rPr>
        <w:t>,</w:t>
      </w:r>
      <w:r w:rsidR="00B5713E" w:rsidRPr="00347EF1">
        <w:rPr>
          <w:bCs/>
          <w:color w:val="000000" w:themeColor="text1"/>
        </w:rPr>
        <w:t xml:space="preserve"> they tend to report perceived negative attitudes and experience</w:t>
      </w:r>
      <w:r w:rsidR="003A6774">
        <w:rPr>
          <w:bCs/>
          <w:color w:val="000000" w:themeColor="text1"/>
        </w:rPr>
        <w:t>s</w:t>
      </w:r>
      <w:r w:rsidR="00B5713E" w:rsidRPr="00347EF1">
        <w:rPr>
          <w:bCs/>
          <w:color w:val="000000" w:themeColor="text1"/>
        </w:rPr>
        <w:t xml:space="preserve"> of discrimination (Esteban &amp; González-Rivera, 2022; </w:t>
      </w:r>
      <w:r w:rsidR="00B93728" w:rsidRPr="00347EF1">
        <w:rPr>
          <w:bCs/>
          <w:color w:val="000000" w:themeColor="text1"/>
        </w:rPr>
        <w:t>Esteban et al., 202</w:t>
      </w:r>
      <w:r w:rsidR="00F1002A" w:rsidRPr="00347EF1">
        <w:rPr>
          <w:bCs/>
          <w:color w:val="000000" w:themeColor="text1"/>
        </w:rPr>
        <w:t>3a</w:t>
      </w:r>
      <w:r w:rsidR="0034659D" w:rsidRPr="00347EF1">
        <w:rPr>
          <w:bCs/>
          <w:color w:val="000000" w:themeColor="text1"/>
        </w:rPr>
        <w:t>;</w:t>
      </w:r>
      <w:r w:rsidR="00B93728" w:rsidRPr="00347EF1">
        <w:rPr>
          <w:bCs/>
          <w:color w:val="000000" w:themeColor="text1"/>
        </w:rPr>
        <w:t xml:space="preserve"> Esteban et al., </w:t>
      </w:r>
      <w:r w:rsidR="00F1002A" w:rsidRPr="00347EF1">
        <w:rPr>
          <w:bCs/>
          <w:color w:val="000000" w:themeColor="text1"/>
        </w:rPr>
        <w:t>2023b</w:t>
      </w:r>
      <w:r w:rsidR="00B5713E" w:rsidRPr="00347EF1">
        <w:rPr>
          <w:bCs/>
          <w:color w:val="000000" w:themeColor="text1"/>
        </w:rPr>
        <w:t>).</w:t>
      </w:r>
      <w:r w:rsidR="00D407A3" w:rsidRPr="00347EF1">
        <w:rPr>
          <w:bCs/>
          <w:color w:val="000000" w:themeColor="text1"/>
        </w:rPr>
        <w:t xml:space="preserve"> </w:t>
      </w:r>
      <w:r w:rsidR="008C7293" w:rsidRPr="00347EF1">
        <w:rPr>
          <w:bCs/>
          <w:color w:val="000000" w:themeColor="text1"/>
        </w:rPr>
        <w:t xml:space="preserve">For this reason, the team understood that </w:t>
      </w:r>
      <w:proofErr w:type="gramStart"/>
      <w:r w:rsidR="008C7293" w:rsidRPr="00347EF1">
        <w:rPr>
          <w:bCs/>
          <w:color w:val="000000" w:themeColor="text1"/>
        </w:rPr>
        <w:t>in order to</w:t>
      </w:r>
      <w:proofErr w:type="gramEnd"/>
      <w:r w:rsidR="008C7293" w:rsidRPr="00347EF1">
        <w:rPr>
          <w:bCs/>
          <w:color w:val="000000" w:themeColor="text1"/>
        </w:rPr>
        <w:t xml:space="preserve"> assess stereotypes </w:t>
      </w:r>
      <w:r w:rsidR="008E7083" w:rsidRPr="00347EF1">
        <w:rPr>
          <w:bCs/>
          <w:color w:val="000000" w:themeColor="text1"/>
        </w:rPr>
        <w:t xml:space="preserve">in Puerto Rico </w:t>
      </w:r>
      <w:r w:rsidR="008C7293" w:rsidRPr="00347EF1">
        <w:rPr>
          <w:bCs/>
          <w:color w:val="000000" w:themeColor="text1"/>
        </w:rPr>
        <w:t>towards LGBT</w:t>
      </w:r>
      <w:r w:rsidR="009F78C1" w:rsidRPr="00347EF1">
        <w:rPr>
          <w:bCs/>
          <w:color w:val="000000" w:themeColor="text1"/>
        </w:rPr>
        <w:t>Q</w:t>
      </w:r>
      <w:r w:rsidR="008C7293" w:rsidRPr="00347EF1">
        <w:rPr>
          <w:bCs/>
          <w:color w:val="000000" w:themeColor="text1"/>
        </w:rPr>
        <w:t xml:space="preserve">+ </w:t>
      </w:r>
      <w:r w:rsidR="008E7083" w:rsidRPr="00347EF1">
        <w:rPr>
          <w:bCs/>
          <w:color w:val="000000" w:themeColor="text1"/>
        </w:rPr>
        <w:t>individuals</w:t>
      </w:r>
      <w:r w:rsidR="008C7293" w:rsidRPr="00347EF1">
        <w:rPr>
          <w:bCs/>
          <w:color w:val="000000" w:themeColor="text1"/>
        </w:rPr>
        <w:t>,</w:t>
      </w:r>
      <w:r w:rsidR="00FF68BB" w:rsidRPr="00347EF1">
        <w:rPr>
          <w:bCs/>
          <w:color w:val="000000" w:themeColor="text1"/>
        </w:rPr>
        <w:t xml:space="preserve"> </w:t>
      </w:r>
      <w:r w:rsidR="00131842">
        <w:rPr>
          <w:bCs/>
          <w:color w:val="000000" w:themeColor="text1"/>
        </w:rPr>
        <w:t>analyzing</w:t>
      </w:r>
      <w:r w:rsidR="00FF68BB" w:rsidRPr="00347EF1">
        <w:rPr>
          <w:bCs/>
          <w:color w:val="000000" w:themeColor="text1"/>
        </w:rPr>
        <w:t xml:space="preserve"> already published comments towards the community was a</w:t>
      </w:r>
      <w:r w:rsidR="00D407A3" w:rsidRPr="00347EF1">
        <w:rPr>
          <w:bCs/>
          <w:color w:val="000000" w:themeColor="text1"/>
        </w:rPr>
        <w:t>n</w:t>
      </w:r>
      <w:r w:rsidR="00FF68BB" w:rsidRPr="00347EF1">
        <w:rPr>
          <w:bCs/>
          <w:color w:val="000000" w:themeColor="text1"/>
        </w:rPr>
        <w:t xml:space="preserve"> adequate method</w:t>
      </w:r>
      <w:r w:rsidR="008C7293" w:rsidRPr="00347EF1">
        <w:rPr>
          <w:bCs/>
          <w:color w:val="000000" w:themeColor="text1"/>
        </w:rPr>
        <w:t xml:space="preserve"> to</w:t>
      </w:r>
      <w:r w:rsidR="002C4DBA" w:rsidRPr="00347EF1">
        <w:rPr>
          <w:bCs/>
          <w:color w:val="000000" w:themeColor="text1"/>
        </w:rPr>
        <w:t>: 1)</w:t>
      </w:r>
      <w:r w:rsidR="008C7293" w:rsidRPr="00347EF1">
        <w:rPr>
          <w:bCs/>
          <w:color w:val="000000" w:themeColor="text1"/>
        </w:rPr>
        <w:t xml:space="preserve"> eliminate th</w:t>
      </w:r>
      <w:r w:rsidR="002C4DBA" w:rsidRPr="00347EF1">
        <w:rPr>
          <w:bCs/>
          <w:color w:val="000000" w:themeColor="text1"/>
        </w:rPr>
        <w:t>is</w:t>
      </w:r>
      <w:r w:rsidR="008C7293" w:rsidRPr="00347EF1">
        <w:rPr>
          <w:bCs/>
          <w:color w:val="000000" w:themeColor="text1"/>
        </w:rPr>
        <w:t xml:space="preserve"> </w:t>
      </w:r>
      <w:r w:rsidR="002C4DBA" w:rsidRPr="00347EF1">
        <w:rPr>
          <w:bCs/>
          <w:color w:val="000000" w:themeColor="text1"/>
        </w:rPr>
        <w:t>tendency, 2) reduce</w:t>
      </w:r>
      <w:r w:rsidR="008C7293" w:rsidRPr="00347EF1">
        <w:rPr>
          <w:bCs/>
          <w:color w:val="000000" w:themeColor="text1"/>
        </w:rPr>
        <w:t xml:space="preserve"> social desirability bias, </w:t>
      </w:r>
      <w:r w:rsidR="002C4DBA" w:rsidRPr="00347EF1">
        <w:rPr>
          <w:bCs/>
          <w:color w:val="000000" w:themeColor="text1"/>
        </w:rPr>
        <w:t xml:space="preserve">and 3) </w:t>
      </w:r>
      <w:r w:rsidR="00FF68BB" w:rsidRPr="00347EF1">
        <w:rPr>
          <w:bCs/>
          <w:color w:val="000000" w:themeColor="text1"/>
        </w:rPr>
        <w:t>make it repeatable.</w:t>
      </w:r>
    </w:p>
    <w:p w14:paraId="7FEBFBE5" w14:textId="77777777" w:rsidR="004426CE" w:rsidRPr="00347EF1" w:rsidRDefault="004426CE" w:rsidP="00D531DF">
      <w:pPr>
        <w:spacing w:line="360" w:lineRule="auto"/>
        <w:rPr>
          <w:b/>
          <w:color w:val="000000" w:themeColor="text1"/>
        </w:rPr>
      </w:pPr>
      <w:r w:rsidRPr="00347EF1">
        <w:rPr>
          <w:b/>
          <w:color w:val="000000" w:themeColor="text1"/>
        </w:rPr>
        <w:t>Procedure</w:t>
      </w:r>
    </w:p>
    <w:p w14:paraId="140F0819" w14:textId="124CB1EA" w:rsidR="00723CEA" w:rsidRPr="00347EF1" w:rsidRDefault="004426CE" w:rsidP="00D531DF">
      <w:pPr>
        <w:spacing w:line="360" w:lineRule="auto"/>
        <w:ind w:firstLine="720"/>
        <w:rPr>
          <w:bCs/>
          <w:color w:val="000000" w:themeColor="text1"/>
        </w:rPr>
      </w:pPr>
      <w:r w:rsidRPr="00347EF1">
        <w:rPr>
          <w:bCs/>
          <w:color w:val="000000" w:themeColor="text1"/>
        </w:rPr>
        <w:t xml:space="preserve">IRB approval </w:t>
      </w:r>
      <w:r w:rsidR="00765EDF" w:rsidRPr="00347EF1">
        <w:rPr>
          <w:bCs/>
          <w:color w:val="000000" w:themeColor="text1"/>
        </w:rPr>
        <w:t xml:space="preserve">exemption </w:t>
      </w:r>
      <w:r w:rsidR="007B381F" w:rsidRPr="00347EF1">
        <w:rPr>
          <w:bCs/>
          <w:color w:val="000000" w:themeColor="text1"/>
        </w:rPr>
        <w:t>(</w:t>
      </w:r>
      <w:r w:rsidR="00765EDF" w:rsidRPr="00347EF1">
        <w:rPr>
          <w:bCs/>
          <w:color w:val="000000" w:themeColor="text1"/>
        </w:rPr>
        <w:t>#2203097663</w:t>
      </w:r>
      <w:r w:rsidR="007B381F" w:rsidRPr="00347EF1">
        <w:rPr>
          <w:bCs/>
          <w:color w:val="000000" w:themeColor="text1"/>
        </w:rPr>
        <w:t xml:space="preserve">) </w:t>
      </w:r>
      <w:r w:rsidR="00FE1503">
        <w:rPr>
          <w:bCs/>
          <w:color w:val="000000" w:themeColor="text1"/>
        </w:rPr>
        <w:t>from</w:t>
      </w:r>
      <w:r w:rsidR="00FE1503" w:rsidRPr="00347EF1">
        <w:rPr>
          <w:bCs/>
          <w:color w:val="000000" w:themeColor="text1"/>
        </w:rPr>
        <w:t xml:space="preserve"> </w:t>
      </w:r>
      <w:r w:rsidR="002B07A1" w:rsidRPr="00347EF1">
        <w:rPr>
          <w:bCs/>
          <w:color w:val="000000" w:themeColor="text1"/>
        </w:rPr>
        <w:t xml:space="preserve">Ponce Health Sciences University </w:t>
      </w:r>
      <w:r w:rsidRPr="00347EF1">
        <w:rPr>
          <w:bCs/>
          <w:color w:val="000000" w:themeColor="text1"/>
        </w:rPr>
        <w:t>to conduct th</w:t>
      </w:r>
      <w:r w:rsidR="007B381F" w:rsidRPr="00347EF1">
        <w:rPr>
          <w:bCs/>
          <w:color w:val="000000" w:themeColor="text1"/>
        </w:rPr>
        <w:t xml:space="preserve">is </w:t>
      </w:r>
      <w:r w:rsidR="00F75B7E" w:rsidRPr="00347EF1">
        <w:rPr>
          <w:bCs/>
          <w:color w:val="000000" w:themeColor="text1"/>
        </w:rPr>
        <w:t>data recollection</w:t>
      </w:r>
      <w:r w:rsidR="007B381F" w:rsidRPr="00347EF1">
        <w:rPr>
          <w:bCs/>
          <w:color w:val="000000" w:themeColor="text1"/>
        </w:rPr>
        <w:t xml:space="preserve"> </w:t>
      </w:r>
      <w:r w:rsidRPr="00347EF1">
        <w:rPr>
          <w:bCs/>
          <w:color w:val="000000" w:themeColor="text1"/>
        </w:rPr>
        <w:t>research</w:t>
      </w:r>
      <w:r w:rsidR="00765EDF" w:rsidRPr="00347EF1">
        <w:rPr>
          <w:bCs/>
          <w:color w:val="000000" w:themeColor="text1"/>
        </w:rPr>
        <w:t xml:space="preserve"> was granted</w:t>
      </w:r>
      <w:r w:rsidRPr="00347EF1">
        <w:rPr>
          <w:bCs/>
          <w:color w:val="000000" w:themeColor="text1"/>
        </w:rPr>
        <w:t xml:space="preserve">. </w:t>
      </w:r>
      <w:r w:rsidR="00F75B7E" w:rsidRPr="00347EF1">
        <w:rPr>
          <w:bCs/>
          <w:color w:val="000000" w:themeColor="text1"/>
        </w:rPr>
        <w:t>T</w:t>
      </w:r>
      <w:r w:rsidRPr="00347EF1">
        <w:rPr>
          <w:bCs/>
          <w:color w:val="000000" w:themeColor="text1"/>
        </w:rPr>
        <w:t xml:space="preserve">he </w:t>
      </w:r>
      <w:r w:rsidR="00F75B7E" w:rsidRPr="00347EF1">
        <w:rPr>
          <w:bCs/>
          <w:color w:val="000000" w:themeColor="text1"/>
        </w:rPr>
        <w:t xml:space="preserve">six </w:t>
      </w:r>
      <w:r w:rsidR="001168A5" w:rsidRPr="00347EF1">
        <w:rPr>
          <w:bCs/>
          <w:color w:val="000000" w:themeColor="text1"/>
        </w:rPr>
        <w:t xml:space="preserve">main </w:t>
      </w:r>
      <w:r w:rsidR="00F75B7E" w:rsidRPr="00347EF1">
        <w:rPr>
          <w:bCs/>
          <w:color w:val="000000" w:themeColor="text1"/>
        </w:rPr>
        <w:t xml:space="preserve">newspaper </w:t>
      </w:r>
      <w:r w:rsidRPr="00347EF1">
        <w:rPr>
          <w:bCs/>
          <w:color w:val="000000" w:themeColor="text1"/>
        </w:rPr>
        <w:t xml:space="preserve">web pages </w:t>
      </w:r>
      <w:r w:rsidR="00F75B7E" w:rsidRPr="00347EF1">
        <w:rPr>
          <w:bCs/>
          <w:color w:val="000000" w:themeColor="text1"/>
        </w:rPr>
        <w:t xml:space="preserve">were </w:t>
      </w:r>
      <w:r w:rsidR="00B12764" w:rsidRPr="00347EF1">
        <w:rPr>
          <w:bCs/>
          <w:color w:val="000000" w:themeColor="text1"/>
        </w:rPr>
        <w:t>identified,</w:t>
      </w:r>
      <w:r w:rsidR="001A0492">
        <w:rPr>
          <w:bCs/>
          <w:color w:val="000000" w:themeColor="text1"/>
        </w:rPr>
        <w:t xml:space="preserve"> and their </w:t>
      </w:r>
      <w:r w:rsidR="002E5118" w:rsidRPr="00347EF1">
        <w:rPr>
          <w:bCs/>
          <w:color w:val="000000" w:themeColor="text1"/>
        </w:rPr>
        <w:t>“S</w:t>
      </w:r>
      <w:r w:rsidRPr="00347EF1">
        <w:rPr>
          <w:bCs/>
          <w:color w:val="000000" w:themeColor="text1"/>
        </w:rPr>
        <w:t>earch</w:t>
      </w:r>
      <w:r w:rsidR="002E5118" w:rsidRPr="00347EF1">
        <w:rPr>
          <w:bCs/>
          <w:color w:val="000000" w:themeColor="text1"/>
        </w:rPr>
        <w:t>”</w:t>
      </w:r>
      <w:r w:rsidRPr="00347EF1">
        <w:rPr>
          <w:bCs/>
          <w:color w:val="000000" w:themeColor="text1"/>
        </w:rPr>
        <w:t xml:space="preserve"> </w:t>
      </w:r>
      <w:r w:rsidR="002D1D7F" w:rsidRPr="00347EF1">
        <w:rPr>
          <w:bCs/>
          <w:color w:val="000000" w:themeColor="text1"/>
        </w:rPr>
        <w:t>section</w:t>
      </w:r>
      <w:r w:rsidRPr="00347EF1">
        <w:rPr>
          <w:bCs/>
          <w:color w:val="000000" w:themeColor="text1"/>
        </w:rPr>
        <w:t xml:space="preserve"> </w:t>
      </w:r>
      <w:r w:rsidR="002E5118" w:rsidRPr="00347EF1">
        <w:rPr>
          <w:bCs/>
          <w:color w:val="000000" w:themeColor="text1"/>
        </w:rPr>
        <w:t>was</w:t>
      </w:r>
      <w:r w:rsidRPr="00347EF1">
        <w:rPr>
          <w:bCs/>
          <w:color w:val="000000" w:themeColor="text1"/>
        </w:rPr>
        <w:t xml:space="preserve"> </w:t>
      </w:r>
      <w:r w:rsidR="001A0492">
        <w:rPr>
          <w:bCs/>
          <w:color w:val="000000" w:themeColor="text1"/>
        </w:rPr>
        <w:t xml:space="preserve">selected </w:t>
      </w:r>
      <w:r w:rsidR="002D1D7F" w:rsidRPr="00347EF1">
        <w:rPr>
          <w:bCs/>
          <w:color w:val="000000" w:themeColor="text1"/>
        </w:rPr>
        <w:t>to examine</w:t>
      </w:r>
      <w:r w:rsidRPr="00347EF1">
        <w:rPr>
          <w:bCs/>
          <w:color w:val="000000" w:themeColor="text1"/>
        </w:rPr>
        <w:t xml:space="preserve"> LGBT</w:t>
      </w:r>
      <w:r w:rsidR="009F78C1" w:rsidRPr="00347EF1">
        <w:rPr>
          <w:bCs/>
          <w:color w:val="000000" w:themeColor="text1"/>
        </w:rPr>
        <w:t>Q</w:t>
      </w:r>
      <w:r w:rsidR="002D1D7F" w:rsidRPr="00347EF1">
        <w:rPr>
          <w:bCs/>
          <w:color w:val="000000" w:themeColor="text1"/>
        </w:rPr>
        <w:t>+ topics</w:t>
      </w:r>
      <w:r w:rsidRPr="00347EF1">
        <w:rPr>
          <w:bCs/>
          <w:color w:val="000000" w:themeColor="text1"/>
        </w:rPr>
        <w:t xml:space="preserve">. </w:t>
      </w:r>
      <w:r w:rsidR="00E154E5" w:rsidRPr="00347EF1">
        <w:rPr>
          <w:bCs/>
          <w:color w:val="000000" w:themeColor="text1"/>
        </w:rPr>
        <w:t xml:space="preserve">Keywords in Spanish </w:t>
      </w:r>
      <w:r w:rsidR="002263B9" w:rsidRPr="00347EF1">
        <w:rPr>
          <w:bCs/>
          <w:color w:val="000000" w:themeColor="text1"/>
        </w:rPr>
        <w:t>were</w:t>
      </w:r>
      <w:r w:rsidR="00E154E5" w:rsidRPr="00347EF1">
        <w:rPr>
          <w:bCs/>
          <w:color w:val="000000" w:themeColor="text1"/>
        </w:rPr>
        <w:t xml:space="preserve"> used to find the articles (i.e., LGBT, LGBTT, </w:t>
      </w:r>
      <w:r w:rsidR="00A93F41" w:rsidRPr="00347EF1">
        <w:rPr>
          <w:bCs/>
          <w:color w:val="000000" w:themeColor="text1"/>
        </w:rPr>
        <w:t xml:space="preserve">LGBTQ, </w:t>
      </w:r>
      <w:r w:rsidR="00E154E5" w:rsidRPr="00347EF1">
        <w:rPr>
          <w:bCs/>
          <w:color w:val="000000" w:themeColor="text1"/>
        </w:rPr>
        <w:t xml:space="preserve">Gay, Lesbian, Bisexual, Trans, Transgender, Transexual, </w:t>
      </w:r>
      <w:r w:rsidR="00F90434" w:rsidRPr="00347EF1">
        <w:rPr>
          <w:bCs/>
          <w:color w:val="000000" w:themeColor="text1"/>
        </w:rPr>
        <w:t>Homosexual</w:t>
      </w:r>
      <w:r w:rsidR="00E154E5" w:rsidRPr="00347EF1">
        <w:rPr>
          <w:bCs/>
          <w:color w:val="000000" w:themeColor="text1"/>
        </w:rPr>
        <w:t>)</w:t>
      </w:r>
      <w:r w:rsidR="00F90434" w:rsidRPr="00347EF1">
        <w:rPr>
          <w:bCs/>
          <w:color w:val="000000" w:themeColor="text1"/>
        </w:rPr>
        <w:t xml:space="preserve">. </w:t>
      </w:r>
    </w:p>
    <w:p w14:paraId="4B62FA94" w14:textId="77777777" w:rsidR="00723CEA" w:rsidRPr="00347EF1" w:rsidRDefault="00723CEA" w:rsidP="00D531DF">
      <w:pPr>
        <w:spacing w:line="360" w:lineRule="auto"/>
        <w:rPr>
          <w:b/>
          <w:i/>
          <w:iCs/>
          <w:color w:val="000000" w:themeColor="text1"/>
        </w:rPr>
      </w:pPr>
      <w:r w:rsidRPr="00347EF1">
        <w:rPr>
          <w:b/>
          <w:i/>
          <w:iCs/>
          <w:color w:val="000000" w:themeColor="text1"/>
        </w:rPr>
        <w:t>Data Collection</w:t>
      </w:r>
    </w:p>
    <w:p w14:paraId="75B430AF" w14:textId="76CBB079" w:rsidR="005E02E8" w:rsidRPr="00347EF1" w:rsidRDefault="004426CE" w:rsidP="00D531DF">
      <w:pPr>
        <w:spacing w:line="360" w:lineRule="auto"/>
        <w:ind w:firstLine="720"/>
        <w:rPr>
          <w:bCs/>
          <w:color w:val="000000" w:themeColor="text1"/>
        </w:rPr>
      </w:pPr>
      <w:r w:rsidRPr="00347EF1">
        <w:rPr>
          <w:bCs/>
          <w:color w:val="000000" w:themeColor="text1"/>
        </w:rPr>
        <w:t xml:space="preserve">The </w:t>
      </w:r>
      <w:r w:rsidR="00F90434" w:rsidRPr="00347EF1">
        <w:rPr>
          <w:bCs/>
          <w:color w:val="000000" w:themeColor="text1"/>
        </w:rPr>
        <w:t>written expressions of the comment section</w:t>
      </w:r>
      <w:r w:rsidRPr="00347EF1">
        <w:rPr>
          <w:bCs/>
          <w:color w:val="000000" w:themeColor="text1"/>
        </w:rPr>
        <w:t xml:space="preserve"> </w:t>
      </w:r>
      <w:r w:rsidR="00F90434" w:rsidRPr="00347EF1">
        <w:rPr>
          <w:bCs/>
          <w:color w:val="000000" w:themeColor="text1"/>
        </w:rPr>
        <w:t xml:space="preserve">and </w:t>
      </w:r>
      <w:r w:rsidR="001D6B4B" w:rsidRPr="00347EF1">
        <w:rPr>
          <w:bCs/>
          <w:color w:val="000000" w:themeColor="text1"/>
        </w:rPr>
        <w:t>responses to those comments</w:t>
      </w:r>
      <w:r w:rsidR="00F90434" w:rsidRPr="00347EF1">
        <w:rPr>
          <w:bCs/>
          <w:color w:val="000000" w:themeColor="text1"/>
        </w:rPr>
        <w:t xml:space="preserve"> were</w:t>
      </w:r>
      <w:r w:rsidRPr="00347EF1">
        <w:rPr>
          <w:bCs/>
          <w:color w:val="000000" w:themeColor="text1"/>
        </w:rPr>
        <w:t xml:space="preserve"> </w:t>
      </w:r>
      <w:r w:rsidR="00E11E2A" w:rsidRPr="00347EF1">
        <w:rPr>
          <w:bCs/>
          <w:color w:val="000000" w:themeColor="text1"/>
        </w:rPr>
        <w:t>collected</w:t>
      </w:r>
      <w:r w:rsidRPr="00347EF1">
        <w:rPr>
          <w:bCs/>
          <w:color w:val="000000" w:themeColor="text1"/>
        </w:rPr>
        <w:t xml:space="preserve">. </w:t>
      </w:r>
      <w:r w:rsidR="005755D3" w:rsidRPr="00347EF1">
        <w:rPr>
          <w:bCs/>
          <w:color w:val="000000" w:themeColor="text1"/>
        </w:rPr>
        <w:t>As inclusion criteria</w:t>
      </w:r>
      <w:r w:rsidR="00A80023" w:rsidRPr="00347EF1">
        <w:rPr>
          <w:bCs/>
          <w:color w:val="000000" w:themeColor="text1"/>
        </w:rPr>
        <w:t xml:space="preserve"> we outlined</w:t>
      </w:r>
      <w:r w:rsidR="00D3248D">
        <w:rPr>
          <w:bCs/>
          <w:color w:val="000000" w:themeColor="text1"/>
        </w:rPr>
        <w:t xml:space="preserve"> the following</w:t>
      </w:r>
      <w:r w:rsidR="00A80023" w:rsidRPr="00347EF1">
        <w:rPr>
          <w:bCs/>
          <w:color w:val="000000" w:themeColor="text1"/>
        </w:rPr>
        <w:t>:</w:t>
      </w:r>
      <w:r w:rsidR="005755D3" w:rsidRPr="00347EF1">
        <w:rPr>
          <w:bCs/>
          <w:color w:val="000000" w:themeColor="text1"/>
        </w:rPr>
        <w:t xml:space="preserve"> 1) articles must</w:t>
      </w:r>
      <w:r w:rsidR="00723CEA" w:rsidRPr="00347EF1">
        <w:rPr>
          <w:bCs/>
          <w:color w:val="000000" w:themeColor="text1"/>
        </w:rPr>
        <w:t xml:space="preserve"> have LGBT</w:t>
      </w:r>
      <w:r w:rsidR="00A22674" w:rsidRPr="00347EF1">
        <w:rPr>
          <w:bCs/>
          <w:color w:val="000000" w:themeColor="text1"/>
        </w:rPr>
        <w:t>+</w:t>
      </w:r>
      <w:r w:rsidR="00723CEA" w:rsidRPr="00347EF1">
        <w:rPr>
          <w:bCs/>
          <w:color w:val="000000" w:themeColor="text1"/>
        </w:rPr>
        <w:t xml:space="preserve"> </w:t>
      </w:r>
      <w:r w:rsidR="005755D3" w:rsidRPr="00347EF1">
        <w:rPr>
          <w:bCs/>
          <w:color w:val="000000" w:themeColor="text1"/>
        </w:rPr>
        <w:t xml:space="preserve">topics </w:t>
      </w:r>
      <w:r w:rsidR="00723CEA" w:rsidRPr="00347EF1">
        <w:rPr>
          <w:bCs/>
          <w:color w:val="000000" w:themeColor="text1"/>
        </w:rPr>
        <w:t>in the title</w:t>
      </w:r>
      <w:r w:rsidR="00A22674" w:rsidRPr="00347EF1">
        <w:rPr>
          <w:bCs/>
          <w:color w:val="000000" w:themeColor="text1"/>
        </w:rPr>
        <w:t>, and 2) m</w:t>
      </w:r>
      <w:r w:rsidR="00723CEA" w:rsidRPr="00347EF1">
        <w:rPr>
          <w:bCs/>
          <w:color w:val="000000" w:themeColor="text1"/>
        </w:rPr>
        <w:t xml:space="preserve">ust have been published </w:t>
      </w:r>
      <w:r w:rsidR="00A22674" w:rsidRPr="00347EF1">
        <w:rPr>
          <w:bCs/>
          <w:color w:val="000000" w:themeColor="text1"/>
        </w:rPr>
        <w:t xml:space="preserve">between the </w:t>
      </w:r>
      <w:r w:rsidR="001A0492">
        <w:rPr>
          <w:bCs/>
          <w:color w:val="000000" w:themeColor="text1"/>
        </w:rPr>
        <w:t xml:space="preserve">established </w:t>
      </w:r>
      <w:r w:rsidR="00A22674" w:rsidRPr="00347EF1">
        <w:rPr>
          <w:bCs/>
          <w:color w:val="000000" w:themeColor="text1"/>
        </w:rPr>
        <w:t xml:space="preserve">5-year timeframe. </w:t>
      </w:r>
      <w:r w:rsidR="00A80023" w:rsidRPr="00347EF1">
        <w:rPr>
          <w:bCs/>
          <w:color w:val="000000" w:themeColor="text1"/>
        </w:rPr>
        <w:t>Our exclusion criteria</w:t>
      </w:r>
      <w:r w:rsidR="00A22674" w:rsidRPr="00347EF1">
        <w:rPr>
          <w:bCs/>
          <w:color w:val="000000" w:themeColor="text1"/>
        </w:rPr>
        <w:t xml:space="preserve"> </w:t>
      </w:r>
      <w:r w:rsidR="00A80023" w:rsidRPr="00347EF1">
        <w:rPr>
          <w:bCs/>
          <w:color w:val="000000" w:themeColor="text1"/>
        </w:rPr>
        <w:t xml:space="preserve">were articles with </w:t>
      </w:r>
      <w:r w:rsidR="00723CEA" w:rsidRPr="00347EF1">
        <w:rPr>
          <w:bCs/>
          <w:color w:val="000000" w:themeColor="text1"/>
        </w:rPr>
        <w:t>no comments</w:t>
      </w:r>
      <w:r w:rsidR="00A80023" w:rsidRPr="00347EF1">
        <w:rPr>
          <w:bCs/>
          <w:color w:val="000000" w:themeColor="text1"/>
        </w:rPr>
        <w:t xml:space="preserve"> or no comments section.</w:t>
      </w:r>
      <w:r w:rsidR="00983526" w:rsidRPr="00347EF1">
        <w:rPr>
          <w:bCs/>
          <w:color w:val="000000" w:themeColor="text1"/>
        </w:rPr>
        <w:t xml:space="preserve"> </w:t>
      </w:r>
      <w:r w:rsidR="005E02E8" w:rsidRPr="00347EF1">
        <w:rPr>
          <w:bCs/>
          <w:color w:val="000000" w:themeColor="text1"/>
        </w:rPr>
        <w:t>To keep</w:t>
      </w:r>
      <w:r w:rsidR="001A0492">
        <w:rPr>
          <w:bCs/>
          <w:color w:val="000000" w:themeColor="text1"/>
        </w:rPr>
        <w:t xml:space="preserve"> the commenters’</w:t>
      </w:r>
      <w:r w:rsidR="005E02E8" w:rsidRPr="00347EF1">
        <w:rPr>
          <w:bCs/>
          <w:color w:val="000000" w:themeColor="text1"/>
        </w:rPr>
        <w:t xml:space="preserve"> </w:t>
      </w:r>
      <w:r w:rsidR="00983526" w:rsidRPr="00347EF1">
        <w:rPr>
          <w:bCs/>
          <w:color w:val="000000" w:themeColor="text1"/>
        </w:rPr>
        <w:t>anonymity</w:t>
      </w:r>
      <w:r w:rsidR="00B91E59">
        <w:rPr>
          <w:bCs/>
          <w:color w:val="000000" w:themeColor="text1"/>
        </w:rPr>
        <w:t>,</w:t>
      </w:r>
      <w:r w:rsidR="005E02E8" w:rsidRPr="00347EF1">
        <w:rPr>
          <w:bCs/>
          <w:color w:val="000000" w:themeColor="text1"/>
        </w:rPr>
        <w:t xml:space="preserve"> the</w:t>
      </w:r>
      <w:r w:rsidR="005627A2">
        <w:rPr>
          <w:bCs/>
          <w:color w:val="000000" w:themeColor="text1"/>
        </w:rPr>
        <w:t>ir</w:t>
      </w:r>
      <w:r w:rsidR="005E02E8" w:rsidRPr="00347EF1">
        <w:rPr>
          <w:bCs/>
          <w:color w:val="000000" w:themeColor="text1"/>
        </w:rPr>
        <w:t xml:space="preserve"> name</w:t>
      </w:r>
      <w:r w:rsidR="002014B5">
        <w:rPr>
          <w:bCs/>
          <w:color w:val="000000" w:themeColor="text1"/>
        </w:rPr>
        <w:t>s</w:t>
      </w:r>
      <w:r w:rsidR="005E02E8" w:rsidRPr="00347EF1">
        <w:rPr>
          <w:bCs/>
          <w:color w:val="000000" w:themeColor="text1"/>
        </w:rPr>
        <w:t xml:space="preserve"> </w:t>
      </w:r>
      <w:r w:rsidR="002014B5">
        <w:rPr>
          <w:bCs/>
          <w:color w:val="000000" w:themeColor="text1"/>
        </w:rPr>
        <w:t>and/or</w:t>
      </w:r>
      <w:r w:rsidR="005E02E8" w:rsidRPr="00347EF1">
        <w:rPr>
          <w:bCs/>
          <w:color w:val="000000" w:themeColor="text1"/>
        </w:rPr>
        <w:t xml:space="preserve"> username</w:t>
      </w:r>
      <w:r w:rsidR="002014B5">
        <w:rPr>
          <w:bCs/>
          <w:color w:val="000000" w:themeColor="text1"/>
        </w:rPr>
        <w:t>s</w:t>
      </w:r>
      <w:r w:rsidR="005E02E8" w:rsidRPr="00347EF1">
        <w:rPr>
          <w:bCs/>
          <w:color w:val="000000" w:themeColor="text1"/>
        </w:rPr>
        <w:t xml:space="preserve"> w</w:t>
      </w:r>
      <w:r w:rsidR="00983526" w:rsidRPr="00347EF1">
        <w:rPr>
          <w:bCs/>
          <w:color w:val="000000" w:themeColor="text1"/>
        </w:rPr>
        <w:t>ere</w:t>
      </w:r>
      <w:r w:rsidR="005E02E8" w:rsidRPr="00347EF1">
        <w:rPr>
          <w:bCs/>
          <w:color w:val="000000" w:themeColor="text1"/>
        </w:rPr>
        <w:t xml:space="preserve"> not collected.</w:t>
      </w:r>
      <w:r w:rsidR="006407A7" w:rsidRPr="00347EF1">
        <w:rPr>
          <w:bCs/>
          <w:color w:val="000000" w:themeColor="text1"/>
        </w:rPr>
        <w:t xml:space="preserve"> </w:t>
      </w:r>
    </w:p>
    <w:p w14:paraId="719F8557" w14:textId="4BA521CE" w:rsidR="004240D9" w:rsidRPr="00347EF1" w:rsidRDefault="004240D9" w:rsidP="00D531DF">
      <w:pPr>
        <w:spacing w:line="360" w:lineRule="auto"/>
        <w:rPr>
          <w:b/>
          <w:i/>
          <w:iCs/>
          <w:color w:val="000000" w:themeColor="text1"/>
        </w:rPr>
      </w:pPr>
      <w:r w:rsidRPr="00347EF1">
        <w:rPr>
          <w:b/>
          <w:i/>
          <w:iCs/>
          <w:color w:val="000000" w:themeColor="text1"/>
        </w:rPr>
        <w:t>Instrument</w:t>
      </w:r>
    </w:p>
    <w:p w14:paraId="0FCB459B" w14:textId="5E5A1E6B" w:rsidR="004240D9" w:rsidRPr="00347EF1" w:rsidRDefault="004240D9" w:rsidP="00D531DF">
      <w:pPr>
        <w:spacing w:line="360" w:lineRule="auto"/>
        <w:ind w:firstLine="720"/>
        <w:rPr>
          <w:bCs/>
          <w:color w:val="000000" w:themeColor="text1"/>
        </w:rPr>
      </w:pPr>
      <w:r w:rsidRPr="00347EF1">
        <w:rPr>
          <w:bCs/>
          <w:color w:val="000000" w:themeColor="text1"/>
        </w:rPr>
        <w:lastRenderedPageBreak/>
        <w:t xml:space="preserve">The team </w:t>
      </w:r>
      <w:r w:rsidR="00983526" w:rsidRPr="00347EF1">
        <w:rPr>
          <w:bCs/>
          <w:color w:val="000000" w:themeColor="text1"/>
        </w:rPr>
        <w:t>created and used</w:t>
      </w:r>
      <w:r w:rsidRPr="00347EF1">
        <w:rPr>
          <w:bCs/>
          <w:color w:val="000000" w:themeColor="text1"/>
        </w:rPr>
        <w:t xml:space="preserve"> an instrument to collect the data</w:t>
      </w:r>
      <w:r w:rsidR="00983526" w:rsidRPr="00347EF1">
        <w:rPr>
          <w:bCs/>
          <w:color w:val="000000" w:themeColor="text1"/>
        </w:rPr>
        <w:t xml:space="preserve">. </w:t>
      </w:r>
      <w:r w:rsidR="00126B3D">
        <w:rPr>
          <w:bCs/>
          <w:color w:val="000000" w:themeColor="text1"/>
        </w:rPr>
        <w:t xml:space="preserve">It </w:t>
      </w:r>
      <w:r w:rsidRPr="00347EF1">
        <w:rPr>
          <w:bCs/>
          <w:color w:val="000000" w:themeColor="text1"/>
        </w:rPr>
        <w:t>collected</w:t>
      </w:r>
      <w:r w:rsidR="00983526" w:rsidRPr="00347EF1">
        <w:rPr>
          <w:bCs/>
          <w:color w:val="000000" w:themeColor="text1"/>
        </w:rPr>
        <w:t xml:space="preserve"> the following information </w:t>
      </w:r>
      <w:r w:rsidR="001D6B4B" w:rsidRPr="00347EF1">
        <w:rPr>
          <w:bCs/>
          <w:color w:val="000000" w:themeColor="text1"/>
        </w:rPr>
        <w:t>for every article</w:t>
      </w:r>
      <w:r w:rsidRPr="00347EF1">
        <w:rPr>
          <w:bCs/>
          <w:color w:val="000000" w:themeColor="text1"/>
        </w:rPr>
        <w:t xml:space="preserve">: title, author, date of publication, </w:t>
      </w:r>
      <w:r w:rsidR="001D6B4B" w:rsidRPr="00347EF1">
        <w:rPr>
          <w:bCs/>
          <w:color w:val="000000" w:themeColor="text1"/>
        </w:rPr>
        <w:t>newspaper</w:t>
      </w:r>
      <w:r w:rsidRPr="00347EF1">
        <w:rPr>
          <w:bCs/>
          <w:color w:val="000000" w:themeColor="text1"/>
        </w:rPr>
        <w:t xml:space="preserve">, </w:t>
      </w:r>
      <w:r w:rsidR="006F3888" w:rsidRPr="00347EF1">
        <w:rPr>
          <w:bCs/>
          <w:color w:val="000000" w:themeColor="text1"/>
        </w:rPr>
        <w:t>comments,</w:t>
      </w:r>
      <w:r w:rsidRPr="00347EF1">
        <w:rPr>
          <w:bCs/>
          <w:color w:val="000000" w:themeColor="text1"/>
        </w:rPr>
        <w:t xml:space="preserve"> and responses to those comments.</w:t>
      </w:r>
    </w:p>
    <w:p w14:paraId="3C541106" w14:textId="7ADA84E9" w:rsidR="00A80023" w:rsidRPr="00347EF1" w:rsidRDefault="00A80023" w:rsidP="00D531DF">
      <w:pPr>
        <w:spacing w:line="360" w:lineRule="auto"/>
        <w:rPr>
          <w:b/>
          <w:i/>
          <w:iCs/>
          <w:color w:val="000000" w:themeColor="text1"/>
        </w:rPr>
      </w:pPr>
      <w:r w:rsidRPr="00347EF1">
        <w:rPr>
          <w:b/>
          <w:i/>
          <w:iCs/>
          <w:color w:val="000000" w:themeColor="text1"/>
        </w:rPr>
        <w:t xml:space="preserve">Data Analysis </w:t>
      </w:r>
    </w:p>
    <w:p w14:paraId="7EE821BE" w14:textId="22CEC6A3" w:rsidR="000F15F9" w:rsidRPr="00347EF1" w:rsidRDefault="00956554" w:rsidP="00D531DF">
      <w:pPr>
        <w:spacing w:line="360" w:lineRule="auto"/>
        <w:ind w:firstLine="720"/>
        <w:rPr>
          <w:bCs/>
          <w:color w:val="000000" w:themeColor="text1"/>
        </w:rPr>
      </w:pPr>
      <w:r>
        <w:rPr>
          <w:bCs/>
          <w:color w:val="000000" w:themeColor="text1"/>
        </w:rPr>
        <w:t xml:space="preserve">Collected </w:t>
      </w:r>
      <w:r w:rsidR="00B12764">
        <w:rPr>
          <w:bCs/>
          <w:color w:val="000000" w:themeColor="text1"/>
        </w:rPr>
        <w:t>d</w:t>
      </w:r>
      <w:r w:rsidR="00B12764" w:rsidRPr="00347EF1">
        <w:rPr>
          <w:bCs/>
          <w:color w:val="000000" w:themeColor="text1"/>
        </w:rPr>
        <w:t>ata was</w:t>
      </w:r>
      <w:r w:rsidR="00DA1671" w:rsidRPr="00347EF1">
        <w:rPr>
          <w:bCs/>
          <w:color w:val="000000" w:themeColor="text1"/>
        </w:rPr>
        <w:t xml:space="preserve"> uploaded to </w:t>
      </w:r>
      <w:r w:rsidR="007E4D15" w:rsidRPr="00347EF1">
        <w:rPr>
          <w:bCs/>
          <w:color w:val="000000" w:themeColor="text1"/>
        </w:rPr>
        <w:t xml:space="preserve">NVivo </w:t>
      </w:r>
      <w:r w:rsidR="006979A2" w:rsidRPr="00347EF1">
        <w:rPr>
          <w:bCs/>
          <w:color w:val="000000" w:themeColor="text1"/>
        </w:rPr>
        <w:t xml:space="preserve">(v14) </w:t>
      </w:r>
      <w:r w:rsidR="007E4D15" w:rsidRPr="00347EF1">
        <w:rPr>
          <w:bCs/>
          <w:color w:val="000000" w:themeColor="text1"/>
        </w:rPr>
        <w:t xml:space="preserve">to be coded. </w:t>
      </w:r>
      <w:r w:rsidR="00403517" w:rsidRPr="00347EF1">
        <w:rPr>
          <w:bCs/>
          <w:color w:val="000000" w:themeColor="text1"/>
        </w:rPr>
        <w:t>First</w:t>
      </w:r>
      <w:r w:rsidR="004F566F" w:rsidRPr="00347EF1">
        <w:rPr>
          <w:bCs/>
          <w:color w:val="000000" w:themeColor="text1"/>
        </w:rPr>
        <w:t>,</w:t>
      </w:r>
      <w:r w:rsidR="00403517" w:rsidRPr="00347EF1">
        <w:rPr>
          <w:bCs/>
          <w:color w:val="000000" w:themeColor="text1"/>
        </w:rPr>
        <w:t xml:space="preserve"> we </w:t>
      </w:r>
      <w:r w:rsidR="00192C86" w:rsidRPr="00347EF1">
        <w:rPr>
          <w:bCs/>
          <w:color w:val="000000" w:themeColor="text1"/>
        </w:rPr>
        <w:t>created</w:t>
      </w:r>
      <w:r w:rsidR="00403517" w:rsidRPr="00347EF1">
        <w:rPr>
          <w:bCs/>
          <w:color w:val="000000" w:themeColor="text1"/>
        </w:rPr>
        <w:t xml:space="preserve"> t</w:t>
      </w:r>
      <w:r w:rsidR="00192C86" w:rsidRPr="00347EF1">
        <w:rPr>
          <w:bCs/>
          <w:color w:val="000000" w:themeColor="text1"/>
        </w:rPr>
        <w:t>wo</w:t>
      </w:r>
      <w:r w:rsidR="00403517" w:rsidRPr="00347EF1">
        <w:rPr>
          <w:bCs/>
          <w:color w:val="000000" w:themeColor="text1"/>
        </w:rPr>
        <w:t xml:space="preserve"> main </w:t>
      </w:r>
      <w:r w:rsidR="00192C86" w:rsidRPr="00347EF1">
        <w:rPr>
          <w:bCs/>
          <w:color w:val="000000" w:themeColor="text1"/>
        </w:rPr>
        <w:t xml:space="preserve">code </w:t>
      </w:r>
      <w:r w:rsidR="00403517" w:rsidRPr="00347EF1">
        <w:rPr>
          <w:bCs/>
          <w:color w:val="000000" w:themeColor="text1"/>
        </w:rPr>
        <w:t>categories</w:t>
      </w:r>
      <w:r w:rsidR="00911701">
        <w:rPr>
          <w:bCs/>
          <w:color w:val="000000" w:themeColor="text1"/>
        </w:rPr>
        <w:t xml:space="preserve"> based on</w:t>
      </w:r>
      <w:r w:rsidR="00403517" w:rsidRPr="00347EF1">
        <w:rPr>
          <w:bCs/>
          <w:color w:val="000000" w:themeColor="text1"/>
        </w:rPr>
        <w:t xml:space="preserve"> </w:t>
      </w:r>
      <w:r w:rsidR="00403517" w:rsidRPr="00B12764">
        <w:rPr>
          <w:bCs/>
          <w:color w:val="000000" w:themeColor="text1"/>
        </w:rPr>
        <w:t xml:space="preserve">our </w:t>
      </w:r>
      <w:r w:rsidR="00B12764" w:rsidRPr="00B12764">
        <w:rPr>
          <w:bCs/>
          <w:color w:val="000000" w:themeColor="text1"/>
        </w:rPr>
        <w:t>theoretical</w:t>
      </w:r>
      <w:r w:rsidR="00403517" w:rsidRPr="00B12764">
        <w:rPr>
          <w:bCs/>
          <w:color w:val="000000" w:themeColor="text1"/>
        </w:rPr>
        <w:t xml:space="preserve"> perspective</w:t>
      </w:r>
      <w:r w:rsidR="00403517" w:rsidRPr="00347EF1">
        <w:rPr>
          <w:bCs/>
          <w:color w:val="000000" w:themeColor="text1"/>
        </w:rPr>
        <w:t xml:space="preserve">: 1) positive stereotypes and 2) negative stereotypes. </w:t>
      </w:r>
      <w:r w:rsidR="009B2AB7" w:rsidRPr="00347EF1">
        <w:rPr>
          <w:bCs/>
          <w:color w:val="000000" w:themeColor="text1"/>
        </w:rPr>
        <w:t>T</w:t>
      </w:r>
      <w:r w:rsidR="001F3EEB" w:rsidRPr="00347EF1">
        <w:rPr>
          <w:bCs/>
          <w:color w:val="000000" w:themeColor="text1"/>
        </w:rPr>
        <w:t xml:space="preserve">hree coders worked individually </w:t>
      </w:r>
      <w:r w:rsidR="00426EDA">
        <w:rPr>
          <w:bCs/>
          <w:color w:val="000000" w:themeColor="text1"/>
        </w:rPr>
        <w:t>on</w:t>
      </w:r>
      <w:r w:rsidR="007E4D15" w:rsidRPr="00347EF1">
        <w:rPr>
          <w:bCs/>
          <w:color w:val="000000" w:themeColor="text1"/>
        </w:rPr>
        <w:t xml:space="preserve"> </w:t>
      </w:r>
      <w:r w:rsidR="004F566F" w:rsidRPr="00347EF1">
        <w:rPr>
          <w:bCs/>
          <w:color w:val="000000" w:themeColor="text1"/>
        </w:rPr>
        <w:t>binary-</w:t>
      </w:r>
      <w:r w:rsidR="007E4D15" w:rsidRPr="00347EF1">
        <w:rPr>
          <w:bCs/>
          <w:color w:val="000000" w:themeColor="text1"/>
        </w:rPr>
        <w:t xml:space="preserve">coding </w:t>
      </w:r>
      <w:r w:rsidR="004F566F" w:rsidRPr="00347EF1">
        <w:rPr>
          <w:bCs/>
          <w:color w:val="000000" w:themeColor="text1"/>
        </w:rPr>
        <w:t>the</w:t>
      </w:r>
      <w:r w:rsidR="007E4D15" w:rsidRPr="00347EF1">
        <w:rPr>
          <w:bCs/>
          <w:color w:val="000000" w:themeColor="text1"/>
        </w:rPr>
        <w:t xml:space="preserve"> adjectives and nouns </w:t>
      </w:r>
      <w:r w:rsidR="008B3D84" w:rsidRPr="00347EF1">
        <w:rPr>
          <w:bCs/>
          <w:color w:val="000000" w:themeColor="text1"/>
        </w:rPr>
        <w:t xml:space="preserve">(e.g., perverts, sinners, </w:t>
      </w:r>
      <w:r w:rsidR="00403517" w:rsidRPr="00347EF1">
        <w:rPr>
          <w:bCs/>
          <w:color w:val="000000" w:themeColor="text1"/>
        </w:rPr>
        <w:t>trash</w:t>
      </w:r>
      <w:r w:rsidR="008B3D84" w:rsidRPr="00347EF1">
        <w:rPr>
          <w:bCs/>
          <w:color w:val="000000" w:themeColor="text1"/>
        </w:rPr>
        <w:t>)</w:t>
      </w:r>
      <w:r w:rsidR="007E4D15" w:rsidRPr="00347EF1">
        <w:rPr>
          <w:bCs/>
          <w:color w:val="000000" w:themeColor="text1"/>
        </w:rPr>
        <w:t xml:space="preserve"> </w:t>
      </w:r>
      <w:r w:rsidR="008B3D84" w:rsidRPr="00347EF1">
        <w:rPr>
          <w:bCs/>
          <w:color w:val="000000" w:themeColor="text1"/>
        </w:rPr>
        <w:t>in the comments</w:t>
      </w:r>
      <w:r w:rsidR="00192C86" w:rsidRPr="00347EF1">
        <w:rPr>
          <w:bCs/>
          <w:color w:val="000000" w:themeColor="text1"/>
        </w:rPr>
        <w:t xml:space="preserve"> and </w:t>
      </w:r>
      <w:r w:rsidR="001F3EEB" w:rsidRPr="00347EF1">
        <w:rPr>
          <w:bCs/>
          <w:color w:val="000000" w:themeColor="text1"/>
        </w:rPr>
        <w:t>responses</w:t>
      </w:r>
      <w:r w:rsidR="00A57194" w:rsidRPr="00347EF1">
        <w:rPr>
          <w:bCs/>
          <w:color w:val="000000" w:themeColor="text1"/>
        </w:rPr>
        <w:t>, while being supervised by the principal investigator</w:t>
      </w:r>
      <w:r w:rsidR="001579D8" w:rsidRPr="00347EF1">
        <w:rPr>
          <w:bCs/>
          <w:color w:val="000000" w:themeColor="text1"/>
        </w:rPr>
        <w:t xml:space="preserve"> (PI)</w:t>
      </w:r>
      <w:r w:rsidR="008B3D84" w:rsidRPr="00347EF1">
        <w:rPr>
          <w:bCs/>
          <w:color w:val="000000" w:themeColor="text1"/>
        </w:rPr>
        <w:t>.</w:t>
      </w:r>
      <w:r w:rsidR="00192C86" w:rsidRPr="00347EF1">
        <w:rPr>
          <w:bCs/>
          <w:color w:val="000000" w:themeColor="text1"/>
        </w:rPr>
        <w:t xml:space="preserve"> After coding</w:t>
      </w:r>
      <w:r w:rsidR="00A57194" w:rsidRPr="00347EF1">
        <w:rPr>
          <w:bCs/>
          <w:color w:val="000000" w:themeColor="text1"/>
        </w:rPr>
        <w:t xml:space="preserve"> half of the data, </w:t>
      </w:r>
      <w:r w:rsidR="001579D8" w:rsidRPr="00347EF1">
        <w:rPr>
          <w:bCs/>
          <w:color w:val="000000" w:themeColor="text1"/>
        </w:rPr>
        <w:t xml:space="preserve">one coder together with the PI </w:t>
      </w:r>
      <w:r w:rsidR="009B2AB7" w:rsidRPr="00347EF1">
        <w:rPr>
          <w:bCs/>
          <w:color w:val="000000" w:themeColor="text1"/>
        </w:rPr>
        <w:t xml:space="preserve">grouped and defined the units into subcategories. </w:t>
      </w:r>
      <w:r w:rsidR="0001579E">
        <w:rPr>
          <w:bCs/>
          <w:color w:val="000000" w:themeColor="text1"/>
        </w:rPr>
        <w:t>Then</w:t>
      </w:r>
      <w:r w:rsidR="008213BA" w:rsidRPr="00347EF1">
        <w:rPr>
          <w:bCs/>
          <w:color w:val="000000" w:themeColor="text1"/>
        </w:rPr>
        <w:t xml:space="preserve">, the three coders subcategorized the defined categories. </w:t>
      </w:r>
      <w:r w:rsidR="004516EE" w:rsidRPr="00347EF1">
        <w:rPr>
          <w:bCs/>
          <w:color w:val="000000" w:themeColor="text1"/>
        </w:rPr>
        <w:t>Coders and PI met to deliberate and debate all coding</w:t>
      </w:r>
      <w:r w:rsidR="00965D13">
        <w:rPr>
          <w:bCs/>
          <w:color w:val="000000" w:themeColor="text1"/>
        </w:rPr>
        <w:t xml:space="preserve"> performed</w:t>
      </w:r>
      <w:r w:rsidR="004516EE" w:rsidRPr="00347EF1">
        <w:rPr>
          <w:bCs/>
          <w:color w:val="000000" w:themeColor="text1"/>
        </w:rPr>
        <w:t>.</w:t>
      </w:r>
      <w:r w:rsidR="00C106D0" w:rsidRPr="00347EF1">
        <w:rPr>
          <w:bCs/>
          <w:color w:val="FF0000"/>
        </w:rPr>
        <w:t xml:space="preserve"> </w:t>
      </w:r>
      <w:r w:rsidR="00C106D0" w:rsidRPr="00347EF1">
        <w:rPr>
          <w:bCs/>
          <w:color w:val="000000" w:themeColor="text1"/>
        </w:rPr>
        <w:t xml:space="preserve">After </w:t>
      </w:r>
      <w:r w:rsidR="004F01DC" w:rsidRPr="00347EF1">
        <w:rPr>
          <w:bCs/>
          <w:color w:val="000000" w:themeColor="text1"/>
        </w:rPr>
        <w:t xml:space="preserve">finishing the validation process, data was organized and analyzed for descriptive and frequency information. </w:t>
      </w:r>
      <w:r w:rsidR="00922967" w:rsidRPr="00347EF1">
        <w:rPr>
          <w:bCs/>
          <w:color w:val="000000" w:themeColor="text1"/>
        </w:rPr>
        <w:t>Adjectives, nouns, and selected verbalizations were translated from Spanish to English for publishing purpose</w:t>
      </w:r>
      <w:r w:rsidR="00965D13">
        <w:rPr>
          <w:bCs/>
          <w:color w:val="000000" w:themeColor="text1"/>
        </w:rPr>
        <w:t>s</w:t>
      </w:r>
      <w:r w:rsidR="00922967" w:rsidRPr="00347EF1">
        <w:rPr>
          <w:bCs/>
          <w:color w:val="000000" w:themeColor="text1"/>
        </w:rPr>
        <w:t xml:space="preserve">. We decided to </w:t>
      </w:r>
      <w:r w:rsidR="0019341A" w:rsidRPr="00347EF1">
        <w:rPr>
          <w:bCs/>
          <w:color w:val="000000" w:themeColor="text1"/>
        </w:rPr>
        <w:t>retain the word</w:t>
      </w:r>
      <w:r w:rsidR="00C47E84">
        <w:rPr>
          <w:bCs/>
          <w:color w:val="000000" w:themeColor="text1"/>
        </w:rPr>
        <w:t>s</w:t>
      </w:r>
      <w:r w:rsidR="0019341A" w:rsidRPr="00347EF1">
        <w:rPr>
          <w:bCs/>
          <w:color w:val="000000" w:themeColor="text1"/>
        </w:rPr>
        <w:t xml:space="preserve"> in Spanish </w:t>
      </w:r>
      <w:r w:rsidR="00726120" w:rsidRPr="00347EF1">
        <w:rPr>
          <w:bCs/>
          <w:color w:val="000000" w:themeColor="text1"/>
        </w:rPr>
        <w:t xml:space="preserve">as an effort to </w:t>
      </w:r>
      <w:r w:rsidR="00D62947">
        <w:rPr>
          <w:bCs/>
          <w:color w:val="000000" w:themeColor="text1"/>
        </w:rPr>
        <w:t>preserve</w:t>
      </w:r>
      <w:r w:rsidR="00D62947" w:rsidRPr="00347EF1">
        <w:rPr>
          <w:bCs/>
          <w:color w:val="000000" w:themeColor="text1"/>
        </w:rPr>
        <w:t xml:space="preserve"> </w:t>
      </w:r>
      <w:r w:rsidR="00726120" w:rsidRPr="00347EF1">
        <w:rPr>
          <w:bCs/>
          <w:color w:val="000000" w:themeColor="text1"/>
        </w:rPr>
        <w:t>the</w:t>
      </w:r>
      <w:r w:rsidR="00C47E84">
        <w:rPr>
          <w:bCs/>
          <w:color w:val="000000" w:themeColor="text1"/>
        </w:rPr>
        <w:t>ir</w:t>
      </w:r>
      <w:r w:rsidR="00726120" w:rsidRPr="00347EF1">
        <w:rPr>
          <w:bCs/>
          <w:color w:val="000000" w:themeColor="text1"/>
        </w:rPr>
        <w:t xml:space="preserve"> original meaning. </w:t>
      </w:r>
      <w:r w:rsidR="000F15F9" w:rsidRPr="00347EF1">
        <w:rPr>
          <w:bCs/>
          <w:color w:val="000000" w:themeColor="text1"/>
        </w:rPr>
        <w:t xml:space="preserve">For the quantitative </w:t>
      </w:r>
      <w:r w:rsidR="00567649" w:rsidRPr="00347EF1">
        <w:rPr>
          <w:bCs/>
          <w:color w:val="000000" w:themeColor="text1"/>
        </w:rPr>
        <w:t>aim</w:t>
      </w:r>
      <w:r w:rsidR="00361CD3" w:rsidRPr="00347EF1">
        <w:rPr>
          <w:bCs/>
          <w:color w:val="000000" w:themeColor="text1"/>
        </w:rPr>
        <w:t>, d</w:t>
      </w:r>
      <w:r w:rsidR="00361CD3" w:rsidRPr="00347EF1">
        <w:rPr>
          <w:color w:val="000000" w:themeColor="text1"/>
        </w:rPr>
        <w:t>ata were analyzed using IBM SPSS Statistics Program (</w:t>
      </w:r>
      <w:r w:rsidR="006979A2" w:rsidRPr="00347EF1">
        <w:rPr>
          <w:color w:val="000000" w:themeColor="text1"/>
        </w:rPr>
        <w:t>v</w:t>
      </w:r>
      <w:r w:rsidR="00361CD3" w:rsidRPr="00347EF1">
        <w:rPr>
          <w:color w:val="000000" w:themeColor="text1"/>
        </w:rPr>
        <w:t>2</w:t>
      </w:r>
      <w:r w:rsidR="006979A2" w:rsidRPr="00347EF1">
        <w:rPr>
          <w:color w:val="000000" w:themeColor="text1"/>
        </w:rPr>
        <w:t>9</w:t>
      </w:r>
      <w:r w:rsidR="00361CD3" w:rsidRPr="00347EF1">
        <w:rPr>
          <w:color w:val="000000" w:themeColor="text1"/>
        </w:rPr>
        <w:t xml:space="preserve">). </w:t>
      </w:r>
      <w:r w:rsidR="00217D46">
        <w:rPr>
          <w:color w:val="000000" w:themeColor="text1"/>
        </w:rPr>
        <w:t>Finally, w</w:t>
      </w:r>
      <w:r w:rsidR="00361CD3" w:rsidRPr="00347EF1">
        <w:rPr>
          <w:color w:val="000000" w:themeColor="text1"/>
        </w:rPr>
        <w:t>e used descriptive statistic</w:t>
      </w:r>
      <w:r w:rsidR="001168A5">
        <w:rPr>
          <w:color w:val="000000" w:themeColor="text1"/>
        </w:rPr>
        <w:t>s</w:t>
      </w:r>
      <w:r w:rsidR="00361CD3" w:rsidRPr="00347EF1">
        <w:rPr>
          <w:color w:val="000000" w:themeColor="text1"/>
        </w:rPr>
        <w:t xml:space="preserve"> to describe the frequencies of the categories and subcategories</w:t>
      </w:r>
      <w:r w:rsidR="005A4F04" w:rsidRPr="00347EF1">
        <w:rPr>
          <w:color w:val="000000" w:themeColor="text1"/>
        </w:rPr>
        <w:t xml:space="preserve">. </w:t>
      </w:r>
    </w:p>
    <w:p w14:paraId="52219CA4" w14:textId="77777777" w:rsidR="00726120" w:rsidRPr="00347EF1" w:rsidRDefault="00726120" w:rsidP="00D531DF">
      <w:pPr>
        <w:spacing w:line="360" w:lineRule="auto"/>
        <w:rPr>
          <w:b/>
          <w:i/>
          <w:iCs/>
          <w:color w:val="000000" w:themeColor="text1"/>
        </w:rPr>
      </w:pPr>
      <w:r w:rsidRPr="00347EF1">
        <w:rPr>
          <w:b/>
          <w:i/>
          <w:iCs/>
          <w:color w:val="000000" w:themeColor="text1"/>
        </w:rPr>
        <w:t xml:space="preserve">Research Team </w:t>
      </w:r>
    </w:p>
    <w:p w14:paraId="2C29EA63" w14:textId="18245580" w:rsidR="00A80023" w:rsidRPr="00347EF1" w:rsidRDefault="00983027" w:rsidP="00D531DF">
      <w:pPr>
        <w:spacing w:line="360" w:lineRule="auto"/>
        <w:ind w:firstLine="720"/>
        <w:rPr>
          <w:b/>
          <w:color w:val="FF0000"/>
        </w:rPr>
      </w:pPr>
      <w:r w:rsidRPr="00347EF1">
        <w:rPr>
          <w:bCs/>
          <w:color w:val="000000" w:themeColor="text1"/>
        </w:rPr>
        <w:t xml:space="preserve">PI and coders are part of the </w:t>
      </w:r>
      <w:r w:rsidRPr="00347EF1">
        <w:t xml:space="preserve">Queer Health Biopsychosocial Laboratory (The Queer Lab) at </w:t>
      </w:r>
      <w:r w:rsidR="00841476">
        <w:t xml:space="preserve">Ponce </w:t>
      </w:r>
      <w:r w:rsidR="005133B6">
        <w:t>Research Institute</w:t>
      </w:r>
      <w:r w:rsidRPr="00347EF1">
        <w:t xml:space="preserve">. </w:t>
      </w:r>
      <w:r w:rsidR="00036EEC" w:rsidRPr="00347EF1">
        <w:t xml:space="preserve">Coders were Clinical Psychology </w:t>
      </w:r>
      <w:r w:rsidR="0013032F">
        <w:t xml:space="preserve">PhD </w:t>
      </w:r>
      <w:r w:rsidR="00E02166">
        <w:t>s</w:t>
      </w:r>
      <w:r w:rsidR="00036EEC" w:rsidRPr="00347EF1">
        <w:t xml:space="preserve">tudents at the time of the study. </w:t>
      </w:r>
      <w:r w:rsidR="00657285" w:rsidRPr="00347EF1">
        <w:t xml:space="preserve">The team is composed </w:t>
      </w:r>
      <w:r w:rsidR="001168A5">
        <w:t>of</w:t>
      </w:r>
      <w:r w:rsidR="00657285" w:rsidRPr="00347EF1">
        <w:t xml:space="preserve"> sexual and gender minorities and allies.</w:t>
      </w:r>
      <w:r w:rsidR="00036EEC" w:rsidRPr="00347EF1">
        <w:t xml:space="preserve"> </w:t>
      </w:r>
    </w:p>
    <w:p w14:paraId="1C5FA61F" w14:textId="633A6F1B" w:rsidR="00F60AEB" w:rsidRPr="00347EF1" w:rsidRDefault="00500DAB" w:rsidP="00D531DF">
      <w:pPr>
        <w:spacing w:line="360" w:lineRule="auto"/>
        <w:jc w:val="center"/>
        <w:rPr>
          <w:b/>
          <w:bCs/>
        </w:rPr>
      </w:pPr>
      <w:r w:rsidRPr="00347EF1">
        <w:rPr>
          <w:b/>
          <w:bCs/>
        </w:rPr>
        <w:t xml:space="preserve">Findings and </w:t>
      </w:r>
      <w:r w:rsidR="006F3888" w:rsidRPr="00347EF1">
        <w:rPr>
          <w:b/>
          <w:bCs/>
        </w:rPr>
        <w:t>Results</w:t>
      </w:r>
    </w:p>
    <w:p w14:paraId="6EE7FF17" w14:textId="0D085FCB" w:rsidR="006F3888" w:rsidRPr="00347EF1" w:rsidRDefault="006F3888" w:rsidP="00D531DF">
      <w:pPr>
        <w:spacing w:line="360" w:lineRule="auto"/>
        <w:rPr>
          <w:b/>
          <w:bCs/>
        </w:rPr>
      </w:pPr>
    </w:p>
    <w:p w14:paraId="154F9F87" w14:textId="7674D326" w:rsidR="006F3888" w:rsidRPr="00347EF1" w:rsidRDefault="006F3888" w:rsidP="00D531DF">
      <w:pPr>
        <w:spacing w:line="360" w:lineRule="auto"/>
        <w:rPr>
          <w:b/>
        </w:rPr>
      </w:pPr>
      <w:r w:rsidRPr="00347EF1">
        <w:rPr>
          <w:b/>
        </w:rPr>
        <w:t xml:space="preserve">Open Codifications </w:t>
      </w:r>
    </w:p>
    <w:p w14:paraId="5AFA8DCD" w14:textId="5E03EE6E" w:rsidR="00E84DB6" w:rsidRPr="00347EF1" w:rsidRDefault="00E422E5" w:rsidP="00D531DF">
      <w:pPr>
        <w:spacing w:line="360" w:lineRule="auto"/>
        <w:ind w:firstLine="720"/>
        <w:rPr>
          <w:bCs/>
        </w:rPr>
      </w:pPr>
      <w:r w:rsidRPr="00347EF1">
        <w:rPr>
          <w:bCs/>
        </w:rPr>
        <w:t xml:space="preserve">After coding and organizing the findings, we </w:t>
      </w:r>
      <w:r w:rsidR="008015F6" w:rsidRPr="00347EF1">
        <w:rPr>
          <w:bCs/>
        </w:rPr>
        <w:t>categorize</w:t>
      </w:r>
      <w:r w:rsidR="00B453AE">
        <w:rPr>
          <w:bCs/>
        </w:rPr>
        <w:t>d</w:t>
      </w:r>
      <w:r w:rsidRPr="00347EF1">
        <w:rPr>
          <w:bCs/>
        </w:rPr>
        <w:t xml:space="preserve"> 1</w:t>
      </w:r>
      <w:r w:rsidR="00DF6D8D" w:rsidRPr="00347EF1">
        <w:rPr>
          <w:bCs/>
        </w:rPr>
        <w:t>4</w:t>
      </w:r>
      <w:r w:rsidRPr="00347EF1">
        <w:rPr>
          <w:bCs/>
        </w:rPr>
        <w:t xml:space="preserve"> positive (or not negative) codes, compared with 417 negatives codes</w:t>
      </w:r>
      <w:r w:rsidR="003E6E3C" w:rsidRPr="00347EF1">
        <w:rPr>
          <w:bCs/>
        </w:rPr>
        <w:t>, for a total of 431</w:t>
      </w:r>
      <w:r w:rsidR="008015F6" w:rsidRPr="00347EF1">
        <w:rPr>
          <w:bCs/>
        </w:rPr>
        <w:t xml:space="preserve"> codes</w:t>
      </w:r>
      <w:r w:rsidRPr="00347EF1">
        <w:rPr>
          <w:bCs/>
        </w:rPr>
        <w:t xml:space="preserve">. </w:t>
      </w:r>
      <w:r w:rsidR="005873A9" w:rsidRPr="00347EF1">
        <w:rPr>
          <w:bCs/>
        </w:rPr>
        <w:t>P</w:t>
      </w:r>
      <w:r w:rsidR="00327EC3" w:rsidRPr="00347EF1">
        <w:rPr>
          <w:bCs/>
        </w:rPr>
        <w:t xml:space="preserve">ositive codes were related to normality (e.g., “normal sexual orientation”) </w:t>
      </w:r>
      <w:r w:rsidR="0070115E" w:rsidRPr="00347EF1">
        <w:rPr>
          <w:bCs/>
        </w:rPr>
        <w:t xml:space="preserve">and </w:t>
      </w:r>
      <w:r w:rsidR="00327EC3" w:rsidRPr="00347EF1">
        <w:rPr>
          <w:bCs/>
        </w:rPr>
        <w:t>respect (e.g., “respect the differences”)</w:t>
      </w:r>
      <w:r w:rsidR="005873A9" w:rsidRPr="00347EF1">
        <w:rPr>
          <w:bCs/>
        </w:rPr>
        <w:t>, but not connected to stereotypes</w:t>
      </w:r>
      <w:r w:rsidR="0070115E" w:rsidRPr="00347EF1">
        <w:rPr>
          <w:bCs/>
        </w:rPr>
        <w:t xml:space="preserve">. </w:t>
      </w:r>
      <w:r w:rsidR="005873A9" w:rsidRPr="00347EF1">
        <w:rPr>
          <w:bCs/>
        </w:rPr>
        <w:t>S</w:t>
      </w:r>
      <w:r w:rsidR="0070115E" w:rsidRPr="00347EF1">
        <w:rPr>
          <w:bCs/>
        </w:rPr>
        <w:t xml:space="preserve">ome of the </w:t>
      </w:r>
      <w:r w:rsidR="00E25F06">
        <w:rPr>
          <w:bCs/>
        </w:rPr>
        <w:t xml:space="preserve">those </w:t>
      </w:r>
      <w:r w:rsidR="0070115E" w:rsidRPr="00347EF1">
        <w:rPr>
          <w:bCs/>
        </w:rPr>
        <w:t>coded as positive stereotypes were difficult to</w:t>
      </w:r>
      <w:r w:rsidR="005B54E4" w:rsidRPr="00347EF1">
        <w:rPr>
          <w:bCs/>
        </w:rPr>
        <w:t xml:space="preserve"> </w:t>
      </w:r>
      <w:r w:rsidR="003D040E" w:rsidRPr="00347EF1">
        <w:rPr>
          <w:bCs/>
        </w:rPr>
        <w:t>categorize</w:t>
      </w:r>
      <w:r w:rsidR="00AB77F9" w:rsidRPr="00347EF1">
        <w:rPr>
          <w:bCs/>
        </w:rPr>
        <w:t>, since there were more related to tolerance than acceptance</w:t>
      </w:r>
      <w:r w:rsidR="00E25F06">
        <w:rPr>
          <w:bCs/>
        </w:rPr>
        <w:t>.</w:t>
      </w:r>
      <w:r w:rsidR="003D040E" w:rsidRPr="00347EF1">
        <w:rPr>
          <w:bCs/>
        </w:rPr>
        <w:t xml:space="preserve"> </w:t>
      </w:r>
      <w:r w:rsidR="00E25F06">
        <w:rPr>
          <w:bCs/>
        </w:rPr>
        <w:t>S</w:t>
      </w:r>
      <w:r w:rsidR="003D040E" w:rsidRPr="00347EF1">
        <w:rPr>
          <w:bCs/>
        </w:rPr>
        <w:t>till, they were not seen as negative</w:t>
      </w:r>
      <w:r w:rsidR="00AB77F9" w:rsidRPr="00347EF1">
        <w:rPr>
          <w:bCs/>
        </w:rPr>
        <w:t xml:space="preserve">. </w:t>
      </w:r>
      <w:r w:rsidR="00137498" w:rsidRPr="00347EF1">
        <w:rPr>
          <w:bCs/>
        </w:rPr>
        <w:t>For example, code</w:t>
      </w:r>
      <w:r w:rsidR="00DB55AF" w:rsidRPr="00347EF1">
        <w:rPr>
          <w:bCs/>
        </w:rPr>
        <w:t>s</w:t>
      </w:r>
      <w:r w:rsidR="00137498" w:rsidRPr="00347EF1">
        <w:rPr>
          <w:bCs/>
        </w:rPr>
        <w:t xml:space="preserve"> related to</w:t>
      </w:r>
      <w:r w:rsidR="00704116">
        <w:rPr>
          <w:bCs/>
        </w:rPr>
        <w:t xml:space="preserve"> phrases like</w:t>
      </w:r>
      <w:r w:rsidR="00137498" w:rsidRPr="00347EF1">
        <w:rPr>
          <w:bCs/>
        </w:rPr>
        <w:t xml:space="preserve"> </w:t>
      </w:r>
      <w:r w:rsidR="00C17BA3" w:rsidRPr="00347EF1">
        <w:rPr>
          <w:bCs/>
        </w:rPr>
        <w:t>‘</w:t>
      </w:r>
      <w:r w:rsidR="00137498" w:rsidRPr="00347EF1">
        <w:rPr>
          <w:bCs/>
        </w:rPr>
        <w:t>impossible to change</w:t>
      </w:r>
      <w:r w:rsidR="00C17BA3" w:rsidRPr="00347EF1">
        <w:rPr>
          <w:bCs/>
        </w:rPr>
        <w:t>’</w:t>
      </w:r>
      <w:r w:rsidR="00DB55AF" w:rsidRPr="00347EF1">
        <w:rPr>
          <w:bCs/>
        </w:rPr>
        <w:t xml:space="preserve"> such as</w:t>
      </w:r>
      <w:r w:rsidR="00137498" w:rsidRPr="00347EF1">
        <w:rPr>
          <w:bCs/>
        </w:rPr>
        <w:t xml:space="preserve"> “people are born gay and nothing can change them</w:t>
      </w:r>
      <w:r w:rsidR="00204A62" w:rsidRPr="00347EF1">
        <w:rPr>
          <w:bCs/>
        </w:rPr>
        <w:t>”</w:t>
      </w:r>
      <w:r w:rsidR="00DB55AF" w:rsidRPr="00347EF1">
        <w:rPr>
          <w:bCs/>
        </w:rPr>
        <w:t xml:space="preserve"> or </w:t>
      </w:r>
      <w:r w:rsidR="00955192" w:rsidRPr="00347EF1">
        <w:rPr>
          <w:bCs/>
        </w:rPr>
        <w:t xml:space="preserve">referencing a </w:t>
      </w:r>
      <w:r w:rsidR="00146216">
        <w:rPr>
          <w:bCs/>
        </w:rPr>
        <w:t xml:space="preserve">phrase from a </w:t>
      </w:r>
      <w:r w:rsidR="002A21ED">
        <w:rPr>
          <w:bCs/>
        </w:rPr>
        <w:t xml:space="preserve">very well-known </w:t>
      </w:r>
      <w:r w:rsidR="00955192" w:rsidRPr="00347EF1">
        <w:rPr>
          <w:bCs/>
        </w:rPr>
        <w:t>song</w:t>
      </w:r>
      <w:r w:rsidR="002A21ED">
        <w:rPr>
          <w:bCs/>
        </w:rPr>
        <w:t xml:space="preserve"> </w:t>
      </w:r>
      <w:r w:rsidR="005E17D1">
        <w:rPr>
          <w:bCs/>
        </w:rPr>
        <w:lastRenderedPageBreak/>
        <w:t xml:space="preserve">in </w:t>
      </w:r>
      <w:r w:rsidR="005E17D1" w:rsidRPr="005E17D1">
        <w:rPr>
          <w:bCs/>
        </w:rPr>
        <w:t>Hispanic/Latinx culture</w:t>
      </w:r>
      <w:r w:rsidR="00DB55AF" w:rsidRPr="00347EF1">
        <w:rPr>
          <w:bCs/>
        </w:rPr>
        <w:t xml:space="preserve"> </w:t>
      </w:r>
      <w:r w:rsidR="00955192" w:rsidRPr="00347EF1">
        <w:rPr>
          <w:bCs/>
        </w:rPr>
        <w:t>“</w:t>
      </w:r>
      <w:r w:rsidR="00777061">
        <w:rPr>
          <w:bCs/>
        </w:rPr>
        <w:t xml:space="preserve">a </w:t>
      </w:r>
      <w:r w:rsidR="003B20F0">
        <w:rPr>
          <w:bCs/>
        </w:rPr>
        <w:t>tree</w:t>
      </w:r>
      <w:r w:rsidR="003B20F0" w:rsidRPr="00347EF1">
        <w:rPr>
          <w:bCs/>
        </w:rPr>
        <w:t xml:space="preserve"> </w:t>
      </w:r>
      <w:r w:rsidR="00955192" w:rsidRPr="00347EF1">
        <w:rPr>
          <w:bCs/>
        </w:rPr>
        <w:t xml:space="preserve">that is born bent </w:t>
      </w:r>
      <w:r w:rsidR="00C97A3E" w:rsidRPr="00347EF1">
        <w:rPr>
          <w:bCs/>
        </w:rPr>
        <w:t xml:space="preserve">will </w:t>
      </w:r>
      <w:r w:rsidR="00955192" w:rsidRPr="00347EF1">
        <w:rPr>
          <w:bCs/>
        </w:rPr>
        <w:t xml:space="preserve">never </w:t>
      </w:r>
      <w:r w:rsidR="003D040E" w:rsidRPr="00347EF1">
        <w:rPr>
          <w:bCs/>
        </w:rPr>
        <w:t>straighten</w:t>
      </w:r>
      <w:r w:rsidR="00777061">
        <w:rPr>
          <w:bCs/>
        </w:rPr>
        <w:t xml:space="preserve"> its trunk</w:t>
      </w:r>
      <w:r w:rsidR="00566067">
        <w:rPr>
          <w:bCs/>
        </w:rPr>
        <w:t>,</w:t>
      </w:r>
      <w:r w:rsidR="00C97A3E" w:rsidRPr="00347EF1">
        <w:rPr>
          <w:bCs/>
        </w:rPr>
        <w:t>”</w:t>
      </w:r>
      <w:r w:rsidR="00F27F5B" w:rsidRPr="00347EF1">
        <w:rPr>
          <w:bCs/>
        </w:rPr>
        <w:t xml:space="preserve"> </w:t>
      </w:r>
      <w:r w:rsidR="00D01124">
        <w:rPr>
          <w:bCs/>
        </w:rPr>
        <w:t>meaning</w:t>
      </w:r>
      <w:r w:rsidR="00D01124" w:rsidRPr="00347EF1">
        <w:rPr>
          <w:bCs/>
        </w:rPr>
        <w:t xml:space="preserve"> </w:t>
      </w:r>
      <w:r w:rsidR="00F27F5B" w:rsidRPr="00347EF1">
        <w:rPr>
          <w:bCs/>
        </w:rPr>
        <w:t>that a person who is born gay will never be “straight</w:t>
      </w:r>
      <w:r w:rsidR="00566067">
        <w:rPr>
          <w:bCs/>
        </w:rPr>
        <w:t>.</w:t>
      </w:r>
      <w:r w:rsidR="00F27F5B" w:rsidRPr="00347EF1">
        <w:rPr>
          <w:bCs/>
        </w:rPr>
        <w:t xml:space="preserve">” </w:t>
      </w:r>
      <w:r w:rsidR="00CB0A59" w:rsidRPr="00347EF1">
        <w:rPr>
          <w:bCs/>
        </w:rPr>
        <w:t>No</w:t>
      </w:r>
      <w:r w:rsidR="00CB0A59" w:rsidRPr="00347EF1">
        <w:t>t</w:t>
      </w:r>
      <w:r w:rsidR="00CB0A59" w:rsidRPr="00347EF1">
        <w:rPr>
          <w:bCs/>
        </w:rPr>
        <w:t xml:space="preserve"> enough </w:t>
      </w:r>
      <w:r w:rsidR="00500DAB" w:rsidRPr="00347EF1">
        <w:rPr>
          <w:bCs/>
        </w:rPr>
        <w:t xml:space="preserve">positives </w:t>
      </w:r>
      <w:r w:rsidR="00CB0A59" w:rsidRPr="00347EF1">
        <w:rPr>
          <w:bCs/>
        </w:rPr>
        <w:t xml:space="preserve">codes </w:t>
      </w:r>
      <w:r w:rsidR="00500DAB" w:rsidRPr="00347EF1">
        <w:rPr>
          <w:bCs/>
        </w:rPr>
        <w:t xml:space="preserve">were </w:t>
      </w:r>
      <w:r w:rsidR="00CB0A59" w:rsidRPr="00347EF1">
        <w:rPr>
          <w:bCs/>
        </w:rPr>
        <w:t xml:space="preserve">found to create subcategories.  </w:t>
      </w:r>
      <w:r w:rsidR="00204A62" w:rsidRPr="00347EF1">
        <w:rPr>
          <w:bCs/>
        </w:rPr>
        <w:t xml:space="preserve"> </w:t>
      </w:r>
      <w:r w:rsidR="00137498" w:rsidRPr="00347EF1">
        <w:rPr>
          <w:bCs/>
        </w:rPr>
        <w:t xml:space="preserve"> </w:t>
      </w:r>
    </w:p>
    <w:p w14:paraId="2FFB0FDD" w14:textId="7C649248" w:rsidR="0066649E" w:rsidRPr="00A56A03" w:rsidRDefault="00E84DB6" w:rsidP="00D531DF">
      <w:pPr>
        <w:spacing w:line="360" w:lineRule="auto"/>
        <w:rPr>
          <w:bCs/>
          <w:color w:val="000000" w:themeColor="text1"/>
        </w:rPr>
      </w:pPr>
      <w:r w:rsidRPr="00347EF1">
        <w:rPr>
          <w:bCs/>
        </w:rPr>
        <w:tab/>
      </w:r>
      <w:r w:rsidR="00566067">
        <w:rPr>
          <w:bCs/>
        </w:rPr>
        <w:t>Conversely</w:t>
      </w:r>
      <w:r w:rsidRPr="00347EF1">
        <w:rPr>
          <w:bCs/>
        </w:rPr>
        <w:t xml:space="preserve">, </w:t>
      </w:r>
      <w:r w:rsidR="003E6E3C" w:rsidRPr="00347EF1">
        <w:rPr>
          <w:bCs/>
        </w:rPr>
        <w:t xml:space="preserve">97% </w:t>
      </w:r>
      <w:r w:rsidR="00CE19EB" w:rsidRPr="00347EF1">
        <w:rPr>
          <w:bCs/>
        </w:rPr>
        <w:t xml:space="preserve">of the codes </w:t>
      </w:r>
      <w:r w:rsidR="00304247" w:rsidRPr="00347EF1">
        <w:rPr>
          <w:bCs/>
        </w:rPr>
        <w:t>were negative.</w:t>
      </w:r>
      <w:r w:rsidR="00CE19EB" w:rsidRPr="00347EF1">
        <w:rPr>
          <w:bCs/>
        </w:rPr>
        <w:t xml:space="preserve"> </w:t>
      </w:r>
      <w:r w:rsidR="00047636" w:rsidRPr="005E17D1">
        <w:rPr>
          <w:bCs/>
        </w:rPr>
        <w:t xml:space="preserve">These codes </w:t>
      </w:r>
      <w:r w:rsidR="001C43F4" w:rsidRPr="005E17D1">
        <w:rPr>
          <w:bCs/>
        </w:rPr>
        <w:t xml:space="preserve">were very diverse, </w:t>
      </w:r>
      <w:r w:rsidR="00047636" w:rsidRPr="005E17D1">
        <w:rPr>
          <w:bCs/>
        </w:rPr>
        <w:t>ranging</w:t>
      </w:r>
      <w:r w:rsidR="001C43F4" w:rsidRPr="00290901">
        <w:rPr>
          <w:bCs/>
        </w:rPr>
        <w:t xml:space="preserve"> from </w:t>
      </w:r>
      <w:r w:rsidR="00412250" w:rsidRPr="00290901">
        <w:rPr>
          <w:bCs/>
        </w:rPr>
        <w:t xml:space="preserve">the </w:t>
      </w:r>
      <w:r w:rsidR="001C43F4" w:rsidRPr="00290901">
        <w:rPr>
          <w:bCs/>
        </w:rPr>
        <w:t>biolog</w:t>
      </w:r>
      <w:r w:rsidR="00290901">
        <w:rPr>
          <w:bCs/>
        </w:rPr>
        <w:t>ical</w:t>
      </w:r>
      <w:r w:rsidR="001C43F4" w:rsidRPr="00290901">
        <w:rPr>
          <w:bCs/>
        </w:rPr>
        <w:t xml:space="preserve"> to </w:t>
      </w:r>
      <w:r w:rsidR="00412250" w:rsidRPr="00290901">
        <w:rPr>
          <w:bCs/>
        </w:rPr>
        <w:t xml:space="preserve">a </w:t>
      </w:r>
      <w:r w:rsidR="001C43F4" w:rsidRPr="00290901">
        <w:rPr>
          <w:bCs/>
        </w:rPr>
        <w:t xml:space="preserve">societal </w:t>
      </w:r>
      <w:r w:rsidR="00412250" w:rsidRPr="00290901">
        <w:rPr>
          <w:bCs/>
        </w:rPr>
        <w:t>perspective</w:t>
      </w:r>
      <w:r w:rsidR="008015F6" w:rsidRPr="00290901">
        <w:rPr>
          <w:bCs/>
        </w:rPr>
        <w:t xml:space="preserve">. </w:t>
      </w:r>
      <w:r w:rsidR="00F802EF" w:rsidRPr="00290901">
        <w:rPr>
          <w:bCs/>
        </w:rPr>
        <w:t>T</w:t>
      </w:r>
      <w:r w:rsidR="00F4663B">
        <w:rPr>
          <w:bCs/>
        </w:rPr>
        <w:t>o organize t</w:t>
      </w:r>
      <w:r w:rsidR="00F802EF" w:rsidRPr="00290901">
        <w:rPr>
          <w:bCs/>
        </w:rPr>
        <w:t>he</w:t>
      </w:r>
      <w:r w:rsidR="00F4663B">
        <w:rPr>
          <w:bCs/>
        </w:rPr>
        <w:t>m, the</w:t>
      </w:r>
      <w:r w:rsidR="00F802EF" w:rsidRPr="00290901">
        <w:rPr>
          <w:bCs/>
        </w:rPr>
        <w:t xml:space="preserve"> team created </w:t>
      </w:r>
      <w:r w:rsidR="00C94AA3" w:rsidRPr="00F4663B">
        <w:rPr>
          <w:bCs/>
        </w:rPr>
        <w:t xml:space="preserve">and defined </w:t>
      </w:r>
      <w:r w:rsidR="00500DAB" w:rsidRPr="00F4663B">
        <w:rPr>
          <w:bCs/>
        </w:rPr>
        <w:t>nine</w:t>
      </w:r>
      <w:r w:rsidR="008015F6" w:rsidRPr="00F4663B">
        <w:rPr>
          <w:bCs/>
        </w:rPr>
        <w:t xml:space="preserve"> subcategor</w:t>
      </w:r>
      <w:r w:rsidR="00F802EF" w:rsidRPr="00F4663B">
        <w:rPr>
          <w:bCs/>
        </w:rPr>
        <w:t>ies</w:t>
      </w:r>
      <w:r w:rsidR="00097727" w:rsidRPr="00F4663B">
        <w:rPr>
          <w:bCs/>
        </w:rPr>
        <w:t xml:space="preserve"> </w:t>
      </w:r>
      <w:r w:rsidR="00500DAB" w:rsidRPr="00F4663B">
        <w:rPr>
          <w:bCs/>
        </w:rPr>
        <w:t>(</w:t>
      </w:r>
      <w:r w:rsidR="00500DAB" w:rsidRPr="00F4663B">
        <w:rPr>
          <w:bCs/>
          <w:color w:val="000000" w:themeColor="text1"/>
        </w:rPr>
        <w:t xml:space="preserve">see </w:t>
      </w:r>
      <w:r w:rsidR="00794785" w:rsidRPr="00F4663B">
        <w:rPr>
          <w:bCs/>
          <w:color w:val="000000" w:themeColor="text1"/>
        </w:rPr>
        <w:t>Table 1</w:t>
      </w:r>
      <w:r w:rsidR="00500DAB" w:rsidRPr="00F4663B">
        <w:rPr>
          <w:bCs/>
          <w:color w:val="000000" w:themeColor="text1"/>
        </w:rPr>
        <w:t>)</w:t>
      </w:r>
      <w:r w:rsidR="00C176C4" w:rsidRPr="00F4663B">
        <w:rPr>
          <w:bCs/>
          <w:color w:val="000000" w:themeColor="text1"/>
        </w:rPr>
        <w:t xml:space="preserve">. </w:t>
      </w:r>
      <w:r w:rsidR="00FD4668" w:rsidRPr="00F4663B">
        <w:rPr>
          <w:bCs/>
          <w:color w:val="000000" w:themeColor="text1"/>
        </w:rPr>
        <w:t>The subcategor</w:t>
      </w:r>
      <w:r w:rsidR="00E431BB">
        <w:rPr>
          <w:bCs/>
          <w:color w:val="000000" w:themeColor="text1"/>
        </w:rPr>
        <w:t>y</w:t>
      </w:r>
      <w:r w:rsidR="00FD4668" w:rsidRPr="00F4663B">
        <w:rPr>
          <w:bCs/>
          <w:color w:val="000000" w:themeColor="text1"/>
        </w:rPr>
        <w:t xml:space="preserve"> </w:t>
      </w:r>
      <w:r w:rsidR="00FD4668" w:rsidRPr="00F4663B">
        <w:rPr>
          <w:bCs/>
        </w:rPr>
        <w:t>of perversion w</w:t>
      </w:r>
      <w:r w:rsidR="00E431BB">
        <w:rPr>
          <w:bCs/>
        </w:rPr>
        <w:t>as</w:t>
      </w:r>
      <w:r w:rsidR="00FD4668" w:rsidRPr="00F4663B">
        <w:rPr>
          <w:bCs/>
        </w:rPr>
        <w:t xml:space="preserve"> discussed by the team to evaluate whether </w:t>
      </w:r>
      <w:r w:rsidR="002D1BCE">
        <w:rPr>
          <w:bCs/>
        </w:rPr>
        <w:t>it</w:t>
      </w:r>
      <w:r w:rsidR="002D1BCE" w:rsidRPr="00F4663B">
        <w:rPr>
          <w:bCs/>
        </w:rPr>
        <w:t xml:space="preserve"> </w:t>
      </w:r>
      <w:r w:rsidR="00FD4668" w:rsidRPr="00F4663B">
        <w:rPr>
          <w:bCs/>
        </w:rPr>
        <w:t xml:space="preserve">should be </w:t>
      </w:r>
      <w:r w:rsidR="002D1BCE">
        <w:rPr>
          <w:bCs/>
        </w:rPr>
        <w:t>included</w:t>
      </w:r>
      <w:r w:rsidR="00FD4668" w:rsidRPr="00F4663B">
        <w:rPr>
          <w:bCs/>
        </w:rPr>
        <w:t xml:space="preserve"> the subcategory of religious foundations</w:t>
      </w:r>
      <w:r w:rsidR="00FC6DD2">
        <w:rPr>
          <w:bCs/>
        </w:rPr>
        <w:t xml:space="preserve"> or a subcategory on its own</w:t>
      </w:r>
      <w:r w:rsidR="00FD4668" w:rsidRPr="00F4663B">
        <w:rPr>
          <w:bCs/>
        </w:rPr>
        <w:t xml:space="preserve">. </w:t>
      </w:r>
      <w:r w:rsidR="00FC6DD2">
        <w:rPr>
          <w:bCs/>
        </w:rPr>
        <w:t>W</w:t>
      </w:r>
      <w:r w:rsidR="00FD4668" w:rsidRPr="00F4663B">
        <w:rPr>
          <w:bCs/>
        </w:rPr>
        <w:t>hen evaluating the context of the codes, the team identified that there were some perversion codes that were based on religious foundations, however, most of them came from a context of social behavior, sometimes accompanied by other behaviors not socially accepted</w:t>
      </w:r>
      <w:r w:rsidR="00500DAB" w:rsidRPr="00F4663B">
        <w:rPr>
          <w:bCs/>
        </w:rPr>
        <w:t>. Therefore, the two subcategories remained separate.</w:t>
      </w:r>
      <w:r w:rsidR="00500DAB" w:rsidRPr="00347EF1">
        <w:rPr>
          <w:bCs/>
        </w:rPr>
        <w:t xml:space="preserve"> </w:t>
      </w:r>
    </w:p>
    <w:p w14:paraId="446329C2" w14:textId="5B824B01" w:rsidR="00BD155F" w:rsidRDefault="00BD155F" w:rsidP="00D531DF">
      <w:pPr>
        <w:spacing w:line="360" w:lineRule="auto"/>
        <w:rPr>
          <w:bCs/>
        </w:rPr>
      </w:pPr>
      <w:r w:rsidRPr="00347EF1">
        <w:rPr>
          <w:b/>
        </w:rPr>
        <w:tab/>
      </w:r>
      <w:r w:rsidRPr="00347EF1">
        <w:rPr>
          <w:bCs/>
        </w:rPr>
        <w:t xml:space="preserve">Since there were not enough positive codes, the team focused </w:t>
      </w:r>
      <w:r w:rsidR="00732F6D" w:rsidRPr="00347EF1">
        <w:rPr>
          <w:bCs/>
        </w:rPr>
        <w:t>on</w:t>
      </w:r>
      <w:r w:rsidRPr="00347EF1">
        <w:rPr>
          <w:bCs/>
        </w:rPr>
        <w:t xml:space="preserve"> the description and </w:t>
      </w:r>
      <w:r w:rsidRPr="00347EF1">
        <w:rPr>
          <w:bCs/>
          <w:color w:val="000000" w:themeColor="text1"/>
        </w:rPr>
        <w:t xml:space="preserve">subcategorization of the negative codes. </w:t>
      </w:r>
      <w:r w:rsidR="00207F9A" w:rsidRPr="00347EF1">
        <w:rPr>
          <w:bCs/>
          <w:color w:val="000000" w:themeColor="text1"/>
        </w:rPr>
        <w:t xml:space="preserve">As seen in Table 1, </w:t>
      </w:r>
      <w:proofErr w:type="gramStart"/>
      <w:r w:rsidR="00C449BA" w:rsidRPr="00347EF1">
        <w:rPr>
          <w:bCs/>
          <w:color w:val="000000" w:themeColor="text1"/>
        </w:rPr>
        <w:t xml:space="preserve">the </w:t>
      </w:r>
      <w:r w:rsidR="00C449BA" w:rsidRPr="00347EF1">
        <w:rPr>
          <w:bCs/>
        </w:rPr>
        <w:t>majority of</w:t>
      </w:r>
      <w:proofErr w:type="gramEnd"/>
      <w:r w:rsidR="00C449BA" w:rsidRPr="00347EF1">
        <w:rPr>
          <w:bCs/>
        </w:rPr>
        <w:t xml:space="preserve"> the codes were pejoratives (26%), followed by religious </w:t>
      </w:r>
      <w:r w:rsidR="004C71DA">
        <w:rPr>
          <w:bCs/>
        </w:rPr>
        <w:t>beliefs/basis/principles/grounds</w:t>
      </w:r>
      <w:r w:rsidR="004C71DA" w:rsidRPr="00347EF1">
        <w:rPr>
          <w:bCs/>
        </w:rPr>
        <w:t xml:space="preserve"> </w:t>
      </w:r>
      <w:r w:rsidR="00C449BA" w:rsidRPr="00347EF1">
        <w:rPr>
          <w:bCs/>
        </w:rPr>
        <w:t>(19%).</w:t>
      </w:r>
      <w:r w:rsidR="00207F9A" w:rsidRPr="00347EF1">
        <w:rPr>
          <w:bCs/>
          <w:color w:val="FF0000"/>
        </w:rPr>
        <w:t xml:space="preserve"> </w:t>
      </w:r>
      <w:r w:rsidR="00C94AA3" w:rsidRPr="00347EF1">
        <w:rPr>
          <w:bCs/>
        </w:rPr>
        <w:t xml:space="preserve"> </w:t>
      </w:r>
    </w:p>
    <w:p w14:paraId="2A724C65" w14:textId="77777777" w:rsidR="00A56A03" w:rsidRDefault="00A56A03" w:rsidP="00A56A03">
      <w:pPr>
        <w:spacing w:line="360" w:lineRule="auto"/>
        <w:rPr>
          <w:b/>
        </w:rPr>
      </w:pPr>
    </w:p>
    <w:p w14:paraId="253F2600" w14:textId="2A80CE2D" w:rsidR="00A56A03" w:rsidRPr="00347EF1" w:rsidRDefault="00A56A03" w:rsidP="00A56A03">
      <w:pPr>
        <w:spacing w:line="360" w:lineRule="auto"/>
        <w:rPr>
          <w:b/>
        </w:rPr>
      </w:pPr>
      <w:r w:rsidRPr="00347EF1">
        <w:rPr>
          <w:b/>
        </w:rPr>
        <w:t>Table 1</w:t>
      </w:r>
    </w:p>
    <w:p w14:paraId="02A184A0" w14:textId="77777777" w:rsidR="00A56A03" w:rsidRPr="00347EF1" w:rsidRDefault="00A56A03" w:rsidP="00A56A03">
      <w:pPr>
        <w:spacing w:line="360" w:lineRule="auto"/>
        <w:rPr>
          <w:bCs/>
          <w:i/>
          <w:iCs/>
        </w:rPr>
      </w:pPr>
      <w:r w:rsidRPr="00347EF1">
        <w:rPr>
          <w:bCs/>
          <w:i/>
          <w:iCs/>
        </w:rPr>
        <w:t>Negative Stereotypes’ Subcategories and Definition, and Codes’ Frequencies, Percent, and Example</w:t>
      </w:r>
    </w:p>
    <w:tbl>
      <w:tblPr>
        <w:tblStyle w:val="TableGrid"/>
        <w:tblW w:w="1148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3"/>
        <w:gridCol w:w="576"/>
        <w:gridCol w:w="576"/>
        <w:gridCol w:w="3727"/>
        <w:gridCol w:w="4730"/>
      </w:tblGrid>
      <w:tr w:rsidR="00A56A03" w:rsidRPr="00347EF1" w14:paraId="4F559029" w14:textId="77777777" w:rsidTr="009F28D3">
        <w:tc>
          <w:tcPr>
            <w:tcW w:w="1873" w:type="dxa"/>
            <w:tcBorders>
              <w:top w:val="single" w:sz="4" w:space="0" w:color="auto"/>
              <w:bottom w:val="single" w:sz="4" w:space="0" w:color="auto"/>
            </w:tcBorders>
            <w:vAlign w:val="center"/>
          </w:tcPr>
          <w:p w14:paraId="0969B190" w14:textId="77777777" w:rsidR="00A56A03" w:rsidRPr="00347EF1" w:rsidRDefault="00A56A03" w:rsidP="00A56A03">
            <w:pPr>
              <w:jc w:val="center"/>
              <w:rPr>
                <w:bCs/>
                <w:i/>
                <w:iCs/>
              </w:rPr>
            </w:pPr>
            <w:r w:rsidRPr="00347EF1">
              <w:rPr>
                <w:bCs/>
                <w:i/>
                <w:iCs/>
              </w:rPr>
              <w:t>Subcategories</w:t>
            </w:r>
          </w:p>
        </w:tc>
        <w:tc>
          <w:tcPr>
            <w:tcW w:w="576" w:type="dxa"/>
            <w:tcBorders>
              <w:top w:val="single" w:sz="4" w:space="0" w:color="auto"/>
              <w:bottom w:val="single" w:sz="4" w:space="0" w:color="auto"/>
            </w:tcBorders>
            <w:vAlign w:val="center"/>
          </w:tcPr>
          <w:p w14:paraId="36CDA713" w14:textId="77777777" w:rsidR="00A56A03" w:rsidRPr="00347EF1" w:rsidRDefault="00A56A03" w:rsidP="00A56A03">
            <w:pPr>
              <w:jc w:val="center"/>
              <w:rPr>
                <w:b/>
                <w:i/>
                <w:iCs/>
              </w:rPr>
            </w:pPr>
            <w:r w:rsidRPr="00347EF1">
              <w:rPr>
                <w:i/>
                <w:iCs/>
              </w:rPr>
              <w:t>f</w:t>
            </w:r>
          </w:p>
        </w:tc>
        <w:tc>
          <w:tcPr>
            <w:tcW w:w="576" w:type="dxa"/>
            <w:tcBorders>
              <w:top w:val="single" w:sz="4" w:space="0" w:color="auto"/>
              <w:bottom w:val="single" w:sz="4" w:space="0" w:color="auto"/>
            </w:tcBorders>
            <w:vAlign w:val="center"/>
          </w:tcPr>
          <w:p w14:paraId="0A8F527F" w14:textId="77777777" w:rsidR="00A56A03" w:rsidRPr="00347EF1" w:rsidRDefault="00A56A03" w:rsidP="00A56A03">
            <w:pPr>
              <w:jc w:val="center"/>
              <w:rPr>
                <w:b/>
                <w:i/>
                <w:iCs/>
              </w:rPr>
            </w:pPr>
            <w:r w:rsidRPr="00347EF1">
              <w:t>%</w:t>
            </w:r>
          </w:p>
        </w:tc>
        <w:tc>
          <w:tcPr>
            <w:tcW w:w="3727" w:type="dxa"/>
            <w:tcBorders>
              <w:top w:val="single" w:sz="4" w:space="0" w:color="auto"/>
              <w:bottom w:val="single" w:sz="4" w:space="0" w:color="auto"/>
            </w:tcBorders>
          </w:tcPr>
          <w:p w14:paraId="375C8B15" w14:textId="77777777" w:rsidR="00A56A03" w:rsidRPr="00347EF1" w:rsidRDefault="00A56A03" w:rsidP="00A56A03">
            <w:pPr>
              <w:jc w:val="center"/>
              <w:rPr>
                <w:i/>
                <w:iCs/>
              </w:rPr>
            </w:pPr>
            <w:r w:rsidRPr="00347EF1">
              <w:rPr>
                <w:i/>
                <w:iCs/>
              </w:rPr>
              <w:t>Examples</w:t>
            </w:r>
          </w:p>
        </w:tc>
        <w:tc>
          <w:tcPr>
            <w:tcW w:w="4730" w:type="dxa"/>
            <w:tcBorders>
              <w:top w:val="single" w:sz="4" w:space="0" w:color="auto"/>
              <w:bottom w:val="single" w:sz="4" w:space="0" w:color="auto"/>
            </w:tcBorders>
          </w:tcPr>
          <w:p w14:paraId="74508043" w14:textId="77777777" w:rsidR="00A56A03" w:rsidRPr="00347EF1" w:rsidRDefault="00A56A03" w:rsidP="00A56A03">
            <w:pPr>
              <w:jc w:val="center"/>
              <w:rPr>
                <w:i/>
                <w:iCs/>
              </w:rPr>
            </w:pPr>
            <w:r w:rsidRPr="00347EF1">
              <w:rPr>
                <w:i/>
                <w:iCs/>
              </w:rPr>
              <w:t xml:space="preserve">Definition </w:t>
            </w:r>
          </w:p>
        </w:tc>
      </w:tr>
      <w:tr w:rsidR="00A56A03" w:rsidRPr="00347EF1" w14:paraId="432FB8A5" w14:textId="77777777" w:rsidTr="009F28D3">
        <w:tc>
          <w:tcPr>
            <w:tcW w:w="1873" w:type="dxa"/>
            <w:tcBorders>
              <w:top w:val="single" w:sz="4" w:space="0" w:color="auto"/>
            </w:tcBorders>
          </w:tcPr>
          <w:p w14:paraId="20885E79" w14:textId="77777777" w:rsidR="00A56A03" w:rsidRPr="00347EF1" w:rsidRDefault="00A56A03" w:rsidP="00A56A03">
            <w:pPr>
              <w:rPr>
                <w:b/>
                <w:i/>
                <w:iCs/>
              </w:rPr>
            </w:pPr>
            <w:r w:rsidRPr="00347EF1">
              <w:t>Pejoratives</w:t>
            </w:r>
          </w:p>
        </w:tc>
        <w:tc>
          <w:tcPr>
            <w:tcW w:w="576" w:type="dxa"/>
            <w:tcBorders>
              <w:top w:val="single" w:sz="4" w:space="0" w:color="auto"/>
            </w:tcBorders>
          </w:tcPr>
          <w:p w14:paraId="2A9CF8D0" w14:textId="77777777" w:rsidR="00A56A03" w:rsidRPr="00347EF1" w:rsidRDefault="00A56A03" w:rsidP="00A56A03">
            <w:pPr>
              <w:rPr>
                <w:bCs/>
              </w:rPr>
            </w:pPr>
            <w:r w:rsidRPr="00347EF1">
              <w:rPr>
                <w:bCs/>
              </w:rPr>
              <w:t>108</w:t>
            </w:r>
          </w:p>
        </w:tc>
        <w:tc>
          <w:tcPr>
            <w:tcW w:w="576" w:type="dxa"/>
            <w:tcBorders>
              <w:top w:val="single" w:sz="4" w:space="0" w:color="auto"/>
            </w:tcBorders>
          </w:tcPr>
          <w:p w14:paraId="63020785" w14:textId="77777777" w:rsidR="00A56A03" w:rsidRPr="00347EF1" w:rsidRDefault="00A56A03" w:rsidP="00A56A03">
            <w:pPr>
              <w:rPr>
                <w:bCs/>
              </w:rPr>
            </w:pPr>
            <w:r w:rsidRPr="00347EF1">
              <w:rPr>
                <w:bCs/>
              </w:rPr>
              <w:t>26</w:t>
            </w:r>
          </w:p>
        </w:tc>
        <w:tc>
          <w:tcPr>
            <w:tcW w:w="3727" w:type="dxa"/>
            <w:tcBorders>
              <w:top w:val="single" w:sz="4" w:space="0" w:color="auto"/>
            </w:tcBorders>
          </w:tcPr>
          <w:p w14:paraId="5FE76FDA" w14:textId="77777777" w:rsidR="00A56A03" w:rsidRPr="00347EF1" w:rsidRDefault="00A56A03" w:rsidP="00A56A03">
            <w:pPr>
              <w:rPr>
                <w:bCs/>
              </w:rPr>
            </w:pPr>
            <w:r w:rsidRPr="00347EF1">
              <w:rPr>
                <w:bCs/>
              </w:rPr>
              <w:t>“</w:t>
            </w:r>
            <w:proofErr w:type="gramStart"/>
            <w:r w:rsidRPr="00347EF1">
              <w:rPr>
                <w:bCs/>
              </w:rPr>
              <w:t>rainbow</w:t>
            </w:r>
            <w:proofErr w:type="gramEnd"/>
            <w:r w:rsidRPr="00347EF1">
              <w:rPr>
                <w:bCs/>
              </w:rPr>
              <w:t xml:space="preserve"> alphabet”</w:t>
            </w:r>
          </w:p>
          <w:p w14:paraId="4CBAE5AC" w14:textId="77777777" w:rsidR="00A56A03" w:rsidRPr="00347EF1" w:rsidRDefault="00A56A03" w:rsidP="00A56A03">
            <w:pPr>
              <w:rPr>
                <w:bCs/>
              </w:rPr>
            </w:pPr>
            <w:r w:rsidRPr="00347EF1">
              <w:rPr>
                <w:bCs/>
              </w:rPr>
              <w:t>“fag</w:t>
            </w:r>
            <w:r>
              <w:rPr>
                <w:bCs/>
              </w:rPr>
              <w:t>g</w:t>
            </w:r>
            <w:r w:rsidRPr="00347EF1">
              <w:rPr>
                <w:bCs/>
              </w:rPr>
              <w:t>ots”</w:t>
            </w:r>
          </w:p>
          <w:p w14:paraId="3909CB68" w14:textId="77777777" w:rsidR="00A56A03" w:rsidRPr="00347EF1" w:rsidRDefault="00A56A03" w:rsidP="00A56A03">
            <w:pPr>
              <w:rPr>
                <w:bCs/>
              </w:rPr>
            </w:pPr>
            <w:r w:rsidRPr="00347EF1">
              <w:rPr>
                <w:bCs/>
              </w:rPr>
              <w:t>“sissies”</w:t>
            </w:r>
          </w:p>
          <w:p w14:paraId="47CD190A" w14:textId="77777777" w:rsidR="00A56A03" w:rsidRPr="00347EF1" w:rsidRDefault="00A56A03" w:rsidP="00A56A03">
            <w:pPr>
              <w:rPr>
                <w:bCs/>
              </w:rPr>
            </w:pPr>
            <w:r w:rsidRPr="00347EF1">
              <w:rPr>
                <w:bCs/>
              </w:rPr>
              <w:t>“</w:t>
            </w:r>
            <w:proofErr w:type="spellStart"/>
            <w:r w:rsidRPr="00347EF1">
              <w:rPr>
                <w:bCs/>
              </w:rPr>
              <w:t>heterophobics</w:t>
            </w:r>
            <w:proofErr w:type="spellEnd"/>
            <w:r w:rsidRPr="00347EF1">
              <w:rPr>
                <w:bCs/>
              </w:rPr>
              <w:t>”</w:t>
            </w:r>
          </w:p>
          <w:p w14:paraId="224680AE" w14:textId="77777777" w:rsidR="00A56A03" w:rsidRPr="00347EF1" w:rsidRDefault="00A56A03" w:rsidP="00A56A03">
            <w:pPr>
              <w:rPr>
                <w:bCs/>
              </w:rPr>
            </w:pPr>
            <w:r w:rsidRPr="00347EF1">
              <w:rPr>
                <w:bCs/>
              </w:rPr>
              <w:t>“</w:t>
            </w:r>
            <w:proofErr w:type="gramStart"/>
            <w:r w:rsidRPr="00347EF1">
              <w:rPr>
                <w:bCs/>
              </w:rPr>
              <w:t>little</w:t>
            </w:r>
            <w:proofErr w:type="gramEnd"/>
            <w:r w:rsidRPr="00347EF1">
              <w:rPr>
                <w:bCs/>
              </w:rPr>
              <w:t xml:space="preserve"> group” </w:t>
            </w:r>
          </w:p>
          <w:p w14:paraId="05C36A35" w14:textId="77777777" w:rsidR="00A56A03" w:rsidRPr="00347EF1" w:rsidRDefault="00A56A03" w:rsidP="00A56A03">
            <w:pPr>
              <w:rPr>
                <w:bCs/>
              </w:rPr>
            </w:pPr>
            <w:r w:rsidRPr="00347EF1">
              <w:rPr>
                <w:bCs/>
              </w:rPr>
              <w:t>“pigs”</w:t>
            </w:r>
          </w:p>
          <w:p w14:paraId="34CE224F" w14:textId="77777777" w:rsidR="00A56A03" w:rsidRPr="00347EF1" w:rsidRDefault="00A56A03" w:rsidP="00A56A03">
            <w:pPr>
              <w:rPr>
                <w:bCs/>
              </w:rPr>
            </w:pPr>
            <w:r w:rsidRPr="00347EF1">
              <w:rPr>
                <w:bCs/>
              </w:rPr>
              <w:t>“animals”</w:t>
            </w:r>
          </w:p>
          <w:p w14:paraId="63070D3C" w14:textId="77777777" w:rsidR="00A56A03" w:rsidRPr="00347EF1" w:rsidRDefault="00A56A03" w:rsidP="00A56A03">
            <w:pPr>
              <w:rPr>
                <w:bCs/>
              </w:rPr>
            </w:pPr>
            <w:r w:rsidRPr="00347EF1">
              <w:rPr>
                <w:bCs/>
              </w:rPr>
              <w:t>“trash”</w:t>
            </w:r>
          </w:p>
          <w:p w14:paraId="20939D27" w14:textId="77777777" w:rsidR="00A56A03" w:rsidRPr="00347EF1" w:rsidRDefault="00A56A03" w:rsidP="00A56A03">
            <w:pPr>
              <w:rPr>
                <w:bCs/>
              </w:rPr>
            </w:pPr>
            <w:r w:rsidRPr="00347EF1">
              <w:rPr>
                <w:bCs/>
              </w:rPr>
              <w:t>“riffraff”</w:t>
            </w:r>
          </w:p>
          <w:p w14:paraId="5A00994A" w14:textId="77777777" w:rsidR="00A56A03" w:rsidRPr="00347EF1" w:rsidRDefault="00A56A03" w:rsidP="00A56A03">
            <w:pPr>
              <w:rPr>
                <w:bCs/>
              </w:rPr>
            </w:pPr>
            <w:r w:rsidRPr="00347EF1">
              <w:rPr>
                <w:bCs/>
              </w:rPr>
              <w:t xml:space="preserve">“outraged” </w:t>
            </w:r>
          </w:p>
        </w:tc>
        <w:tc>
          <w:tcPr>
            <w:tcW w:w="4730" w:type="dxa"/>
            <w:tcBorders>
              <w:top w:val="single" w:sz="4" w:space="0" w:color="auto"/>
            </w:tcBorders>
          </w:tcPr>
          <w:p w14:paraId="64058798" w14:textId="77777777" w:rsidR="00A56A03" w:rsidRPr="00347EF1" w:rsidRDefault="00A56A03" w:rsidP="00A56A03">
            <w:pPr>
              <w:rPr>
                <w:bCs/>
              </w:rPr>
            </w:pPr>
            <w:r w:rsidRPr="00347EF1">
              <w:rPr>
                <w:bCs/>
              </w:rPr>
              <w:t>Pejorative words can be used as tools of exclusion, marginalization, or discrimination. By labeling someone or something with a derogatory term, a distinction and hierarchy is created between one group and another, reinforcing stereotypes and prejudices (Orlando &amp; Saab, 2021).</w:t>
            </w:r>
          </w:p>
        </w:tc>
      </w:tr>
      <w:tr w:rsidR="00A56A03" w:rsidRPr="00347EF1" w14:paraId="6064F9D5" w14:textId="77777777" w:rsidTr="009F28D3">
        <w:tc>
          <w:tcPr>
            <w:tcW w:w="1873" w:type="dxa"/>
          </w:tcPr>
          <w:p w14:paraId="18CB7766" w14:textId="77777777" w:rsidR="00A56A03" w:rsidRPr="00347EF1" w:rsidRDefault="00A56A03" w:rsidP="00A56A03">
            <w:pPr>
              <w:rPr>
                <w:b/>
                <w:i/>
                <w:iCs/>
              </w:rPr>
            </w:pPr>
            <w:r w:rsidRPr="00347EF1">
              <w:t>Religious Foundations</w:t>
            </w:r>
          </w:p>
        </w:tc>
        <w:tc>
          <w:tcPr>
            <w:tcW w:w="576" w:type="dxa"/>
          </w:tcPr>
          <w:p w14:paraId="50B03548" w14:textId="77777777" w:rsidR="00A56A03" w:rsidRPr="00347EF1" w:rsidRDefault="00A56A03" w:rsidP="00A56A03">
            <w:pPr>
              <w:rPr>
                <w:bCs/>
              </w:rPr>
            </w:pPr>
            <w:r w:rsidRPr="00347EF1">
              <w:rPr>
                <w:bCs/>
              </w:rPr>
              <w:t>81</w:t>
            </w:r>
          </w:p>
        </w:tc>
        <w:tc>
          <w:tcPr>
            <w:tcW w:w="576" w:type="dxa"/>
          </w:tcPr>
          <w:p w14:paraId="12F8F1F6" w14:textId="77777777" w:rsidR="00A56A03" w:rsidRPr="00347EF1" w:rsidRDefault="00A56A03" w:rsidP="00A56A03">
            <w:pPr>
              <w:rPr>
                <w:bCs/>
              </w:rPr>
            </w:pPr>
            <w:r w:rsidRPr="00347EF1">
              <w:rPr>
                <w:bCs/>
              </w:rPr>
              <w:t>19</w:t>
            </w:r>
          </w:p>
        </w:tc>
        <w:tc>
          <w:tcPr>
            <w:tcW w:w="3727" w:type="dxa"/>
          </w:tcPr>
          <w:p w14:paraId="736725EF" w14:textId="77777777" w:rsidR="00A56A03" w:rsidRPr="00347EF1" w:rsidRDefault="00A56A03" w:rsidP="00A56A03">
            <w:pPr>
              <w:rPr>
                <w:bCs/>
              </w:rPr>
            </w:pPr>
            <w:r w:rsidRPr="00347EF1">
              <w:rPr>
                <w:bCs/>
              </w:rPr>
              <w:t xml:space="preserve">“aberrations” </w:t>
            </w:r>
          </w:p>
          <w:p w14:paraId="57272B2C" w14:textId="77777777" w:rsidR="00A56A03" w:rsidRPr="00347EF1" w:rsidRDefault="00A56A03" w:rsidP="00A56A03">
            <w:pPr>
              <w:rPr>
                <w:bCs/>
              </w:rPr>
            </w:pPr>
            <w:r w:rsidRPr="00347EF1">
              <w:rPr>
                <w:bCs/>
              </w:rPr>
              <w:t>“</w:t>
            </w:r>
            <w:proofErr w:type="gramStart"/>
            <w:r w:rsidRPr="00347EF1">
              <w:rPr>
                <w:bCs/>
              </w:rPr>
              <w:t>sick</w:t>
            </w:r>
            <w:proofErr w:type="gramEnd"/>
            <w:r w:rsidRPr="00347EF1">
              <w:rPr>
                <w:bCs/>
              </w:rPr>
              <w:t xml:space="preserve"> of the soul”</w:t>
            </w:r>
          </w:p>
          <w:p w14:paraId="14B01FAA" w14:textId="77777777" w:rsidR="00A56A03" w:rsidRPr="00347EF1" w:rsidRDefault="00A56A03" w:rsidP="00A56A03">
            <w:pPr>
              <w:rPr>
                <w:bCs/>
              </w:rPr>
            </w:pPr>
            <w:r w:rsidRPr="00347EF1">
              <w:rPr>
                <w:bCs/>
              </w:rPr>
              <w:t>“darkness”</w:t>
            </w:r>
          </w:p>
          <w:p w14:paraId="43BB66B8" w14:textId="77777777" w:rsidR="00A56A03" w:rsidRPr="00347EF1" w:rsidRDefault="00A56A03" w:rsidP="00A56A03">
            <w:pPr>
              <w:rPr>
                <w:bCs/>
              </w:rPr>
            </w:pPr>
            <w:r w:rsidRPr="00347EF1">
              <w:rPr>
                <w:bCs/>
              </w:rPr>
              <w:t>“blasphemous”</w:t>
            </w:r>
          </w:p>
          <w:p w14:paraId="07606FE6" w14:textId="77777777" w:rsidR="00A56A03" w:rsidRPr="00347EF1" w:rsidRDefault="00A56A03" w:rsidP="00A56A03">
            <w:pPr>
              <w:rPr>
                <w:bCs/>
              </w:rPr>
            </w:pPr>
            <w:r w:rsidRPr="00347EF1">
              <w:rPr>
                <w:bCs/>
              </w:rPr>
              <w:t>“debauchery”</w:t>
            </w:r>
          </w:p>
          <w:p w14:paraId="19B16FDF" w14:textId="77777777" w:rsidR="00A56A03" w:rsidRPr="00347EF1" w:rsidRDefault="00A56A03" w:rsidP="00A56A03">
            <w:pPr>
              <w:rPr>
                <w:bCs/>
              </w:rPr>
            </w:pPr>
            <w:r w:rsidRPr="00347EF1">
              <w:rPr>
                <w:bCs/>
              </w:rPr>
              <w:t>“lust”</w:t>
            </w:r>
          </w:p>
          <w:p w14:paraId="471D8305" w14:textId="77777777" w:rsidR="00A56A03" w:rsidRPr="00347EF1" w:rsidRDefault="00A56A03" w:rsidP="00A56A03">
            <w:pPr>
              <w:rPr>
                <w:bCs/>
              </w:rPr>
            </w:pPr>
            <w:r w:rsidRPr="00347EF1">
              <w:rPr>
                <w:bCs/>
              </w:rPr>
              <w:t xml:space="preserve">“immoral” </w:t>
            </w:r>
          </w:p>
          <w:p w14:paraId="52383BD2" w14:textId="77777777" w:rsidR="00A56A03" w:rsidRPr="00347EF1" w:rsidRDefault="00A56A03" w:rsidP="00A56A03">
            <w:pPr>
              <w:rPr>
                <w:bCs/>
              </w:rPr>
            </w:pPr>
            <w:r w:rsidRPr="00347EF1">
              <w:rPr>
                <w:bCs/>
              </w:rPr>
              <w:t>“</w:t>
            </w:r>
            <w:proofErr w:type="gramStart"/>
            <w:r w:rsidRPr="00347EF1">
              <w:rPr>
                <w:bCs/>
              </w:rPr>
              <w:t>agents</w:t>
            </w:r>
            <w:proofErr w:type="gramEnd"/>
            <w:r w:rsidRPr="00347EF1">
              <w:rPr>
                <w:bCs/>
              </w:rPr>
              <w:t xml:space="preserve"> of evil” </w:t>
            </w:r>
          </w:p>
          <w:p w14:paraId="525BBB6F" w14:textId="77777777" w:rsidR="00A56A03" w:rsidRPr="00347EF1" w:rsidRDefault="00A56A03" w:rsidP="00A56A03">
            <w:pPr>
              <w:rPr>
                <w:bCs/>
              </w:rPr>
            </w:pPr>
            <w:r w:rsidRPr="00347EF1">
              <w:rPr>
                <w:bCs/>
              </w:rPr>
              <w:lastRenderedPageBreak/>
              <w:t xml:space="preserve">“abominations” </w:t>
            </w:r>
          </w:p>
          <w:p w14:paraId="24326A7E" w14:textId="77777777" w:rsidR="00A56A03" w:rsidRPr="00347EF1" w:rsidRDefault="00A56A03" w:rsidP="00A56A03">
            <w:pPr>
              <w:rPr>
                <w:bCs/>
              </w:rPr>
            </w:pPr>
            <w:r w:rsidRPr="00347EF1">
              <w:rPr>
                <w:bCs/>
              </w:rPr>
              <w:t xml:space="preserve">“Sodom and Gomorrah” </w:t>
            </w:r>
          </w:p>
        </w:tc>
        <w:tc>
          <w:tcPr>
            <w:tcW w:w="4730" w:type="dxa"/>
          </w:tcPr>
          <w:p w14:paraId="3D2C1D18" w14:textId="77777777" w:rsidR="00A56A03" w:rsidRPr="00347EF1" w:rsidRDefault="00A56A03" w:rsidP="00A56A03">
            <w:pPr>
              <w:rPr>
                <w:bCs/>
              </w:rPr>
            </w:pPr>
            <w:r w:rsidRPr="00347EF1">
              <w:rPr>
                <w:bCs/>
              </w:rPr>
              <w:lastRenderedPageBreak/>
              <w:t xml:space="preserve">Stereotypes associated with religious fundamentalism and Judeo-Christian elements that disqualify and invalidate diversity in sexual orientation and gender identity. It expresses a set of beliefs based on a literal interpretation of a manuscript considered sacred, with an uncompromising demand for submission to a doctrine. They seek to </w:t>
            </w:r>
            <w:r w:rsidRPr="00347EF1">
              <w:rPr>
                <w:bCs/>
              </w:rPr>
              <w:lastRenderedPageBreak/>
              <w:t xml:space="preserve">“satanize,” “demonize,” or curse behaviors outside the </w:t>
            </w:r>
            <w:proofErr w:type="spellStart"/>
            <w:r w:rsidRPr="00347EF1">
              <w:rPr>
                <w:bCs/>
              </w:rPr>
              <w:t>cisheteronormativity</w:t>
            </w:r>
            <w:proofErr w:type="spellEnd"/>
            <w:r w:rsidRPr="00347EF1">
              <w:rPr>
                <w:bCs/>
              </w:rPr>
              <w:t xml:space="preserve"> provided by the ideological domination predominantly of the Judeo-Christian religions (</w:t>
            </w:r>
            <w:proofErr w:type="spellStart"/>
            <w:r w:rsidRPr="00347EF1">
              <w:rPr>
                <w:bCs/>
              </w:rPr>
              <w:t>Benoliel</w:t>
            </w:r>
            <w:proofErr w:type="spellEnd"/>
            <w:r w:rsidRPr="00347EF1">
              <w:rPr>
                <w:bCs/>
              </w:rPr>
              <w:t xml:space="preserve"> et al., 2020).</w:t>
            </w:r>
          </w:p>
        </w:tc>
      </w:tr>
      <w:tr w:rsidR="00A56A03" w:rsidRPr="00347EF1" w14:paraId="60487EC5" w14:textId="77777777" w:rsidTr="009F28D3">
        <w:tc>
          <w:tcPr>
            <w:tcW w:w="1873" w:type="dxa"/>
          </w:tcPr>
          <w:p w14:paraId="1CD15199" w14:textId="77777777" w:rsidR="00A56A03" w:rsidRPr="00347EF1" w:rsidRDefault="00A56A03" w:rsidP="00A56A03">
            <w:pPr>
              <w:rPr>
                <w:b/>
                <w:i/>
                <w:iCs/>
              </w:rPr>
            </w:pPr>
            <w:r w:rsidRPr="00347EF1">
              <w:lastRenderedPageBreak/>
              <w:t>Lifestyle</w:t>
            </w:r>
          </w:p>
        </w:tc>
        <w:tc>
          <w:tcPr>
            <w:tcW w:w="576" w:type="dxa"/>
          </w:tcPr>
          <w:p w14:paraId="25341FAB" w14:textId="77777777" w:rsidR="00A56A03" w:rsidRPr="00347EF1" w:rsidRDefault="00A56A03" w:rsidP="00A56A03">
            <w:pPr>
              <w:rPr>
                <w:bCs/>
              </w:rPr>
            </w:pPr>
            <w:r w:rsidRPr="00347EF1">
              <w:rPr>
                <w:bCs/>
              </w:rPr>
              <w:t>56</w:t>
            </w:r>
          </w:p>
        </w:tc>
        <w:tc>
          <w:tcPr>
            <w:tcW w:w="576" w:type="dxa"/>
          </w:tcPr>
          <w:p w14:paraId="5BAFA8BA" w14:textId="77777777" w:rsidR="00A56A03" w:rsidRPr="00347EF1" w:rsidRDefault="00A56A03" w:rsidP="00A56A03">
            <w:pPr>
              <w:rPr>
                <w:bCs/>
              </w:rPr>
            </w:pPr>
            <w:r w:rsidRPr="00347EF1">
              <w:rPr>
                <w:bCs/>
              </w:rPr>
              <w:t>13</w:t>
            </w:r>
          </w:p>
        </w:tc>
        <w:tc>
          <w:tcPr>
            <w:tcW w:w="3727" w:type="dxa"/>
          </w:tcPr>
          <w:p w14:paraId="7CE8DDF4" w14:textId="77777777" w:rsidR="00A56A03" w:rsidRPr="00347EF1" w:rsidRDefault="00A56A03" w:rsidP="00A56A03">
            <w:pPr>
              <w:rPr>
                <w:bCs/>
              </w:rPr>
            </w:pPr>
            <w:r w:rsidRPr="00347EF1">
              <w:rPr>
                <w:bCs/>
              </w:rPr>
              <w:t>“behavior”</w:t>
            </w:r>
          </w:p>
          <w:p w14:paraId="0C97D98C" w14:textId="77777777" w:rsidR="00A56A03" w:rsidRPr="00347EF1" w:rsidRDefault="00A56A03" w:rsidP="00A56A03">
            <w:pPr>
              <w:rPr>
                <w:bCs/>
              </w:rPr>
            </w:pPr>
            <w:r w:rsidRPr="00347EF1">
              <w:rPr>
                <w:bCs/>
              </w:rPr>
              <w:t>“</w:t>
            </w:r>
            <w:proofErr w:type="gramStart"/>
            <w:r w:rsidRPr="00347EF1">
              <w:rPr>
                <w:bCs/>
              </w:rPr>
              <w:t>drug</w:t>
            </w:r>
            <w:proofErr w:type="gramEnd"/>
            <w:r w:rsidRPr="00347EF1">
              <w:rPr>
                <w:bCs/>
              </w:rPr>
              <w:t xml:space="preserve"> users”</w:t>
            </w:r>
          </w:p>
          <w:p w14:paraId="388185BC" w14:textId="77777777" w:rsidR="00A56A03" w:rsidRPr="00347EF1" w:rsidRDefault="00A56A03" w:rsidP="00A56A03">
            <w:pPr>
              <w:rPr>
                <w:bCs/>
              </w:rPr>
            </w:pPr>
            <w:r w:rsidRPr="00347EF1">
              <w:rPr>
                <w:bCs/>
              </w:rPr>
              <w:t>“</w:t>
            </w:r>
            <w:proofErr w:type="gramStart"/>
            <w:r w:rsidRPr="00347EF1">
              <w:rPr>
                <w:bCs/>
              </w:rPr>
              <w:t>crooked</w:t>
            </w:r>
            <w:proofErr w:type="gramEnd"/>
            <w:r w:rsidRPr="00347EF1">
              <w:rPr>
                <w:bCs/>
              </w:rPr>
              <w:t xml:space="preserve"> behaviors” </w:t>
            </w:r>
          </w:p>
          <w:p w14:paraId="5BF447C6" w14:textId="77777777" w:rsidR="00A56A03" w:rsidRPr="00347EF1" w:rsidRDefault="00A56A03" w:rsidP="00A56A03">
            <w:pPr>
              <w:rPr>
                <w:bCs/>
              </w:rPr>
            </w:pPr>
            <w:r w:rsidRPr="00347EF1">
              <w:rPr>
                <w:bCs/>
              </w:rPr>
              <w:t xml:space="preserve">“extremist” </w:t>
            </w:r>
          </w:p>
          <w:p w14:paraId="457265E6" w14:textId="77777777" w:rsidR="00A56A03" w:rsidRPr="00347EF1" w:rsidRDefault="00A56A03" w:rsidP="00A56A03">
            <w:pPr>
              <w:rPr>
                <w:bCs/>
              </w:rPr>
            </w:pPr>
            <w:r w:rsidRPr="00347EF1">
              <w:rPr>
                <w:bCs/>
              </w:rPr>
              <w:t>“</w:t>
            </w:r>
            <w:proofErr w:type="gramStart"/>
            <w:r w:rsidRPr="00347EF1">
              <w:rPr>
                <w:bCs/>
              </w:rPr>
              <w:t>adrift</w:t>
            </w:r>
            <w:proofErr w:type="gramEnd"/>
            <w:r w:rsidRPr="00347EF1">
              <w:rPr>
                <w:bCs/>
              </w:rPr>
              <w:t xml:space="preserve"> life”</w:t>
            </w:r>
          </w:p>
          <w:p w14:paraId="50BC02C5" w14:textId="77777777" w:rsidR="00A56A03" w:rsidRPr="00347EF1" w:rsidRDefault="00A56A03" w:rsidP="00A56A03">
            <w:pPr>
              <w:rPr>
                <w:bCs/>
              </w:rPr>
            </w:pPr>
            <w:r w:rsidRPr="00347EF1">
              <w:rPr>
                <w:bCs/>
              </w:rPr>
              <w:t>“</w:t>
            </w:r>
            <w:proofErr w:type="gramStart"/>
            <w:r w:rsidRPr="00347EF1">
              <w:rPr>
                <w:bCs/>
              </w:rPr>
              <w:t>crystal</w:t>
            </w:r>
            <w:proofErr w:type="gramEnd"/>
            <w:r w:rsidRPr="00347EF1">
              <w:rPr>
                <w:bCs/>
              </w:rPr>
              <w:t xml:space="preserve"> generation” </w:t>
            </w:r>
          </w:p>
          <w:p w14:paraId="57C30DB7" w14:textId="77777777" w:rsidR="00A56A03" w:rsidRPr="00347EF1" w:rsidRDefault="00A56A03" w:rsidP="00A56A03">
            <w:pPr>
              <w:rPr>
                <w:bCs/>
              </w:rPr>
            </w:pPr>
            <w:r w:rsidRPr="00347EF1">
              <w:rPr>
                <w:bCs/>
              </w:rPr>
              <w:t xml:space="preserve">“intolerant” </w:t>
            </w:r>
          </w:p>
          <w:p w14:paraId="70F210A0" w14:textId="77777777" w:rsidR="00A56A03" w:rsidRPr="00347EF1" w:rsidRDefault="00A56A03" w:rsidP="00A56A03">
            <w:pPr>
              <w:rPr>
                <w:bCs/>
              </w:rPr>
            </w:pPr>
            <w:r w:rsidRPr="00347EF1">
              <w:rPr>
                <w:bCs/>
              </w:rPr>
              <w:t>“</w:t>
            </w:r>
            <w:proofErr w:type="gramStart"/>
            <w:r w:rsidRPr="00347EF1">
              <w:rPr>
                <w:bCs/>
              </w:rPr>
              <w:t>brain</w:t>
            </w:r>
            <w:proofErr w:type="gramEnd"/>
            <w:r w:rsidRPr="00347EF1">
              <w:rPr>
                <w:bCs/>
              </w:rPr>
              <w:t xml:space="preserve"> washers”</w:t>
            </w:r>
          </w:p>
          <w:p w14:paraId="1174C097" w14:textId="77777777" w:rsidR="00A56A03" w:rsidRPr="00347EF1" w:rsidRDefault="00A56A03" w:rsidP="00A56A03">
            <w:pPr>
              <w:rPr>
                <w:bCs/>
              </w:rPr>
            </w:pPr>
            <w:r w:rsidRPr="00347EF1">
              <w:rPr>
                <w:bCs/>
              </w:rPr>
              <w:t xml:space="preserve">“imposition” </w:t>
            </w:r>
          </w:p>
          <w:p w14:paraId="470D1B13" w14:textId="77777777" w:rsidR="00A56A03" w:rsidRPr="00347EF1" w:rsidRDefault="00A56A03" w:rsidP="00A56A03">
            <w:pPr>
              <w:rPr>
                <w:bCs/>
              </w:rPr>
            </w:pPr>
            <w:r w:rsidRPr="00347EF1">
              <w:rPr>
                <w:bCs/>
              </w:rPr>
              <w:t xml:space="preserve">“irresponsible” </w:t>
            </w:r>
          </w:p>
        </w:tc>
        <w:tc>
          <w:tcPr>
            <w:tcW w:w="4730" w:type="dxa"/>
          </w:tcPr>
          <w:p w14:paraId="5CD486E9" w14:textId="77777777" w:rsidR="00A56A03" w:rsidRPr="00347EF1" w:rsidRDefault="00A56A03" w:rsidP="00A56A03">
            <w:pPr>
              <w:rPr>
                <w:bCs/>
              </w:rPr>
            </w:pPr>
            <w:r w:rsidRPr="00347EF1">
              <w:rPr>
                <w:bCs/>
              </w:rPr>
              <w:t>Stereotypes associated with “selected behaviors, living conditions, habits and/or ways of relating” to a way of living within the LGBTQ+ community. Among the stereotypes are the “imposition” on society associated with sexual orientation or gender identity, stigmatized or prejudiced habits such as problematic substance use, a life without limits, and sexual freedom (Lorenzo-Díaz &amp; Díaz-Alonso, 2019).</w:t>
            </w:r>
          </w:p>
        </w:tc>
      </w:tr>
      <w:tr w:rsidR="00A56A03" w:rsidRPr="00347EF1" w14:paraId="691CEE4F" w14:textId="77777777" w:rsidTr="009F28D3">
        <w:tc>
          <w:tcPr>
            <w:tcW w:w="1873" w:type="dxa"/>
          </w:tcPr>
          <w:p w14:paraId="58343B82" w14:textId="77777777" w:rsidR="00A56A03" w:rsidRPr="00347EF1" w:rsidRDefault="00A56A03" w:rsidP="00A56A03">
            <w:pPr>
              <w:rPr>
                <w:b/>
                <w:i/>
                <w:iCs/>
              </w:rPr>
            </w:pPr>
            <w:r w:rsidRPr="00347EF1">
              <w:t>Psychopathology</w:t>
            </w:r>
          </w:p>
        </w:tc>
        <w:tc>
          <w:tcPr>
            <w:tcW w:w="576" w:type="dxa"/>
          </w:tcPr>
          <w:p w14:paraId="66DBD24D" w14:textId="77777777" w:rsidR="00A56A03" w:rsidRPr="00347EF1" w:rsidRDefault="00A56A03" w:rsidP="00A56A03">
            <w:pPr>
              <w:rPr>
                <w:bCs/>
              </w:rPr>
            </w:pPr>
            <w:r w:rsidRPr="00347EF1">
              <w:rPr>
                <w:bCs/>
              </w:rPr>
              <w:t>40</w:t>
            </w:r>
          </w:p>
        </w:tc>
        <w:tc>
          <w:tcPr>
            <w:tcW w:w="576" w:type="dxa"/>
          </w:tcPr>
          <w:p w14:paraId="1A1FB947" w14:textId="77777777" w:rsidR="00A56A03" w:rsidRPr="00347EF1" w:rsidRDefault="00A56A03" w:rsidP="00A56A03">
            <w:pPr>
              <w:rPr>
                <w:bCs/>
              </w:rPr>
            </w:pPr>
            <w:r w:rsidRPr="00347EF1">
              <w:rPr>
                <w:bCs/>
              </w:rPr>
              <w:t>10</w:t>
            </w:r>
          </w:p>
        </w:tc>
        <w:tc>
          <w:tcPr>
            <w:tcW w:w="3727" w:type="dxa"/>
          </w:tcPr>
          <w:p w14:paraId="4E13A272" w14:textId="77777777" w:rsidR="00A56A03" w:rsidRPr="00347EF1" w:rsidRDefault="00A56A03" w:rsidP="00A56A03">
            <w:pPr>
              <w:rPr>
                <w:bCs/>
              </w:rPr>
            </w:pPr>
            <w:r w:rsidRPr="00347EF1">
              <w:rPr>
                <w:bCs/>
              </w:rPr>
              <w:t>“</w:t>
            </w:r>
            <w:proofErr w:type="gramStart"/>
            <w:r w:rsidRPr="00347EF1">
              <w:rPr>
                <w:bCs/>
              </w:rPr>
              <w:t>sexual</w:t>
            </w:r>
            <w:proofErr w:type="gramEnd"/>
            <w:r w:rsidRPr="00347EF1">
              <w:rPr>
                <w:bCs/>
              </w:rPr>
              <w:t xml:space="preserve"> abuse” </w:t>
            </w:r>
          </w:p>
          <w:p w14:paraId="624BDE75" w14:textId="77777777" w:rsidR="00A56A03" w:rsidRPr="00347EF1" w:rsidRDefault="00A56A03" w:rsidP="00A56A03">
            <w:pPr>
              <w:rPr>
                <w:bCs/>
              </w:rPr>
            </w:pPr>
            <w:r w:rsidRPr="00347EF1">
              <w:rPr>
                <w:bCs/>
              </w:rPr>
              <w:t>“</w:t>
            </w:r>
            <w:proofErr w:type="gramStart"/>
            <w:r w:rsidRPr="00347EF1">
              <w:rPr>
                <w:bCs/>
              </w:rPr>
              <w:t>mental</w:t>
            </w:r>
            <w:proofErr w:type="gramEnd"/>
            <w:r w:rsidRPr="00347EF1">
              <w:rPr>
                <w:bCs/>
              </w:rPr>
              <w:t xml:space="preserve"> confusion” </w:t>
            </w:r>
          </w:p>
          <w:p w14:paraId="13A20FB0" w14:textId="77777777" w:rsidR="00A56A03" w:rsidRPr="00347EF1" w:rsidRDefault="00A56A03" w:rsidP="00A56A03">
            <w:pPr>
              <w:rPr>
                <w:bCs/>
              </w:rPr>
            </w:pPr>
            <w:r w:rsidRPr="00347EF1">
              <w:rPr>
                <w:bCs/>
              </w:rPr>
              <w:t>“</w:t>
            </w:r>
            <w:proofErr w:type="gramStart"/>
            <w:r w:rsidRPr="00347EF1">
              <w:rPr>
                <w:bCs/>
              </w:rPr>
              <w:t>mental</w:t>
            </w:r>
            <w:proofErr w:type="gramEnd"/>
            <w:r w:rsidRPr="00347EF1">
              <w:rPr>
                <w:bCs/>
              </w:rPr>
              <w:t xml:space="preserve"> illness”</w:t>
            </w:r>
          </w:p>
          <w:p w14:paraId="4B409CF7" w14:textId="77777777" w:rsidR="00A56A03" w:rsidRPr="00347EF1" w:rsidRDefault="00A56A03" w:rsidP="00A56A03">
            <w:pPr>
              <w:rPr>
                <w:bCs/>
              </w:rPr>
            </w:pPr>
            <w:r w:rsidRPr="00347EF1">
              <w:rPr>
                <w:bCs/>
              </w:rPr>
              <w:t>“</w:t>
            </w:r>
            <w:proofErr w:type="gramStart"/>
            <w:r w:rsidRPr="00347EF1">
              <w:rPr>
                <w:bCs/>
              </w:rPr>
              <w:t>there</w:t>
            </w:r>
            <w:proofErr w:type="gramEnd"/>
            <w:r w:rsidRPr="00347EF1">
              <w:rPr>
                <w:bCs/>
              </w:rPr>
              <w:t xml:space="preserve"> is no cure” </w:t>
            </w:r>
          </w:p>
          <w:p w14:paraId="08D29B42" w14:textId="77777777" w:rsidR="00A56A03" w:rsidRPr="00347EF1" w:rsidRDefault="00A56A03" w:rsidP="00A56A03">
            <w:pPr>
              <w:rPr>
                <w:bCs/>
              </w:rPr>
            </w:pPr>
            <w:r w:rsidRPr="00347EF1">
              <w:rPr>
                <w:bCs/>
              </w:rPr>
              <w:t>“</w:t>
            </w:r>
            <w:proofErr w:type="gramStart"/>
            <w:r w:rsidRPr="00347EF1">
              <w:rPr>
                <w:bCs/>
              </w:rPr>
              <w:t>they</w:t>
            </w:r>
            <w:proofErr w:type="gramEnd"/>
            <w:r w:rsidRPr="00347EF1">
              <w:rPr>
                <w:bCs/>
              </w:rPr>
              <w:t xml:space="preserve"> will never be normal”</w:t>
            </w:r>
          </w:p>
          <w:p w14:paraId="129AD931" w14:textId="77777777" w:rsidR="00A56A03" w:rsidRPr="00347EF1" w:rsidRDefault="00A56A03" w:rsidP="00A56A03">
            <w:pPr>
              <w:rPr>
                <w:bCs/>
              </w:rPr>
            </w:pPr>
            <w:r w:rsidRPr="00347EF1">
              <w:rPr>
                <w:bCs/>
              </w:rPr>
              <w:t>“</w:t>
            </w:r>
            <w:proofErr w:type="gramStart"/>
            <w:r w:rsidRPr="00347EF1">
              <w:rPr>
                <w:bCs/>
              </w:rPr>
              <w:t>need</w:t>
            </w:r>
            <w:proofErr w:type="gramEnd"/>
            <w:r w:rsidRPr="00347EF1">
              <w:rPr>
                <w:bCs/>
              </w:rPr>
              <w:t xml:space="preserve"> psychiatric support” </w:t>
            </w:r>
          </w:p>
          <w:p w14:paraId="598AF8B4" w14:textId="77777777" w:rsidR="00A56A03" w:rsidRPr="00347EF1" w:rsidRDefault="00A56A03" w:rsidP="00A56A03">
            <w:pPr>
              <w:rPr>
                <w:bCs/>
              </w:rPr>
            </w:pPr>
            <w:r w:rsidRPr="00347EF1">
              <w:rPr>
                <w:bCs/>
              </w:rPr>
              <w:t>“</w:t>
            </w:r>
            <w:proofErr w:type="gramStart"/>
            <w:r w:rsidRPr="00347EF1">
              <w:rPr>
                <w:bCs/>
              </w:rPr>
              <w:t>dysfunctional</w:t>
            </w:r>
            <w:proofErr w:type="gramEnd"/>
            <w:r w:rsidRPr="00347EF1">
              <w:rPr>
                <w:bCs/>
              </w:rPr>
              <w:t xml:space="preserve"> childhood”</w:t>
            </w:r>
          </w:p>
          <w:p w14:paraId="4373EB4E" w14:textId="77777777" w:rsidR="00A56A03" w:rsidRPr="00347EF1" w:rsidRDefault="00A56A03" w:rsidP="00A56A03">
            <w:pPr>
              <w:rPr>
                <w:bCs/>
              </w:rPr>
            </w:pPr>
            <w:r w:rsidRPr="00347EF1">
              <w:rPr>
                <w:bCs/>
              </w:rPr>
              <w:t>“</w:t>
            </w:r>
            <w:proofErr w:type="gramStart"/>
            <w:r w:rsidRPr="00347EF1">
              <w:rPr>
                <w:bCs/>
              </w:rPr>
              <w:t>identity</w:t>
            </w:r>
            <w:proofErr w:type="gramEnd"/>
            <w:r w:rsidRPr="00347EF1">
              <w:rPr>
                <w:bCs/>
              </w:rPr>
              <w:t xml:space="preserve"> crisis”</w:t>
            </w:r>
          </w:p>
          <w:p w14:paraId="5116E7FA" w14:textId="77777777" w:rsidR="00A56A03" w:rsidRPr="00347EF1" w:rsidRDefault="00A56A03" w:rsidP="00A56A03">
            <w:pPr>
              <w:rPr>
                <w:bCs/>
              </w:rPr>
            </w:pPr>
            <w:r w:rsidRPr="00347EF1">
              <w:rPr>
                <w:bCs/>
              </w:rPr>
              <w:t>“</w:t>
            </w:r>
            <w:proofErr w:type="gramStart"/>
            <w:r w:rsidRPr="00347EF1">
              <w:rPr>
                <w:bCs/>
              </w:rPr>
              <w:t>personality</w:t>
            </w:r>
            <w:proofErr w:type="gramEnd"/>
            <w:r w:rsidRPr="00347EF1">
              <w:rPr>
                <w:bCs/>
              </w:rPr>
              <w:t xml:space="preserve"> disorder”</w:t>
            </w:r>
          </w:p>
          <w:p w14:paraId="76CE3716" w14:textId="77777777" w:rsidR="00A56A03" w:rsidRPr="00347EF1" w:rsidRDefault="00A56A03" w:rsidP="00A56A03">
            <w:pPr>
              <w:rPr>
                <w:bCs/>
              </w:rPr>
            </w:pPr>
            <w:r w:rsidRPr="00347EF1">
              <w:rPr>
                <w:bCs/>
              </w:rPr>
              <w:t>“</w:t>
            </w:r>
            <w:proofErr w:type="gramStart"/>
            <w:r w:rsidRPr="00347EF1">
              <w:rPr>
                <w:bCs/>
              </w:rPr>
              <w:t>disturbed</w:t>
            </w:r>
            <w:proofErr w:type="gramEnd"/>
            <w:r w:rsidRPr="00347EF1">
              <w:rPr>
                <w:bCs/>
              </w:rPr>
              <w:t xml:space="preserve"> mind” </w:t>
            </w:r>
          </w:p>
        </w:tc>
        <w:tc>
          <w:tcPr>
            <w:tcW w:w="4730" w:type="dxa"/>
          </w:tcPr>
          <w:p w14:paraId="60243BF4" w14:textId="77777777" w:rsidR="00A56A03" w:rsidRPr="00347EF1" w:rsidRDefault="00A56A03" w:rsidP="00A56A03">
            <w:pPr>
              <w:rPr>
                <w:bCs/>
              </w:rPr>
            </w:pPr>
            <w:r w:rsidRPr="00347EF1">
              <w:rPr>
                <w:bCs/>
              </w:rPr>
              <w:t>It is defined based on mental disorders, their symptoms, diagnoses, and treatments. As well as the behavioral or cognitive manifestations of disorders. The term in this sense is sometimes used as a synonym for abnormal psychology or mental disorder (APA Dictionary of Psychology, 2023).</w:t>
            </w:r>
          </w:p>
        </w:tc>
      </w:tr>
      <w:tr w:rsidR="00A56A03" w:rsidRPr="00347EF1" w14:paraId="440583C3" w14:textId="77777777" w:rsidTr="009F28D3">
        <w:tc>
          <w:tcPr>
            <w:tcW w:w="1873" w:type="dxa"/>
          </w:tcPr>
          <w:p w14:paraId="15EF3168" w14:textId="77777777" w:rsidR="00A56A03" w:rsidRPr="00347EF1" w:rsidRDefault="00A56A03" w:rsidP="00A56A03">
            <w:pPr>
              <w:rPr>
                <w:b/>
                <w:i/>
                <w:iCs/>
              </w:rPr>
            </w:pPr>
            <w:r w:rsidRPr="00347EF1">
              <w:t>Social Shame</w:t>
            </w:r>
          </w:p>
        </w:tc>
        <w:tc>
          <w:tcPr>
            <w:tcW w:w="576" w:type="dxa"/>
          </w:tcPr>
          <w:p w14:paraId="14471B0E" w14:textId="77777777" w:rsidR="00A56A03" w:rsidRPr="00347EF1" w:rsidRDefault="00A56A03" w:rsidP="00A56A03">
            <w:pPr>
              <w:rPr>
                <w:bCs/>
              </w:rPr>
            </w:pPr>
            <w:r w:rsidRPr="00347EF1">
              <w:rPr>
                <w:bCs/>
              </w:rPr>
              <w:t>40</w:t>
            </w:r>
          </w:p>
        </w:tc>
        <w:tc>
          <w:tcPr>
            <w:tcW w:w="576" w:type="dxa"/>
          </w:tcPr>
          <w:p w14:paraId="06E5AB60" w14:textId="77777777" w:rsidR="00A56A03" w:rsidRPr="00347EF1" w:rsidRDefault="00A56A03" w:rsidP="00A56A03">
            <w:pPr>
              <w:rPr>
                <w:bCs/>
              </w:rPr>
            </w:pPr>
            <w:r w:rsidRPr="00347EF1">
              <w:rPr>
                <w:bCs/>
              </w:rPr>
              <w:t>10</w:t>
            </w:r>
          </w:p>
        </w:tc>
        <w:tc>
          <w:tcPr>
            <w:tcW w:w="3727" w:type="dxa"/>
          </w:tcPr>
          <w:p w14:paraId="33EC39B3" w14:textId="77777777" w:rsidR="00A56A03" w:rsidRPr="00347EF1" w:rsidRDefault="00A56A03" w:rsidP="00A56A03">
            <w:pPr>
              <w:rPr>
                <w:bCs/>
              </w:rPr>
            </w:pPr>
            <w:r w:rsidRPr="00347EF1">
              <w:rPr>
                <w:bCs/>
              </w:rPr>
              <w:t xml:space="preserve">“barbarism” </w:t>
            </w:r>
          </w:p>
          <w:p w14:paraId="086E47DF" w14:textId="77777777" w:rsidR="00A56A03" w:rsidRPr="00347EF1" w:rsidRDefault="00A56A03" w:rsidP="00A56A03">
            <w:pPr>
              <w:rPr>
                <w:bCs/>
              </w:rPr>
            </w:pPr>
            <w:r w:rsidRPr="00347EF1">
              <w:rPr>
                <w:bCs/>
              </w:rPr>
              <w:t>“</w:t>
            </w:r>
            <w:proofErr w:type="gramStart"/>
            <w:r w:rsidRPr="00347EF1">
              <w:rPr>
                <w:bCs/>
              </w:rPr>
              <w:t>confuse</w:t>
            </w:r>
            <w:proofErr w:type="gramEnd"/>
            <w:r w:rsidRPr="00347EF1">
              <w:rPr>
                <w:bCs/>
              </w:rPr>
              <w:t xml:space="preserve"> children”</w:t>
            </w:r>
          </w:p>
          <w:p w14:paraId="09C7E033" w14:textId="77777777" w:rsidR="00A56A03" w:rsidRPr="00347EF1" w:rsidRDefault="00A56A03" w:rsidP="00A56A03">
            <w:pPr>
              <w:rPr>
                <w:bCs/>
              </w:rPr>
            </w:pPr>
            <w:r w:rsidRPr="00347EF1">
              <w:rPr>
                <w:bCs/>
              </w:rPr>
              <w:t>“decay”</w:t>
            </w:r>
          </w:p>
          <w:p w14:paraId="53F0C21E" w14:textId="77777777" w:rsidR="00A56A03" w:rsidRPr="00347EF1" w:rsidRDefault="00A56A03" w:rsidP="00A56A03">
            <w:pPr>
              <w:rPr>
                <w:bCs/>
              </w:rPr>
            </w:pPr>
            <w:r w:rsidRPr="00347EF1">
              <w:rPr>
                <w:bCs/>
              </w:rPr>
              <w:t>“</w:t>
            </w:r>
            <w:proofErr w:type="gramStart"/>
            <w:r w:rsidRPr="00347EF1">
              <w:rPr>
                <w:bCs/>
              </w:rPr>
              <w:t>human</w:t>
            </w:r>
            <w:proofErr w:type="gramEnd"/>
            <w:r w:rsidRPr="00347EF1">
              <w:rPr>
                <w:bCs/>
              </w:rPr>
              <w:t xml:space="preserve"> degeneration”</w:t>
            </w:r>
          </w:p>
          <w:p w14:paraId="5653DE93" w14:textId="77777777" w:rsidR="00A56A03" w:rsidRPr="00347EF1" w:rsidRDefault="00A56A03" w:rsidP="00A56A03">
            <w:pPr>
              <w:rPr>
                <w:bCs/>
              </w:rPr>
            </w:pPr>
            <w:r w:rsidRPr="00347EF1">
              <w:rPr>
                <w:bCs/>
              </w:rPr>
              <w:t>“</w:t>
            </w:r>
            <w:proofErr w:type="gramStart"/>
            <w:r w:rsidRPr="00347EF1">
              <w:rPr>
                <w:bCs/>
              </w:rPr>
              <w:t>unpleasant</w:t>
            </w:r>
            <w:proofErr w:type="gramEnd"/>
            <w:r w:rsidRPr="00347EF1">
              <w:rPr>
                <w:bCs/>
              </w:rPr>
              <w:t xml:space="preserve"> behavior”</w:t>
            </w:r>
          </w:p>
          <w:p w14:paraId="6A8E99E5" w14:textId="77777777" w:rsidR="00A56A03" w:rsidRPr="00347EF1" w:rsidRDefault="00A56A03" w:rsidP="00A56A03">
            <w:pPr>
              <w:rPr>
                <w:bCs/>
              </w:rPr>
            </w:pPr>
            <w:r w:rsidRPr="00347EF1">
              <w:rPr>
                <w:bCs/>
              </w:rPr>
              <w:t>“</w:t>
            </w:r>
            <w:proofErr w:type="gramStart"/>
            <w:r w:rsidRPr="00347EF1">
              <w:rPr>
                <w:bCs/>
              </w:rPr>
              <w:t>rotten</w:t>
            </w:r>
            <w:proofErr w:type="gramEnd"/>
            <w:r w:rsidRPr="00347EF1">
              <w:rPr>
                <w:bCs/>
              </w:rPr>
              <w:t xml:space="preserve"> waters”</w:t>
            </w:r>
          </w:p>
          <w:p w14:paraId="7BB2E6FD" w14:textId="77777777" w:rsidR="00A56A03" w:rsidRPr="00347EF1" w:rsidRDefault="00A56A03" w:rsidP="00A56A03">
            <w:pPr>
              <w:rPr>
                <w:bCs/>
              </w:rPr>
            </w:pPr>
            <w:r w:rsidRPr="00347EF1">
              <w:rPr>
                <w:bCs/>
              </w:rPr>
              <w:t>“filth”</w:t>
            </w:r>
          </w:p>
          <w:p w14:paraId="19548155" w14:textId="77777777" w:rsidR="00A56A03" w:rsidRPr="00347EF1" w:rsidRDefault="00A56A03" w:rsidP="00A56A03">
            <w:pPr>
              <w:rPr>
                <w:bCs/>
              </w:rPr>
            </w:pPr>
            <w:r w:rsidRPr="00347EF1">
              <w:rPr>
                <w:bCs/>
              </w:rPr>
              <w:t>“unacceptable”</w:t>
            </w:r>
          </w:p>
          <w:p w14:paraId="59F2524C" w14:textId="77777777" w:rsidR="00A56A03" w:rsidRPr="00347EF1" w:rsidRDefault="00A56A03" w:rsidP="00A56A03">
            <w:pPr>
              <w:rPr>
                <w:bCs/>
              </w:rPr>
            </w:pPr>
            <w:r w:rsidRPr="00347EF1">
              <w:rPr>
                <w:bCs/>
              </w:rPr>
              <w:t>“</w:t>
            </w:r>
            <w:proofErr w:type="gramStart"/>
            <w:r w:rsidRPr="00347EF1">
              <w:rPr>
                <w:bCs/>
              </w:rPr>
              <w:t>bad</w:t>
            </w:r>
            <w:proofErr w:type="gramEnd"/>
            <w:r w:rsidRPr="00347EF1">
              <w:rPr>
                <w:bCs/>
              </w:rPr>
              <w:t xml:space="preserve"> example”</w:t>
            </w:r>
          </w:p>
          <w:p w14:paraId="404C2532" w14:textId="77777777" w:rsidR="00A56A03" w:rsidRPr="00347EF1" w:rsidRDefault="00A56A03" w:rsidP="00A56A03">
            <w:pPr>
              <w:rPr>
                <w:bCs/>
              </w:rPr>
            </w:pPr>
            <w:r w:rsidRPr="00347EF1">
              <w:rPr>
                <w:bCs/>
              </w:rPr>
              <w:t xml:space="preserve">“embarrassment” </w:t>
            </w:r>
          </w:p>
        </w:tc>
        <w:tc>
          <w:tcPr>
            <w:tcW w:w="4730" w:type="dxa"/>
          </w:tcPr>
          <w:p w14:paraId="443BC51B" w14:textId="77777777" w:rsidR="00A56A03" w:rsidRPr="00347EF1" w:rsidRDefault="00A56A03" w:rsidP="00A56A03">
            <w:pPr>
              <w:rPr>
                <w:bCs/>
              </w:rPr>
            </w:pPr>
            <w:r w:rsidRPr="00347EF1">
              <w:rPr>
                <w:bCs/>
              </w:rPr>
              <w:t>Dishonorable, humiliating action, discredit through exposure or public criticism (Merriam-Webster, n.d.; RAE, 2001).</w:t>
            </w:r>
          </w:p>
        </w:tc>
      </w:tr>
      <w:tr w:rsidR="00A56A03" w:rsidRPr="00347EF1" w14:paraId="57252712" w14:textId="77777777" w:rsidTr="009F28D3">
        <w:tc>
          <w:tcPr>
            <w:tcW w:w="1873" w:type="dxa"/>
          </w:tcPr>
          <w:p w14:paraId="229C9959" w14:textId="77777777" w:rsidR="00A56A03" w:rsidRPr="00347EF1" w:rsidRDefault="00A56A03" w:rsidP="00A56A03">
            <w:pPr>
              <w:rPr>
                <w:b/>
                <w:i/>
                <w:iCs/>
              </w:rPr>
            </w:pPr>
            <w:r w:rsidRPr="00347EF1">
              <w:t>Perversion</w:t>
            </w:r>
          </w:p>
        </w:tc>
        <w:tc>
          <w:tcPr>
            <w:tcW w:w="576" w:type="dxa"/>
          </w:tcPr>
          <w:p w14:paraId="6CB3A613" w14:textId="77777777" w:rsidR="00A56A03" w:rsidRPr="00347EF1" w:rsidRDefault="00A56A03" w:rsidP="00A56A03">
            <w:pPr>
              <w:rPr>
                <w:bCs/>
              </w:rPr>
            </w:pPr>
            <w:r w:rsidRPr="00347EF1">
              <w:rPr>
                <w:bCs/>
              </w:rPr>
              <w:t>30</w:t>
            </w:r>
          </w:p>
        </w:tc>
        <w:tc>
          <w:tcPr>
            <w:tcW w:w="576" w:type="dxa"/>
          </w:tcPr>
          <w:p w14:paraId="42F71054" w14:textId="77777777" w:rsidR="00A56A03" w:rsidRPr="00347EF1" w:rsidRDefault="00A56A03" w:rsidP="00A56A03">
            <w:pPr>
              <w:rPr>
                <w:bCs/>
              </w:rPr>
            </w:pPr>
            <w:r w:rsidRPr="00347EF1">
              <w:rPr>
                <w:bCs/>
              </w:rPr>
              <w:t>07</w:t>
            </w:r>
          </w:p>
        </w:tc>
        <w:tc>
          <w:tcPr>
            <w:tcW w:w="3727" w:type="dxa"/>
          </w:tcPr>
          <w:p w14:paraId="1B3A2FDF" w14:textId="77777777" w:rsidR="00A56A03" w:rsidRPr="00347EF1" w:rsidRDefault="00A56A03" w:rsidP="00A56A03">
            <w:pPr>
              <w:rPr>
                <w:bCs/>
              </w:rPr>
            </w:pPr>
            <w:r w:rsidRPr="00347EF1">
              <w:rPr>
                <w:bCs/>
              </w:rPr>
              <w:t>“aberration”</w:t>
            </w:r>
          </w:p>
          <w:p w14:paraId="224B512F" w14:textId="77777777" w:rsidR="00A56A03" w:rsidRPr="00347EF1" w:rsidRDefault="00A56A03" w:rsidP="00A56A03">
            <w:pPr>
              <w:rPr>
                <w:bCs/>
              </w:rPr>
            </w:pPr>
            <w:r w:rsidRPr="00347EF1">
              <w:rPr>
                <w:bCs/>
              </w:rPr>
              <w:t xml:space="preserve">“degenerates” </w:t>
            </w:r>
          </w:p>
          <w:p w14:paraId="3E764361" w14:textId="77777777" w:rsidR="00A56A03" w:rsidRPr="00347EF1" w:rsidRDefault="00A56A03" w:rsidP="00A56A03">
            <w:pPr>
              <w:rPr>
                <w:bCs/>
              </w:rPr>
            </w:pPr>
            <w:r w:rsidRPr="00347EF1">
              <w:rPr>
                <w:bCs/>
              </w:rPr>
              <w:t>“depravation”</w:t>
            </w:r>
          </w:p>
          <w:p w14:paraId="5A03A8C5" w14:textId="77777777" w:rsidR="00A56A03" w:rsidRPr="00347EF1" w:rsidRDefault="00A56A03" w:rsidP="00A56A03">
            <w:pPr>
              <w:rPr>
                <w:bCs/>
              </w:rPr>
            </w:pPr>
            <w:r w:rsidRPr="00347EF1">
              <w:rPr>
                <w:bCs/>
              </w:rPr>
              <w:t>“</w:t>
            </w:r>
            <w:proofErr w:type="gramStart"/>
            <w:r w:rsidRPr="00347EF1">
              <w:rPr>
                <w:bCs/>
              </w:rPr>
              <w:t>they</w:t>
            </w:r>
            <w:proofErr w:type="gramEnd"/>
            <w:r w:rsidRPr="00347EF1">
              <w:rPr>
                <w:bCs/>
              </w:rPr>
              <w:t xml:space="preserve"> approach anyone”</w:t>
            </w:r>
          </w:p>
          <w:p w14:paraId="596E60CF" w14:textId="77777777" w:rsidR="00A56A03" w:rsidRPr="00347EF1" w:rsidRDefault="00A56A03" w:rsidP="00A56A03">
            <w:pPr>
              <w:rPr>
                <w:bCs/>
              </w:rPr>
            </w:pPr>
            <w:r w:rsidRPr="00347EF1">
              <w:rPr>
                <w:bCs/>
              </w:rPr>
              <w:t xml:space="preserve"> “pedophiles”</w:t>
            </w:r>
          </w:p>
          <w:p w14:paraId="7A84DDD5" w14:textId="77777777" w:rsidR="00A56A03" w:rsidRPr="00347EF1" w:rsidRDefault="00A56A03" w:rsidP="00A56A03">
            <w:pPr>
              <w:rPr>
                <w:bCs/>
              </w:rPr>
            </w:pPr>
            <w:r w:rsidRPr="00347EF1">
              <w:rPr>
                <w:bCs/>
              </w:rPr>
              <w:t>“</w:t>
            </w:r>
            <w:proofErr w:type="gramStart"/>
            <w:r w:rsidRPr="00347EF1">
              <w:rPr>
                <w:bCs/>
              </w:rPr>
              <w:t>sexualize</w:t>
            </w:r>
            <w:proofErr w:type="gramEnd"/>
            <w:r w:rsidRPr="00347EF1">
              <w:rPr>
                <w:bCs/>
              </w:rPr>
              <w:t xml:space="preserve"> and homosexualize children”</w:t>
            </w:r>
          </w:p>
          <w:p w14:paraId="563F1F27" w14:textId="77777777" w:rsidR="00A56A03" w:rsidRPr="00347EF1" w:rsidRDefault="00A56A03" w:rsidP="00A56A03">
            <w:pPr>
              <w:rPr>
                <w:bCs/>
              </w:rPr>
            </w:pPr>
            <w:r w:rsidRPr="00347EF1">
              <w:rPr>
                <w:bCs/>
              </w:rPr>
              <w:t>“promiscuity”</w:t>
            </w:r>
          </w:p>
          <w:p w14:paraId="4E9AEEDD" w14:textId="77777777" w:rsidR="00A56A03" w:rsidRPr="00347EF1" w:rsidRDefault="00A56A03" w:rsidP="00A56A03">
            <w:pPr>
              <w:rPr>
                <w:bCs/>
              </w:rPr>
            </w:pPr>
            <w:r w:rsidRPr="00347EF1">
              <w:rPr>
                <w:bCs/>
              </w:rPr>
              <w:t>“lewdness”</w:t>
            </w:r>
          </w:p>
          <w:p w14:paraId="28CA6A01" w14:textId="77777777" w:rsidR="00A56A03" w:rsidRPr="00347EF1" w:rsidRDefault="00A56A03" w:rsidP="00A56A03">
            <w:pPr>
              <w:rPr>
                <w:bCs/>
              </w:rPr>
            </w:pPr>
            <w:r w:rsidRPr="00347EF1">
              <w:rPr>
                <w:bCs/>
              </w:rPr>
              <w:t>“nymph”</w:t>
            </w:r>
          </w:p>
          <w:p w14:paraId="78517A68" w14:textId="77777777" w:rsidR="00A56A03" w:rsidRPr="00347EF1" w:rsidRDefault="00A56A03" w:rsidP="00A56A03">
            <w:pPr>
              <w:rPr>
                <w:bCs/>
              </w:rPr>
            </w:pPr>
            <w:r w:rsidRPr="00347EF1">
              <w:rPr>
                <w:bCs/>
              </w:rPr>
              <w:t>“</w:t>
            </w:r>
            <w:proofErr w:type="gramStart"/>
            <w:r w:rsidRPr="00347EF1">
              <w:rPr>
                <w:bCs/>
              </w:rPr>
              <w:t>sexual</w:t>
            </w:r>
            <w:proofErr w:type="gramEnd"/>
            <w:r w:rsidRPr="00347EF1">
              <w:rPr>
                <w:bCs/>
              </w:rPr>
              <w:t xml:space="preserve"> predator” </w:t>
            </w:r>
          </w:p>
        </w:tc>
        <w:tc>
          <w:tcPr>
            <w:tcW w:w="4730" w:type="dxa"/>
          </w:tcPr>
          <w:p w14:paraId="68D1E403" w14:textId="77777777" w:rsidR="00A56A03" w:rsidRPr="00347EF1" w:rsidRDefault="00A56A03" w:rsidP="00A56A03">
            <w:pPr>
              <w:rPr>
                <w:bCs/>
              </w:rPr>
            </w:pPr>
            <w:r w:rsidRPr="00347EF1">
              <w:rPr>
                <w:bCs/>
              </w:rPr>
              <w:t xml:space="preserve">Stereotypes associated with a deviation or corruption from what is considered morally or ethically correct in a society. This deviation is not necessarily limited to sexual practices but can refer to any behavior that deviates from the norms or values established by society. Definitions of perversion, in this sense, are deeply rooted in cultural and moral constructions of what is “good” and “bad” (López-Ortega &amp; </w:t>
            </w:r>
            <w:proofErr w:type="spellStart"/>
            <w:r w:rsidRPr="00347EF1">
              <w:rPr>
                <w:bCs/>
              </w:rPr>
              <w:t>Capetillo</w:t>
            </w:r>
            <w:proofErr w:type="spellEnd"/>
            <w:r w:rsidRPr="00347EF1">
              <w:rPr>
                <w:bCs/>
              </w:rPr>
              <w:t xml:space="preserve">-Hernández, 2020). </w:t>
            </w:r>
          </w:p>
        </w:tc>
      </w:tr>
      <w:tr w:rsidR="00A56A03" w:rsidRPr="00347EF1" w14:paraId="5D678852" w14:textId="77777777" w:rsidTr="009F28D3">
        <w:tc>
          <w:tcPr>
            <w:tcW w:w="1873" w:type="dxa"/>
          </w:tcPr>
          <w:p w14:paraId="4758D187" w14:textId="77777777" w:rsidR="00A56A03" w:rsidRPr="00347EF1" w:rsidRDefault="00A56A03" w:rsidP="00A56A03">
            <w:r w:rsidRPr="00347EF1">
              <w:lastRenderedPageBreak/>
              <w:t>Political References or Identity</w:t>
            </w:r>
          </w:p>
        </w:tc>
        <w:tc>
          <w:tcPr>
            <w:tcW w:w="576" w:type="dxa"/>
          </w:tcPr>
          <w:p w14:paraId="356B08C7" w14:textId="77777777" w:rsidR="00A56A03" w:rsidRPr="00347EF1" w:rsidRDefault="00A56A03" w:rsidP="00A56A03">
            <w:pPr>
              <w:rPr>
                <w:bCs/>
              </w:rPr>
            </w:pPr>
            <w:r w:rsidRPr="00347EF1">
              <w:rPr>
                <w:bCs/>
              </w:rPr>
              <w:t>22</w:t>
            </w:r>
          </w:p>
        </w:tc>
        <w:tc>
          <w:tcPr>
            <w:tcW w:w="576" w:type="dxa"/>
          </w:tcPr>
          <w:p w14:paraId="663C80E0" w14:textId="77777777" w:rsidR="00A56A03" w:rsidRPr="00347EF1" w:rsidRDefault="00A56A03" w:rsidP="00A56A03">
            <w:pPr>
              <w:rPr>
                <w:bCs/>
              </w:rPr>
            </w:pPr>
            <w:r w:rsidRPr="00347EF1">
              <w:rPr>
                <w:bCs/>
              </w:rPr>
              <w:t>05</w:t>
            </w:r>
          </w:p>
        </w:tc>
        <w:tc>
          <w:tcPr>
            <w:tcW w:w="3727" w:type="dxa"/>
          </w:tcPr>
          <w:p w14:paraId="3A28EF43" w14:textId="77777777" w:rsidR="00A56A03" w:rsidRPr="00347EF1" w:rsidRDefault="00A56A03" w:rsidP="00A56A03">
            <w:pPr>
              <w:rPr>
                <w:bCs/>
              </w:rPr>
            </w:pPr>
            <w:r w:rsidRPr="00347EF1">
              <w:rPr>
                <w:bCs/>
              </w:rPr>
              <w:t>“</w:t>
            </w:r>
            <w:proofErr w:type="gramStart"/>
            <w:r w:rsidRPr="00347EF1">
              <w:rPr>
                <w:bCs/>
              </w:rPr>
              <w:t>evil</w:t>
            </w:r>
            <w:proofErr w:type="gramEnd"/>
            <w:r w:rsidRPr="00347EF1">
              <w:rPr>
                <w:bCs/>
              </w:rPr>
              <w:t xml:space="preserve"> agenda”</w:t>
            </w:r>
          </w:p>
          <w:p w14:paraId="4F6FA7AB" w14:textId="77777777" w:rsidR="00A56A03" w:rsidRPr="00347EF1" w:rsidRDefault="00A56A03" w:rsidP="00A56A03">
            <w:pPr>
              <w:rPr>
                <w:bCs/>
              </w:rPr>
            </w:pPr>
            <w:r w:rsidRPr="00347EF1">
              <w:rPr>
                <w:bCs/>
              </w:rPr>
              <w:t>“</w:t>
            </w:r>
            <w:proofErr w:type="gramStart"/>
            <w:r w:rsidRPr="00347EF1">
              <w:rPr>
                <w:bCs/>
              </w:rPr>
              <w:t>imposition</w:t>
            </w:r>
            <w:proofErr w:type="gramEnd"/>
            <w:r w:rsidRPr="00347EF1">
              <w:rPr>
                <w:bCs/>
              </w:rPr>
              <w:t xml:space="preserve"> of socialist agendas”</w:t>
            </w:r>
          </w:p>
          <w:p w14:paraId="09802C28" w14:textId="77777777" w:rsidR="00A56A03" w:rsidRPr="00347EF1" w:rsidRDefault="00A56A03" w:rsidP="00A56A03">
            <w:pPr>
              <w:rPr>
                <w:bCs/>
              </w:rPr>
            </w:pPr>
            <w:r w:rsidRPr="00347EF1">
              <w:rPr>
                <w:bCs/>
              </w:rPr>
              <w:t xml:space="preserve">“atheists” </w:t>
            </w:r>
          </w:p>
          <w:p w14:paraId="152AB6A0" w14:textId="77777777" w:rsidR="00A56A03" w:rsidRPr="00347EF1" w:rsidRDefault="00A56A03" w:rsidP="00A56A03">
            <w:pPr>
              <w:rPr>
                <w:bCs/>
              </w:rPr>
            </w:pPr>
            <w:r w:rsidRPr="00347EF1">
              <w:rPr>
                <w:bCs/>
              </w:rPr>
              <w:t>“communists”</w:t>
            </w:r>
          </w:p>
          <w:p w14:paraId="22ACE587" w14:textId="77777777" w:rsidR="00A56A03" w:rsidRPr="00347EF1" w:rsidRDefault="00A56A03" w:rsidP="00A56A03">
            <w:pPr>
              <w:rPr>
                <w:bCs/>
              </w:rPr>
            </w:pPr>
            <w:r w:rsidRPr="00347EF1">
              <w:rPr>
                <w:bCs/>
              </w:rPr>
              <w:t>“fascists”</w:t>
            </w:r>
          </w:p>
          <w:p w14:paraId="5DEE37DE" w14:textId="77777777" w:rsidR="00A56A03" w:rsidRPr="00347EF1" w:rsidRDefault="00A56A03" w:rsidP="00A56A03">
            <w:pPr>
              <w:rPr>
                <w:bCs/>
              </w:rPr>
            </w:pPr>
            <w:r w:rsidRPr="00347EF1">
              <w:rPr>
                <w:bCs/>
              </w:rPr>
              <w:t>“</w:t>
            </w:r>
            <w:proofErr w:type="gramStart"/>
            <w:r w:rsidRPr="00347EF1">
              <w:rPr>
                <w:bCs/>
              </w:rPr>
              <w:t>ideological</w:t>
            </w:r>
            <w:proofErr w:type="gramEnd"/>
            <w:r w:rsidRPr="00347EF1">
              <w:rPr>
                <w:bCs/>
              </w:rPr>
              <w:t xml:space="preserve"> cocktail”</w:t>
            </w:r>
          </w:p>
          <w:p w14:paraId="16E238F6" w14:textId="77777777" w:rsidR="00A56A03" w:rsidRPr="00347EF1" w:rsidRDefault="00A56A03" w:rsidP="00A56A03">
            <w:pPr>
              <w:rPr>
                <w:bCs/>
              </w:rPr>
            </w:pPr>
            <w:r w:rsidRPr="00347EF1">
              <w:rPr>
                <w:bCs/>
              </w:rPr>
              <w:t>“Marxists”</w:t>
            </w:r>
          </w:p>
          <w:p w14:paraId="7FAFEBC3" w14:textId="77777777" w:rsidR="00A56A03" w:rsidRPr="00347EF1" w:rsidRDefault="00A56A03" w:rsidP="00A56A03">
            <w:pPr>
              <w:rPr>
                <w:bCs/>
              </w:rPr>
            </w:pPr>
            <w:r w:rsidRPr="00347EF1">
              <w:rPr>
                <w:bCs/>
              </w:rPr>
              <w:t>“</w:t>
            </w:r>
            <w:proofErr w:type="gramStart"/>
            <w:r w:rsidRPr="00347EF1">
              <w:rPr>
                <w:bCs/>
              </w:rPr>
              <w:t>dirty</w:t>
            </w:r>
            <w:proofErr w:type="gramEnd"/>
            <w:r w:rsidRPr="00347EF1">
              <w:rPr>
                <w:bCs/>
              </w:rPr>
              <w:t xml:space="preserve"> left”</w:t>
            </w:r>
          </w:p>
          <w:p w14:paraId="1AF49319" w14:textId="77777777" w:rsidR="00A56A03" w:rsidRPr="00347EF1" w:rsidRDefault="00A56A03" w:rsidP="00A56A03">
            <w:pPr>
              <w:rPr>
                <w:bCs/>
              </w:rPr>
            </w:pPr>
            <w:r w:rsidRPr="00347EF1">
              <w:rPr>
                <w:bCs/>
              </w:rPr>
              <w:t>“</w:t>
            </w:r>
            <w:proofErr w:type="gramStart"/>
            <w:r w:rsidRPr="00347EF1">
              <w:rPr>
                <w:bCs/>
              </w:rPr>
              <w:t>promote</w:t>
            </w:r>
            <w:proofErr w:type="gramEnd"/>
            <w:r w:rsidRPr="00347EF1">
              <w:rPr>
                <w:bCs/>
              </w:rPr>
              <w:t xml:space="preserve"> totalitarian government”</w:t>
            </w:r>
          </w:p>
          <w:p w14:paraId="33BBF848" w14:textId="77777777" w:rsidR="00A56A03" w:rsidRPr="00347EF1" w:rsidRDefault="00A56A03" w:rsidP="00A56A03">
            <w:pPr>
              <w:rPr>
                <w:bCs/>
              </w:rPr>
            </w:pPr>
            <w:r w:rsidRPr="00347EF1">
              <w:rPr>
                <w:bCs/>
              </w:rPr>
              <w:t xml:space="preserve">“leftist” </w:t>
            </w:r>
          </w:p>
        </w:tc>
        <w:tc>
          <w:tcPr>
            <w:tcW w:w="4730" w:type="dxa"/>
          </w:tcPr>
          <w:p w14:paraId="4D309F99" w14:textId="77777777" w:rsidR="00A56A03" w:rsidRPr="00347EF1" w:rsidRDefault="00A56A03" w:rsidP="00A56A03">
            <w:pPr>
              <w:rPr>
                <w:bCs/>
              </w:rPr>
            </w:pPr>
            <w:r w:rsidRPr="00347EF1">
              <w:rPr>
                <w:bCs/>
              </w:rPr>
              <w:t>Political references or identities can be understood as the process through which a society grants negative values and presumes how people belonging to the political community should be managed. In this space, who belongs to society and who has the right to participate in its decision-making is continually redefined. Likewise establishing, reinforcing, or disputing hierarchies, domination, and resistance as a manifestation of power relations in a society. In this way, society views the most liberal or leftist political identities as negative or malicious, using them as synonyms for social evils or in a pejorative way (Cardona-Gómez &amp; Bárcena Juárez, 2015).</w:t>
            </w:r>
          </w:p>
        </w:tc>
      </w:tr>
      <w:tr w:rsidR="00A56A03" w:rsidRPr="00347EF1" w14:paraId="577196D0" w14:textId="77777777" w:rsidTr="009F28D3">
        <w:tc>
          <w:tcPr>
            <w:tcW w:w="1873" w:type="dxa"/>
          </w:tcPr>
          <w:p w14:paraId="67E5A686" w14:textId="77777777" w:rsidR="00A56A03" w:rsidRPr="00347EF1" w:rsidRDefault="00A56A03" w:rsidP="00A56A03">
            <w:pPr>
              <w:rPr>
                <w:b/>
                <w:i/>
                <w:iCs/>
              </w:rPr>
            </w:pPr>
            <w:r w:rsidRPr="00347EF1">
              <w:t>Chosen Identity</w:t>
            </w:r>
          </w:p>
        </w:tc>
        <w:tc>
          <w:tcPr>
            <w:tcW w:w="576" w:type="dxa"/>
          </w:tcPr>
          <w:p w14:paraId="703262BB" w14:textId="77777777" w:rsidR="00A56A03" w:rsidRPr="00347EF1" w:rsidRDefault="00A56A03" w:rsidP="00A56A03">
            <w:pPr>
              <w:rPr>
                <w:bCs/>
              </w:rPr>
            </w:pPr>
            <w:r w:rsidRPr="00347EF1">
              <w:rPr>
                <w:bCs/>
              </w:rPr>
              <w:t>20</w:t>
            </w:r>
          </w:p>
        </w:tc>
        <w:tc>
          <w:tcPr>
            <w:tcW w:w="576" w:type="dxa"/>
          </w:tcPr>
          <w:p w14:paraId="58028A08" w14:textId="77777777" w:rsidR="00A56A03" w:rsidRPr="00347EF1" w:rsidRDefault="00A56A03" w:rsidP="00A56A03">
            <w:pPr>
              <w:rPr>
                <w:bCs/>
              </w:rPr>
            </w:pPr>
            <w:r w:rsidRPr="00347EF1">
              <w:rPr>
                <w:bCs/>
              </w:rPr>
              <w:t>05</w:t>
            </w:r>
          </w:p>
        </w:tc>
        <w:tc>
          <w:tcPr>
            <w:tcW w:w="3727" w:type="dxa"/>
          </w:tcPr>
          <w:p w14:paraId="74763689" w14:textId="77777777" w:rsidR="00A56A03" w:rsidRPr="00347EF1" w:rsidRDefault="00A56A03" w:rsidP="00A56A03">
            <w:pPr>
              <w:rPr>
                <w:bCs/>
              </w:rPr>
            </w:pPr>
            <w:r w:rsidRPr="00347EF1">
              <w:rPr>
                <w:bCs/>
              </w:rPr>
              <w:t>“</w:t>
            </w:r>
            <w:proofErr w:type="gramStart"/>
            <w:r w:rsidRPr="00347EF1">
              <w:rPr>
                <w:bCs/>
              </w:rPr>
              <w:t>own</w:t>
            </w:r>
            <w:proofErr w:type="gramEnd"/>
            <w:r w:rsidRPr="00347EF1">
              <w:rPr>
                <w:bCs/>
              </w:rPr>
              <w:t xml:space="preserve"> decision”</w:t>
            </w:r>
          </w:p>
          <w:p w14:paraId="7617199B" w14:textId="77777777" w:rsidR="00A56A03" w:rsidRPr="00347EF1" w:rsidRDefault="00A56A03" w:rsidP="00A56A03">
            <w:pPr>
              <w:rPr>
                <w:bCs/>
              </w:rPr>
            </w:pPr>
            <w:r w:rsidRPr="00347EF1">
              <w:rPr>
                <w:bCs/>
              </w:rPr>
              <w:t>“</w:t>
            </w:r>
            <w:proofErr w:type="gramStart"/>
            <w:r w:rsidRPr="00347EF1">
              <w:rPr>
                <w:bCs/>
              </w:rPr>
              <w:t>choose</w:t>
            </w:r>
            <w:proofErr w:type="gramEnd"/>
            <w:r w:rsidRPr="00347EF1">
              <w:rPr>
                <w:bCs/>
              </w:rPr>
              <w:t xml:space="preserve"> that path”</w:t>
            </w:r>
          </w:p>
          <w:p w14:paraId="6F3E4877" w14:textId="77777777" w:rsidR="00A56A03" w:rsidRPr="00347EF1" w:rsidRDefault="00A56A03" w:rsidP="00A56A03">
            <w:pPr>
              <w:rPr>
                <w:bCs/>
              </w:rPr>
            </w:pPr>
            <w:r w:rsidRPr="00347EF1">
              <w:rPr>
                <w:bCs/>
              </w:rPr>
              <w:t>“</w:t>
            </w:r>
            <w:proofErr w:type="gramStart"/>
            <w:r w:rsidRPr="00347EF1">
              <w:rPr>
                <w:bCs/>
              </w:rPr>
              <w:t>voluntarily</w:t>
            </w:r>
            <w:proofErr w:type="gramEnd"/>
            <w:r w:rsidRPr="00347EF1">
              <w:rPr>
                <w:bCs/>
              </w:rPr>
              <w:t xml:space="preserve"> chosen behavior”</w:t>
            </w:r>
          </w:p>
          <w:p w14:paraId="436EF27E" w14:textId="77777777" w:rsidR="00A56A03" w:rsidRPr="00347EF1" w:rsidRDefault="00A56A03" w:rsidP="00A56A03">
            <w:pPr>
              <w:rPr>
                <w:bCs/>
              </w:rPr>
            </w:pPr>
            <w:r w:rsidRPr="00347EF1">
              <w:rPr>
                <w:bCs/>
              </w:rPr>
              <w:t>“</w:t>
            </w:r>
            <w:proofErr w:type="gramStart"/>
            <w:r w:rsidRPr="00347EF1">
              <w:rPr>
                <w:bCs/>
              </w:rPr>
              <w:t>lack</w:t>
            </w:r>
            <w:proofErr w:type="gramEnd"/>
            <w:r w:rsidRPr="00347EF1">
              <w:rPr>
                <w:bCs/>
              </w:rPr>
              <w:t xml:space="preserve"> of acceptance”</w:t>
            </w:r>
          </w:p>
          <w:p w14:paraId="1259AFF5" w14:textId="77777777" w:rsidR="00A56A03" w:rsidRPr="00347EF1" w:rsidRDefault="00A56A03" w:rsidP="00A56A03">
            <w:pPr>
              <w:rPr>
                <w:bCs/>
              </w:rPr>
            </w:pPr>
            <w:r w:rsidRPr="00347EF1">
              <w:rPr>
                <w:bCs/>
              </w:rPr>
              <w:t>“</w:t>
            </w:r>
            <w:proofErr w:type="gramStart"/>
            <w:r w:rsidRPr="00347EF1">
              <w:rPr>
                <w:bCs/>
              </w:rPr>
              <w:t>deceiving</w:t>
            </w:r>
            <w:proofErr w:type="gramEnd"/>
            <w:r w:rsidRPr="00347EF1">
              <w:rPr>
                <w:bCs/>
              </w:rPr>
              <w:t xml:space="preserve"> others and themself”</w:t>
            </w:r>
          </w:p>
          <w:p w14:paraId="15BFF7DD" w14:textId="77777777" w:rsidR="00A56A03" w:rsidRPr="00347EF1" w:rsidRDefault="00A56A03" w:rsidP="00A56A03">
            <w:pPr>
              <w:rPr>
                <w:bCs/>
              </w:rPr>
            </w:pPr>
            <w:r w:rsidRPr="00347EF1">
              <w:rPr>
                <w:bCs/>
              </w:rPr>
              <w:t>“lies”</w:t>
            </w:r>
          </w:p>
          <w:p w14:paraId="0094930F" w14:textId="77777777" w:rsidR="00A56A03" w:rsidRPr="00347EF1" w:rsidRDefault="00A56A03" w:rsidP="00A56A03">
            <w:pPr>
              <w:rPr>
                <w:bCs/>
              </w:rPr>
            </w:pPr>
            <w:r w:rsidRPr="00347EF1">
              <w:rPr>
                <w:bCs/>
              </w:rPr>
              <w:t>“</w:t>
            </w:r>
            <w:proofErr w:type="gramStart"/>
            <w:r w:rsidRPr="00347EF1">
              <w:rPr>
                <w:bCs/>
              </w:rPr>
              <w:t>people</w:t>
            </w:r>
            <w:proofErr w:type="gramEnd"/>
            <w:r w:rsidRPr="00347EF1">
              <w:rPr>
                <w:bCs/>
              </w:rPr>
              <w:t xml:space="preserve"> are not born homosexual”</w:t>
            </w:r>
          </w:p>
          <w:p w14:paraId="5EDA5BA6" w14:textId="77777777" w:rsidR="00A56A03" w:rsidRPr="00347EF1" w:rsidRDefault="00A56A03" w:rsidP="00A56A03">
            <w:pPr>
              <w:rPr>
                <w:bCs/>
              </w:rPr>
            </w:pPr>
            <w:r w:rsidRPr="00347EF1">
              <w:rPr>
                <w:bCs/>
              </w:rPr>
              <w:t>“</w:t>
            </w:r>
            <w:proofErr w:type="gramStart"/>
            <w:r w:rsidRPr="00347EF1">
              <w:rPr>
                <w:bCs/>
              </w:rPr>
              <w:t>irreversible</w:t>
            </w:r>
            <w:proofErr w:type="gramEnd"/>
            <w:r w:rsidRPr="00347EF1">
              <w:rPr>
                <w:bCs/>
              </w:rPr>
              <w:t xml:space="preserve"> operations” </w:t>
            </w:r>
          </w:p>
          <w:p w14:paraId="79FAC7CB" w14:textId="77777777" w:rsidR="00A56A03" w:rsidRPr="00347EF1" w:rsidRDefault="00A56A03" w:rsidP="00A56A03">
            <w:pPr>
              <w:rPr>
                <w:bCs/>
              </w:rPr>
            </w:pPr>
            <w:r w:rsidRPr="00347EF1">
              <w:rPr>
                <w:bCs/>
              </w:rPr>
              <w:t>“</w:t>
            </w:r>
            <w:proofErr w:type="gramStart"/>
            <w:r w:rsidRPr="00347EF1">
              <w:rPr>
                <w:bCs/>
              </w:rPr>
              <w:t>believe</w:t>
            </w:r>
            <w:proofErr w:type="gramEnd"/>
            <w:r w:rsidRPr="00347EF1">
              <w:rPr>
                <w:bCs/>
              </w:rPr>
              <w:t xml:space="preserve"> yourself </w:t>
            </w:r>
            <w:r>
              <w:rPr>
                <w:bCs/>
              </w:rPr>
              <w:t xml:space="preserve">is a </w:t>
            </w:r>
            <w:r w:rsidRPr="00347EF1">
              <w:rPr>
                <w:bCs/>
              </w:rPr>
              <w:t>giraffe”</w:t>
            </w:r>
          </w:p>
          <w:p w14:paraId="24CFAFE8" w14:textId="77777777" w:rsidR="00A56A03" w:rsidRPr="00347EF1" w:rsidRDefault="00A56A03" w:rsidP="00A56A03">
            <w:pPr>
              <w:rPr>
                <w:bCs/>
              </w:rPr>
            </w:pPr>
            <w:r w:rsidRPr="00347EF1">
              <w:rPr>
                <w:bCs/>
              </w:rPr>
              <w:t>“</w:t>
            </w:r>
            <w:proofErr w:type="gramStart"/>
            <w:r w:rsidRPr="00347EF1">
              <w:rPr>
                <w:bCs/>
              </w:rPr>
              <w:t>true</w:t>
            </w:r>
            <w:proofErr w:type="gramEnd"/>
            <w:r w:rsidRPr="00347EF1">
              <w:rPr>
                <w:bCs/>
              </w:rPr>
              <w:t xml:space="preserve"> identity”</w:t>
            </w:r>
          </w:p>
        </w:tc>
        <w:tc>
          <w:tcPr>
            <w:tcW w:w="4730" w:type="dxa"/>
          </w:tcPr>
          <w:p w14:paraId="4E9C262E" w14:textId="77777777" w:rsidR="00A56A03" w:rsidRPr="00347EF1" w:rsidRDefault="00A56A03" w:rsidP="00A56A03">
            <w:pPr>
              <w:rPr>
                <w:bCs/>
              </w:rPr>
            </w:pPr>
            <w:r w:rsidRPr="00347EF1">
              <w:rPr>
                <w:bCs/>
              </w:rPr>
              <w:t xml:space="preserve">Stereotypes associated with “choosing” a sexual or gender identity outside of heteronormativity (heterosexuality as the only sexual orientation) and cisnormativity (the binary male or female as the only gender identity). Among the stereotypes are people choosing their sexual orientation and/or gender identity, referring to the fact that a person is not born with it, referring to identity as a deception to oneself or society and/or negatively pointing out gender identity transition processes such as surgeries, use of hormones, among </w:t>
            </w:r>
            <w:r w:rsidRPr="00347EF1">
              <w:rPr>
                <w:bCs/>
                <w:color w:val="000000" w:themeColor="text1"/>
              </w:rPr>
              <w:t>others (Cordero-Soto et al., 2016).</w:t>
            </w:r>
          </w:p>
        </w:tc>
      </w:tr>
      <w:tr w:rsidR="00A56A03" w:rsidRPr="00347EF1" w14:paraId="24054629" w14:textId="77777777" w:rsidTr="009F28D3">
        <w:tc>
          <w:tcPr>
            <w:tcW w:w="1873" w:type="dxa"/>
          </w:tcPr>
          <w:p w14:paraId="3BB39D2D" w14:textId="77777777" w:rsidR="00A56A03" w:rsidRPr="00347EF1" w:rsidRDefault="00A56A03" w:rsidP="00A56A03">
            <w:pPr>
              <w:rPr>
                <w:b/>
                <w:i/>
                <w:iCs/>
              </w:rPr>
            </w:pPr>
            <w:r w:rsidRPr="00347EF1">
              <w:t>Biological Determination</w:t>
            </w:r>
          </w:p>
        </w:tc>
        <w:tc>
          <w:tcPr>
            <w:tcW w:w="576" w:type="dxa"/>
          </w:tcPr>
          <w:p w14:paraId="74A1AB99" w14:textId="77777777" w:rsidR="00A56A03" w:rsidRPr="00347EF1" w:rsidRDefault="00A56A03" w:rsidP="00A56A03">
            <w:pPr>
              <w:rPr>
                <w:bCs/>
              </w:rPr>
            </w:pPr>
            <w:r w:rsidRPr="00347EF1">
              <w:rPr>
                <w:bCs/>
              </w:rPr>
              <w:t>20</w:t>
            </w:r>
          </w:p>
        </w:tc>
        <w:tc>
          <w:tcPr>
            <w:tcW w:w="576" w:type="dxa"/>
          </w:tcPr>
          <w:p w14:paraId="79410E21" w14:textId="77777777" w:rsidR="00A56A03" w:rsidRPr="00347EF1" w:rsidRDefault="00A56A03" w:rsidP="00A56A03">
            <w:pPr>
              <w:rPr>
                <w:bCs/>
              </w:rPr>
            </w:pPr>
            <w:r w:rsidRPr="00347EF1">
              <w:rPr>
                <w:bCs/>
              </w:rPr>
              <w:t>05</w:t>
            </w:r>
          </w:p>
        </w:tc>
        <w:tc>
          <w:tcPr>
            <w:tcW w:w="3727" w:type="dxa"/>
          </w:tcPr>
          <w:p w14:paraId="4FC80A70" w14:textId="77777777" w:rsidR="00A56A03" w:rsidRPr="00347EF1" w:rsidRDefault="00A56A03" w:rsidP="00A56A03">
            <w:pPr>
              <w:rPr>
                <w:bCs/>
              </w:rPr>
            </w:pPr>
            <w:r w:rsidRPr="00347EF1">
              <w:rPr>
                <w:bCs/>
              </w:rPr>
              <w:t>“</w:t>
            </w:r>
            <w:proofErr w:type="gramStart"/>
            <w:r w:rsidRPr="00347EF1">
              <w:rPr>
                <w:bCs/>
              </w:rPr>
              <w:t>against</w:t>
            </w:r>
            <w:proofErr w:type="gramEnd"/>
            <w:r w:rsidRPr="00347EF1">
              <w:rPr>
                <w:bCs/>
              </w:rPr>
              <w:t xml:space="preserve"> nature”</w:t>
            </w:r>
          </w:p>
          <w:p w14:paraId="48454DAB" w14:textId="77777777" w:rsidR="00A56A03" w:rsidRPr="00347EF1" w:rsidRDefault="00A56A03" w:rsidP="00A56A03">
            <w:pPr>
              <w:rPr>
                <w:bCs/>
              </w:rPr>
            </w:pPr>
            <w:r w:rsidRPr="00347EF1">
              <w:rPr>
                <w:bCs/>
              </w:rPr>
              <w:t>“It will never be normal or natural”</w:t>
            </w:r>
          </w:p>
          <w:p w14:paraId="25C170F0" w14:textId="77777777" w:rsidR="00A56A03" w:rsidRPr="00347EF1" w:rsidRDefault="00A56A03" w:rsidP="00A56A03">
            <w:pPr>
              <w:rPr>
                <w:bCs/>
              </w:rPr>
            </w:pPr>
            <w:r w:rsidRPr="00347EF1">
              <w:rPr>
                <w:bCs/>
              </w:rPr>
              <w:t>“They want biology and human nature to disappear”</w:t>
            </w:r>
          </w:p>
          <w:p w14:paraId="09167C89" w14:textId="77777777" w:rsidR="00A56A03" w:rsidRPr="00347EF1" w:rsidRDefault="00A56A03" w:rsidP="00A56A03">
            <w:pPr>
              <w:rPr>
                <w:bCs/>
              </w:rPr>
            </w:pPr>
            <w:r w:rsidRPr="00347EF1">
              <w:rPr>
                <w:bCs/>
              </w:rPr>
              <w:t>“They are not in harmony with nature”</w:t>
            </w:r>
          </w:p>
          <w:p w14:paraId="3EB442FA" w14:textId="77777777" w:rsidR="00A56A03" w:rsidRPr="00347EF1" w:rsidRDefault="00A56A03" w:rsidP="00A56A03">
            <w:pPr>
              <w:rPr>
                <w:bCs/>
              </w:rPr>
            </w:pPr>
            <w:r w:rsidRPr="00347EF1">
              <w:rPr>
                <w:bCs/>
              </w:rPr>
              <w:t>“</w:t>
            </w:r>
            <w:proofErr w:type="gramStart"/>
            <w:r w:rsidRPr="00347EF1">
              <w:rPr>
                <w:bCs/>
              </w:rPr>
              <w:t>you</w:t>
            </w:r>
            <w:proofErr w:type="gramEnd"/>
            <w:r w:rsidRPr="00347EF1">
              <w:rPr>
                <w:bCs/>
              </w:rPr>
              <w:t xml:space="preserve"> rejected the natural way of procreating”</w:t>
            </w:r>
          </w:p>
          <w:p w14:paraId="247A34EF" w14:textId="77777777" w:rsidR="00A56A03" w:rsidRPr="00347EF1" w:rsidRDefault="00A56A03" w:rsidP="00A56A03">
            <w:pPr>
              <w:rPr>
                <w:bCs/>
              </w:rPr>
            </w:pPr>
            <w:r w:rsidRPr="00347EF1">
              <w:rPr>
                <w:bCs/>
              </w:rPr>
              <w:t>“</w:t>
            </w:r>
            <w:proofErr w:type="gramStart"/>
            <w:r w:rsidRPr="00347EF1">
              <w:rPr>
                <w:bCs/>
              </w:rPr>
              <w:t>biological</w:t>
            </w:r>
            <w:proofErr w:type="gramEnd"/>
            <w:r w:rsidRPr="00347EF1">
              <w:rPr>
                <w:bCs/>
              </w:rPr>
              <w:t xml:space="preserve"> matter”</w:t>
            </w:r>
          </w:p>
          <w:p w14:paraId="7F4D6C91" w14:textId="77777777" w:rsidR="00A56A03" w:rsidRPr="00347EF1" w:rsidRDefault="00A56A03" w:rsidP="00A56A03">
            <w:pPr>
              <w:rPr>
                <w:bCs/>
              </w:rPr>
            </w:pPr>
            <w:r w:rsidRPr="00347EF1">
              <w:rPr>
                <w:bCs/>
              </w:rPr>
              <w:t>“a G gene”</w:t>
            </w:r>
          </w:p>
          <w:p w14:paraId="584AFC46" w14:textId="77777777" w:rsidR="00A56A03" w:rsidRPr="00347EF1" w:rsidRDefault="00A56A03" w:rsidP="00A56A03">
            <w:pPr>
              <w:rPr>
                <w:bCs/>
              </w:rPr>
            </w:pPr>
            <w:r w:rsidRPr="00347EF1">
              <w:rPr>
                <w:bCs/>
              </w:rPr>
              <w:t>“</w:t>
            </w:r>
            <w:proofErr w:type="gramStart"/>
            <w:r w:rsidRPr="00347EF1">
              <w:rPr>
                <w:bCs/>
              </w:rPr>
              <w:t>they</w:t>
            </w:r>
            <w:proofErr w:type="gramEnd"/>
            <w:r w:rsidRPr="00347EF1">
              <w:rPr>
                <w:bCs/>
              </w:rPr>
              <w:t xml:space="preserve"> are heterosexuals”</w:t>
            </w:r>
          </w:p>
          <w:p w14:paraId="4FBCDE2C" w14:textId="77777777" w:rsidR="00A56A03" w:rsidRPr="00347EF1" w:rsidRDefault="00A56A03" w:rsidP="00A56A03">
            <w:pPr>
              <w:rPr>
                <w:bCs/>
              </w:rPr>
            </w:pPr>
            <w:r w:rsidRPr="00347EF1">
              <w:rPr>
                <w:bCs/>
              </w:rPr>
              <w:t>“</w:t>
            </w:r>
            <w:proofErr w:type="gramStart"/>
            <w:r w:rsidRPr="00347EF1">
              <w:rPr>
                <w:bCs/>
              </w:rPr>
              <w:t>man</w:t>
            </w:r>
            <w:proofErr w:type="gramEnd"/>
            <w:r w:rsidRPr="00347EF1">
              <w:rPr>
                <w:bCs/>
              </w:rPr>
              <w:t xml:space="preserve"> mutates into woman”</w:t>
            </w:r>
          </w:p>
          <w:p w14:paraId="1BA42889" w14:textId="77777777" w:rsidR="00A56A03" w:rsidRPr="00347EF1" w:rsidRDefault="00A56A03" w:rsidP="00A56A03">
            <w:pPr>
              <w:rPr>
                <w:bCs/>
              </w:rPr>
            </w:pPr>
            <w:r w:rsidRPr="00347EF1">
              <w:rPr>
                <w:bCs/>
              </w:rPr>
              <w:t>“</w:t>
            </w:r>
            <w:proofErr w:type="gramStart"/>
            <w:r w:rsidRPr="00347EF1">
              <w:rPr>
                <w:bCs/>
              </w:rPr>
              <w:t>nature</w:t>
            </w:r>
            <w:proofErr w:type="gramEnd"/>
            <w:r w:rsidRPr="00347EF1">
              <w:rPr>
                <w:bCs/>
              </w:rPr>
              <w:t xml:space="preserve"> created man and woman”</w:t>
            </w:r>
          </w:p>
        </w:tc>
        <w:tc>
          <w:tcPr>
            <w:tcW w:w="4730" w:type="dxa"/>
          </w:tcPr>
          <w:p w14:paraId="03B3CE7D" w14:textId="77777777" w:rsidR="00A56A03" w:rsidRPr="00347EF1" w:rsidRDefault="00A56A03" w:rsidP="00A56A03">
            <w:pPr>
              <w:rPr>
                <w:bCs/>
              </w:rPr>
            </w:pPr>
            <w:r w:rsidRPr="00347EF1">
              <w:rPr>
                <w:bCs/>
              </w:rPr>
              <w:t xml:space="preserve">Stereotypes associated with biology or “natural order.” They expose biological sex as the only definitive element when we refer to gender identity or expression. Likewise, reproduction between a man and a woman is considered the only and valid conduct within the sexual practice or orientation. Therefore, behaviors outside of the heteronormative or expressions outside of the cisnormative are seen as “unnatural” </w:t>
            </w:r>
            <w:r w:rsidRPr="00347EF1">
              <w:rPr>
                <w:bCs/>
                <w:color w:val="000000" w:themeColor="text1"/>
              </w:rPr>
              <w:t>(Cordero-Soto et al., 2016).</w:t>
            </w:r>
          </w:p>
        </w:tc>
      </w:tr>
      <w:tr w:rsidR="00A56A03" w:rsidRPr="00347EF1" w14:paraId="529EF51D" w14:textId="77777777" w:rsidTr="009F28D3">
        <w:tc>
          <w:tcPr>
            <w:tcW w:w="1873" w:type="dxa"/>
            <w:tcBorders>
              <w:bottom w:val="single" w:sz="4" w:space="0" w:color="auto"/>
            </w:tcBorders>
          </w:tcPr>
          <w:p w14:paraId="796167EF" w14:textId="77777777" w:rsidR="00A56A03" w:rsidRPr="00347EF1" w:rsidRDefault="00A56A03" w:rsidP="00A56A03">
            <w:r w:rsidRPr="00347EF1">
              <w:t xml:space="preserve">     Total </w:t>
            </w:r>
          </w:p>
        </w:tc>
        <w:tc>
          <w:tcPr>
            <w:tcW w:w="576" w:type="dxa"/>
            <w:tcBorders>
              <w:bottom w:val="single" w:sz="4" w:space="0" w:color="auto"/>
            </w:tcBorders>
          </w:tcPr>
          <w:p w14:paraId="28DD423F" w14:textId="77777777" w:rsidR="00A56A03" w:rsidRPr="00347EF1" w:rsidRDefault="00A56A03" w:rsidP="00A56A03">
            <w:r w:rsidRPr="00347EF1">
              <w:t>417</w:t>
            </w:r>
          </w:p>
        </w:tc>
        <w:tc>
          <w:tcPr>
            <w:tcW w:w="576" w:type="dxa"/>
            <w:tcBorders>
              <w:bottom w:val="single" w:sz="4" w:space="0" w:color="auto"/>
            </w:tcBorders>
          </w:tcPr>
          <w:p w14:paraId="4B433F7B" w14:textId="77777777" w:rsidR="00A56A03" w:rsidRPr="00347EF1" w:rsidRDefault="00A56A03" w:rsidP="00A56A03">
            <w:r w:rsidRPr="00347EF1">
              <w:t>100</w:t>
            </w:r>
          </w:p>
        </w:tc>
        <w:tc>
          <w:tcPr>
            <w:tcW w:w="3727" w:type="dxa"/>
            <w:tcBorders>
              <w:bottom w:val="single" w:sz="4" w:space="0" w:color="auto"/>
            </w:tcBorders>
          </w:tcPr>
          <w:p w14:paraId="6DE72E4B" w14:textId="77777777" w:rsidR="00A56A03" w:rsidRPr="00347EF1" w:rsidRDefault="00A56A03" w:rsidP="00A56A03"/>
        </w:tc>
        <w:tc>
          <w:tcPr>
            <w:tcW w:w="4730" w:type="dxa"/>
            <w:tcBorders>
              <w:bottom w:val="single" w:sz="4" w:space="0" w:color="auto"/>
            </w:tcBorders>
          </w:tcPr>
          <w:p w14:paraId="58E7E091" w14:textId="77777777" w:rsidR="00A56A03" w:rsidRPr="00347EF1" w:rsidRDefault="00A56A03" w:rsidP="00A56A03"/>
        </w:tc>
      </w:tr>
    </w:tbl>
    <w:p w14:paraId="52C6873E" w14:textId="7DE9936F" w:rsidR="00A56A03" w:rsidRPr="00347EF1" w:rsidRDefault="00A56A03" w:rsidP="00D531DF">
      <w:pPr>
        <w:spacing w:line="360" w:lineRule="auto"/>
        <w:rPr>
          <w:bCs/>
        </w:rPr>
      </w:pPr>
      <w:r w:rsidRPr="00347EF1">
        <w:rPr>
          <w:bCs/>
          <w:i/>
          <w:iCs/>
        </w:rPr>
        <w:t>Note.</w:t>
      </w:r>
      <w:r w:rsidRPr="00347EF1">
        <w:rPr>
          <w:b/>
        </w:rPr>
        <w:t xml:space="preserve"> </w:t>
      </w:r>
      <w:r w:rsidRPr="00347EF1">
        <w:rPr>
          <w:bCs/>
        </w:rPr>
        <w:t>For the examples, the 10 most repeated codes were chosen.</w:t>
      </w:r>
    </w:p>
    <w:p w14:paraId="386ADA0A" w14:textId="1587C466" w:rsidR="007E54AB" w:rsidRPr="00347EF1" w:rsidRDefault="00194723" w:rsidP="00D531DF">
      <w:pPr>
        <w:spacing w:line="360" w:lineRule="auto"/>
        <w:rPr>
          <w:b/>
        </w:rPr>
      </w:pPr>
      <w:r w:rsidRPr="00347EF1">
        <w:rPr>
          <w:b/>
        </w:rPr>
        <w:t>Framework</w:t>
      </w:r>
    </w:p>
    <w:p w14:paraId="706D0BE5" w14:textId="2AB0957C" w:rsidR="004F15BA" w:rsidRDefault="003C2CDA" w:rsidP="00A56A03">
      <w:pPr>
        <w:spacing w:line="360" w:lineRule="auto"/>
        <w:ind w:firstLine="720"/>
        <w:rPr>
          <w:bCs/>
          <w:color w:val="000000" w:themeColor="text1"/>
        </w:rPr>
      </w:pPr>
      <w:r w:rsidRPr="00347EF1">
        <w:rPr>
          <w:bCs/>
          <w:color w:val="000000" w:themeColor="text1"/>
        </w:rPr>
        <w:lastRenderedPageBreak/>
        <w:t xml:space="preserve">To develop the </w:t>
      </w:r>
      <w:r w:rsidR="00194723" w:rsidRPr="00347EF1">
        <w:rPr>
          <w:bCs/>
          <w:color w:val="000000" w:themeColor="text1"/>
        </w:rPr>
        <w:t>framework</w:t>
      </w:r>
      <w:r w:rsidRPr="00347EF1">
        <w:rPr>
          <w:bCs/>
          <w:color w:val="000000" w:themeColor="text1"/>
        </w:rPr>
        <w:t xml:space="preserve">, </w:t>
      </w:r>
      <w:r w:rsidR="00AD214E" w:rsidRPr="00347EF1">
        <w:rPr>
          <w:bCs/>
          <w:color w:val="000000" w:themeColor="text1"/>
        </w:rPr>
        <w:t>t</w:t>
      </w:r>
      <w:r w:rsidRPr="00347EF1">
        <w:rPr>
          <w:bCs/>
          <w:color w:val="000000" w:themeColor="text1"/>
        </w:rPr>
        <w:t xml:space="preserve">he team </w:t>
      </w:r>
      <w:r w:rsidR="00AD214E" w:rsidRPr="00347EF1">
        <w:rPr>
          <w:bCs/>
          <w:color w:val="000000" w:themeColor="text1"/>
        </w:rPr>
        <w:t>organized the</w:t>
      </w:r>
      <w:r w:rsidRPr="00347EF1">
        <w:rPr>
          <w:bCs/>
          <w:color w:val="000000" w:themeColor="text1"/>
        </w:rPr>
        <w:t xml:space="preserve"> nine subcategories </w:t>
      </w:r>
      <w:r w:rsidR="00AD214E" w:rsidRPr="00347EF1">
        <w:rPr>
          <w:bCs/>
          <w:color w:val="000000" w:themeColor="text1"/>
        </w:rPr>
        <w:t>following a biopsychosocial model (Engel, 1977; 1980). The</w:t>
      </w:r>
      <w:r w:rsidR="004F2513">
        <w:rPr>
          <w:bCs/>
          <w:color w:val="000000" w:themeColor="text1"/>
        </w:rPr>
        <w:t>y</w:t>
      </w:r>
      <w:r w:rsidR="00AD214E" w:rsidRPr="00347EF1">
        <w:rPr>
          <w:bCs/>
          <w:color w:val="000000" w:themeColor="text1"/>
        </w:rPr>
        <w:t xml:space="preserve"> </w:t>
      </w:r>
      <w:proofErr w:type="gramStart"/>
      <w:r w:rsidR="00AD214E" w:rsidRPr="00347EF1">
        <w:rPr>
          <w:bCs/>
          <w:color w:val="000000" w:themeColor="text1"/>
        </w:rPr>
        <w:t>were:</w:t>
      </w:r>
      <w:proofErr w:type="gramEnd"/>
      <w:r w:rsidR="00AD214E" w:rsidRPr="00347EF1">
        <w:rPr>
          <w:bCs/>
          <w:color w:val="000000" w:themeColor="text1"/>
        </w:rPr>
        <w:t xml:space="preserve"> the </w:t>
      </w:r>
      <w:r w:rsidRPr="00347EF1">
        <w:rPr>
          <w:bCs/>
          <w:color w:val="000000" w:themeColor="text1"/>
        </w:rPr>
        <w:t xml:space="preserve">biological </w:t>
      </w:r>
      <w:r w:rsidR="00AD214E" w:rsidRPr="00347EF1">
        <w:rPr>
          <w:bCs/>
          <w:color w:val="000000" w:themeColor="text1"/>
        </w:rPr>
        <w:t xml:space="preserve">dimension </w:t>
      </w:r>
      <w:r w:rsidRPr="00347EF1">
        <w:rPr>
          <w:bCs/>
          <w:color w:val="000000" w:themeColor="text1"/>
        </w:rPr>
        <w:t xml:space="preserve">(i.e., biological determination), </w:t>
      </w:r>
      <w:r w:rsidR="00AD214E" w:rsidRPr="00347EF1">
        <w:rPr>
          <w:bCs/>
          <w:color w:val="000000" w:themeColor="text1"/>
        </w:rPr>
        <w:t xml:space="preserve">the </w:t>
      </w:r>
      <w:r w:rsidRPr="00347EF1">
        <w:rPr>
          <w:bCs/>
          <w:color w:val="000000" w:themeColor="text1"/>
        </w:rPr>
        <w:t xml:space="preserve">psychological </w:t>
      </w:r>
      <w:r w:rsidR="00AD214E" w:rsidRPr="00347EF1">
        <w:rPr>
          <w:bCs/>
          <w:color w:val="000000" w:themeColor="text1"/>
        </w:rPr>
        <w:t xml:space="preserve">dimension </w:t>
      </w:r>
      <w:r w:rsidRPr="00347EF1">
        <w:rPr>
          <w:bCs/>
          <w:color w:val="000000" w:themeColor="text1"/>
        </w:rPr>
        <w:t xml:space="preserve">(i.e., psychopathology, lifestyle, and chosen identity), and </w:t>
      </w:r>
      <w:r w:rsidR="00AD214E" w:rsidRPr="00347EF1">
        <w:rPr>
          <w:bCs/>
          <w:color w:val="000000" w:themeColor="text1"/>
        </w:rPr>
        <w:t xml:space="preserve">the </w:t>
      </w:r>
      <w:r w:rsidRPr="00347EF1">
        <w:rPr>
          <w:bCs/>
          <w:color w:val="000000" w:themeColor="text1"/>
        </w:rPr>
        <w:t xml:space="preserve">social </w:t>
      </w:r>
      <w:r w:rsidR="00AD214E" w:rsidRPr="00347EF1">
        <w:rPr>
          <w:bCs/>
          <w:color w:val="000000" w:themeColor="text1"/>
        </w:rPr>
        <w:t xml:space="preserve">dimension </w:t>
      </w:r>
      <w:r w:rsidRPr="00347EF1">
        <w:rPr>
          <w:bCs/>
          <w:color w:val="000000" w:themeColor="text1"/>
        </w:rPr>
        <w:t>(i.e., pejorative</w:t>
      </w:r>
      <w:r w:rsidR="00AD214E" w:rsidRPr="00347EF1">
        <w:rPr>
          <w:bCs/>
          <w:color w:val="000000" w:themeColor="text1"/>
        </w:rPr>
        <w:t>s</w:t>
      </w:r>
      <w:r w:rsidRPr="00347EF1">
        <w:rPr>
          <w:bCs/>
          <w:color w:val="000000" w:themeColor="text1"/>
        </w:rPr>
        <w:t xml:space="preserve">, religious </w:t>
      </w:r>
      <w:r w:rsidRPr="00F76BB2">
        <w:rPr>
          <w:bCs/>
          <w:color w:val="000000" w:themeColor="text1"/>
        </w:rPr>
        <w:t>foundations</w:t>
      </w:r>
      <w:r w:rsidRPr="00347EF1">
        <w:rPr>
          <w:bCs/>
          <w:color w:val="000000" w:themeColor="text1"/>
        </w:rPr>
        <w:t>, perversion</w:t>
      </w:r>
      <w:r w:rsidR="00AD214E" w:rsidRPr="00347EF1">
        <w:rPr>
          <w:bCs/>
          <w:color w:val="000000" w:themeColor="text1"/>
        </w:rPr>
        <w:t>s</w:t>
      </w:r>
      <w:r w:rsidRPr="00347EF1">
        <w:rPr>
          <w:bCs/>
          <w:color w:val="000000" w:themeColor="text1"/>
        </w:rPr>
        <w:t xml:space="preserve">, political references or identity, and social shame) (see </w:t>
      </w:r>
      <w:r w:rsidR="00AD214E" w:rsidRPr="00347EF1">
        <w:rPr>
          <w:bCs/>
          <w:color w:val="000000" w:themeColor="text1"/>
        </w:rPr>
        <w:t>Figure</w:t>
      </w:r>
      <w:r w:rsidRPr="00347EF1">
        <w:rPr>
          <w:bCs/>
          <w:color w:val="000000" w:themeColor="text1"/>
        </w:rPr>
        <w:t xml:space="preserve"> 1).</w:t>
      </w:r>
    </w:p>
    <w:p w14:paraId="3504080D" w14:textId="77777777" w:rsidR="00657F72" w:rsidRDefault="00657F72" w:rsidP="00A56A03">
      <w:pPr>
        <w:spacing w:line="360" w:lineRule="auto"/>
        <w:rPr>
          <w:b/>
        </w:rPr>
      </w:pPr>
    </w:p>
    <w:p w14:paraId="4BB1C5F2" w14:textId="0E5A3085" w:rsidR="00A56A03" w:rsidRPr="00347EF1" w:rsidRDefault="00A56A03" w:rsidP="00A56A03">
      <w:pPr>
        <w:spacing w:line="360" w:lineRule="auto"/>
        <w:rPr>
          <w:b/>
        </w:rPr>
      </w:pPr>
      <w:r w:rsidRPr="00347EF1">
        <w:rPr>
          <w:b/>
        </w:rPr>
        <w:t>Figure 1</w:t>
      </w:r>
    </w:p>
    <w:p w14:paraId="7E03B4BE" w14:textId="77777777" w:rsidR="00A56A03" w:rsidRPr="00347EF1" w:rsidRDefault="00A56A03" w:rsidP="00A56A03">
      <w:pPr>
        <w:spacing w:line="360" w:lineRule="auto"/>
        <w:rPr>
          <w:bCs/>
          <w:i/>
          <w:iCs/>
        </w:rPr>
      </w:pPr>
      <w:r w:rsidRPr="00347EF1">
        <w:rPr>
          <w:bCs/>
          <w:i/>
          <w:iCs/>
        </w:rPr>
        <w:t>Sexual and Gender Minorities’ Negative Stereotypes Biopsychosocial Framework</w:t>
      </w:r>
    </w:p>
    <w:p w14:paraId="6F39E970" w14:textId="77777777" w:rsidR="00A56A03" w:rsidRPr="00347EF1" w:rsidRDefault="00A56A03" w:rsidP="00A56A03">
      <w:pPr>
        <w:spacing w:line="360" w:lineRule="auto"/>
        <w:rPr>
          <w:b/>
        </w:rPr>
      </w:pPr>
      <w:r w:rsidRPr="00347EF1">
        <w:rPr>
          <w:b/>
          <w:noProof/>
        </w:rPr>
        <w:drawing>
          <wp:inline distT="0" distB="0" distL="0" distR="0" wp14:anchorId="1BBD56AA" wp14:editId="5F8BCEA7">
            <wp:extent cx="5943600" cy="5705856"/>
            <wp:effectExtent l="0" t="0" r="0" b="0"/>
            <wp:docPr id="2004713817" name="Picture 1" descr="A diagram of different types of relationshi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713817" name="Picture 1" descr="A diagram of different types of relationship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5705856"/>
                    </a:xfrm>
                    <a:prstGeom prst="rect">
                      <a:avLst/>
                    </a:prstGeom>
                  </pic:spPr>
                </pic:pic>
              </a:graphicData>
            </a:graphic>
          </wp:inline>
        </w:drawing>
      </w:r>
    </w:p>
    <w:p w14:paraId="285B2546" w14:textId="77777777" w:rsidR="00A56A03" w:rsidRPr="00A56A03" w:rsidRDefault="00A56A03" w:rsidP="00A56A03">
      <w:pPr>
        <w:spacing w:line="360" w:lineRule="auto"/>
        <w:ind w:firstLine="720"/>
        <w:rPr>
          <w:bCs/>
          <w:color w:val="000000" w:themeColor="text1"/>
        </w:rPr>
      </w:pPr>
    </w:p>
    <w:p w14:paraId="6567CE73" w14:textId="4695806F" w:rsidR="00072747" w:rsidRPr="00347EF1" w:rsidRDefault="003C2AD7" w:rsidP="00D531DF">
      <w:pPr>
        <w:spacing w:line="360" w:lineRule="auto"/>
        <w:jc w:val="center"/>
        <w:rPr>
          <w:b/>
        </w:rPr>
      </w:pPr>
      <w:r w:rsidRPr="00347EF1">
        <w:rPr>
          <w:b/>
        </w:rPr>
        <w:lastRenderedPageBreak/>
        <w:t xml:space="preserve">Discussion </w:t>
      </w:r>
    </w:p>
    <w:p w14:paraId="2DDFCA12" w14:textId="5F9987EE" w:rsidR="00691367" w:rsidRPr="00347EF1" w:rsidRDefault="004365EC" w:rsidP="00D531DF">
      <w:pPr>
        <w:spacing w:line="360" w:lineRule="auto"/>
        <w:ind w:firstLine="720"/>
        <w:rPr>
          <w:bCs/>
          <w:color w:val="000000" w:themeColor="text1"/>
        </w:rPr>
      </w:pPr>
      <w:r w:rsidRPr="00347EF1">
        <w:rPr>
          <w:bCs/>
          <w:color w:val="000000" w:themeColor="text1"/>
        </w:rPr>
        <w:t xml:space="preserve">This study aimed to document and </w:t>
      </w:r>
      <w:r w:rsidR="005E17D1" w:rsidRPr="00347EF1">
        <w:rPr>
          <w:bCs/>
          <w:color w:val="000000" w:themeColor="text1"/>
        </w:rPr>
        <w:t>described</w:t>
      </w:r>
      <w:r w:rsidRPr="00347EF1">
        <w:rPr>
          <w:bCs/>
          <w:color w:val="000000" w:themeColor="text1"/>
        </w:rPr>
        <w:t xml:space="preserve"> the positive and negative stereotypes </w:t>
      </w:r>
      <w:r w:rsidR="00C21AC3">
        <w:rPr>
          <w:bCs/>
          <w:color w:val="000000" w:themeColor="text1"/>
        </w:rPr>
        <w:t>found in</w:t>
      </w:r>
      <w:r w:rsidR="00C21AC3" w:rsidRPr="00347EF1">
        <w:rPr>
          <w:bCs/>
          <w:color w:val="000000" w:themeColor="text1"/>
        </w:rPr>
        <w:t xml:space="preserve"> </w:t>
      </w:r>
      <w:r w:rsidRPr="00347EF1">
        <w:rPr>
          <w:bCs/>
          <w:color w:val="000000" w:themeColor="text1"/>
        </w:rPr>
        <w:t xml:space="preserve">public comments among the main newspapers of Puerto Rico, and to develop a </w:t>
      </w:r>
      <w:r w:rsidR="00E6026F" w:rsidRPr="00347EF1">
        <w:rPr>
          <w:bCs/>
          <w:color w:val="000000" w:themeColor="text1"/>
        </w:rPr>
        <w:t xml:space="preserve">framework </w:t>
      </w:r>
      <w:r w:rsidRPr="00347EF1">
        <w:rPr>
          <w:bCs/>
          <w:color w:val="000000" w:themeColor="text1"/>
        </w:rPr>
        <w:t>of sexual and gender minorit</w:t>
      </w:r>
      <w:r w:rsidR="00C21AC3">
        <w:rPr>
          <w:bCs/>
          <w:color w:val="000000" w:themeColor="text1"/>
        </w:rPr>
        <w:t>y</w:t>
      </w:r>
      <w:r w:rsidRPr="00347EF1">
        <w:rPr>
          <w:bCs/>
          <w:color w:val="000000" w:themeColor="text1"/>
        </w:rPr>
        <w:t xml:space="preserve"> stereotypes in Puerto Rico. </w:t>
      </w:r>
      <w:r w:rsidR="00691367" w:rsidRPr="00347EF1">
        <w:rPr>
          <w:bCs/>
          <w:color w:val="000000" w:themeColor="text1"/>
        </w:rPr>
        <w:t xml:space="preserve">The findings reveal </w:t>
      </w:r>
      <w:r w:rsidRPr="00347EF1">
        <w:rPr>
          <w:bCs/>
          <w:color w:val="000000" w:themeColor="text1"/>
        </w:rPr>
        <w:t>an</w:t>
      </w:r>
      <w:r w:rsidR="00691367" w:rsidRPr="00347EF1">
        <w:rPr>
          <w:bCs/>
          <w:color w:val="000000" w:themeColor="text1"/>
        </w:rPr>
        <w:t xml:space="preserve"> imbalance between positive and negative </w:t>
      </w:r>
      <w:r w:rsidRPr="00347EF1">
        <w:rPr>
          <w:bCs/>
          <w:color w:val="000000" w:themeColor="text1"/>
        </w:rPr>
        <w:t>stereotypes</w:t>
      </w:r>
      <w:r w:rsidR="00691367" w:rsidRPr="00347EF1">
        <w:rPr>
          <w:bCs/>
          <w:color w:val="000000" w:themeColor="text1"/>
        </w:rPr>
        <w:t xml:space="preserve"> with </w:t>
      </w:r>
      <w:r w:rsidR="007579D4" w:rsidRPr="00347EF1">
        <w:rPr>
          <w:bCs/>
          <w:color w:val="000000" w:themeColor="text1"/>
        </w:rPr>
        <w:t>a</w:t>
      </w:r>
      <w:r w:rsidR="00691367" w:rsidRPr="00347EF1">
        <w:rPr>
          <w:bCs/>
          <w:color w:val="000000" w:themeColor="text1"/>
        </w:rPr>
        <w:t xml:space="preserve"> </w:t>
      </w:r>
      <w:r w:rsidR="007579D4" w:rsidRPr="00347EF1">
        <w:rPr>
          <w:bCs/>
          <w:color w:val="000000" w:themeColor="text1"/>
        </w:rPr>
        <w:t>vast</w:t>
      </w:r>
      <w:r w:rsidR="00691367" w:rsidRPr="00347EF1">
        <w:rPr>
          <w:bCs/>
          <w:color w:val="000000" w:themeColor="text1"/>
        </w:rPr>
        <w:t xml:space="preserve"> majority (97%) of codes </w:t>
      </w:r>
      <w:r w:rsidRPr="00347EF1">
        <w:rPr>
          <w:bCs/>
          <w:color w:val="000000" w:themeColor="text1"/>
        </w:rPr>
        <w:t>being</w:t>
      </w:r>
      <w:r w:rsidR="00691367" w:rsidRPr="00347EF1">
        <w:rPr>
          <w:bCs/>
          <w:color w:val="000000" w:themeColor="text1"/>
        </w:rPr>
        <w:t xml:space="preserve"> negative. This highlights the </w:t>
      </w:r>
      <w:r w:rsidR="002263B9" w:rsidRPr="00347EF1">
        <w:rPr>
          <w:bCs/>
          <w:color w:val="000000" w:themeColor="text1"/>
        </w:rPr>
        <w:t>prevalent</w:t>
      </w:r>
      <w:r w:rsidR="00691367" w:rsidRPr="00347EF1">
        <w:rPr>
          <w:bCs/>
          <w:color w:val="000000" w:themeColor="text1"/>
        </w:rPr>
        <w:t xml:space="preserve"> nature of negative stereotypes and biases against </w:t>
      </w:r>
      <w:r w:rsidR="00104706" w:rsidRPr="00347EF1">
        <w:rPr>
          <w:bCs/>
          <w:color w:val="000000" w:themeColor="text1"/>
        </w:rPr>
        <w:t xml:space="preserve">sexual and gender minorities </w:t>
      </w:r>
      <w:r w:rsidR="002263B9" w:rsidRPr="00347EF1">
        <w:rPr>
          <w:bCs/>
          <w:color w:val="000000" w:themeColor="text1"/>
        </w:rPr>
        <w:t>i</w:t>
      </w:r>
      <w:r w:rsidR="00104706" w:rsidRPr="00347EF1">
        <w:rPr>
          <w:bCs/>
          <w:color w:val="000000" w:themeColor="text1"/>
        </w:rPr>
        <w:t xml:space="preserve">n </w:t>
      </w:r>
      <w:r w:rsidR="003E6452">
        <w:rPr>
          <w:bCs/>
          <w:color w:val="000000" w:themeColor="text1"/>
        </w:rPr>
        <w:t>Puerto Rico</w:t>
      </w:r>
      <w:r w:rsidR="00691367" w:rsidRPr="00347EF1">
        <w:rPr>
          <w:bCs/>
          <w:color w:val="000000" w:themeColor="text1"/>
        </w:rPr>
        <w:t xml:space="preserve">. The few positive codes identified were largely associated with concepts of normality and respect, but even these were tinged with a sense of tolerance rather than </w:t>
      </w:r>
      <w:r w:rsidR="004C4D4A" w:rsidRPr="00347EF1">
        <w:rPr>
          <w:bCs/>
          <w:color w:val="000000" w:themeColor="text1"/>
        </w:rPr>
        <w:t xml:space="preserve">affirmative perceptions. </w:t>
      </w:r>
    </w:p>
    <w:p w14:paraId="2C956822" w14:textId="487A7C7B" w:rsidR="00691367" w:rsidRPr="00347EF1" w:rsidRDefault="00691367" w:rsidP="00D531DF">
      <w:pPr>
        <w:spacing w:line="360" w:lineRule="auto"/>
        <w:ind w:firstLine="720"/>
        <w:rPr>
          <w:bCs/>
          <w:color w:val="000000" w:themeColor="text1"/>
        </w:rPr>
      </w:pPr>
      <w:r w:rsidRPr="00347EF1">
        <w:rPr>
          <w:bCs/>
          <w:color w:val="000000" w:themeColor="text1"/>
        </w:rPr>
        <w:t xml:space="preserve">The development of a biopsychosocial </w:t>
      </w:r>
      <w:r w:rsidR="00E6026F" w:rsidRPr="00347EF1">
        <w:rPr>
          <w:bCs/>
          <w:color w:val="000000" w:themeColor="text1"/>
        </w:rPr>
        <w:t>framework</w:t>
      </w:r>
      <w:r w:rsidRPr="00347EF1">
        <w:rPr>
          <w:bCs/>
          <w:color w:val="000000" w:themeColor="text1"/>
        </w:rPr>
        <w:t xml:space="preserve"> to </w:t>
      </w:r>
      <w:r w:rsidR="004C4D4A" w:rsidRPr="00347EF1">
        <w:rPr>
          <w:bCs/>
          <w:color w:val="000000" w:themeColor="text1"/>
        </w:rPr>
        <w:t xml:space="preserve">conceptualize </w:t>
      </w:r>
      <w:r w:rsidRPr="00347EF1">
        <w:rPr>
          <w:bCs/>
          <w:color w:val="000000" w:themeColor="text1"/>
        </w:rPr>
        <w:t xml:space="preserve">these negative </w:t>
      </w:r>
      <w:r w:rsidR="00687001" w:rsidRPr="00347EF1">
        <w:rPr>
          <w:bCs/>
          <w:color w:val="000000" w:themeColor="text1"/>
        </w:rPr>
        <w:t xml:space="preserve">stereotypes </w:t>
      </w:r>
      <w:r w:rsidR="000948BC" w:rsidRPr="00347EF1">
        <w:rPr>
          <w:bCs/>
          <w:color w:val="000000" w:themeColor="text1"/>
        </w:rPr>
        <w:t>provide</w:t>
      </w:r>
      <w:r w:rsidR="001168A5">
        <w:rPr>
          <w:bCs/>
          <w:color w:val="000000" w:themeColor="text1"/>
        </w:rPr>
        <w:t>s</w:t>
      </w:r>
      <w:r w:rsidRPr="00347EF1">
        <w:rPr>
          <w:bCs/>
          <w:color w:val="000000" w:themeColor="text1"/>
        </w:rPr>
        <w:t xml:space="preserve"> </w:t>
      </w:r>
      <w:r w:rsidR="0024570F" w:rsidRPr="00347EF1">
        <w:rPr>
          <w:bCs/>
          <w:color w:val="000000" w:themeColor="text1"/>
        </w:rPr>
        <w:t xml:space="preserve">comprehensive </w:t>
      </w:r>
      <w:r w:rsidR="00E6026F" w:rsidRPr="00347EF1">
        <w:rPr>
          <w:bCs/>
          <w:color w:val="000000" w:themeColor="text1"/>
        </w:rPr>
        <w:t xml:space="preserve">and structured </w:t>
      </w:r>
      <w:r w:rsidR="0024570F" w:rsidRPr="00347EF1">
        <w:rPr>
          <w:bCs/>
          <w:color w:val="000000" w:themeColor="text1"/>
        </w:rPr>
        <w:t xml:space="preserve">targets </w:t>
      </w:r>
      <w:r w:rsidRPr="00347EF1">
        <w:rPr>
          <w:bCs/>
          <w:color w:val="000000" w:themeColor="text1"/>
        </w:rPr>
        <w:t>for understanding the</w:t>
      </w:r>
      <w:r w:rsidR="00FF4A04">
        <w:rPr>
          <w:bCs/>
          <w:color w:val="000000" w:themeColor="text1"/>
        </w:rPr>
        <w:t>ir</w:t>
      </w:r>
      <w:r w:rsidRPr="00347EF1">
        <w:rPr>
          <w:bCs/>
          <w:color w:val="000000" w:themeColor="text1"/>
        </w:rPr>
        <w:t xml:space="preserve"> multi</w:t>
      </w:r>
      <w:r w:rsidR="0024570F" w:rsidRPr="00347EF1">
        <w:rPr>
          <w:bCs/>
          <w:color w:val="000000" w:themeColor="text1"/>
        </w:rPr>
        <w:t>dimensional</w:t>
      </w:r>
      <w:r w:rsidRPr="00347EF1">
        <w:rPr>
          <w:bCs/>
          <w:color w:val="000000" w:themeColor="text1"/>
        </w:rPr>
        <w:t xml:space="preserve"> nature. </w:t>
      </w:r>
      <w:r w:rsidR="007A0AED">
        <w:rPr>
          <w:bCs/>
          <w:color w:val="000000" w:themeColor="text1"/>
        </w:rPr>
        <w:t>F</w:t>
      </w:r>
      <w:r w:rsidR="00687001" w:rsidRPr="00347EF1">
        <w:rPr>
          <w:bCs/>
          <w:color w:val="000000" w:themeColor="text1"/>
        </w:rPr>
        <w:t xml:space="preserve">raming the subcategories that emerged from the codes into </w:t>
      </w:r>
      <w:r w:rsidRPr="00347EF1">
        <w:rPr>
          <w:bCs/>
          <w:color w:val="000000" w:themeColor="text1"/>
        </w:rPr>
        <w:t xml:space="preserve">the model offers a nuanced perspective on how </w:t>
      </w:r>
      <w:r w:rsidR="00687001" w:rsidRPr="00347EF1">
        <w:rPr>
          <w:bCs/>
          <w:color w:val="000000" w:themeColor="text1"/>
        </w:rPr>
        <w:t>prejudice</w:t>
      </w:r>
      <w:r w:rsidRPr="00347EF1">
        <w:rPr>
          <w:bCs/>
          <w:color w:val="000000" w:themeColor="text1"/>
        </w:rPr>
        <w:t xml:space="preserve"> </w:t>
      </w:r>
      <w:r w:rsidR="00D9261A" w:rsidRPr="00347EF1">
        <w:rPr>
          <w:bCs/>
          <w:color w:val="000000" w:themeColor="text1"/>
        </w:rPr>
        <w:t>is</w:t>
      </w:r>
      <w:r w:rsidRPr="00347EF1">
        <w:rPr>
          <w:bCs/>
          <w:color w:val="000000" w:themeColor="text1"/>
        </w:rPr>
        <w:t xml:space="preserve"> formed and perpetuated. This categorization not only underscores the complexity of the issues at hand</w:t>
      </w:r>
      <w:r w:rsidR="00AA0A3C">
        <w:rPr>
          <w:bCs/>
          <w:color w:val="000000" w:themeColor="text1"/>
        </w:rPr>
        <w:t>,</w:t>
      </w:r>
      <w:r w:rsidRPr="00347EF1">
        <w:rPr>
          <w:bCs/>
          <w:color w:val="000000" w:themeColor="text1"/>
        </w:rPr>
        <w:t xml:space="preserve"> but also provides a clear structure for addressing </w:t>
      </w:r>
      <w:r w:rsidR="00D9261A" w:rsidRPr="00347EF1">
        <w:rPr>
          <w:bCs/>
          <w:color w:val="000000" w:themeColor="text1"/>
        </w:rPr>
        <w:t>discrimination</w:t>
      </w:r>
      <w:r w:rsidRPr="00347EF1">
        <w:rPr>
          <w:bCs/>
          <w:color w:val="000000" w:themeColor="text1"/>
        </w:rPr>
        <w:t xml:space="preserve"> through targeted interventions </w:t>
      </w:r>
      <w:r w:rsidR="00411394" w:rsidRPr="00347EF1">
        <w:rPr>
          <w:bCs/>
          <w:color w:val="000000" w:themeColor="text1"/>
        </w:rPr>
        <w:t xml:space="preserve">(individual or group) </w:t>
      </w:r>
      <w:r w:rsidR="005314A1" w:rsidRPr="00347EF1">
        <w:rPr>
          <w:bCs/>
          <w:color w:val="000000" w:themeColor="text1"/>
        </w:rPr>
        <w:t>combining</w:t>
      </w:r>
      <w:r w:rsidRPr="00347EF1">
        <w:rPr>
          <w:bCs/>
          <w:color w:val="000000" w:themeColor="text1"/>
        </w:rPr>
        <w:t xml:space="preserve"> each level.</w:t>
      </w:r>
    </w:p>
    <w:p w14:paraId="3C680AF2" w14:textId="1C975153" w:rsidR="00DA1BC2" w:rsidRPr="00347EF1" w:rsidRDefault="005314A1" w:rsidP="00D531DF">
      <w:pPr>
        <w:spacing w:line="360" w:lineRule="auto"/>
        <w:ind w:firstLine="720"/>
        <w:rPr>
          <w:bCs/>
          <w:color w:val="000000" w:themeColor="text1"/>
        </w:rPr>
      </w:pPr>
      <w:r w:rsidRPr="00347EF1">
        <w:rPr>
          <w:bCs/>
          <w:color w:val="000000" w:themeColor="text1"/>
        </w:rPr>
        <w:t>In the biological level, we subcategorized the biological determination.</w:t>
      </w:r>
      <w:r w:rsidR="00CA41D0" w:rsidRPr="00347EF1">
        <w:rPr>
          <w:bCs/>
          <w:color w:val="000000" w:themeColor="text1"/>
        </w:rPr>
        <w:t xml:space="preserve"> Stereotypes w</w:t>
      </w:r>
      <w:r w:rsidR="004868C9" w:rsidRPr="00347EF1">
        <w:rPr>
          <w:bCs/>
          <w:color w:val="000000" w:themeColor="text1"/>
        </w:rPr>
        <w:t>ere</w:t>
      </w:r>
      <w:r w:rsidR="00CA41D0" w:rsidRPr="00347EF1">
        <w:rPr>
          <w:bCs/>
          <w:color w:val="000000" w:themeColor="text1"/>
        </w:rPr>
        <w:t xml:space="preserve"> </w:t>
      </w:r>
      <w:r w:rsidR="00DB7AC1" w:rsidRPr="00347EF1">
        <w:rPr>
          <w:bCs/>
          <w:color w:val="000000" w:themeColor="text1"/>
        </w:rPr>
        <w:t>focused on cisnormative and endonormative belie</w:t>
      </w:r>
      <w:r w:rsidR="00B015DD" w:rsidRPr="00347EF1">
        <w:rPr>
          <w:bCs/>
          <w:color w:val="000000" w:themeColor="text1"/>
        </w:rPr>
        <w:t>fs</w:t>
      </w:r>
      <w:r w:rsidR="00DB7AC1" w:rsidRPr="00347EF1">
        <w:rPr>
          <w:bCs/>
          <w:color w:val="000000" w:themeColor="text1"/>
        </w:rPr>
        <w:t xml:space="preserve"> </w:t>
      </w:r>
      <w:r w:rsidR="00B015DD" w:rsidRPr="00347EF1">
        <w:rPr>
          <w:bCs/>
          <w:color w:val="000000" w:themeColor="text1"/>
        </w:rPr>
        <w:t>such as: 1)</w:t>
      </w:r>
      <w:r w:rsidR="00D9261A" w:rsidRPr="00347EF1">
        <w:rPr>
          <w:bCs/>
          <w:color w:val="000000" w:themeColor="text1"/>
        </w:rPr>
        <w:t xml:space="preserve"> </w:t>
      </w:r>
      <w:r w:rsidR="00DB7AC1" w:rsidRPr="00347EF1">
        <w:rPr>
          <w:bCs/>
          <w:color w:val="000000" w:themeColor="text1"/>
        </w:rPr>
        <w:t xml:space="preserve">sex and gender are binary and there is nothing </w:t>
      </w:r>
      <w:r w:rsidR="006719E7" w:rsidRPr="00347EF1">
        <w:rPr>
          <w:bCs/>
          <w:color w:val="000000" w:themeColor="text1"/>
        </w:rPr>
        <w:t>more</w:t>
      </w:r>
      <w:r w:rsidR="00F95126">
        <w:rPr>
          <w:bCs/>
          <w:color w:val="000000" w:themeColor="text1"/>
        </w:rPr>
        <w:t>;</w:t>
      </w:r>
      <w:r w:rsidR="006719E7" w:rsidRPr="00347EF1">
        <w:rPr>
          <w:bCs/>
          <w:color w:val="000000" w:themeColor="text1"/>
        </w:rPr>
        <w:t xml:space="preserve"> </w:t>
      </w:r>
      <w:r w:rsidR="00B015DD" w:rsidRPr="00347EF1">
        <w:rPr>
          <w:bCs/>
          <w:color w:val="000000" w:themeColor="text1"/>
        </w:rPr>
        <w:t>2)</w:t>
      </w:r>
      <w:r w:rsidR="00D9261A" w:rsidRPr="00347EF1">
        <w:rPr>
          <w:bCs/>
          <w:color w:val="000000" w:themeColor="text1"/>
        </w:rPr>
        <w:t xml:space="preserve"> </w:t>
      </w:r>
      <w:r w:rsidR="00E87CC0" w:rsidRPr="00347EF1">
        <w:rPr>
          <w:bCs/>
          <w:color w:val="000000" w:themeColor="text1"/>
        </w:rPr>
        <w:t>s</w:t>
      </w:r>
      <w:r w:rsidR="006719E7" w:rsidRPr="00347EF1">
        <w:rPr>
          <w:bCs/>
          <w:color w:val="000000" w:themeColor="text1"/>
        </w:rPr>
        <w:t xml:space="preserve">ex </w:t>
      </w:r>
      <w:r w:rsidR="00E87CC0" w:rsidRPr="00347EF1">
        <w:rPr>
          <w:bCs/>
          <w:color w:val="000000" w:themeColor="text1"/>
        </w:rPr>
        <w:t xml:space="preserve">assigned at birth </w:t>
      </w:r>
      <w:r w:rsidR="006719E7" w:rsidRPr="00347EF1">
        <w:rPr>
          <w:bCs/>
          <w:color w:val="000000" w:themeColor="text1"/>
        </w:rPr>
        <w:t>determine</w:t>
      </w:r>
      <w:r w:rsidR="00F95126">
        <w:rPr>
          <w:bCs/>
          <w:color w:val="000000" w:themeColor="text1"/>
        </w:rPr>
        <w:t>s</w:t>
      </w:r>
      <w:r w:rsidR="006719E7" w:rsidRPr="00347EF1">
        <w:rPr>
          <w:bCs/>
          <w:color w:val="000000" w:themeColor="text1"/>
        </w:rPr>
        <w:t xml:space="preserve"> gender</w:t>
      </w:r>
      <w:r w:rsidR="00F95126">
        <w:rPr>
          <w:bCs/>
          <w:color w:val="000000" w:themeColor="text1"/>
        </w:rPr>
        <w:t>;</w:t>
      </w:r>
      <w:r w:rsidR="006719E7" w:rsidRPr="00347EF1">
        <w:rPr>
          <w:bCs/>
          <w:color w:val="000000" w:themeColor="text1"/>
        </w:rPr>
        <w:t xml:space="preserve"> </w:t>
      </w:r>
      <w:r w:rsidR="00E87CC0" w:rsidRPr="00347EF1">
        <w:rPr>
          <w:bCs/>
          <w:color w:val="000000" w:themeColor="text1"/>
        </w:rPr>
        <w:t xml:space="preserve">and </w:t>
      </w:r>
      <w:r w:rsidR="00B015DD" w:rsidRPr="00347EF1">
        <w:rPr>
          <w:bCs/>
          <w:color w:val="000000" w:themeColor="text1"/>
        </w:rPr>
        <w:t>3)</w:t>
      </w:r>
      <w:r w:rsidR="00D9261A" w:rsidRPr="00347EF1">
        <w:rPr>
          <w:bCs/>
          <w:color w:val="000000" w:themeColor="text1"/>
        </w:rPr>
        <w:t xml:space="preserve"> </w:t>
      </w:r>
      <w:r w:rsidR="00E87CC0" w:rsidRPr="00347EF1">
        <w:rPr>
          <w:bCs/>
          <w:color w:val="000000" w:themeColor="text1"/>
        </w:rPr>
        <w:t>intersex, trans</w:t>
      </w:r>
      <w:r w:rsidR="00F95126">
        <w:rPr>
          <w:bCs/>
          <w:color w:val="000000" w:themeColor="text1"/>
        </w:rPr>
        <w:t>,</w:t>
      </w:r>
      <w:r w:rsidR="00E87CC0" w:rsidRPr="00347EF1">
        <w:rPr>
          <w:bCs/>
          <w:color w:val="000000" w:themeColor="text1"/>
        </w:rPr>
        <w:t xml:space="preserve"> and gender non</w:t>
      </w:r>
      <w:r w:rsidR="001168A5">
        <w:rPr>
          <w:bCs/>
          <w:color w:val="000000" w:themeColor="text1"/>
        </w:rPr>
        <w:t>-</w:t>
      </w:r>
      <w:r w:rsidR="00E87CC0" w:rsidRPr="00347EF1">
        <w:rPr>
          <w:bCs/>
          <w:color w:val="000000" w:themeColor="text1"/>
        </w:rPr>
        <w:t xml:space="preserve">binary identities are </w:t>
      </w:r>
      <w:r w:rsidR="00544C6D" w:rsidRPr="00347EF1">
        <w:rPr>
          <w:bCs/>
          <w:color w:val="000000" w:themeColor="text1"/>
        </w:rPr>
        <w:t xml:space="preserve">unnatural and transgressions. </w:t>
      </w:r>
      <w:r w:rsidR="0065510E">
        <w:rPr>
          <w:bCs/>
          <w:color w:val="000000" w:themeColor="text1"/>
        </w:rPr>
        <w:t>Also</w:t>
      </w:r>
      <w:r w:rsidR="00544C6D" w:rsidRPr="00347EF1">
        <w:rPr>
          <w:bCs/>
          <w:color w:val="000000" w:themeColor="text1"/>
        </w:rPr>
        <w:t xml:space="preserve">, heteronormative </w:t>
      </w:r>
      <w:r w:rsidR="00411394" w:rsidRPr="00347EF1">
        <w:rPr>
          <w:bCs/>
          <w:color w:val="000000" w:themeColor="text1"/>
        </w:rPr>
        <w:t xml:space="preserve">and reductionist </w:t>
      </w:r>
      <w:r w:rsidR="00544C6D" w:rsidRPr="00347EF1">
        <w:rPr>
          <w:bCs/>
          <w:color w:val="000000" w:themeColor="text1"/>
        </w:rPr>
        <w:t>belie</w:t>
      </w:r>
      <w:r w:rsidR="00B015DD" w:rsidRPr="00347EF1">
        <w:rPr>
          <w:bCs/>
          <w:color w:val="000000" w:themeColor="text1"/>
        </w:rPr>
        <w:t>fs</w:t>
      </w:r>
      <w:r w:rsidR="00544C6D" w:rsidRPr="00347EF1">
        <w:rPr>
          <w:bCs/>
          <w:color w:val="000000" w:themeColor="text1"/>
        </w:rPr>
        <w:t xml:space="preserve"> were also found concentrating </w:t>
      </w:r>
      <w:proofErr w:type="gramStart"/>
      <w:r w:rsidR="00544C6D" w:rsidRPr="00347EF1">
        <w:rPr>
          <w:bCs/>
          <w:color w:val="000000" w:themeColor="text1"/>
        </w:rPr>
        <w:t>on:</w:t>
      </w:r>
      <w:proofErr w:type="gramEnd"/>
      <w:r w:rsidR="00544C6D" w:rsidRPr="00347EF1">
        <w:rPr>
          <w:bCs/>
          <w:color w:val="000000" w:themeColor="text1"/>
        </w:rPr>
        <w:t xml:space="preserve"> </w:t>
      </w:r>
      <w:r w:rsidR="003D5E19" w:rsidRPr="00347EF1">
        <w:rPr>
          <w:bCs/>
          <w:color w:val="000000" w:themeColor="text1"/>
        </w:rPr>
        <w:t xml:space="preserve">sex between persons of the same sex/gender is </w:t>
      </w:r>
      <w:r w:rsidR="00027060" w:rsidRPr="00347EF1">
        <w:rPr>
          <w:bCs/>
          <w:color w:val="000000" w:themeColor="text1"/>
        </w:rPr>
        <w:t xml:space="preserve">abnormal, </w:t>
      </w:r>
      <w:r w:rsidR="003D5E19" w:rsidRPr="00347EF1">
        <w:rPr>
          <w:bCs/>
          <w:color w:val="000000" w:themeColor="text1"/>
        </w:rPr>
        <w:t xml:space="preserve">unnatural, </w:t>
      </w:r>
      <w:r w:rsidR="00027060" w:rsidRPr="00347EF1">
        <w:rPr>
          <w:bCs/>
          <w:color w:val="000000" w:themeColor="text1"/>
        </w:rPr>
        <w:t xml:space="preserve">a non-procreative behavior, </w:t>
      </w:r>
      <w:r w:rsidR="00B4288C" w:rsidRPr="00347EF1">
        <w:rPr>
          <w:bCs/>
          <w:color w:val="000000" w:themeColor="text1"/>
        </w:rPr>
        <w:t>and that lesbian, gay and plurisexual identities are genetic defects.</w:t>
      </w:r>
      <w:r w:rsidR="00200A9F" w:rsidRPr="00347EF1">
        <w:rPr>
          <w:bCs/>
          <w:color w:val="000000" w:themeColor="text1"/>
        </w:rPr>
        <w:t xml:space="preserve"> To deconstruct these stereotypes, we recommend </w:t>
      </w:r>
      <w:r w:rsidR="00C75339" w:rsidRPr="00347EF1">
        <w:rPr>
          <w:bCs/>
          <w:color w:val="000000" w:themeColor="text1"/>
        </w:rPr>
        <w:t xml:space="preserve">educating </w:t>
      </w:r>
      <w:r w:rsidR="003D4098">
        <w:rPr>
          <w:bCs/>
          <w:color w:val="000000" w:themeColor="text1"/>
        </w:rPr>
        <w:t xml:space="preserve">on </w:t>
      </w:r>
      <w:r w:rsidR="00C75339" w:rsidRPr="00347EF1">
        <w:rPr>
          <w:bCs/>
          <w:color w:val="000000" w:themeColor="text1"/>
        </w:rPr>
        <w:t xml:space="preserve">and </w:t>
      </w:r>
      <w:r w:rsidR="00597E15" w:rsidRPr="00347EF1">
        <w:rPr>
          <w:bCs/>
          <w:color w:val="000000" w:themeColor="text1"/>
        </w:rPr>
        <w:t xml:space="preserve">addressing </w:t>
      </w:r>
      <w:r w:rsidR="00200A9F" w:rsidRPr="00347EF1">
        <w:rPr>
          <w:bCs/>
          <w:color w:val="000000" w:themeColor="text1"/>
        </w:rPr>
        <w:t xml:space="preserve">the following: </w:t>
      </w:r>
      <w:r w:rsidR="00597E15" w:rsidRPr="00347EF1">
        <w:rPr>
          <w:bCs/>
          <w:color w:val="000000" w:themeColor="text1"/>
        </w:rPr>
        <w:t>1) intersexuality and</w:t>
      </w:r>
      <w:r w:rsidR="00C75339" w:rsidRPr="00347EF1">
        <w:rPr>
          <w:bCs/>
          <w:color w:val="000000" w:themeColor="text1"/>
        </w:rPr>
        <w:t xml:space="preserve"> </w:t>
      </w:r>
      <w:r w:rsidR="0026529D">
        <w:rPr>
          <w:bCs/>
          <w:color w:val="000000" w:themeColor="text1"/>
        </w:rPr>
        <w:t xml:space="preserve">sexual </w:t>
      </w:r>
      <w:r w:rsidR="00C75339" w:rsidRPr="00347EF1">
        <w:rPr>
          <w:bCs/>
          <w:color w:val="000000" w:themeColor="text1"/>
        </w:rPr>
        <w:t xml:space="preserve">diversity and sexual traits and characteristics, </w:t>
      </w:r>
      <w:r w:rsidR="008C50C3" w:rsidRPr="00347EF1">
        <w:rPr>
          <w:bCs/>
          <w:color w:val="000000" w:themeColor="text1"/>
        </w:rPr>
        <w:t xml:space="preserve">2) the differentiation </w:t>
      </w:r>
      <w:r w:rsidR="0026529D">
        <w:rPr>
          <w:bCs/>
          <w:color w:val="000000" w:themeColor="text1"/>
        </w:rPr>
        <w:t>between</w:t>
      </w:r>
      <w:r w:rsidR="0026529D" w:rsidRPr="00347EF1">
        <w:rPr>
          <w:bCs/>
          <w:color w:val="000000" w:themeColor="text1"/>
        </w:rPr>
        <w:t xml:space="preserve"> </w:t>
      </w:r>
      <w:r w:rsidR="008C50C3" w:rsidRPr="00347EF1">
        <w:rPr>
          <w:bCs/>
          <w:color w:val="000000" w:themeColor="text1"/>
        </w:rPr>
        <w:t xml:space="preserve">sex (biological), gender (social), and gender identity (psychological), 3) </w:t>
      </w:r>
      <w:r w:rsidR="00292850" w:rsidRPr="00347EF1">
        <w:rPr>
          <w:bCs/>
          <w:color w:val="000000" w:themeColor="text1"/>
        </w:rPr>
        <w:t xml:space="preserve">the diversity of gender identities (binary and non-binary identities; cis and trans identities), </w:t>
      </w:r>
      <w:r w:rsidR="00BF235A" w:rsidRPr="00347EF1">
        <w:rPr>
          <w:bCs/>
          <w:color w:val="000000" w:themeColor="text1"/>
        </w:rPr>
        <w:t xml:space="preserve">4) sex, gender, and sexual conduct variations in other animal species, 5) </w:t>
      </w:r>
      <w:r w:rsidR="004B4707" w:rsidRPr="00347EF1">
        <w:rPr>
          <w:bCs/>
          <w:color w:val="000000" w:themeColor="text1"/>
        </w:rPr>
        <w:t xml:space="preserve">differentiation of conduct and identity, 6) </w:t>
      </w:r>
      <w:r w:rsidR="00A62B6A" w:rsidRPr="00347EF1">
        <w:rPr>
          <w:bCs/>
          <w:color w:val="000000" w:themeColor="text1"/>
        </w:rPr>
        <w:t xml:space="preserve">statistics of the variation of human sexual conducts and identities, 7) deconstructing the myth </w:t>
      </w:r>
      <w:r w:rsidR="000F1D5E">
        <w:rPr>
          <w:bCs/>
          <w:color w:val="000000" w:themeColor="text1"/>
        </w:rPr>
        <w:t>about</w:t>
      </w:r>
      <w:r w:rsidR="000F1D5E" w:rsidRPr="00347EF1">
        <w:rPr>
          <w:bCs/>
          <w:color w:val="000000" w:themeColor="text1"/>
        </w:rPr>
        <w:t xml:space="preserve"> </w:t>
      </w:r>
      <w:r w:rsidR="00A62B6A" w:rsidRPr="00347EF1">
        <w:rPr>
          <w:bCs/>
          <w:color w:val="000000" w:themeColor="text1"/>
        </w:rPr>
        <w:t xml:space="preserve">LGBTQ+ individuals not wanting to have children and other ways to </w:t>
      </w:r>
      <w:r w:rsidR="000F1D5E">
        <w:rPr>
          <w:bCs/>
          <w:color w:val="000000" w:themeColor="text1"/>
        </w:rPr>
        <w:t>be parents</w:t>
      </w:r>
      <w:r w:rsidR="00A62B6A" w:rsidRPr="00347EF1">
        <w:rPr>
          <w:bCs/>
          <w:color w:val="000000" w:themeColor="text1"/>
        </w:rPr>
        <w:t xml:space="preserve">, </w:t>
      </w:r>
      <w:r w:rsidR="006308BB" w:rsidRPr="00347EF1">
        <w:rPr>
          <w:bCs/>
          <w:color w:val="000000" w:themeColor="text1"/>
        </w:rPr>
        <w:t>and 8) reviewing studies related to genetics</w:t>
      </w:r>
      <w:r w:rsidR="00E152F1" w:rsidRPr="00347EF1">
        <w:rPr>
          <w:bCs/>
          <w:color w:val="000000" w:themeColor="text1"/>
        </w:rPr>
        <w:t xml:space="preserve"> among LGBTQ+ individuals</w:t>
      </w:r>
      <w:r w:rsidR="006308BB" w:rsidRPr="00347EF1">
        <w:rPr>
          <w:bCs/>
          <w:color w:val="000000" w:themeColor="text1"/>
        </w:rPr>
        <w:t xml:space="preserve">. </w:t>
      </w:r>
      <w:r w:rsidR="00A62B6A" w:rsidRPr="00347EF1">
        <w:rPr>
          <w:bCs/>
          <w:color w:val="000000" w:themeColor="text1"/>
        </w:rPr>
        <w:t xml:space="preserve"> </w:t>
      </w:r>
      <w:r w:rsidR="004B4707" w:rsidRPr="00347EF1">
        <w:rPr>
          <w:bCs/>
          <w:color w:val="000000" w:themeColor="text1"/>
        </w:rPr>
        <w:t xml:space="preserve">  </w:t>
      </w:r>
      <w:r w:rsidR="00BF235A" w:rsidRPr="00347EF1">
        <w:rPr>
          <w:bCs/>
          <w:color w:val="000000" w:themeColor="text1"/>
        </w:rPr>
        <w:t xml:space="preserve"> </w:t>
      </w:r>
      <w:r w:rsidR="00292850" w:rsidRPr="00347EF1">
        <w:rPr>
          <w:bCs/>
          <w:color w:val="000000" w:themeColor="text1"/>
        </w:rPr>
        <w:t xml:space="preserve"> </w:t>
      </w:r>
      <w:r w:rsidR="008C50C3" w:rsidRPr="00347EF1">
        <w:rPr>
          <w:bCs/>
          <w:color w:val="000000" w:themeColor="text1"/>
        </w:rPr>
        <w:t xml:space="preserve"> </w:t>
      </w:r>
      <w:r w:rsidR="00C75339" w:rsidRPr="00347EF1">
        <w:rPr>
          <w:bCs/>
          <w:color w:val="000000" w:themeColor="text1"/>
        </w:rPr>
        <w:t xml:space="preserve">  </w:t>
      </w:r>
      <w:r w:rsidR="00200A9F" w:rsidRPr="00347EF1">
        <w:rPr>
          <w:bCs/>
          <w:color w:val="000000" w:themeColor="text1"/>
        </w:rPr>
        <w:t xml:space="preserve"> </w:t>
      </w:r>
      <w:r w:rsidR="00B4288C" w:rsidRPr="00347EF1">
        <w:rPr>
          <w:bCs/>
          <w:color w:val="000000" w:themeColor="text1"/>
        </w:rPr>
        <w:t xml:space="preserve">  </w:t>
      </w:r>
      <w:r w:rsidR="00544C6D" w:rsidRPr="00347EF1">
        <w:rPr>
          <w:bCs/>
          <w:color w:val="000000" w:themeColor="text1"/>
        </w:rPr>
        <w:t xml:space="preserve">  </w:t>
      </w:r>
      <w:r w:rsidR="006719E7" w:rsidRPr="00347EF1">
        <w:rPr>
          <w:bCs/>
          <w:color w:val="000000" w:themeColor="text1"/>
        </w:rPr>
        <w:t xml:space="preserve">  </w:t>
      </w:r>
      <w:r w:rsidR="00DB7AC1" w:rsidRPr="00347EF1">
        <w:rPr>
          <w:bCs/>
          <w:color w:val="000000" w:themeColor="text1"/>
        </w:rPr>
        <w:t xml:space="preserve"> </w:t>
      </w:r>
      <w:r w:rsidR="00CA41D0" w:rsidRPr="00347EF1">
        <w:rPr>
          <w:bCs/>
          <w:color w:val="000000" w:themeColor="text1"/>
        </w:rPr>
        <w:t xml:space="preserve"> </w:t>
      </w:r>
    </w:p>
    <w:p w14:paraId="393D7DD7" w14:textId="143316EE" w:rsidR="005734B2" w:rsidRPr="00347EF1" w:rsidRDefault="00DA1BC2" w:rsidP="00D531DF">
      <w:pPr>
        <w:spacing w:line="360" w:lineRule="auto"/>
        <w:ind w:firstLine="720"/>
        <w:rPr>
          <w:bCs/>
          <w:color w:val="000000" w:themeColor="text1"/>
        </w:rPr>
      </w:pPr>
      <w:r w:rsidRPr="00347EF1">
        <w:rPr>
          <w:bCs/>
          <w:color w:val="000000" w:themeColor="text1"/>
        </w:rPr>
        <w:lastRenderedPageBreak/>
        <w:t>In</w:t>
      </w:r>
      <w:r w:rsidR="00E152F1" w:rsidRPr="00347EF1">
        <w:rPr>
          <w:bCs/>
          <w:color w:val="000000" w:themeColor="text1"/>
        </w:rPr>
        <w:t xml:space="preserve"> </w:t>
      </w:r>
      <w:r w:rsidRPr="00347EF1">
        <w:rPr>
          <w:bCs/>
          <w:color w:val="000000" w:themeColor="text1"/>
        </w:rPr>
        <w:t xml:space="preserve">the psychological level, we subcategorized chosen identity, lifestyle, and psychopathology. </w:t>
      </w:r>
      <w:r w:rsidR="005734B2" w:rsidRPr="00347EF1">
        <w:rPr>
          <w:bCs/>
          <w:color w:val="000000" w:themeColor="text1"/>
        </w:rPr>
        <w:t>Stereotypes in t</w:t>
      </w:r>
      <w:r w:rsidR="004868C9" w:rsidRPr="00347EF1">
        <w:rPr>
          <w:bCs/>
          <w:color w:val="000000" w:themeColor="text1"/>
        </w:rPr>
        <w:t>he</w:t>
      </w:r>
      <w:r w:rsidR="005734B2" w:rsidRPr="00347EF1">
        <w:rPr>
          <w:bCs/>
          <w:color w:val="000000" w:themeColor="text1"/>
        </w:rPr>
        <w:t xml:space="preserve"> chosen identity target focused on </w:t>
      </w:r>
      <w:r w:rsidR="008B38A8" w:rsidRPr="00347EF1">
        <w:rPr>
          <w:bCs/>
          <w:color w:val="000000" w:themeColor="text1"/>
        </w:rPr>
        <w:t>sex and gender</w:t>
      </w:r>
      <w:r w:rsidR="005734B2" w:rsidRPr="00347EF1">
        <w:rPr>
          <w:bCs/>
          <w:color w:val="000000" w:themeColor="text1"/>
        </w:rPr>
        <w:t xml:space="preserve"> </w:t>
      </w:r>
      <w:r w:rsidR="00222F67">
        <w:rPr>
          <w:bCs/>
          <w:color w:val="000000" w:themeColor="text1"/>
        </w:rPr>
        <w:t>assumptions</w:t>
      </w:r>
      <w:r w:rsidR="00222F67" w:rsidRPr="00347EF1">
        <w:rPr>
          <w:bCs/>
          <w:color w:val="000000" w:themeColor="text1"/>
        </w:rPr>
        <w:t xml:space="preserve"> </w:t>
      </w:r>
      <w:r w:rsidR="00204086" w:rsidRPr="00347EF1">
        <w:rPr>
          <w:bCs/>
          <w:color w:val="000000" w:themeColor="text1"/>
        </w:rPr>
        <w:t xml:space="preserve">such as: </w:t>
      </w:r>
      <w:r w:rsidR="00BF322D" w:rsidRPr="00347EF1">
        <w:rPr>
          <w:bCs/>
          <w:color w:val="000000" w:themeColor="text1"/>
        </w:rPr>
        <w:t>1)</w:t>
      </w:r>
      <w:r w:rsidR="00D9261A" w:rsidRPr="00347EF1">
        <w:rPr>
          <w:bCs/>
          <w:color w:val="000000" w:themeColor="text1"/>
        </w:rPr>
        <w:t xml:space="preserve"> </w:t>
      </w:r>
      <w:r w:rsidR="00204086" w:rsidRPr="00347EF1">
        <w:rPr>
          <w:bCs/>
          <w:color w:val="000000" w:themeColor="text1"/>
        </w:rPr>
        <w:t xml:space="preserve">affirmative surgical procedures are irreversible, </w:t>
      </w:r>
      <w:r w:rsidR="008B38A8" w:rsidRPr="00347EF1">
        <w:rPr>
          <w:bCs/>
          <w:color w:val="000000" w:themeColor="text1"/>
        </w:rPr>
        <w:t>and</w:t>
      </w:r>
      <w:r w:rsidR="00BF322D" w:rsidRPr="00347EF1">
        <w:rPr>
          <w:bCs/>
          <w:color w:val="000000" w:themeColor="text1"/>
        </w:rPr>
        <w:t xml:space="preserve"> 2)</w:t>
      </w:r>
      <w:r w:rsidR="008B38A8" w:rsidRPr="00347EF1">
        <w:rPr>
          <w:bCs/>
          <w:color w:val="000000" w:themeColor="text1"/>
        </w:rPr>
        <w:t xml:space="preserve"> </w:t>
      </w:r>
      <w:r w:rsidR="00A742EB" w:rsidRPr="00347EF1">
        <w:rPr>
          <w:bCs/>
          <w:color w:val="000000" w:themeColor="text1"/>
        </w:rPr>
        <w:t xml:space="preserve">biology determinates “real” </w:t>
      </w:r>
      <w:r w:rsidR="008B38A8" w:rsidRPr="00347EF1">
        <w:rPr>
          <w:bCs/>
          <w:color w:val="000000" w:themeColor="text1"/>
        </w:rPr>
        <w:t xml:space="preserve">gender </w:t>
      </w:r>
      <w:r w:rsidR="00A742EB" w:rsidRPr="00347EF1">
        <w:rPr>
          <w:bCs/>
          <w:color w:val="000000" w:themeColor="text1"/>
        </w:rPr>
        <w:t xml:space="preserve">identity and </w:t>
      </w:r>
      <w:r w:rsidR="0064648D" w:rsidRPr="00347EF1">
        <w:rPr>
          <w:bCs/>
          <w:color w:val="000000" w:themeColor="text1"/>
        </w:rPr>
        <w:t xml:space="preserve">that </w:t>
      </w:r>
      <w:r w:rsidR="00A742EB" w:rsidRPr="00347EF1">
        <w:rPr>
          <w:bCs/>
          <w:color w:val="000000" w:themeColor="text1"/>
        </w:rPr>
        <w:t xml:space="preserve">other identities are not valid. </w:t>
      </w:r>
      <w:r w:rsidR="00222F67">
        <w:rPr>
          <w:bCs/>
          <w:color w:val="000000" w:themeColor="text1"/>
        </w:rPr>
        <w:t>Regarding</w:t>
      </w:r>
      <w:r w:rsidR="004868C9" w:rsidRPr="00347EF1">
        <w:rPr>
          <w:bCs/>
          <w:color w:val="000000" w:themeColor="text1"/>
        </w:rPr>
        <w:t xml:space="preserve"> </w:t>
      </w:r>
      <w:r w:rsidR="00CE41C2" w:rsidRPr="00347EF1">
        <w:rPr>
          <w:bCs/>
          <w:color w:val="000000" w:themeColor="text1"/>
        </w:rPr>
        <w:t>sexual orientation</w:t>
      </w:r>
      <w:r w:rsidR="008B38A8" w:rsidRPr="00347EF1">
        <w:rPr>
          <w:bCs/>
          <w:color w:val="000000" w:themeColor="text1"/>
        </w:rPr>
        <w:t>,</w:t>
      </w:r>
      <w:r w:rsidR="005734B2" w:rsidRPr="00347EF1">
        <w:rPr>
          <w:bCs/>
          <w:color w:val="000000" w:themeColor="text1"/>
        </w:rPr>
        <w:t xml:space="preserve"> </w:t>
      </w:r>
      <w:r w:rsidR="00CE41C2" w:rsidRPr="00347EF1">
        <w:rPr>
          <w:bCs/>
          <w:color w:val="000000" w:themeColor="text1"/>
        </w:rPr>
        <w:t xml:space="preserve">stereotypes </w:t>
      </w:r>
      <w:r w:rsidR="009E3A47" w:rsidRPr="00347EF1">
        <w:rPr>
          <w:bCs/>
          <w:color w:val="000000" w:themeColor="text1"/>
        </w:rPr>
        <w:t xml:space="preserve">focused on gender and sexual orientation identities as </w:t>
      </w:r>
      <w:r w:rsidR="008C7EF6" w:rsidRPr="00347EF1">
        <w:rPr>
          <w:bCs/>
          <w:color w:val="000000" w:themeColor="text1"/>
        </w:rPr>
        <w:t xml:space="preserve">chosen, a path, lies, deceiving, </w:t>
      </w:r>
      <w:r w:rsidR="005E17D1">
        <w:rPr>
          <w:bCs/>
          <w:color w:val="000000" w:themeColor="text1"/>
        </w:rPr>
        <w:t>something you are not born with</w:t>
      </w:r>
      <w:r w:rsidR="008C7EF6" w:rsidRPr="00347EF1">
        <w:rPr>
          <w:bCs/>
          <w:color w:val="000000" w:themeColor="text1"/>
        </w:rPr>
        <w:t xml:space="preserve">, </w:t>
      </w:r>
      <w:r w:rsidR="008D5FDE" w:rsidRPr="00347EF1">
        <w:rPr>
          <w:bCs/>
          <w:color w:val="000000" w:themeColor="text1"/>
        </w:rPr>
        <w:t>and as a lack of acceptance (of heterosexual or cisgender identit</w:t>
      </w:r>
      <w:r w:rsidR="00D86438" w:rsidRPr="00347EF1">
        <w:rPr>
          <w:bCs/>
          <w:color w:val="000000" w:themeColor="text1"/>
        </w:rPr>
        <w:t>ies</w:t>
      </w:r>
      <w:r w:rsidR="008D5FDE" w:rsidRPr="00347EF1">
        <w:rPr>
          <w:bCs/>
          <w:color w:val="000000" w:themeColor="text1"/>
        </w:rPr>
        <w:t xml:space="preserve">). </w:t>
      </w:r>
      <w:r w:rsidR="005734B2" w:rsidRPr="00347EF1">
        <w:rPr>
          <w:bCs/>
          <w:color w:val="000000" w:themeColor="text1"/>
        </w:rPr>
        <w:t>To deconstruct these stereotypes, we recommend educating</w:t>
      </w:r>
      <w:r w:rsidR="00BB4126">
        <w:rPr>
          <w:bCs/>
          <w:color w:val="000000" w:themeColor="text1"/>
        </w:rPr>
        <w:t xml:space="preserve"> on</w:t>
      </w:r>
      <w:r w:rsidR="005734B2" w:rsidRPr="00347EF1">
        <w:rPr>
          <w:bCs/>
          <w:color w:val="000000" w:themeColor="text1"/>
        </w:rPr>
        <w:t xml:space="preserve"> and addressing the following:</w:t>
      </w:r>
      <w:r w:rsidR="008D5FDE" w:rsidRPr="00347EF1">
        <w:rPr>
          <w:bCs/>
          <w:color w:val="000000" w:themeColor="text1"/>
        </w:rPr>
        <w:t xml:space="preserve"> </w:t>
      </w:r>
      <w:r w:rsidR="00DB4E8B" w:rsidRPr="00347EF1">
        <w:rPr>
          <w:bCs/>
          <w:color w:val="000000" w:themeColor="text1"/>
        </w:rPr>
        <w:t>1) the variety and importance of gender affirmative procedures (e.g., not all procedures include sex affirming surgery)</w:t>
      </w:r>
      <w:r w:rsidR="00A9568C">
        <w:rPr>
          <w:bCs/>
          <w:color w:val="000000" w:themeColor="text1"/>
        </w:rPr>
        <w:t>;</w:t>
      </w:r>
      <w:r w:rsidR="00B878B1" w:rsidRPr="00347EF1">
        <w:rPr>
          <w:bCs/>
          <w:color w:val="000000" w:themeColor="text1"/>
        </w:rPr>
        <w:t xml:space="preserve"> 2) the sex affirming surger</w:t>
      </w:r>
      <w:r w:rsidR="00BB4126">
        <w:rPr>
          <w:bCs/>
          <w:color w:val="000000" w:themeColor="text1"/>
        </w:rPr>
        <w:t>y</w:t>
      </w:r>
      <w:r w:rsidR="00B878B1" w:rsidRPr="00347EF1">
        <w:rPr>
          <w:bCs/>
          <w:color w:val="000000" w:themeColor="text1"/>
        </w:rPr>
        <w:t xml:space="preserve"> process and clarify that </w:t>
      </w:r>
      <w:r w:rsidR="00BB4126">
        <w:rPr>
          <w:bCs/>
          <w:color w:val="000000" w:themeColor="text1"/>
        </w:rPr>
        <w:t xml:space="preserve">it </w:t>
      </w:r>
      <w:r w:rsidR="00B878B1" w:rsidRPr="00347EF1">
        <w:rPr>
          <w:bCs/>
          <w:color w:val="000000" w:themeColor="text1"/>
        </w:rPr>
        <w:t xml:space="preserve">is not a fast, impulsive, </w:t>
      </w:r>
      <w:r w:rsidR="00A73235">
        <w:rPr>
          <w:bCs/>
          <w:color w:val="000000" w:themeColor="text1"/>
        </w:rPr>
        <w:t>n</w:t>
      </w:r>
      <w:r w:rsidR="00B878B1" w:rsidRPr="00347EF1">
        <w:rPr>
          <w:bCs/>
          <w:color w:val="000000" w:themeColor="text1"/>
        </w:rPr>
        <w:t>or cosmetic procedure</w:t>
      </w:r>
      <w:r w:rsidR="00A9568C">
        <w:rPr>
          <w:bCs/>
          <w:color w:val="000000" w:themeColor="text1"/>
        </w:rPr>
        <w:t>;</w:t>
      </w:r>
      <w:r w:rsidR="00B878B1" w:rsidRPr="00347EF1">
        <w:rPr>
          <w:bCs/>
          <w:color w:val="000000" w:themeColor="text1"/>
        </w:rPr>
        <w:t xml:space="preserve"> 3) </w:t>
      </w:r>
      <w:r w:rsidR="005420AD" w:rsidRPr="00347EF1">
        <w:rPr>
          <w:bCs/>
          <w:color w:val="000000" w:themeColor="text1"/>
        </w:rPr>
        <w:t xml:space="preserve"> </w:t>
      </w:r>
      <w:r w:rsidR="00317E64" w:rsidRPr="00347EF1">
        <w:rPr>
          <w:bCs/>
          <w:color w:val="000000" w:themeColor="text1"/>
        </w:rPr>
        <w:t xml:space="preserve">gender identity and sexual orientation identities are social constructs created by the culture itself </w:t>
      </w:r>
      <w:r w:rsidR="002C3B37" w:rsidRPr="00347EF1">
        <w:rPr>
          <w:bCs/>
          <w:color w:val="000000" w:themeColor="text1"/>
        </w:rPr>
        <w:t>and</w:t>
      </w:r>
      <w:r w:rsidR="00A9568C">
        <w:rPr>
          <w:bCs/>
          <w:color w:val="000000" w:themeColor="text1"/>
        </w:rPr>
        <w:t>, as such,</w:t>
      </w:r>
      <w:r w:rsidR="002C3B37" w:rsidRPr="00347EF1">
        <w:rPr>
          <w:bCs/>
          <w:color w:val="000000" w:themeColor="text1"/>
        </w:rPr>
        <w:t xml:space="preserve"> they may change by culture, subculture, country, continent, and time, </w:t>
      </w:r>
      <w:r w:rsidR="00317E64" w:rsidRPr="00347EF1">
        <w:rPr>
          <w:bCs/>
          <w:color w:val="000000" w:themeColor="text1"/>
        </w:rPr>
        <w:t>therefore</w:t>
      </w:r>
      <w:r w:rsidR="002C3B37" w:rsidRPr="00347EF1">
        <w:rPr>
          <w:bCs/>
          <w:color w:val="000000" w:themeColor="text1"/>
        </w:rPr>
        <w:t xml:space="preserve"> there are no “real” or “normative” identities</w:t>
      </w:r>
      <w:r w:rsidR="00A9568C">
        <w:rPr>
          <w:bCs/>
          <w:color w:val="000000" w:themeColor="text1"/>
        </w:rPr>
        <w:t>;</w:t>
      </w:r>
      <w:r w:rsidR="002C3B37" w:rsidRPr="00347EF1">
        <w:rPr>
          <w:bCs/>
          <w:color w:val="000000" w:themeColor="text1"/>
        </w:rPr>
        <w:t xml:space="preserve"> 4)</w:t>
      </w:r>
      <w:r w:rsidR="005420AD" w:rsidRPr="00347EF1">
        <w:rPr>
          <w:bCs/>
          <w:color w:val="000000" w:themeColor="text1"/>
        </w:rPr>
        <w:t xml:space="preserve"> </w:t>
      </w:r>
      <w:r w:rsidR="005420AD" w:rsidRPr="005110D3">
        <w:rPr>
          <w:bCs/>
          <w:color w:val="000000" w:themeColor="text1"/>
        </w:rPr>
        <w:t>know</w:t>
      </w:r>
      <w:r w:rsidR="005110D3">
        <w:rPr>
          <w:bCs/>
          <w:color w:val="000000" w:themeColor="text1"/>
        </w:rPr>
        <w:t>ing</w:t>
      </w:r>
      <w:r w:rsidR="005420AD" w:rsidRPr="00347EF1">
        <w:rPr>
          <w:bCs/>
          <w:color w:val="000000" w:themeColor="text1"/>
        </w:rPr>
        <w:t xml:space="preserve"> the definition and understanding the</w:t>
      </w:r>
      <w:r w:rsidR="005420AD" w:rsidRPr="00347EF1">
        <w:rPr>
          <w:color w:val="000000" w:themeColor="text1"/>
        </w:rPr>
        <w:t xml:space="preserve"> </w:t>
      </w:r>
      <w:r w:rsidR="005420AD" w:rsidRPr="00347EF1">
        <w:rPr>
          <w:bCs/>
          <w:color w:val="000000" w:themeColor="text1"/>
        </w:rPr>
        <w:t xml:space="preserve">conscious and unconscious processes of heteronormality, </w:t>
      </w:r>
      <w:r w:rsidR="00951955" w:rsidRPr="00347EF1">
        <w:rPr>
          <w:bCs/>
          <w:color w:val="000000" w:themeColor="text1"/>
        </w:rPr>
        <w:t>cisnormality, and endonormality</w:t>
      </w:r>
      <w:r w:rsidR="00A9568C">
        <w:rPr>
          <w:bCs/>
          <w:color w:val="000000" w:themeColor="text1"/>
        </w:rPr>
        <w:t>;</w:t>
      </w:r>
      <w:r w:rsidR="00951955" w:rsidRPr="00347EF1">
        <w:rPr>
          <w:bCs/>
          <w:color w:val="000000" w:themeColor="text1"/>
        </w:rPr>
        <w:t xml:space="preserve"> and 5) comprehend</w:t>
      </w:r>
      <w:r w:rsidR="00A9568C">
        <w:rPr>
          <w:bCs/>
          <w:color w:val="000000" w:themeColor="text1"/>
        </w:rPr>
        <w:t>ing</w:t>
      </w:r>
      <w:r w:rsidR="00951955" w:rsidRPr="00347EF1">
        <w:rPr>
          <w:bCs/>
          <w:color w:val="000000" w:themeColor="text1"/>
        </w:rPr>
        <w:t xml:space="preserve"> </w:t>
      </w:r>
      <w:r w:rsidR="00A34ACD" w:rsidRPr="00347EF1">
        <w:rPr>
          <w:bCs/>
          <w:color w:val="000000" w:themeColor="text1"/>
        </w:rPr>
        <w:t xml:space="preserve">the </w:t>
      </w:r>
      <w:r w:rsidR="00D01A47">
        <w:rPr>
          <w:bCs/>
          <w:color w:val="000000" w:themeColor="text1"/>
        </w:rPr>
        <w:t>different</w:t>
      </w:r>
      <w:r w:rsidR="00A34ACD" w:rsidRPr="00347EF1">
        <w:rPr>
          <w:bCs/>
          <w:color w:val="000000" w:themeColor="text1"/>
        </w:rPr>
        <w:t xml:space="preserve"> processes o</w:t>
      </w:r>
      <w:r w:rsidR="00600A9C">
        <w:rPr>
          <w:bCs/>
          <w:color w:val="000000" w:themeColor="text1"/>
        </w:rPr>
        <w:t>f</w:t>
      </w:r>
      <w:r w:rsidR="00A34ACD" w:rsidRPr="00347EF1">
        <w:rPr>
          <w:bCs/>
          <w:color w:val="000000" w:themeColor="text1"/>
        </w:rPr>
        <w:t xml:space="preserve"> how people develop (or not) and </w:t>
      </w:r>
      <w:r w:rsidR="00E7230D" w:rsidRPr="00347EF1">
        <w:rPr>
          <w:bCs/>
          <w:color w:val="000000" w:themeColor="text1"/>
        </w:rPr>
        <w:t xml:space="preserve">establish </w:t>
      </w:r>
      <w:r w:rsidR="00A34ACD" w:rsidRPr="00347EF1">
        <w:rPr>
          <w:bCs/>
          <w:color w:val="000000" w:themeColor="text1"/>
        </w:rPr>
        <w:t>their sense of identity</w:t>
      </w:r>
      <w:r w:rsidR="00E7230D" w:rsidRPr="00347EF1">
        <w:rPr>
          <w:bCs/>
          <w:color w:val="000000" w:themeColor="text1"/>
        </w:rPr>
        <w:t xml:space="preserve"> and their coming out process and growth</w:t>
      </w:r>
      <w:r w:rsidR="00B37042" w:rsidRPr="00347EF1">
        <w:rPr>
          <w:bCs/>
          <w:color w:val="000000" w:themeColor="text1"/>
        </w:rPr>
        <w:t>, emphasizing the differences by</w:t>
      </w:r>
      <w:r w:rsidR="00E7230D" w:rsidRPr="00347EF1">
        <w:rPr>
          <w:bCs/>
          <w:color w:val="000000" w:themeColor="text1"/>
        </w:rPr>
        <w:t xml:space="preserve"> </w:t>
      </w:r>
      <w:r w:rsidR="00B37042" w:rsidRPr="00347EF1">
        <w:rPr>
          <w:bCs/>
          <w:color w:val="000000" w:themeColor="text1"/>
        </w:rPr>
        <w:t xml:space="preserve">sexual orientations (e.g., lesbian/gay versus plurisexual) and gender identities (trans binary versus </w:t>
      </w:r>
      <w:r w:rsidR="00ED05E9" w:rsidRPr="00347EF1">
        <w:rPr>
          <w:bCs/>
          <w:color w:val="000000" w:themeColor="text1"/>
        </w:rPr>
        <w:t>trans and/or non binary</w:t>
      </w:r>
      <w:r w:rsidR="00B37042" w:rsidRPr="00347EF1">
        <w:rPr>
          <w:bCs/>
          <w:color w:val="000000" w:themeColor="text1"/>
        </w:rPr>
        <w:t>).</w:t>
      </w:r>
      <w:r w:rsidR="00ED05E9" w:rsidRPr="00347EF1">
        <w:rPr>
          <w:bCs/>
          <w:color w:val="000000" w:themeColor="text1"/>
        </w:rPr>
        <w:t xml:space="preserve"> </w:t>
      </w:r>
      <w:r w:rsidR="00B37042" w:rsidRPr="00347EF1">
        <w:rPr>
          <w:bCs/>
          <w:color w:val="000000" w:themeColor="text1"/>
        </w:rPr>
        <w:t xml:space="preserve"> </w:t>
      </w:r>
    </w:p>
    <w:p w14:paraId="0A348CC5" w14:textId="01444BD9" w:rsidR="005734B2" w:rsidRPr="00347EF1" w:rsidRDefault="005E17D1" w:rsidP="00D531DF">
      <w:pPr>
        <w:spacing w:line="360" w:lineRule="auto"/>
        <w:ind w:firstLine="720"/>
        <w:rPr>
          <w:bCs/>
          <w:color w:val="000000" w:themeColor="text1"/>
        </w:rPr>
      </w:pPr>
      <w:r>
        <w:rPr>
          <w:bCs/>
          <w:color w:val="000000" w:themeColor="text1"/>
        </w:rPr>
        <w:t>In addition, t</w:t>
      </w:r>
      <w:r w:rsidR="00843547" w:rsidRPr="00347EF1">
        <w:rPr>
          <w:bCs/>
          <w:color w:val="000000" w:themeColor="text1"/>
        </w:rPr>
        <w:t xml:space="preserve">he stereotypes identified in </w:t>
      </w:r>
      <w:r>
        <w:rPr>
          <w:bCs/>
          <w:color w:val="000000" w:themeColor="text1"/>
        </w:rPr>
        <w:t xml:space="preserve">the lifestyle </w:t>
      </w:r>
      <w:r w:rsidR="00843547" w:rsidRPr="00347EF1">
        <w:rPr>
          <w:bCs/>
          <w:color w:val="000000" w:themeColor="text1"/>
        </w:rPr>
        <w:t>dimension were centered around beliefs that sexual and gender minorities</w:t>
      </w:r>
      <w:r w:rsidR="005419AF">
        <w:rPr>
          <w:bCs/>
          <w:color w:val="000000" w:themeColor="text1"/>
        </w:rPr>
        <w:t>:</w:t>
      </w:r>
      <w:r w:rsidR="00843547" w:rsidRPr="00347EF1">
        <w:rPr>
          <w:bCs/>
          <w:color w:val="000000" w:themeColor="text1"/>
        </w:rPr>
        <w:t xml:space="preserve"> 1) are just sexual conduct</w:t>
      </w:r>
      <w:r w:rsidR="001344D6">
        <w:rPr>
          <w:bCs/>
          <w:color w:val="000000" w:themeColor="text1"/>
        </w:rPr>
        <w:t>s</w:t>
      </w:r>
      <w:r w:rsidR="00843547" w:rsidRPr="00347EF1">
        <w:rPr>
          <w:bCs/>
          <w:color w:val="000000" w:themeColor="text1"/>
        </w:rPr>
        <w:t xml:space="preserve">, 2) lack boundaries in their sexuality, 3) are associated with other social stigmas such as substance abuse. Furthermore, these perceptions </w:t>
      </w:r>
      <w:r w:rsidR="001344D6">
        <w:rPr>
          <w:bCs/>
          <w:color w:val="000000" w:themeColor="text1"/>
        </w:rPr>
        <w:t xml:space="preserve">also </w:t>
      </w:r>
      <w:r w:rsidR="00843547" w:rsidRPr="00347EF1">
        <w:rPr>
          <w:bCs/>
          <w:color w:val="000000" w:themeColor="text1"/>
        </w:rPr>
        <w:t xml:space="preserve">framed 4) LGBTQ+ individuals as a generational trend, with claims that they “brainwash” and impose their “lifestyle” on others. </w:t>
      </w:r>
      <w:r w:rsidR="005734B2" w:rsidRPr="00347EF1">
        <w:rPr>
          <w:bCs/>
          <w:color w:val="000000" w:themeColor="text1"/>
        </w:rPr>
        <w:t>To deconstruct these stereotypes, we recommend educating</w:t>
      </w:r>
      <w:r w:rsidR="00154B7E">
        <w:rPr>
          <w:bCs/>
          <w:color w:val="000000" w:themeColor="text1"/>
        </w:rPr>
        <w:t xml:space="preserve"> on</w:t>
      </w:r>
      <w:r w:rsidR="005734B2" w:rsidRPr="00347EF1">
        <w:rPr>
          <w:bCs/>
          <w:color w:val="000000" w:themeColor="text1"/>
        </w:rPr>
        <w:t xml:space="preserve"> and addressing the following:</w:t>
      </w:r>
      <w:r w:rsidR="004C41E7" w:rsidRPr="00347EF1">
        <w:rPr>
          <w:bCs/>
          <w:color w:val="000000" w:themeColor="text1"/>
        </w:rPr>
        <w:t xml:space="preserve"> 1) </w:t>
      </w:r>
      <w:r w:rsidR="004F746C">
        <w:rPr>
          <w:bCs/>
          <w:color w:val="000000" w:themeColor="text1"/>
        </w:rPr>
        <w:t>the history of</w:t>
      </w:r>
      <w:r w:rsidR="004F746C" w:rsidRPr="00347EF1">
        <w:rPr>
          <w:bCs/>
          <w:color w:val="000000" w:themeColor="text1"/>
        </w:rPr>
        <w:t xml:space="preserve"> </w:t>
      </w:r>
      <w:r w:rsidR="00390717" w:rsidRPr="00347EF1">
        <w:rPr>
          <w:bCs/>
          <w:color w:val="000000" w:themeColor="text1"/>
        </w:rPr>
        <w:t>gender and sexual minorities</w:t>
      </w:r>
      <w:r w:rsidR="004F746C">
        <w:rPr>
          <w:bCs/>
          <w:color w:val="000000" w:themeColor="text1"/>
        </w:rPr>
        <w:t xml:space="preserve"> </w:t>
      </w:r>
      <w:r w:rsidR="00390717" w:rsidRPr="00347EF1">
        <w:rPr>
          <w:bCs/>
          <w:color w:val="000000" w:themeColor="text1"/>
        </w:rPr>
        <w:t xml:space="preserve">to understand that LGBTQ+ individuals </w:t>
      </w:r>
      <w:r w:rsidR="000E5DF0" w:rsidRPr="00347EF1">
        <w:rPr>
          <w:bCs/>
          <w:color w:val="000000" w:themeColor="text1"/>
        </w:rPr>
        <w:t xml:space="preserve">have always existed and </w:t>
      </w:r>
      <w:r w:rsidR="004F746C">
        <w:rPr>
          <w:bCs/>
          <w:color w:val="000000" w:themeColor="text1"/>
        </w:rPr>
        <w:t>are</w:t>
      </w:r>
      <w:r w:rsidR="000E5DF0" w:rsidRPr="00347EF1">
        <w:rPr>
          <w:bCs/>
          <w:color w:val="000000" w:themeColor="text1"/>
        </w:rPr>
        <w:t xml:space="preserve"> not a generational or fashionable </w:t>
      </w:r>
      <w:r w:rsidR="00757C39" w:rsidRPr="00347EF1">
        <w:rPr>
          <w:bCs/>
          <w:color w:val="000000" w:themeColor="text1"/>
        </w:rPr>
        <w:t>trend</w:t>
      </w:r>
      <w:r w:rsidR="007B06BE">
        <w:rPr>
          <w:bCs/>
          <w:color w:val="000000" w:themeColor="text1"/>
        </w:rPr>
        <w:t>;</w:t>
      </w:r>
      <w:r w:rsidR="000E5DF0" w:rsidRPr="00347EF1">
        <w:rPr>
          <w:bCs/>
          <w:color w:val="000000" w:themeColor="text1"/>
        </w:rPr>
        <w:t xml:space="preserve"> 2)</w:t>
      </w:r>
      <w:r w:rsidR="00EB00A6">
        <w:rPr>
          <w:bCs/>
          <w:color w:val="000000" w:themeColor="text1"/>
        </w:rPr>
        <w:t xml:space="preserve"> the</w:t>
      </w:r>
      <w:r w:rsidR="000E5DF0" w:rsidRPr="00347EF1">
        <w:rPr>
          <w:bCs/>
          <w:color w:val="000000" w:themeColor="text1"/>
        </w:rPr>
        <w:t xml:space="preserve"> </w:t>
      </w:r>
      <w:r w:rsidR="004C41E7" w:rsidRPr="00347EF1">
        <w:rPr>
          <w:bCs/>
          <w:color w:val="000000" w:themeColor="text1"/>
        </w:rPr>
        <w:t xml:space="preserve">understanding that sexual orientation is a multifactorial </w:t>
      </w:r>
      <w:r w:rsidR="002551F7" w:rsidRPr="00347EF1">
        <w:rPr>
          <w:bCs/>
          <w:color w:val="000000" w:themeColor="text1"/>
        </w:rPr>
        <w:t>construct</w:t>
      </w:r>
      <w:r w:rsidR="006C0120" w:rsidRPr="00347EF1">
        <w:rPr>
          <w:bCs/>
          <w:color w:val="000000" w:themeColor="text1"/>
        </w:rPr>
        <w:t xml:space="preserve">, </w:t>
      </w:r>
      <w:r w:rsidR="00EB00A6">
        <w:rPr>
          <w:bCs/>
          <w:color w:val="000000" w:themeColor="text1"/>
        </w:rPr>
        <w:t>involving</w:t>
      </w:r>
      <w:r w:rsidR="006C0120" w:rsidRPr="00347EF1">
        <w:rPr>
          <w:bCs/>
          <w:color w:val="000000" w:themeColor="text1"/>
        </w:rPr>
        <w:t xml:space="preserve"> </w:t>
      </w:r>
      <w:r w:rsidR="002551F7" w:rsidRPr="00347EF1">
        <w:rPr>
          <w:bCs/>
          <w:color w:val="000000" w:themeColor="text1"/>
        </w:rPr>
        <w:t>different types of attraction</w:t>
      </w:r>
      <w:r w:rsidR="006C0120" w:rsidRPr="00347EF1">
        <w:rPr>
          <w:bCs/>
          <w:color w:val="000000" w:themeColor="text1"/>
        </w:rPr>
        <w:t>s</w:t>
      </w:r>
      <w:r w:rsidR="007B06BE">
        <w:rPr>
          <w:bCs/>
          <w:color w:val="000000" w:themeColor="text1"/>
        </w:rPr>
        <w:t>;</w:t>
      </w:r>
      <w:r w:rsidR="002551F7" w:rsidRPr="00347EF1">
        <w:rPr>
          <w:bCs/>
          <w:color w:val="000000" w:themeColor="text1"/>
        </w:rPr>
        <w:t xml:space="preserve"> </w:t>
      </w:r>
      <w:r w:rsidR="007C545A" w:rsidRPr="00347EF1">
        <w:rPr>
          <w:bCs/>
          <w:color w:val="000000" w:themeColor="text1"/>
        </w:rPr>
        <w:t>3) the difference between sexual orientation and gender identity</w:t>
      </w:r>
      <w:r w:rsidR="007B06BE">
        <w:rPr>
          <w:bCs/>
          <w:color w:val="000000" w:themeColor="text1"/>
        </w:rPr>
        <w:t>;</w:t>
      </w:r>
      <w:r w:rsidR="007C545A" w:rsidRPr="00347EF1">
        <w:rPr>
          <w:bCs/>
          <w:color w:val="000000" w:themeColor="text1"/>
        </w:rPr>
        <w:t xml:space="preserve"> 4</w:t>
      </w:r>
      <w:r w:rsidR="002551F7" w:rsidRPr="00347EF1">
        <w:rPr>
          <w:bCs/>
          <w:color w:val="000000" w:themeColor="text1"/>
        </w:rPr>
        <w:t xml:space="preserve">)  gender identity and expression are </w:t>
      </w:r>
      <w:r w:rsidR="00B57EF1" w:rsidRPr="00347EF1">
        <w:rPr>
          <w:bCs/>
          <w:color w:val="000000" w:themeColor="text1"/>
        </w:rPr>
        <w:t xml:space="preserve">different from sexual orientation, and </w:t>
      </w:r>
      <w:r w:rsidR="00123BE7">
        <w:rPr>
          <w:bCs/>
          <w:color w:val="000000" w:themeColor="text1"/>
        </w:rPr>
        <w:t>are</w:t>
      </w:r>
      <w:r w:rsidR="00B57EF1" w:rsidRPr="00347EF1">
        <w:rPr>
          <w:bCs/>
          <w:color w:val="000000" w:themeColor="text1"/>
        </w:rPr>
        <w:t xml:space="preserve"> associate</w:t>
      </w:r>
      <w:r w:rsidR="007B06BE">
        <w:rPr>
          <w:bCs/>
          <w:color w:val="000000" w:themeColor="text1"/>
        </w:rPr>
        <w:t>d</w:t>
      </w:r>
      <w:r w:rsidR="00B57EF1" w:rsidRPr="00347EF1">
        <w:rPr>
          <w:bCs/>
          <w:color w:val="000000" w:themeColor="text1"/>
        </w:rPr>
        <w:t xml:space="preserve"> to gender and not to sexuality</w:t>
      </w:r>
      <w:r w:rsidR="007B06BE">
        <w:rPr>
          <w:bCs/>
          <w:color w:val="000000" w:themeColor="text1"/>
        </w:rPr>
        <w:t>;</w:t>
      </w:r>
      <w:r w:rsidR="00B57EF1" w:rsidRPr="00347EF1">
        <w:rPr>
          <w:bCs/>
          <w:color w:val="000000" w:themeColor="text1"/>
        </w:rPr>
        <w:t xml:space="preserve"> </w:t>
      </w:r>
      <w:r w:rsidR="007C545A" w:rsidRPr="00347EF1">
        <w:rPr>
          <w:bCs/>
          <w:color w:val="000000" w:themeColor="text1"/>
        </w:rPr>
        <w:t>5</w:t>
      </w:r>
      <w:r w:rsidR="00B57EF1" w:rsidRPr="00347EF1">
        <w:rPr>
          <w:bCs/>
          <w:color w:val="000000" w:themeColor="text1"/>
        </w:rPr>
        <w:t>)</w:t>
      </w:r>
      <w:r w:rsidR="00E8537C" w:rsidRPr="00347EF1">
        <w:rPr>
          <w:bCs/>
          <w:color w:val="000000" w:themeColor="text1"/>
        </w:rPr>
        <w:t xml:space="preserve"> </w:t>
      </w:r>
      <w:r w:rsidR="00CA186C" w:rsidRPr="00347EF1">
        <w:rPr>
          <w:bCs/>
          <w:color w:val="000000" w:themeColor="text1"/>
        </w:rPr>
        <w:t xml:space="preserve">the LGBTQ+ community does not have a secret agenda, </w:t>
      </w:r>
      <w:r w:rsidR="007B06BE">
        <w:rPr>
          <w:bCs/>
          <w:color w:val="000000" w:themeColor="text1"/>
        </w:rPr>
        <w:t xml:space="preserve">rather </w:t>
      </w:r>
      <w:r w:rsidR="00CA186C" w:rsidRPr="00347EF1">
        <w:rPr>
          <w:bCs/>
          <w:color w:val="000000" w:themeColor="text1"/>
        </w:rPr>
        <w:t xml:space="preserve"> an open agenda of human right</w:t>
      </w:r>
      <w:r w:rsidR="006C0120" w:rsidRPr="00347EF1">
        <w:rPr>
          <w:bCs/>
          <w:color w:val="000000" w:themeColor="text1"/>
        </w:rPr>
        <w:t>s</w:t>
      </w:r>
      <w:r w:rsidR="00CA186C" w:rsidRPr="00347EF1">
        <w:rPr>
          <w:bCs/>
          <w:color w:val="000000" w:themeColor="text1"/>
        </w:rPr>
        <w:t>, equity, and justice</w:t>
      </w:r>
      <w:r w:rsidR="007B06BE">
        <w:rPr>
          <w:bCs/>
          <w:color w:val="000000" w:themeColor="text1"/>
        </w:rPr>
        <w:t>;</w:t>
      </w:r>
      <w:r w:rsidR="00D25DC3" w:rsidRPr="00347EF1">
        <w:rPr>
          <w:bCs/>
          <w:color w:val="000000" w:themeColor="text1"/>
        </w:rPr>
        <w:t xml:space="preserve"> and </w:t>
      </w:r>
      <w:r w:rsidR="007C545A" w:rsidRPr="00347EF1">
        <w:rPr>
          <w:bCs/>
          <w:color w:val="000000" w:themeColor="text1"/>
        </w:rPr>
        <w:t>6</w:t>
      </w:r>
      <w:r w:rsidR="00D25DC3" w:rsidRPr="00347EF1">
        <w:rPr>
          <w:bCs/>
          <w:color w:val="000000" w:themeColor="text1"/>
        </w:rPr>
        <w:t xml:space="preserve">) </w:t>
      </w:r>
      <w:r w:rsidR="000D527D" w:rsidRPr="00347EF1">
        <w:rPr>
          <w:bCs/>
          <w:color w:val="000000" w:themeColor="text1"/>
        </w:rPr>
        <w:t xml:space="preserve">contrary to some </w:t>
      </w:r>
      <w:r w:rsidR="000D527D" w:rsidRPr="00347EF1">
        <w:rPr>
          <w:bCs/>
          <w:color w:val="000000" w:themeColor="text1"/>
        </w:rPr>
        <w:lastRenderedPageBreak/>
        <w:t xml:space="preserve">societal misconceptions, the LGBTQ+ community does not intend to impose beliefs or recruit others; </w:t>
      </w:r>
      <w:r w:rsidR="00073359">
        <w:rPr>
          <w:bCs/>
          <w:color w:val="000000" w:themeColor="text1"/>
        </w:rPr>
        <w:t>instead</w:t>
      </w:r>
      <w:r w:rsidR="000D527D" w:rsidRPr="00347EF1">
        <w:rPr>
          <w:bCs/>
          <w:color w:val="000000" w:themeColor="text1"/>
        </w:rPr>
        <w:t>, it advocates for a dignified existence and an equitable treatment.</w:t>
      </w:r>
    </w:p>
    <w:p w14:paraId="35AFEE90" w14:textId="21A5B718" w:rsidR="00CF528A" w:rsidRPr="00347EF1" w:rsidRDefault="002252DF" w:rsidP="00D531DF">
      <w:pPr>
        <w:spacing w:line="360" w:lineRule="auto"/>
        <w:ind w:firstLine="720"/>
        <w:rPr>
          <w:bCs/>
          <w:color w:val="000000" w:themeColor="text1"/>
        </w:rPr>
      </w:pPr>
      <w:r w:rsidRPr="00347EF1">
        <w:rPr>
          <w:bCs/>
          <w:color w:val="000000" w:themeColor="text1"/>
        </w:rPr>
        <w:t>Furthermore, s</w:t>
      </w:r>
      <w:r w:rsidR="005734B2" w:rsidRPr="00347EF1">
        <w:rPr>
          <w:bCs/>
          <w:color w:val="000000" w:themeColor="text1"/>
        </w:rPr>
        <w:t xml:space="preserve">tereotypes in this </w:t>
      </w:r>
      <w:r w:rsidR="00733B3E" w:rsidRPr="00347EF1">
        <w:rPr>
          <w:bCs/>
          <w:color w:val="000000" w:themeColor="text1"/>
        </w:rPr>
        <w:t>psychopathology</w:t>
      </w:r>
      <w:r w:rsidR="00733B3E">
        <w:rPr>
          <w:bCs/>
          <w:color w:val="000000" w:themeColor="text1"/>
        </w:rPr>
        <w:t xml:space="preserve"> dimension</w:t>
      </w:r>
      <w:r w:rsidR="00D119A1" w:rsidRPr="00347EF1">
        <w:rPr>
          <w:bCs/>
          <w:color w:val="000000" w:themeColor="text1"/>
        </w:rPr>
        <w:t xml:space="preserve"> </w:t>
      </w:r>
      <w:r w:rsidR="005734B2" w:rsidRPr="00347EF1">
        <w:rPr>
          <w:bCs/>
          <w:color w:val="000000" w:themeColor="text1"/>
        </w:rPr>
        <w:t>focused on the beli</w:t>
      </w:r>
      <w:r w:rsidR="000E65EA" w:rsidRPr="00347EF1">
        <w:rPr>
          <w:bCs/>
          <w:color w:val="000000" w:themeColor="text1"/>
        </w:rPr>
        <w:t>efs</w:t>
      </w:r>
      <w:r w:rsidR="005734B2" w:rsidRPr="00347EF1">
        <w:rPr>
          <w:bCs/>
          <w:color w:val="000000" w:themeColor="text1"/>
        </w:rPr>
        <w:t xml:space="preserve"> that</w:t>
      </w:r>
      <w:r w:rsidR="009B18C6" w:rsidRPr="00347EF1">
        <w:rPr>
          <w:bCs/>
          <w:color w:val="000000" w:themeColor="text1"/>
        </w:rPr>
        <w:t xml:space="preserve"> </w:t>
      </w:r>
      <w:r w:rsidR="00B5584D" w:rsidRPr="00347EF1">
        <w:rPr>
          <w:bCs/>
          <w:color w:val="000000" w:themeColor="text1"/>
        </w:rPr>
        <w:t xml:space="preserve">being </w:t>
      </w:r>
      <w:r w:rsidR="002F7268" w:rsidRPr="00347EF1">
        <w:rPr>
          <w:bCs/>
          <w:color w:val="000000" w:themeColor="text1"/>
        </w:rPr>
        <w:t xml:space="preserve">non-heterosexual </w:t>
      </w:r>
      <w:r w:rsidR="00B5584D" w:rsidRPr="00347EF1">
        <w:rPr>
          <w:bCs/>
          <w:color w:val="000000" w:themeColor="text1"/>
        </w:rPr>
        <w:t>and non-cisgender</w:t>
      </w:r>
      <w:r w:rsidR="002F7268" w:rsidRPr="00347EF1">
        <w:rPr>
          <w:bCs/>
          <w:color w:val="000000" w:themeColor="text1"/>
        </w:rPr>
        <w:t xml:space="preserve"> </w:t>
      </w:r>
      <w:r w:rsidR="000E65EA" w:rsidRPr="00347EF1">
        <w:rPr>
          <w:bCs/>
          <w:color w:val="000000" w:themeColor="text1"/>
        </w:rPr>
        <w:t xml:space="preserve">is </w:t>
      </w:r>
      <w:r w:rsidR="002F7268" w:rsidRPr="00347EF1">
        <w:rPr>
          <w:bCs/>
          <w:color w:val="000000" w:themeColor="text1"/>
        </w:rPr>
        <w:t xml:space="preserve">a mental disorder, and that LGBTQ+ individuals are mentally ill, </w:t>
      </w:r>
      <w:r w:rsidR="00CF528A" w:rsidRPr="00347EF1">
        <w:rPr>
          <w:bCs/>
          <w:color w:val="000000" w:themeColor="text1"/>
        </w:rPr>
        <w:t>sick, confuse</w:t>
      </w:r>
      <w:r w:rsidR="006D7A70">
        <w:rPr>
          <w:bCs/>
          <w:color w:val="000000" w:themeColor="text1"/>
        </w:rPr>
        <w:t>d</w:t>
      </w:r>
      <w:r w:rsidR="00CF528A" w:rsidRPr="00347EF1">
        <w:rPr>
          <w:bCs/>
          <w:color w:val="000000" w:themeColor="text1"/>
        </w:rPr>
        <w:t xml:space="preserve">, </w:t>
      </w:r>
      <w:r w:rsidR="00B5584D" w:rsidRPr="00347EF1">
        <w:rPr>
          <w:bCs/>
          <w:color w:val="000000" w:themeColor="text1"/>
        </w:rPr>
        <w:t xml:space="preserve">abnormal, </w:t>
      </w:r>
      <w:r w:rsidR="00CF528A" w:rsidRPr="00347EF1">
        <w:rPr>
          <w:bCs/>
          <w:color w:val="000000" w:themeColor="text1"/>
        </w:rPr>
        <w:t>and had childhood trauma.</w:t>
      </w:r>
      <w:r w:rsidR="00B5584D" w:rsidRPr="00347EF1">
        <w:rPr>
          <w:bCs/>
          <w:color w:val="000000" w:themeColor="text1"/>
        </w:rPr>
        <w:t xml:space="preserve"> </w:t>
      </w:r>
      <w:r w:rsidR="005734B2" w:rsidRPr="00347EF1">
        <w:rPr>
          <w:bCs/>
          <w:color w:val="000000" w:themeColor="text1"/>
        </w:rPr>
        <w:t xml:space="preserve">To deconstruct these stereotypes, we recommend educating </w:t>
      </w:r>
      <w:r w:rsidR="006D7A70">
        <w:rPr>
          <w:bCs/>
          <w:color w:val="000000" w:themeColor="text1"/>
        </w:rPr>
        <w:t xml:space="preserve">on </w:t>
      </w:r>
      <w:r w:rsidR="005734B2" w:rsidRPr="00347EF1">
        <w:rPr>
          <w:bCs/>
          <w:color w:val="000000" w:themeColor="text1"/>
        </w:rPr>
        <w:t>and addressing the following:</w:t>
      </w:r>
      <w:r w:rsidR="00CF528A" w:rsidRPr="00347EF1">
        <w:rPr>
          <w:bCs/>
          <w:color w:val="000000" w:themeColor="text1"/>
        </w:rPr>
        <w:t xml:space="preserve"> </w:t>
      </w:r>
      <w:r w:rsidR="00CC0862" w:rsidRPr="00D119A1">
        <w:rPr>
          <w:bCs/>
          <w:color w:val="000000" w:themeColor="text1"/>
        </w:rPr>
        <w:t xml:space="preserve">1) </w:t>
      </w:r>
      <w:r w:rsidR="005A2ADD" w:rsidRPr="00D119A1">
        <w:rPr>
          <w:bCs/>
          <w:color w:val="000000" w:themeColor="text1"/>
        </w:rPr>
        <w:t xml:space="preserve">the history of the </w:t>
      </w:r>
      <w:r w:rsidR="005A2ADD" w:rsidRPr="00D119A1">
        <w:rPr>
          <w:bCs/>
          <w:i/>
          <w:iCs/>
          <w:color w:val="000000" w:themeColor="text1"/>
        </w:rPr>
        <w:t>Diagnostic and Statistical Manual of Mental Disorders</w:t>
      </w:r>
      <w:r w:rsidR="005A2ADD" w:rsidRPr="00D119A1">
        <w:rPr>
          <w:bCs/>
          <w:color w:val="000000" w:themeColor="text1"/>
        </w:rPr>
        <w:t xml:space="preserve"> (DSM) </w:t>
      </w:r>
      <w:r w:rsidR="00056E24" w:rsidRPr="00D119A1">
        <w:rPr>
          <w:bCs/>
          <w:color w:val="000000" w:themeColor="text1"/>
        </w:rPr>
        <w:t xml:space="preserve"> and </w:t>
      </w:r>
      <w:r w:rsidR="006E01D2" w:rsidRPr="00D119A1">
        <w:rPr>
          <w:bCs/>
          <w:color w:val="000000" w:themeColor="text1"/>
        </w:rPr>
        <w:t xml:space="preserve">how these manuals pathologized diverse sexual orientations (other than heterosexuality) and gender identities (other than cisgender) without </w:t>
      </w:r>
      <w:r w:rsidR="00553C5B" w:rsidRPr="00D119A1">
        <w:rPr>
          <w:bCs/>
          <w:color w:val="000000" w:themeColor="text1"/>
        </w:rPr>
        <w:t>empirical</w:t>
      </w:r>
      <w:r w:rsidR="006E01D2" w:rsidRPr="00D119A1">
        <w:rPr>
          <w:bCs/>
          <w:color w:val="000000" w:themeColor="text1"/>
        </w:rPr>
        <w:t xml:space="preserve"> evidence and based on prejudice</w:t>
      </w:r>
      <w:r w:rsidR="00D04F66">
        <w:rPr>
          <w:bCs/>
          <w:color w:val="000000" w:themeColor="text1"/>
        </w:rPr>
        <w:t>;</w:t>
      </w:r>
      <w:r w:rsidR="00553C5B" w:rsidRPr="00D119A1">
        <w:rPr>
          <w:bCs/>
          <w:color w:val="000000" w:themeColor="text1"/>
        </w:rPr>
        <w:t xml:space="preserve"> 2) </w:t>
      </w:r>
      <w:r w:rsidR="00C42AEC" w:rsidRPr="00D119A1">
        <w:rPr>
          <w:bCs/>
          <w:color w:val="000000" w:themeColor="text1"/>
        </w:rPr>
        <w:t xml:space="preserve">being LGBTQ+ </w:t>
      </w:r>
      <w:r w:rsidR="005C0188">
        <w:rPr>
          <w:bCs/>
          <w:color w:val="000000" w:themeColor="text1"/>
        </w:rPr>
        <w:t>was</w:t>
      </w:r>
      <w:r w:rsidR="005C0188" w:rsidRPr="00D119A1">
        <w:rPr>
          <w:bCs/>
          <w:color w:val="000000" w:themeColor="text1"/>
        </w:rPr>
        <w:t xml:space="preserve"> </w:t>
      </w:r>
      <w:r w:rsidR="00C42AEC" w:rsidRPr="00D119A1">
        <w:rPr>
          <w:bCs/>
          <w:color w:val="000000" w:themeColor="text1"/>
        </w:rPr>
        <w:t>never inherently pathological, rather, previous classifications of these identities as mental illnesses were a reflection of societal biases, not grounded in empirical evidence or biological realities</w:t>
      </w:r>
      <w:r w:rsidR="00D04F66">
        <w:rPr>
          <w:bCs/>
          <w:color w:val="000000" w:themeColor="text1"/>
        </w:rPr>
        <w:t>;</w:t>
      </w:r>
      <w:r w:rsidR="00553C5B" w:rsidRPr="00D119A1">
        <w:rPr>
          <w:bCs/>
          <w:color w:val="000000" w:themeColor="text1"/>
        </w:rPr>
        <w:t xml:space="preserve"> 3) </w:t>
      </w:r>
      <w:r w:rsidR="0067290F" w:rsidRPr="00D119A1">
        <w:rPr>
          <w:bCs/>
          <w:color w:val="000000" w:themeColor="text1"/>
        </w:rPr>
        <w:t>sexual orientation and gender identity diversity</w:t>
      </w:r>
      <w:r w:rsidR="006A4C54" w:rsidRPr="00D119A1">
        <w:rPr>
          <w:bCs/>
          <w:color w:val="000000" w:themeColor="text1"/>
        </w:rPr>
        <w:t xml:space="preserve"> </w:t>
      </w:r>
      <w:r w:rsidR="00F95386">
        <w:rPr>
          <w:bCs/>
          <w:color w:val="000000" w:themeColor="text1"/>
        </w:rPr>
        <w:t xml:space="preserve">are both natural and normal </w:t>
      </w:r>
      <w:r w:rsidR="006A4C54" w:rsidRPr="00D119A1">
        <w:rPr>
          <w:bCs/>
          <w:color w:val="000000" w:themeColor="text1"/>
        </w:rPr>
        <w:t>(examples in other animals and plants may be included)</w:t>
      </w:r>
      <w:r w:rsidR="008B2EA7">
        <w:rPr>
          <w:bCs/>
          <w:color w:val="000000" w:themeColor="text1"/>
        </w:rPr>
        <w:t>;</w:t>
      </w:r>
      <w:r w:rsidR="0067290F" w:rsidRPr="00D119A1">
        <w:rPr>
          <w:bCs/>
          <w:color w:val="000000" w:themeColor="text1"/>
        </w:rPr>
        <w:t xml:space="preserve"> 4) </w:t>
      </w:r>
      <w:r w:rsidR="006A4C54" w:rsidRPr="00D119A1">
        <w:rPr>
          <w:bCs/>
          <w:color w:val="000000" w:themeColor="text1"/>
        </w:rPr>
        <w:t>defin</w:t>
      </w:r>
      <w:r w:rsidR="008B2EA7">
        <w:rPr>
          <w:bCs/>
          <w:color w:val="000000" w:themeColor="text1"/>
        </w:rPr>
        <w:t>ing</w:t>
      </w:r>
      <w:r w:rsidR="006A4C54" w:rsidRPr="00D119A1">
        <w:rPr>
          <w:bCs/>
          <w:color w:val="000000" w:themeColor="text1"/>
        </w:rPr>
        <w:t>, compar</w:t>
      </w:r>
      <w:r w:rsidR="008B2EA7">
        <w:rPr>
          <w:bCs/>
          <w:color w:val="000000" w:themeColor="text1"/>
        </w:rPr>
        <w:t>ing</w:t>
      </w:r>
      <w:r w:rsidR="006A4C54" w:rsidRPr="00D119A1">
        <w:rPr>
          <w:bCs/>
          <w:color w:val="000000" w:themeColor="text1"/>
        </w:rPr>
        <w:t>, and understand</w:t>
      </w:r>
      <w:r w:rsidR="008B2EA7">
        <w:rPr>
          <w:bCs/>
          <w:color w:val="000000" w:themeColor="text1"/>
        </w:rPr>
        <w:t>ing</w:t>
      </w:r>
      <w:r w:rsidR="006A4C54" w:rsidRPr="00D119A1">
        <w:rPr>
          <w:bCs/>
          <w:color w:val="000000" w:themeColor="text1"/>
        </w:rPr>
        <w:t xml:space="preserve"> the difference between </w:t>
      </w:r>
      <w:r w:rsidR="003A3778" w:rsidRPr="00D119A1">
        <w:rPr>
          <w:bCs/>
          <w:color w:val="000000" w:themeColor="text1"/>
        </w:rPr>
        <w:t xml:space="preserve">gender dysphoria and the </w:t>
      </w:r>
      <w:r w:rsidR="00931B3C">
        <w:rPr>
          <w:bCs/>
          <w:color w:val="000000" w:themeColor="text1"/>
        </w:rPr>
        <w:t xml:space="preserve">often </w:t>
      </w:r>
      <w:r w:rsidR="003A3778" w:rsidRPr="00D119A1">
        <w:rPr>
          <w:bCs/>
          <w:color w:val="000000" w:themeColor="text1"/>
        </w:rPr>
        <w:t>excluded gender identity disorder</w:t>
      </w:r>
      <w:r w:rsidR="00F931C8" w:rsidRPr="00D119A1">
        <w:rPr>
          <w:bCs/>
          <w:color w:val="000000" w:themeColor="text1"/>
        </w:rPr>
        <w:t xml:space="preserve">, focused on </w:t>
      </w:r>
      <w:proofErr w:type="spellStart"/>
      <w:r w:rsidR="00F931C8" w:rsidRPr="00D119A1">
        <w:rPr>
          <w:bCs/>
          <w:color w:val="000000" w:themeColor="text1"/>
        </w:rPr>
        <w:t>depathologizing</w:t>
      </w:r>
      <w:proofErr w:type="spellEnd"/>
      <w:r w:rsidR="00F931C8" w:rsidRPr="00D119A1">
        <w:rPr>
          <w:bCs/>
          <w:color w:val="000000" w:themeColor="text1"/>
        </w:rPr>
        <w:t xml:space="preserve"> non-cisgender identities</w:t>
      </w:r>
      <w:r w:rsidR="008B2EA7">
        <w:rPr>
          <w:bCs/>
          <w:color w:val="000000" w:themeColor="text1"/>
        </w:rPr>
        <w:t>;</w:t>
      </w:r>
      <w:r w:rsidR="00F931C8" w:rsidRPr="00D119A1">
        <w:rPr>
          <w:bCs/>
          <w:color w:val="000000" w:themeColor="text1"/>
        </w:rPr>
        <w:t xml:space="preserve"> 5) </w:t>
      </w:r>
      <w:r w:rsidR="0041215D" w:rsidRPr="00D119A1">
        <w:rPr>
          <w:bCs/>
          <w:color w:val="000000" w:themeColor="text1"/>
        </w:rPr>
        <w:t xml:space="preserve">sexual orientations and gender identities are not scientifically related to </w:t>
      </w:r>
      <w:r w:rsidR="00A3746E" w:rsidRPr="00D119A1">
        <w:rPr>
          <w:bCs/>
          <w:color w:val="000000" w:themeColor="text1"/>
        </w:rPr>
        <w:t xml:space="preserve">a </w:t>
      </w:r>
      <w:r w:rsidR="00774194" w:rsidRPr="00D119A1">
        <w:rPr>
          <w:bCs/>
          <w:color w:val="000000" w:themeColor="text1"/>
        </w:rPr>
        <w:t>“</w:t>
      </w:r>
      <w:r w:rsidR="00F06016" w:rsidRPr="00D119A1">
        <w:rPr>
          <w:bCs/>
          <w:color w:val="000000" w:themeColor="text1"/>
        </w:rPr>
        <w:t>deviant</w:t>
      </w:r>
      <w:r w:rsidR="00774194" w:rsidRPr="00D119A1">
        <w:rPr>
          <w:bCs/>
          <w:color w:val="000000" w:themeColor="text1"/>
        </w:rPr>
        <w:t>”</w:t>
      </w:r>
      <w:r w:rsidR="00A3746E" w:rsidRPr="00D119A1">
        <w:rPr>
          <w:bCs/>
          <w:color w:val="000000" w:themeColor="text1"/>
        </w:rPr>
        <w:t xml:space="preserve"> </w:t>
      </w:r>
      <w:r w:rsidR="00774194" w:rsidRPr="00D119A1">
        <w:rPr>
          <w:bCs/>
          <w:color w:val="000000" w:themeColor="text1"/>
        </w:rPr>
        <w:t xml:space="preserve">identity or identity crisis, </w:t>
      </w:r>
      <w:r w:rsidR="0041215D" w:rsidRPr="00D119A1">
        <w:rPr>
          <w:bCs/>
          <w:color w:val="000000" w:themeColor="text1"/>
        </w:rPr>
        <w:t>traumatic or negative experiences, nor sexual abuse in childhood</w:t>
      </w:r>
      <w:r w:rsidR="002C0741">
        <w:rPr>
          <w:bCs/>
          <w:color w:val="000000" w:themeColor="text1"/>
        </w:rPr>
        <w:t>;</w:t>
      </w:r>
      <w:r w:rsidR="0041215D" w:rsidRPr="00D119A1">
        <w:rPr>
          <w:bCs/>
          <w:color w:val="000000" w:themeColor="text1"/>
        </w:rPr>
        <w:t xml:space="preserve"> </w:t>
      </w:r>
      <w:r w:rsidR="00F06016" w:rsidRPr="00D119A1">
        <w:rPr>
          <w:bCs/>
          <w:color w:val="000000" w:themeColor="text1"/>
        </w:rPr>
        <w:t xml:space="preserve">and </w:t>
      </w:r>
      <w:r w:rsidR="0041215D" w:rsidRPr="00D119A1">
        <w:rPr>
          <w:bCs/>
          <w:color w:val="000000" w:themeColor="text1"/>
        </w:rPr>
        <w:t xml:space="preserve">6) </w:t>
      </w:r>
      <w:r w:rsidR="00A3746E" w:rsidRPr="00D119A1">
        <w:rPr>
          <w:bCs/>
          <w:color w:val="000000" w:themeColor="text1"/>
        </w:rPr>
        <w:t xml:space="preserve">sexual orientations and gender identities are not related to mental </w:t>
      </w:r>
      <w:r w:rsidR="00F06016" w:rsidRPr="00D119A1">
        <w:rPr>
          <w:bCs/>
          <w:color w:val="000000" w:themeColor="text1"/>
        </w:rPr>
        <w:t xml:space="preserve">or physical </w:t>
      </w:r>
      <w:r w:rsidR="00A3746E" w:rsidRPr="00D119A1">
        <w:rPr>
          <w:bCs/>
          <w:color w:val="000000" w:themeColor="text1"/>
        </w:rPr>
        <w:t>disorders</w:t>
      </w:r>
      <w:r w:rsidR="00F06016" w:rsidRPr="00D119A1">
        <w:rPr>
          <w:bCs/>
          <w:color w:val="000000" w:themeColor="text1"/>
        </w:rPr>
        <w:t>.</w:t>
      </w:r>
      <w:r w:rsidR="00F06016" w:rsidRPr="00347EF1">
        <w:rPr>
          <w:bCs/>
          <w:color w:val="000000" w:themeColor="text1"/>
        </w:rPr>
        <w:t xml:space="preserve"> </w:t>
      </w:r>
    </w:p>
    <w:p w14:paraId="6A309B8B" w14:textId="7FEC008B" w:rsidR="00E152F1" w:rsidRPr="00347EF1" w:rsidRDefault="00DA1BC2" w:rsidP="00D531DF">
      <w:pPr>
        <w:spacing w:line="360" w:lineRule="auto"/>
        <w:ind w:firstLine="720"/>
        <w:rPr>
          <w:bCs/>
          <w:color w:val="000000" w:themeColor="text1"/>
        </w:rPr>
      </w:pPr>
      <w:r w:rsidRPr="00347EF1">
        <w:rPr>
          <w:bCs/>
          <w:color w:val="000000" w:themeColor="text1"/>
        </w:rPr>
        <w:t xml:space="preserve">Finally, </w:t>
      </w:r>
      <w:r w:rsidR="001168A5">
        <w:rPr>
          <w:bCs/>
          <w:color w:val="000000" w:themeColor="text1"/>
        </w:rPr>
        <w:t>at</w:t>
      </w:r>
      <w:r w:rsidRPr="00347EF1">
        <w:rPr>
          <w:bCs/>
          <w:color w:val="000000" w:themeColor="text1"/>
        </w:rPr>
        <w:t xml:space="preserve"> the social level, we subcategorized pejoratives, social shame, poli</w:t>
      </w:r>
      <w:r w:rsidR="00E152F1" w:rsidRPr="00347EF1">
        <w:rPr>
          <w:bCs/>
          <w:color w:val="000000" w:themeColor="text1"/>
        </w:rPr>
        <w:t>ti</w:t>
      </w:r>
      <w:r w:rsidRPr="00347EF1">
        <w:rPr>
          <w:bCs/>
          <w:color w:val="000000" w:themeColor="text1"/>
        </w:rPr>
        <w:t xml:space="preserve">cal references or identity, </w:t>
      </w:r>
      <w:r w:rsidR="00C55883" w:rsidRPr="00347EF1">
        <w:rPr>
          <w:bCs/>
          <w:color w:val="000000" w:themeColor="text1"/>
        </w:rPr>
        <w:t>religious foundations</w:t>
      </w:r>
      <w:r w:rsidR="00955E0A" w:rsidRPr="00347EF1">
        <w:rPr>
          <w:bCs/>
          <w:color w:val="000000" w:themeColor="text1"/>
        </w:rPr>
        <w:t xml:space="preserve">, and </w:t>
      </w:r>
      <w:r w:rsidR="00C55883" w:rsidRPr="00347EF1">
        <w:rPr>
          <w:bCs/>
          <w:color w:val="000000" w:themeColor="text1"/>
        </w:rPr>
        <w:t>perversion.</w:t>
      </w:r>
      <w:r w:rsidR="00BC0B8E" w:rsidRPr="00347EF1">
        <w:rPr>
          <w:bCs/>
          <w:color w:val="000000" w:themeColor="text1"/>
        </w:rPr>
        <w:t xml:space="preserve"> To deconstruct these stereotypes, we recommend educating </w:t>
      </w:r>
      <w:r w:rsidR="00B95F92">
        <w:rPr>
          <w:bCs/>
          <w:color w:val="000000" w:themeColor="text1"/>
        </w:rPr>
        <w:t xml:space="preserve">on </w:t>
      </w:r>
      <w:r w:rsidR="00BC0B8E" w:rsidRPr="00347EF1">
        <w:rPr>
          <w:bCs/>
          <w:color w:val="000000" w:themeColor="text1"/>
        </w:rPr>
        <w:t>and addressing the following:</w:t>
      </w:r>
      <w:r w:rsidR="00B91908" w:rsidRPr="00347EF1">
        <w:rPr>
          <w:bCs/>
          <w:color w:val="000000" w:themeColor="text1"/>
        </w:rPr>
        <w:t xml:space="preserve"> 1) the</w:t>
      </w:r>
      <w:r w:rsidR="00B95F92">
        <w:rPr>
          <w:bCs/>
          <w:color w:val="000000" w:themeColor="text1"/>
        </w:rPr>
        <w:t xml:space="preserve"> cultural context of </w:t>
      </w:r>
      <w:r w:rsidR="00B95F92" w:rsidRPr="00347EF1">
        <w:rPr>
          <w:bCs/>
          <w:color w:val="000000" w:themeColor="text1"/>
        </w:rPr>
        <w:t>correct, outdated, and pejorative terms</w:t>
      </w:r>
      <w:r w:rsidR="00B95F92">
        <w:rPr>
          <w:bCs/>
          <w:color w:val="000000" w:themeColor="text1"/>
        </w:rPr>
        <w:t xml:space="preserve"> regarding the</w:t>
      </w:r>
      <w:r w:rsidR="00B91908" w:rsidRPr="00347EF1">
        <w:rPr>
          <w:bCs/>
          <w:color w:val="000000" w:themeColor="text1"/>
        </w:rPr>
        <w:t xml:space="preserve"> LGBTQ+</w:t>
      </w:r>
      <w:r w:rsidR="00B95F92">
        <w:rPr>
          <w:bCs/>
          <w:color w:val="000000" w:themeColor="text1"/>
        </w:rPr>
        <w:t xml:space="preserve"> community</w:t>
      </w:r>
      <w:r w:rsidR="00FC73ED">
        <w:rPr>
          <w:bCs/>
          <w:color w:val="000000" w:themeColor="text1"/>
        </w:rPr>
        <w:t>;</w:t>
      </w:r>
      <w:r w:rsidR="00B24F2B" w:rsidRPr="00347EF1">
        <w:rPr>
          <w:bCs/>
          <w:color w:val="000000" w:themeColor="text1"/>
        </w:rPr>
        <w:t xml:space="preserve"> 2) the importance of respect</w:t>
      </w:r>
      <w:r w:rsidR="00AA42CC" w:rsidRPr="00347EF1">
        <w:rPr>
          <w:bCs/>
          <w:color w:val="000000" w:themeColor="text1"/>
        </w:rPr>
        <w:t>, acceptance,</w:t>
      </w:r>
      <w:r w:rsidR="00B24F2B" w:rsidRPr="00347EF1">
        <w:rPr>
          <w:bCs/>
          <w:color w:val="000000" w:themeColor="text1"/>
        </w:rPr>
        <w:t xml:space="preserve"> and affirmation of LGBTQ+ identities and culture</w:t>
      </w:r>
      <w:r w:rsidR="00FC73ED">
        <w:rPr>
          <w:bCs/>
          <w:color w:val="000000" w:themeColor="text1"/>
        </w:rPr>
        <w:t>;</w:t>
      </w:r>
      <w:r w:rsidR="00B24F2B" w:rsidRPr="00347EF1">
        <w:rPr>
          <w:bCs/>
          <w:color w:val="000000" w:themeColor="text1"/>
        </w:rPr>
        <w:t xml:space="preserve"> 3) </w:t>
      </w:r>
      <w:r w:rsidR="00AA42CC" w:rsidRPr="00FC73ED">
        <w:rPr>
          <w:bCs/>
          <w:color w:val="000000" w:themeColor="text1"/>
        </w:rPr>
        <w:t>defin</w:t>
      </w:r>
      <w:r w:rsidR="00FC73ED">
        <w:rPr>
          <w:bCs/>
          <w:color w:val="000000" w:themeColor="text1"/>
        </w:rPr>
        <w:t>ing</w:t>
      </w:r>
      <w:r w:rsidR="00AA42CC" w:rsidRPr="00FC73ED">
        <w:rPr>
          <w:bCs/>
          <w:color w:val="000000" w:themeColor="text1"/>
        </w:rPr>
        <w:t>, compar</w:t>
      </w:r>
      <w:r w:rsidR="00FC73ED">
        <w:rPr>
          <w:bCs/>
          <w:color w:val="000000" w:themeColor="text1"/>
        </w:rPr>
        <w:t>ing</w:t>
      </w:r>
      <w:r w:rsidR="00AA42CC" w:rsidRPr="00FC73ED">
        <w:rPr>
          <w:bCs/>
          <w:color w:val="000000" w:themeColor="text1"/>
        </w:rPr>
        <w:t>, and understand</w:t>
      </w:r>
      <w:r w:rsidR="00FC73ED">
        <w:rPr>
          <w:bCs/>
          <w:color w:val="000000" w:themeColor="text1"/>
        </w:rPr>
        <w:t>ing</w:t>
      </w:r>
      <w:r w:rsidR="00AA42CC" w:rsidRPr="00FC73ED">
        <w:rPr>
          <w:bCs/>
          <w:color w:val="000000" w:themeColor="text1"/>
        </w:rPr>
        <w:t xml:space="preserve"> stereotyped identities </w:t>
      </w:r>
      <w:r w:rsidR="00081272" w:rsidRPr="00FC73ED">
        <w:rPr>
          <w:bCs/>
          <w:color w:val="000000" w:themeColor="text1"/>
        </w:rPr>
        <w:t>such as politic</w:t>
      </w:r>
      <w:r w:rsidR="00FC73ED">
        <w:rPr>
          <w:bCs/>
          <w:color w:val="000000" w:themeColor="text1"/>
        </w:rPr>
        <w:t>s</w:t>
      </w:r>
      <w:r w:rsidR="00081272" w:rsidRPr="00FC73ED">
        <w:rPr>
          <w:bCs/>
          <w:color w:val="000000" w:themeColor="text1"/>
        </w:rPr>
        <w:t xml:space="preserve"> </w:t>
      </w:r>
      <w:r w:rsidR="00AA42CC" w:rsidRPr="00FC73ED">
        <w:rPr>
          <w:bCs/>
          <w:color w:val="000000" w:themeColor="text1"/>
        </w:rPr>
        <w:t xml:space="preserve">(e.g., socialism, </w:t>
      </w:r>
      <w:r w:rsidR="00955E0A" w:rsidRPr="00FC73ED">
        <w:rPr>
          <w:bCs/>
          <w:color w:val="000000" w:themeColor="text1"/>
        </w:rPr>
        <w:t>Marxis</w:t>
      </w:r>
      <w:r w:rsidR="00FC73ED">
        <w:rPr>
          <w:bCs/>
          <w:color w:val="000000" w:themeColor="text1"/>
        </w:rPr>
        <w:t>m</w:t>
      </w:r>
      <w:r w:rsidR="007C26EF" w:rsidRPr="00FC73ED">
        <w:rPr>
          <w:bCs/>
          <w:color w:val="000000" w:themeColor="text1"/>
        </w:rPr>
        <w:t>, communism</w:t>
      </w:r>
      <w:r w:rsidR="00AA42CC" w:rsidRPr="00FC73ED">
        <w:rPr>
          <w:bCs/>
          <w:color w:val="000000" w:themeColor="text1"/>
        </w:rPr>
        <w:t>)</w:t>
      </w:r>
      <w:r w:rsidR="007C26EF" w:rsidRPr="00FC73ED">
        <w:rPr>
          <w:bCs/>
          <w:color w:val="000000" w:themeColor="text1"/>
        </w:rPr>
        <w:t xml:space="preserve"> </w:t>
      </w:r>
      <w:r w:rsidR="00081272" w:rsidRPr="00FC73ED">
        <w:rPr>
          <w:bCs/>
          <w:color w:val="000000" w:themeColor="text1"/>
        </w:rPr>
        <w:t>or belie</w:t>
      </w:r>
      <w:r w:rsidR="000E65EA" w:rsidRPr="00FC73ED">
        <w:rPr>
          <w:bCs/>
          <w:color w:val="000000" w:themeColor="text1"/>
        </w:rPr>
        <w:t>fs</w:t>
      </w:r>
      <w:r w:rsidR="007C26EF" w:rsidRPr="00FC73ED">
        <w:rPr>
          <w:bCs/>
          <w:color w:val="000000" w:themeColor="text1"/>
        </w:rPr>
        <w:t xml:space="preserve"> (e.g., atheist)</w:t>
      </w:r>
      <w:r w:rsidR="00081272" w:rsidRPr="00FC73ED">
        <w:rPr>
          <w:bCs/>
          <w:color w:val="000000" w:themeColor="text1"/>
        </w:rPr>
        <w:t xml:space="preserve">, </w:t>
      </w:r>
      <w:r w:rsidR="0061233A">
        <w:rPr>
          <w:bCs/>
          <w:color w:val="000000" w:themeColor="text1"/>
        </w:rPr>
        <w:t xml:space="preserve">as </w:t>
      </w:r>
      <w:r w:rsidR="00A66F07" w:rsidRPr="00FC73ED">
        <w:rPr>
          <w:bCs/>
          <w:color w:val="000000" w:themeColor="text1"/>
        </w:rPr>
        <w:t xml:space="preserve">human beings have different identities and social categories (e.g., religious/spiritual, age generation, </w:t>
      </w:r>
      <w:r w:rsidR="00955E0A" w:rsidRPr="00FC73ED">
        <w:rPr>
          <w:bCs/>
          <w:color w:val="000000" w:themeColor="text1"/>
        </w:rPr>
        <w:t>race/ethnicity</w:t>
      </w:r>
      <w:r w:rsidR="00A66F07" w:rsidRPr="00FC73ED">
        <w:rPr>
          <w:bCs/>
          <w:color w:val="000000" w:themeColor="text1"/>
        </w:rPr>
        <w:t>) and that being part of a stigmatized identity does not make you part</w:t>
      </w:r>
      <w:r w:rsidR="00A95E97">
        <w:rPr>
          <w:bCs/>
          <w:color w:val="000000" w:themeColor="text1"/>
        </w:rPr>
        <w:t xml:space="preserve"> of</w:t>
      </w:r>
      <w:r w:rsidR="00A66F07" w:rsidRPr="00FC73ED">
        <w:rPr>
          <w:bCs/>
          <w:color w:val="000000" w:themeColor="text1"/>
        </w:rPr>
        <w:t xml:space="preserve"> </w:t>
      </w:r>
      <w:r w:rsidR="009E7AC7" w:rsidRPr="00FC73ED">
        <w:rPr>
          <w:bCs/>
          <w:color w:val="000000" w:themeColor="text1"/>
        </w:rPr>
        <w:t>or behave as</w:t>
      </w:r>
      <w:r w:rsidR="00A66F07" w:rsidRPr="00FC73ED">
        <w:rPr>
          <w:bCs/>
          <w:color w:val="000000" w:themeColor="text1"/>
        </w:rPr>
        <w:t xml:space="preserve"> other stigmatized identities</w:t>
      </w:r>
      <w:r w:rsidR="00FC73ED">
        <w:rPr>
          <w:bCs/>
          <w:color w:val="000000" w:themeColor="text1"/>
        </w:rPr>
        <w:t>;</w:t>
      </w:r>
      <w:r w:rsidR="009E7AC7" w:rsidRPr="00347EF1">
        <w:rPr>
          <w:bCs/>
          <w:color w:val="000000" w:themeColor="text1"/>
        </w:rPr>
        <w:t xml:space="preserve"> 4) </w:t>
      </w:r>
      <w:r w:rsidR="008605A5" w:rsidRPr="00347EF1">
        <w:rPr>
          <w:bCs/>
          <w:color w:val="000000" w:themeColor="text1"/>
        </w:rPr>
        <w:t>LGBTQ+ identities and religious and/or spiritual identities are not mutually exclusive; on the contrary, most LGBTQ+ individuals have religious beliefs and identify with some religion and/or spirituality</w:t>
      </w:r>
      <w:r w:rsidR="004268EA">
        <w:rPr>
          <w:bCs/>
          <w:color w:val="000000" w:themeColor="text1"/>
        </w:rPr>
        <w:t>;</w:t>
      </w:r>
      <w:r w:rsidR="00DB0A5F" w:rsidRPr="00347EF1">
        <w:rPr>
          <w:bCs/>
          <w:color w:val="000000" w:themeColor="text1"/>
        </w:rPr>
        <w:t xml:space="preserve"> and 5) </w:t>
      </w:r>
      <w:r w:rsidR="007B0C69" w:rsidRPr="00347EF1">
        <w:rPr>
          <w:bCs/>
          <w:color w:val="000000" w:themeColor="text1"/>
        </w:rPr>
        <w:t>deconstruct</w:t>
      </w:r>
      <w:r w:rsidR="00FB664C">
        <w:rPr>
          <w:bCs/>
          <w:color w:val="000000" w:themeColor="text1"/>
        </w:rPr>
        <w:t>ing</w:t>
      </w:r>
      <w:r w:rsidR="007B0C69" w:rsidRPr="00347EF1">
        <w:rPr>
          <w:bCs/>
          <w:color w:val="000000" w:themeColor="text1"/>
        </w:rPr>
        <w:t xml:space="preserve"> the </w:t>
      </w:r>
      <w:r w:rsidR="00FD47E3" w:rsidRPr="00347EF1">
        <w:rPr>
          <w:bCs/>
          <w:color w:val="000000" w:themeColor="text1"/>
        </w:rPr>
        <w:t xml:space="preserve">myth (possibly generated by the DSM-I </w:t>
      </w:r>
      <w:r w:rsidR="00151DCF" w:rsidRPr="00347EF1">
        <w:rPr>
          <w:bCs/>
          <w:color w:val="000000" w:themeColor="text1"/>
        </w:rPr>
        <w:t xml:space="preserve">(APA, </w:t>
      </w:r>
      <w:r w:rsidR="000030FA" w:rsidRPr="00347EF1">
        <w:rPr>
          <w:bCs/>
          <w:color w:val="000000" w:themeColor="text1"/>
        </w:rPr>
        <w:t>1952</w:t>
      </w:r>
      <w:r w:rsidR="007B0C69" w:rsidRPr="00347EF1">
        <w:rPr>
          <w:bCs/>
          <w:color w:val="000000" w:themeColor="text1"/>
        </w:rPr>
        <w:t>, pp.38-39</w:t>
      </w:r>
      <w:r w:rsidR="00151DCF" w:rsidRPr="00347EF1">
        <w:rPr>
          <w:bCs/>
          <w:color w:val="000000" w:themeColor="text1"/>
        </w:rPr>
        <w:t xml:space="preserve">) </w:t>
      </w:r>
      <w:r w:rsidR="00FD47E3" w:rsidRPr="00347EF1">
        <w:rPr>
          <w:bCs/>
          <w:color w:val="000000" w:themeColor="text1"/>
        </w:rPr>
        <w:t xml:space="preserve">of Sexual </w:t>
      </w:r>
      <w:r w:rsidR="00FD47E3" w:rsidRPr="00347EF1">
        <w:rPr>
          <w:bCs/>
          <w:color w:val="000000" w:themeColor="text1"/>
        </w:rPr>
        <w:lastRenderedPageBreak/>
        <w:t>Deviation [</w:t>
      </w:r>
      <w:r w:rsidR="00BA71C6" w:rsidRPr="00347EF1">
        <w:rPr>
          <w:bCs/>
          <w:color w:val="000000" w:themeColor="text1"/>
        </w:rPr>
        <w:t>320.6</w:t>
      </w:r>
      <w:r w:rsidR="00FD47E3" w:rsidRPr="00347EF1">
        <w:rPr>
          <w:bCs/>
          <w:color w:val="000000" w:themeColor="text1"/>
        </w:rPr>
        <w:t xml:space="preserve">] </w:t>
      </w:r>
      <w:r w:rsidR="00151DCF" w:rsidRPr="00347EF1">
        <w:rPr>
          <w:bCs/>
          <w:color w:val="000000" w:themeColor="text1"/>
        </w:rPr>
        <w:t xml:space="preserve">that included </w:t>
      </w:r>
      <w:r w:rsidR="007B0C69" w:rsidRPr="00347EF1">
        <w:rPr>
          <w:bCs/>
          <w:color w:val="000000" w:themeColor="text1"/>
        </w:rPr>
        <w:t>“</w:t>
      </w:r>
      <w:r w:rsidR="00151DCF" w:rsidRPr="00347EF1">
        <w:rPr>
          <w:bCs/>
          <w:color w:val="000000" w:themeColor="text1"/>
        </w:rPr>
        <w:t>homosexuality, transvestism, pedophilia, fetishism, and sexual sadism</w:t>
      </w:r>
      <w:r w:rsidR="007B0C69" w:rsidRPr="00347EF1">
        <w:rPr>
          <w:bCs/>
          <w:color w:val="000000" w:themeColor="text1"/>
        </w:rPr>
        <w:t>”</w:t>
      </w:r>
      <w:r w:rsidR="00FD47E3" w:rsidRPr="00347EF1">
        <w:rPr>
          <w:bCs/>
          <w:color w:val="000000" w:themeColor="text1"/>
        </w:rPr>
        <w:t>)</w:t>
      </w:r>
      <w:r w:rsidR="000030FA" w:rsidRPr="00347EF1">
        <w:rPr>
          <w:bCs/>
          <w:color w:val="000000" w:themeColor="text1"/>
        </w:rPr>
        <w:t xml:space="preserve"> that non-heterosexuality and non-cisgender identities are perversions. </w:t>
      </w:r>
      <w:r w:rsidR="00B24F2B" w:rsidRPr="00347EF1">
        <w:rPr>
          <w:bCs/>
          <w:color w:val="000000" w:themeColor="text1"/>
        </w:rPr>
        <w:t xml:space="preserve"> </w:t>
      </w:r>
    </w:p>
    <w:p w14:paraId="6206EFAE" w14:textId="58EE2662" w:rsidR="008C087C" w:rsidRPr="00347EF1" w:rsidRDefault="008F4BCD" w:rsidP="00D531DF">
      <w:pPr>
        <w:spacing w:line="360" w:lineRule="auto"/>
        <w:ind w:firstLine="720"/>
        <w:rPr>
          <w:bCs/>
          <w:color w:val="FF0000"/>
        </w:rPr>
      </w:pPr>
      <w:r w:rsidRPr="00347EF1">
        <w:rPr>
          <w:bCs/>
          <w:color w:val="000000" w:themeColor="text1"/>
        </w:rPr>
        <w:t>These findings align with the Minority Stress Theory (Frost &amp; Meyer, 2023), specifically highligh</w:t>
      </w:r>
      <w:r w:rsidR="001168A5">
        <w:rPr>
          <w:bCs/>
          <w:color w:val="000000" w:themeColor="text1"/>
        </w:rPr>
        <w:t>ting</w:t>
      </w:r>
      <w:r w:rsidRPr="00347EF1">
        <w:rPr>
          <w:bCs/>
          <w:color w:val="000000" w:themeColor="text1"/>
        </w:rPr>
        <w:t xml:space="preserve"> the heightened exposure of distal stressors among sexual and gender minorities</w:t>
      </w:r>
      <w:r w:rsidR="00ED2A6D" w:rsidRPr="00347EF1">
        <w:rPr>
          <w:bCs/>
          <w:color w:val="000000" w:themeColor="text1"/>
        </w:rPr>
        <w:t xml:space="preserve"> in Puerto Rico</w:t>
      </w:r>
      <w:r w:rsidRPr="00347EF1">
        <w:rPr>
          <w:bCs/>
          <w:color w:val="000000" w:themeColor="text1"/>
        </w:rPr>
        <w:t xml:space="preserve">. Based on the ABC </w:t>
      </w:r>
      <w:r w:rsidR="00ED2A6D" w:rsidRPr="00347EF1">
        <w:rPr>
          <w:bCs/>
          <w:color w:val="000000" w:themeColor="text1"/>
        </w:rPr>
        <w:t>M</w:t>
      </w:r>
      <w:r w:rsidRPr="00347EF1">
        <w:rPr>
          <w:bCs/>
          <w:color w:val="000000" w:themeColor="text1"/>
        </w:rPr>
        <w:t xml:space="preserve">odel, these stereotypes or cognitive components have a crucial role on the affective (prejudice) and behavioral (discrimination) stressors </w:t>
      </w:r>
      <w:r w:rsidR="00C941A0" w:rsidRPr="00347EF1">
        <w:rPr>
          <w:bCs/>
          <w:color w:val="000000" w:themeColor="text1"/>
        </w:rPr>
        <w:t xml:space="preserve">that sexual and gender minorities </w:t>
      </w:r>
      <w:r w:rsidRPr="00347EF1">
        <w:rPr>
          <w:bCs/>
          <w:color w:val="000000" w:themeColor="text1"/>
        </w:rPr>
        <w:t>face (</w:t>
      </w:r>
      <w:r w:rsidR="00C941A0" w:rsidRPr="00347EF1">
        <w:rPr>
          <w:bCs/>
          <w:color w:val="000000" w:themeColor="text1"/>
        </w:rPr>
        <w:t xml:space="preserve">Esteban &amp; González-Rivera, 2022; </w:t>
      </w:r>
      <w:proofErr w:type="spellStart"/>
      <w:r w:rsidRPr="00347EF1">
        <w:rPr>
          <w:bCs/>
          <w:color w:val="000000" w:themeColor="text1"/>
        </w:rPr>
        <w:t>Stangor</w:t>
      </w:r>
      <w:proofErr w:type="spellEnd"/>
      <w:r w:rsidRPr="00347EF1">
        <w:rPr>
          <w:bCs/>
          <w:color w:val="000000" w:themeColor="text1"/>
        </w:rPr>
        <w:t xml:space="preserve"> </w:t>
      </w:r>
      <w:r w:rsidR="00ED2A6D" w:rsidRPr="00347EF1">
        <w:rPr>
          <w:bCs/>
          <w:color w:val="000000" w:themeColor="text1"/>
        </w:rPr>
        <w:t xml:space="preserve">&amp; </w:t>
      </w:r>
      <w:r w:rsidRPr="00347EF1">
        <w:rPr>
          <w:bCs/>
          <w:color w:val="000000" w:themeColor="text1"/>
        </w:rPr>
        <w:t xml:space="preserve">Frantz, 2024). </w:t>
      </w:r>
      <w:r w:rsidR="002C6225" w:rsidRPr="00347EF1">
        <w:rPr>
          <w:bCs/>
          <w:color w:val="000000" w:themeColor="text1"/>
        </w:rPr>
        <w:t xml:space="preserve">Literature </w:t>
      </w:r>
      <w:r w:rsidR="00536E15" w:rsidRPr="00347EF1">
        <w:rPr>
          <w:bCs/>
          <w:color w:val="000000" w:themeColor="text1"/>
        </w:rPr>
        <w:t>suggests</w:t>
      </w:r>
      <w:r w:rsidR="002C6225" w:rsidRPr="00347EF1">
        <w:rPr>
          <w:bCs/>
          <w:color w:val="000000" w:themeColor="text1"/>
        </w:rPr>
        <w:t xml:space="preserve"> that s</w:t>
      </w:r>
      <w:r w:rsidR="00C54571" w:rsidRPr="00347EF1">
        <w:rPr>
          <w:bCs/>
          <w:color w:val="000000" w:themeColor="text1"/>
        </w:rPr>
        <w:t xml:space="preserve">tereotypes, prejudice, </w:t>
      </w:r>
      <w:r w:rsidR="00C941A0" w:rsidRPr="00347EF1">
        <w:rPr>
          <w:bCs/>
          <w:color w:val="000000" w:themeColor="text1"/>
        </w:rPr>
        <w:t xml:space="preserve">and </w:t>
      </w:r>
      <w:r w:rsidR="00C54571" w:rsidRPr="00347EF1">
        <w:rPr>
          <w:bCs/>
          <w:color w:val="000000" w:themeColor="text1"/>
        </w:rPr>
        <w:t>discrimination</w:t>
      </w:r>
      <w:r w:rsidR="00C941A0" w:rsidRPr="00347EF1">
        <w:rPr>
          <w:bCs/>
          <w:color w:val="000000" w:themeColor="text1"/>
        </w:rPr>
        <w:t xml:space="preserve"> </w:t>
      </w:r>
      <w:r w:rsidR="00C54571" w:rsidRPr="00347EF1">
        <w:rPr>
          <w:bCs/>
          <w:color w:val="000000" w:themeColor="text1"/>
        </w:rPr>
        <w:t>contribute to heightened stress</w:t>
      </w:r>
      <w:r w:rsidR="002C6225" w:rsidRPr="00347EF1">
        <w:rPr>
          <w:bCs/>
          <w:color w:val="000000" w:themeColor="text1"/>
        </w:rPr>
        <w:t xml:space="preserve"> responses among this population. </w:t>
      </w:r>
      <w:r w:rsidRPr="00347EF1">
        <w:rPr>
          <w:bCs/>
          <w:color w:val="000000" w:themeColor="text1"/>
        </w:rPr>
        <w:t xml:space="preserve">Unfortunately, according to the Minority Stress Model and the biopsychosocial </w:t>
      </w:r>
      <w:r w:rsidR="008001D4" w:rsidRPr="00347EF1">
        <w:rPr>
          <w:bCs/>
          <w:color w:val="000000" w:themeColor="text1"/>
        </w:rPr>
        <w:t>model</w:t>
      </w:r>
      <w:r w:rsidR="00ED2746">
        <w:rPr>
          <w:bCs/>
          <w:color w:val="000000" w:themeColor="text1"/>
        </w:rPr>
        <w:t>,</w:t>
      </w:r>
      <w:r w:rsidRPr="00347EF1">
        <w:rPr>
          <w:bCs/>
          <w:color w:val="000000" w:themeColor="text1"/>
        </w:rPr>
        <w:t xml:space="preserve"> these </w:t>
      </w:r>
      <w:r w:rsidR="00C54571" w:rsidRPr="00347EF1">
        <w:rPr>
          <w:bCs/>
          <w:color w:val="000000" w:themeColor="text1"/>
        </w:rPr>
        <w:t>stressors have been associated with health disparities</w:t>
      </w:r>
      <w:r w:rsidR="008001D4" w:rsidRPr="00347EF1">
        <w:rPr>
          <w:bCs/>
          <w:color w:val="000000" w:themeColor="text1"/>
        </w:rPr>
        <w:t xml:space="preserve"> and determinants of health among</w:t>
      </w:r>
      <w:r w:rsidR="00C54571" w:rsidRPr="00347EF1">
        <w:rPr>
          <w:bCs/>
          <w:color w:val="000000" w:themeColor="text1"/>
        </w:rPr>
        <w:t xml:space="preserve"> sexual and gender minorities</w:t>
      </w:r>
      <w:r w:rsidR="002C6225" w:rsidRPr="00347EF1">
        <w:rPr>
          <w:bCs/>
          <w:color w:val="000000" w:themeColor="text1"/>
        </w:rPr>
        <w:t xml:space="preserve"> (</w:t>
      </w:r>
      <w:r w:rsidR="00536E15" w:rsidRPr="00347EF1">
        <w:rPr>
          <w:color w:val="000000" w:themeColor="text1"/>
        </w:rPr>
        <w:t xml:space="preserve">Brooks, 1981; </w:t>
      </w:r>
      <w:r w:rsidR="00536E15" w:rsidRPr="00347EF1">
        <w:rPr>
          <w:bCs/>
          <w:color w:val="000000" w:themeColor="text1"/>
        </w:rPr>
        <w:t xml:space="preserve">Engel, 1977; 1980; </w:t>
      </w:r>
      <w:r w:rsidR="00536E15" w:rsidRPr="00347EF1">
        <w:rPr>
          <w:color w:val="000000" w:themeColor="text1"/>
        </w:rPr>
        <w:t>Meyer, 2003</w:t>
      </w:r>
      <w:r w:rsidR="002C6225" w:rsidRPr="00347EF1">
        <w:rPr>
          <w:bCs/>
          <w:color w:val="000000" w:themeColor="text1"/>
        </w:rPr>
        <w:t>).</w:t>
      </w:r>
    </w:p>
    <w:p w14:paraId="53A6132C" w14:textId="409E3C27" w:rsidR="00FF68BB" w:rsidRPr="00347EF1" w:rsidRDefault="00691367" w:rsidP="00D531DF">
      <w:pPr>
        <w:spacing w:line="360" w:lineRule="auto"/>
        <w:ind w:firstLine="720"/>
        <w:rPr>
          <w:bCs/>
          <w:color w:val="000000" w:themeColor="text1"/>
        </w:rPr>
      </w:pPr>
      <w:r w:rsidRPr="00347EF1">
        <w:rPr>
          <w:bCs/>
          <w:color w:val="000000" w:themeColor="text1"/>
        </w:rPr>
        <w:t xml:space="preserve">The implications of these findings are significant. The overwhelming negativity </w:t>
      </w:r>
      <w:r w:rsidR="008001D4" w:rsidRPr="00347EF1">
        <w:rPr>
          <w:bCs/>
          <w:color w:val="000000" w:themeColor="text1"/>
        </w:rPr>
        <w:t>indicates</w:t>
      </w:r>
      <w:r w:rsidRPr="00347EF1">
        <w:rPr>
          <w:bCs/>
          <w:color w:val="000000" w:themeColor="text1"/>
        </w:rPr>
        <w:t xml:space="preserve"> that efforts to promote more positive</w:t>
      </w:r>
      <w:r w:rsidR="002E7AAB" w:rsidRPr="00347EF1">
        <w:rPr>
          <w:bCs/>
          <w:color w:val="000000" w:themeColor="text1"/>
        </w:rPr>
        <w:t xml:space="preserve">, </w:t>
      </w:r>
      <w:r w:rsidRPr="00347EF1">
        <w:rPr>
          <w:bCs/>
          <w:color w:val="000000" w:themeColor="text1"/>
        </w:rPr>
        <w:t>accepting</w:t>
      </w:r>
      <w:r w:rsidR="002E7AAB" w:rsidRPr="00347EF1">
        <w:rPr>
          <w:bCs/>
          <w:color w:val="000000" w:themeColor="text1"/>
        </w:rPr>
        <w:t xml:space="preserve">, and affirmative </w:t>
      </w:r>
      <w:r w:rsidRPr="00347EF1">
        <w:rPr>
          <w:bCs/>
          <w:color w:val="000000" w:themeColor="text1"/>
        </w:rPr>
        <w:t>attitudes are crucial. Th</w:t>
      </w:r>
      <w:r w:rsidR="008001D4" w:rsidRPr="00347EF1">
        <w:rPr>
          <w:bCs/>
          <w:color w:val="000000" w:themeColor="text1"/>
        </w:rPr>
        <w:t>is</w:t>
      </w:r>
      <w:r w:rsidRPr="00347EF1">
        <w:rPr>
          <w:bCs/>
          <w:color w:val="000000" w:themeColor="text1"/>
        </w:rPr>
        <w:t xml:space="preserve"> </w:t>
      </w:r>
      <w:r w:rsidR="006421A5">
        <w:rPr>
          <w:bCs/>
          <w:color w:val="000000" w:themeColor="text1"/>
        </w:rPr>
        <w:t xml:space="preserve">developed </w:t>
      </w:r>
      <w:r w:rsidRPr="00347EF1">
        <w:rPr>
          <w:bCs/>
          <w:color w:val="000000" w:themeColor="text1"/>
        </w:rPr>
        <w:t xml:space="preserve">biopsychosocial </w:t>
      </w:r>
      <w:r w:rsidR="007A1F44" w:rsidRPr="00347EF1">
        <w:rPr>
          <w:bCs/>
          <w:color w:val="000000" w:themeColor="text1"/>
        </w:rPr>
        <w:t>framework</w:t>
      </w:r>
      <w:r w:rsidRPr="00347EF1">
        <w:rPr>
          <w:bCs/>
          <w:color w:val="000000" w:themeColor="text1"/>
        </w:rPr>
        <w:t xml:space="preserve"> could serve as a valuable tool for guiding these efforts, helping to identify the specific areas where interventions may be most needed. By addressing the root </w:t>
      </w:r>
      <w:r w:rsidR="002E7AAB" w:rsidRPr="00347EF1">
        <w:rPr>
          <w:bCs/>
          <w:color w:val="000000" w:themeColor="text1"/>
        </w:rPr>
        <w:t>origins</w:t>
      </w:r>
      <w:r w:rsidRPr="00347EF1">
        <w:rPr>
          <w:bCs/>
          <w:color w:val="000000" w:themeColor="text1"/>
        </w:rPr>
        <w:t xml:space="preserve"> of these negative </w:t>
      </w:r>
      <w:r w:rsidR="002E7AAB" w:rsidRPr="00347EF1">
        <w:rPr>
          <w:bCs/>
          <w:color w:val="000000" w:themeColor="text1"/>
        </w:rPr>
        <w:t xml:space="preserve">stereotyped </w:t>
      </w:r>
      <w:r w:rsidRPr="00347EF1">
        <w:rPr>
          <w:bCs/>
          <w:color w:val="000000" w:themeColor="text1"/>
        </w:rPr>
        <w:t xml:space="preserve">perceptions at the biological, psychological, and social levels, it may be possible to foster a </w:t>
      </w:r>
      <w:r w:rsidR="007916BC">
        <w:rPr>
          <w:bCs/>
          <w:color w:val="000000" w:themeColor="text1"/>
        </w:rPr>
        <w:t>fairer</w:t>
      </w:r>
      <w:r w:rsidRPr="00347EF1">
        <w:rPr>
          <w:bCs/>
          <w:color w:val="000000" w:themeColor="text1"/>
        </w:rPr>
        <w:t xml:space="preserve"> and </w:t>
      </w:r>
      <w:r w:rsidR="007916BC">
        <w:rPr>
          <w:bCs/>
          <w:color w:val="000000" w:themeColor="text1"/>
        </w:rPr>
        <w:t xml:space="preserve">more </w:t>
      </w:r>
      <w:r w:rsidRPr="00347EF1">
        <w:rPr>
          <w:bCs/>
          <w:color w:val="000000" w:themeColor="text1"/>
        </w:rPr>
        <w:t>inclusive society.</w:t>
      </w:r>
    </w:p>
    <w:p w14:paraId="7B3D00C4" w14:textId="0701948F" w:rsidR="002C6225" w:rsidRPr="00347EF1" w:rsidRDefault="002C6225" w:rsidP="00D531DF">
      <w:pPr>
        <w:spacing w:line="360" w:lineRule="auto"/>
        <w:ind w:firstLine="720"/>
        <w:rPr>
          <w:bCs/>
          <w:color w:val="000000" w:themeColor="text1"/>
        </w:rPr>
      </w:pPr>
      <w:r w:rsidRPr="00347EF1">
        <w:rPr>
          <w:bCs/>
          <w:color w:val="000000" w:themeColor="text1"/>
        </w:rPr>
        <w:t xml:space="preserve">In contrast with previous </w:t>
      </w:r>
      <w:r w:rsidR="00F74626" w:rsidRPr="00347EF1">
        <w:rPr>
          <w:bCs/>
          <w:color w:val="000000" w:themeColor="text1"/>
        </w:rPr>
        <w:t>studies,</w:t>
      </w:r>
      <w:r w:rsidRPr="00347EF1">
        <w:rPr>
          <w:bCs/>
          <w:color w:val="000000" w:themeColor="text1"/>
        </w:rPr>
        <w:t xml:space="preserve"> our findings reveal that </w:t>
      </w:r>
      <w:r w:rsidR="00A313C6" w:rsidRPr="00347EF1">
        <w:rPr>
          <w:bCs/>
          <w:color w:val="000000" w:themeColor="text1"/>
        </w:rPr>
        <w:t>sexual and gender minorities</w:t>
      </w:r>
      <w:r w:rsidR="0028535D">
        <w:rPr>
          <w:bCs/>
          <w:color w:val="000000" w:themeColor="text1"/>
        </w:rPr>
        <w:t xml:space="preserve"> </w:t>
      </w:r>
      <w:r w:rsidR="0028535D" w:rsidRPr="00347EF1">
        <w:rPr>
          <w:bCs/>
          <w:color w:val="000000" w:themeColor="text1"/>
        </w:rPr>
        <w:t>in Puerto Rico</w:t>
      </w:r>
      <w:r w:rsidRPr="00347EF1">
        <w:rPr>
          <w:bCs/>
          <w:color w:val="000000" w:themeColor="text1"/>
        </w:rPr>
        <w:t xml:space="preserve"> </w:t>
      </w:r>
      <w:r w:rsidR="00A313C6" w:rsidRPr="00347EF1">
        <w:rPr>
          <w:bCs/>
          <w:color w:val="000000" w:themeColor="text1"/>
        </w:rPr>
        <w:t>are</w:t>
      </w:r>
      <w:r w:rsidR="00F74626" w:rsidRPr="00347EF1">
        <w:rPr>
          <w:bCs/>
          <w:color w:val="000000" w:themeColor="text1"/>
        </w:rPr>
        <w:t xml:space="preserve"> considered </w:t>
      </w:r>
      <w:r w:rsidR="00847E5D" w:rsidRPr="00347EF1">
        <w:rPr>
          <w:bCs/>
          <w:color w:val="000000" w:themeColor="text1"/>
        </w:rPr>
        <w:t xml:space="preserve">negatively and </w:t>
      </w:r>
      <w:r w:rsidR="00F74626" w:rsidRPr="00347EF1">
        <w:rPr>
          <w:bCs/>
          <w:color w:val="000000" w:themeColor="text1"/>
        </w:rPr>
        <w:t xml:space="preserve">as </w:t>
      </w:r>
      <w:r w:rsidR="00D91046" w:rsidRPr="00347EF1">
        <w:rPr>
          <w:bCs/>
          <w:color w:val="000000" w:themeColor="text1"/>
        </w:rPr>
        <w:t xml:space="preserve">a </w:t>
      </w:r>
      <w:r w:rsidR="00F74626" w:rsidRPr="00347EF1">
        <w:rPr>
          <w:bCs/>
          <w:color w:val="000000" w:themeColor="text1"/>
        </w:rPr>
        <w:t>unit</w:t>
      </w:r>
      <w:r w:rsidR="00D91046" w:rsidRPr="00347EF1">
        <w:rPr>
          <w:bCs/>
          <w:color w:val="000000" w:themeColor="text1"/>
        </w:rPr>
        <w:t>e</w:t>
      </w:r>
      <w:r w:rsidR="00D1579E">
        <w:rPr>
          <w:bCs/>
          <w:color w:val="000000" w:themeColor="text1"/>
        </w:rPr>
        <w:t>d</w:t>
      </w:r>
      <w:r w:rsidR="00F74626" w:rsidRPr="00347EF1">
        <w:rPr>
          <w:bCs/>
          <w:color w:val="000000" w:themeColor="text1"/>
        </w:rPr>
        <w:t xml:space="preserve"> minority group. </w:t>
      </w:r>
      <w:r w:rsidR="00847E5D" w:rsidRPr="00347EF1">
        <w:rPr>
          <w:bCs/>
          <w:color w:val="000000" w:themeColor="text1"/>
        </w:rPr>
        <w:t>Compared with s</w:t>
      </w:r>
      <w:r w:rsidR="00FA5A6C" w:rsidRPr="00347EF1">
        <w:rPr>
          <w:bCs/>
          <w:color w:val="000000" w:themeColor="text1"/>
        </w:rPr>
        <w:t xml:space="preserve">tudies in </w:t>
      </w:r>
      <w:r w:rsidR="00F74626" w:rsidRPr="00347EF1">
        <w:rPr>
          <w:bCs/>
          <w:color w:val="000000" w:themeColor="text1"/>
        </w:rPr>
        <w:t>the U</w:t>
      </w:r>
      <w:r w:rsidR="00C65F2F">
        <w:rPr>
          <w:bCs/>
          <w:color w:val="000000" w:themeColor="text1"/>
        </w:rPr>
        <w:t>.</w:t>
      </w:r>
      <w:r w:rsidR="00F74626" w:rsidRPr="00347EF1">
        <w:rPr>
          <w:bCs/>
          <w:color w:val="000000" w:themeColor="text1"/>
        </w:rPr>
        <w:t>S</w:t>
      </w:r>
      <w:r w:rsidR="00C65F2F">
        <w:rPr>
          <w:bCs/>
          <w:color w:val="000000" w:themeColor="text1"/>
        </w:rPr>
        <w:t>.</w:t>
      </w:r>
      <w:r w:rsidR="00733B3E">
        <w:rPr>
          <w:bCs/>
          <w:color w:val="000000" w:themeColor="text1"/>
        </w:rPr>
        <w:t>A.</w:t>
      </w:r>
      <w:r w:rsidR="00FA5A6C" w:rsidRPr="00347EF1">
        <w:rPr>
          <w:bCs/>
          <w:color w:val="000000" w:themeColor="text1"/>
        </w:rPr>
        <w:t xml:space="preserve">, </w:t>
      </w:r>
      <w:r w:rsidR="00F74626" w:rsidRPr="00347EF1">
        <w:rPr>
          <w:bCs/>
          <w:color w:val="000000" w:themeColor="text1"/>
        </w:rPr>
        <w:t xml:space="preserve">stereotypes toward </w:t>
      </w:r>
      <w:r w:rsidR="00D75968" w:rsidRPr="00347EF1">
        <w:rPr>
          <w:bCs/>
          <w:color w:val="000000" w:themeColor="text1"/>
        </w:rPr>
        <w:t>sexual and gender minorities</w:t>
      </w:r>
      <w:r w:rsidR="00F74626" w:rsidRPr="00347EF1">
        <w:rPr>
          <w:bCs/>
          <w:color w:val="000000" w:themeColor="text1"/>
        </w:rPr>
        <w:t xml:space="preserve"> </w:t>
      </w:r>
      <w:r w:rsidR="00761AFE" w:rsidRPr="00347EF1">
        <w:rPr>
          <w:bCs/>
          <w:color w:val="000000" w:themeColor="text1"/>
        </w:rPr>
        <w:t xml:space="preserve">could be separated by sexual orientations and gender identities (e.g., lesbian women, gay men, bisexual and trans individuals) </w:t>
      </w:r>
      <w:r w:rsidR="00847E5D" w:rsidRPr="00347EF1">
        <w:rPr>
          <w:bCs/>
          <w:color w:val="000000" w:themeColor="text1"/>
        </w:rPr>
        <w:t xml:space="preserve">and </w:t>
      </w:r>
      <w:r w:rsidR="00CD1193" w:rsidRPr="00347EF1">
        <w:rPr>
          <w:bCs/>
          <w:color w:val="000000" w:themeColor="text1"/>
        </w:rPr>
        <w:t xml:space="preserve">some positive stereotypes could be documented </w:t>
      </w:r>
      <w:r w:rsidR="00761AFE" w:rsidRPr="00347EF1">
        <w:rPr>
          <w:bCs/>
          <w:color w:val="000000" w:themeColor="text1"/>
        </w:rPr>
        <w:t>(</w:t>
      </w:r>
      <w:r w:rsidR="00761AFE" w:rsidRPr="00347EF1">
        <w:rPr>
          <w:bCs/>
        </w:rPr>
        <w:t xml:space="preserve">Indah &amp; </w:t>
      </w:r>
      <w:proofErr w:type="spellStart"/>
      <w:r w:rsidR="00761AFE" w:rsidRPr="00347EF1">
        <w:rPr>
          <w:color w:val="000000"/>
          <w:shd w:val="clear" w:color="auto" w:fill="FFFFFF"/>
        </w:rPr>
        <w:t>Susilastuti</w:t>
      </w:r>
      <w:proofErr w:type="spellEnd"/>
      <w:r w:rsidR="00761AFE" w:rsidRPr="00347EF1">
        <w:rPr>
          <w:color w:val="000000"/>
          <w:shd w:val="clear" w:color="auto" w:fill="FFFFFF"/>
        </w:rPr>
        <w:t>, 2020</w:t>
      </w:r>
      <w:r w:rsidR="00CD1193" w:rsidRPr="00347EF1">
        <w:rPr>
          <w:color w:val="000000"/>
          <w:shd w:val="clear" w:color="auto" w:fill="FFFFFF"/>
        </w:rPr>
        <w:t xml:space="preserve">; </w:t>
      </w:r>
      <w:r w:rsidR="00CD1193" w:rsidRPr="00347EF1">
        <w:rPr>
          <w:bCs/>
          <w:color w:val="000000" w:themeColor="text1"/>
        </w:rPr>
        <w:t>McInroy &amp; Craig, 2016</w:t>
      </w:r>
      <w:r w:rsidR="00761AFE" w:rsidRPr="00347EF1">
        <w:rPr>
          <w:color w:val="000000"/>
          <w:shd w:val="clear" w:color="auto" w:fill="FFFFFF"/>
        </w:rPr>
        <w:t>)</w:t>
      </w:r>
      <w:r w:rsidR="00F74626" w:rsidRPr="00347EF1">
        <w:rPr>
          <w:bCs/>
          <w:color w:val="000000" w:themeColor="text1"/>
        </w:rPr>
        <w:t xml:space="preserve">. </w:t>
      </w:r>
      <w:r w:rsidR="00847E5D" w:rsidRPr="00347EF1">
        <w:rPr>
          <w:bCs/>
          <w:color w:val="000000" w:themeColor="text1"/>
        </w:rPr>
        <w:t xml:space="preserve">However, </w:t>
      </w:r>
      <w:r w:rsidR="00CD1193" w:rsidRPr="00733B3E">
        <w:rPr>
          <w:bCs/>
          <w:color w:val="000000" w:themeColor="text1"/>
        </w:rPr>
        <w:t>many</w:t>
      </w:r>
      <w:r w:rsidR="00185CF1" w:rsidRPr="00733B3E">
        <w:rPr>
          <w:bCs/>
          <w:color w:val="000000" w:themeColor="text1"/>
        </w:rPr>
        <w:t xml:space="preserve"> similarities </w:t>
      </w:r>
      <w:r w:rsidR="00C41009" w:rsidRPr="00733B3E">
        <w:rPr>
          <w:bCs/>
          <w:color w:val="000000" w:themeColor="text1"/>
        </w:rPr>
        <w:t>toward sexual</w:t>
      </w:r>
      <w:r w:rsidR="00C41009" w:rsidRPr="00347EF1">
        <w:rPr>
          <w:bCs/>
          <w:color w:val="000000" w:themeColor="text1"/>
        </w:rPr>
        <w:t xml:space="preserve"> and gender minorities</w:t>
      </w:r>
      <w:r w:rsidR="00733B3E">
        <w:rPr>
          <w:bCs/>
          <w:color w:val="000000" w:themeColor="text1"/>
        </w:rPr>
        <w:t>’</w:t>
      </w:r>
      <w:r w:rsidR="00C41009" w:rsidRPr="00347EF1">
        <w:rPr>
          <w:bCs/>
          <w:color w:val="000000" w:themeColor="text1"/>
        </w:rPr>
        <w:t xml:space="preserve"> </w:t>
      </w:r>
      <w:r w:rsidR="00733B3E" w:rsidRPr="00733B3E">
        <w:rPr>
          <w:bCs/>
          <w:color w:val="000000" w:themeColor="text1"/>
        </w:rPr>
        <w:t xml:space="preserve">stereotypes </w:t>
      </w:r>
      <w:r w:rsidR="00185CF1" w:rsidRPr="00347EF1">
        <w:rPr>
          <w:bCs/>
          <w:color w:val="000000" w:themeColor="text1"/>
        </w:rPr>
        <w:t xml:space="preserve">were found </w:t>
      </w:r>
      <w:r w:rsidR="00063798">
        <w:rPr>
          <w:bCs/>
          <w:color w:val="000000" w:themeColor="text1"/>
        </w:rPr>
        <w:t>throughout</w:t>
      </w:r>
      <w:r w:rsidR="00063798" w:rsidRPr="00347EF1">
        <w:rPr>
          <w:bCs/>
          <w:color w:val="000000" w:themeColor="text1"/>
        </w:rPr>
        <w:t xml:space="preserve"> </w:t>
      </w:r>
      <w:r w:rsidR="00C41009" w:rsidRPr="00347EF1">
        <w:rPr>
          <w:bCs/>
          <w:color w:val="000000" w:themeColor="text1"/>
        </w:rPr>
        <w:t xml:space="preserve">the studies </w:t>
      </w:r>
      <w:r w:rsidR="00B54A42" w:rsidRPr="00347EF1">
        <w:rPr>
          <w:bCs/>
          <w:color w:val="000000" w:themeColor="text1"/>
        </w:rPr>
        <w:t xml:space="preserve">such as: </w:t>
      </w:r>
      <w:r w:rsidR="00C41009" w:rsidRPr="00347EF1">
        <w:rPr>
          <w:bCs/>
          <w:color w:val="000000" w:themeColor="text1"/>
        </w:rPr>
        <w:t xml:space="preserve">being </w:t>
      </w:r>
      <w:r w:rsidR="00B54A42" w:rsidRPr="00347EF1">
        <w:rPr>
          <w:bCs/>
          <w:color w:val="000000" w:themeColor="text1"/>
        </w:rPr>
        <w:t>non-religious or atheist, promiscuous, unnatural, confused</w:t>
      </w:r>
      <w:r w:rsidR="007A5424" w:rsidRPr="00347EF1">
        <w:rPr>
          <w:bCs/>
          <w:color w:val="000000" w:themeColor="text1"/>
        </w:rPr>
        <w:t xml:space="preserve"> (</w:t>
      </w:r>
      <w:r w:rsidR="007A5424" w:rsidRPr="00347EF1">
        <w:rPr>
          <w:bCs/>
        </w:rPr>
        <w:t xml:space="preserve">Indah &amp; </w:t>
      </w:r>
      <w:proofErr w:type="spellStart"/>
      <w:r w:rsidR="007A5424" w:rsidRPr="00347EF1">
        <w:rPr>
          <w:color w:val="000000"/>
          <w:shd w:val="clear" w:color="auto" w:fill="FFFFFF"/>
        </w:rPr>
        <w:t>Susilastuti</w:t>
      </w:r>
      <w:proofErr w:type="spellEnd"/>
      <w:r w:rsidR="007A5424" w:rsidRPr="00347EF1">
        <w:rPr>
          <w:color w:val="000000"/>
          <w:shd w:val="clear" w:color="auto" w:fill="FFFFFF"/>
        </w:rPr>
        <w:t>, 2020)</w:t>
      </w:r>
      <w:r w:rsidR="007A5424" w:rsidRPr="00347EF1">
        <w:rPr>
          <w:bCs/>
          <w:color w:val="000000" w:themeColor="text1"/>
        </w:rPr>
        <w:t xml:space="preserve">, </w:t>
      </w:r>
      <w:r w:rsidR="00C41009" w:rsidRPr="00347EF1">
        <w:rPr>
          <w:bCs/>
          <w:color w:val="000000" w:themeColor="text1"/>
        </w:rPr>
        <w:t xml:space="preserve">and </w:t>
      </w:r>
      <w:r w:rsidR="00847E5D" w:rsidRPr="00347EF1">
        <w:rPr>
          <w:bCs/>
          <w:color w:val="000000" w:themeColor="text1"/>
        </w:rPr>
        <w:t>immoral (McInroy &amp; Craig, 2016)</w:t>
      </w:r>
      <w:r w:rsidR="00B54A42" w:rsidRPr="00347EF1">
        <w:rPr>
          <w:bCs/>
          <w:color w:val="000000" w:themeColor="text1"/>
        </w:rPr>
        <w:t xml:space="preserve">. </w:t>
      </w:r>
      <w:r w:rsidR="00C41009" w:rsidRPr="00347EF1">
        <w:rPr>
          <w:bCs/>
          <w:color w:val="000000" w:themeColor="text1"/>
        </w:rPr>
        <w:t>Despite previ</w:t>
      </w:r>
      <w:r w:rsidR="00DE0A95">
        <w:rPr>
          <w:bCs/>
          <w:color w:val="000000" w:themeColor="text1"/>
        </w:rPr>
        <w:t>ous</w:t>
      </w:r>
      <w:r w:rsidR="00C41009" w:rsidRPr="00347EF1">
        <w:rPr>
          <w:bCs/>
          <w:color w:val="000000" w:themeColor="text1"/>
        </w:rPr>
        <w:t xml:space="preserve"> studies </w:t>
      </w:r>
      <w:r w:rsidR="00DE0A95">
        <w:rPr>
          <w:bCs/>
          <w:color w:val="000000" w:themeColor="text1"/>
        </w:rPr>
        <w:t>stating</w:t>
      </w:r>
      <w:r w:rsidR="00DE0A95" w:rsidRPr="00347EF1">
        <w:rPr>
          <w:bCs/>
          <w:color w:val="000000" w:themeColor="text1"/>
        </w:rPr>
        <w:t xml:space="preserve"> </w:t>
      </w:r>
      <w:r w:rsidR="00C41009" w:rsidRPr="00347EF1">
        <w:rPr>
          <w:bCs/>
          <w:color w:val="000000" w:themeColor="text1"/>
        </w:rPr>
        <w:t xml:space="preserve">that </w:t>
      </w:r>
      <w:r w:rsidR="005A6D4B" w:rsidRPr="00347EF1">
        <w:rPr>
          <w:bCs/>
          <w:color w:val="000000" w:themeColor="text1"/>
        </w:rPr>
        <w:t>stereotypes in the media have positively evolve</w:t>
      </w:r>
      <w:r w:rsidR="00D1579E">
        <w:rPr>
          <w:bCs/>
          <w:color w:val="000000" w:themeColor="text1"/>
        </w:rPr>
        <w:t>d</w:t>
      </w:r>
      <w:r w:rsidR="005A6D4B" w:rsidRPr="00347EF1">
        <w:rPr>
          <w:bCs/>
          <w:color w:val="000000" w:themeColor="text1"/>
        </w:rPr>
        <w:t>, o</w:t>
      </w:r>
      <w:r w:rsidR="00F74626" w:rsidRPr="00347EF1">
        <w:rPr>
          <w:bCs/>
          <w:color w:val="000000" w:themeColor="text1"/>
        </w:rPr>
        <w:t xml:space="preserve">ur findings </w:t>
      </w:r>
      <w:r w:rsidR="006C0BE5" w:rsidRPr="00347EF1">
        <w:rPr>
          <w:bCs/>
          <w:color w:val="000000" w:themeColor="text1"/>
        </w:rPr>
        <w:t xml:space="preserve">showed that </w:t>
      </w:r>
      <w:r w:rsidR="00D75968" w:rsidRPr="00347EF1">
        <w:rPr>
          <w:bCs/>
          <w:color w:val="000000" w:themeColor="text1"/>
        </w:rPr>
        <w:t xml:space="preserve">sexual and gender minorities </w:t>
      </w:r>
      <w:r w:rsidR="006C0BE5" w:rsidRPr="00347EF1">
        <w:rPr>
          <w:bCs/>
          <w:color w:val="000000" w:themeColor="text1"/>
        </w:rPr>
        <w:t xml:space="preserve">in Puerto Rico </w:t>
      </w:r>
      <w:r w:rsidR="005A6D4B" w:rsidRPr="00347EF1">
        <w:rPr>
          <w:bCs/>
          <w:color w:val="000000" w:themeColor="text1"/>
        </w:rPr>
        <w:t>tend</w:t>
      </w:r>
      <w:r w:rsidR="006C0BE5" w:rsidRPr="00347EF1">
        <w:rPr>
          <w:bCs/>
          <w:color w:val="000000" w:themeColor="text1"/>
        </w:rPr>
        <w:t xml:space="preserve"> to be negatively stereotyped</w:t>
      </w:r>
      <w:r w:rsidR="005A6D4B" w:rsidRPr="00347EF1">
        <w:rPr>
          <w:bCs/>
          <w:color w:val="000000" w:themeColor="text1"/>
        </w:rPr>
        <w:t>, at least in the comment</w:t>
      </w:r>
      <w:r w:rsidR="006F40B5">
        <w:rPr>
          <w:bCs/>
          <w:color w:val="000000" w:themeColor="text1"/>
        </w:rPr>
        <w:t>s</w:t>
      </w:r>
      <w:r w:rsidR="005A6D4B" w:rsidRPr="00347EF1">
        <w:rPr>
          <w:bCs/>
          <w:color w:val="000000" w:themeColor="text1"/>
        </w:rPr>
        <w:t xml:space="preserve"> section</w:t>
      </w:r>
      <w:r w:rsidR="00DE0A95">
        <w:rPr>
          <w:bCs/>
          <w:color w:val="000000" w:themeColor="text1"/>
        </w:rPr>
        <w:t xml:space="preserve"> of the country’s main newspapers</w:t>
      </w:r>
      <w:r w:rsidR="006C0BE5" w:rsidRPr="00347EF1">
        <w:rPr>
          <w:bCs/>
          <w:color w:val="000000" w:themeColor="text1"/>
        </w:rPr>
        <w:t>. Nevertheless, social media also provides opportunities to reduce stereotypes, educate,</w:t>
      </w:r>
      <w:r w:rsidR="003A2F22">
        <w:rPr>
          <w:bCs/>
          <w:color w:val="000000" w:themeColor="text1"/>
        </w:rPr>
        <w:t xml:space="preserve"> and</w:t>
      </w:r>
      <w:r w:rsidR="006C0BE5" w:rsidRPr="00347EF1">
        <w:rPr>
          <w:bCs/>
          <w:color w:val="000000" w:themeColor="text1"/>
        </w:rPr>
        <w:t xml:space="preserve"> increase support and advocacy for </w:t>
      </w:r>
      <w:r w:rsidR="00967B66" w:rsidRPr="00347EF1">
        <w:rPr>
          <w:bCs/>
          <w:color w:val="000000" w:themeColor="text1"/>
        </w:rPr>
        <w:t xml:space="preserve">sexual and gender minorities </w:t>
      </w:r>
      <w:r w:rsidR="006C0BE5" w:rsidRPr="00347EF1">
        <w:rPr>
          <w:bCs/>
          <w:color w:val="000000" w:themeColor="text1"/>
        </w:rPr>
        <w:t>(</w:t>
      </w:r>
      <w:r w:rsidR="003822BF" w:rsidRPr="00347EF1">
        <w:rPr>
          <w:bCs/>
          <w:color w:val="000000" w:themeColor="text1"/>
        </w:rPr>
        <w:t>Dhiman, 2023).</w:t>
      </w:r>
    </w:p>
    <w:p w14:paraId="38D6666C" w14:textId="4974A245" w:rsidR="005A6D4B" w:rsidRPr="00347EF1" w:rsidRDefault="00BA48E2" w:rsidP="00D531DF">
      <w:pPr>
        <w:spacing w:line="360" w:lineRule="auto"/>
        <w:rPr>
          <w:b/>
          <w:color w:val="000000" w:themeColor="text1"/>
        </w:rPr>
      </w:pPr>
      <w:r w:rsidRPr="00347EF1">
        <w:rPr>
          <w:b/>
          <w:color w:val="000000" w:themeColor="text1"/>
        </w:rPr>
        <w:t xml:space="preserve">Future Studies </w:t>
      </w:r>
    </w:p>
    <w:p w14:paraId="6717D32C" w14:textId="1A085670" w:rsidR="00600CA6" w:rsidRPr="00347EF1" w:rsidRDefault="00477A1C" w:rsidP="00D531DF">
      <w:pPr>
        <w:spacing w:line="360" w:lineRule="auto"/>
        <w:ind w:firstLine="720"/>
        <w:rPr>
          <w:bCs/>
          <w:i/>
          <w:iCs/>
        </w:rPr>
      </w:pPr>
      <w:r w:rsidRPr="00347EF1">
        <w:rPr>
          <w:bCs/>
          <w:color w:val="000000" w:themeColor="text1"/>
        </w:rPr>
        <w:lastRenderedPageBreak/>
        <w:t xml:space="preserve">Future studies should aim to </w:t>
      </w:r>
      <w:r w:rsidR="0073328B" w:rsidRPr="00347EF1">
        <w:rPr>
          <w:bCs/>
          <w:color w:val="000000" w:themeColor="text1"/>
        </w:rPr>
        <w:t>expand</w:t>
      </w:r>
      <w:r w:rsidRPr="00347EF1">
        <w:rPr>
          <w:bCs/>
          <w:color w:val="000000" w:themeColor="text1"/>
        </w:rPr>
        <w:t xml:space="preserve"> the scope to include a broader range of social media platforms and other digital public forums in Puerto Rico </w:t>
      </w:r>
      <w:r w:rsidR="00417981" w:rsidRPr="00347EF1">
        <w:rPr>
          <w:bCs/>
          <w:color w:val="000000" w:themeColor="text1"/>
        </w:rPr>
        <w:t xml:space="preserve">or </w:t>
      </w:r>
      <w:r w:rsidR="007758FB">
        <w:rPr>
          <w:bCs/>
          <w:color w:val="000000" w:themeColor="text1"/>
        </w:rPr>
        <w:t>elsewhere</w:t>
      </w:r>
      <w:r w:rsidR="00417981" w:rsidRPr="00347EF1">
        <w:rPr>
          <w:bCs/>
          <w:color w:val="000000" w:themeColor="text1"/>
        </w:rPr>
        <w:t xml:space="preserve"> </w:t>
      </w:r>
      <w:r w:rsidRPr="00347EF1">
        <w:rPr>
          <w:bCs/>
          <w:color w:val="000000" w:themeColor="text1"/>
        </w:rPr>
        <w:t xml:space="preserve">to capture more diverse expressions of societal attitudes towards sexual and gender minorities. Investigating how stereotypes may vary across different age groups, </w:t>
      </w:r>
      <w:r w:rsidR="00417981" w:rsidRPr="00347EF1">
        <w:rPr>
          <w:bCs/>
          <w:color w:val="000000" w:themeColor="text1"/>
        </w:rPr>
        <w:t xml:space="preserve">genders, </w:t>
      </w:r>
      <w:r w:rsidRPr="00347EF1">
        <w:rPr>
          <w:bCs/>
          <w:color w:val="000000" w:themeColor="text1"/>
        </w:rPr>
        <w:t xml:space="preserve">regions, or educational levels could provide a more nuanced understanding of the factors driving these attitudes. Moreover, future research should attempt to differentiate more clearly between stereotypes targeted at sexual minorities (e.g., lesbian, gay, bisexual individuals) and those aimed at gender minorities (e.g., transgender and non-binary individuals), given the challenges faced in distinguishing them in this study. Additionally, incorporating longitudinal designs could help track the evolution of these stereotypes over time, particularly as public discourse shifts in response to changing social norms or political developments. Finally, interventions designed to reduce negative stereotypes could be developed and tested using </w:t>
      </w:r>
      <w:r w:rsidR="00417981" w:rsidRPr="00347EF1">
        <w:rPr>
          <w:bCs/>
          <w:color w:val="000000" w:themeColor="text1"/>
        </w:rPr>
        <w:t xml:space="preserve">the </w:t>
      </w:r>
      <w:r w:rsidR="00417981" w:rsidRPr="00347EF1">
        <w:rPr>
          <w:bCs/>
          <w:i/>
          <w:iCs/>
          <w:color w:val="000000" w:themeColor="text1"/>
        </w:rPr>
        <w:t>Sexual and Gender Minorities’ Negative Stereotypes Biopsychosocial F</w:t>
      </w:r>
      <w:r w:rsidRPr="00347EF1">
        <w:rPr>
          <w:bCs/>
          <w:i/>
          <w:iCs/>
          <w:color w:val="000000" w:themeColor="text1"/>
        </w:rPr>
        <w:t>ramework</w:t>
      </w:r>
      <w:r w:rsidRPr="00347EF1">
        <w:rPr>
          <w:bCs/>
          <w:color w:val="000000" w:themeColor="text1"/>
        </w:rPr>
        <w:t xml:space="preserve">, targeting specific categories (biological, psychological, and social) to evaluate their effectiveness in </w:t>
      </w:r>
      <w:r w:rsidR="0073328B" w:rsidRPr="00347EF1">
        <w:rPr>
          <w:bCs/>
          <w:color w:val="000000" w:themeColor="text1"/>
        </w:rPr>
        <w:t>the</w:t>
      </w:r>
      <w:r w:rsidRPr="00347EF1">
        <w:rPr>
          <w:bCs/>
          <w:color w:val="000000" w:themeColor="text1"/>
        </w:rPr>
        <w:t xml:space="preserve"> </w:t>
      </w:r>
      <w:r w:rsidR="0073328B" w:rsidRPr="00347EF1">
        <w:rPr>
          <w:bCs/>
          <w:color w:val="000000" w:themeColor="text1"/>
        </w:rPr>
        <w:t xml:space="preserve">cognitive </w:t>
      </w:r>
      <w:r w:rsidRPr="00347EF1">
        <w:rPr>
          <w:bCs/>
          <w:color w:val="000000" w:themeColor="text1"/>
        </w:rPr>
        <w:t>perceptions of sexual and gender minorities.</w:t>
      </w:r>
      <w:r w:rsidR="00600CA6" w:rsidRPr="00347EF1">
        <w:rPr>
          <w:bCs/>
          <w:color w:val="FF0000"/>
        </w:rPr>
        <w:tab/>
      </w:r>
    </w:p>
    <w:p w14:paraId="6DA5577B" w14:textId="69C3E799" w:rsidR="00791CEC" w:rsidRPr="00347EF1" w:rsidRDefault="00791CEC" w:rsidP="00D531DF">
      <w:pPr>
        <w:spacing w:line="360" w:lineRule="auto"/>
        <w:rPr>
          <w:b/>
          <w:color w:val="000000" w:themeColor="text1"/>
        </w:rPr>
      </w:pPr>
      <w:r w:rsidRPr="00347EF1">
        <w:rPr>
          <w:b/>
          <w:color w:val="000000" w:themeColor="text1"/>
        </w:rPr>
        <w:t xml:space="preserve">Strengths and Limitations </w:t>
      </w:r>
    </w:p>
    <w:p w14:paraId="5ACEDEA3" w14:textId="175FC989" w:rsidR="00605DD0" w:rsidRPr="00347EF1" w:rsidRDefault="00605DD0" w:rsidP="00D531DF">
      <w:pPr>
        <w:spacing w:line="360" w:lineRule="auto"/>
        <w:ind w:firstLine="720"/>
        <w:rPr>
          <w:bCs/>
          <w:color w:val="FF0000"/>
        </w:rPr>
      </w:pPr>
      <w:r w:rsidRPr="00347EF1">
        <w:rPr>
          <w:bCs/>
          <w:color w:val="000000" w:themeColor="text1"/>
        </w:rPr>
        <w:t>This study presents strengths and limitations in its design and execution</w:t>
      </w:r>
      <w:r w:rsidR="00E87946" w:rsidRPr="00347EF1">
        <w:rPr>
          <w:bCs/>
          <w:color w:val="000000" w:themeColor="text1"/>
        </w:rPr>
        <w:t>.</w:t>
      </w:r>
      <w:r w:rsidRPr="00347EF1">
        <w:rPr>
          <w:bCs/>
          <w:color w:val="000000" w:themeColor="text1"/>
        </w:rPr>
        <w:t xml:space="preserve"> By analyzing public discourse, the study reduced social desirability bias and provided an authentic glimpse into societal attitudes that may not be captured in traditional survey-based research. The mixed-methods approach, which included both qualitative coding and quantitative analysis, also allowed for a deeper understanding of the nuances of stereotypes and provided valuable insights for further categorization. However, some limitations were encountered. First, it was difficult to differentiate between comments aimed at sexual minorities versus gender minorities due to the general nature of the language used. Additionally, while the study focused on coding adjectives, many comments required categorizing verbalizations or entire phrases, as single words were insufficient to capture the full context. Despite these challenges, the rigorous coding process and collaborative team efforts ensured the study’s reliability, although the inherent subjectivity of interpreting public discourse remains a limitation.</w:t>
      </w:r>
    </w:p>
    <w:p w14:paraId="181BA9EB" w14:textId="47BF3735" w:rsidR="005A4F04" w:rsidRPr="00347EF1" w:rsidRDefault="005A4F04" w:rsidP="00D531DF">
      <w:pPr>
        <w:spacing w:line="360" w:lineRule="auto"/>
        <w:rPr>
          <w:b/>
        </w:rPr>
      </w:pPr>
      <w:r w:rsidRPr="00347EF1">
        <w:rPr>
          <w:b/>
        </w:rPr>
        <w:t>Conclusion</w:t>
      </w:r>
    </w:p>
    <w:p w14:paraId="345A52EB" w14:textId="7AE59ACB" w:rsidR="00EC6D5E" w:rsidRPr="006F76A9" w:rsidRDefault="00600CA6" w:rsidP="006F76A9">
      <w:pPr>
        <w:spacing w:line="360" w:lineRule="auto"/>
        <w:ind w:firstLine="720"/>
        <w:rPr>
          <w:bCs/>
        </w:rPr>
      </w:pPr>
      <w:r w:rsidRPr="00347EF1">
        <w:rPr>
          <w:bCs/>
        </w:rPr>
        <w:t xml:space="preserve">In conclusion, this study provides critical insights into the nature of stereotypes surrounding sexual and gender minorities in Puerto Rico, highlighting a significant imbalance between negative and positive perceptions. The development of a biopsychosocial </w:t>
      </w:r>
      <w:r w:rsidR="007A1F44" w:rsidRPr="00347EF1">
        <w:rPr>
          <w:bCs/>
        </w:rPr>
        <w:t>framework</w:t>
      </w:r>
      <w:r w:rsidRPr="00347EF1">
        <w:rPr>
          <w:bCs/>
        </w:rPr>
        <w:t xml:space="preserve"> </w:t>
      </w:r>
      <w:r w:rsidRPr="00347EF1">
        <w:rPr>
          <w:bCs/>
        </w:rPr>
        <w:lastRenderedPageBreak/>
        <w:t>not only helps in framing these stereotypes across biological, psychological, and social dimensions</w:t>
      </w:r>
      <w:r w:rsidR="00AE3189">
        <w:rPr>
          <w:bCs/>
        </w:rPr>
        <w:t>,</w:t>
      </w:r>
      <w:r w:rsidRPr="00347EF1">
        <w:rPr>
          <w:bCs/>
        </w:rPr>
        <w:t xml:space="preserve"> but also underscores the complexity and multidimensionality of </w:t>
      </w:r>
      <w:r w:rsidR="00E15B1B" w:rsidRPr="00347EF1">
        <w:rPr>
          <w:bCs/>
        </w:rPr>
        <w:t>bias</w:t>
      </w:r>
      <w:r w:rsidRPr="00347EF1">
        <w:rPr>
          <w:bCs/>
        </w:rPr>
        <w:t xml:space="preserve"> in this context. While the study</w:t>
      </w:r>
      <w:r w:rsidR="00E15B1B" w:rsidRPr="00347EF1">
        <w:rPr>
          <w:bCs/>
        </w:rPr>
        <w:t>’</w:t>
      </w:r>
      <w:r w:rsidRPr="00347EF1">
        <w:rPr>
          <w:bCs/>
        </w:rPr>
        <w:t xml:space="preserve">s methodology allowed for the reduction of social desirability bias and provided a unique lens into public attitudes, challenges such as the difficulty in distinguishing between sexual and gender minorities, and the need to interpret entire verbalizations rather than single words, added layers of complexity. Despite these limitations, the findings </w:t>
      </w:r>
      <w:r w:rsidR="00E15B1B" w:rsidRPr="00347EF1">
        <w:rPr>
          <w:bCs/>
        </w:rPr>
        <w:t xml:space="preserve">and the developed model </w:t>
      </w:r>
      <w:r w:rsidRPr="00347EF1">
        <w:rPr>
          <w:bCs/>
        </w:rPr>
        <w:t xml:space="preserve">contribute to a deeper understanding of the stereotypes prevalent in public discourse and lay the groundwork for targeted interventions aimed at reducing </w:t>
      </w:r>
      <w:r w:rsidR="00484CFE" w:rsidRPr="00347EF1">
        <w:rPr>
          <w:bCs/>
        </w:rPr>
        <w:t xml:space="preserve">prejudice and </w:t>
      </w:r>
      <w:r w:rsidRPr="00347EF1">
        <w:rPr>
          <w:bCs/>
        </w:rPr>
        <w:t>discrimination</w:t>
      </w:r>
      <w:r w:rsidR="00484CFE" w:rsidRPr="00347EF1">
        <w:rPr>
          <w:bCs/>
        </w:rPr>
        <w:t xml:space="preserve">, decreasing health </w:t>
      </w:r>
      <w:r w:rsidR="00D1579E" w:rsidRPr="00347EF1">
        <w:rPr>
          <w:bCs/>
        </w:rPr>
        <w:t>disparities</w:t>
      </w:r>
      <w:r w:rsidR="00484CFE" w:rsidRPr="00347EF1">
        <w:rPr>
          <w:bCs/>
        </w:rPr>
        <w:t>, and</w:t>
      </w:r>
      <w:r w:rsidRPr="00347EF1">
        <w:rPr>
          <w:bCs/>
        </w:rPr>
        <w:t xml:space="preserve"> fostering a more inclusive </w:t>
      </w:r>
      <w:r w:rsidR="00484CFE" w:rsidRPr="00347EF1">
        <w:rPr>
          <w:bCs/>
        </w:rPr>
        <w:t xml:space="preserve">and </w:t>
      </w:r>
      <w:r w:rsidR="00D1579E" w:rsidRPr="00347EF1">
        <w:rPr>
          <w:bCs/>
        </w:rPr>
        <w:t>affirmative</w:t>
      </w:r>
      <w:r w:rsidR="00484CFE" w:rsidRPr="00347EF1">
        <w:rPr>
          <w:bCs/>
        </w:rPr>
        <w:t xml:space="preserve"> </w:t>
      </w:r>
      <w:r w:rsidRPr="00347EF1">
        <w:rPr>
          <w:bCs/>
        </w:rPr>
        <w:t>society for sexual and gender minorities.</w:t>
      </w:r>
    </w:p>
    <w:p w14:paraId="591A2A40" w14:textId="5A0FF89A" w:rsidR="006F3888" w:rsidRPr="00347EF1" w:rsidRDefault="00FF68BB" w:rsidP="00D531DF">
      <w:pPr>
        <w:spacing w:line="360" w:lineRule="auto"/>
        <w:jc w:val="center"/>
        <w:rPr>
          <w:b/>
        </w:rPr>
      </w:pPr>
      <w:r w:rsidRPr="00347EF1">
        <w:rPr>
          <w:b/>
        </w:rPr>
        <w:t>References</w:t>
      </w:r>
    </w:p>
    <w:p w14:paraId="153F7F56" w14:textId="77777777" w:rsidR="000030FA" w:rsidRPr="00347EF1" w:rsidRDefault="000030FA" w:rsidP="00D531DF">
      <w:pPr>
        <w:spacing w:line="360" w:lineRule="auto"/>
        <w:rPr>
          <w:lang w:eastAsia="es-PR"/>
        </w:rPr>
      </w:pPr>
      <w:r w:rsidRPr="00347EF1">
        <w:rPr>
          <w:lang w:eastAsia="es-PR"/>
        </w:rPr>
        <w:t xml:space="preserve">American Psychiatric Association. (1952). </w:t>
      </w:r>
      <w:r w:rsidRPr="00347EF1">
        <w:rPr>
          <w:i/>
          <w:iCs/>
          <w:lang w:eastAsia="es-PR"/>
        </w:rPr>
        <w:t>Diagnostic and statistical manual of mental disorders</w:t>
      </w:r>
      <w:r w:rsidRPr="00347EF1">
        <w:rPr>
          <w:lang w:eastAsia="es-PR"/>
        </w:rPr>
        <w:t xml:space="preserve"> </w:t>
      </w:r>
    </w:p>
    <w:p w14:paraId="4004C841" w14:textId="0B7B89D0" w:rsidR="000030FA" w:rsidRPr="00347EF1" w:rsidRDefault="000030FA" w:rsidP="00D531DF">
      <w:pPr>
        <w:spacing w:line="360" w:lineRule="auto"/>
        <w:ind w:firstLine="708"/>
        <w:rPr>
          <w:b/>
        </w:rPr>
      </w:pPr>
      <w:r w:rsidRPr="00347EF1">
        <w:rPr>
          <w:lang w:eastAsia="es-PR"/>
        </w:rPr>
        <w:t>(1st ed.). American Psychiatric Publishing.</w:t>
      </w:r>
    </w:p>
    <w:p w14:paraId="2ECC3EC5" w14:textId="77777777" w:rsidR="006349C9" w:rsidRPr="00347EF1" w:rsidRDefault="009A2E60" w:rsidP="00D531DF">
      <w:pPr>
        <w:spacing w:line="360" w:lineRule="auto"/>
        <w:rPr>
          <w:i/>
          <w:iCs/>
          <w:color w:val="222222"/>
          <w:shd w:val="clear" w:color="auto" w:fill="FFFFFF"/>
        </w:rPr>
      </w:pPr>
      <w:r w:rsidRPr="00347EF1">
        <w:rPr>
          <w:color w:val="222222"/>
          <w:shd w:val="clear" w:color="auto" w:fill="FFFFFF"/>
        </w:rPr>
        <w:t>American Psychological Association</w:t>
      </w:r>
      <w:r w:rsidR="006349C9" w:rsidRPr="00347EF1">
        <w:rPr>
          <w:color w:val="222222"/>
          <w:shd w:val="clear" w:color="auto" w:fill="FFFFFF"/>
        </w:rPr>
        <w:t xml:space="preserve">. </w:t>
      </w:r>
      <w:r w:rsidRPr="00347EF1">
        <w:rPr>
          <w:color w:val="222222"/>
          <w:shd w:val="clear" w:color="auto" w:fill="FFFFFF"/>
        </w:rPr>
        <w:t>(20</w:t>
      </w:r>
      <w:r w:rsidR="006349C9" w:rsidRPr="00347EF1">
        <w:rPr>
          <w:color w:val="222222"/>
          <w:shd w:val="clear" w:color="auto" w:fill="FFFFFF"/>
        </w:rPr>
        <w:t>15</w:t>
      </w:r>
      <w:r w:rsidRPr="00347EF1">
        <w:rPr>
          <w:color w:val="222222"/>
          <w:shd w:val="clear" w:color="auto" w:fill="FFFFFF"/>
        </w:rPr>
        <w:t xml:space="preserve">). </w:t>
      </w:r>
      <w:r w:rsidRPr="00347EF1">
        <w:rPr>
          <w:i/>
          <w:iCs/>
          <w:color w:val="222222"/>
          <w:shd w:val="clear" w:color="auto" w:fill="FFFFFF"/>
        </w:rPr>
        <w:t xml:space="preserve">Guidelines for psychological practice with </w:t>
      </w:r>
    </w:p>
    <w:p w14:paraId="4882709F" w14:textId="64E7E1BF" w:rsidR="009A2E60" w:rsidRPr="00347EF1" w:rsidRDefault="006349C9" w:rsidP="00D531DF">
      <w:pPr>
        <w:spacing w:line="360" w:lineRule="auto"/>
        <w:ind w:left="720"/>
        <w:rPr>
          <w:color w:val="222222"/>
          <w:shd w:val="clear" w:color="auto" w:fill="FFFFFF"/>
        </w:rPr>
      </w:pPr>
      <w:r w:rsidRPr="00347EF1">
        <w:rPr>
          <w:i/>
          <w:iCs/>
          <w:color w:val="222222"/>
          <w:shd w:val="clear" w:color="auto" w:fill="FFFFFF"/>
        </w:rPr>
        <w:t>transgender and gender nonconforming people</w:t>
      </w:r>
      <w:r w:rsidR="009A2E60" w:rsidRPr="00347EF1">
        <w:rPr>
          <w:i/>
          <w:iCs/>
          <w:color w:val="222222"/>
          <w:shd w:val="clear" w:color="auto" w:fill="FFFFFF"/>
        </w:rPr>
        <w:t xml:space="preserve">. </w:t>
      </w:r>
      <w:r w:rsidRPr="00347EF1">
        <w:rPr>
          <w:color w:val="222222"/>
          <w:shd w:val="clear" w:color="auto" w:fill="FFFFFF"/>
        </w:rPr>
        <w:t>https://www.apa.org/practice/guidelines/transgender.pdf</w:t>
      </w:r>
    </w:p>
    <w:p w14:paraId="52ADB5E0" w14:textId="77777777" w:rsidR="009A2E60" w:rsidRPr="00347EF1" w:rsidRDefault="009A2E60" w:rsidP="00D531DF">
      <w:pPr>
        <w:spacing w:line="360" w:lineRule="auto"/>
        <w:rPr>
          <w:color w:val="222222"/>
          <w:shd w:val="clear" w:color="auto" w:fill="FFFFFF"/>
        </w:rPr>
      </w:pPr>
      <w:r w:rsidRPr="00347EF1">
        <w:rPr>
          <w:color w:val="222222"/>
          <w:shd w:val="clear" w:color="auto" w:fill="FFFFFF"/>
        </w:rPr>
        <w:t xml:space="preserve">American Psychological Association, APA Task Force on Psychological Practice with Sexual </w:t>
      </w:r>
    </w:p>
    <w:p w14:paraId="572DD6BC" w14:textId="046285A5" w:rsidR="009A2E60" w:rsidRPr="00347EF1" w:rsidRDefault="009A2E60" w:rsidP="00D531DF">
      <w:pPr>
        <w:spacing w:line="360" w:lineRule="auto"/>
        <w:ind w:left="720"/>
        <w:rPr>
          <w:color w:val="222222"/>
          <w:shd w:val="clear" w:color="auto" w:fill="FFFFFF"/>
        </w:rPr>
      </w:pPr>
      <w:r w:rsidRPr="00347EF1">
        <w:rPr>
          <w:color w:val="222222"/>
          <w:shd w:val="clear" w:color="auto" w:fill="FFFFFF"/>
        </w:rPr>
        <w:t xml:space="preserve">Minority Persons. (2021). </w:t>
      </w:r>
      <w:r w:rsidRPr="00347EF1">
        <w:rPr>
          <w:i/>
          <w:iCs/>
          <w:color w:val="222222"/>
          <w:shd w:val="clear" w:color="auto" w:fill="FFFFFF"/>
        </w:rPr>
        <w:t xml:space="preserve">Guidelines for psychological practice with sexual minority persons. </w:t>
      </w:r>
      <w:r w:rsidRPr="00347EF1">
        <w:rPr>
          <w:color w:val="222222"/>
          <w:shd w:val="clear" w:color="auto" w:fill="FFFFFF"/>
        </w:rPr>
        <w:t>www.apa.org/about/policy/psychological-practice-sexual-minority-persons.pdf.</w:t>
      </w:r>
    </w:p>
    <w:p w14:paraId="37180F7F" w14:textId="3985A593" w:rsidR="00C75D6C" w:rsidRPr="00347EF1" w:rsidRDefault="00C75D6C" w:rsidP="00D531DF">
      <w:pPr>
        <w:spacing w:line="360" w:lineRule="auto"/>
        <w:rPr>
          <w:color w:val="222222"/>
          <w:shd w:val="clear" w:color="auto" w:fill="FFFFFF"/>
        </w:rPr>
      </w:pPr>
      <w:r w:rsidRPr="00347EF1">
        <w:rPr>
          <w:color w:val="222222"/>
          <w:shd w:val="clear" w:color="auto" w:fill="FFFFFF"/>
        </w:rPr>
        <w:t xml:space="preserve">American Psychological Association. (n.d.). </w:t>
      </w:r>
      <w:r w:rsidRPr="00347EF1">
        <w:rPr>
          <w:i/>
          <w:iCs/>
          <w:color w:val="222222"/>
          <w:shd w:val="clear" w:color="auto" w:fill="FFFFFF"/>
        </w:rPr>
        <w:t>Psychopathology</w:t>
      </w:r>
      <w:r w:rsidRPr="00347EF1">
        <w:rPr>
          <w:color w:val="222222"/>
          <w:shd w:val="clear" w:color="auto" w:fill="FFFFFF"/>
        </w:rPr>
        <w:t xml:space="preserve">. In APA Dictionary of </w:t>
      </w:r>
    </w:p>
    <w:p w14:paraId="31173BCD" w14:textId="77777777" w:rsidR="00C75D6C" w:rsidRPr="00347EF1" w:rsidRDefault="00C75D6C" w:rsidP="00D531DF">
      <w:pPr>
        <w:spacing w:line="360" w:lineRule="auto"/>
        <w:ind w:left="720"/>
        <w:rPr>
          <w:color w:val="222222"/>
          <w:shd w:val="clear" w:color="auto" w:fill="FFFFFF"/>
        </w:rPr>
      </w:pPr>
      <w:r w:rsidRPr="00347EF1">
        <w:rPr>
          <w:color w:val="222222"/>
          <w:shd w:val="clear" w:color="auto" w:fill="FFFFFF"/>
        </w:rPr>
        <w:t xml:space="preserve">Psychology. Retrieved October 23, 2023, from https://dictionary.apa.org/psychopathology </w:t>
      </w:r>
    </w:p>
    <w:p w14:paraId="6E5F8968" w14:textId="77777777" w:rsidR="00647106" w:rsidRPr="00347EF1" w:rsidRDefault="00647106" w:rsidP="00D531DF">
      <w:pPr>
        <w:spacing w:line="360" w:lineRule="auto"/>
        <w:jc w:val="both"/>
      </w:pPr>
      <w:proofErr w:type="spellStart"/>
      <w:r w:rsidRPr="00347EF1">
        <w:t>Akestam</w:t>
      </w:r>
      <w:proofErr w:type="spellEnd"/>
      <w:r w:rsidRPr="00347EF1">
        <w:t xml:space="preserve">, N., Rosengren, S., </w:t>
      </w:r>
      <w:proofErr w:type="spellStart"/>
      <w:r w:rsidRPr="00347EF1">
        <w:t>Dahlén</w:t>
      </w:r>
      <w:proofErr w:type="spellEnd"/>
      <w:r w:rsidRPr="00347EF1">
        <w:t xml:space="preserve">, M., &amp; </w:t>
      </w:r>
      <w:proofErr w:type="spellStart"/>
      <w:r w:rsidRPr="00347EF1">
        <w:t>Lijedal</w:t>
      </w:r>
      <w:proofErr w:type="spellEnd"/>
      <w:r w:rsidRPr="00347EF1">
        <w:t xml:space="preserve">, K. (2021). Gender stereotypes in advertising </w:t>
      </w:r>
    </w:p>
    <w:p w14:paraId="62274328" w14:textId="03FF70E2" w:rsidR="00647106" w:rsidRPr="00347EF1" w:rsidRDefault="00647106" w:rsidP="00D531DF">
      <w:pPr>
        <w:spacing w:line="360" w:lineRule="auto"/>
        <w:ind w:left="540" w:firstLine="180"/>
        <w:jc w:val="both"/>
      </w:pPr>
      <w:r w:rsidRPr="00347EF1">
        <w:t xml:space="preserve">have negative cross-gender effects. </w:t>
      </w:r>
      <w:r w:rsidRPr="00347EF1">
        <w:rPr>
          <w:i/>
          <w:iCs/>
        </w:rPr>
        <w:t>European Journal of Marketing</w:t>
      </w:r>
      <w:r w:rsidRPr="00347EF1">
        <w:t xml:space="preserve">, </w:t>
      </w:r>
      <w:r w:rsidRPr="00347EF1">
        <w:rPr>
          <w:i/>
          <w:iCs/>
        </w:rPr>
        <w:t>55</w:t>
      </w:r>
      <w:r w:rsidRPr="00347EF1">
        <w:t xml:space="preserve">, 0309-0556. </w:t>
      </w:r>
      <w:r w:rsidR="00B62AF3" w:rsidRPr="00347EF1">
        <w:t>https://doi.org/10.1108/EJM-02-2019-0125</w:t>
      </w:r>
    </w:p>
    <w:p w14:paraId="3B209B02" w14:textId="106AA42F" w:rsidR="00C455E2" w:rsidRPr="00733B3E" w:rsidRDefault="005A4F04" w:rsidP="00D531DF">
      <w:pPr>
        <w:pStyle w:val="NormalWeb"/>
        <w:spacing w:before="0" w:after="0" w:line="360" w:lineRule="auto"/>
        <w:ind w:left="540" w:hanging="540"/>
        <w:jc w:val="both"/>
        <w:rPr>
          <w:lang w:val="es-PR"/>
        </w:rPr>
      </w:pPr>
      <w:r w:rsidRPr="00733B3E">
        <w:rPr>
          <w:lang w:val="es-PR"/>
        </w:rPr>
        <w:t>Antonio, V. M., Emily, I. S., María, Antonio, V. M., &amp; Emily, I. S., María. (2019). Minorías y estereotipos: los estudiantes homosexuales en el discurso de sus profesores</w:t>
      </w:r>
      <w:r w:rsidR="009347CB" w:rsidRPr="00733B3E">
        <w:rPr>
          <w:lang w:val="es-PR"/>
        </w:rPr>
        <w:t xml:space="preserve"> [Minorities and stereotypes: homosexual students in their teachers' discourse]</w:t>
      </w:r>
      <w:r w:rsidRPr="00733B3E">
        <w:rPr>
          <w:lang w:val="es-PR"/>
        </w:rPr>
        <w:t xml:space="preserve">. </w:t>
      </w:r>
      <w:r w:rsidRPr="00733B3E">
        <w:rPr>
          <w:i/>
          <w:iCs/>
          <w:lang w:val="es-PR"/>
        </w:rPr>
        <w:t>Revista de la Educación Superior</w:t>
      </w:r>
      <w:r w:rsidRPr="00733B3E">
        <w:rPr>
          <w:lang w:val="es-PR"/>
        </w:rPr>
        <w:t xml:space="preserve">, </w:t>
      </w:r>
      <w:r w:rsidRPr="00733B3E">
        <w:rPr>
          <w:i/>
          <w:iCs/>
          <w:lang w:val="es-PR"/>
        </w:rPr>
        <w:t>48</w:t>
      </w:r>
      <w:r w:rsidRPr="00733B3E">
        <w:rPr>
          <w:lang w:val="es-PR"/>
        </w:rPr>
        <w:t>(190).</w:t>
      </w:r>
    </w:p>
    <w:p w14:paraId="63119457" w14:textId="77777777" w:rsidR="00647106" w:rsidRPr="00347EF1" w:rsidRDefault="00647106" w:rsidP="00D531DF">
      <w:pPr>
        <w:spacing w:line="360" w:lineRule="auto"/>
        <w:rPr>
          <w:color w:val="222222"/>
          <w:shd w:val="clear" w:color="auto" w:fill="FFFFFF"/>
        </w:rPr>
      </w:pPr>
      <w:r w:rsidRPr="00733B3E">
        <w:rPr>
          <w:color w:val="222222"/>
          <w:shd w:val="clear" w:color="auto" w:fill="FFFFFF"/>
          <w:lang w:val="es-PR"/>
        </w:rPr>
        <w:t xml:space="preserve">Armenta, B. E., &amp; Hunt, J. S. (2009). </w:t>
      </w:r>
      <w:r w:rsidRPr="00347EF1">
        <w:rPr>
          <w:color w:val="222222"/>
          <w:shd w:val="clear" w:color="auto" w:fill="FFFFFF"/>
        </w:rPr>
        <w:t xml:space="preserve">Responding to societal devaluation: Effects of perceived </w:t>
      </w:r>
    </w:p>
    <w:p w14:paraId="205D6F18" w14:textId="3E4F518C" w:rsidR="00647106" w:rsidRPr="00347EF1" w:rsidRDefault="00647106" w:rsidP="00D531DF">
      <w:pPr>
        <w:spacing w:line="360" w:lineRule="auto"/>
        <w:ind w:left="720"/>
        <w:rPr>
          <w:color w:val="222222"/>
          <w:shd w:val="clear" w:color="auto" w:fill="FFFFFF"/>
        </w:rPr>
      </w:pPr>
      <w:r w:rsidRPr="00347EF1">
        <w:rPr>
          <w:color w:val="222222"/>
          <w:shd w:val="clear" w:color="auto" w:fill="FFFFFF"/>
        </w:rPr>
        <w:lastRenderedPageBreak/>
        <w:t xml:space="preserve">personal and group discrimination on the group identiﬁcation and self-esteem of Latinos/as. </w:t>
      </w:r>
      <w:r w:rsidRPr="00347EF1">
        <w:rPr>
          <w:i/>
          <w:iCs/>
          <w:color w:val="222222"/>
          <w:shd w:val="clear" w:color="auto" w:fill="FFFFFF"/>
        </w:rPr>
        <w:t>Group Processes &amp; Intergroup Relations, 12</w:t>
      </w:r>
      <w:r w:rsidRPr="00347EF1">
        <w:rPr>
          <w:color w:val="222222"/>
          <w:shd w:val="clear" w:color="auto" w:fill="FFFFFF"/>
        </w:rPr>
        <w:t xml:space="preserve">(1), 23-39. </w:t>
      </w:r>
      <w:r w:rsidR="00B62AF3" w:rsidRPr="00347EF1">
        <w:rPr>
          <w:color w:val="222222"/>
          <w:shd w:val="clear" w:color="auto" w:fill="FFFFFF"/>
        </w:rPr>
        <w:t>https://doi.org/10.1177/1368430208098775</w:t>
      </w:r>
      <w:r w:rsidRPr="00347EF1">
        <w:rPr>
          <w:color w:val="222222"/>
          <w:shd w:val="clear" w:color="auto" w:fill="FFFFFF"/>
        </w:rPr>
        <w:t xml:space="preserve">   </w:t>
      </w:r>
    </w:p>
    <w:p w14:paraId="441BE4E5" w14:textId="77777777" w:rsidR="001E083E" w:rsidRPr="00733B3E" w:rsidRDefault="001E083E" w:rsidP="00D531DF">
      <w:pPr>
        <w:spacing w:line="360" w:lineRule="auto"/>
        <w:rPr>
          <w:color w:val="222222"/>
          <w:shd w:val="clear" w:color="auto" w:fill="FFFFFF"/>
          <w:lang w:val="es-PR"/>
        </w:rPr>
      </w:pPr>
      <w:proofErr w:type="spellStart"/>
      <w:r w:rsidRPr="00347EF1">
        <w:rPr>
          <w:color w:val="222222"/>
          <w:shd w:val="clear" w:color="auto" w:fill="FFFFFF"/>
        </w:rPr>
        <w:t>Benoliel</w:t>
      </w:r>
      <w:proofErr w:type="spellEnd"/>
      <w:r w:rsidRPr="00347EF1">
        <w:rPr>
          <w:color w:val="222222"/>
          <w:shd w:val="clear" w:color="auto" w:fill="FFFFFF"/>
        </w:rPr>
        <w:t xml:space="preserve">, D., </w:t>
      </w:r>
      <w:proofErr w:type="spellStart"/>
      <w:r w:rsidRPr="00347EF1">
        <w:rPr>
          <w:color w:val="222222"/>
          <w:shd w:val="clear" w:color="auto" w:fill="FFFFFF"/>
        </w:rPr>
        <w:t>Etchezahar</w:t>
      </w:r>
      <w:proofErr w:type="spellEnd"/>
      <w:r w:rsidRPr="00347EF1">
        <w:rPr>
          <w:color w:val="222222"/>
          <w:shd w:val="clear" w:color="auto" w:fill="FFFFFF"/>
        </w:rPr>
        <w:t xml:space="preserve">, E., &amp; </w:t>
      </w:r>
      <w:proofErr w:type="spellStart"/>
      <w:r w:rsidRPr="00347EF1">
        <w:rPr>
          <w:color w:val="222222"/>
          <w:shd w:val="clear" w:color="auto" w:fill="FFFFFF"/>
        </w:rPr>
        <w:t>Ungaretti</w:t>
      </w:r>
      <w:proofErr w:type="spellEnd"/>
      <w:r w:rsidRPr="00347EF1">
        <w:rPr>
          <w:color w:val="222222"/>
          <w:shd w:val="clear" w:color="auto" w:fill="FFFFFF"/>
        </w:rPr>
        <w:t xml:space="preserve">, J. (2020). </w:t>
      </w:r>
      <w:r w:rsidRPr="00733B3E">
        <w:rPr>
          <w:color w:val="222222"/>
          <w:shd w:val="clear" w:color="auto" w:fill="FFFFFF"/>
          <w:lang w:val="es-PR"/>
        </w:rPr>
        <w:t xml:space="preserve">Fundamentalismo religioso y su relación con </w:t>
      </w:r>
    </w:p>
    <w:p w14:paraId="7D28FF54" w14:textId="4DD53260" w:rsidR="001E083E" w:rsidRPr="00733B3E" w:rsidRDefault="001E083E" w:rsidP="00D531DF">
      <w:pPr>
        <w:spacing w:line="360" w:lineRule="auto"/>
        <w:ind w:left="720"/>
        <w:rPr>
          <w:rStyle w:val="contentpasted0"/>
          <w:color w:val="222222"/>
          <w:shd w:val="clear" w:color="auto" w:fill="FFFFFF"/>
          <w:lang w:val="es-PR"/>
        </w:rPr>
      </w:pPr>
      <w:r w:rsidRPr="00347EF1">
        <w:rPr>
          <w:color w:val="222222"/>
          <w:shd w:val="clear" w:color="auto" w:fill="FFFFFF"/>
        </w:rPr>
        <w:t xml:space="preserve">variables </w:t>
      </w:r>
      <w:proofErr w:type="spellStart"/>
      <w:r w:rsidRPr="00347EF1">
        <w:rPr>
          <w:color w:val="222222"/>
          <w:shd w:val="clear" w:color="auto" w:fill="FFFFFF"/>
        </w:rPr>
        <w:t>psicosociales</w:t>
      </w:r>
      <w:proofErr w:type="spellEnd"/>
      <w:r w:rsidRPr="00347EF1">
        <w:rPr>
          <w:color w:val="222222"/>
          <w:shd w:val="clear" w:color="auto" w:fill="FFFFFF"/>
        </w:rPr>
        <w:t xml:space="preserve"> </w:t>
      </w:r>
      <w:proofErr w:type="spellStart"/>
      <w:r w:rsidRPr="00347EF1">
        <w:rPr>
          <w:color w:val="222222"/>
          <w:shd w:val="clear" w:color="auto" w:fill="FFFFFF"/>
        </w:rPr>
        <w:t>en</w:t>
      </w:r>
      <w:proofErr w:type="spellEnd"/>
      <w:r w:rsidRPr="00347EF1">
        <w:rPr>
          <w:color w:val="222222"/>
          <w:shd w:val="clear" w:color="auto" w:fill="FFFFFF"/>
        </w:rPr>
        <w:t xml:space="preserve"> </w:t>
      </w:r>
      <w:proofErr w:type="spellStart"/>
      <w:r w:rsidRPr="00347EF1">
        <w:rPr>
          <w:color w:val="222222"/>
          <w:shd w:val="clear" w:color="auto" w:fill="FFFFFF"/>
        </w:rPr>
        <w:t>judíos</w:t>
      </w:r>
      <w:proofErr w:type="spellEnd"/>
      <w:r w:rsidRPr="00347EF1">
        <w:rPr>
          <w:color w:val="222222"/>
          <w:shd w:val="clear" w:color="auto" w:fill="FFFFFF"/>
        </w:rPr>
        <w:t xml:space="preserve"> </w:t>
      </w:r>
      <w:proofErr w:type="spellStart"/>
      <w:r w:rsidRPr="00347EF1">
        <w:rPr>
          <w:color w:val="222222"/>
          <w:shd w:val="clear" w:color="auto" w:fill="FFFFFF"/>
        </w:rPr>
        <w:t>ortodoxos</w:t>
      </w:r>
      <w:proofErr w:type="spellEnd"/>
      <w:r w:rsidR="00066EED" w:rsidRPr="00347EF1">
        <w:rPr>
          <w:color w:val="222222"/>
          <w:shd w:val="clear" w:color="auto" w:fill="FFFFFF"/>
        </w:rPr>
        <w:t xml:space="preserve"> [Religious fundamentalism and its relationship with psychosocial variables in Orthodox Jews]</w:t>
      </w:r>
      <w:r w:rsidRPr="00347EF1">
        <w:rPr>
          <w:color w:val="222222"/>
          <w:shd w:val="clear" w:color="auto" w:fill="FFFFFF"/>
        </w:rPr>
        <w:t>. </w:t>
      </w:r>
      <w:r w:rsidRPr="00733B3E">
        <w:rPr>
          <w:i/>
          <w:iCs/>
          <w:color w:val="222222"/>
          <w:shd w:val="clear" w:color="auto" w:fill="FFFFFF"/>
          <w:lang w:val="es-PR"/>
        </w:rPr>
        <w:t>Acta de Investigación Psicológica</w:t>
      </w:r>
      <w:r w:rsidRPr="00733B3E">
        <w:rPr>
          <w:color w:val="222222"/>
          <w:shd w:val="clear" w:color="auto" w:fill="FFFFFF"/>
          <w:lang w:val="es-PR"/>
        </w:rPr>
        <w:t>, </w:t>
      </w:r>
      <w:r w:rsidRPr="00733B3E">
        <w:rPr>
          <w:i/>
          <w:iCs/>
          <w:color w:val="222222"/>
          <w:shd w:val="clear" w:color="auto" w:fill="FFFFFF"/>
          <w:lang w:val="es-PR"/>
        </w:rPr>
        <w:t>10</w:t>
      </w:r>
      <w:r w:rsidRPr="00733B3E">
        <w:rPr>
          <w:color w:val="222222"/>
          <w:shd w:val="clear" w:color="auto" w:fill="FFFFFF"/>
          <w:lang w:val="es-PR"/>
        </w:rPr>
        <w:t>(1), 36-48.</w:t>
      </w:r>
    </w:p>
    <w:p w14:paraId="08079C91" w14:textId="77777777" w:rsidR="007922F5" w:rsidRPr="00733B3E" w:rsidRDefault="007922F5" w:rsidP="00D531DF">
      <w:pPr>
        <w:spacing w:line="360" w:lineRule="auto"/>
        <w:ind w:right="-20"/>
        <w:rPr>
          <w:rFonts w:eastAsiaTheme="minorHAnsi"/>
          <w:color w:val="000000" w:themeColor="text1"/>
          <w:lang w:val="es-PR"/>
          <w14:ligatures w14:val="standardContextual"/>
        </w:rPr>
      </w:pPr>
      <w:r w:rsidRPr="00733B3E">
        <w:rPr>
          <w:color w:val="000000"/>
          <w:lang w:val="es-PR"/>
        </w:rPr>
        <w:t xml:space="preserve">Brooks, V. R. (1981). </w:t>
      </w:r>
      <w:r w:rsidRPr="00733B3E">
        <w:rPr>
          <w:i/>
          <w:iCs/>
          <w:color w:val="000000"/>
          <w:lang w:val="es-PR"/>
        </w:rPr>
        <w:t>Minority stress and lesbian women.</w:t>
      </w:r>
      <w:r w:rsidRPr="00733B3E">
        <w:rPr>
          <w:color w:val="000000"/>
          <w:lang w:val="es-PR"/>
        </w:rPr>
        <w:t xml:space="preserve"> Lexington Books.</w:t>
      </w:r>
    </w:p>
    <w:p w14:paraId="67354B36" w14:textId="77777777" w:rsidR="0051495D" w:rsidRPr="00D531DF" w:rsidRDefault="00F157E8" w:rsidP="00D531DF">
      <w:pPr>
        <w:spacing w:line="360" w:lineRule="auto"/>
        <w:jc w:val="both"/>
        <w:rPr>
          <w:bCs/>
          <w:lang w:val="es-PR"/>
        </w:rPr>
      </w:pPr>
      <w:r w:rsidRPr="00733B3E">
        <w:rPr>
          <w:bCs/>
          <w:lang w:val="es-PR"/>
        </w:rPr>
        <w:t>Cardona-Gómez</w:t>
      </w:r>
      <w:r w:rsidR="006729B1" w:rsidRPr="00733B3E">
        <w:rPr>
          <w:bCs/>
          <w:lang w:val="es-PR"/>
        </w:rPr>
        <w:t>, E. R.,</w:t>
      </w:r>
      <w:r w:rsidRPr="00733B3E">
        <w:rPr>
          <w:bCs/>
          <w:lang w:val="es-PR"/>
        </w:rPr>
        <w:t xml:space="preserve"> &amp; Bárcena Juárez, </w:t>
      </w:r>
      <w:r w:rsidR="006729B1" w:rsidRPr="00733B3E">
        <w:rPr>
          <w:bCs/>
          <w:lang w:val="es-PR"/>
        </w:rPr>
        <w:t xml:space="preserve">S. A. </w:t>
      </w:r>
      <w:r w:rsidRPr="00733B3E">
        <w:rPr>
          <w:bCs/>
          <w:lang w:val="es-PR"/>
        </w:rPr>
        <w:t>(2015).</w:t>
      </w:r>
      <w:r w:rsidR="006729B1" w:rsidRPr="00733B3E">
        <w:rPr>
          <w:bCs/>
          <w:lang w:val="es-PR"/>
        </w:rPr>
        <w:t xml:space="preserve"> </w:t>
      </w:r>
      <w:r w:rsidR="006729B1" w:rsidRPr="00D531DF">
        <w:rPr>
          <w:bCs/>
          <w:lang w:val="es-PR"/>
        </w:rPr>
        <w:t xml:space="preserve">Identidad y representación política: </w:t>
      </w:r>
    </w:p>
    <w:p w14:paraId="46ED6421" w14:textId="288DE920" w:rsidR="00F157E8" w:rsidRPr="00733B3E" w:rsidRDefault="006729B1" w:rsidP="00D531DF">
      <w:pPr>
        <w:spacing w:line="360" w:lineRule="auto"/>
        <w:ind w:left="720"/>
        <w:jc w:val="both"/>
        <w:rPr>
          <w:bCs/>
          <w:lang w:val="es-PR"/>
        </w:rPr>
      </w:pPr>
      <w:r w:rsidRPr="00733B3E">
        <w:rPr>
          <w:bCs/>
          <w:lang w:val="es-PR"/>
        </w:rPr>
        <w:t xml:space="preserve">Reflexiones contemporaneas [Identity and political representation: Contemporary reflexions]. </w:t>
      </w:r>
      <w:r w:rsidRPr="00733B3E">
        <w:rPr>
          <w:bCs/>
          <w:i/>
          <w:iCs/>
          <w:lang w:val="es-PR"/>
        </w:rPr>
        <w:t>En-Claves del Pensamiento, IX</w:t>
      </w:r>
      <w:r w:rsidRPr="00733B3E">
        <w:rPr>
          <w:bCs/>
          <w:lang w:val="es-PR"/>
        </w:rPr>
        <w:t xml:space="preserve">(17), 69-86. </w:t>
      </w:r>
    </w:p>
    <w:p w14:paraId="451D8435" w14:textId="77777777" w:rsidR="00E95D89" w:rsidRPr="00733B3E" w:rsidRDefault="00AB64EC" w:rsidP="00D531DF">
      <w:pPr>
        <w:spacing w:line="360" w:lineRule="auto"/>
        <w:jc w:val="both"/>
        <w:rPr>
          <w:color w:val="000000" w:themeColor="text1"/>
          <w:lang w:val="es-PR"/>
        </w:rPr>
      </w:pPr>
      <w:r w:rsidRPr="00733B3E">
        <w:rPr>
          <w:color w:val="000000" w:themeColor="text1"/>
          <w:lang w:val="es-PR"/>
        </w:rPr>
        <w:t xml:space="preserve">Cordero-Soto, M., Martínez-Taboas, A, &amp; Toro-Alfonso, J. (2016). </w:t>
      </w:r>
      <w:r w:rsidR="00FD2530" w:rsidRPr="00733B3E">
        <w:rPr>
          <w:color w:val="000000" w:themeColor="text1"/>
          <w:lang w:val="es-PR"/>
        </w:rPr>
        <w:t xml:space="preserve">¿Se nace o se hace? Una </w:t>
      </w:r>
    </w:p>
    <w:p w14:paraId="78FF9BAD" w14:textId="15C862DD" w:rsidR="00AB64EC" w:rsidRPr="00733B3E" w:rsidRDefault="00FD2530" w:rsidP="00D531DF">
      <w:pPr>
        <w:spacing w:line="360" w:lineRule="auto"/>
        <w:ind w:left="720"/>
        <w:jc w:val="both"/>
        <w:rPr>
          <w:color w:val="000000" w:themeColor="text1"/>
          <w:lang w:val="es-PR"/>
        </w:rPr>
      </w:pPr>
      <w:r w:rsidRPr="00733B3E">
        <w:rPr>
          <w:color w:val="000000" w:themeColor="text1"/>
          <w:lang w:val="es-PR"/>
        </w:rPr>
        <w:t xml:space="preserve">mirada a las controversias sobre esencialismo versus construccionismo [Born or made? A look at the controversies over essentialism versus constructionism]. </w:t>
      </w:r>
      <w:r w:rsidR="00AB64EC" w:rsidRPr="00733B3E">
        <w:rPr>
          <w:color w:val="000000" w:themeColor="text1"/>
          <w:lang w:val="es-PR"/>
        </w:rPr>
        <w:t xml:space="preserve">En M. Vázquez-Rivera, A. Martínez-Taboas, M. Francia-Martínez &amp; J. Toro-Alfonso (Eds.), </w:t>
      </w:r>
      <w:r w:rsidR="00AB64EC" w:rsidRPr="00733B3E">
        <w:rPr>
          <w:i/>
          <w:iCs/>
          <w:color w:val="000000" w:themeColor="text1"/>
          <w:lang w:val="es-PR"/>
        </w:rPr>
        <w:t xml:space="preserve">LGBT 101: Una mirada introductoria al colectivo </w:t>
      </w:r>
      <w:r w:rsidR="00E95D89" w:rsidRPr="00733B3E">
        <w:rPr>
          <w:i/>
          <w:iCs/>
          <w:color w:val="000000" w:themeColor="text1"/>
          <w:lang w:val="es-PR"/>
        </w:rPr>
        <w:t>[LGBT 101: An introductory look at the collective]</w:t>
      </w:r>
      <w:r w:rsidR="00E95D89" w:rsidRPr="00733B3E">
        <w:rPr>
          <w:color w:val="000000" w:themeColor="text1"/>
          <w:lang w:val="es-PR"/>
        </w:rPr>
        <w:t xml:space="preserve"> </w:t>
      </w:r>
      <w:r w:rsidR="00AB64EC" w:rsidRPr="00733B3E">
        <w:rPr>
          <w:color w:val="000000" w:themeColor="text1"/>
          <w:lang w:val="es-PR"/>
        </w:rPr>
        <w:t xml:space="preserve">(pp. </w:t>
      </w:r>
      <w:r w:rsidR="007E5EB1" w:rsidRPr="00733B3E">
        <w:rPr>
          <w:color w:val="000000" w:themeColor="text1"/>
          <w:lang w:val="es-PR"/>
        </w:rPr>
        <w:t>82</w:t>
      </w:r>
      <w:r w:rsidR="00AB64EC" w:rsidRPr="00733B3E">
        <w:rPr>
          <w:color w:val="000000" w:themeColor="text1"/>
          <w:lang w:val="es-PR"/>
        </w:rPr>
        <w:t>-</w:t>
      </w:r>
      <w:r w:rsidR="007E5EB1" w:rsidRPr="00733B3E">
        <w:rPr>
          <w:color w:val="000000" w:themeColor="text1"/>
          <w:lang w:val="es-PR"/>
        </w:rPr>
        <w:t>100</w:t>
      </w:r>
      <w:r w:rsidR="00AB64EC" w:rsidRPr="00733B3E">
        <w:rPr>
          <w:color w:val="000000" w:themeColor="text1"/>
          <w:lang w:val="es-PR"/>
        </w:rPr>
        <w:t xml:space="preserve">). San Juan: Publicaciones Puertorriqueñas Inc. </w:t>
      </w:r>
    </w:p>
    <w:p w14:paraId="35233CA5" w14:textId="162D5275" w:rsidR="00647106" w:rsidRPr="00347EF1" w:rsidRDefault="00647106" w:rsidP="00D531DF">
      <w:pPr>
        <w:pStyle w:val="NormalWeb"/>
        <w:spacing w:before="0" w:after="0" w:line="360" w:lineRule="auto"/>
        <w:ind w:left="540" w:hanging="540"/>
        <w:jc w:val="both"/>
      </w:pPr>
      <w:r w:rsidRPr="00733B3E">
        <w:rPr>
          <w:lang w:val="es-PR"/>
        </w:rPr>
        <w:t xml:space="preserve">Cox, W. T., Devine, P. G., Bischmann, A. A., &amp; Hyde, J. S. (2015). </w:t>
      </w:r>
      <w:r w:rsidRPr="00347EF1">
        <w:t xml:space="preserve">Inferences about sexual orientation: The roles of stereotypes, faces, and the gaydar myth. </w:t>
      </w:r>
      <w:r w:rsidRPr="00347EF1">
        <w:rPr>
          <w:i/>
          <w:iCs/>
        </w:rPr>
        <w:t>The Journal of Sex Research, 53</w:t>
      </w:r>
      <w:r w:rsidRPr="00347EF1">
        <w:t xml:space="preserve">(2), 157–171. https://doi.org/10.1080/00224499.2015.1015714 </w:t>
      </w:r>
    </w:p>
    <w:p w14:paraId="6F3A5186" w14:textId="77777777" w:rsidR="006014B7" w:rsidRPr="00347EF1" w:rsidRDefault="00EE0253" w:rsidP="00D531DF">
      <w:pPr>
        <w:spacing w:line="360" w:lineRule="auto"/>
        <w:jc w:val="both"/>
        <w:rPr>
          <w:color w:val="000000" w:themeColor="text1"/>
        </w:rPr>
      </w:pPr>
      <w:r w:rsidRPr="00347EF1">
        <w:rPr>
          <w:color w:val="000000" w:themeColor="text1"/>
        </w:rPr>
        <w:t xml:space="preserve">Dovidio, J. F., </w:t>
      </w:r>
      <w:proofErr w:type="spellStart"/>
      <w:r w:rsidRPr="00347EF1">
        <w:rPr>
          <w:color w:val="000000" w:themeColor="text1"/>
        </w:rPr>
        <w:t>Hewstone</w:t>
      </w:r>
      <w:proofErr w:type="spellEnd"/>
      <w:r w:rsidRPr="00347EF1">
        <w:rPr>
          <w:color w:val="000000" w:themeColor="text1"/>
        </w:rPr>
        <w:t xml:space="preserve">, M., Glick, P., &amp; Esses, V. M. (2010). Prejudice, stereotyping and </w:t>
      </w:r>
    </w:p>
    <w:p w14:paraId="19CB60EF" w14:textId="6CD2D4CB" w:rsidR="00EE0253" w:rsidRPr="00347EF1" w:rsidRDefault="00EE0253" w:rsidP="00D531DF">
      <w:pPr>
        <w:spacing w:line="360" w:lineRule="auto"/>
        <w:ind w:left="720"/>
        <w:jc w:val="both"/>
        <w:rPr>
          <w:color w:val="000000" w:themeColor="text1"/>
        </w:rPr>
      </w:pPr>
      <w:r w:rsidRPr="00347EF1">
        <w:rPr>
          <w:color w:val="000000" w:themeColor="text1"/>
        </w:rPr>
        <w:t xml:space="preserve">discrimination: Theoretical and empirical overview. </w:t>
      </w:r>
      <w:r w:rsidRPr="00347EF1">
        <w:rPr>
          <w:i/>
          <w:iCs/>
          <w:color w:val="000000" w:themeColor="text1"/>
        </w:rPr>
        <w:t xml:space="preserve">Prejudice, </w:t>
      </w:r>
      <w:r w:rsidR="006014B7" w:rsidRPr="00347EF1">
        <w:rPr>
          <w:i/>
          <w:iCs/>
          <w:color w:val="000000" w:themeColor="text1"/>
        </w:rPr>
        <w:t>S</w:t>
      </w:r>
      <w:r w:rsidRPr="00347EF1">
        <w:rPr>
          <w:i/>
          <w:iCs/>
          <w:color w:val="000000" w:themeColor="text1"/>
        </w:rPr>
        <w:t xml:space="preserve">tereotyping and </w:t>
      </w:r>
      <w:r w:rsidR="006014B7" w:rsidRPr="00347EF1">
        <w:rPr>
          <w:i/>
          <w:iCs/>
          <w:color w:val="000000" w:themeColor="text1"/>
        </w:rPr>
        <w:t>D</w:t>
      </w:r>
      <w:r w:rsidRPr="00347EF1">
        <w:rPr>
          <w:i/>
          <w:iCs/>
          <w:color w:val="000000" w:themeColor="text1"/>
        </w:rPr>
        <w:t>iscrimination, 12</w:t>
      </w:r>
      <w:r w:rsidRPr="00347EF1">
        <w:rPr>
          <w:color w:val="000000" w:themeColor="text1"/>
        </w:rPr>
        <w:t xml:space="preserve">, 3-28. </w:t>
      </w:r>
      <w:hyperlink r:id="rId9" w:history="1">
        <w:r w:rsidRPr="00347EF1">
          <w:rPr>
            <w:rStyle w:val="Hyperlink"/>
          </w:rPr>
          <w:t>https://doi.org/10.4135/9781446200919</w:t>
        </w:r>
      </w:hyperlink>
    </w:p>
    <w:p w14:paraId="222A4EAD" w14:textId="555E32B0" w:rsidR="00A57B49" w:rsidRPr="00733B3E" w:rsidRDefault="00A57B49" w:rsidP="00D531DF">
      <w:pPr>
        <w:spacing w:line="360" w:lineRule="auto"/>
        <w:jc w:val="both"/>
        <w:rPr>
          <w:color w:val="000000" w:themeColor="text1"/>
          <w:lang w:val="es-PR"/>
        </w:rPr>
      </w:pPr>
      <w:r w:rsidRPr="00733B3E">
        <w:rPr>
          <w:color w:val="000000" w:themeColor="text1"/>
          <w:lang w:val="es-PR"/>
        </w:rPr>
        <w:t xml:space="preserve">Díaz, L. X., Irizarry, A., Ramos, D., Flores, A., &amp; Esteban, C. (2020). Actitudes y </w:t>
      </w:r>
    </w:p>
    <w:p w14:paraId="782C979A" w14:textId="036B695F" w:rsidR="00A57B49" w:rsidRPr="00733B3E" w:rsidRDefault="00A57B49" w:rsidP="00D531DF">
      <w:pPr>
        <w:spacing w:line="360" w:lineRule="auto"/>
        <w:ind w:left="720"/>
        <w:jc w:val="both"/>
        <w:rPr>
          <w:color w:val="000000" w:themeColor="text1"/>
          <w:lang w:val="es-PR"/>
        </w:rPr>
      </w:pPr>
      <w:r w:rsidRPr="00733B3E">
        <w:rPr>
          <w:color w:val="000000" w:themeColor="text1"/>
          <w:lang w:val="es-PR"/>
        </w:rPr>
        <w:t xml:space="preserve">distancia social de profesionales de psicología hacia personas bisexuales en Puerto Rico [Attitudes and social distance of psychology professionals towards bisexual people in Puerto Rico]. </w:t>
      </w:r>
      <w:r w:rsidRPr="00733B3E">
        <w:rPr>
          <w:i/>
          <w:iCs/>
          <w:color w:val="000000" w:themeColor="text1"/>
          <w:lang w:val="es-PR"/>
        </w:rPr>
        <w:t>Revista Salud y Conducta Humana, 7</w:t>
      </w:r>
      <w:r w:rsidRPr="00733B3E">
        <w:rPr>
          <w:color w:val="000000" w:themeColor="text1"/>
          <w:lang w:val="es-PR"/>
        </w:rPr>
        <w:t xml:space="preserve">(1), 120.  </w:t>
      </w:r>
    </w:p>
    <w:p w14:paraId="5DDE92E0" w14:textId="5C2E8126" w:rsidR="00FC4E67" w:rsidRPr="00347EF1" w:rsidRDefault="00FC4E67" w:rsidP="00D531DF">
      <w:pPr>
        <w:spacing w:line="360" w:lineRule="auto"/>
        <w:rPr>
          <w:bCs/>
          <w:i/>
          <w:iCs/>
        </w:rPr>
      </w:pPr>
      <w:r w:rsidRPr="00733B3E">
        <w:rPr>
          <w:bCs/>
          <w:lang w:val="es-PR"/>
        </w:rPr>
        <w:t xml:space="preserve">Eagly, A. H., &amp; Chaiken, S. (1998). </w:t>
      </w:r>
      <w:r w:rsidRPr="00347EF1">
        <w:rPr>
          <w:bCs/>
        </w:rPr>
        <w:t>Attitude, structure and function. </w:t>
      </w:r>
      <w:r w:rsidRPr="00347EF1">
        <w:rPr>
          <w:bCs/>
          <w:i/>
          <w:iCs/>
        </w:rPr>
        <w:t xml:space="preserve">Handbook of social </w:t>
      </w:r>
    </w:p>
    <w:p w14:paraId="0E86647F" w14:textId="687215BA" w:rsidR="00FC4E67" w:rsidRPr="00347EF1" w:rsidRDefault="005E2F98" w:rsidP="00D531DF">
      <w:pPr>
        <w:spacing w:line="360" w:lineRule="auto"/>
        <w:ind w:firstLine="720"/>
        <w:rPr>
          <w:bCs/>
        </w:rPr>
      </w:pPr>
      <w:r w:rsidRPr="00347EF1">
        <w:rPr>
          <w:bCs/>
          <w:i/>
          <w:iCs/>
        </w:rPr>
        <w:t>P</w:t>
      </w:r>
      <w:r w:rsidR="00FC4E67" w:rsidRPr="00347EF1">
        <w:rPr>
          <w:bCs/>
          <w:i/>
          <w:iCs/>
        </w:rPr>
        <w:t>sychology</w:t>
      </w:r>
      <w:r w:rsidRPr="00347EF1">
        <w:rPr>
          <w:bCs/>
        </w:rPr>
        <w:t>.</w:t>
      </w:r>
      <w:r w:rsidR="00FC4E67" w:rsidRPr="00347EF1">
        <w:rPr>
          <w:bCs/>
        </w:rPr>
        <w:t xml:space="preserve"> </w:t>
      </w:r>
      <w:r w:rsidRPr="00347EF1">
        <w:rPr>
          <w:bCs/>
        </w:rPr>
        <w:t>Boston McGrow Company.</w:t>
      </w:r>
    </w:p>
    <w:p w14:paraId="302262D7" w14:textId="1BA470C1" w:rsidR="00AD214E" w:rsidRPr="00347EF1" w:rsidRDefault="00AD214E" w:rsidP="00D531DF">
      <w:pPr>
        <w:spacing w:line="360" w:lineRule="auto"/>
        <w:rPr>
          <w:bCs/>
        </w:rPr>
      </w:pPr>
      <w:r w:rsidRPr="00347EF1">
        <w:rPr>
          <w:bCs/>
        </w:rPr>
        <w:t xml:space="preserve">Engel G. (1977). The need for a new medical model: a challenge for biomedicine. </w:t>
      </w:r>
      <w:r w:rsidRPr="00347EF1">
        <w:rPr>
          <w:bCs/>
          <w:i/>
          <w:iCs/>
        </w:rPr>
        <w:t>Science, 196,</w:t>
      </w:r>
      <w:r w:rsidRPr="00347EF1">
        <w:rPr>
          <w:bCs/>
        </w:rPr>
        <w:t xml:space="preserve"> </w:t>
      </w:r>
    </w:p>
    <w:p w14:paraId="640D5E68" w14:textId="62FA5741" w:rsidR="00AD214E" w:rsidRPr="00347EF1" w:rsidRDefault="00AD214E" w:rsidP="00D531DF">
      <w:pPr>
        <w:spacing w:line="360" w:lineRule="auto"/>
        <w:ind w:firstLine="720"/>
        <w:rPr>
          <w:bCs/>
        </w:rPr>
      </w:pPr>
      <w:r w:rsidRPr="00347EF1">
        <w:rPr>
          <w:bCs/>
        </w:rPr>
        <w:t>129-136.</w:t>
      </w:r>
    </w:p>
    <w:p w14:paraId="76FEEE1E" w14:textId="77777777" w:rsidR="00AD214E" w:rsidRPr="00733B3E" w:rsidRDefault="00AD214E" w:rsidP="00D531DF">
      <w:pPr>
        <w:spacing w:line="360" w:lineRule="auto"/>
        <w:rPr>
          <w:bCs/>
          <w:i/>
          <w:iCs/>
          <w:lang w:val="es-PR"/>
        </w:rPr>
      </w:pPr>
      <w:r w:rsidRPr="00347EF1">
        <w:rPr>
          <w:bCs/>
        </w:rPr>
        <w:lastRenderedPageBreak/>
        <w:t xml:space="preserve">Engel G. (1980). The clinical application of the biopsychosocial model. </w:t>
      </w:r>
      <w:r w:rsidRPr="00733B3E">
        <w:rPr>
          <w:bCs/>
          <w:i/>
          <w:iCs/>
          <w:lang w:val="es-PR"/>
        </w:rPr>
        <w:t xml:space="preserve">American Journal of </w:t>
      </w:r>
    </w:p>
    <w:p w14:paraId="3CF1518A" w14:textId="422C93C8" w:rsidR="00AD214E" w:rsidRPr="00733B3E" w:rsidRDefault="00AD214E" w:rsidP="00D531DF">
      <w:pPr>
        <w:spacing w:line="360" w:lineRule="auto"/>
        <w:ind w:firstLine="720"/>
        <w:rPr>
          <w:bCs/>
          <w:lang w:val="es-PR"/>
        </w:rPr>
      </w:pPr>
      <w:r w:rsidRPr="00733B3E">
        <w:rPr>
          <w:bCs/>
          <w:i/>
          <w:iCs/>
          <w:lang w:val="es-PR"/>
        </w:rPr>
        <w:t xml:space="preserve">Psychiatry, 137, </w:t>
      </w:r>
      <w:r w:rsidRPr="00733B3E">
        <w:rPr>
          <w:bCs/>
          <w:lang w:val="es-PR"/>
        </w:rPr>
        <w:t>535-544.</w:t>
      </w:r>
    </w:p>
    <w:p w14:paraId="0DFCC994" w14:textId="2D01E66B" w:rsidR="00F1002A" w:rsidRPr="00733B3E" w:rsidRDefault="00F1002A" w:rsidP="00D531DF">
      <w:pPr>
        <w:spacing w:line="360" w:lineRule="auto"/>
        <w:rPr>
          <w:bCs/>
          <w:lang w:val="es-PR"/>
        </w:rPr>
      </w:pPr>
      <w:r w:rsidRPr="00733B3E">
        <w:rPr>
          <w:bCs/>
          <w:lang w:val="es-PR"/>
        </w:rPr>
        <w:t>Esteban, C., Francia-Martínez, M., Vázquez-Rivera, M., Bruno-Ortiz, T., Santiago-</w:t>
      </w:r>
    </w:p>
    <w:p w14:paraId="2F714FEA" w14:textId="6F17644A" w:rsidR="00F1002A" w:rsidRPr="00347EF1" w:rsidRDefault="00F1002A" w:rsidP="00D531DF">
      <w:pPr>
        <w:spacing w:line="360" w:lineRule="auto"/>
        <w:ind w:left="720"/>
        <w:rPr>
          <w:bCs/>
        </w:rPr>
      </w:pPr>
      <w:r w:rsidRPr="00733B3E">
        <w:rPr>
          <w:bCs/>
          <w:lang w:val="es-PR"/>
        </w:rPr>
        <w:t>Ortiz, A. M., Mattei-Torres, E., Jiménez-Ricaurte, C., Montalván-López, A., Irizarry-Rodríguez, A., &amp; Hernández del Valle, S. (2023</w:t>
      </w:r>
      <w:r w:rsidR="00FE5519" w:rsidRPr="00733B3E">
        <w:rPr>
          <w:bCs/>
          <w:lang w:val="es-PR"/>
        </w:rPr>
        <w:t>a</w:t>
      </w:r>
      <w:r w:rsidRPr="00733B3E">
        <w:rPr>
          <w:bCs/>
          <w:lang w:val="es-PR"/>
        </w:rPr>
        <w:t xml:space="preserve">). Experiencias de minorías sexuales en los servicios de terapia en Puerto Rico: Un estudio cualitativo. </w:t>
      </w:r>
      <w:r w:rsidRPr="00347EF1">
        <w:rPr>
          <w:bCs/>
        </w:rPr>
        <w:t xml:space="preserve">[Sexual minorities’ experiences in therapy services in Puerto Rico: A qualitative study]. </w:t>
      </w:r>
      <w:r w:rsidRPr="00347EF1">
        <w:rPr>
          <w:bCs/>
          <w:i/>
          <w:iCs/>
        </w:rPr>
        <w:t>Caribbean Journal of Psychology 7</w:t>
      </w:r>
      <w:r w:rsidRPr="00347EF1">
        <w:rPr>
          <w:bCs/>
        </w:rPr>
        <w:t xml:space="preserve">(1), e7433. https://doi.org/10.37226/rcp.v7i1.7433 </w:t>
      </w:r>
    </w:p>
    <w:p w14:paraId="2E31C17A" w14:textId="77777777" w:rsidR="00F1002A" w:rsidRPr="00733B3E" w:rsidRDefault="00F1002A" w:rsidP="00D531DF">
      <w:pPr>
        <w:spacing w:line="360" w:lineRule="auto"/>
        <w:rPr>
          <w:bCs/>
          <w:lang w:val="es-PR"/>
        </w:rPr>
      </w:pPr>
      <w:r w:rsidRPr="00733B3E">
        <w:rPr>
          <w:bCs/>
          <w:lang w:val="es-PR"/>
        </w:rPr>
        <w:t xml:space="preserve">Esteban, C., Francia-Martínez, M., Vázquez-Rivera, M., Crespo, F., Bruno-Ortiz, T., </w:t>
      </w:r>
    </w:p>
    <w:p w14:paraId="1AA87683" w14:textId="6F6F591A" w:rsidR="00F1002A" w:rsidRPr="00347EF1" w:rsidRDefault="00F1002A" w:rsidP="00D531DF">
      <w:pPr>
        <w:spacing w:line="360" w:lineRule="auto"/>
        <w:ind w:left="720"/>
        <w:rPr>
          <w:bCs/>
        </w:rPr>
      </w:pPr>
      <w:r w:rsidRPr="00733B3E">
        <w:rPr>
          <w:bCs/>
          <w:lang w:val="es-PR"/>
        </w:rPr>
        <w:t>Santiago-Ortiz, A. M., &amp; Martínez-Taboas, A. (2023</w:t>
      </w:r>
      <w:r w:rsidR="00FE5519" w:rsidRPr="00733B3E">
        <w:rPr>
          <w:bCs/>
          <w:lang w:val="es-PR"/>
        </w:rPr>
        <w:t>b</w:t>
      </w:r>
      <w:r w:rsidRPr="00733B3E">
        <w:rPr>
          <w:bCs/>
          <w:lang w:val="es-PR"/>
        </w:rPr>
        <w:t xml:space="preserve">). </w:t>
      </w:r>
      <w:r w:rsidRPr="00347EF1">
        <w:rPr>
          <w:bCs/>
        </w:rPr>
        <w:t xml:space="preserve">Sexual orientation knowledge and attitudes and its association with therapy satisfaction among lesbian, gay, and bisexual+ Hispanic Puerto Ricans. </w:t>
      </w:r>
      <w:r w:rsidRPr="00347EF1">
        <w:rPr>
          <w:bCs/>
          <w:i/>
          <w:iCs/>
        </w:rPr>
        <w:t>BMC Public Health, 23</w:t>
      </w:r>
      <w:r w:rsidRPr="00347EF1">
        <w:rPr>
          <w:bCs/>
        </w:rPr>
        <w:t xml:space="preserve">(857), 1-8. https://doi.org/10.1186/s12889-023-15811-8    </w:t>
      </w:r>
    </w:p>
    <w:p w14:paraId="06C533E1" w14:textId="45098E64" w:rsidR="00B5713E" w:rsidRPr="00347EF1" w:rsidRDefault="00B5713E" w:rsidP="00D531DF">
      <w:pPr>
        <w:spacing w:line="360" w:lineRule="auto"/>
        <w:rPr>
          <w:bCs/>
        </w:rPr>
      </w:pPr>
      <w:r w:rsidRPr="00347EF1">
        <w:rPr>
          <w:bCs/>
        </w:rPr>
        <w:t xml:space="preserve">Esteban, C., &amp; González-Rivera, J. A. (2022). Perception of individual and group </w:t>
      </w:r>
    </w:p>
    <w:p w14:paraId="3D54B26E" w14:textId="475B538E" w:rsidR="00F02155" w:rsidRPr="00347EF1" w:rsidRDefault="00B5713E" w:rsidP="00D531DF">
      <w:pPr>
        <w:spacing w:line="360" w:lineRule="auto"/>
        <w:ind w:left="720"/>
        <w:rPr>
          <w:bCs/>
        </w:rPr>
      </w:pPr>
      <w:r w:rsidRPr="00347EF1">
        <w:rPr>
          <w:bCs/>
        </w:rPr>
        <w:t xml:space="preserve">discrimination among LGB individuals in Puerto Rico: A descriptive study. </w:t>
      </w:r>
      <w:proofErr w:type="spellStart"/>
      <w:r w:rsidRPr="00347EF1">
        <w:rPr>
          <w:bCs/>
          <w:i/>
          <w:iCs/>
        </w:rPr>
        <w:t>Interacciones</w:t>
      </w:r>
      <w:proofErr w:type="spellEnd"/>
      <w:r w:rsidRPr="00347EF1">
        <w:rPr>
          <w:bCs/>
          <w:i/>
          <w:iCs/>
        </w:rPr>
        <w:t>, 8</w:t>
      </w:r>
      <w:r w:rsidRPr="00347EF1">
        <w:rPr>
          <w:bCs/>
        </w:rPr>
        <w:t xml:space="preserve">, e248. </w:t>
      </w:r>
      <w:r w:rsidR="00F02155" w:rsidRPr="00347EF1">
        <w:rPr>
          <w:bCs/>
        </w:rPr>
        <w:t>http://dx.doi.org/10.24016/2022.v8.248</w:t>
      </w:r>
    </w:p>
    <w:p w14:paraId="4052C510" w14:textId="77777777" w:rsidR="002D69E2" w:rsidRPr="00347EF1" w:rsidRDefault="00EE0253" w:rsidP="00D531DF">
      <w:pPr>
        <w:spacing w:line="360" w:lineRule="auto"/>
        <w:rPr>
          <w:bCs/>
          <w:color w:val="000000" w:themeColor="text1"/>
        </w:rPr>
      </w:pPr>
      <w:proofErr w:type="spellStart"/>
      <w:r w:rsidRPr="00347EF1">
        <w:rPr>
          <w:bCs/>
          <w:color w:val="000000" w:themeColor="text1"/>
        </w:rPr>
        <w:t>Fongkaew</w:t>
      </w:r>
      <w:proofErr w:type="spellEnd"/>
      <w:r w:rsidRPr="00347EF1">
        <w:rPr>
          <w:bCs/>
          <w:color w:val="000000" w:themeColor="text1"/>
        </w:rPr>
        <w:t xml:space="preserve">, K., </w:t>
      </w:r>
      <w:proofErr w:type="spellStart"/>
      <w:r w:rsidRPr="00347EF1">
        <w:rPr>
          <w:bCs/>
          <w:color w:val="000000" w:themeColor="text1"/>
        </w:rPr>
        <w:t>Khruataeng</w:t>
      </w:r>
      <w:proofErr w:type="spellEnd"/>
      <w:r w:rsidRPr="00347EF1">
        <w:rPr>
          <w:bCs/>
          <w:color w:val="000000" w:themeColor="text1"/>
        </w:rPr>
        <w:t xml:space="preserve">, A., </w:t>
      </w:r>
      <w:proofErr w:type="spellStart"/>
      <w:r w:rsidRPr="00347EF1">
        <w:rPr>
          <w:bCs/>
          <w:color w:val="000000" w:themeColor="text1"/>
        </w:rPr>
        <w:t>Unsathit</w:t>
      </w:r>
      <w:proofErr w:type="spellEnd"/>
      <w:r w:rsidRPr="00347EF1">
        <w:rPr>
          <w:bCs/>
          <w:color w:val="000000" w:themeColor="text1"/>
        </w:rPr>
        <w:t xml:space="preserve">, S., </w:t>
      </w:r>
      <w:proofErr w:type="spellStart"/>
      <w:r w:rsidRPr="00347EF1">
        <w:rPr>
          <w:bCs/>
          <w:color w:val="000000" w:themeColor="text1"/>
        </w:rPr>
        <w:t>Khamphiirathasana</w:t>
      </w:r>
      <w:proofErr w:type="spellEnd"/>
      <w:r w:rsidRPr="00347EF1">
        <w:rPr>
          <w:bCs/>
          <w:color w:val="000000" w:themeColor="text1"/>
        </w:rPr>
        <w:t xml:space="preserve">, M., </w:t>
      </w:r>
      <w:proofErr w:type="spellStart"/>
      <w:r w:rsidRPr="00347EF1">
        <w:rPr>
          <w:bCs/>
          <w:color w:val="000000" w:themeColor="text1"/>
        </w:rPr>
        <w:t>Jongwisan</w:t>
      </w:r>
      <w:proofErr w:type="spellEnd"/>
      <w:r w:rsidRPr="00347EF1">
        <w:rPr>
          <w:bCs/>
          <w:color w:val="000000" w:themeColor="text1"/>
        </w:rPr>
        <w:t xml:space="preserve">, N., </w:t>
      </w:r>
      <w:proofErr w:type="spellStart"/>
      <w:r w:rsidRPr="00347EF1">
        <w:rPr>
          <w:bCs/>
          <w:color w:val="000000" w:themeColor="text1"/>
        </w:rPr>
        <w:t>Arlunaek</w:t>
      </w:r>
      <w:proofErr w:type="spellEnd"/>
      <w:r w:rsidRPr="00347EF1">
        <w:rPr>
          <w:bCs/>
          <w:color w:val="000000" w:themeColor="text1"/>
        </w:rPr>
        <w:t xml:space="preserve">, </w:t>
      </w:r>
    </w:p>
    <w:p w14:paraId="7C6BE008" w14:textId="12AD4E39" w:rsidR="00EE0253" w:rsidRPr="00347EF1" w:rsidRDefault="00EE0253" w:rsidP="00D531DF">
      <w:pPr>
        <w:spacing w:line="360" w:lineRule="auto"/>
        <w:ind w:left="720"/>
        <w:rPr>
          <w:bCs/>
          <w:color w:val="000000" w:themeColor="text1"/>
        </w:rPr>
      </w:pPr>
      <w:r w:rsidRPr="00347EF1">
        <w:rPr>
          <w:bCs/>
          <w:color w:val="000000" w:themeColor="text1"/>
        </w:rPr>
        <w:t xml:space="preserve">O., &amp; Byrne, J. (2019). “Gay guys are shit-lovers” and “Lesbians are obsessed with fingers”: The (mis)representation of LGBTIQ people in Thai news media. </w:t>
      </w:r>
      <w:r w:rsidRPr="00347EF1">
        <w:rPr>
          <w:bCs/>
          <w:i/>
          <w:iCs/>
          <w:color w:val="000000" w:themeColor="text1"/>
        </w:rPr>
        <w:t xml:space="preserve">Journal of </w:t>
      </w:r>
      <w:r w:rsidR="002D69E2" w:rsidRPr="00347EF1">
        <w:rPr>
          <w:bCs/>
          <w:i/>
          <w:iCs/>
          <w:color w:val="000000" w:themeColor="text1"/>
        </w:rPr>
        <w:t>H</w:t>
      </w:r>
      <w:r w:rsidRPr="00347EF1">
        <w:rPr>
          <w:bCs/>
          <w:i/>
          <w:iCs/>
          <w:color w:val="000000" w:themeColor="text1"/>
        </w:rPr>
        <w:t>omosexuality, 66</w:t>
      </w:r>
      <w:r w:rsidRPr="00347EF1">
        <w:rPr>
          <w:bCs/>
          <w:color w:val="000000" w:themeColor="text1"/>
        </w:rPr>
        <w:t>(2), 260-273.</w:t>
      </w:r>
    </w:p>
    <w:p w14:paraId="08F7EB33" w14:textId="7535B05A" w:rsidR="00EE0253" w:rsidRPr="00347EF1" w:rsidRDefault="002D69E2" w:rsidP="00D531DF">
      <w:pPr>
        <w:spacing w:line="360" w:lineRule="auto"/>
        <w:ind w:firstLine="720"/>
        <w:rPr>
          <w:bCs/>
          <w:color w:val="000000" w:themeColor="text1"/>
        </w:rPr>
      </w:pPr>
      <w:hyperlink r:id="rId10" w:history="1">
        <w:r w:rsidRPr="00347EF1">
          <w:rPr>
            <w:rStyle w:val="Hyperlink"/>
            <w:bCs/>
          </w:rPr>
          <w:t>https://doi.org/10.1080/00918369.2017.1398026</w:t>
        </w:r>
      </w:hyperlink>
    </w:p>
    <w:p w14:paraId="2F8E0279" w14:textId="7F4EB162" w:rsidR="0034659D" w:rsidRPr="00347EF1" w:rsidRDefault="0034659D" w:rsidP="00D531DF">
      <w:pPr>
        <w:spacing w:line="360" w:lineRule="auto"/>
        <w:rPr>
          <w:bCs/>
          <w:color w:val="000000" w:themeColor="text1"/>
        </w:rPr>
      </w:pPr>
      <w:r w:rsidRPr="00347EF1">
        <w:rPr>
          <w:bCs/>
          <w:color w:val="000000" w:themeColor="text1"/>
        </w:rPr>
        <w:t xml:space="preserve">Francia, M., Esteban, C., &amp; Lespier, Z. (2017). </w:t>
      </w:r>
      <w:proofErr w:type="spellStart"/>
      <w:r w:rsidRPr="00347EF1">
        <w:rPr>
          <w:bCs/>
          <w:color w:val="000000" w:themeColor="text1"/>
        </w:rPr>
        <w:t>Actitudes</w:t>
      </w:r>
      <w:proofErr w:type="spellEnd"/>
      <w:r w:rsidRPr="00347EF1">
        <w:rPr>
          <w:bCs/>
          <w:color w:val="000000" w:themeColor="text1"/>
        </w:rPr>
        <w:t xml:space="preserve">, </w:t>
      </w:r>
      <w:proofErr w:type="spellStart"/>
      <w:r w:rsidRPr="00347EF1">
        <w:rPr>
          <w:bCs/>
          <w:color w:val="000000" w:themeColor="text1"/>
        </w:rPr>
        <w:t>conocimiento</w:t>
      </w:r>
      <w:proofErr w:type="spellEnd"/>
      <w:r w:rsidRPr="00347EF1">
        <w:rPr>
          <w:bCs/>
          <w:color w:val="000000" w:themeColor="text1"/>
        </w:rPr>
        <w:t xml:space="preserve"> y </w:t>
      </w:r>
      <w:proofErr w:type="spellStart"/>
      <w:r w:rsidRPr="00347EF1">
        <w:rPr>
          <w:bCs/>
          <w:color w:val="000000" w:themeColor="text1"/>
        </w:rPr>
        <w:t>distancia</w:t>
      </w:r>
      <w:proofErr w:type="spellEnd"/>
      <w:r w:rsidRPr="00347EF1">
        <w:rPr>
          <w:bCs/>
          <w:color w:val="000000" w:themeColor="text1"/>
        </w:rPr>
        <w:t xml:space="preserve"> </w:t>
      </w:r>
    </w:p>
    <w:p w14:paraId="65EE0E50" w14:textId="60E1416E" w:rsidR="00647106" w:rsidRPr="00347EF1" w:rsidRDefault="0034659D" w:rsidP="00D531DF">
      <w:pPr>
        <w:spacing w:line="360" w:lineRule="auto"/>
        <w:ind w:left="708"/>
        <w:rPr>
          <w:bCs/>
          <w:color w:val="000000" w:themeColor="text1"/>
        </w:rPr>
      </w:pPr>
      <w:r w:rsidRPr="00347EF1">
        <w:rPr>
          <w:bCs/>
          <w:color w:val="000000" w:themeColor="text1"/>
        </w:rPr>
        <w:t xml:space="preserve">social de </w:t>
      </w:r>
      <w:proofErr w:type="spellStart"/>
      <w:r w:rsidRPr="00347EF1">
        <w:rPr>
          <w:bCs/>
          <w:color w:val="000000" w:themeColor="text1"/>
        </w:rPr>
        <w:t>psicoterapeutas</w:t>
      </w:r>
      <w:proofErr w:type="spellEnd"/>
      <w:r w:rsidRPr="00347EF1">
        <w:rPr>
          <w:bCs/>
          <w:color w:val="000000" w:themeColor="text1"/>
        </w:rPr>
        <w:t xml:space="preserve"> con la </w:t>
      </w:r>
      <w:proofErr w:type="spellStart"/>
      <w:r w:rsidRPr="00347EF1">
        <w:rPr>
          <w:bCs/>
          <w:color w:val="000000" w:themeColor="text1"/>
        </w:rPr>
        <w:t>comunidad</w:t>
      </w:r>
      <w:proofErr w:type="spellEnd"/>
      <w:r w:rsidRPr="00347EF1">
        <w:rPr>
          <w:bCs/>
          <w:color w:val="000000" w:themeColor="text1"/>
        </w:rPr>
        <w:t xml:space="preserve"> transgénero y transexual [Attitudes, knowledge and social distance of psychotherapists with the transgender and transsexual community]. </w:t>
      </w:r>
      <w:proofErr w:type="spellStart"/>
      <w:r w:rsidRPr="00347EF1">
        <w:rPr>
          <w:bCs/>
          <w:i/>
          <w:color w:val="000000" w:themeColor="text1"/>
        </w:rPr>
        <w:t>Revista</w:t>
      </w:r>
      <w:proofErr w:type="spellEnd"/>
      <w:r w:rsidRPr="00347EF1">
        <w:rPr>
          <w:bCs/>
          <w:i/>
          <w:color w:val="000000" w:themeColor="text1"/>
        </w:rPr>
        <w:t xml:space="preserve"> </w:t>
      </w:r>
      <w:proofErr w:type="spellStart"/>
      <w:r w:rsidRPr="00347EF1">
        <w:rPr>
          <w:bCs/>
          <w:i/>
          <w:color w:val="000000" w:themeColor="text1"/>
        </w:rPr>
        <w:t>Puertorriqueña</w:t>
      </w:r>
      <w:proofErr w:type="spellEnd"/>
      <w:r w:rsidRPr="00347EF1">
        <w:rPr>
          <w:bCs/>
          <w:i/>
          <w:color w:val="000000" w:themeColor="text1"/>
        </w:rPr>
        <w:t xml:space="preserve"> de </w:t>
      </w:r>
      <w:proofErr w:type="spellStart"/>
      <w:r w:rsidRPr="00347EF1">
        <w:rPr>
          <w:bCs/>
          <w:i/>
          <w:color w:val="000000" w:themeColor="text1"/>
        </w:rPr>
        <w:t>Psicología</w:t>
      </w:r>
      <w:proofErr w:type="spellEnd"/>
      <w:r w:rsidRPr="00347EF1">
        <w:rPr>
          <w:bCs/>
          <w:i/>
          <w:color w:val="000000" w:themeColor="text1"/>
        </w:rPr>
        <w:t>, 28</w:t>
      </w:r>
      <w:r w:rsidRPr="00347EF1">
        <w:rPr>
          <w:bCs/>
          <w:color w:val="000000" w:themeColor="text1"/>
        </w:rPr>
        <w:t>(1), 98-113.</w:t>
      </w:r>
    </w:p>
    <w:p w14:paraId="3FDC7A62" w14:textId="77777777" w:rsidR="00CE7211" w:rsidRPr="00347EF1" w:rsidRDefault="00CE7211" w:rsidP="00D531DF">
      <w:pPr>
        <w:pStyle w:val="Bibliography"/>
        <w:adjustRightInd w:val="0"/>
        <w:spacing w:line="360" w:lineRule="auto"/>
        <w:ind w:left="720" w:hanging="720"/>
        <w:contextualSpacing/>
        <w:rPr>
          <w:color w:val="000000" w:themeColor="text1"/>
        </w:rPr>
      </w:pPr>
      <w:r w:rsidRPr="00347EF1">
        <w:rPr>
          <w:color w:val="000000" w:themeColor="text1"/>
        </w:rPr>
        <w:t xml:space="preserve">Friedman, M. R., Dodge, B., Schick, V., </w:t>
      </w:r>
      <w:proofErr w:type="spellStart"/>
      <w:r w:rsidRPr="00347EF1">
        <w:rPr>
          <w:color w:val="000000" w:themeColor="text1"/>
        </w:rPr>
        <w:t>Herbenick</w:t>
      </w:r>
      <w:proofErr w:type="spellEnd"/>
      <w:r w:rsidRPr="00347EF1">
        <w:rPr>
          <w:color w:val="000000" w:themeColor="text1"/>
        </w:rPr>
        <w:t xml:space="preserve">, D., </w:t>
      </w:r>
      <w:proofErr w:type="spellStart"/>
      <w:r w:rsidRPr="00347EF1">
        <w:rPr>
          <w:color w:val="000000" w:themeColor="text1"/>
        </w:rPr>
        <w:t>Hubach</w:t>
      </w:r>
      <w:proofErr w:type="spellEnd"/>
      <w:r w:rsidRPr="00347EF1">
        <w:rPr>
          <w:color w:val="000000" w:themeColor="text1"/>
        </w:rPr>
        <w:t xml:space="preserve">, R., Bowling, J., Goncalves, G., Krier, S., &amp; Reece, M. (2014). From bias to bisexual health disparities: Attitudes toward bisexual men and women in the United States. </w:t>
      </w:r>
      <w:r w:rsidRPr="00347EF1">
        <w:rPr>
          <w:i/>
          <w:iCs/>
          <w:color w:val="000000" w:themeColor="text1"/>
        </w:rPr>
        <w:t>LGBT Health, 1</w:t>
      </w:r>
      <w:r w:rsidRPr="00347EF1">
        <w:rPr>
          <w:color w:val="000000" w:themeColor="text1"/>
        </w:rPr>
        <w:t>(4), 309-318. https://doi.org/10.1089/lgbt.2014.0005</w:t>
      </w:r>
    </w:p>
    <w:p w14:paraId="25E5FCC3" w14:textId="77777777" w:rsidR="002D69E2" w:rsidRPr="00347EF1" w:rsidRDefault="00EE0253" w:rsidP="00D531DF">
      <w:pPr>
        <w:spacing w:line="360" w:lineRule="auto"/>
        <w:rPr>
          <w:bCs/>
        </w:rPr>
      </w:pPr>
      <w:r w:rsidRPr="00347EF1">
        <w:rPr>
          <w:bCs/>
        </w:rPr>
        <w:t xml:space="preserve">Gillig, T., &amp; Murphy, S. (2016). Fostering support for LGBTQ youth? The effects of a gay </w:t>
      </w:r>
    </w:p>
    <w:p w14:paraId="4E9C3C2B" w14:textId="5ABD294B" w:rsidR="002D69E2" w:rsidRPr="00733B3E" w:rsidRDefault="00EE0253" w:rsidP="00D531DF">
      <w:pPr>
        <w:spacing w:line="360" w:lineRule="auto"/>
        <w:ind w:left="720"/>
        <w:rPr>
          <w:bCs/>
          <w:lang w:val="es-PR"/>
        </w:rPr>
      </w:pPr>
      <w:r w:rsidRPr="00347EF1">
        <w:rPr>
          <w:bCs/>
        </w:rPr>
        <w:lastRenderedPageBreak/>
        <w:t xml:space="preserve">adolescent media portrayal on young viewers. </w:t>
      </w:r>
      <w:r w:rsidRPr="00733B3E">
        <w:rPr>
          <w:bCs/>
          <w:i/>
          <w:iCs/>
          <w:lang w:val="es-PR"/>
        </w:rPr>
        <w:t>International Journal of Communication, 10</w:t>
      </w:r>
      <w:r w:rsidR="002D69E2" w:rsidRPr="00733B3E">
        <w:rPr>
          <w:bCs/>
          <w:lang w:val="es-PR"/>
        </w:rPr>
        <w:t>(</w:t>
      </w:r>
      <w:r w:rsidRPr="00733B3E">
        <w:rPr>
          <w:bCs/>
          <w:lang w:val="es-PR"/>
        </w:rPr>
        <w:t>23</w:t>
      </w:r>
      <w:r w:rsidR="002D69E2" w:rsidRPr="00733B3E">
        <w:rPr>
          <w:bCs/>
          <w:lang w:val="es-PR"/>
        </w:rPr>
        <w:t>), 3828-3850</w:t>
      </w:r>
      <w:r w:rsidRPr="00733B3E">
        <w:rPr>
          <w:bCs/>
          <w:lang w:val="es-PR"/>
        </w:rPr>
        <w:t xml:space="preserve">. </w:t>
      </w:r>
    </w:p>
    <w:p w14:paraId="01C28C51" w14:textId="71C93251" w:rsidR="00647106" w:rsidRPr="00733B3E" w:rsidRDefault="00647106" w:rsidP="00D531DF">
      <w:pPr>
        <w:spacing w:line="360" w:lineRule="auto"/>
        <w:rPr>
          <w:bCs/>
          <w:lang w:val="es-PR"/>
        </w:rPr>
      </w:pPr>
      <w:r w:rsidRPr="00733B3E">
        <w:rPr>
          <w:bCs/>
          <w:lang w:val="es-PR"/>
        </w:rPr>
        <w:t xml:space="preserve">González-Rivera, J. A., &amp; Pabellón-Lebrón, S. M. (2018). Desarrollo y validación de un </w:t>
      </w:r>
    </w:p>
    <w:p w14:paraId="76A95DF9" w14:textId="29438C84" w:rsidR="00647106" w:rsidRPr="00733B3E" w:rsidRDefault="00647106" w:rsidP="00D531DF">
      <w:pPr>
        <w:spacing w:line="360" w:lineRule="auto"/>
        <w:ind w:left="720"/>
        <w:rPr>
          <w:bCs/>
          <w:lang w:val="es-PR"/>
        </w:rPr>
      </w:pPr>
      <w:r w:rsidRPr="00733B3E">
        <w:rPr>
          <w:bCs/>
          <w:lang w:val="es-PR"/>
        </w:rPr>
        <w:t xml:space="preserve">instrumento para medir discriminación percibida en la comunidad LGBT. </w:t>
      </w:r>
      <w:r w:rsidRPr="00733B3E">
        <w:rPr>
          <w:bCs/>
          <w:i/>
          <w:iCs/>
          <w:lang w:val="es-PR"/>
        </w:rPr>
        <w:t>Revista Evaluar, 18</w:t>
      </w:r>
      <w:r w:rsidRPr="00733B3E">
        <w:rPr>
          <w:bCs/>
          <w:lang w:val="es-PR"/>
        </w:rPr>
        <w:t xml:space="preserve">(2), 59-74. </w:t>
      </w:r>
      <w:r w:rsidR="00B62AF3" w:rsidRPr="00733B3E">
        <w:rPr>
          <w:bCs/>
          <w:lang w:val="es-PR"/>
        </w:rPr>
        <w:t>https://doi.org/10.35670/1667-4545.v18.n2.20809</w:t>
      </w:r>
    </w:p>
    <w:p w14:paraId="52C26244" w14:textId="77777777" w:rsidR="00647106" w:rsidRPr="00347EF1" w:rsidRDefault="00647106" w:rsidP="00D531DF">
      <w:pPr>
        <w:spacing w:line="360" w:lineRule="auto"/>
        <w:rPr>
          <w:bCs/>
        </w:rPr>
      </w:pPr>
      <w:r w:rsidRPr="00733B3E">
        <w:rPr>
          <w:bCs/>
          <w:lang w:val="es-PR"/>
        </w:rPr>
        <w:t xml:space="preserve">Hinton, J. D. X., Anderson, J. R., &amp; Koc, Y. (2019). </w:t>
      </w:r>
      <w:r w:rsidRPr="00347EF1">
        <w:rPr>
          <w:bCs/>
        </w:rPr>
        <w:t xml:space="preserve">Exploring the relationship between gay </w:t>
      </w:r>
    </w:p>
    <w:p w14:paraId="731AE16E" w14:textId="40178DDE" w:rsidR="00647106" w:rsidRPr="00347EF1" w:rsidRDefault="00647106" w:rsidP="00D531DF">
      <w:pPr>
        <w:spacing w:line="360" w:lineRule="auto"/>
        <w:ind w:left="720"/>
        <w:rPr>
          <w:bCs/>
        </w:rPr>
      </w:pPr>
      <w:r w:rsidRPr="00347EF1">
        <w:rPr>
          <w:bCs/>
        </w:rPr>
        <w:t xml:space="preserve">men’s self- and meta-stereotype endorsement with well-being and self-worth. </w:t>
      </w:r>
      <w:r w:rsidRPr="00347EF1">
        <w:rPr>
          <w:bCs/>
          <w:i/>
          <w:iCs/>
        </w:rPr>
        <w:t>Psychology &amp; Sexuality, 10</w:t>
      </w:r>
      <w:r w:rsidRPr="00347EF1">
        <w:rPr>
          <w:bCs/>
        </w:rPr>
        <w:t xml:space="preserve">(2), 169-182. </w:t>
      </w:r>
      <w:r w:rsidR="00B62AF3" w:rsidRPr="00347EF1">
        <w:rPr>
          <w:bCs/>
        </w:rPr>
        <w:t>https://doi.org/10.1080/19419899.2019.1577013</w:t>
      </w:r>
      <w:r w:rsidRPr="00347EF1">
        <w:rPr>
          <w:bCs/>
        </w:rPr>
        <w:t xml:space="preserve">  </w:t>
      </w:r>
    </w:p>
    <w:p w14:paraId="70FBBFA6" w14:textId="77777777" w:rsidR="00647106" w:rsidRPr="00347EF1" w:rsidRDefault="00647106" w:rsidP="00D531DF">
      <w:pPr>
        <w:spacing w:line="360" w:lineRule="auto"/>
        <w:rPr>
          <w:color w:val="000000"/>
          <w:shd w:val="clear" w:color="auto" w:fill="FFFFFF"/>
        </w:rPr>
      </w:pPr>
      <w:r w:rsidRPr="00347EF1">
        <w:rPr>
          <w:bCs/>
        </w:rPr>
        <w:t xml:space="preserve">Indah R, A., &amp; </w:t>
      </w:r>
      <w:proofErr w:type="spellStart"/>
      <w:r w:rsidRPr="00347EF1">
        <w:rPr>
          <w:color w:val="000000"/>
          <w:shd w:val="clear" w:color="auto" w:fill="FFFFFF"/>
        </w:rPr>
        <w:t>Susilastuti</w:t>
      </w:r>
      <w:proofErr w:type="spellEnd"/>
      <w:r w:rsidRPr="00347EF1">
        <w:rPr>
          <w:color w:val="000000"/>
          <w:shd w:val="clear" w:color="auto" w:fill="FFFFFF"/>
        </w:rPr>
        <w:t xml:space="preserve">, D. H. (2020). Different types of stereotypes toward LGBT as minority </w:t>
      </w:r>
    </w:p>
    <w:p w14:paraId="2C1C7637" w14:textId="1FBAB9CA" w:rsidR="00647106" w:rsidRPr="00347EF1" w:rsidRDefault="00647106" w:rsidP="00D531DF">
      <w:pPr>
        <w:spacing w:line="360" w:lineRule="auto"/>
        <w:ind w:left="720"/>
        <w:rPr>
          <w:color w:val="000000"/>
          <w:shd w:val="clear" w:color="auto" w:fill="FFFFFF"/>
        </w:rPr>
      </w:pPr>
      <w:r w:rsidRPr="00347EF1">
        <w:rPr>
          <w:color w:val="000000"/>
          <w:shd w:val="clear" w:color="auto" w:fill="FFFFFF"/>
        </w:rPr>
        <w:t xml:space="preserve">on American Online News. </w:t>
      </w:r>
      <w:proofErr w:type="spellStart"/>
      <w:r w:rsidRPr="00347EF1">
        <w:rPr>
          <w:color w:val="000000"/>
          <w:shd w:val="clear" w:color="auto" w:fill="FFFFFF"/>
        </w:rPr>
        <w:t>Rubikon</w:t>
      </w:r>
      <w:proofErr w:type="spellEnd"/>
      <w:r w:rsidRPr="00347EF1">
        <w:rPr>
          <w:color w:val="000000"/>
          <w:shd w:val="clear" w:color="auto" w:fill="FFFFFF"/>
        </w:rPr>
        <w:t xml:space="preserve">: </w:t>
      </w:r>
      <w:r w:rsidRPr="00347EF1">
        <w:rPr>
          <w:i/>
          <w:iCs/>
          <w:color w:val="000000"/>
          <w:shd w:val="clear" w:color="auto" w:fill="FFFFFF"/>
        </w:rPr>
        <w:t>Journal of Transnational American Studies, 7</w:t>
      </w:r>
      <w:r w:rsidRPr="00347EF1">
        <w:rPr>
          <w:color w:val="000000"/>
          <w:shd w:val="clear" w:color="auto" w:fill="FFFFFF"/>
        </w:rPr>
        <w:t xml:space="preserve">(1), 35. https://doi.org/10.22146/rubikon.v7i1.62510 </w:t>
      </w:r>
    </w:p>
    <w:p w14:paraId="4567712A" w14:textId="77777777" w:rsidR="002D69E2" w:rsidRPr="00347EF1" w:rsidRDefault="00EE0253" w:rsidP="00D531DF">
      <w:pPr>
        <w:spacing w:line="360" w:lineRule="auto"/>
        <w:rPr>
          <w:bCs/>
        </w:rPr>
      </w:pPr>
      <w:proofErr w:type="spellStart"/>
      <w:r w:rsidRPr="00347EF1">
        <w:rPr>
          <w:bCs/>
        </w:rPr>
        <w:t>Jhangiani</w:t>
      </w:r>
      <w:proofErr w:type="spellEnd"/>
      <w:r w:rsidRPr="00347EF1">
        <w:rPr>
          <w:bCs/>
        </w:rPr>
        <w:t xml:space="preserve">, R., &amp; Tarry, H. (2022). 11.1 Social Categorization and Stereotyping. Principles of </w:t>
      </w:r>
    </w:p>
    <w:p w14:paraId="18EA5F40" w14:textId="77777777" w:rsidR="003A4C37" w:rsidRPr="00347EF1" w:rsidRDefault="00EE0253" w:rsidP="00D531DF">
      <w:pPr>
        <w:spacing w:line="360" w:lineRule="auto"/>
        <w:ind w:firstLine="720"/>
        <w:rPr>
          <w:bCs/>
        </w:rPr>
      </w:pPr>
      <w:r w:rsidRPr="00347EF1">
        <w:rPr>
          <w:bCs/>
        </w:rPr>
        <w:t>Social Psychology-1st International H5P Edition.</w:t>
      </w:r>
      <w:r w:rsidR="003A4C37" w:rsidRPr="00347EF1">
        <w:rPr>
          <w:bCs/>
        </w:rPr>
        <w:t xml:space="preserve"> </w:t>
      </w:r>
    </w:p>
    <w:p w14:paraId="18EED6C7" w14:textId="46A5EB34" w:rsidR="00EE0253" w:rsidRPr="00347EF1" w:rsidRDefault="003A4C37" w:rsidP="00D531DF">
      <w:pPr>
        <w:spacing w:line="360" w:lineRule="auto"/>
        <w:ind w:left="720"/>
        <w:rPr>
          <w:bCs/>
        </w:rPr>
      </w:pPr>
      <w:r w:rsidRPr="00347EF1">
        <w:rPr>
          <w:bCs/>
        </w:rPr>
        <w:t>https://opentextbc.ca/socialpsychology/chapter/social-categorization-and-stereotyping/</w:t>
      </w:r>
    </w:p>
    <w:p w14:paraId="72EB9FFB" w14:textId="77777777" w:rsidR="002D69E2" w:rsidRPr="00347EF1" w:rsidRDefault="00EE0253" w:rsidP="00D531DF">
      <w:pPr>
        <w:spacing w:line="360" w:lineRule="auto"/>
        <w:rPr>
          <w:bCs/>
        </w:rPr>
      </w:pPr>
      <w:proofErr w:type="spellStart"/>
      <w:r w:rsidRPr="00347EF1">
        <w:rPr>
          <w:bCs/>
        </w:rPr>
        <w:t>Klysing</w:t>
      </w:r>
      <w:proofErr w:type="spellEnd"/>
      <w:r w:rsidRPr="00347EF1">
        <w:rPr>
          <w:bCs/>
        </w:rPr>
        <w:t xml:space="preserve">, A., Lindqvist, A., &amp; Björklund, F. (2021). Stereotype content at the intersection of </w:t>
      </w:r>
    </w:p>
    <w:p w14:paraId="0E46537C" w14:textId="7AEB1304" w:rsidR="00EE0253" w:rsidRPr="00347EF1" w:rsidRDefault="00EE0253" w:rsidP="00D531DF">
      <w:pPr>
        <w:spacing w:line="360" w:lineRule="auto"/>
        <w:ind w:left="720"/>
        <w:rPr>
          <w:bCs/>
        </w:rPr>
      </w:pPr>
      <w:r w:rsidRPr="00347EF1">
        <w:rPr>
          <w:bCs/>
        </w:rPr>
        <w:t xml:space="preserve">gender and sexual orientation. </w:t>
      </w:r>
      <w:r w:rsidRPr="00347EF1">
        <w:rPr>
          <w:bCs/>
          <w:i/>
          <w:iCs/>
        </w:rPr>
        <w:t xml:space="preserve">Frontiers in </w:t>
      </w:r>
      <w:r w:rsidR="002D69E2" w:rsidRPr="00347EF1">
        <w:rPr>
          <w:bCs/>
          <w:i/>
          <w:iCs/>
        </w:rPr>
        <w:t>P</w:t>
      </w:r>
      <w:r w:rsidRPr="00347EF1">
        <w:rPr>
          <w:bCs/>
          <w:i/>
          <w:iCs/>
        </w:rPr>
        <w:t>sychology, 12</w:t>
      </w:r>
      <w:r w:rsidRPr="00347EF1">
        <w:rPr>
          <w:bCs/>
        </w:rPr>
        <w:t xml:space="preserve">, 713839. </w:t>
      </w:r>
      <w:r w:rsidR="002D69E2" w:rsidRPr="00347EF1">
        <w:rPr>
          <w:bCs/>
        </w:rPr>
        <w:t>https://doi.org/10.3389/fpsyg.2021.713839</w:t>
      </w:r>
    </w:p>
    <w:p w14:paraId="70DB0063" w14:textId="5CC50B10" w:rsidR="009347CB" w:rsidRPr="00733B3E" w:rsidRDefault="001716FB" w:rsidP="00D531DF">
      <w:pPr>
        <w:spacing w:line="360" w:lineRule="auto"/>
        <w:rPr>
          <w:bCs/>
          <w:lang w:val="es-PR"/>
        </w:rPr>
      </w:pPr>
      <w:r w:rsidRPr="00733B3E">
        <w:rPr>
          <w:bCs/>
          <w:lang w:val="es-PR"/>
        </w:rPr>
        <w:t>López-Ortega, V. H.</w:t>
      </w:r>
      <w:r w:rsidR="0078384F" w:rsidRPr="00733B3E">
        <w:rPr>
          <w:bCs/>
          <w:lang w:val="es-PR"/>
        </w:rPr>
        <w:t>,</w:t>
      </w:r>
      <w:r w:rsidRPr="00733B3E">
        <w:rPr>
          <w:bCs/>
          <w:lang w:val="es-PR"/>
        </w:rPr>
        <w:t xml:space="preserve"> &amp; Capetillo-Hernández, </w:t>
      </w:r>
      <w:r w:rsidR="0078384F" w:rsidRPr="00733B3E">
        <w:rPr>
          <w:bCs/>
          <w:lang w:val="es-PR"/>
        </w:rPr>
        <w:t>J. (</w:t>
      </w:r>
      <w:r w:rsidRPr="00733B3E">
        <w:rPr>
          <w:bCs/>
          <w:lang w:val="es-PR"/>
        </w:rPr>
        <w:t>2020</w:t>
      </w:r>
      <w:r w:rsidR="0078384F" w:rsidRPr="00733B3E">
        <w:rPr>
          <w:bCs/>
          <w:lang w:val="es-PR"/>
        </w:rPr>
        <w:t>)</w:t>
      </w:r>
      <w:r w:rsidRPr="00733B3E">
        <w:rPr>
          <w:bCs/>
          <w:lang w:val="es-PR"/>
        </w:rPr>
        <w:t>.</w:t>
      </w:r>
      <w:r w:rsidR="0078384F" w:rsidRPr="00733B3E">
        <w:rPr>
          <w:bCs/>
          <w:lang w:val="es-PR"/>
        </w:rPr>
        <w:t xml:space="preserve"> Aportes de Sigmund Freud al estudio de </w:t>
      </w:r>
    </w:p>
    <w:p w14:paraId="51D0829E" w14:textId="32F6639B" w:rsidR="001716FB" w:rsidRPr="00733B3E" w:rsidRDefault="0078384F" w:rsidP="00D531DF">
      <w:pPr>
        <w:spacing w:line="360" w:lineRule="auto"/>
        <w:ind w:left="720"/>
        <w:rPr>
          <w:bCs/>
          <w:i/>
          <w:iCs/>
          <w:lang w:val="es-PR"/>
        </w:rPr>
      </w:pPr>
      <w:r w:rsidRPr="00347EF1">
        <w:rPr>
          <w:bCs/>
        </w:rPr>
        <w:t xml:space="preserve">las </w:t>
      </w:r>
      <w:proofErr w:type="spellStart"/>
      <w:r w:rsidRPr="00347EF1">
        <w:rPr>
          <w:bCs/>
        </w:rPr>
        <w:t>perversiones</w:t>
      </w:r>
      <w:proofErr w:type="spellEnd"/>
      <w:r w:rsidRPr="00347EF1">
        <w:rPr>
          <w:bCs/>
        </w:rPr>
        <w:t xml:space="preserve"> [</w:t>
      </w:r>
      <w:r w:rsidR="002D69E2" w:rsidRPr="00347EF1">
        <w:rPr>
          <w:bCs/>
        </w:rPr>
        <w:t>Contributions</w:t>
      </w:r>
      <w:r w:rsidRPr="00347EF1">
        <w:rPr>
          <w:bCs/>
        </w:rPr>
        <w:t xml:space="preserve"> of Sigmund Freud to the Study of perversions]. </w:t>
      </w:r>
      <w:r w:rsidRPr="00733B3E">
        <w:rPr>
          <w:bCs/>
          <w:i/>
          <w:iCs/>
          <w:lang w:val="es-PR"/>
        </w:rPr>
        <w:t>Historia y Grafía, 27</w:t>
      </w:r>
      <w:r w:rsidRPr="00733B3E">
        <w:rPr>
          <w:bCs/>
          <w:lang w:val="es-PR"/>
        </w:rPr>
        <w:t xml:space="preserve">(54), 155-192. </w:t>
      </w:r>
      <w:r w:rsidR="009347CB" w:rsidRPr="00733B3E">
        <w:rPr>
          <w:lang w:val="es-PR"/>
        </w:rPr>
        <w:t>https://doi.org/</w:t>
      </w:r>
      <w:r w:rsidRPr="00733B3E">
        <w:rPr>
          <w:bCs/>
          <w:lang w:val="es-PR"/>
        </w:rPr>
        <w:t xml:space="preserve">10.48102/hyg.vi54.228 </w:t>
      </w:r>
      <w:r w:rsidR="001716FB" w:rsidRPr="00733B3E">
        <w:rPr>
          <w:bCs/>
          <w:lang w:val="es-PR"/>
        </w:rPr>
        <w:t xml:space="preserve"> </w:t>
      </w:r>
    </w:p>
    <w:p w14:paraId="51487A08" w14:textId="5A6AE498" w:rsidR="001E083E" w:rsidRPr="00733B3E" w:rsidRDefault="001E083E" w:rsidP="00D531DF">
      <w:pPr>
        <w:spacing w:line="360" w:lineRule="auto"/>
        <w:rPr>
          <w:rStyle w:val="contentpasted0"/>
          <w:color w:val="000000"/>
          <w:lang w:val="es-PR"/>
        </w:rPr>
      </w:pPr>
      <w:r w:rsidRPr="00733B3E">
        <w:rPr>
          <w:rStyle w:val="contentpasted0"/>
          <w:color w:val="000000"/>
          <w:lang w:val="es-PR"/>
        </w:rPr>
        <w:t xml:space="preserve">Lorenzo-Díaz, J. C., &amp; Díaz-Alfonso, H. (2019). Estilos y calidad de vida, su </w:t>
      </w:r>
    </w:p>
    <w:p w14:paraId="647E620A" w14:textId="3088373C" w:rsidR="001E083E" w:rsidRPr="00733B3E" w:rsidRDefault="001E083E" w:rsidP="00D531DF">
      <w:pPr>
        <w:spacing w:line="360" w:lineRule="auto"/>
        <w:ind w:left="720"/>
        <w:rPr>
          <w:color w:val="000000"/>
          <w:lang w:val="es-PR"/>
        </w:rPr>
      </w:pPr>
      <w:proofErr w:type="spellStart"/>
      <w:r w:rsidRPr="00347EF1">
        <w:rPr>
          <w:rStyle w:val="contentpasted0"/>
          <w:color w:val="000000"/>
        </w:rPr>
        <w:t>vínculo</w:t>
      </w:r>
      <w:proofErr w:type="spellEnd"/>
      <w:r w:rsidRPr="00347EF1">
        <w:rPr>
          <w:rStyle w:val="contentpasted0"/>
          <w:color w:val="000000"/>
        </w:rPr>
        <w:t xml:space="preserve"> con la </w:t>
      </w:r>
      <w:proofErr w:type="spellStart"/>
      <w:r w:rsidRPr="00347EF1">
        <w:rPr>
          <w:rStyle w:val="contentpasted0"/>
          <w:color w:val="000000"/>
        </w:rPr>
        <w:t>depresión</w:t>
      </w:r>
      <w:proofErr w:type="spellEnd"/>
      <w:r w:rsidRPr="00347EF1">
        <w:rPr>
          <w:rStyle w:val="contentpasted0"/>
          <w:color w:val="000000"/>
        </w:rPr>
        <w:t xml:space="preserve"> </w:t>
      </w:r>
      <w:proofErr w:type="spellStart"/>
      <w:r w:rsidRPr="00347EF1">
        <w:rPr>
          <w:rStyle w:val="contentpasted0"/>
          <w:color w:val="000000"/>
        </w:rPr>
        <w:t>en</w:t>
      </w:r>
      <w:proofErr w:type="spellEnd"/>
      <w:r w:rsidRPr="00347EF1">
        <w:rPr>
          <w:rStyle w:val="contentpasted0"/>
          <w:color w:val="000000"/>
        </w:rPr>
        <w:t xml:space="preserve"> </w:t>
      </w:r>
      <w:proofErr w:type="spellStart"/>
      <w:r w:rsidRPr="00347EF1">
        <w:rPr>
          <w:rStyle w:val="contentpasted0"/>
          <w:color w:val="000000"/>
        </w:rPr>
        <w:t>el</w:t>
      </w:r>
      <w:proofErr w:type="spellEnd"/>
      <w:r w:rsidRPr="00347EF1">
        <w:rPr>
          <w:rStyle w:val="contentpasted0"/>
          <w:color w:val="000000"/>
        </w:rPr>
        <w:t xml:space="preserve"> </w:t>
      </w:r>
      <w:proofErr w:type="spellStart"/>
      <w:r w:rsidRPr="00347EF1">
        <w:rPr>
          <w:rStyle w:val="contentpasted0"/>
          <w:color w:val="000000"/>
        </w:rPr>
        <w:t>siglo</w:t>
      </w:r>
      <w:proofErr w:type="spellEnd"/>
      <w:r w:rsidRPr="00347EF1">
        <w:rPr>
          <w:rStyle w:val="contentpasted0"/>
          <w:color w:val="000000"/>
        </w:rPr>
        <w:t xml:space="preserve"> 21</w:t>
      </w:r>
      <w:r w:rsidR="00066EED" w:rsidRPr="00347EF1">
        <w:rPr>
          <w:rStyle w:val="contentpasted0"/>
          <w:color w:val="000000"/>
        </w:rPr>
        <w:t xml:space="preserve"> [Styles and quality of life, their link with depression in the 21st century]</w:t>
      </w:r>
      <w:r w:rsidRPr="00347EF1">
        <w:rPr>
          <w:rStyle w:val="contentpasted0"/>
          <w:color w:val="000000"/>
        </w:rPr>
        <w:t>. </w:t>
      </w:r>
      <w:r w:rsidRPr="00733B3E">
        <w:rPr>
          <w:i/>
          <w:iCs/>
          <w:color w:val="000000"/>
          <w:lang w:val="es-PR"/>
        </w:rPr>
        <w:t>Revista de Ciencias Médicas de Pinar del Río</w:t>
      </w:r>
      <w:r w:rsidRPr="00733B3E">
        <w:rPr>
          <w:rStyle w:val="contentpasted0"/>
          <w:color w:val="000000"/>
          <w:lang w:val="es-PR"/>
        </w:rPr>
        <w:t>, </w:t>
      </w:r>
      <w:r w:rsidRPr="00733B3E">
        <w:rPr>
          <w:i/>
          <w:iCs/>
          <w:color w:val="000000"/>
          <w:lang w:val="es-PR"/>
        </w:rPr>
        <w:t>23</w:t>
      </w:r>
      <w:r w:rsidRPr="00733B3E">
        <w:rPr>
          <w:rStyle w:val="contentpasted0"/>
          <w:color w:val="000000"/>
          <w:lang w:val="es-PR"/>
        </w:rPr>
        <w:t xml:space="preserve">(2), 170-171. </w:t>
      </w:r>
    </w:p>
    <w:p w14:paraId="3151342D" w14:textId="77777777" w:rsidR="003A4C37" w:rsidRPr="00347EF1" w:rsidRDefault="00EE0253" w:rsidP="00D531DF">
      <w:pPr>
        <w:spacing w:line="360" w:lineRule="auto"/>
      </w:pPr>
      <w:r w:rsidRPr="00733B3E">
        <w:rPr>
          <w:lang w:val="es-PR"/>
        </w:rPr>
        <w:t xml:space="preserve">Martin, D., Hutchison, J., Slessor, G., Urquhart, J., Cunningham, S. J., &amp; Smith, K. (2014). </w:t>
      </w:r>
      <w:r w:rsidRPr="00347EF1">
        <w:t xml:space="preserve">The </w:t>
      </w:r>
    </w:p>
    <w:p w14:paraId="6037EEDF" w14:textId="274586CD" w:rsidR="00EE0253" w:rsidRPr="00347EF1" w:rsidRDefault="00EE0253" w:rsidP="00D531DF">
      <w:pPr>
        <w:spacing w:line="360" w:lineRule="auto"/>
        <w:ind w:left="720"/>
      </w:pPr>
      <w:r w:rsidRPr="00347EF1">
        <w:t>spontaneous formation of stereotypes via cumulative cultural evolution.</w:t>
      </w:r>
      <w:r w:rsidRPr="00347EF1">
        <w:rPr>
          <w:i/>
          <w:iCs/>
        </w:rPr>
        <w:t xml:space="preserve"> Psychological Science, 25</w:t>
      </w:r>
      <w:r w:rsidRPr="00347EF1">
        <w:t xml:space="preserve">(9), 1777-1786. </w:t>
      </w:r>
      <w:hyperlink r:id="rId11" w:history="1">
        <w:r w:rsidRPr="00347EF1">
          <w:rPr>
            <w:rStyle w:val="Hyperlink"/>
          </w:rPr>
          <w:t>https://doi.org/10.1177/095679761454112</w:t>
        </w:r>
      </w:hyperlink>
    </w:p>
    <w:p w14:paraId="4E3C1966" w14:textId="7FA47C78" w:rsidR="003A4C37" w:rsidRPr="00347EF1" w:rsidRDefault="00EE0253" w:rsidP="00D531DF">
      <w:pPr>
        <w:spacing w:line="360" w:lineRule="auto"/>
      </w:pPr>
      <w:r w:rsidRPr="00347EF1">
        <w:t>McInroy, L. B., &amp; Craig, S. L. (201</w:t>
      </w:r>
      <w:r w:rsidR="00FB2D96" w:rsidRPr="00347EF1">
        <w:t>6</w:t>
      </w:r>
      <w:r w:rsidRPr="00347EF1">
        <w:t xml:space="preserve">). Perspectives of LGBTQ emerging adults on the depiction </w:t>
      </w:r>
    </w:p>
    <w:p w14:paraId="08D76F98" w14:textId="77F62F6A" w:rsidR="00EE0253" w:rsidRPr="00347EF1" w:rsidRDefault="00EE0253" w:rsidP="00D531DF">
      <w:pPr>
        <w:spacing w:line="360" w:lineRule="auto"/>
        <w:ind w:left="720"/>
      </w:pPr>
      <w:r w:rsidRPr="00347EF1">
        <w:t xml:space="preserve">and impact of LGBTQ media representation. </w:t>
      </w:r>
      <w:r w:rsidRPr="00347EF1">
        <w:rPr>
          <w:i/>
          <w:iCs/>
        </w:rPr>
        <w:t xml:space="preserve">Journal of </w:t>
      </w:r>
      <w:r w:rsidR="003A4C37" w:rsidRPr="00347EF1">
        <w:rPr>
          <w:i/>
          <w:iCs/>
        </w:rPr>
        <w:t>Y</w:t>
      </w:r>
      <w:r w:rsidRPr="00347EF1">
        <w:rPr>
          <w:i/>
          <w:iCs/>
        </w:rPr>
        <w:t xml:space="preserve">outh </w:t>
      </w:r>
      <w:r w:rsidR="003A4C37" w:rsidRPr="00347EF1">
        <w:rPr>
          <w:i/>
          <w:iCs/>
        </w:rPr>
        <w:t>S</w:t>
      </w:r>
      <w:r w:rsidRPr="00347EF1">
        <w:rPr>
          <w:i/>
          <w:iCs/>
        </w:rPr>
        <w:t>tudies, 20</w:t>
      </w:r>
      <w:r w:rsidRPr="00347EF1">
        <w:t xml:space="preserve">(1), 32-46. </w:t>
      </w:r>
      <w:r w:rsidR="003A4C37" w:rsidRPr="00347EF1">
        <w:t>https://doi.org/10.1080/13676261.2016.1184243</w:t>
      </w:r>
    </w:p>
    <w:p w14:paraId="497FF29E" w14:textId="0C21D43A" w:rsidR="001E083E" w:rsidRPr="00347EF1" w:rsidRDefault="001E083E" w:rsidP="00D531DF">
      <w:pPr>
        <w:spacing w:line="360" w:lineRule="auto"/>
      </w:pPr>
      <w:r w:rsidRPr="00347EF1">
        <w:t xml:space="preserve">Merriam-Webster. (n.d.). </w:t>
      </w:r>
      <w:r w:rsidRPr="00347EF1">
        <w:rPr>
          <w:i/>
          <w:iCs/>
        </w:rPr>
        <w:t>Shaming</w:t>
      </w:r>
      <w:r w:rsidRPr="00347EF1">
        <w:t xml:space="preserve">. In Merriam-Webster.com dictionary. Retrieved October 23, </w:t>
      </w:r>
    </w:p>
    <w:p w14:paraId="091A11FB" w14:textId="5BF3C7E7" w:rsidR="00647106" w:rsidRPr="00347EF1" w:rsidRDefault="001E083E" w:rsidP="00D531DF">
      <w:pPr>
        <w:spacing w:line="360" w:lineRule="auto"/>
        <w:ind w:firstLine="720"/>
      </w:pPr>
      <w:r w:rsidRPr="00347EF1">
        <w:lastRenderedPageBreak/>
        <w:t xml:space="preserve">2023, from </w:t>
      </w:r>
      <w:r w:rsidR="00647106" w:rsidRPr="00347EF1">
        <w:t>https://www.merriam-webster.com/dictionary/shaming</w:t>
      </w:r>
    </w:p>
    <w:p w14:paraId="7478A8F4" w14:textId="77777777" w:rsidR="007922F5" w:rsidRPr="00347EF1" w:rsidRDefault="007922F5" w:rsidP="00D531DF">
      <w:pPr>
        <w:spacing w:line="360" w:lineRule="auto"/>
        <w:ind w:left="720" w:right="-20" w:hanging="720"/>
      </w:pPr>
      <w:r w:rsidRPr="00347EF1">
        <w:t xml:space="preserve">Meyer, I. H. (2003). Prejudice, social stress, and mental health in lesbian, gay, and bisexual populations: Conceptual issues and research evidence. </w:t>
      </w:r>
      <w:r w:rsidRPr="00347EF1">
        <w:rPr>
          <w:i/>
          <w:iCs/>
        </w:rPr>
        <w:t>Psychological Bulletin</w:t>
      </w:r>
      <w:r w:rsidRPr="00347EF1">
        <w:t xml:space="preserve">, </w:t>
      </w:r>
      <w:r w:rsidRPr="00347EF1">
        <w:rPr>
          <w:i/>
          <w:iCs/>
        </w:rPr>
        <w:t>129</w:t>
      </w:r>
      <w:r w:rsidRPr="00347EF1">
        <w:t>(5), 674–697. https://doi.org/10.1037/0033-2909.129.5.674</w:t>
      </w:r>
    </w:p>
    <w:p w14:paraId="2EE8412E" w14:textId="079BFB06" w:rsidR="00647106" w:rsidRPr="00347EF1" w:rsidRDefault="00647106" w:rsidP="00D531DF">
      <w:pPr>
        <w:spacing w:line="360" w:lineRule="auto"/>
      </w:pPr>
      <w:proofErr w:type="spellStart"/>
      <w:r w:rsidRPr="00347EF1">
        <w:t>Nowaskie</w:t>
      </w:r>
      <w:proofErr w:type="spellEnd"/>
      <w:r w:rsidRPr="00347EF1">
        <w:t xml:space="preserve">, D. Z., &amp; Najam, S. (2022). Lesbian, gay, bisexual, and/or transgender (LGBT) </w:t>
      </w:r>
    </w:p>
    <w:p w14:paraId="05FCC756" w14:textId="716E2C4E" w:rsidR="00647106" w:rsidRPr="00733B3E" w:rsidRDefault="00647106" w:rsidP="00D531DF">
      <w:pPr>
        <w:spacing w:line="360" w:lineRule="auto"/>
        <w:ind w:left="720"/>
        <w:rPr>
          <w:lang w:val="es-PR"/>
        </w:rPr>
      </w:pPr>
      <w:r w:rsidRPr="00347EF1">
        <w:t xml:space="preserve">cultural competency across the intersectionalities of gender identity, sexual orientation, and race among healthcare professionals. </w:t>
      </w:r>
      <w:r w:rsidRPr="00733B3E">
        <w:rPr>
          <w:i/>
          <w:iCs/>
          <w:lang w:val="es-PR"/>
        </w:rPr>
        <w:t>PLOS ONE, 17</w:t>
      </w:r>
      <w:r w:rsidRPr="00733B3E">
        <w:rPr>
          <w:lang w:val="es-PR"/>
        </w:rPr>
        <w:t>(11)</w:t>
      </w:r>
      <w:r w:rsidR="00B62AF3" w:rsidRPr="00733B3E">
        <w:rPr>
          <w:lang w:val="es-PR"/>
        </w:rPr>
        <w:t>, 1-12</w:t>
      </w:r>
      <w:r w:rsidRPr="00733B3E">
        <w:rPr>
          <w:lang w:val="es-PR"/>
        </w:rPr>
        <w:t xml:space="preserve">. </w:t>
      </w:r>
      <w:r>
        <w:fldChar w:fldCharType="begin"/>
      </w:r>
      <w:r w:rsidRPr="006F76A9">
        <w:rPr>
          <w:lang w:val="es-PR"/>
        </w:rPr>
        <w:instrText>HYPERLINK "https://doi.org/10.1371/journal.pone.0277682"</w:instrText>
      </w:r>
      <w:r>
        <w:fldChar w:fldCharType="separate"/>
      </w:r>
      <w:r w:rsidRPr="00733B3E">
        <w:rPr>
          <w:rStyle w:val="Hyperlink"/>
          <w:color w:val="auto"/>
          <w:lang w:val="es-PR"/>
        </w:rPr>
        <w:t>https://doi.org/10.1371/journal.pone.0277682</w:t>
      </w:r>
      <w:r>
        <w:fldChar w:fldCharType="end"/>
      </w:r>
      <w:r w:rsidRPr="00733B3E">
        <w:rPr>
          <w:lang w:val="es-PR"/>
        </w:rPr>
        <w:t xml:space="preserve"> </w:t>
      </w:r>
    </w:p>
    <w:p w14:paraId="1DCCE99D" w14:textId="77777777" w:rsidR="009347CB" w:rsidRPr="00733B3E" w:rsidRDefault="0000583C" w:rsidP="00D531DF">
      <w:pPr>
        <w:spacing w:line="360" w:lineRule="auto"/>
        <w:rPr>
          <w:lang w:val="es-PR"/>
        </w:rPr>
      </w:pPr>
      <w:r w:rsidRPr="00733B3E">
        <w:rPr>
          <w:lang w:val="es-PR"/>
        </w:rPr>
        <w:t>Orlando, E., &amp; Saab, A. (2021). Términos peyorativos de grupo, estereotipos y actos de habla</w:t>
      </w:r>
      <w:r w:rsidR="00AC664E" w:rsidRPr="00733B3E">
        <w:rPr>
          <w:lang w:val="es-PR"/>
        </w:rPr>
        <w:t xml:space="preserve"> </w:t>
      </w:r>
    </w:p>
    <w:p w14:paraId="2CCE453E" w14:textId="401E857D" w:rsidR="00752138" w:rsidRPr="00733B3E" w:rsidRDefault="00AC664E" w:rsidP="00D531DF">
      <w:pPr>
        <w:spacing w:line="360" w:lineRule="auto"/>
        <w:ind w:left="720"/>
        <w:rPr>
          <w:lang w:val="es-PR"/>
        </w:rPr>
      </w:pPr>
      <w:r w:rsidRPr="00347EF1">
        <w:t>[Grou</w:t>
      </w:r>
      <w:r w:rsidR="009347CB" w:rsidRPr="00347EF1">
        <w:t>p</w:t>
      </w:r>
      <w:r w:rsidRPr="00347EF1">
        <w:t xml:space="preserve"> pejorative terms</w:t>
      </w:r>
      <w:r w:rsidR="009347CB" w:rsidRPr="00347EF1">
        <w:t>, stereotypes, and speech acts</w:t>
      </w:r>
      <w:r w:rsidRPr="00347EF1">
        <w:t>]</w:t>
      </w:r>
      <w:r w:rsidR="0000583C" w:rsidRPr="00347EF1">
        <w:t>.</w:t>
      </w:r>
      <w:r w:rsidR="009347CB" w:rsidRPr="00347EF1">
        <w:t xml:space="preserve"> </w:t>
      </w:r>
      <w:r w:rsidR="0000583C" w:rsidRPr="00733B3E">
        <w:rPr>
          <w:i/>
          <w:iCs/>
          <w:lang w:val="es-PR"/>
        </w:rPr>
        <w:t>C</w:t>
      </w:r>
      <w:r w:rsidR="00E04036" w:rsidRPr="00733B3E">
        <w:rPr>
          <w:i/>
          <w:iCs/>
          <w:lang w:val="es-PR"/>
        </w:rPr>
        <w:t>RÍTICA</w:t>
      </w:r>
      <w:r w:rsidR="0000583C" w:rsidRPr="00733B3E">
        <w:rPr>
          <w:i/>
          <w:iCs/>
          <w:lang w:val="es-PR"/>
        </w:rPr>
        <w:t xml:space="preserve">, Revista Hispanoamericana de Filosofía, </w:t>
      </w:r>
      <w:r w:rsidR="00E04036" w:rsidRPr="00733B3E">
        <w:rPr>
          <w:i/>
          <w:iCs/>
          <w:lang w:val="es-PR"/>
        </w:rPr>
        <w:t>51</w:t>
      </w:r>
      <w:r w:rsidR="00E04036" w:rsidRPr="00733B3E">
        <w:rPr>
          <w:lang w:val="es-PR"/>
        </w:rPr>
        <w:t xml:space="preserve">(153), 31-58. </w:t>
      </w:r>
      <w:r w:rsidR="0077024B" w:rsidRPr="00733B3E">
        <w:rPr>
          <w:lang w:val="es-PR"/>
        </w:rPr>
        <w:t>https</w:t>
      </w:r>
      <w:r w:rsidRPr="00733B3E">
        <w:rPr>
          <w:lang w:val="es-PR"/>
        </w:rPr>
        <w:t>://doi.org/</w:t>
      </w:r>
      <w:r w:rsidR="0000583C" w:rsidRPr="00733B3E">
        <w:rPr>
          <w:lang w:val="es-PR"/>
        </w:rPr>
        <w:t>10.22201/iifs.18704905e.2019.1147</w:t>
      </w:r>
    </w:p>
    <w:p w14:paraId="0F0810B8" w14:textId="77777777" w:rsidR="001A421C" w:rsidRPr="00347EF1" w:rsidRDefault="00EE0253" w:rsidP="00D531DF">
      <w:pPr>
        <w:spacing w:line="360" w:lineRule="auto"/>
      </w:pPr>
      <w:proofErr w:type="spellStart"/>
      <w:r w:rsidRPr="00347EF1">
        <w:t>Padva</w:t>
      </w:r>
      <w:proofErr w:type="spellEnd"/>
      <w:r w:rsidRPr="00347EF1">
        <w:t xml:space="preserve">, G. (2008). Educating The Simpsons: Teaching queer representations in contemporary </w:t>
      </w:r>
    </w:p>
    <w:p w14:paraId="596E0E69" w14:textId="3928C42B" w:rsidR="00EE0253" w:rsidRPr="00347EF1" w:rsidRDefault="00EE0253" w:rsidP="00D531DF">
      <w:pPr>
        <w:spacing w:line="360" w:lineRule="auto"/>
        <w:ind w:left="720"/>
      </w:pPr>
      <w:r w:rsidRPr="00347EF1">
        <w:t xml:space="preserve">visual media. </w:t>
      </w:r>
      <w:r w:rsidRPr="00347EF1">
        <w:rPr>
          <w:i/>
          <w:iCs/>
        </w:rPr>
        <w:t xml:space="preserve">Journal of LGBT </w:t>
      </w:r>
      <w:r w:rsidR="001A421C" w:rsidRPr="00347EF1">
        <w:rPr>
          <w:i/>
          <w:iCs/>
        </w:rPr>
        <w:t>Y</w:t>
      </w:r>
      <w:r w:rsidRPr="00347EF1">
        <w:rPr>
          <w:i/>
          <w:iCs/>
        </w:rPr>
        <w:t>outh, 5</w:t>
      </w:r>
      <w:r w:rsidRPr="00347EF1">
        <w:t xml:space="preserve">(3), 57-73. </w:t>
      </w:r>
      <w:r w:rsidR="001A421C" w:rsidRPr="00347EF1">
        <w:t>https://doi.org/10.1080/19361650802162227</w:t>
      </w:r>
    </w:p>
    <w:p w14:paraId="797648B0" w14:textId="77777777" w:rsidR="001A421C" w:rsidRPr="00347EF1" w:rsidRDefault="00EE0253" w:rsidP="00D531DF">
      <w:pPr>
        <w:spacing w:line="360" w:lineRule="auto"/>
      </w:pPr>
      <w:r w:rsidRPr="00733B3E">
        <w:rPr>
          <w:lang w:val="es-PR"/>
        </w:rPr>
        <w:t xml:space="preserve">Raley, A. B., &amp; Lucas, J. L. (2006). </w:t>
      </w:r>
      <w:r w:rsidRPr="00347EF1">
        <w:t xml:space="preserve">Stereotype or success? Prime-time television's portrayals of </w:t>
      </w:r>
    </w:p>
    <w:p w14:paraId="7B8775E9" w14:textId="00D3C7C1" w:rsidR="00EE0253" w:rsidRPr="00347EF1" w:rsidRDefault="00EE0253" w:rsidP="00D531DF">
      <w:pPr>
        <w:spacing w:line="360" w:lineRule="auto"/>
        <w:ind w:left="720"/>
      </w:pPr>
      <w:r w:rsidRPr="00347EF1">
        <w:t xml:space="preserve">gay male, lesbian, and bisexual characters. </w:t>
      </w:r>
      <w:r w:rsidRPr="00347EF1">
        <w:rPr>
          <w:i/>
          <w:iCs/>
        </w:rPr>
        <w:t xml:space="preserve">Journal of </w:t>
      </w:r>
      <w:r w:rsidR="001A421C" w:rsidRPr="00347EF1">
        <w:rPr>
          <w:i/>
          <w:iCs/>
        </w:rPr>
        <w:t>H</w:t>
      </w:r>
      <w:r w:rsidRPr="00347EF1">
        <w:rPr>
          <w:i/>
          <w:iCs/>
        </w:rPr>
        <w:t>omosexuality, 51</w:t>
      </w:r>
      <w:r w:rsidRPr="00347EF1">
        <w:t xml:space="preserve">(2), 19-38. </w:t>
      </w:r>
      <w:r w:rsidR="001A421C" w:rsidRPr="00347EF1">
        <w:t>https://doi.org/10.1300/J082v51n02_02</w:t>
      </w:r>
    </w:p>
    <w:p w14:paraId="1DF6D227" w14:textId="5834C571" w:rsidR="001E083E" w:rsidRPr="00347EF1" w:rsidRDefault="001E083E" w:rsidP="00D531DF">
      <w:pPr>
        <w:spacing w:line="360" w:lineRule="auto"/>
      </w:pPr>
      <w:r w:rsidRPr="00733B3E">
        <w:rPr>
          <w:lang w:val="es-PR"/>
        </w:rPr>
        <w:t>Real Academia Española. (2001).</w:t>
      </w:r>
      <w:r w:rsidRPr="00733B3E">
        <w:rPr>
          <w:i/>
          <w:iCs/>
          <w:lang w:val="es-PR"/>
        </w:rPr>
        <w:t xml:space="preserve"> Vergüenza</w:t>
      </w:r>
      <w:r w:rsidRPr="00733B3E">
        <w:rPr>
          <w:lang w:val="es-PR"/>
        </w:rPr>
        <w:t xml:space="preserve">. In Diccionario de la Lengua Española. </w:t>
      </w:r>
      <w:r w:rsidRPr="00347EF1">
        <w:t xml:space="preserve">Retrieved </w:t>
      </w:r>
    </w:p>
    <w:p w14:paraId="20E8DAAB" w14:textId="77777777" w:rsidR="001E083E" w:rsidRPr="00347EF1" w:rsidRDefault="001E083E" w:rsidP="00D531DF">
      <w:pPr>
        <w:spacing w:line="360" w:lineRule="auto"/>
        <w:ind w:firstLine="720"/>
      </w:pPr>
      <w:r w:rsidRPr="00347EF1">
        <w:t>October 23, 2023, from https://www.rae.es/drae2001/verg%C3%BCenza</w:t>
      </w:r>
    </w:p>
    <w:p w14:paraId="53E3124B" w14:textId="77777777" w:rsidR="004E53DE" w:rsidRPr="00733B3E" w:rsidRDefault="004E53DE" w:rsidP="00D531DF">
      <w:pPr>
        <w:spacing w:line="360" w:lineRule="auto"/>
        <w:rPr>
          <w:lang w:val="es-PR"/>
        </w:rPr>
      </w:pPr>
      <w:r w:rsidRPr="00733B3E">
        <w:rPr>
          <w:lang w:val="es-PR"/>
        </w:rPr>
        <w:t>Rodríguez-Díaz, C. E., Jovet-Toledo, G. G., Vélez-Vega, C. M., Ortiz-Sánchez, E. J., Santiago-</w:t>
      </w:r>
    </w:p>
    <w:p w14:paraId="667F4F46" w14:textId="379E674A" w:rsidR="004E53DE" w:rsidRPr="00347EF1" w:rsidRDefault="004E53DE" w:rsidP="00D531DF">
      <w:pPr>
        <w:spacing w:line="360" w:lineRule="auto"/>
        <w:ind w:left="720"/>
      </w:pPr>
      <w:r w:rsidRPr="00733B3E">
        <w:rPr>
          <w:lang w:val="es-PR"/>
        </w:rPr>
        <w:t xml:space="preserve">Rodríguez, E. I., Vargas-Molina, R. L., Rodríguez-Madera, S. L., </w:t>
      </w:r>
      <w:r w:rsidR="00FE1886" w:rsidRPr="00733B3E">
        <w:rPr>
          <w:lang w:val="es-PR"/>
        </w:rPr>
        <w:t xml:space="preserve">&amp; </w:t>
      </w:r>
      <w:r w:rsidRPr="00733B3E">
        <w:rPr>
          <w:lang w:val="es-PR"/>
        </w:rPr>
        <w:t xml:space="preserve">Mulinelli-Rodríguez, J. J. (2016). </w:t>
      </w:r>
      <w:r w:rsidRPr="00347EF1">
        <w:t xml:space="preserve">Discrimination and health among lesbian, gay, bisexual and trans people in Puerto Rico. </w:t>
      </w:r>
      <w:r w:rsidRPr="00347EF1">
        <w:rPr>
          <w:i/>
          <w:iCs/>
        </w:rPr>
        <w:t>Puerto Rico Health Sciences Journal, 35</w:t>
      </w:r>
      <w:r w:rsidRPr="00347EF1">
        <w:t xml:space="preserve">(3), 154-159. </w:t>
      </w:r>
    </w:p>
    <w:p w14:paraId="18D557D4" w14:textId="264CAC6B" w:rsidR="00F47CFA" w:rsidRPr="00347EF1" w:rsidRDefault="005A4F04" w:rsidP="00D531DF">
      <w:pPr>
        <w:spacing w:line="360" w:lineRule="auto"/>
        <w:rPr>
          <w:iCs/>
        </w:rPr>
      </w:pPr>
      <w:proofErr w:type="spellStart"/>
      <w:r w:rsidRPr="00347EF1">
        <w:t>Stangor</w:t>
      </w:r>
      <w:proofErr w:type="spellEnd"/>
      <w:r w:rsidRPr="00347EF1">
        <w:t>, C.</w:t>
      </w:r>
      <w:r w:rsidR="004B4166" w:rsidRPr="00347EF1">
        <w:t xml:space="preserve">, and Frantz, S. </w:t>
      </w:r>
      <w:r w:rsidRPr="00347EF1">
        <w:t>(20</w:t>
      </w:r>
      <w:r w:rsidR="004B4166" w:rsidRPr="00347EF1">
        <w:t>24</w:t>
      </w:r>
      <w:r w:rsidRPr="00347EF1">
        <w:t xml:space="preserve">). </w:t>
      </w:r>
      <w:r w:rsidR="00D20BA6" w:rsidRPr="00347EF1">
        <w:rPr>
          <w:i/>
        </w:rPr>
        <w:t xml:space="preserve">Principles of </w:t>
      </w:r>
      <w:r w:rsidRPr="00347EF1">
        <w:rPr>
          <w:i/>
        </w:rPr>
        <w:t xml:space="preserve">Social Psychology </w:t>
      </w:r>
      <w:r w:rsidR="0034102B" w:rsidRPr="00347EF1">
        <w:rPr>
          <w:iCs/>
        </w:rPr>
        <w:t>(</w:t>
      </w:r>
      <w:r w:rsidR="004B4166" w:rsidRPr="00347EF1">
        <w:rPr>
          <w:iCs/>
        </w:rPr>
        <w:t>3er</w:t>
      </w:r>
      <w:r w:rsidR="0034102B" w:rsidRPr="00347EF1">
        <w:rPr>
          <w:iCs/>
        </w:rPr>
        <w:t xml:space="preserve"> </w:t>
      </w:r>
      <w:r w:rsidR="00305CC0" w:rsidRPr="00347EF1">
        <w:rPr>
          <w:iCs/>
        </w:rPr>
        <w:t>e</w:t>
      </w:r>
      <w:r w:rsidR="0034102B" w:rsidRPr="00347EF1">
        <w:rPr>
          <w:iCs/>
        </w:rPr>
        <w:t>d</w:t>
      </w:r>
      <w:r w:rsidR="00305CC0" w:rsidRPr="00347EF1">
        <w:rPr>
          <w:iCs/>
        </w:rPr>
        <w:t>.</w:t>
      </w:r>
      <w:r w:rsidR="0034102B" w:rsidRPr="00347EF1">
        <w:rPr>
          <w:iCs/>
        </w:rPr>
        <w:t>)</w:t>
      </w:r>
      <w:r w:rsidRPr="00347EF1">
        <w:rPr>
          <w:i/>
        </w:rPr>
        <w:t>.</w:t>
      </w:r>
      <w:r w:rsidR="004230F9" w:rsidRPr="00347EF1">
        <w:rPr>
          <w:i/>
        </w:rPr>
        <w:t xml:space="preserve"> </w:t>
      </w:r>
      <w:r w:rsidR="004230F9" w:rsidRPr="00347EF1">
        <w:rPr>
          <w:iCs/>
        </w:rPr>
        <w:t xml:space="preserve">Flat World </w:t>
      </w:r>
    </w:p>
    <w:p w14:paraId="05F3D0C2" w14:textId="5A2D59A8" w:rsidR="00B62AF3" w:rsidRPr="00347EF1" w:rsidRDefault="004230F9" w:rsidP="00D531DF">
      <w:pPr>
        <w:spacing w:line="360" w:lineRule="auto"/>
        <w:ind w:firstLine="720"/>
        <w:rPr>
          <w:iCs/>
        </w:rPr>
      </w:pPr>
      <w:r w:rsidRPr="00347EF1">
        <w:rPr>
          <w:iCs/>
        </w:rPr>
        <w:t xml:space="preserve">Knowledge Inc. </w:t>
      </w:r>
    </w:p>
    <w:p w14:paraId="04864502" w14:textId="77777777" w:rsidR="00CE7211" w:rsidRPr="00347EF1" w:rsidRDefault="00CE7211" w:rsidP="00D531DF">
      <w:pPr>
        <w:pStyle w:val="NormalWeb"/>
        <w:adjustRightInd w:val="0"/>
        <w:spacing w:line="360" w:lineRule="auto"/>
        <w:ind w:left="720" w:hanging="720"/>
        <w:contextualSpacing/>
      </w:pPr>
      <w:r w:rsidRPr="00347EF1">
        <w:t xml:space="preserve">The Trevor Project. (2023). </w:t>
      </w:r>
      <w:r w:rsidRPr="00347EF1">
        <w:rPr>
          <w:i/>
          <w:iCs/>
        </w:rPr>
        <w:t>2023 National Survey on LGBTQ Youth Mental Health</w:t>
      </w:r>
      <w:r w:rsidRPr="00347EF1">
        <w:t>. https://www.thetrevorproject.org/survey-2023/#mental-health-care</w:t>
      </w:r>
    </w:p>
    <w:p w14:paraId="08D3EC3D" w14:textId="13428290" w:rsidR="00B62AF3" w:rsidRPr="00347EF1" w:rsidRDefault="00B62AF3" w:rsidP="00D531DF">
      <w:pPr>
        <w:spacing w:line="360" w:lineRule="auto"/>
      </w:pPr>
      <w:r w:rsidRPr="00347EF1">
        <w:t xml:space="preserve">van Meer, M. M., &amp; </w:t>
      </w:r>
      <w:proofErr w:type="spellStart"/>
      <w:r w:rsidRPr="00347EF1">
        <w:t>Pollmann</w:t>
      </w:r>
      <w:proofErr w:type="spellEnd"/>
      <w:r w:rsidRPr="00347EF1">
        <w:t xml:space="preserve">, M. M. (2021). Media representations of lesbians, gay men, and </w:t>
      </w:r>
    </w:p>
    <w:p w14:paraId="5527F378" w14:textId="29EECB3F" w:rsidR="00B62AF3" w:rsidRPr="00733B3E" w:rsidRDefault="00B62AF3" w:rsidP="00D531DF">
      <w:pPr>
        <w:spacing w:line="360" w:lineRule="auto"/>
        <w:ind w:left="720"/>
        <w:rPr>
          <w:i/>
          <w:lang w:val="es-PR"/>
        </w:rPr>
      </w:pPr>
      <w:r w:rsidRPr="00347EF1">
        <w:t xml:space="preserve">bisexuals on Dutch television and people’s stereotypes and attitudes about LGBs. </w:t>
      </w:r>
      <w:r w:rsidRPr="00733B3E">
        <w:rPr>
          <w:i/>
          <w:iCs/>
          <w:lang w:val="es-PR"/>
        </w:rPr>
        <w:t>Sexuality &amp; Culture, 26</w:t>
      </w:r>
      <w:r w:rsidRPr="00733B3E">
        <w:rPr>
          <w:lang w:val="es-PR"/>
        </w:rPr>
        <w:t xml:space="preserve">(2), 640–664. https://doi.org/10.1007/s12119-021-09913-x </w:t>
      </w:r>
    </w:p>
    <w:p w14:paraId="5A35C202" w14:textId="6C2323E1" w:rsidR="00F02155" w:rsidRPr="00733B3E" w:rsidRDefault="00F02155" w:rsidP="00D531DF">
      <w:pPr>
        <w:spacing w:line="360" w:lineRule="auto"/>
        <w:rPr>
          <w:bCs/>
          <w:color w:val="000000" w:themeColor="text1"/>
          <w:lang w:val="es-PR"/>
        </w:rPr>
      </w:pPr>
      <w:r w:rsidRPr="00733B3E">
        <w:rPr>
          <w:bCs/>
          <w:color w:val="000000" w:themeColor="text1"/>
          <w:lang w:val="es-PR"/>
        </w:rPr>
        <w:lastRenderedPageBreak/>
        <w:t>Vázquez-Rivera, M., Esteban, C., &amp; Toro-Alfonso, J. (</w:t>
      </w:r>
      <w:r w:rsidRPr="00733B3E">
        <w:rPr>
          <w:bCs/>
          <w:iCs/>
          <w:color w:val="000000" w:themeColor="text1"/>
          <w:lang w:val="es-PR"/>
        </w:rPr>
        <w:t>2018</w:t>
      </w:r>
      <w:r w:rsidRPr="00733B3E">
        <w:rPr>
          <w:bCs/>
          <w:color w:val="000000" w:themeColor="text1"/>
          <w:lang w:val="es-PR"/>
        </w:rPr>
        <w:t xml:space="preserve">). Hacia una psicología libre </w:t>
      </w:r>
    </w:p>
    <w:p w14:paraId="3F594080" w14:textId="57A2ED23" w:rsidR="006014B7" w:rsidRPr="00733B3E" w:rsidRDefault="00F02155" w:rsidP="00D531DF">
      <w:pPr>
        <w:spacing w:line="360" w:lineRule="auto"/>
        <w:ind w:left="720"/>
        <w:rPr>
          <w:bCs/>
          <w:color w:val="000000" w:themeColor="text1"/>
          <w:lang w:val="es-PR"/>
        </w:rPr>
      </w:pPr>
      <w:r w:rsidRPr="00733B3E">
        <w:rPr>
          <w:bCs/>
          <w:color w:val="000000" w:themeColor="text1"/>
          <w:lang w:val="es-PR"/>
        </w:rPr>
        <w:t>de paños tibios: Actitudes, prejuicio y distancia social de psicoterapeutas hacia gays y lesbianas [Towards a warm-free psychology: Attitudes, prejudice</w:t>
      </w:r>
      <w:r w:rsidR="00B62AF3" w:rsidRPr="00733B3E">
        <w:rPr>
          <w:bCs/>
          <w:color w:val="000000" w:themeColor="text1"/>
          <w:lang w:val="es-PR"/>
        </w:rPr>
        <w:t>,</w:t>
      </w:r>
      <w:r w:rsidRPr="00733B3E">
        <w:rPr>
          <w:bCs/>
          <w:color w:val="000000" w:themeColor="text1"/>
          <w:lang w:val="es-PR"/>
        </w:rPr>
        <w:t xml:space="preserve"> and social distance of psychotherapists towards gays and lesbians]. </w:t>
      </w:r>
      <w:r w:rsidRPr="00733B3E">
        <w:rPr>
          <w:bCs/>
          <w:i/>
          <w:color w:val="000000" w:themeColor="text1"/>
          <w:lang w:val="es-PR"/>
        </w:rPr>
        <w:t>Revista Perspectivas en Psicología, 15</w:t>
      </w:r>
      <w:r w:rsidRPr="00733B3E">
        <w:rPr>
          <w:bCs/>
          <w:color w:val="000000" w:themeColor="text1"/>
          <w:lang w:val="es-PR"/>
        </w:rPr>
        <w:t xml:space="preserve">(1), 15-24.    </w:t>
      </w:r>
    </w:p>
    <w:p w14:paraId="33F13BA8" w14:textId="77777777" w:rsidR="001A421C" w:rsidRPr="00347EF1" w:rsidRDefault="006014B7" w:rsidP="00D531DF">
      <w:pPr>
        <w:spacing w:line="360" w:lineRule="auto"/>
        <w:rPr>
          <w:i/>
          <w:iCs/>
        </w:rPr>
      </w:pPr>
      <w:r w:rsidRPr="00733B3E">
        <w:rPr>
          <w:lang w:val="es-PR"/>
        </w:rPr>
        <w:t xml:space="preserve">Walton, G. M., &amp; Cohen, G. L. (2003). </w:t>
      </w:r>
      <w:r w:rsidRPr="00347EF1">
        <w:t xml:space="preserve">Stereotype lift. </w:t>
      </w:r>
      <w:r w:rsidRPr="00347EF1">
        <w:rPr>
          <w:i/>
          <w:iCs/>
        </w:rPr>
        <w:t xml:space="preserve">Journal of Experimental Social </w:t>
      </w:r>
    </w:p>
    <w:p w14:paraId="50001BE5" w14:textId="0AF3542F" w:rsidR="006014B7" w:rsidRPr="00347EF1" w:rsidRDefault="006014B7" w:rsidP="00D531DF">
      <w:pPr>
        <w:spacing w:line="360" w:lineRule="auto"/>
        <w:ind w:firstLine="720"/>
      </w:pPr>
      <w:r w:rsidRPr="00347EF1">
        <w:rPr>
          <w:i/>
          <w:iCs/>
        </w:rPr>
        <w:t>Psychology, 39</w:t>
      </w:r>
      <w:r w:rsidRPr="00347EF1">
        <w:t xml:space="preserve">(5), 456-467. </w:t>
      </w:r>
      <w:hyperlink r:id="rId12" w:history="1">
        <w:r w:rsidRPr="00347EF1">
          <w:rPr>
            <w:rStyle w:val="Hyperlink"/>
          </w:rPr>
          <w:t>https://doi.org/10.1016/S0022-1031(03)00019-2</w:t>
        </w:r>
      </w:hyperlink>
    </w:p>
    <w:p w14:paraId="52F87D68" w14:textId="77777777" w:rsidR="006014B7" w:rsidRPr="00347EF1" w:rsidRDefault="006014B7" w:rsidP="00D531DF">
      <w:pPr>
        <w:spacing w:line="360" w:lineRule="auto"/>
        <w:rPr>
          <w:bCs/>
          <w:color w:val="000000" w:themeColor="text1"/>
        </w:rPr>
      </w:pPr>
      <w:proofErr w:type="spellStart"/>
      <w:r w:rsidRPr="00347EF1">
        <w:rPr>
          <w:bCs/>
          <w:color w:val="000000" w:themeColor="text1"/>
        </w:rPr>
        <w:t>Yzerbyt</w:t>
      </w:r>
      <w:proofErr w:type="spellEnd"/>
      <w:r w:rsidRPr="00347EF1">
        <w:rPr>
          <w:bCs/>
          <w:color w:val="000000" w:themeColor="text1"/>
        </w:rPr>
        <w:t xml:space="preserve">, V. (2016). Intergroup stereotyping. </w:t>
      </w:r>
      <w:r w:rsidRPr="00347EF1">
        <w:rPr>
          <w:bCs/>
          <w:i/>
          <w:iCs/>
          <w:color w:val="000000" w:themeColor="text1"/>
        </w:rPr>
        <w:t>Current Opinion in Psychology, 11</w:t>
      </w:r>
      <w:r w:rsidRPr="00347EF1">
        <w:rPr>
          <w:bCs/>
          <w:color w:val="000000" w:themeColor="text1"/>
        </w:rPr>
        <w:t>, 90-95.</w:t>
      </w:r>
    </w:p>
    <w:p w14:paraId="5B60B2FF" w14:textId="21EFE715" w:rsidR="00F02155" w:rsidRPr="00347EF1" w:rsidRDefault="006014B7" w:rsidP="00D531DF">
      <w:pPr>
        <w:spacing w:line="360" w:lineRule="auto"/>
        <w:ind w:firstLine="720"/>
        <w:rPr>
          <w:bCs/>
          <w:color w:val="000000" w:themeColor="text1"/>
        </w:rPr>
      </w:pPr>
      <w:r w:rsidRPr="00347EF1">
        <w:rPr>
          <w:bCs/>
          <w:color w:val="000000" w:themeColor="text1"/>
        </w:rPr>
        <w:t>https://doi.org/10.1016/j.copsyc.2016.06.009</w:t>
      </w:r>
    </w:p>
    <w:p w14:paraId="0AABD72B" w14:textId="77777777" w:rsidR="001D5896" w:rsidRPr="00347EF1" w:rsidRDefault="001D5896" w:rsidP="00D531DF">
      <w:pPr>
        <w:spacing w:line="360" w:lineRule="auto"/>
        <w:rPr>
          <w:bCs/>
          <w:color w:val="FF0000"/>
        </w:rPr>
      </w:pPr>
    </w:p>
    <w:sectPr w:rsidR="001D5896" w:rsidRPr="00347EF1" w:rsidSect="00750F9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BA395" w14:textId="77777777" w:rsidR="0085412C" w:rsidRDefault="0085412C" w:rsidP="002F37B7">
      <w:r>
        <w:separator/>
      </w:r>
    </w:p>
  </w:endnote>
  <w:endnote w:type="continuationSeparator" w:id="0">
    <w:p w14:paraId="651BE0E4" w14:textId="77777777" w:rsidR="0085412C" w:rsidRDefault="0085412C" w:rsidP="002F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6F6D" w14:textId="77777777" w:rsidR="00BE4A7F" w:rsidRDefault="00BE4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7E5F" w14:textId="77777777" w:rsidR="00BE4A7F" w:rsidRDefault="00BE4A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CEAE" w14:textId="77777777" w:rsidR="00BE4A7F" w:rsidRDefault="00BE4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6C1E5" w14:textId="77777777" w:rsidR="0085412C" w:rsidRDefault="0085412C" w:rsidP="002F37B7">
      <w:r>
        <w:separator/>
      </w:r>
    </w:p>
  </w:footnote>
  <w:footnote w:type="continuationSeparator" w:id="0">
    <w:p w14:paraId="5F09CA40" w14:textId="77777777" w:rsidR="0085412C" w:rsidRDefault="0085412C" w:rsidP="002F3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1389846"/>
      <w:docPartObj>
        <w:docPartGallery w:val="Page Numbers (Top of Page)"/>
        <w:docPartUnique/>
      </w:docPartObj>
    </w:sdtPr>
    <w:sdtContent>
      <w:p w14:paraId="5F5864EE" w14:textId="6D61E76A" w:rsidR="00BE4A7F" w:rsidRDefault="00BE4A7F" w:rsidP="001A049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796D06" w14:textId="77777777" w:rsidR="00BE4A7F" w:rsidRDefault="00BE4A7F" w:rsidP="002F37B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rPr>
      <w:id w:val="-1254438117"/>
      <w:docPartObj>
        <w:docPartGallery w:val="Page Numbers (Top of Page)"/>
        <w:docPartUnique/>
      </w:docPartObj>
    </w:sdtPr>
    <w:sdtContent>
      <w:p w14:paraId="1F220E68" w14:textId="7DFD2959" w:rsidR="00BE4A7F" w:rsidRPr="002F37B7" w:rsidRDefault="00BE4A7F" w:rsidP="001A0492">
        <w:pPr>
          <w:pStyle w:val="Header"/>
          <w:framePr w:wrap="none" w:vAnchor="text" w:hAnchor="margin" w:xAlign="right" w:y="1"/>
          <w:rPr>
            <w:rStyle w:val="PageNumber"/>
            <w:rFonts w:ascii="Times New Roman" w:hAnsi="Times New Roman"/>
          </w:rPr>
        </w:pPr>
        <w:r w:rsidRPr="002F37B7">
          <w:rPr>
            <w:rStyle w:val="PageNumber"/>
            <w:rFonts w:ascii="Times New Roman" w:hAnsi="Times New Roman"/>
          </w:rPr>
          <w:fldChar w:fldCharType="begin"/>
        </w:r>
        <w:r w:rsidRPr="002F37B7">
          <w:rPr>
            <w:rStyle w:val="PageNumber"/>
            <w:rFonts w:ascii="Times New Roman" w:hAnsi="Times New Roman"/>
          </w:rPr>
          <w:instrText xml:space="preserve"> PAGE </w:instrText>
        </w:r>
        <w:r w:rsidRPr="002F37B7">
          <w:rPr>
            <w:rStyle w:val="PageNumber"/>
            <w:rFonts w:ascii="Times New Roman" w:hAnsi="Times New Roman"/>
          </w:rPr>
          <w:fldChar w:fldCharType="separate"/>
        </w:r>
        <w:r w:rsidRPr="002F37B7">
          <w:rPr>
            <w:rStyle w:val="PageNumber"/>
            <w:rFonts w:ascii="Times New Roman" w:hAnsi="Times New Roman"/>
            <w:noProof/>
          </w:rPr>
          <w:t>2</w:t>
        </w:r>
        <w:r w:rsidRPr="002F37B7">
          <w:rPr>
            <w:rStyle w:val="PageNumber"/>
            <w:rFonts w:ascii="Times New Roman" w:hAnsi="Times New Roman"/>
          </w:rPr>
          <w:fldChar w:fldCharType="end"/>
        </w:r>
      </w:p>
    </w:sdtContent>
  </w:sdt>
  <w:p w14:paraId="53CDF44D" w14:textId="77777777" w:rsidR="00BE4A7F" w:rsidRDefault="00BE4A7F" w:rsidP="002F37B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8A56" w14:textId="77777777" w:rsidR="00BE4A7F" w:rsidRDefault="00BE4A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2790"/>
    <w:multiLevelType w:val="hybridMultilevel"/>
    <w:tmpl w:val="D21E4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F7946"/>
    <w:multiLevelType w:val="hybridMultilevel"/>
    <w:tmpl w:val="7916B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666F9"/>
    <w:multiLevelType w:val="hybridMultilevel"/>
    <w:tmpl w:val="1B669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74BAF"/>
    <w:multiLevelType w:val="hybridMultilevel"/>
    <w:tmpl w:val="81984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60E5F"/>
    <w:multiLevelType w:val="hybridMultilevel"/>
    <w:tmpl w:val="275AF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73EBE"/>
    <w:multiLevelType w:val="hybridMultilevel"/>
    <w:tmpl w:val="9D4A9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11266"/>
    <w:multiLevelType w:val="hybridMultilevel"/>
    <w:tmpl w:val="1B6697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1994BBE"/>
    <w:multiLevelType w:val="hybridMultilevel"/>
    <w:tmpl w:val="E93C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2554E7"/>
    <w:multiLevelType w:val="hybridMultilevel"/>
    <w:tmpl w:val="C9A8D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3475F"/>
    <w:multiLevelType w:val="hybridMultilevel"/>
    <w:tmpl w:val="B81C9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2A7067"/>
    <w:multiLevelType w:val="hybridMultilevel"/>
    <w:tmpl w:val="62D87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4733CE"/>
    <w:multiLevelType w:val="hybridMultilevel"/>
    <w:tmpl w:val="30128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A43081"/>
    <w:multiLevelType w:val="hybridMultilevel"/>
    <w:tmpl w:val="EC366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1C1ADF"/>
    <w:multiLevelType w:val="hybridMultilevel"/>
    <w:tmpl w:val="1B6697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9801593">
    <w:abstractNumId w:val="2"/>
  </w:num>
  <w:num w:numId="2" w16cid:durableId="627589822">
    <w:abstractNumId w:val="10"/>
  </w:num>
  <w:num w:numId="3" w16cid:durableId="2121531808">
    <w:abstractNumId w:val="6"/>
  </w:num>
  <w:num w:numId="4" w16cid:durableId="1378508002">
    <w:abstractNumId w:val="13"/>
  </w:num>
  <w:num w:numId="5" w16cid:durableId="2142527375">
    <w:abstractNumId w:val="4"/>
  </w:num>
  <w:num w:numId="6" w16cid:durableId="2076201580">
    <w:abstractNumId w:val="0"/>
  </w:num>
  <w:num w:numId="7" w16cid:durableId="1179465307">
    <w:abstractNumId w:val="5"/>
  </w:num>
  <w:num w:numId="8" w16cid:durableId="1268270019">
    <w:abstractNumId w:val="9"/>
  </w:num>
  <w:num w:numId="9" w16cid:durableId="1590119035">
    <w:abstractNumId w:val="11"/>
  </w:num>
  <w:num w:numId="10" w16cid:durableId="1534540389">
    <w:abstractNumId w:val="1"/>
  </w:num>
  <w:num w:numId="11" w16cid:durableId="281229734">
    <w:abstractNumId w:val="8"/>
  </w:num>
  <w:num w:numId="12" w16cid:durableId="2066832731">
    <w:abstractNumId w:val="12"/>
  </w:num>
  <w:num w:numId="13" w16cid:durableId="684406696">
    <w:abstractNumId w:val="7"/>
  </w:num>
  <w:num w:numId="14" w16cid:durableId="513299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2E8"/>
    <w:rsid w:val="000030FA"/>
    <w:rsid w:val="00003A75"/>
    <w:rsid w:val="000055B0"/>
    <w:rsid w:val="0000583C"/>
    <w:rsid w:val="0001183E"/>
    <w:rsid w:val="0001579E"/>
    <w:rsid w:val="00022F73"/>
    <w:rsid w:val="00027060"/>
    <w:rsid w:val="0003072A"/>
    <w:rsid w:val="000320A8"/>
    <w:rsid w:val="00034DD0"/>
    <w:rsid w:val="00036EEC"/>
    <w:rsid w:val="00037420"/>
    <w:rsid w:val="00047636"/>
    <w:rsid w:val="00047A43"/>
    <w:rsid w:val="000511F8"/>
    <w:rsid w:val="00054EFF"/>
    <w:rsid w:val="00056E24"/>
    <w:rsid w:val="00063798"/>
    <w:rsid w:val="000664AB"/>
    <w:rsid w:val="00066EED"/>
    <w:rsid w:val="00067EFF"/>
    <w:rsid w:val="000707DA"/>
    <w:rsid w:val="00072747"/>
    <w:rsid w:val="00073359"/>
    <w:rsid w:val="00074C72"/>
    <w:rsid w:val="00081272"/>
    <w:rsid w:val="000828B3"/>
    <w:rsid w:val="00083E20"/>
    <w:rsid w:val="00085D80"/>
    <w:rsid w:val="0009055D"/>
    <w:rsid w:val="00093EDB"/>
    <w:rsid w:val="000948BC"/>
    <w:rsid w:val="00095120"/>
    <w:rsid w:val="000971BC"/>
    <w:rsid w:val="00097727"/>
    <w:rsid w:val="000C2346"/>
    <w:rsid w:val="000D0AEA"/>
    <w:rsid w:val="000D527D"/>
    <w:rsid w:val="000E3B03"/>
    <w:rsid w:val="000E5DF0"/>
    <w:rsid w:val="000E65EA"/>
    <w:rsid w:val="000E7446"/>
    <w:rsid w:val="000E7655"/>
    <w:rsid w:val="000F15F9"/>
    <w:rsid w:val="000F1D5E"/>
    <w:rsid w:val="000F52CA"/>
    <w:rsid w:val="00101DB9"/>
    <w:rsid w:val="00104706"/>
    <w:rsid w:val="00106773"/>
    <w:rsid w:val="00107DA5"/>
    <w:rsid w:val="001168A5"/>
    <w:rsid w:val="00117CEA"/>
    <w:rsid w:val="00123BE7"/>
    <w:rsid w:val="00126B3D"/>
    <w:rsid w:val="00126B94"/>
    <w:rsid w:val="0013032F"/>
    <w:rsid w:val="0013082A"/>
    <w:rsid w:val="00131842"/>
    <w:rsid w:val="001344D6"/>
    <w:rsid w:val="001354B5"/>
    <w:rsid w:val="00136E24"/>
    <w:rsid w:val="00136FF6"/>
    <w:rsid w:val="00137498"/>
    <w:rsid w:val="00146216"/>
    <w:rsid w:val="00151DCF"/>
    <w:rsid w:val="001536CA"/>
    <w:rsid w:val="00154B7E"/>
    <w:rsid w:val="00156BBB"/>
    <w:rsid w:val="001579D8"/>
    <w:rsid w:val="00164BAB"/>
    <w:rsid w:val="00166230"/>
    <w:rsid w:val="001716FB"/>
    <w:rsid w:val="00171FE2"/>
    <w:rsid w:val="001726BD"/>
    <w:rsid w:val="00176A07"/>
    <w:rsid w:val="001821E9"/>
    <w:rsid w:val="001838BC"/>
    <w:rsid w:val="00185CF1"/>
    <w:rsid w:val="00186933"/>
    <w:rsid w:val="00192C86"/>
    <w:rsid w:val="00192D88"/>
    <w:rsid w:val="0019341A"/>
    <w:rsid w:val="00194723"/>
    <w:rsid w:val="00196CEC"/>
    <w:rsid w:val="001971AF"/>
    <w:rsid w:val="001A0492"/>
    <w:rsid w:val="001A3254"/>
    <w:rsid w:val="001A421C"/>
    <w:rsid w:val="001A50F3"/>
    <w:rsid w:val="001B11C1"/>
    <w:rsid w:val="001C2EAC"/>
    <w:rsid w:val="001C43F4"/>
    <w:rsid w:val="001D5896"/>
    <w:rsid w:val="001D6B4B"/>
    <w:rsid w:val="001E083E"/>
    <w:rsid w:val="001E1D5F"/>
    <w:rsid w:val="001F1816"/>
    <w:rsid w:val="001F232B"/>
    <w:rsid w:val="001F2DBA"/>
    <w:rsid w:val="001F3EEB"/>
    <w:rsid w:val="001F76B9"/>
    <w:rsid w:val="00200A9F"/>
    <w:rsid w:val="002014B5"/>
    <w:rsid w:val="0020295C"/>
    <w:rsid w:val="00204086"/>
    <w:rsid w:val="00204A62"/>
    <w:rsid w:val="002068C2"/>
    <w:rsid w:val="00207F9A"/>
    <w:rsid w:val="00217D46"/>
    <w:rsid w:val="00222F67"/>
    <w:rsid w:val="002247D9"/>
    <w:rsid w:val="002252DF"/>
    <w:rsid w:val="002263B9"/>
    <w:rsid w:val="00232296"/>
    <w:rsid w:val="002326D2"/>
    <w:rsid w:val="002332CE"/>
    <w:rsid w:val="0024570F"/>
    <w:rsid w:val="00247E84"/>
    <w:rsid w:val="002522F5"/>
    <w:rsid w:val="002551F7"/>
    <w:rsid w:val="00255314"/>
    <w:rsid w:val="0025541E"/>
    <w:rsid w:val="00260C53"/>
    <w:rsid w:val="0026529D"/>
    <w:rsid w:val="00273C1C"/>
    <w:rsid w:val="0028522D"/>
    <w:rsid w:val="0028535D"/>
    <w:rsid w:val="002857AC"/>
    <w:rsid w:val="002857B9"/>
    <w:rsid w:val="00286EFC"/>
    <w:rsid w:val="00287B3C"/>
    <w:rsid w:val="00290901"/>
    <w:rsid w:val="00292850"/>
    <w:rsid w:val="00293081"/>
    <w:rsid w:val="002A0315"/>
    <w:rsid w:val="002A1616"/>
    <w:rsid w:val="002A21ED"/>
    <w:rsid w:val="002A5624"/>
    <w:rsid w:val="002B07A1"/>
    <w:rsid w:val="002B3EF7"/>
    <w:rsid w:val="002B4B9A"/>
    <w:rsid w:val="002C0741"/>
    <w:rsid w:val="002C3B37"/>
    <w:rsid w:val="002C4DBA"/>
    <w:rsid w:val="002C57A8"/>
    <w:rsid w:val="002C6225"/>
    <w:rsid w:val="002D1343"/>
    <w:rsid w:val="002D1BCE"/>
    <w:rsid w:val="002D1D7F"/>
    <w:rsid w:val="002D47FE"/>
    <w:rsid w:val="002D54C4"/>
    <w:rsid w:val="002D69E2"/>
    <w:rsid w:val="002E49F3"/>
    <w:rsid w:val="002E5118"/>
    <w:rsid w:val="002E7AAB"/>
    <w:rsid w:val="002F37B7"/>
    <w:rsid w:val="002F7268"/>
    <w:rsid w:val="00300BD9"/>
    <w:rsid w:val="00304247"/>
    <w:rsid w:val="00305CC0"/>
    <w:rsid w:val="00307872"/>
    <w:rsid w:val="00307E71"/>
    <w:rsid w:val="003106F6"/>
    <w:rsid w:val="00317E64"/>
    <w:rsid w:val="00321630"/>
    <w:rsid w:val="0032431A"/>
    <w:rsid w:val="00327EC3"/>
    <w:rsid w:val="003353E7"/>
    <w:rsid w:val="00335FD6"/>
    <w:rsid w:val="003366AD"/>
    <w:rsid w:val="00337084"/>
    <w:rsid w:val="0034102B"/>
    <w:rsid w:val="0034356A"/>
    <w:rsid w:val="0034659D"/>
    <w:rsid w:val="00347EF1"/>
    <w:rsid w:val="00360406"/>
    <w:rsid w:val="003605C2"/>
    <w:rsid w:val="00361CD3"/>
    <w:rsid w:val="0036364F"/>
    <w:rsid w:val="00364949"/>
    <w:rsid w:val="0037260F"/>
    <w:rsid w:val="00374F6C"/>
    <w:rsid w:val="0037605E"/>
    <w:rsid w:val="003763DA"/>
    <w:rsid w:val="0037648C"/>
    <w:rsid w:val="0038104D"/>
    <w:rsid w:val="003822BF"/>
    <w:rsid w:val="00383E97"/>
    <w:rsid w:val="00385175"/>
    <w:rsid w:val="003853B8"/>
    <w:rsid w:val="00390717"/>
    <w:rsid w:val="00392C53"/>
    <w:rsid w:val="003972E6"/>
    <w:rsid w:val="003A2F22"/>
    <w:rsid w:val="003A3778"/>
    <w:rsid w:val="003A42CA"/>
    <w:rsid w:val="003A4C37"/>
    <w:rsid w:val="003A6774"/>
    <w:rsid w:val="003B20F0"/>
    <w:rsid w:val="003B4E76"/>
    <w:rsid w:val="003B5EF7"/>
    <w:rsid w:val="003C2AD7"/>
    <w:rsid w:val="003C2CDA"/>
    <w:rsid w:val="003C4E78"/>
    <w:rsid w:val="003C5DF9"/>
    <w:rsid w:val="003D040E"/>
    <w:rsid w:val="003D4098"/>
    <w:rsid w:val="003D5E19"/>
    <w:rsid w:val="003D6C01"/>
    <w:rsid w:val="003E02B3"/>
    <w:rsid w:val="003E12C9"/>
    <w:rsid w:val="003E3858"/>
    <w:rsid w:val="003E44FA"/>
    <w:rsid w:val="003E6452"/>
    <w:rsid w:val="003E6E3C"/>
    <w:rsid w:val="003F23E1"/>
    <w:rsid w:val="00402637"/>
    <w:rsid w:val="00403517"/>
    <w:rsid w:val="00411394"/>
    <w:rsid w:val="0041140C"/>
    <w:rsid w:val="0041215D"/>
    <w:rsid w:val="00412250"/>
    <w:rsid w:val="00417921"/>
    <w:rsid w:val="00417981"/>
    <w:rsid w:val="004230F9"/>
    <w:rsid w:val="004234F1"/>
    <w:rsid w:val="004240D9"/>
    <w:rsid w:val="004240DF"/>
    <w:rsid w:val="004268EA"/>
    <w:rsid w:val="00426EDA"/>
    <w:rsid w:val="00431D9F"/>
    <w:rsid w:val="0043283B"/>
    <w:rsid w:val="00434AD2"/>
    <w:rsid w:val="004360E6"/>
    <w:rsid w:val="004365EC"/>
    <w:rsid w:val="00437C66"/>
    <w:rsid w:val="004426CE"/>
    <w:rsid w:val="0044666B"/>
    <w:rsid w:val="00450AE4"/>
    <w:rsid w:val="004516EE"/>
    <w:rsid w:val="00456931"/>
    <w:rsid w:val="00457309"/>
    <w:rsid w:val="00460B1C"/>
    <w:rsid w:val="00463D83"/>
    <w:rsid w:val="004644A2"/>
    <w:rsid w:val="00467849"/>
    <w:rsid w:val="0047068D"/>
    <w:rsid w:val="004728FC"/>
    <w:rsid w:val="00475587"/>
    <w:rsid w:val="00477A1C"/>
    <w:rsid w:val="00484CFE"/>
    <w:rsid w:val="004868C9"/>
    <w:rsid w:val="00486AD2"/>
    <w:rsid w:val="0049109F"/>
    <w:rsid w:val="00492288"/>
    <w:rsid w:val="00493DC6"/>
    <w:rsid w:val="00495ED3"/>
    <w:rsid w:val="004A064A"/>
    <w:rsid w:val="004A4A54"/>
    <w:rsid w:val="004A4C61"/>
    <w:rsid w:val="004A6234"/>
    <w:rsid w:val="004B012E"/>
    <w:rsid w:val="004B1481"/>
    <w:rsid w:val="004B2C0E"/>
    <w:rsid w:val="004B4166"/>
    <w:rsid w:val="004B4707"/>
    <w:rsid w:val="004C01FE"/>
    <w:rsid w:val="004C41E7"/>
    <w:rsid w:val="004C4D4A"/>
    <w:rsid w:val="004C50D4"/>
    <w:rsid w:val="004C51B6"/>
    <w:rsid w:val="004C5A3B"/>
    <w:rsid w:val="004C71DA"/>
    <w:rsid w:val="004D0C07"/>
    <w:rsid w:val="004E017F"/>
    <w:rsid w:val="004E3BB2"/>
    <w:rsid w:val="004E4DAE"/>
    <w:rsid w:val="004E53DE"/>
    <w:rsid w:val="004F01DC"/>
    <w:rsid w:val="004F03E7"/>
    <w:rsid w:val="004F15BA"/>
    <w:rsid w:val="004F2513"/>
    <w:rsid w:val="004F566F"/>
    <w:rsid w:val="004F746C"/>
    <w:rsid w:val="00500DAB"/>
    <w:rsid w:val="00505BCB"/>
    <w:rsid w:val="005110D3"/>
    <w:rsid w:val="005133B6"/>
    <w:rsid w:val="0051495D"/>
    <w:rsid w:val="00520436"/>
    <w:rsid w:val="005251D0"/>
    <w:rsid w:val="005308B9"/>
    <w:rsid w:val="005314A1"/>
    <w:rsid w:val="00536E15"/>
    <w:rsid w:val="005419AF"/>
    <w:rsid w:val="005420AD"/>
    <w:rsid w:val="00544C6D"/>
    <w:rsid w:val="005532A0"/>
    <w:rsid w:val="00553C5B"/>
    <w:rsid w:val="0055464D"/>
    <w:rsid w:val="005627A2"/>
    <w:rsid w:val="005629BF"/>
    <w:rsid w:val="00564D29"/>
    <w:rsid w:val="00566067"/>
    <w:rsid w:val="00567649"/>
    <w:rsid w:val="005700DB"/>
    <w:rsid w:val="005734B2"/>
    <w:rsid w:val="005755D3"/>
    <w:rsid w:val="00584C88"/>
    <w:rsid w:val="00585BEA"/>
    <w:rsid w:val="00585C4C"/>
    <w:rsid w:val="00586FCC"/>
    <w:rsid w:val="005873A9"/>
    <w:rsid w:val="00590DD7"/>
    <w:rsid w:val="005975D6"/>
    <w:rsid w:val="00597E15"/>
    <w:rsid w:val="005A21FA"/>
    <w:rsid w:val="005A2ADD"/>
    <w:rsid w:val="005A4F04"/>
    <w:rsid w:val="005A6D4B"/>
    <w:rsid w:val="005A6F9D"/>
    <w:rsid w:val="005B11DD"/>
    <w:rsid w:val="005B1C32"/>
    <w:rsid w:val="005B35D5"/>
    <w:rsid w:val="005B54E4"/>
    <w:rsid w:val="005B7083"/>
    <w:rsid w:val="005C0188"/>
    <w:rsid w:val="005C4913"/>
    <w:rsid w:val="005C72B3"/>
    <w:rsid w:val="005D1999"/>
    <w:rsid w:val="005D363F"/>
    <w:rsid w:val="005D3DBB"/>
    <w:rsid w:val="005D6B8D"/>
    <w:rsid w:val="005E02E8"/>
    <w:rsid w:val="005E17D1"/>
    <w:rsid w:val="005E2F98"/>
    <w:rsid w:val="005E473F"/>
    <w:rsid w:val="005E52A4"/>
    <w:rsid w:val="005F3DAC"/>
    <w:rsid w:val="005F4206"/>
    <w:rsid w:val="0060013C"/>
    <w:rsid w:val="00600A9C"/>
    <w:rsid w:val="00600CA6"/>
    <w:rsid w:val="006014B7"/>
    <w:rsid w:val="00605DD0"/>
    <w:rsid w:val="0060738F"/>
    <w:rsid w:val="006120EE"/>
    <w:rsid w:val="0061233A"/>
    <w:rsid w:val="006308BB"/>
    <w:rsid w:val="00630D09"/>
    <w:rsid w:val="006349C9"/>
    <w:rsid w:val="006407A7"/>
    <w:rsid w:val="00640DD7"/>
    <w:rsid w:val="006421A5"/>
    <w:rsid w:val="0064648D"/>
    <w:rsid w:val="00647106"/>
    <w:rsid w:val="0065510E"/>
    <w:rsid w:val="00656249"/>
    <w:rsid w:val="00657285"/>
    <w:rsid w:val="00657F72"/>
    <w:rsid w:val="00660453"/>
    <w:rsid w:val="0066343A"/>
    <w:rsid w:val="0066649E"/>
    <w:rsid w:val="00670442"/>
    <w:rsid w:val="006719E7"/>
    <w:rsid w:val="0067290F"/>
    <w:rsid w:val="006729B1"/>
    <w:rsid w:val="00675A3B"/>
    <w:rsid w:val="00677537"/>
    <w:rsid w:val="00684CD8"/>
    <w:rsid w:val="00687001"/>
    <w:rsid w:val="0069047A"/>
    <w:rsid w:val="00691367"/>
    <w:rsid w:val="0069204F"/>
    <w:rsid w:val="00692E37"/>
    <w:rsid w:val="006979A2"/>
    <w:rsid w:val="006A4C54"/>
    <w:rsid w:val="006A5ABB"/>
    <w:rsid w:val="006B43E1"/>
    <w:rsid w:val="006B6258"/>
    <w:rsid w:val="006C0120"/>
    <w:rsid w:val="006C0BE5"/>
    <w:rsid w:val="006C3440"/>
    <w:rsid w:val="006C3E9A"/>
    <w:rsid w:val="006C5956"/>
    <w:rsid w:val="006D1C9B"/>
    <w:rsid w:val="006D55EA"/>
    <w:rsid w:val="006D5940"/>
    <w:rsid w:val="006D7A70"/>
    <w:rsid w:val="006E01D2"/>
    <w:rsid w:val="006E107B"/>
    <w:rsid w:val="006E1833"/>
    <w:rsid w:val="006E4026"/>
    <w:rsid w:val="006E5CAF"/>
    <w:rsid w:val="006E5CD6"/>
    <w:rsid w:val="006E6610"/>
    <w:rsid w:val="006F03F0"/>
    <w:rsid w:val="006F0699"/>
    <w:rsid w:val="006F3888"/>
    <w:rsid w:val="006F40B5"/>
    <w:rsid w:val="006F76A9"/>
    <w:rsid w:val="0070115E"/>
    <w:rsid w:val="00704116"/>
    <w:rsid w:val="00705A79"/>
    <w:rsid w:val="00707916"/>
    <w:rsid w:val="007133C2"/>
    <w:rsid w:val="007139EF"/>
    <w:rsid w:val="0071551C"/>
    <w:rsid w:val="00717BBD"/>
    <w:rsid w:val="00723CEA"/>
    <w:rsid w:val="007253ED"/>
    <w:rsid w:val="00726120"/>
    <w:rsid w:val="00726B55"/>
    <w:rsid w:val="00732F6D"/>
    <w:rsid w:val="007330CD"/>
    <w:rsid w:val="0073328B"/>
    <w:rsid w:val="00733B3E"/>
    <w:rsid w:val="0074357E"/>
    <w:rsid w:val="007468E0"/>
    <w:rsid w:val="00750F9B"/>
    <w:rsid w:val="00751C15"/>
    <w:rsid w:val="00752138"/>
    <w:rsid w:val="007579D4"/>
    <w:rsid w:val="00757C39"/>
    <w:rsid w:val="00761AFE"/>
    <w:rsid w:val="00763E1B"/>
    <w:rsid w:val="007653E4"/>
    <w:rsid w:val="00765EDF"/>
    <w:rsid w:val="0077024B"/>
    <w:rsid w:val="00774194"/>
    <w:rsid w:val="007758FB"/>
    <w:rsid w:val="00777061"/>
    <w:rsid w:val="007806C7"/>
    <w:rsid w:val="00781B3A"/>
    <w:rsid w:val="00783043"/>
    <w:rsid w:val="00783314"/>
    <w:rsid w:val="0078384F"/>
    <w:rsid w:val="0078592B"/>
    <w:rsid w:val="00786F01"/>
    <w:rsid w:val="007916BC"/>
    <w:rsid w:val="00791CEC"/>
    <w:rsid w:val="007922F5"/>
    <w:rsid w:val="00793E3A"/>
    <w:rsid w:val="00794785"/>
    <w:rsid w:val="007A0AED"/>
    <w:rsid w:val="007A1F44"/>
    <w:rsid w:val="007A29EF"/>
    <w:rsid w:val="007A5424"/>
    <w:rsid w:val="007B06BE"/>
    <w:rsid w:val="007B0BD2"/>
    <w:rsid w:val="007B0C69"/>
    <w:rsid w:val="007B2971"/>
    <w:rsid w:val="007B2A6F"/>
    <w:rsid w:val="007B381F"/>
    <w:rsid w:val="007B3ED0"/>
    <w:rsid w:val="007B537D"/>
    <w:rsid w:val="007C012D"/>
    <w:rsid w:val="007C266E"/>
    <w:rsid w:val="007C26EF"/>
    <w:rsid w:val="007C2C82"/>
    <w:rsid w:val="007C545A"/>
    <w:rsid w:val="007D61F7"/>
    <w:rsid w:val="007D6539"/>
    <w:rsid w:val="007E0374"/>
    <w:rsid w:val="007E09A7"/>
    <w:rsid w:val="007E4D15"/>
    <w:rsid w:val="007E54AB"/>
    <w:rsid w:val="007E5EB1"/>
    <w:rsid w:val="007E6046"/>
    <w:rsid w:val="007F7B36"/>
    <w:rsid w:val="008001D4"/>
    <w:rsid w:val="00801498"/>
    <w:rsid w:val="008015F6"/>
    <w:rsid w:val="00802339"/>
    <w:rsid w:val="008061D6"/>
    <w:rsid w:val="00813274"/>
    <w:rsid w:val="008213BA"/>
    <w:rsid w:val="00823AFC"/>
    <w:rsid w:val="00825CE5"/>
    <w:rsid w:val="00825D3C"/>
    <w:rsid w:val="00830972"/>
    <w:rsid w:val="00834C8F"/>
    <w:rsid w:val="008362A6"/>
    <w:rsid w:val="00841476"/>
    <w:rsid w:val="00843547"/>
    <w:rsid w:val="00846C8F"/>
    <w:rsid w:val="00847E5D"/>
    <w:rsid w:val="00852F05"/>
    <w:rsid w:val="0085412C"/>
    <w:rsid w:val="008605A5"/>
    <w:rsid w:val="00862C38"/>
    <w:rsid w:val="00863000"/>
    <w:rsid w:val="008660C0"/>
    <w:rsid w:val="00867A08"/>
    <w:rsid w:val="00871DEA"/>
    <w:rsid w:val="00876BEF"/>
    <w:rsid w:val="00882C3B"/>
    <w:rsid w:val="008848A5"/>
    <w:rsid w:val="00890826"/>
    <w:rsid w:val="008A4836"/>
    <w:rsid w:val="008A4FD5"/>
    <w:rsid w:val="008B2DE8"/>
    <w:rsid w:val="008B2EA7"/>
    <w:rsid w:val="008B3563"/>
    <w:rsid w:val="008B38A8"/>
    <w:rsid w:val="008B3D84"/>
    <w:rsid w:val="008B5C1F"/>
    <w:rsid w:val="008C087C"/>
    <w:rsid w:val="008C43FD"/>
    <w:rsid w:val="008C50C3"/>
    <w:rsid w:val="008C7293"/>
    <w:rsid w:val="008C7EF6"/>
    <w:rsid w:val="008D0BEB"/>
    <w:rsid w:val="008D18CB"/>
    <w:rsid w:val="008D4DB3"/>
    <w:rsid w:val="008D5FDE"/>
    <w:rsid w:val="008E0376"/>
    <w:rsid w:val="008E0E58"/>
    <w:rsid w:val="008E3246"/>
    <w:rsid w:val="008E4326"/>
    <w:rsid w:val="008E7083"/>
    <w:rsid w:val="008F1E34"/>
    <w:rsid w:val="008F4BCD"/>
    <w:rsid w:val="008F5702"/>
    <w:rsid w:val="008F5D51"/>
    <w:rsid w:val="008F7009"/>
    <w:rsid w:val="0090235E"/>
    <w:rsid w:val="00904F70"/>
    <w:rsid w:val="00907150"/>
    <w:rsid w:val="0091121F"/>
    <w:rsid w:val="00911701"/>
    <w:rsid w:val="00911C99"/>
    <w:rsid w:val="00915A55"/>
    <w:rsid w:val="00915EB6"/>
    <w:rsid w:val="00916617"/>
    <w:rsid w:val="00922967"/>
    <w:rsid w:val="00931B3C"/>
    <w:rsid w:val="009322F0"/>
    <w:rsid w:val="009347CB"/>
    <w:rsid w:val="00947143"/>
    <w:rsid w:val="00951955"/>
    <w:rsid w:val="00951B15"/>
    <w:rsid w:val="00954B44"/>
    <w:rsid w:val="00955192"/>
    <w:rsid w:val="00955E0A"/>
    <w:rsid w:val="00956554"/>
    <w:rsid w:val="00960597"/>
    <w:rsid w:val="009633C2"/>
    <w:rsid w:val="00965D13"/>
    <w:rsid w:val="00967520"/>
    <w:rsid w:val="00967B66"/>
    <w:rsid w:val="009749F5"/>
    <w:rsid w:val="00974C80"/>
    <w:rsid w:val="00983027"/>
    <w:rsid w:val="00983526"/>
    <w:rsid w:val="009853BB"/>
    <w:rsid w:val="00985AF2"/>
    <w:rsid w:val="00994DED"/>
    <w:rsid w:val="009A2E60"/>
    <w:rsid w:val="009B18C6"/>
    <w:rsid w:val="009B2AB7"/>
    <w:rsid w:val="009B3004"/>
    <w:rsid w:val="009B797C"/>
    <w:rsid w:val="009D02B2"/>
    <w:rsid w:val="009D122C"/>
    <w:rsid w:val="009D4C77"/>
    <w:rsid w:val="009D62A0"/>
    <w:rsid w:val="009D6490"/>
    <w:rsid w:val="009E2ACE"/>
    <w:rsid w:val="009E3A47"/>
    <w:rsid w:val="009E46AB"/>
    <w:rsid w:val="009E594B"/>
    <w:rsid w:val="009E7AC7"/>
    <w:rsid w:val="009F5A26"/>
    <w:rsid w:val="009F78C1"/>
    <w:rsid w:val="00A04969"/>
    <w:rsid w:val="00A13501"/>
    <w:rsid w:val="00A2261B"/>
    <w:rsid w:val="00A22674"/>
    <w:rsid w:val="00A26774"/>
    <w:rsid w:val="00A313C6"/>
    <w:rsid w:val="00A3279F"/>
    <w:rsid w:val="00A34ACD"/>
    <w:rsid w:val="00A3746E"/>
    <w:rsid w:val="00A37882"/>
    <w:rsid w:val="00A44AC2"/>
    <w:rsid w:val="00A44BAF"/>
    <w:rsid w:val="00A45E34"/>
    <w:rsid w:val="00A46AA7"/>
    <w:rsid w:val="00A56A03"/>
    <w:rsid w:val="00A57194"/>
    <w:rsid w:val="00A57B49"/>
    <w:rsid w:val="00A62B6A"/>
    <w:rsid w:val="00A63BF6"/>
    <w:rsid w:val="00A64E34"/>
    <w:rsid w:val="00A65930"/>
    <w:rsid w:val="00A66F07"/>
    <w:rsid w:val="00A71C2E"/>
    <w:rsid w:val="00A73235"/>
    <w:rsid w:val="00A742EB"/>
    <w:rsid w:val="00A77DDF"/>
    <w:rsid w:val="00A80023"/>
    <w:rsid w:val="00A81EC3"/>
    <w:rsid w:val="00A8259D"/>
    <w:rsid w:val="00A84EE6"/>
    <w:rsid w:val="00A85180"/>
    <w:rsid w:val="00A93F41"/>
    <w:rsid w:val="00A9568C"/>
    <w:rsid w:val="00A95E97"/>
    <w:rsid w:val="00AA0A3C"/>
    <w:rsid w:val="00AA42CC"/>
    <w:rsid w:val="00AA7C79"/>
    <w:rsid w:val="00AB504D"/>
    <w:rsid w:val="00AB64EC"/>
    <w:rsid w:val="00AB77F9"/>
    <w:rsid w:val="00AC110C"/>
    <w:rsid w:val="00AC664E"/>
    <w:rsid w:val="00AD1CFD"/>
    <w:rsid w:val="00AD214E"/>
    <w:rsid w:val="00AD57E8"/>
    <w:rsid w:val="00AE3189"/>
    <w:rsid w:val="00AE380E"/>
    <w:rsid w:val="00AF0152"/>
    <w:rsid w:val="00AF0AEF"/>
    <w:rsid w:val="00AF3CDF"/>
    <w:rsid w:val="00AF43F7"/>
    <w:rsid w:val="00AF71D4"/>
    <w:rsid w:val="00B015DD"/>
    <w:rsid w:val="00B04DBF"/>
    <w:rsid w:val="00B06D3F"/>
    <w:rsid w:val="00B12764"/>
    <w:rsid w:val="00B162EE"/>
    <w:rsid w:val="00B24E23"/>
    <w:rsid w:val="00B24F2B"/>
    <w:rsid w:val="00B37042"/>
    <w:rsid w:val="00B4288C"/>
    <w:rsid w:val="00B453AE"/>
    <w:rsid w:val="00B46B32"/>
    <w:rsid w:val="00B52AB9"/>
    <w:rsid w:val="00B54A42"/>
    <w:rsid w:val="00B5584D"/>
    <w:rsid w:val="00B5713E"/>
    <w:rsid w:val="00B57EF1"/>
    <w:rsid w:val="00B61EB3"/>
    <w:rsid w:val="00B62AF3"/>
    <w:rsid w:val="00B6395C"/>
    <w:rsid w:val="00B70011"/>
    <w:rsid w:val="00B70C56"/>
    <w:rsid w:val="00B7214B"/>
    <w:rsid w:val="00B74457"/>
    <w:rsid w:val="00B74DF2"/>
    <w:rsid w:val="00B76D5A"/>
    <w:rsid w:val="00B8257D"/>
    <w:rsid w:val="00B83630"/>
    <w:rsid w:val="00B8572C"/>
    <w:rsid w:val="00B878B1"/>
    <w:rsid w:val="00B91908"/>
    <w:rsid w:val="00B91E59"/>
    <w:rsid w:val="00B93728"/>
    <w:rsid w:val="00B93F06"/>
    <w:rsid w:val="00B95F92"/>
    <w:rsid w:val="00BA3E72"/>
    <w:rsid w:val="00BA48E2"/>
    <w:rsid w:val="00BA71C6"/>
    <w:rsid w:val="00BB0EEC"/>
    <w:rsid w:val="00BB4126"/>
    <w:rsid w:val="00BC0B8E"/>
    <w:rsid w:val="00BC0C15"/>
    <w:rsid w:val="00BD1110"/>
    <w:rsid w:val="00BD155F"/>
    <w:rsid w:val="00BD1E32"/>
    <w:rsid w:val="00BD7E2E"/>
    <w:rsid w:val="00BE3B06"/>
    <w:rsid w:val="00BE4A7F"/>
    <w:rsid w:val="00BF235A"/>
    <w:rsid w:val="00BF322D"/>
    <w:rsid w:val="00BF56D3"/>
    <w:rsid w:val="00C1034B"/>
    <w:rsid w:val="00C106D0"/>
    <w:rsid w:val="00C10C8A"/>
    <w:rsid w:val="00C176C4"/>
    <w:rsid w:val="00C17BA3"/>
    <w:rsid w:val="00C20D66"/>
    <w:rsid w:val="00C21AC3"/>
    <w:rsid w:val="00C22218"/>
    <w:rsid w:val="00C27F51"/>
    <w:rsid w:val="00C32E1B"/>
    <w:rsid w:val="00C35DD1"/>
    <w:rsid w:val="00C41009"/>
    <w:rsid w:val="00C4262C"/>
    <w:rsid w:val="00C42AEC"/>
    <w:rsid w:val="00C43B1A"/>
    <w:rsid w:val="00C449BA"/>
    <w:rsid w:val="00C455E2"/>
    <w:rsid w:val="00C47E84"/>
    <w:rsid w:val="00C54571"/>
    <w:rsid w:val="00C55883"/>
    <w:rsid w:val="00C56CBA"/>
    <w:rsid w:val="00C65F2F"/>
    <w:rsid w:val="00C70DB2"/>
    <w:rsid w:val="00C75339"/>
    <w:rsid w:val="00C75C4B"/>
    <w:rsid w:val="00C75D6C"/>
    <w:rsid w:val="00C868AB"/>
    <w:rsid w:val="00C909D8"/>
    <w:rsid w:val="00C941A0"/>
    <w:rsid w:val="00C94AA3"/>
    <w:rsid w:val="00C96AF0"/>
    <w:rsid w:val="00C97A3E"/>
    <w:rsid w:val="00CA0A44"/>
    <w:rsid w:val="00CA186C"/>
    <w:rsid w:val="00CA41D0"/>
    <w:rsid w:val="00CA7912"/>
    <w:rsid w:val="00CB0940"/>
    <w:rsid w:val="00CB0A59"/>
    <w:rsid w:val="00CB51DB"/>
    <w:rsid w:val="00CB57D4"/>
    <w:rsid w:val="00CC0862"/>
    <w:rsid w:val="00CD1193"/>
    <w:rsid w:val="00CD564D"/>
    <w:rsid w:val="00CE19EB"/>
    <w:rsid w:val="00CE3566"/>
    <w:rsid w:val="00CE3646"/>
    <w:rsid w:val="00CE41C2"/>
    <w:rsid w:val="00CE5976"/>
    <w:rsid w:val="00CE7056"/>
    <w:rsid w:val="00CE7211"/>
    <w:rsid w:val="00CF528A"/>
    <w:rsid w:val="00D01124"/>
    <w:rsid w:val="00D01A47"/>
    <w:rsid w:val="00D01B97"/>
    <w:rsid w:val="00D033DC"/>
    <w:rsid w:val="00D04F66"/>
    <w:rsid w:val="00D07CF2"/>
    <w:rsid w:val="00D119A1"/>
    <w:rsid w:val="00D1579E"/>
    <w:rsid w:val="00D203B5"/>
    <w:rsid w:val="00D20BA6"/>
    <w:rsid w:val="00D23B2B"/>
    <w:rsid w:val="00D25A1D"/>
    <w:rsid w:val="00D25DC3"/>
    <w:rsid w:val="00D31B53"/>
    <w:rsid w:val="00D323AD"/>
    <w:rsid w:val="00D3248D"/>
    <w:rsid w:val="00D34B5E"/>
    <w:rsid w:val="00D407A3"/>
    <w:rsid w:val="00D40E26"/>
    <w:rsid w:val="00D52BAE"/>
    <w:rsid w:val="00D531DF"/>
    <w:rsid w:val="00D53C93"/>
    <w:rsid w:val="00D602E1"/>
    <w:rsid w:val="00D60503"/>
    <w:rsid w:val="00D61A6A"/>
    <w:rsid w:val="00D62947"/>
    <w:rsid w:val="00D673DC"/>
    <w:rsid w:val="00D726F1"/>
    <w:rsid w:val="00D75968"/>
    <w:rsid w:val="00D80382"/>
    <w:rsid w:val="00D86438"/>
    <w:rsid w:val="00D90FC0"/>
    <w:rsid w:val="00D91046"/>
    <w:rsid w:val="00D9261A"/>
    <w:rsid w:val="00D94100"/>
    <w:rsid w:val="00D97FC3"/>
    <w:rsid w:val="00DA1671"/>
    <w:rsid w:val="00DA1BC2"/>
    <w:rsid w:val="00DA578E"/>
    <w:rsid w:val="00DB0A5F"/>
    <w:rsid w:val="00DB4E8B"/>
    <w:rsid w:val="00DB501F"/>
    <w:rsid w:val="00DB55AF"/>
    <w:rsid w:val="00DB574A"/>
    <w:rsid w:val="00DB7AC1"/>
    <w:rsid w:val="00DC18AD"/>
    <w:rsid w:val="00DC43C9"/>
    <w:rsid w:val="00DC4D91"/>
    <w:rsid w:val="00DC6004"/>
    <w:rsid w:val="00DD30B7"/>
    <w:rsid w:val="00DD6178"/>
    <w:rsid w:val="00DD7AAF"/>
    <w:rsid w:val="00DD7ED5"/>
    <w:rsid w:val="00DE0A95"/>
    <w:rsid w:val="00DE2C39"/>
    <w:rsid w:val="00DE3497"/>
    <w:rsid w:val="00DF4F62"/>
    <w:rsid w:val="00DF6D8D"/>
    <w:rsid w:val="00E0208B"/>
    <w:rsid w:val="00E02166"/>
    <w:rsid w:val="00E04036"/>
    <w:rsid w:val="00E11E2A"/>
    <w:rsid w:val="00E124FB"/>
    <w:rsid w:val="00E135CB"/>
    <w:rsid w:val="00E14BEF"/>
    <w:rsid w:val="00E152F1"/>
    <w:rsid w:val="00E154E5"/>
    <w:rsid w:val="00E15B1B"/>
    <w:rsid w:val="00E15C08"/>
    <w:rsid w:val="00E21F09"/>
    <w:rsid w:val="00E25F06"/>
    <w:rsid w:val="00E270C6"/>
    <w:rsid w:val="00E35FF9"/>
    <w:rsid w:val="00E422E5"/>
    <w:rsid w:val="00E431BB"/>
    <w:rsid w:val="00E569D0"/>
    <w:rsid w:val="00E56E7E"/>
    <w:rsid w:val="00E6026F"/>
    <w:rsid w:val="00E702AC"/>
    <w:rsid w:val="00E71F19"/>
    <w:rsid w:val="00E7230D"/>
    <w:rsid w:val="00E77E65"/>
    <w:rsid w:val="00E833B1"/>
    <w:rsid w:val="00E843EC"/>
    <w:rsid w:val="00E84DB6"/>
    <w:rsid w:val="00E8537C"/>
    <w:rsid w:val="00E87946"/>
    <w:rsid w:val="00E87CC0"/>
    <w:rsid w:val="00E918E5"/>
    <w:rsid w:val="00E95D89"/>
    <w:rsid w:val="00EA0C18"/>
    <w:rsid w:val="00EA3C18"/>
    <w:rsid w:val="00EA5216"/>
    <w:rsid w:val="00EA6346"/>
    <w:rsid w:val="00EB00A6"/>
    <w:rsid w:val="00EB2BF0"/>
    <w:rsid w:val="00EB5478"/>
    <w:rsid w:val="00EC4572"/>
    <w:rsid w:val="00EC6D5E"/>
    <w:rsid w:val="00ED05E9"/>
    <w:rsid w:val="00ED2746"/>
    <w:rsid w:val="00ED2A6D"/>
    <w:rsid w:val="00EE0253"/>
    <w:rsid w:val="00EE0D7C"/>
    <w:rsid w:val="00EE7240"/>
    <w:rsid w:val="00EF2673"/>
    <w:rsid w:val="00EF5D7F"/>
    <w:rsid w:val="00F02155"/>
    <w:rsid w:val="00F06016"/>
    <w:rsid w:val="00F06D95"/>
    <w:rsid w:val="00F1002A"/>
    <w:rsid w:val="00F1089E"/>
    <w:rsid w:val="00F157E8"/>
    <w:rsid w:val="00F15E0F"/>
    <w:rsid w:val="00F15E90"/>
    <w:rsid w:val="00F2059A"/>
    <w:rsid w:val="00F21343"/>
    <w:rsid w:val="00F23A91"/>
    <w:rsid w:val="00F23C11"/>
    <w:rsid w:val="00F263C2"/>
    <w:rsid w:val="00F26871"/>
    <w:rsid w:val="00F27F5B"/>
    <w:rsid w:val="00F37192"/>
    <w:rsid w:val="00F426E5"/>
    <w:rsid w:val="00F43404"/>
    <w:rsid w:val="00F4663B"/>
    <w:rsid w:val="00F47CFA"/>
    <w:rsid w:val="00F51B16"/>
    <w:rsid w:val="00F56141"/>
    <w:rsid w:val="00F60AEB"/>
    <w:rsid w:val="00F6215E"/>
    <w:rsid w:val="00F656D4"/>
    <w:rsid w:val="00F67FCA"/>
    <w:rsid w:val="00F712AF"/>
    <w:rsid w:val="00F719E3"/>
    <w:rsid w:val="00F74626"/>
    <w:rsid w:val="00F75B7E"/>
    <w:rsid w:val="00F75EFA"/>
    <w:rsid w:val="00F76BB2"/>
    <w:rsid w:val="00F802EF"/>
    <w:rsid w:val="00F835AA"/>
    <w:rsid w:val="00F86157"/>
    <w:rsid w:val="00F90434"/>
    <w:rsid w:val="00F918B9"/>
    <w:rsid w:val="00F91A19"/>
    <w:rsid w:val="00F931C8"/>
    <w:rsid w:val="00F95126"/>
    <w:rsid w:val="00F95386"/>
    <w:rsid w:val="00FA1524"/>
    <w:rsid w:val="00FA5A6C"/>
    <w:rsid w:val="00FB0622"/>
    <w:rsid w:val="00FB1A43"/>
    <w:rsid w:val="00FB2D96"/>
    <w:rsid w:val="00FB51BD"/>
    <w:rsid w:val="00FB664C"/>
    <w:rsid w:val="00FC419C"/>
    <w:rsid w:val="00FC488D"/>
    <w:rsid w:val="00FC4E67"/>
    <w:rsid w:val="00FC6AAF"/>
    <w:rsid w:val="00FC6DD2"/>
    <w:rsid w:val="00FC73ED"/>
    <w:rsid w:val="00FD130F"/>
    <w:rsid w:val="00FD2530"/>
    <w:rsid w:val="00FD4668"/>
    <w:rsid w:val="00FD47E3"/>
    <w:rsid w:val="00FE1503"/>
    <w:rsid w:val="00FE1886"/>
    <w:rsid w:val="00FE5519"/>
    <w:rsid w:val="00FF3F02"/>
    <w:rsid w:val="00FF4A04"/>
    <w:rsid w:val="00FF68BB"/>
    <w:rsid w:val="00FF7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828D2"/>
  <w15:chartTrackingRefBased/>
  <w15:docId w15:val="{62432E01-7745-4549-B6A1-86ED20CC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2E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501"/>
    <w:pPr>
      <w:ind w:left="720"/>
      <w:contextualSpacing/>
    </w:pPr>
  </w:style>
  <w:style w:type="character" w:styleId="Hyperlink">
    <w:name w:val="Hyperlink"/>
    <w:basedOn w:val="DefaultParagraphFont"/>
    <w:uiPriority w:val="99"/>
    <w:unhideWhenUsed/>
    <w:rsid w:val="00F02155"/>
    <w:rPr>
      <w:color w:val="0563C1" w:themeColor="hyperlink"/>
      <w:u w:val="single"/>
    </w:rPr>
  </w:style>
  <w:style w:type="character" w:styleId="UnresolvedMention">
    <w:name w:val="Unresolved Mention"/>
    <w:basedOn w:val="DefaultParagraphFont"/>
    <w:uiPriority w:val="99"/>
    <w:semiHidden/>
    <w:unhideWhenUsed/>
    <w:rsid w:val="00F02155"/>
    <w:rPr>
      <w:color w:val="605E5C"/>
      <w:shd w:val="clear" w:color="auto" w:fill="E1DFDD"/>
    </w:rPr>
  </w:style>
  <w:style w:type="paragraph" w:styleId="Title">
    <w:name w:val="Title"/>
    <w:basedOn w:val="Normal"/>
    <w:link w:val="TitleChar"/>
    <w:qFormat/>
    <w:rsid w:val="005A4F04"/>
    <w:pPr>
      <w:jc w:val="center"/>
    </w:pPr>
    <w:rPr>
      <w:szCs w:val="20"/>
    </w:rPr>
  </w:style>
  <w:style w:type="character" w:customStyle="1" w:styleId="TitleChar">
    <w:name w:val="Title Char"/>
    <w:basedOn w:val="DefaultParagraphFont"/>
    <w:link w:val="Title"/>
    <w:rsid w:val="005A4F04"/>
    <w:rPr>
      <w:rFonts w:ascii="Times New Roman" w:eastAsia="Times New Roman" w:hAnsi="Times New Roman" w:cs="Times New Roman"/>
      <w:szCs w:val="20"/>
      <w:lang w:val="en-US"/>
    </w:rPr>
  </w:style>
  <w:style w:type="paragraph" w:styleId="Header">
    <w:name w:val="header"/>
    <w:basedOn w:val="Normal"/>
    <w:link w:val="HeaderChar"/>
    <w:uiPriority w:val="99"/>
    <w:unhideWhenUsed/>
    <w:rsid w:val="005A4F04"/>
    <w:pPr>
      <w:tabs>
        <w:tab w:val="center" w:pos="4680"/>
        <w:tab w:val="right" w:pos="9360"/>
      </w:tabs>
    </w:pPr>
    <w:rPr>
      <w:rFonts w:ascii="Georgia" w:eastAsia="MS Mincho" w:hAnsi="Georgia"/>
      <w:color w:val="595959"/>
    </w:rPr>
  </w:style>
  <w:style w:type="character" w:customStyle="1" w:styleId="HeaderChar">
    <w:name w:val="Header Char"/>
    <w:basedOn w:val="DefaultParagraphFont"/>
    <w:link w:val="Header"/>
    <w:uiPriority w:val="99"/>
    <w:rsid w:val="005A4F04"/>
    <w:rPr>
      <w:rFonts w:ascii="Georgia" w:eastAsia="MS Mincho" w:hAnsi="Georgia" w:cs="Times New Roman"/>
      <w:color w:val="595959"/>
      <w:lang w:val="en-US"/>
    </w:rPr>
  </w:style>
  <w:style w:type="paragraph" w:styleId="NormalWeb">
    <w:name w:val="Normal (Web)"/>
    <w:basedOn w:val="Normal"/>
    <w:uiPriority w:val="99"/>
    <w:rsid w:val="005A4F04"/>
    <w:pPr>
      <w:suppressAutoHyphens/>
      <w:autoSpaceDN w:val="0"/>
      <w:spacing w:before="100" w:after="100"/>
      <w:textAlignment w:val="baseline"/>
    </w:pPr>
  </w:style>
  <w:style w:type="table" w:styleId="TableGrid">
    <w:name w:val="Table Grid"/>
    <w:basedOn w:val="TableNormal"/>
    <w:uiPriority w:val="39"/>
    <w:rsid w:val="00D53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1E083E"/>
  </w:style>
  <w:style w:type="character" w:styleId="FollowedHyperlink">
    <w:name w:val="FollowedHyperlink"/>
    <w:basedOn w:val="DefaultParagraphFont"/>
    <w:uiPriority w:val="99"/>
    <w:semiHidden/>
    <w:unhideWhenUsed/>
    <w:rsid w:val="00647106"/>
    <w:rPr>
      <w:color w:val="954F72" w:themeColor="followedHyperlink"/>
      <w:u w:val="single"/>
    </w:rPr>
  </w:style>
  <w:style w:type="character" w:styleId="CommentReference">
    <w:name w:val="annotation reference"/>
    <w:basedOn w:val="DefaultParagraphFont"/>
    <w:uiPriority w:val="99"/>
    <w:semiHidden/>
    <w:unhideWhenUsed/>
    <w:rsid w:val="00DA578E"/>
    <w:rPr>
      <w:sz w:val="16"/>
      <w:szCs w:val="16"/>
    </w:rPr>
  </w:style>
  <w:style w:type="paragraph" w:styleId="CommentText">
    <w:name w:val="annotation text"/>
    <w:basedOn w:val="Normal"/>
    <w:link w:val="CommentTextChar"/>
    <w:uiPriority w:val="99"/>
    <w:unhideWhenUsed/>
    <w:rsid w:val="00DA578E"/>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A578E"/>
    <w:rPr>
      <w:sz w:val="20"/>
      <w:szCs w:val="20"/>
      <w:lang w:val="en-US"/>
    </w:rPr>
  </w:style>
  <w:style w:type="character" w:customStyle="1" w:styleId="apple-converted-space">
    <w:name w:val="apple-converted-space"/>
    <w:basedOn w:val="DefaultParagraphFont"/>
    <w:rsid w:val="003C2CDA"/>
  </w:style>
  <w:style w:type="character" w:customStyle="1" w:styleId="ref-journal">
    <w:name w:val="ref-journal"/>
    <w:basedOn w:val="DefaultParagraphFont"/>
    <w:rsid w:val="003C2CDA"/>
  </w:style>
  <w:style w:type="character" w:customStyle="1" w:styleId="ref-vol">
    <w:name w:val="ref-vol"/>
    <w:basedOn w:val="DefaultParagraphFont"/>
    <w:rsid w:val="003C2CDA"/>
  </w:style>
  <w:style w:type="character" w:styleId="PageNumber">
    <w:name w:val="page number"/>
    <w:basedOn w:val="DefaultParagraphFont"/>
    <w:uiPriority w:val="99"/>
    <w:semiHidden/>
    <w:unhideWhenUsed/>
    <w:rsid w:val="002F37B7"/>
  </w:style>
  <w:style w:type="paragraph" w:styleId="Footer">
    <w:name w:val="footer"/>
    <w:basedOn w:val="Normal"/>
    <w:link w:val="FooterChar"/>
    <w:uiPriority w:val="99"/>
    <w:unhideWhenUsed/>
    <w:rsid w:val="002F37B7"/>
    <w:pPr>
      <w:tabs>
        <w:tab w:val="center" w:pos="4680"/>
        <w:tab w:val="right" w:pos="9360"/>
      </w:tabs>
    </w:pPr>
  </w:style>
  <w:style w:type="character" w:customStyle="1" w:styleId="FooterChar">
    <w:name w:val="Footer Char"/>
    <w:basedOn w:val="DefaultParagraphFont"/>
    <w:link w:val="Footer"/>
    <w:uiPriority w:val="99"/>
    <w:rsid w:val="002F37B7"/>
    <w:rPr>
      <w:rFonts w:ascii="Times New Roman" w:eastAsia="Times New Roman" w:hAnsi="Times New Roman" w:cs="Times New Roman"/>
      <w:lang w:val="en-US"/>
    </w:rPr>
  </w:style>
  <w:style w:type="paragraph" w:styleId="Revision">
    <w:name w:val="Revision"/>
    <w:hidden/>
    <w:uiPriority w:val="99"/>
    <w:semiHidden/>
    <w:rsid w:val="007A29E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D7ED5"/>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DD7ED5"/>
    <w:rPr>
      <w:rFonts w:ascii="Times New Roman" w:eastAsia="Times New Roman" w:hAnsi="Times New Roman" w:cs="Times New Roman"/>
      <w:b/>
      <w:bCs/>
      <w:sz w:val="20"/>
      <w:szCs w:val="20"/>
      <w:lang w:val="en-US"/>
    </w:rPr>
  </w:style>
  <w:style w:type="paragraph" w:styleId="Bibliography">
    <w:name w:val="Bibliography"/>
    <w:basedOn w:val="Normal"/>
    <w:next w:val="Normal"/>
    <w:uiPriority w:val="37"/>
    <w:semiHidden/>
    <w:unhideWhenUsed/>
    <w:rsid w:val="00CE7211"/>
  </w:style>
  <w:style w:type="paragraph" w:styleId="BalloonText">
    <w:name w:val="Balloon Text"/>
    <w:basedOn w:val="Normal"/>
    <w:link w:val="BalloonTextChar"/>
    <w:uiPriority w:val="99"/>
    <w:semiHidden/>
    <w:unhideWhenUsed/>
    <w:rsid w:val="00335F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FD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08944">
      <w:bodyDiv w:val="1"/>
      <w:marLeft w:val="0"/>
      <w:marRight w:val="0"/>
      <w:marTop w:val="0"/>
      <w:marBottom w:val="0"/>
      <w:divBdr>
        <w:top w:val="none" w:sz="0" w:space="0" w:color="auto"/>
        <w:left w:val="none" w:sz="0" w:space="0" w:color="auto"/>
        <w:bottom w:val="none" w:sz="0" w:space="0" w:color="auto"/>
        <w:right w:val="none" w:sz="0" w:space="0" w:color="auto"/>
      </w:divBdr>
      <w:divsChild>
        <w:div w:id="1057894770">
          <w:marLeft w:val="0"/>
          <w:marRight w:val="0"/>
          <w:marTop w:val="0"/>
          <w:marBottom w:val="0"/>
          <w:divBdr>
            <w:top w:val="none" w:sz="0" w:space="0" w:color="auto"/>
            <w:left w:val="none" w:sz="0" w:space="0" w:color="auto"/>
            <w:bottom w:val="none" w:sz="0" w:space="0" w:color="auto"/>
            <w:right w:val="none" w:sz="0" w:space="0" w:color="auto"/>
          </w:divBdr>
          <w:divsChild>
            <w:div w:id="1896502016">
              <w:marLeft w:val="0"/>
              <w:marRight w:val="0"/>
              <w:marTop w:val="0"/>
              <w:marBottom w:val="0"/>
              <w:divBdr>
                <w:top w:val="none" w:sz="0" w:space="0" w:color="auto"/>
                <w:left w:val="none" w:sz="0" w:space="0" w:color="auto"/>
                <w:bottom w:val="none" w:sz="0" w:space="0" w:color="auto"/>
                <w:right w:val="none" w:sz="0" w:space="0" w:color="auto"/>
              </w:divBdr>
              <w:divsChild>
                <w:div w:id="18355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8832">
      <w:bodyDiv w:val="1"/>
      <w:marLeft w:val="0"/>
      <w:marRight w:val="0"/>
      <w:marTop w:val="0"/>
      <w:marBottom w:val="0"/>
      <w:divBdr>
        <w:top w:val="none" w:sz="0" w:space="0" w:color="auto"/>
        <w:left w:val="none" w:sz="0" w:space="0" w:color="auto"/>
        <w:bottom w:val="none" w:sz="0" w:space="0" w:color="auto"/>
        <w:right w:val="none" w:sz="0" w:space="0" w:color="auto"/>
      </w:divBdr>
    </w:div>
    <w:div w:id="543760912">
      <w:bodyDiv w:val="1"/>
      <w:marLeft w:val="0"/>
      <w:marRight w:val="0"/>
      <w:marTop w:val="0"/>
      <w:marBottom w:val="0"/>
      <w:divBdr>
        <w:top w:val="none" w:sz="0" w:space="0" w:color="auto"/>
        <w:left w:val="none" w:sz="0" w:space="0" w:color="auto"/>
        <w:bottom w:val="none" w:sz="0" w:space="0" w:color="auto"/>
        <w:right w:val="none" w:sz="0" w:space="0" w:color="auto"/>
      </w:divBdr>
    </w:div>
    <w:div w:id="777407004">
      <w:bodyDiv w:val="1"/>
      <w:marLeft w:val="0"/>
      <w:marRight w:val="0"/>
      <w:marTop w:val="0"/>
      <w:marBottom w:val="0"/>
      <w:divBdr>
        <w:top w:val="none" w:sz="0" w:space="0" w:color="auto"/>
        <w:left w:val="none" w:sz="0" w:space="0" w:color="auto"/>
        <w:bottom w:val="none" w:sz="0" w:space="0" w:color="auto"/>
        <w:right w:val="none" w:sz="0" w:space="0" w:color="auto"/>
      </w:divBdr>
    </w:div>
    <w:div w:id="993532455">
      <w:bodyDiv w:val="1"/>
      <w:marLeft w:val="0"/>
      <w:marRight w:val="0"/>
      <w:marTop w:val="0"/>
      <w:marBottom w:val="0"/>
      <w:divBdr>
        <w:top w:val="none" w:sz="0" w:space="0" w:color="auto"/>
        <w:left w:val="none" w:sz="0" w:space="0" w:color="auto"/>
        <w:bottom w:val="none" w:sz="0" w:space="0" w:color="auto"/>
        <w:right w:val="none" w:sz="0" w:space="0" w:color="auto"/>
      </w:divBdr>
      <w:divsChild>
        <w:div w:id="1391491055">
          <w:marLeft w:val="0"/>
          <w:marRight w:val="0"/>
          <w:marTop w:val="0"/>
          <w:marBottom w:val="0"/>
          <w:divBdr>
            <w:top w:val="none" w:sz="0" w:space="0" w:color="auto"/>
            <w:left w:val="none" w:sz="0" w:space="0" w:color="auto"/>
            <w:bottom w:val="none" w:sz="0" w:space="0" w:color="auto"/>
            <w:right w:val="none" w:sz="0" w:space="0" w:color="auto"/>
          </w:divBdr>
          <w:divsChild>
            <w:div w:id="164051924">
              <w:marLeft w:val="0"/>
              <w:marRight w:val="0"/>
              <w:marTop w:val="0"/>
              <w:marBottom w:val="0"/>
              <w:divBdr>
                <w:top w:val="none" w:sz="0" w:space="0" w:color="auto"/>
                <w:left w:val="none" w:sz="0" w:space="0" w:color="auto"/>
                <w:bottom w:val="none" w:sz="0" w:space="0" w:color="auto"/>
                <w:right w:val="none" w:sz="0" w:space="0" w:color="auto"/>
              </w:divBdr>
              <w:divsChild>
                <w:div w:id="10605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33324">
      <w:bodyDiv w:val="1"/>
      <w:marLeft w:val="0"/>
      <w:marRight w:val="0"/>
      <w:marTop w:val="0"/>
      <w:marBottom w:val="0"/>
      <w:divBdr>
        <w:top w:val="none" w:sz="0" w:space="0" w:color="auto"/>
        <w:left w:val="none" w:sz="0" w:space="0" w:color="auto"/>
        <w:bottom w:val="none" w:sz="0" w:space="0" w:color="auto"/>
        <w:right w:val="none" w:sz="0" w:space="0" w:color="auto"/>
      </w:divBdr>
      <w:divsChild>
        <w:div w:id="98455943">
          <w:marLeft w:val="0"/>
          <w:marRight w:val="0"/>
          <w:marTop w:val="0"/>
          <w:marBottom w:val="0"/>
          <w:divBdr>
            <w:top w:val="none" w:sz="0" w:space="0" w:color="auto"/>
            <w:left w:val="none" w:sz="0" w:space="0" w:color="auto"/>
            <w:bottom w:val="none" w:sz="0" w:space="0" w:color="auto"/>
            <w:right w:val="none" w:sz="0" w:space="0" w:color="auto"/>
          </w:divBdr>
          <w:divsChild>
            <w:div w:id="424423668">
              <w:marLeft w:val="0"/>
              <w:marRight w:val="0"/>
              <w:marTop w:val="0"/>
              <w:marBottom w:val="0"/>
              <w:divBdr>
                <w:top w:val="none" w:sz="0" w:space="0" w:color="auto"/>
                <w:left w:val="none" w:sz="0" w:space="0" w:color="auto"/>
                <w:bottom w:val="none" w:sz="0" w:space="0" w:color="auto"/>
                <w:right w:val="none" w:sz="0" w:space="0" w:color="auto"/>
              </w:divBdr>
              <w:divsChild>
                <w:div w:id="127285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74536">
      <w:bodyDiv w:val="1"/>
      <w:marLeft w:val="0"/>
      <w:marRight w:val="0"/>
      <w:marTop w:val="0"/>
      <w:marBottom w:val="0"/>
      <w:divBdr>
        <w:top w:val="none" w:sz="0" w:space="0" w:color="auto"/>
        <w:left w:val="none" w:sz="0" w:space="0" w:color="auto"/>
        <w:bottom w:val="none" w:sz="0" w:space="0" w:color="auto"/>
        <w:right w:val="none" w:sz="0" w:space="0" w:color="auto"/>
      </w:divBdr>
      <w:divsChild>
        <w:div w:id="216864882">
          <w:marLeft w:val="0"/>
          <w:marRight w:val="0"/>
          <w:marTop w:val="0"/>
          <w:marBottom w:val="0"/>
          <w:divBdr>
            <w:top w:val="none" w:sz="0" w:space="0" w:color="auto"/>
            <w:left w:val="none" w:sz="0" w:space="0" w:color="auto"/>
            <w:bottom w:val="none" w:sz="0" w:space="0" w:color="auto"/>
            <w:right w:val="none" w:sz="0" w:space="0" w:color="auto"/>
          </w:divBdr>
          <w:divsChild>
            <w:div w:id="1401438543">
              <w:marLeft w:val="0"/>
              <w:marRight w:val="0"/>
              <w:marTop w:val="0"/>
              <w:marBottom w:val="0"/>
              <w:divBdr>
                <w:top w:val="none" w:sz="0" w:space="0" w:color="auto"/>
                <w:left w:val="none" w:sz="0" w:space="0" w:color="auto"/>
                <w:bottom w:val="none" w:sz="0" w:space="0" w:color="auto"/>
                <w:right w:val="none" w:sz="0" w:space="0" w:color="auto"/>
              </w:divBdr>
              <w:divsChild>
                <w:div w:id="1244026655">
                  <w:marLeft w:val="0"/>
                  <w:marRight w:val="0"/>
                  <w:marTop w:val="0"/>
                  <w:marBottom w:val="0"/>
                  <w:divBdr>
                    <w:top w:val="none" w:sz="0" w:space="0" w:color="auto"/>
                    <w:left w:val="none" w:sz="0" w:space="0" w:color="auto"/>
                    <w:bottom w:val="none" w:sz="0" w:space="0" w:color="auto"/>
                    <w:right w:val="none" w:sz="0" w:space="0" w:color="auto"/>
                  </w:divBdr>
                  <w:divsChild>
                    <w:div w:id="170413140">
                      <w:marLeft w:val="0"/>
                      <w:marRight w:val="0"/>
                      <w:marTop w:val="0"/>
                      <w:marBottom w:val="0"/>
                      <w:divBdr>
                        <w:top w:val="none" w:sz="0" w:space="0" w:color="auto"/>
                        <w:left w:val="none" w:sz="0" w:space="0" w:color="auto"/>
                        <w:bottom w:val="none" w:sz="0" w:space="0" w:color="auto"/>
                        <w:right w:val="none" w:sz="0" w:space="0" w:color="auto"/>
                      </w:divBdr>
                      <w:divsChild>
                        <w:div w:id="1946959867">
                          <w:marLeft w:val="0"/>
                          <w:marRight w:val="0"/>
                          <w:marTop w:val="0"/>
                          <w:marBottom w:val="0"/>
                          <w:divBdr>
                            <w:top w:val="none" w:sz="0" w:space="0" w:color="auto"/>
                            <w:left w:val="none" w:sz="0" w:space="0" w:color="auto"/>
                            <w:bottom w:val="none" w:sz="0" w:space="0" w:color="auto"/>
                            <w:right w:val="none" w:sz="0" w:space="0" w:color="auto"/>
                          </w:divBdr>
                          <w:divsChild>
                            <w:div w:id="26210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717">
      <w:bodyDiv w:val="1"/>
      <w:marLeft w:val="0"/>
      <w:marRight w:val="0"/>
      <w:marTop w:val="0"/>
      <w:marBottom w:val="0"/>
      <w:divBdr>
        <w:top w:val="none" w:sz="0" w:space="0" w:color="auto"/>
        <w:left w:val="none" w:sz="0" w:space="0" w:color="auto"/>
        <w:bottom w:val="none" w:sz="0" w:space="0" w:color="auto"/>
        <w:right w:val="none" w:sz="0" w:space="0" w:color="auto"/>
      </w:divBdr>
    </w:div>
    <w:div w:id="1584679375">
      <w:bodyDiv w:val="1"/>
      <w:marLeft w:val="0"/>
      <w:marRight w:val="0"/>
      <w:marTop w:val="0"/>
      <w:marBottom w:val="0"/>
      <w:divBdr>
        <w:top w:val="none" w:sz="0" w:space="0" w:color="auto"/>
        <w:left w:val="none" w:sz="0" w:space="0" w:color="auto"/>
        <w:bottom w:val="none" w:sz="0" w:space="0" w:color="auto"/>
        <w:right w:val="none" w:sz="0" w:space="0" w:color="auto"/>
      </w:divBdr>
    </w:div>
    <w:div w:id="1803183639">
      <w:bodyDiv w:val="1"/>
      <w:marLeft w:val="0"/>
      <w:marRight w:val="0"/>
      <w:marTop w:val="0"/>
      <w:marBottom w:val="0"/>
      <w:divBdr>
        <w:top w:val="none" w:sz="0" w:space="0" w:color="auto"/>
        <w:left w:val="none" w:sz="0" w:space="0" w:color="auto"/>
        <w:bottom w:val="none" w:sz="0" w:space="0" w:color="auto"/>
        <w:right w:val="none" w:sz="0" w:space="0" w:color="auto"/>
      </w:divBdr>
      <w:divsChild>
        <w:div w:id="1085298240">
          <w:marLeft w:val="0"/>
          <w:marRight w:val="0"/>
          <w:marTop w:val="0"/>
          <w:marBottom w:val="0"/>
          <w:divBdr>
            <w:top w:val="none" w:sz="0" w:space="0" w:color="auto"/>
            <w:left w:val="none" w:sz="0" w:space="0" w:color="auto"/>
            <w:bottom w:val="none" w:sz="0" w:space="0" w:color="auto"/>
            <w:right w:val="none" w:sz="0" w:space="0" w:color="auto"/>
          </w:divBdr>
          <w:divsChild>
            <w:div w:id="1564753766">
              <w:marLeft w:val="0"/>
              <w:marRight w:val="0"/>
              <w:marTop w:val="0"/>
              <w:marBottom w:val="0"/>
              <w:divBdr>
                <w:top w:val="none" w:sz="0" w:space="0" w:color="auto"/>
                <w:left w:val="none" w:sz="0" w:space="0" w:color="auto"/>
                <w:bottom w:val="none" w:sz="0" w:space="0" w:color="auto"/>
                <w:right w:val="none" w:sz="0" w:space="0" w:color="auto"/>
              </w:divBdr>
              <w:divsChild>
                <w:div w:id="121652992">
                  <w:marLeft w:val="0"/>
                  <w:marRight w:val="0"/>
                  <w:marTop w:val="0"/>
                  <w:marBottom w:val="0"/>
                  <w:divBdr>
                    <w:top w:val="none" w:sz="0" w:space="0" w:color="auto"/>
                    <w:left w:val="none" w:sz="0" w:space="0" w:color="auto"/>
                    <w:bottom w:val="none" w:sz="0" w:space="0" w:color="auto"/>
                    <w:right w:val="none" w:sz="0" w:space="0" w:color="auto"/>
                  </w:divBdr>
                  <w:divsChild>
                    <w:div w:id="10473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0854">
          <w:marLeft w:val="0"/>
          <w:marRight w:val="0"/>
          <w:marTop w:val="0"/>
          <w:marBottom w:val="0"/>
          <w:divBdr>
            <w:top w:val="none" w:sz="0" w:space="0" w:color="auto"/>
            <w:left w:val="none" w:sz="0" w:space="0" w:color="auto"/>
            <w:bottom w:val="none" w:sz="0" w:space="0" w:color="auto"/>
            <w:right w:val="none" w:sz="0" w:space="0" w:color="auto"/>
          </w:divBdr>
          <w:divsChild>
            <w:div w:id="886986960">
              <w:marLeft w:val="0"/>
              <w:marRight w:val="0"/>
              <w:marTop w:val="0"/>
              <w:marBottom w:val="0"/>
              <w:divBdr>
                <w:top w:val="none" w:sz="0" w:space="0" w:color="auto"/>
                <w:left w:val="none" w:sz="0" w:space="0" w:color="auto"/>
                <w:bottom w:val="none" w:sz="0" w:space="0" w:color="auto"/>
                <w:right w:val="none" w:sz="0" w:space="0" w:color="auto"/>
              </w:divBdr>
              <w:divsChild>
                <w:div w:id="870805540">
                  <w:marLeft w:val="0"/>
                  <w:marRight w:val="0"/>
                  <w:marTop w:val="0"/>
                  <w:marBottom w:val="0"/>
                  <w:divBdr>
                    <w:top w:val="none" w:sz="0" w:space="0" w:color="auto"/>
                    <w:left w:val="none" w:sz="0" w:space="0" w:color="auto"/>
                    <w:bottom w:val="none" w:sz="0" w:space="0" w:color="auto"/>
                    <w:right w:val="none" w:sz="0" w:space="0" w:color="auto"/>
                  </w:divBdr>
                  <w:divsChild>
                    <w:div w:id="209100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296959">
      <w:bodyDiv w:val="1"/>
      <w:marLeft w:val="0"/>
      <w:marRight w:val="0"/>
      <w:marTop w:val="0"/>
      <w:marBottom w:val="0"/>
      <w:divBdr>
        <w:top w:val="none" w:sz="0" w:space="0" w:color="auto"/>
        <w:left w:val="none" w:sz="0" w:space="0" w:color="auto"/>
        <w:bottom w:val="none" w:sz="0" w:space="0" w:color="auto"/>
        <w:right w:val="none" w:sz="0" w:space="0" w:color="auto"/>
      </w:divBdr>
    </w:div>
    <w:div w:id="1917979567">
      <w:bodyDiv w:val="1"/>
      <w:marLeft w:val="0"/>
      <w:marRight w:val="0"/>
      <w:marTop w:val="0"/>
      <w:marBottom w:val="0"/>
      <w:divBdr>
        <w:top w:val="none" w:sz="0" w:space="0" w:color="auto"/>
        <w:left w:val="none" w:sz="0" w:space="0" w:color="auto"/>
        <w:bottom w:val="none" w:sz="0" w:space="0" w:color="auto"/>
        <w:right w:val="none" w:sz="0" w:space="0" w:color="auto"/>
      </w:divBdr>
    </w:div>
    <w:div w:id="1967925866">
      <w:bodyDiv w:val="1"/>
      <w:marLeft w:val="0"/>
      <w:marRight w:val="0"/>
      <w:marTop w:val="0"/>
      <w:marBottom w:val="0"/>
      <w:divBdr>
        <w:top w:val="none" w:sz="0" w:space="0" w:color="auto"/>
        <w:left w:val="none" w:sz="0" w:space="0" w:color="auto"/>
        <w:bottom w:val="none" w:sz="0" w:space="0" w:color="auto"/>
        <w:right w:val="none" w:sz="0" w:space="0" w:color="auto"/>
      </w:divBdr>
      <w:divsChild>
        <w:div w:id="1418281595">
          <w:marLeft w:val="0"/>
          <w:marRight w:val="0"/>
          <w:marTop w:val="0"/>
          <w:marBottom w:val="0"/>
          <w:divBdr>
            <w:top w:val="none" w:sz="0" w:space="0" w:color="auto"/>
            <w:left w:val="none" w:sz="0" w:space="0" w:color="auto"/>
            <w:bottom w:val="none" w:sz="0" w:space="0" w:color="auto"/>
            <w:right w:val="none" w:sz="0" w:space="0" w:color="auto"/>
          </w:divBdr>
          <w:divsChild>
            <w:div w:id="2121214467">
              <w:marLeft w:val="0"/>
              <w:marRight w:val="0"/>
              <w:marTop w:val="0"/>
              <w:marBottom w:val="0"/>
              <w:divBdr>
                <w:top w:val="none" w:sz="0" w:space="0" w:color="auto"/>
                <w:left w:val="none" w:sz="0" w:space="0" w:color="auto"/>
                <w:bottom w:val="none" w:sz="0" w:space="0" w:color="auto"/>
                <w:right w:val="none" w:sz="0" w:space="0" w:color="auto"/>
              </w:divBdr>
              <w:divsChild>
                <w:div w:id="1747796703">
                  <w:marLeft w:val="0"/>
                  <w:marRight w:val="0"/>
                  <w:marTop w:val="0"/>
                  <w:marBottom w:val="0"/>
                  <w:divBdr>
                    <w:top w:val="none" w:sz="0" w:space="0" w:color="auto"/>
                    <w:left w:val="none" w:sz="0" w:space="0" w:color="auto"/>
                    <w:bottom w:val="none" w:sz="0" w:space="0" w:color="auto"/>
                    <w:right w:val="none" w:sz="0" w:space="0" w:color="auto"/>
                  </w:divBdr>
                  <w:divsChild>
                    <w:div w:id="1587373986">
                      <w:marLeft w:val="0"/>
                      <w:marRight w:val="0"/>
                      <w:marTop w:val="0"/>
                      <w:marBottom w:val="0"/>
                      <w:divBdr>
                        <w:top w:val="none" w:sz="0" w:space="0" w:color="auto"/>
                        <w:left w:val="none" w:sz="0" w:space="0" w:color="auto"/>
                        <w:bottom w:val="none" w:sz="0" w:space="0" w:color="auto"/>
                        <w:right w:val="none" w:sz="0" w:space="0" w:color="auto"/>
                      </w:divBdr>
                      <w:divsChild>
                        <w:div w:id="668412803">
                          <w:marLeft w:val="0"/>
                          <w:marRight w:val="0"/>
                          <w:marTop w:val="0"/>
                          <w:marBottom w:val="0"/>
                          <w:divBdr>
                            <w:top w:val="none" w:sz="0" w:space="0" w:color="auto"/>
                            <w:left w:val="none" w:sz="0" w:space="0" w:color="auto"/>
                            <w:bottom w:val="none" w:sz="0" w:space="0" w:color="auto"/>
                            <w:right w:val="none" w:sz="0" w:space="0" w:color="auto"/>
                          </w:divBdr>
                          <w:divsChild>
                            <w:div w:id="165976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57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S0022-1031(03)00019-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9567976145411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80/00918369.2017.139802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4135/978144620091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C7B33-9841-46DC-A10C-D83EC7925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4833</TotalTime>
  <Pages>23</Pages>
  <Words>7958</Words>
  <Characters>45365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Esteban</dc:creator>
  <cp:keywords/>
  <dc:description/>
  <cp:lastModifiedBy>Caleb Esteban</cp:lastModifiedBy>
  <cp:revision>234</cp:revision>
  <dcterms:created xsi:type="dcterms:W3CDTF">2024-10-21T21:26:00Z</dcterms:created>
  <dcterms:modified xsi:type="dcterms:W3CDTF">2025-02-13T20:45:00Z</dcterms:modified>
</cp:coreProperties>
</file>