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4916" w14:textId="3390B00C" w:rsidR="0006107D" w:rsidRDefault="0006107D" w:rsidP="0006107D">
      <w:pPr>
        <w:jc w:val="center"/>
        <w:rPr>
          <w:rFonts w:ascii="Times New Roman" w:hAnsi="Times New Roman" w:cs="Times New Roman"/>
          <w:sz w:val="24"/>
          <w:szCs w:val="24"/>
        </w:rPr>
      </w:pPr>
      <w:r w:rsidRPr="0006107D">
        <w:rPr>
          <w:rFonts w:ascii="Times New Roman" w:hAnsi="Times New Roman" w:cs="Times New Roman"/>
          <w:sz w:val="24"/>
          <w:szCs w:val="24"/>
        </w:rPr>
        <w:t>Impacto de los Estilos de Amor, Modelo</w:t>
      </w:r>
      <w:r w:rsidR="002C115B">
        <w:rPr>
          <w:rFonts w:ascii="Times New Roman" w:hAnsi="Times New Roman" w:cs="Times New Roman"/>
          <w:sz w:val="24"/>
          <w:szCs w:val="24"/>
        </w:rPr>
        <w:t xml:space="preserve"> </w:t>
      </w:r>
      <w:r w:rsidRPr="0006107D">
        <w:rPr>
          <w:rFonts w:ascii="Times New Roman" w:hAnsi="Times New Roman" w:cs="Times New Roman"/>
          <w:sz w:val="24"/>
          <w:szCs w:val="24"/>
        </w:rPr>
        <w:t>de Inversión y Bienestar Subjetivo en la Decisión de Finalizar una Relación</w:t>
      </w:r>
    </w:p>
    <w:p w14:paraId="47D5E70F" w14:textId="687E23EF" w:rsidR="002C115B" w:rsidRPr="002C115B" w:rsidRDefault="002C115B" w:rsidP="0006107D">
      <w:pPr>
        <w:jc w:val="center"/>
        <w:rPr>
          <w:rFonts w:ascii="Times New Roman" w:hAnsi="Times New Roman" w:cs="Times New Roman"/>
          <w:sz w:val="24"/>
          <w:szCs w:val="24"/>
          <w:lang w:val="en-US"/>
        </w:rPr>
      </w:pPr>
      <w:r w:rsidRPr="002C115B">
        <w:rPr>
          <w:rFonts w:ascii="Times New Roman" w:hAnsi="Times New Roman" w:cs="Times New Roman"/>
          <w:sz w:val="24"/>
          <w:szCs w:val="24"/>
          <w:lang w:val="en-US"/>
        </w:rPr>
        <w:t>Impact of Love Styles, Investment Model and Subjective Well-Being on the Decision to End a Relationship</w:t>
      </w:r>
    </w:p>
    <w:p w14:paraId="310404CE" w14:textId="2E07297A" w:rsidR="000A400C" w:rsidRPr="002C115B" w:rsidRDefault="002C115B" w:rsidP="0006107D">
      <w:pPr>
        <w:jc w:val="center"/>
        <w:rPr>
          <w:rFonts w:ascii="Times New Roman" w:hAnsi="Times New Roman" w:cs="Times New Roman"/>
          <w:sz w:val="24"/>
          <w:szCs w:val="24"/>
        </w:rPr>
      </w:pPr>
      <w:r w:rsidRPr="002C115B">
        <w:rPr>
          <w:rFonts w:ascii="Times New Roman" w:hAnsi="Times New Roman" w:cs="Times New Roman"/>
          <w:sz w:val="24"/>
          <w:szCs w:val="24"/>
        </w:rPr>
        <w:t xml:space="preserve">Impacto dos Estilos de Amor, Modelo de Investimento e </w:t>
      </w:r>
      <w:proofErr w:type="spellStart"/>
      <w:r w:rsidRPr="002C115B">
        <w:rPr>
          <w:rFonts w:ascii="Times New Roman" w:hAnsi="Times New Roman" w:cs="Times New Roman"/>
          <w:sz w:val="24"/>
          <w:szCs w:val="24"/>
        </w:rPr>
        <w:t>Bem</w:t>
      </w:r>
      <w:proofErr w:type="spellEnd"/>
      <w:r w:rsidRPr="002C115B">
        <w:rPr>
          <w:rFonts w:ascii="Times New Roman" w:hAnsi="Times New Roman" w:cs="Times New Roman"/>
          <w:sz w:val="24"/>
          <w:szCs w:val="24"/>
        </w:rPr>
        <w:t xml:space="preserve">-Estar Subjetivo </w:t>
      </w:r>
      <w:proofErr w:type="spellStart"/>
      <w:r w:rsidRPr="002C115B">
        <w:rPr>
          <w:rFonts w:ascii="Times New Roman" w:hAnsi="Times New Roman" w:cs="Times New Roman"/>
          <w:sz w:val="24"/>
          <w:szCs w:val="24"/>
        </w:rPr>
        <w:t>na</w:t>
      </w:r>
      <w:proofErr w:type="spellEnd"/>
      <w:r w:rsidRPr="002C115B">
        <w:rPr>
          <w:rFonts w:ascii="Times New Roman" w:hAnsi="Times New Roman" w:cs="Times New Roman"/>
          <w:sz w:val="24"/>
          <w:szCs w:val="24"/>
        </w:rPr>
        <w:t xml:space="preserve"> </w:t>
      </w:r>
      <w:proofErr w:type="spellStart"/>
      <w:r w:rsidRPr="002C115B">
        <w:rPr>
          <w:rFonts w:ascii="Times New Roman" w:hAnsi="Times New Roman" w:cs="Times New Roman"/>
          <w:sz w:val="24"/>
          <w:szCs w:val="24"/>
        </w:rPr>
        <w:t>Decisão</w:t>
      </w:r>
      <w:proofErr w:type="spellEnd"/>
      <w:r w:rsidRPr="002C115B">
        <w:rPr>
          <w:rFonts w:ascii="Times New Roman" w:hAnsi="Times New Roman" w:cs="Times New Roman"/>
          <w:sz w:val="24"/>
          <w:szCs w:val="24"/>
        </w:rPr>
        <w:t xml:space="preserve"> de Terminar </w:t>
      </w:r>
      <w:proofErr w:type="spellStart"/>
      <w:r w:rsidRPr="002C115B">
        <w:rPr>
          <w:rFonts w:ascii="Times New Roman" w:hAnsi="Times New Roman" w:cs="Times New Roman"/>
          <w:sz w:val="24"/>
          <w:szCs w:val="24"/>
        </w:rPr>
        <w:t>um</w:t>
      </w:r>
      <w:proofErr w:type="spellEnd"/>
      <w:r w:rsidRPr="002C115B">
        <w:rPr>
          <w:rFonts w:ascii="Times New Roman" w:hAnsi="Times New Roman" w:cs="Times New Roman"/>
          <w:sz w:val="24"/>
          <w:szCs w:val="24"/>
        </w:rPr>
        <w:t xml:space="preserve"> </w:t>
      </w:r>
      <w:proofErr w:type="spellStart"/>
      <w:r w:rsidRPr="002C115B">
        <w:rPr>
          <w:rFonts w:ascii="Times New Roman" w:hAnsi="Times New Roman" w:cs="Times New Roman"/>
          <w:sz w:val="24"/>
          <w:szCs w:val="24"/>
        </w:rPr>
        <w:t>Relacionamento</w:t>
      </w:r>
      <w:proofErr w:type="spellEnd"/>
    </w:p>
    <w:p w14:paraId="473FEF5D" w14:textId="77777777" w:rsidR="00FA3FEE" w:rsidRDefault="00FA3FEE" w:rsidP="0006107D">
      <w:pPr>
        <w:jc w:val="center"/>
        <w:rPr>
          <w:rFonts w:ascii="Times New Roman" w:hAnsi="Times New Roman" w:cs="Times New Roman"/>
          <w:sz w:val="24"/>
          <w:szCs w:val="24"/>
        </w:rPr>
      </w:pPr>
    </w:p>
    <w:p w14:paraId="05178754" w14:textId="77777777" w:rsidR="00FA3FEE" w:rsidRDefault="00FA3FEE" w:rsidP="00FA3FEE">
      <w:pPr>
        <w:jc w:val="center"/>
        <w:rPr>
          <w:rFonts w:ascii="Times New Roman" w:hAnsi="Times New Roman" w:cs="Times New Roman"/>
          <w:sz w:val="24"/>
          <w:szCs w:val="24"/>
        </w:rPr>
      </w:pPr>
      <w:r>
        <w:rPr>
          <w:rFonts w:ascii="Times New Roman" w:hAnsi="Times New Roman" w:cs="Times New Roman"/>
          <w:sz w:val="24"/>
          <w:szCs w:val="24"/>
        </w:rPr>
        <w:t>Resumen</w:t>
      </w:r>
    </w:p>
    <w:p w14:paraId="596BBFAC" w14:textId="77777777" w:rsidR="003872E5" w:rsidRPr="003872E5" w:rsidRDefault="003872E5" w:rsidP="003872E5">
      <w:pPr>
        <w:jc w:val="both"/>
        <w:rPr>
          <w:rFonts w:ascii="Times New Roman" w:hAnsi="Times New Roman" w:cs="Times New Roman"/>
          <w:sz w:val="24"/>
          <w:szCs w:val="24"/>
        </w:rPr>
      </w:pPr>
      <w:r w:rsidRPr="003872E5">
        <w:rPr>
          <w:rFonts w:ascii="Times New Roman" w:hAnsi="Times New Roman" w:cs="Times New Roman"/>
          <w:sz w:val="24"/>
          <w:szCs w:val="24"/>
        </w:rPr>
        <w:t xml:space="preserve">La adultez emergente es una etapa de exploración e independencia donde las relaciones románticas juegan un papel crucial en la salud mental y física. Este estudio analizó cómo los estilos de amor, el Modelo de Inversión (compromiso, inversión y satisfacción) y el bienestar subjetivo influyen en la decisión de terminar una relación en 1,816 jóvenes adultos de la Ciudad de México. Se encontró que </w:t>
      </w:r>
      <w:proofErr w:type="spellStart"/>
      <w:r w:rsidRPr="003872E5">
        <w:rPr>
          <w:rFonts w:ascii="Times New Roman" w:hAnsi="Times New Roman" w:cs="Times New Roman"/>
          <w:sz w:val="24"/>
          <w:szCs w:val="24"/>
        </w:rPr>
        <w:t>Ludus</w:t>
      </w:r>
      <w:proofErr w:type="spellEnd"/>
      <w:r w:rsidRPr="003872E5">
        <w:rPr>
          <w:rFonts w:ascii="Times New Roman" w:hAnsi="Times New Roman" w:cs="Times New Roman"/>
          <w:sz w:val="24"/>
          <w:szCs w:val="24"/>
        </w:rPr>
        <w:t xml:space="preserve">, Ágape y </w:t>
      </w:r>
      <w:proofErr w:type="spellStart"/>
      <w:r w:rsidRPr="003872E5">
        <w:rPr>
          <w:rFonts w:ascii="Times New Roman" w:hAnsi="Times New Roman" w:cs="Times New Roman"/>
          <w:sz w:val="24"/>
          <w:szCs w:val="24"/>
        </w:rPr>
        <w:t>Storge</w:t>
      </w:r>
      <w:proofErr w:type="spellEnd"/>
      <w:r w:rsidRPr="003872E5">
        <w:rPr>
          <w:rFonts w:ascii="Times New Roman" w:hAnsi="Times New Roman" w:cs="Times New Roman"/>
          <w:sz w:val="24"/>
          <w:szCs w:val="24"/>
        </w:rPr>
        <w:t xml:space="preserve"> tienen asociaciones significativas con la ruptura. </w:t>
      </w:r>
      <w:proofErr w:type="spellStart"/>
      <w:r w:rsidRPr="003872E5">
        <w:rPr>
          <w:rFonts w:ascii="Times New Roman" w:hAnsi="Times New Roman" w:cs="Times New Roman"/>
          <w:sz w:val="24"/>
          <w:szCs w:val="24"/>
        </w:rPr>
        <w:t>Ludus</w:t>
      </w:r>
      <w:proofErr w:type="spellEnd"/>
      <w:r w:rsidRPr="003872E5">
        <w:rPr>
          <w:rFonts w:ascii="Times New Roman" w:hAnsi="Times New Roman" w:cs="Times New Roman"/>
          <w:sz w:val="24"/>
          <w:szCs w:val="24"/>
        </w:rPr>
        <w:t xml:space="preserve">, al ver el amor como un juego, mostró la mayor influencia en la inestabilidad relacional. Ágape, caracterizado por el altruismo, predisponía a la ruptura ante la falta de reciprocidad. </w:t>
      </w:r>
      <w:proofErr w:type="spellStart"/>
      <w:r w:rsidRPr="003872E5">
        <w:rPr>
          <w:rFonts w:ascii="Times New Roman" w:hAnsi="Times New Roman" w:cs="Times New Roman"/>
          <w:sz w:val="24"/>
          <w:szCs w:val="24"/>
        </w:rPr>
        <w:t>Storge</w:t>
      </w:r>
      <w:proofErr w:type="spellEnd"/>
      <w:r w:rsidRPr="003872E5">
        <w:rPr>
          <w:rFonts w:ascii="Times New Roman" w:hAnsi="Times New Roman" w:cs="Times New Roman"/>
          <w:sz w:val="24"/>
          <w:szCs w:val="24"/>
        </w:rPr>
        <w:t>, basado en la amistad, se debilitaba con la disminución de la pasión. En contraste, Pragma, orientado a la compatibilidad y estabilidad, protegía contra la ruptura. Además, emociones negativas como tristeza y frustración fueron predictores clave de la terminación de la relación. Por otro lado, el compromiso emergió como el factor más sólido para la continuidad relacional, respaldando teorías de interdependencia. Estos hallazgos destacan la importancia de considerar factores individuales y dinámicas relacionales para comprender la estabilidad amorosa en la adultez emergente.</w:t>
      </w:r>
    </w:p>
    <w:p w14:paraId="144719B9" w14:textId="75AE6222" w:rsidR="00FA3FEE" w:rsidRDefault="003872E5" w:rsidP="003872E5">
      <w:pPr>
        <w:jc w:val="both"/>
        <w:rPr>
          <w:rFonts w:ascii="Times New Roman" w:hAnsi="Times New Roman" w:cs="Times New Roman"/>
          <w:sz w:val="24"/>
          <w:szCs w:val="24"/>
        </w:rPr>
      </w:pPr>
      <w:r w:rsidRPr="00001EFE">
        <w:rPr>
          <w:rFonts w:ascii="Times New Roman" w:hAnsi="Times New Roman" w:cs="Times New Roman"/>
          <w:b/>
          <w:bCs/>
          <w:sz w:val="24"/>
          <w:szCs w:val="24"/>
        </w:rPr>
        <w:t>Palabras clave:</w:t>
      </w:r>
      <w:r w:rsidRPr="003872E5">
        <w:rPr>
          <w:rFonts w:ascii="Times New Roman" w:hAnsi="Times New Roman" w:cs="Times New Roman"/>
          <w:sz w:val="24"/>
          <w:szCs w:val="24"/>
        </w:rPr>
        <w:t xml:space="preserve"> adultez emergente, estilos de amor, compromiso, ruptura romántica.</w:t>
      </w:r>
    </w:p>
    <w:p w14:paraId="622F6564" w14:textId="77777777" w:rsidR="003872E5" w:rsidRDefault="003872E5" w:rsidP="003872E5">
      <w:pPr>
        <w:jc w:val="center"/>
        <w:rPr>
          <w:rFonts w:ascii="Times New Roman" w:hAnsi="Times New Roman" w:cs="Times New Roman"/>
          <w:sz w:val="24"/>
          <w:szCs w:val="24"/>
        </w:rPr>
      </w:pPr>
    </w:p>
    <w:p w14:paraId="0BE9086F" w14:textId="26462CDC" w:rsidR="00FA3FEE" w:rsidRPr="00FA3FEE" w:rsidRDefault="00FA3FEE" w:rsidP="003872E5">
      <w:pPr>
        <w:jc w:val="center"/>
        <w:rPr>
          <w:rFonts w:ascii="Times New Roman" w:hAnsi="Times New Roman" w:cs="Times New Roman"/>
          <w:sz w:val="24"/>
          <w:szCs w:val="24"/>
          <w:lang w:val="en-US"/>
        </w:rPr>
      </w:pPr>
      <w:r w:rsidRPr="00FA3FEE">
        <w:rPr>
          <w:rFonts w:ascii="Times New Roman" w:hAnsi="Times New Roman" w:cs="Times New Roman"/>
          <w:sz w:val="24"/>
          <w:szCs w:val="24"/>
          <w:lang w:val="en-US"/>
        </w:rPr>
        <w:t>Abstract</w:t>
      </w:r>
    </w:p>
    <w:p w14:paraId="4894EF7F" w14:textId="77777777" w:rsidR="003872E5" w:rsidRPr="003872E5" w:rsidRDefault="003872E5" w:rsidP="003872E5">
      <w:pPr>
        <w:jc w:val="both"/>
        <w:rPr>
          <w:rFonts w:ascii="Times New Roman" w:hAnsi="Times New Roman" w:cs="Times New Roman"/>
          <w:sz w:val="24"/>
          <w:szCs w:val="24"/>
          <w:lang w:val="en-US"/>
        </w:rPr>
      </w:pPr>
      <w:proofErr w:type="gramStart"/>
      <w:r w:rsidRPr="003872E5">
        <w:rPr>
          <w:rFonts w:ascii="Times New Roman" w:hAnsi="Times New Roman" w:cs="Times New Roman"/>
          <w:sz w:val="24"/>
          <w:szCs w:val="24"/>
          <w:lang w:val="en-US"/>
        </w:rPr>
        <w:t>Emerging</w:t>
      </w:r>
      <w:proofErr w:type="gramEnd"/>
      <w:r w:rsidRPr="003872E5">
        <w:rPr>
          <w:rFonts w:ascii="Times New Roman" w:hAnsi="Times New Roman" w:cs="Times New Roman"/>
          <w:sz w:val="24"/>
          <w:szCs w:val="24"/>
          <w:lang w:val="en-US"/>
        </w:rPr>
        <w:t xml:space="preserve"> adulthood is a stage of exploration and independence where romantic relationships play a crucial role in mental and physical health. This study analyzed how love styles, the Investment Model (commitment, investment, and satisfaction), and subjective well-being influence the decision to end a relationship in 1,816 young adults from Mexico City. The findings indicate that Ludus, Agape, and Storge have significant associations with breakups. Ludus, which views love as a game, showed the strongest influence on relational instability. Agape, characterized by altruism, predisposed individuals to breakups due to a lack of reciprocity. Storge, based on friendship, weakened as initial passion faded. In contrast, Pragma, focused on compatibility and stability, acted as a protective factor against breakups. Additionally, negative emotions such as sadness and frustration were key predictors of relationship termination. On the other hand, commitment emerged as the strongest factor for relationship continuity, supporting interdependence theories. These findings highlight the importance of considering both individual factors and relational dynamics to understand romantic stability during emerging adulthood.</w:t>
      </w:r>
    </w:p>
    <w:p w14:paraId="1B0D299C" w14:textId="77777777" w:rsidR="003872E5" w:rsidRDefault="003872E5" w:rsidP="003872E5">
      <w:pPr>
        <w:jc w:val="both"/>
        <w:rPr>
          <w:rFonts w:ascii="Times New Roman" w:hAnsi="Times New Roman" w:cs="Times New Roman"/>
          <w:sz w:val="24"/>
          <w:szCs w:val="24"/>
          <w:lang w:val="en-US"/>
        </w:rPr>
      </w:pPr>
      <w:r w:rsidRPr="00001EFE">
        <w:rPr>
          <w:rFonts w:ascii="Times New Roman" w:hAnsi="Times New Roman" w:cs="Times New Roman"/>
          <w:b/>
          <w:bCs/>
          <w:sz w:val="24"/>
          <w:szCs w:val="24"/>
          <w:lang w:val="en-US"/>
        </w:rPr>
        <w:lastRenderedPageBreak/>
        <w:t>Keywords</w:t>
      </w:r>
      <w:r w:rsidRPr="003872E5">
        <w:rPr>
          <w:rFonts w:ascii="Times New Roman" w:hAnsi="Times New Roman" w:cs="Times New Roman"/>
          <w:sz w:val="24"/>
          <w:szCs w:val="24"/>
          <w:lang w:val="en-US"/>
        </w:rPr>
        <w:t>: emerging adulthood, love styles, commitment, romantic breakup.</w:t>
      </w:r>
    </w:p>
    <w:p w14:paraId="08EE8970" w14:textId="77777777" w:rsidR="003872E5" w:rsidRDefault="003872E5" w:rsidP="003872E5">
      <w:pPr>
        <w:jc w:val="center"/>
        <w:rPr>
          <w:rFonts w:ascii="Times New Roman" w:hAnsi="Times New Roman" w:cs="Times New Roman"/>
          <w:sz w:val="24"/>
          <w:szCs w:val="24"/>
          <w:lang w:val="en-US"/>
        </w:rPr>
      </w:pPr>
    </w:p>
    <w:p w14:paraId="0E2A9312" w14:textId="4F519C85" w:rsidR="00A07EFC" w:rsidRPr="003872E5" w:rsidRDefault="00A07EFC" w:rsidP="003872E5">
      <w:pPr>
        <w:jc w:val="center"/>
        <w:rPr>
          <w:rFonts w:ascii="Times New Roman" w:hAnsi="Times New Roman" w:cs="Times New Roman"/>
          <w:sz w:val="24"/>
          <w:szCs w:val="24"/>
        </w:rPr>
      </w:pPr>
      <w:r w:rsidRPr="003872E5">
        <w:rPr>
          <w:rFonts w:ascii="Times New Roman" w:hAnsi="Times New Roman" w:cs="Times New Roman"/>
          <w:sz w:val="24"/>
          <w:szCs w:val="24"/>
        </w:rPr>
        <w:t>Resumo</w:t>
      </w:r>
    </w:p>
    <w:p w14:paraId="581E23F4" w14:textId="77777777" w:rsidR="003872E5" w:rsidRPr="003872E5" w:rsidRDefault="003872E5" w:rsidP="003872E5">
      <w:pPr>
        <w:jc w:val="both"/>
        <w:rPr>
          <w:rFonts w:ascii="Times New Roman" w:hAnsi="Times New Roman" w:cs="Times New Roman"/>
          <w:sz w:val="24"/>
          <w:szCs w:val="24"/>
        </w:rPr>
      </w:pPr>
      <w:r w:rsidRPr="003872E5">
        <w:rPr>
          <w:rFonts w:ascii="Times New Roman" w:hAnsi="Times New Roman" w:cs="Times New Roman"/>
          <w:sz w:val="24"/>
          <w:szCs w:val="24"/>
        </w:rPr>
        <w:t xml:space="preserve">A adultez emergente é </w:t>
      </w:r>
      <w:proofErr w:type="spellStart"/>
      <w:r w:rsidRPr="003872E5">
        <w:rPr>
          <w:rFonts w:ascii="Times New Roman" w:hAnsi="Times New Roman" w:cs="Times New Roman"/>
          <w:sz w:val="24"/>
          <w:szCs w:val="24"/>
        </w:rPr>
        <w:t>uma</w:t>
      </w:r>
      <w:proofErr w:type="spellEnd"/>
      <w:r w:rsidRPr="003872E5">
        <w:rPr>
          <w:rFonts w:ascii="Times New Roman" w:hAnsi="Times New Roman" w:cs="Times New Roman"/>
          <w:sz w:val="24"/>
          <w:szCs w:val="24"/>
        </w:rPr>
        <w:t xml:space="preserve"> fase de </w:t>
      </w:r>
      <w:proofErr w:type="spellStart"/>
      <w:r w:rsidRPr="003872E5">
        <w:rPr>
          <w:rFonts w:ascii="Times New Roman" w:hAnsi="Times New Roman" w:cs="Times New Roman"/>
          <w:sz w:val="24"/>
          <w:szCs w:val="24"/>
        </w:rPr>
        <w:t>exploração</w:t>
      </w:r>
      <w:proofErr w:type="spellEnd"/>
      <w:r w:rsidRPr="003872E5">
        <w:rPr>
          <w:rFonts w:ascii="Times New Roman" w:hAnsi="Times New Roman" w:cs="Times New Roman"/>
          <w:sz w:val="24"/>
          <w:szCs w:val="24"/>
        </w:rPr>
        <w:t xml:space="preserve"> e </w:t>
      </w:r>
      <w:proofErr w:type="spellStart"/>
      <w:r w:rsidRPr="003872E5">
        <w:rPr>
          <w:rFonts w:ascii="Times New Roman" w:hAnsi="Times New Roman" w:cs="Times New Roman"/>
          <w:sz w:val="24"/>
          <w:szCs w:val="24"/>
        </w:rPr>
        <w:t>independência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qual</w:t>
      </w:r>
      <w:proofErr w:type="spellEnd"/>
      <w:r w:rsidRPr="003872E5">
        <w:rPr>
          <w:rFonts w:ascii="Times New Roman" w:hAnsi="Times New Roman" w:cs="Times New Roman"/>
          <w:sz w:val="24"/>
          <w:szCs w:val="24"/>
        </w:rPr>
        <w:t xml:space="preserve"> os </w:t>
      </w:r>
      <w:proofErr w:type="spellStart"/>
      <w:r w:rsidRPr="003872E5">
        <w:rPr>
          <w:rFonts w:ascii="Times New Roman" w:hAnsi="Times New Roman" w:cs="Times New Roman"/>
          <w:sz w:val="24"/>
          <w:szCs w:val="24"/>
        </w:rPr>
        <w:t>relacionamentos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românticos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desempenham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um</w:t>
      </w:r>
      <w:proofErr w:type="spellEnd"/>
      <w:r w:rsidRPr="003872E5">
        <w:rPr>
          <w:rFonts w:ascii="Times New Roman" w:hAnsi="Times New Roman" w:cs="Times New Roman"/>
          <w:sz w:val="24"/>
          <w:szCs w:val="24"/>
        </w:rPr>
        <w:t xml:space="preserve"> papel crucial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saúde</w:t>
      </w:r>
      <w:proofErr w:type="spellEnd"/>
      <w:r w:rsidRPr="003872E5">
        <w:rPr>
          <w:rFonts w:ascii="Times New Roman" w:hAnsi="Times New Roman" w:cs="Times New Roman"/>
          <w:sz w:val="24"/>
          <w:szCs w:val="24"/>
        </w:rPr>
        <w:t xml:space="preserve"> mental </w:t>
      </w:r>
      <w:proofErr w:type="spellStart"/>
      <w:proofErr w:type="gramStart"/>
      <w:r w:rsidRPr="003872E5">
        <w:rPr>
          <w:rFonts w:ascii="Times New Roman" w:hAnsi="Times New Roman" w:cs="Times New Roman"/>
          <w:sz w:val="24"/>
          <w:szCs w:val="24"/>
        </w:rPr>
        <w:t>e</w:t>
      </w:r>
      <w:proofErr w:type="spellEnd"/>
      <w:proofErr w:type="gramEnd"/>
      <w:r w:rsidRPr="003872E5">
        <w:rPr>
          <w:rFonts w:ascii="Times New Roman" w:hAnsi="Times New Roman" w:cs="Times New Roman"/>
          <w:sz w:val="24"/>
          <w:szCs w:val="24"/>
        </w:rPr>
        <w:t xml:space="preserve"> física. Este </w:t>
      </w:r>
      <w:proofErr w:type="spellStart"/>
      <w:r w:rsidRPr="003872E5">
        <w:rPr>
          <w:rFonts w:ascii="Times New Roman" w:hAnsi="Times New Roman" w:cs="Times New Roman"/>
          <w:sz w:val="24"/>
          <w:szCs w:val="24"/>
        </w:rPr>
        <w:t>estudo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analisou</w:t>
      </w:r>
      <w:proofErr w:type="spellEnd"/>
      <w:r w:rsidRPr="003872E5">
        <w:rPr>
          <w:rFonts w:ascii="Times New Roman" w:hAnsi="Times New Roman" w:cs="Times New Roman"/>
          <w:sz w:val="24"/>
          <w:szCs w:val="24"/>
        </w:rPr>
        <w:t xml:space="preserve"> como os estilos de amor, o Modelo de Investimento (</w:t>
      </w:r>
      <w:proofErr w:type="spellStart"/>
      <w:r w:rsidRPr="003872E5">
        <w:rPr>
          <w:rFonts w:ascii="Times New Roman" w:hAnsi="Times New Roman" w:cs="Times New Roman"/>
          <w:sz w:val="24"/>
          <w:szCs w:val="24"/>
        </w:rPr>
        <w:t>compromisso</w:t>
      </w:r>
      <w:proofErr w:type="spellEnd"/>
      <w:r w:rsidRPr="003872E5">
        <w:rPr>
          <w:rFonts w:ascii="Times New Roman" w:hAnsi="Times New Roman" w:cs="Times New Roman"/>
          <w:sz w:val="24"/>
          <w:szCs w:val="24"/>
        </w:rPr>
        <w:t xml:space="preserve">, investimento e </w:t>
      </w:r>
      <w:proofErr w:type="spellStart"/>
      <w:r w:rsidRPr="003872E5">
        <w:rPr>
          <w:rFonts w:ascii="Times New Roman" w:hAnsi="Times New Roman" w:cs="Times New Roman"/>
          <w:sz w:val="24"/>
          <w:szCs w:val="24"/>
        </w:rPr>
        <w:t>satisfação</w:t>
      </w:r>
      <w:proofErr w:type="spellEnd"/>
      <w:r w:rsidRPr="003872E5">
        <w:rPr>
          <w:rFonts w:ascii="Times New Roman" w:hAnsi="Times New Roman" w:cs="Times New Roman"/>
          <w:sz w:val="24"/>
          <w:szCs w:val="24"/>
        </w:rPr>
        <w:t xml:space="preserve">) e o </w:t>
      </w:r>
      <w:proofErr w:type="spellStart"/>
      <w:r w:rsidRPr="003872E5">
        <w:rPr>
          <w:rFonts w:ascii="Times New Roman" w:hAnsi="Times New Roman" w:cs="Times New Roman"/>
          <w:sz w:val="24"/>
          <w:szCs w:val="24"/>
        </w:rPr>
        <w:t>bem</w:t>
      </w:r>
      <w:proofErr w:type="spellEnd"/>
      <w:r w:rsidRPr="003872E5">
        <w:rPr>
          <w:rFonts w:ascii="Times New Roman" w:hAnsi="Times New Roman" w:cs="Times New Roman"/>
          <w:sz w:val="24"/>
          <w:szCs w:val="24"/>
        </w:rPr>
        <w:t xml:space="preserve">-estar subjetivo </w:t>
      </w:r>
      <w:proofErr w:type="spellStart"/>
      <w:r w:rsidRPr="003872E5">
        <w:rPr>
          <w:rFonts w:ascii="Times New Roman" w:hAnsi="Times New Roman" w:cs="Times New Roman"/>
          <w:sz w:val="24"/>
          <w:szCs w:val="24"/>
        </w:rPr>
        <w:t>influenciam</w:t>
      </w:r>
      <w:proofErr w:type="spellEnd"/>
      <w:r w:rsidRPr="003872E5">
        <w:rPr>
          <w:rFonts w:ascii="Times New Roman" w:hAnsi="Times New Roman" w:cs="Times New Roman"/>
          <w:sz w:val="24"/>
          <w:szCs w:val="24"/>
        </w:rPr>
        <w:t xml:space="preserve"> a </w:t>
      </w:r>
      <w:proofErr w:type="spellStart"/>
      <w:r w:rsidRPr="003872E5">
        <w:rPr>
          <w:rFonts w:ascii="Times New Roman" w:hAnsi="Times New Roman" w:cs="Times New Roman"/>
          <w:sz w:val="24"/>
          <w:szCs w:val="24"/>
        </w:rPr>
        <w:t>decisão</w:t>
      </w:r>
      <w:proofErr w:type="spellEnd"/>
      <w:r w:rsidRPr="003872E5">
        <w:rPr>
          <w:rFonts w:ascii="Times New Roman" w:hAnsi="Times New Roman" w:cs="Times New Roman"/>
          <w:sz w:val="24"/>
          <w:szCs w:val="24"/>
        </w:rPr>
        <w:t xml:space="preserve"> de terminar </w:t>
      </w:r>
      <w:proofErr w:type="spellStart"/>
      <w:r w:rsidRPr="003872E5">
        <w:rPr>
          <w:rFonts w:ascii="Times New Roman" w:hAnsi="Times New Roman" w:cs="Times New Roman"/>
          <w:sz w:val="24"/>
          <w:szCs w:val="24"/>
        </w:rPr>
        <w:t>um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relacionamento</w:t>
      </w:r>
      <w:proofErr w:type="spellEnd"/>
      <w:r w:rsidRPr="003872E5">
        <w:rPr>
          <w:rFonts w:ascii="Times New Roman" w:hAnsi="Times New Roman" w:cs="Times New Roman"/>
          <w:sz w:val="24"/>
          <w:szCs w:val="24"/>
        </w:rPr>
        <w:t xml:space="preserve"> em 1.816 </w:t>
      </w:r>
      <w:proofErr w:type="spellStart"/>
      <w:r w:rsidRPr="003872E5">
        <w:rPr>
          <w:rFonts w:ascii="Times New Roman" w:hAnsi="Times New Roman" w:cs="Times New Roman"/>
          <w:sz w:val="24"/>
          <w:szCs w:val="24"/>
        </w:rPr>
        <w:t>jovens</w:t>
      </w:r>
      <w:proofErr w:type="spellEnd"/>
      <w:r w:rsidRPr="003872E5">
        <w:rPr>
          <w:rFonts w:ascii="Times New Roman" w:hAnsi="Times New Roman" w:cs="Times New Roman"/>
          <w:sz w:val="24"/>
          <w:szCs w:val="24"/>
        </w:rPr>
        <w:t xml:space="preserve"> adultos da </w:t>
      </w:r>
      <w:proofErr w:type="spellStart"/>
      <w:r w:rsidRPr="003872E5">
        <w:rPr>
          <w:rFonts w:ascii="Times New Roman" w:hAnsi="Times New Roman" w:cs="Times New Roman"/>
          <w:sz w:val="24"/>
          <w:szCs w:val="24"/>
        </w:rPr>
        <w:t>Cidade</w:t>
      </w:r>
      <w:proofErr w:type="spellEnd"/>
      <w:r w:rsidRPr="003872E5">
        <w:rPr>
          <w:rFonts w:ascii="Times New Roman" w:hAnsi="Times New Roman" w:cs="Times New Roman"/>
          <w:sz w:val="24"/>
          <w:szCs w:val="24"/>
        </w:rPr>
        <w:t xml:space="preserve"> do México. Os resultados </w:t>
      </w:r>
      <w:proofErr w:type="spellStart"/>
      <w:r w:rsidRPr="003872E5">
        <w:rPr>
          <w:rFonts w:ascii="Times New Roman" w:hAnsi="Times New Roman" w:cs="Times New Roman"/>
          <w:sz w:val="24"/>
          <w:szCs w:val="24"/>
        </w:rPr>
        <w:t>indicam</w:t>
      </w:r>
      <w:proofErr w:type="spellEnd"/>
      <w:r w:rsidRPr="003872E5">
        <w:rPr>
          <w:rFonts w:ascii="Times New Roman" w:hAnsi="Times New Roman" w:cs="Times New Roman"/>
          <w:sz w:val="24"/>
          <w:szCs w:val="24"/>
        </w:rPr>
        <w:t xml:space="preserve"> que </w:t>
      </w:r>
      <w:proofErr w:type="spellStart"/>
      <w:r w:rsidRPr="003872E5">
        <w:rPr>
          <w:rFonts w:ascii="Times New Roman" w:hAnsi="Times New Roman" w:cs="Times New Roman"/>
          <w:sz w:val="24"/>
          <w:szCs w:val="24"/>
        </w:rPr>
        <w:t>Ludus</w:t>
      </w:r>
      <w:proofErr w:type="spellEnd"/>
      <w:r w:rsidRPr="003872E5">
        <w:rPr>
          <w:rFonts w:ascii="Times New Roman" w:hAnsi="Times New Roman" w:cs="Times New Roman"/>
          <w:sz w:val="24"/>
          <w:szCs w:val="24"/>
        </w:rPr>
        <w:t xml:space="preserve">, Ágape e </w:t>
      </w:r>
      <w:proofErr w:type="spellStart"/>
      <w:r w:rsidRPr="003872E5">
        <w:rPr>
          <w:rFonts w:ascii="Times New Roman" w:hAnsi="Times New Roman" w:cs="Times New Roman"/>
          <w:sz w:val="24"/>
          <w:szCs w:val="24"/>
        </w:rPr>
        <w:t>Storge</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têm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associações</w:t>
      </w:r>
      <w:proofErr w:type="spellEnd"/>
      <w:r w:rsidRPr="003872E5">
        <w:rPr>
          <w:rFonts w:ascii="Times New Roman" w:hAnsi="Times New Roman" w:cs="Times New Roman"/>
          <w:sz w:val="24"/>
          <w:szCs w:val="24"/>
        </w:rPr>
        <w:t xml:space="preserve"> significativas </w:t>
      </w:r>
      <w:proofErr w:type="spellStart"/>
      <w:r w:rsidRPr="003872E5">
        <w:rPr>
          <w:rFonts w:ascii="Times New Roman" w:hAnsi="Times New Roman" w:cs="Times New Roman"/>
          <w:sz w:val="24"/>
          <w:szCs w:val="24"/>
        </w:rPr>
        <w:t>com</w:t>
      </w:r>
      <w:proofErr w:type="spellEnd"/>
      <w:r w:rsidRPr="003872E5">
        <w:rPr>
          <w:rFonts w:ascii="Times New Roman" w:hAnsi="Times New Roman" w:cs="Times New Roman"/>
          <w:sz w:val="24"/>
          <w:szCs w:val="24"/>
        </w:rPr>
        <w:t xml:space="preserve"> o </w:t>
      </w:r>
      <w:proofErr w:type="spellStart"/>
      <w:r w:rsidRPr="003872E5">
        <w:rPr>
          <w:rFonts w:ascii="Times New Roman" w:hAnsi="Times New Roman" w:cs="Times New Roman"/>
          <w:sz w:val="24"/>
          <w:szCs w:val="24"/>
        </w:rPr>
        <w:t>rompimento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Ludus</w:t>
      </w:r>
      <w:proofErr w:type="spellEnd"/>
      <w:r w:rsidRPr="003872E5">
        <w:rPr>
          <w:rFonts w:ascii="Times New Roman" w:hAnsi="Times New Roman" w:cs="Times New Roman"/>
          <w:sz w:val="24"/>
          <w:szCs w:val="24"/>
        </w:rPr>
        <w:t xml:space="preserve">, que </w:t>
      </w:r>
      <w:proofErr w:type="spellStart"/>
      <w:r w:rsidRPr="003872E5">
        <w:rPr>
          <w:rFonts w:ascii="Times New Roman" w:hAnsi="Times New Roman" w:cs="Times New Roman"/>
          <w:sz w:val="24"/>
          <w:szCs w:val="24"/>
        </w:rPr>
        <w:t>vê</w:t>
      </w:r>
      <w:proofErr w:type="spellEnd"/>
      <w:r w:rsidRPr="003872E5">
        <w:rPr>
          <w:rFonts w:ascii="Times New Roman" w:hAnsi="Times New Roman" w:cs="Times New Roman"/>
          <w:sz w:val="24"/>
          <w:szCs w:val="24"/>
        </w:rPr>
        <w:t xml:space="preserve"> o amor como </w:t>
      </w:r>
      <w:proofErr w:type="spellStart"/>
      <w:r w:rsidRPr="003872E5">
        <w:rPr>
          <w:rFonts w:ascii="Times New Roman" w:hAnsi="Times New Roman" w:cs="Times New Roman"/>
          <w:sz w:val="24"/>
          <w:szCs w:val="24"/>
        </w:rPr>
        <w:t>um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jogo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mostrou</w:t>
      </w:r>
      <w:proofErr w:type="spellEnd"/>
      <w:r w:rsidRPr="003872E5">
        <w:rPr>
          <w:rFonts w:ascii="Times New Roman" w:hAnsi="Times New Roman" w:cs="Times New Roman"/>
          <w:sz w:val="24"/>
          <w:szCs w:val="24"/>
        </w:rPr>
        <w:t xml:space="preserve"> a </w:t>
      </w:r>
      <w:proofErr w:type="spellStart"/>
      <w:r w:rsidRPr="003872E5">
        <w:rPr>
          <w:rFonts w:ascii="Times New Roman" w:hAnsi="Times New Roman" w:cs="Times New Roman"/>
          <w:sz w:val="24"/>
          <w:szCs w:val="24"/>
        </w:rPr>
        <w:t>maior</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influência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instabilidade</w:t>
      </w:r>
      <w:proofErr w:type="spellEnd"/>
      <w:r w:rsidRPr="003872E5">
        <w:rPr>
          <w:rFonts w:ascii="Times New Roman" w:hAnsi="Times New Roman" w:cs="Times New Roman"/>
          <w:sz w:val="24"/>
          <w:szCs w:val="24"/>
        </w:rPr>
        <w:t xml:space="preserve"> relacional. Ágape, caracterizado pelo </w:t>
      </w:r>
      <w:proofErr w:type="spellStart"/>
      <w:r w:rsidRPr="003872E5">
        <w:rPr>
          <w:rFonts w:ascii="Times New Roman" w:hAnsi="Times New Roman" w:cs="Times New Roman"/>
          <w:sz w:val="24"/>
          <w:szCs w:val="24"/>
        </w:rPr>
        <w:t>altruísmo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predispunha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rompimento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diante</w:t>
      </w:r>
      <w:proofErr w:type="spellEnd"/>
      <w:r w:rsidRPr="003872E5">
        <w:rPr>
          <w:rFonts w:ascii="Times New Roman" w:hAnsi="Times New Roman" w:cs="Times New Roman"/>
          <w:sz w:val="24"/>
          <w:szCs w:val="24"/>
        </w:rPr>
        <w:t xml:space="preserve"> da falta de </w:t>
      </w:r>
      <w:proofErr w:type="spellStart"/>
      <w:r w:rsidRPr="003872E5">
        <w:rPr>
          <w:rFonts w:ascii="Times New Roman" w:hAnsi="Times New Roman" w:cs="Times New Roman"/>
          <w:sz w:val="24"/>
          <w:szCs w:val="24"/>
        </w:rPr>
        <w:t>reciprocidade</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Storge</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baseado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amizade</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enfraquecia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com</w:t>
      </w:r>
      <w:proofErr w:type="spellEnd"/>
      <w:r w:rsidRPr="003872E5">
        <w:rPr>
          <w:rFonts w:ascii="Times New Roman" w:hAnsi="Times New Roman" w:cs="Times New Roman"/>
          <w:sz w:val="24"/>
          <w:szCs w:val="24"/>
        </w:rPr>
        <w:t xml:space="preserve"> a </w:t>
      </w:r>
      <w:proofErr w:type="spellStart"/>
      <w:r w:rsidRPr="003872E5">
        <w:rPr>
          <w:rFonts w:ascii="Times New Roman" w:hAnsi="Times New Roman" w:cs="Times New Roman"/>
          <w:sz w:val="24"/>
          <w:szCs w:val="24"/>
        </w:rPr>
        <w:t>diminuição</w:t>
      </w:r>
      <w:proofErr w:type="spellEnd"/>
      <w:r w:rsidRPr="003872E5">
        <w:rPr>
          <w:rFonts w:ascii="Times New Roman" w:hAnsi="Times New Roman" w:cs="Times New Roman"/>
          <w:sz w:val="24"/>
          <w:szCs w:val="24"/>
        </w:rPr>
        <w:t xml:space="preserve"> da </w:t>
      </w:r>
      <w:proofErr w:type="spellStart"/>
      <w:r w:rsidRPr="003872E5">
        <w:rPr>
          <w:rFonts w:ascii="Times New Roman" w:hAnsi="Times New Roman" w:cs="Times New Roman"/>
          <w:sz w:val="24"/>
          <w:szCs w:val="24"/>
        </w:rPr>
        <w:t>paixão</w:t>
      </w:r>
      <w:proofErr w:type="spellEnd"/>
      <w:r w:rsidRPr="003872E5">
        <w:rPr>
          <w:rFonts w:ascii="Times New Roman" w:hAnsi="Times New Roman" w:cs="Times New Roman"/>
          <w:sz w:val="24"/>
          <w:szCs w:val="24"/>
        </w:rPr>
        <w:t xml:space="preserve"> inicial. Em contraste, Pragma, </w:t>
      </w:r>
      <w:proofErr w:type="spellStart"/>
      <w:r w:rsidRPr="003872E5">
        <w:rPr>
          <w:rFonts w:ascii="Times New Roman" w:hAnsi="Times New Roman" w:cs="Times New Roman"/>
          <w:sz w:val="24"/>
          <w:szCs w:val="24"/>
        </w:rPr>
        <w:t>focado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compatibilidade</w:t>
      </w:r>
      <w:proofErr w:type="spellEnd"/>
      <w:r w:rsidRPr="003872E5">
        <w:rPr>
          <w:rFonts w:ascii="Times New Roman" w:hAnsi="Times New Roman" w:cs="Times New Roman"/>
          <w:sz w:val="24"/>
          <w:szCs w:val="24"/>
        </w:rPr>
        <w:t xml:space="preserve"> e </w:t>
      </w:r>
      <w:proofErr w:type="spellStart"/>
      <w:r w:rsidRPr="003872E5">
        <w:rPr>
          <w:rFonts w:ascii="Times New Roman" w:hAnsi="Times New Roman" w:cs="Times New Roman"/>
          <w:sz w:val="24"/>
          <w:szCs w:val="24"/>
        </w:rPr>
        <w:t>estabilidade</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atuava</w:t>
      </w:r>
      <w:proofErr w:type="spellEnd"/>
      <w:r w:rsidRPr="003872E5">
        <w:rPr>
          <w:rFonts w:ascii="Times New Roman" w:hAnsi="Times New Roman" w:cs="Times New Roman"/>
          <w:sz w:val="24"/>
          <w:szCs w:val="24"/>
        </w:rPr>
        <w:t xml:space="preserve"> como </w:t>
      </w:r>
      <w:proofErr w:type="spellStart"/>
      <w:r w:rsidRPr="003872E5">
        <w:rPr>
          <w:rFonts w:ascii="Times New Roman" w:hAnsi="Times New Roman" w:cs="Times New Roman"/>
          <w:sz w:val="24"/>
          <w:szCs w:val="24"/>
        </w:rPr>
        <w:t>um</w:t>
      </w:r>
      <w:proofErr w:type="spellEnd"/>
      <w:r w:rsidRPr="003872E5">
        <w:rPr>
          <w:rFonts w:ascii="Times New Roman" w:hAnsi="Times New Roman" w:cs="Times New Roman"/>
          <w:sz w:val="24"/>
          <w:szCs w:val="24"/>
        </w:rPr>
        <w:t xml:space="preserve"> fator </w:t>
      </w:r>
      <w:proofErr w:type="spellStart"/>
      <w:r w:rsidRPr="003872E5">
        <w:rPr>
          <w:rFonts w:ascii="Times New Roman" w:hAnsi="Times New Roman" w:cs="Times New Roman"/>
          <w:sz w:val="24"/>
          <w:szCs w:val="24"/>
        </w:rPr>
        <w:t>protetor</w:t>
      </w:r>
      <w:proofErr w:type="spellEnd"/>
      <w:r w:rsidRPr="003872E5">
        <w:rPr>
          <w:rFonts w:ascii="Times New Roman" w:hAnsi="Times New Roman" w:cs="Times New Roman"/>
          <w:sz w:val="24"/>
          <w:szCs w:val="24"/>
        </w:rPr>
        <w:t xml:space="preserve"> contra o </w:t>
      </w:r>
      <w:proofErr w:type="spellStart"/>
      <w:r w:rsidRPr="003872E5">
        <w:rPr>
          <w:rFonts w:ascii="Times New Roman" w:hAnsi="Times New Roman" w:cs="Times New Roman"/>
          <w:sz w:val="24"/>
          <w:szCs w:val="24"/>
        </w:rPr>
        <w:t>rompimento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Além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disso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emoções</w:t>
      </w:r>
      <w:proofErr w:type="spellEnd"/>
      <w:r w:rsidRPr="003872E5">
        <w:rPr>
          <w:rFonts w:ascii="Times New Roman" w:hAnsi="Times New Roman" w:cs="Times New Roman"/>
          <w:sz w:val="24"/>
          <w:szCs w:val="24"/>
        </w:rPr>
        <w:t xml:space="preserve"> negativas, como tristeza e </w:t>
      </w:r>
      <w:proofErr w:type="spellStart"/>
      <w:r w:rsidRPr="003872E5">
        <w:rPr>
          <w:rFonts w:ascii="Times New Roman" w:hAnsi="Times New Roman" w:cs="Times New Roman"/>
          <w:sz w:val="24"/>
          <w:szCs w:val="24"/>
        </w:rPr>
        <w:t>frustração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foram</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preditores</w:t>
      </w:r>
      <w:proofErr w:type="spellEnd"/>
      <w:r w:rsidRPr="003872E5">
        <w:rPr>
          <w:rFonts w:ascii="Times New Roman" w:hAnsi="Times New Roman" w:cs="Times New Roman"/>
          <w:sz w:val="24"/>
          <w:szCs w:val="24"/>
        </w:rPr>
        <w:t xml:space="preserve">-chave da </w:t>
      </w:r>
      <w:proofErr w:type="spellStart"/>
      <w:r w:rsidRPr="003872E5">
        <w:rPr>
          <w:rFonts w:ascii="Times New Roman" w:hAnsi="Times New Roman" w:cs="Times New Roman"/>
          <w:sz w:val="24"/>
          <w:szCs w:val="24"/>
        </w:rPr>
        <w:t>decisão</w:t>
      </w:r>
      <w:proofErr w:type="spellEnd"/>
      <w:r w:rsidRPr="003872E5">
        <w:rPr>
          <w:rFonts w:ascii="Times New Roman" w:hAnsi="Times New Roman" w:cs="Times New Roman"/>
          <w:sz w:val="24"/>
          <w:szCs w:val="24"/>
        </w:rPr>
        <w:t xml:space="preserve"> de término. Por </w:t>
      </w:r>
      <w:proofErr w:type="spellStart"/>
      <w:r w:rsidRPr="003872E5">
        <w:rPr>
          <w:rFonts w:ascii="Times New Roman" w:hAnsi="Times New Roman" w:cs="Times New Roman"/>
          <w:sz w:val="24"/>
          <w:szCs w:val="24"/>
        </w:rPr>
        <w:t>outro</w:t>
      </w:r>
      <w:proofErr w:type="spellEnd"/>
      <w:r w:rsidRPr="003872E5">
        <w:rPr>
          <w:rFonts w:ascii="Times New Roman" w:hAnsi="Times New Roman" w:cs="Times New Roman"/>
          <w:sz w:val="24"/>
          <w:szCs w:val="24"/>
        </w:rPr>
        <w:t xml:space="preserve"> lado, o </w:t>
      </w:r>
      <w:proofErr w:type="spellStart"/>
      <w:r w:rsidRPr="003872E5">
        <w:rPr>
          <w:rFonts w:ascii="Times New Roman" w:hAnsi="Times New Roman" w:cs="Times New Roman"/>
          <w:sz w:val="24"/>
          <w:szCs w:val="24"/>
        </w:rPr>
        <w:t>compromisso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emergiu</w:t>
      </w:r>
      <w:proofErr w:type="spellEnd"/>
      <w:r w:rsidRPr="003872E5">
        <w:rPr>
          <w:rFonts w:ascii="Times New Roman" w:hAnsi="Times New Roman" w:cs="Times New Roman"/>
          <w:sz w:val="24"/>
          <w:szCs w:val="24"/>
        </w:rPr>
        <w:t xml:space="preserve"> como o fator </w:t>
      </w:r>
      <w:proofErr w:type="spellStart"/>
      <w:r w:rsidRPr="003872E5">
        <w:rPr>
          <w:rFonts w:ascii="Times New Roman" w:hAnsi="Times New Roman" w:cs="Times New Roman"/>
          <w:sz w:val="24"/>
          <w:szCs w:val="24"/>
        </w:rPr>
        <w:t>mais</w:t>
      </w:r>
      <w:proofErr w:type="spellEnd"/>
      <w:r w:rsidRPr="003872E5">
        <w:rPr>
          <w:rFonts w:ascii="Times New Roman" w:hAnsi="Times New Roman" w:cs="Times New Roman"/>
          <w:sz w:val="24"/>
          <w:szCs w:val="24"/>
        </w:rPr>
        <w:t xml:space="preserve"> sólido para a </w:t>
      </w:r>
      <w:proofErr w:type="spellStart"/>
      <w:r w:rsidRPr="003872E5">
        <w:rPr>
          <w:rFonts w:ascii="Times New Roman" w:hAnsi="Times New Roman" w:cs="Times New Roman"/>
          <w:sz w:val="24"/>
          <w:szCs w:val="24"/>
        </w:rPr>
        <w:t>continuidade</w:t>
      </w:r>
      <w:proofErr w:type="spellEnd"/>
      <w:r w:rsidRPr="003872E5">
        <w:rPr>
          <w:rFonts w:ascii="Times New Roman" w:hAnsi="Times New Roman" w:cs="Times New Roman"/>
          <w:sz w:val="24"/>
          <w:szCs w:val="24"/>
        </w:rPr>
        <w:t xml:space="preserve"> do </w:t>
      </w:r>
      <w:proofErr w:type="spellStart"/>
      <w:r w:rsidRPr="003872E5">
        <w:rPr>
          <w:rFonts w:ascii="Times New Roman" w:hAnsi="Times New Roman" w:cs="Times New Roman"/>
          <w:sz w:val="24"/>
          <w:szCs w:val="24"/>
        </w:rPr>
        <w:t>relacionamento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apoiando</w:t>
      </w:r>
      <w:proofErr w:type="spellEnd"/>
      <w:r w:rsidRPr="003872E5">
        <w:rPr>
          <w:rFonts w:ascii="Times New Roman" w:hAnsi="Times New Roman" w:cs="Times New Roman"/>
          <w:sz w:val="24"/>
          <w:szCs w:val="24"/>
        </w:rPr>
        <w:t xml:space="preserve"> as </w:t>
      </w:r>
      <w:proofErr w:type="spellStart"/>
      <w:r w:rsidRPr="003872E5">
        <w:rPr>
          <w:rFonts w:ascii="Times New Roman" w:hAnsi="Times New Roman" w:cs="Times New Roman"/>
          <w:sz w:val="24"/>
          <w:szCs w:val="24"/>
        </w:rPr>
        <w:t>teorias</w:t>
      </w:r>
      <w:proofErr w:type="spellEnd"/>
      <w:r w:rsidRPr="003872E5">
        <w:rPr>
          <w:rFonts w:ascii="Times New Roman" w:hAnsi="Times New Roman" w:cs="Times New Roman"/>
          <w:sz w:val="24"/>
          <w:szCs w:val="24"/>
        </w:rPr>
        <w:t xml:space="preserve"> da </w:t>
      </w:r>
      <w:proofErr w:type="spellStart"/>
      <w:r w:rsidRPr="003872E5">
        <w:rPr>
          <w:rFonts w:ascii="Times New Roman" w:hAnsi="Times New Roman" w:cs="Times New Roman"/>
          <w:sz w:val="24"/>
          <w:szCs w:val="24"/>
        </w:rPr>
        <w:t>interdependência</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Esses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achados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destacam</w:t>
      </w:r>
      <w:proofErr w:type="spellEnd"/>
      <w:r w:rsidRPr="003872E5">
        <w:rPr>
          <w:rFonts w:ascii="Times New Roman" w:hAnsi="Times New Roman" w:cs="Times New Roman"/>
          <w:sz w:val="24"/>
          <w:szCs w:val="24"/>
        </w:rPr>
        <w:t xml:space="preserve"> a </w:t>
      </w:r>
      <w:proofErr w:type="spellStart"/>
      <w:r w:rsidRPr="003872E5">
        <w:rPr>
          <w:rFonts w:ascii="Times New Roman" w:hAnsi="Times New Roman" w:cs="Times New Roman"/>
          <w:sz w:val="24"/>
          <w:szCs w:val="24"/>
        </w:rPr>
        <w:t>importância</w:t>
      </w:r>
      <w:proofErr w:type="spellEnd"/>
      <w:r w:rsidRPr="003872E5">
        <w:rPr>
          <w:rFonts w:ascii="Times New Roman" w:hAnsi="Times New Roman" w:cs="Times New Roman"/>
          <w:sz w:val="24"/>
          <w:szCs w:val="24"/>
        </w:rPr>
        <w:t xml:space="preserve"> de considerar </w:t>
      </w:r>
      <w:proofErr w:type="gramStart"/>
      <w:r w:rsidRPr="003872E5">
        <w:rPr>
          <w:rFonts w:ascii="Times New Roman" w:hAnsi="Times New Roman" w:cs="Times New Roman"/>
          <w:sz w:val="24"/>
          <w:szCs w:val="24"/>
        </w:rPr>
        <w:t>tanto fatores</w:t>
      </w:r>
      <w:proofErr w:type="gram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individuais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quanto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dinâmicas</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relacionais</w:t>
      </w:r>
      <w:proofErr w:type="spellEnd"/>
      <w:r w:rsidRPr="003872E5">
        <w:rPr>
          <w:rFonts w:ascii="Times New Roman" w:hAnsi="Times New Roman" w:cs="Times New Roman"/>
          <w:sz w:val="24"/>
          <w:szCs w:val="24"/>
        </w:rPr>
        <w:t xml:space="preserve"> para </w:t>
      </w:r>
      <w:proofErr w:type="spellStart"/>
      <w:r w:rsidRPr="003872E5">
        <w:rPr>
          <w:rFonts w:ascii="Times New Roman" w:hAnsi="Times New Roman" w:cs="Times New Roman"/>
          <w:sz w:val="24"/>
          <w:szCs w:val="24"/>
        </w:rPr>
        <w:t>compreender</w:t>
      </w:r>
      <w:proofErr w:type="spellEnd"/>
      <w:r w:rsidRPr="003872E5">
        <w:rPr>
          <w:rFonts w:ascii="Times New Roman" w:hAnsi="Times New Roman" w:cs="Times New Roman"/>
          <w:sz w:val="24"/>
          <w:szCs w:val="24"/>
        </w:rPr>
        <w:t xml:space="preserve"> a </w:t>
      </w:r>
      <w:proofErr w:type="spellStart"/>
      <w:r w:rsidRPr="003872E5">
        <w:rPr>
          <w:rFonts w:ascii="Times New Roman" w:hAnsi="Times New Roman" w:cs="Times New Roman"/>
          <w:sz w:val="24"/>
          <w:szCs w:val="24"/>
        </w:rPr>
        <w:t>estabilidade</w:t>
      </w:r>
      <w:proofErr w:type="spellEnd"/>
      <w:r w:rsidRPr="003872E5">
        <w:rPr>
          <w:rFonts w:ascii="Times New Roman" w:hAnsi="Times New Roman" w:cs="Times New Roman"/>
          <w:sz w:val="24"/>
          <w:szCs w:val="24"/>
        </w:rPr>
        <w:t xml:space="preserve"> amorosa </w:t>
      </w:r>
      <w:proofErr w:type="spellStart"/>
      <w:r w:rsidRPr="003872E5">
        <w:rPr>
          <w:rFonts w:ascii="Times New Roman" w:hAnsi="Times New Roman" w:cs="Times New Roman"/>
          <w:sz w:val="24"/>
          <w:szCs w:val="24"/>
        </w:rPr>
        <w:t>na</w:t>
      </w:r>
      <w:proofErr w:type="spellEnd"/>
      <w:r w:rsidRPr="003872E5">
        <w:rPr>
          <w:rFonts w:ascii="Times New Roman" w:hAnsi="Times New Roman" w:cs="Times New Roman"/>
          <w:sz w:val="24"/>
          <w:szCs w:val="24"/>
        </w:rPr>
        <w:t xml:space="preserve"> adultez emergente.</w:t>
      </w:r>
    </w:p>
    <w:p w14:paraId="175633C4" w14:textId="77777777" w:rsidR="003872E5" w:rsidRPr="003872E5" w:rsidRDefault="003872E5" w:rsidP="003872E5">
      <w:pPr>
        <w:jc w:val="both"/>
        <w:rPr>
          <w:rFonts w:ascii="Times New Roman" w:hAnsi="Times New Roman" w:cs="Times New Roman"/>
          <w:sz w:val="24"/>
          <w:szCs w:val="24"/>
        </w:rPr>
      </w:pPr>
      <w:proofErr w:type="spellStart"/>
      <w:r w:rsidRPr="003872E5">
        <w:rPr>
          <w:rFonts w:ascii="Times New Roman" w:hAnsi="Times New Roman" w:cs="Times New Roman"/>
          <w:b/>
          <w:bCs/>
          <w:sz w:val="24"/>
          <w:szCs w:val="24"/>
        </w:rPr>
        <w:t>Palavras</w:t>
      </w:r>
      <w:proofErr w:type="spellEnd"/>
      <w:r w:rsidRPr="003872E5">
        <w:rPr>
          <w:rFonts w:ascii="Times New Roman" w:hAnsi="Times New Roman" w:cs="Times New Roman"/>
          <w:b/>
          <w:bCs/>
          <w:sz w:val="24"/>
          <w:szCs w:val="24"/>
        </w:rPr>
        <w:t>-chave:</w:t>
      </w:r>
      <w:r w:rsidRPr="003872E5">
        <w:rPr>
          <w:rFonts w:ascii="Times New Roman" w:hAnsi="Times New Roman" w:cs="Times New Roman"/>
          <w:sz w:val="24"/>
          <w:szCs w:val="24"/>
        </w:rPr>
        <w:t xml:space="preserve"> adultez emergente, estilos de amor, </w:t>
      </w:r>
      <w:proofErr w:type="spellStart"/>
      <w:r w:rsidRPr="003872E5">
        <w:rPr>
          <w:rFonts w:ascii="Times New Roman" w:hAnsi="Times New Roman" w:cs="Times New Roman"/>
          <w:sz w:val="24"/>
          <w:szCs w:val="24"/>
        </w:rPr>
        <w:t>compromisso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rompimento</w:t>
      </w:r>
      <w:proofErr w:type="spellEnd"/>
      <w:r w:rsidRPr="003872E5">
        <w:rPr>
          <w:rFonts w:ascii="Times New Roman" w:hAnsi="Times New Roman" w:cs="Times New Roman"/>
          <w:sz w:val="24"/>
          <w:szCs w:val="24"/>
        </w:rPr>
        <w:t xml:space="preserve"> </w:t>
      </w:r>
      <w:proofErr w:type="spellStart"/>
      <w:r w:rsidRPr="003872E5">
        <w:rPr>
          <w:rFonts w:ascii="Times New Roman" w:hAnsi="Times New Roman" w:cs="Times New Roman"/>
          <w:sz w:val="24"/>
          <w:szCs w:val="24"/>
        </w:rPr>
        <w:t>romântico</w:t>
      </w:r>
      <w:proofErr w:type="spellEnd"/>
      <w:r w:rsidRPr="003872E5">
        <w:rPr>
          <w:rFonts w:ascii="Times New Roman" w:hAnsi="Times New Roman" w:cs="Times New Roman"/>
          <w:sz w:val="24"/>
          <w:szCs w:val="24"/>
        </w:rPr>
        <w:t>.</w:t>
      </w:r>
    </w:p>
    <w:p w14:paraId="48FFC5ED" w14:textId="77777777" w:rsidR="0006107D" w:rsidRPr="00A07EFC" w:rsidRDefault="0006107D" w:rsidP="0006107D">
      <w:pPr>
        <w:rPr>
          <w:rFonts w:ascii="Times New Roman" w:hAnsi="Times New Roman" w:cs="Times New Roman"/>
          <w:sz w:val="24"/>
          <w:szCs w:val="24"/>
        </w:rPr>
      </w:pPr>
    </w:p>
    <w:p w14:paraId="594D5931" w14:textId="08C6CDF2" w:rsidR="00C87D3F" w:rsidRPr="00631791" w:rsidRDefault="00C87D3F" w:rsidP="007D6061">
      <w:pPr>
        <w:spacing w:before="240" w:line="360" w:lineRule="auto"/>
        <w:jc w:val="both"/>
        <w:rPr>
          <w:rFonts w:ascii="Times New Roman" w:hAnsi="Times New Roman" w:cs="Times New Roman"/>
          <w:sz w:val="24"/>
          <w:szCs w:val="24"/>
        </w:rPr>
      </w:pPr>
      <w:r w:rsidRPr="00631791">
        <w:rPr>
          <w:rFonts w:ascii="Times New Roman" w:hAnsi="Times New Roman" w:cs="Times New Roman"/>
          <w:sz w:val="24"/>
          <w:szCs w:val="24"/>
        </w:rPr>
        <w:t>La adultez emergente, que abarca aproximadamente entre los 18 y 29 años, es una etapa crítica en la vida de los individuos, caracterizada por la exploración de nuevas identidades y la formación de relaciones íntimas. Durante este periodo, experimentar una relación romántica se considera una de las necesidades más significativas y deseadas, influyendo directamente en la salud física y mental de las personas</w:t>
      </w:r>
      <w:r w:rsidR="00E613AC" w:rsidRPr="00631791">
        <w:rPr>
          <w:rFonts w:ascii="Times New Roman" w:hAnsi="Times New Roman" w:cs="Times New Roman"/>
          <w:sz w:val="24"/>
          <w:szCs w:val="24"/>
        </w:rPr>
        <w:t xml:space="preserve"> </w:t>
      </w:r>
      <w:r w:rsidR="00E613AC" w:rsidRPr="00631791">
        <w:rPr>
          <w:rFonts w:ascii="Times New Roman" w:hAnsi="Times New Roman" w:cs="Times New Roman"/>
          <w:sz w:val="24"/>
          <w:szCs w:val="24"/>
        </w:rPr>
        <w:fldChar w:fldCharType="begin"/>
      </w:r>
      <w:r w:rsidR="00E613AC" w:rsidRPr="00631791">
        <w:rPr>
          <w:rFonts w:ascii="Times New Roman" w:hAnsi="Times New Roman" w:cs="Times New Roman"/>
          <w:sz w:val="24"/>
          <w:szCs w:val="24"/>
        </w:rPr>
        <w:instrText xml:space="preserve"> ADDIN ZOTERO_ITEM CSL_CITATION {"citationID":"LNseLTIK","properties":{"formattedCitation":"(Arnett, 2000)","plainCitation":"(Arnett, 2000)","noteIndex":0},"citationItems":[{"id":2235,"uris":["http://zotero.org/users/6618740/items/ES4E35P2"],"itemData":{"id":2235,"type":"article-journal","abstract":"Emerging adulthood is proposed as a new conception of development for the period from the late teens through the twenties, with a focus on ages 18–25. A theoretical background is presented. Then evidence is provided to support the idea that emerging adulthood is a distinct period demographically, subjectively, and in terms of identity explorations. How emerging adulthood differs from adolescence and young adulthood is explained. Finally, a cultural context for the idea of emerging adulthood is outlined, and it is specified that emerging adulthood exists only in cultures that allow young people a prolonged period of independent role exploration during the late teens and twenties. (PsycINFO Database Record (c) 2016 APA, all rights reserved)","container-title":"American Psychologist","DOI":"10.1037/0003-066X.55.5.469","ISSN":"1935-990X","issue":"5","note":"publisher-place: US\npublisher: American Psychological Association","page":"469-480","source":"APA PsycNet","title":"Emerging adulthood: A theory of development from the late teens through the twenties","title-short":"Emerging adulthood","volume":"55","author":[{"family":"Arnett","given":"Jeffrey Jensen"}],"issued":{"date-parts":[["2000"]]}}}],"schema":"https://github.com/citation-style-language/schema/raw/master/csl-citation.json"} </w:instrText>
      </w:r>
      <w:r w:rsidR="00E613AC" w:rsidRPr="00631791">
        <w:rPr>
          <w:rFonts w:ascii="Times New Roman" w:hAnsi="Times New Roman" w:cs="Times New Roman"/>
          <w:sz w:val="24"/>
          <w:szCs w:val="24"/>
        </w:rPr>
        <w:fldChar w:fldCharType="separate"/>
      </w:r>
      <w:r w:rsidR="00E613AC" w:rsidRPr="00631791">
        <w:rPr>
          <w:rFonts w:ascii="Times New Roman" w:hAnsi="Times New Roman" w:cs="Times New Roman"/>
          <w:sz w:val="24"/>
        </w:rPr>
        <w:t>(Arnett, 2000)</w:t>
      </w:r>
      <w:r w:rsidR="00E613AC"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w:t>
      </w:r>
      <w:r w:rsidR="00E613AC" w:rsidRPr="00631791">
        <w:rPr>
          <w:rFonts w:ascii="Times New Roman" w:hAnsi="Times New Roman" w:cs="Times New Roman"/>
          <w:sz w:val="24"/>
          <w:szCs w:val="24"/>
        </w:rPr>
        <w:t xml:space="preserve">Por lo que se ha visto, que crear </w:t>
      </w:r>
      <w:r w:rsidRPr="00631791">
        <w:rPr>
          <w:rFonts w:ascii="Times New Roman" w:hAnsi="Times New Roman" w:cs="Times New Roman"/>
          <w:sz w:val="24"/>
          <w:szCs w:val="24"/>
        </w:rPr>
        <w:t xml:space="preserve">vínculos afectivos íntimos no solo es una tarea evolutiva central, sino que también actúa como un reflejo de las transiciones hacia la vida adulta </w:t>
      </w:r>
      <w:r w:rsidR="00E613AC" w:rsidRPr="00631791">
        <w:rPr>
          <w:rFonts w:ascii="Times New Roman" w:hAnsi="Times New Roman" w:cs="Times New Roman"/>
          <w:sz w:val="24"/>
          <w:szCs w:val="24"/>
        </w:rPr>
        <w:fldChar w:fldCharType="begin"/>
      </w:r>
      <w:r w:rsidR="00E613AC" w:rsidRPr="00631791">
        <w:rPr>
          <w:rFonts w:ascii="Times New Roman" w:hAnsi="Times New Roman" w:cs="Times New Roman"/>
          <w:sz w:val="24"/>
          <w:szCs w:val="24"/>
        </w:rPr>
        <w:instrText xml:space="preserve"> ADDIN ZOTERO_ITEM CSL_CITATION {"citationID":"CbEAmLUp","properties":{"formattedCitation":"(Arnett, 2007)","plainCitation":"(Arnett, 2007)","noteIndex":0},"citationItems":[{"id":2237,"uris":["http://zotero.org/users/6618740/items/SR7GVH7X"],"itemData":{"id":2237,"type":"article-journal","abstract":"This article asserts that the theory of emerging adulthood is a useful way of conceptualizing the lives of people from their late teens to their mid- to late 20s in industrialized societies. The place of emerging adulthood within the adult life course is discussed. The weaknesses of previous terms for this age period are examined, and emerging adulthood is argued to be preferable as a new term for a new phenomenon. With respect to the question of whether emerging adulthood is experienced positively or negatively by most people, it is argued that it is positive for most people but entails developmental challenges that may be difficult and there is great heterogeneity, with some emerging adults experiencing serious problems. With respect to the question of whether or not emerging adulthood is good for society, it is argued that claims of the dangers of emerging adulthood are overblown, but emerging adulthood is probably a mixed blessing for society. (PsycINFO Database Record (c) 2016 APA, all rights reserved)","container-title":"Child Development Perspectives","DOI":"10.1111/j.1750-8606.2007.00016.x","ISSN":"1750-8606","issue":"2","note":"publisher-place: United Kingdom\npublisher: Wiley-Blackwell Publishing Ltd.","page":"68-73","source":"APA PsycNet","title":"Emerging adulthood: What is it, and what is it good for?","title-short":"Emerging adulthood","volume":"1","author":[{"family":"Arnett","given":"Jeffrey Jensen"}],"issued":{"date-parts":[["2007"]]}}}],"schema":"https://github.com/citation-style-language/schema/raw/master/csl-citation.json"} </w:instrText>
      </w:r>
      <w:r w:rsidR="00E613AC" w:rsidRPr="00631791">
        <w:rPr>
          <w:rFonts w:ascii="Times New Roman" w:hAnsi="Times New Roman" w:cs="Times New Roman"/>
          <w:sz w:val="24"/>
          <w:szCs w:val="24"/>
        </w:rPr>
        <w:fldChar w:fldCharType="separate"/>
      </w:r>
      <w:r w:rsidR="00E613AC" w:rsidRPr="00631791">
        <w:rPr>
          <w:rFonts w:ascii="Times New Roman" w:hAnsi="Times New Roman" w:cs="Times New Roman"/>
          <w:sz w:val="24"/>
        </w:rPr>
        <w:t>(Arnett, 2007)</w:t>
      </w:r>
      <w:r w:rsidR="00E613AC" w:rsidRPr="00631791">
        <w:rPr>
          <w:rFonts w:ascii="Times New Roman" w:hAnsi="Times New Roman" w:cs="Times New Roman"/>
          <w:sz w:val="24"/>
          <w:szCs w:val="24"/>
        </w:rPr>
        <w:fldChar w:fldCharType="end"/>
      </w:r>
      <w:r w:rsidRPr="00631791">
        <w:rPr>
          <w:rFonts w:ascii="Times New Roman" w:hAnsi="Times New Roman" w:cs="Times New Roman"/>
          <w:sz w:val="24"/>
          <w:szCs w:val="24"/>
        </w:rPr>
        <w:t>.</w:t>
      </w:r>
    </w:p>
    <w:p w14:paraId="07638B37" w14:textId="2877BA53" w:rsidR="00C87D3F" w:rsidRPr="00631791" w:rsidRDefault="00C87D3F" w:rsidP="007D6061">
      <w:pPr>
        <w:spacing w:before="240" w:line="360" w:lineRule="auto"/>
        <w:ind w:firstLine="708"/>
        <w:jc w:val="both"/>
        <w:rPr>
          <w:rFonts w:ascii="Times New Roman" w:hAnsi="Times New Roman" w:cs="Times New Roman"/>
          <w:i/>
          <w:iCs/>
          <w:sz w:val="24"/>
          <w:szCs w:val="24"/>
        </w:rPr>
      </w:pPr>
      <w:r w:rsidRPr="00631791">
        <w:rPr>
          <w:rFonts w:ascii="Times New Roman" w:hAnsi="Times New Roman" w:cs="Times New Roman"/>
          <w:sz w:val="24"/>
          <w:szCs w:val="24"/>
        </w:rPr>
        <w:t xml:space="preserve">Las relaciones románticas en esta fase suelen estar marcadas por un enfoque menos centrado en la durabilidad y más en la exploración </w:t>
      </w:r>
      <w:r w:rsidR="003C68D4" w:rsidRPr="00631791">
        <w:rPr>
          <w:rFonts w:ascii="Times New Roman" w:hAnsi="Times New Roman" w:cs="Times New Roman"/>
          <w:sz w:val="24"/>
          <w:szCs w:val="24"/>
        </w:rPr>
        <w:fldChar w:fldCharType="begin"/>
      </w:r>
      <w:r w:rsidR="003C68D4" w:rsidRPr="00631791">
        <w:rPr>
          <w:rFonts w:ascii="Times New Roman" w:hAnsi="Times New Roman" w:cs="Times New Roman"/>
          <w:sz w:val="24"/>
          <w:szCs w:val="24"/>
        </w:rPr>
        <w:instrText xml:space="preserve"> ADDIN ZOTERO_ITEM CSL_CITATION {"citationID":"n5gPTfvE","properties":{"formattedCitation":"(Arnett, 2000; Connolly &amp; McIsaac, 2009)","plainCitation":"(Arnett, 2000; Connolly &amp; McIsaac, 2009)","noteIndex":0},"citationItems":[{"id":2235,"uris":["http://zotero.org/users/6618740/items/ES4E35P2"],"itemData":{"id":2235,"type":"article-journal","abstract":"Emerging adulthood is proposed as a new conception of development for the period from the late teens through the twenties, with a focus on ages 18–25. A theoretical background is presented. Then evidence is provided to support the idea that emerging adulthood is a distinct period demographically, subjectively, and in terms of identity explorations. How emerging adulthood differs from adolescence and young adulthood is explained. Finally, a cultural context for the idea of emerging adulthood is outlined, and it is specified that emerging adulthood exists only in cultures that allow young people a prolonged period of independent role exploration during the late teens and twenties. (PsycINFO Database Record (c) 2016 APA, all rights reserved)","container-title":"American Psychologist","DOI":"10.1037/0003-066X.55.5.469","ISSN":"1935-990X","issue":"5","note":"publisher-place: US\npublisher: American Psychological Association","page":"469-480","source":"APA PsycNet","title":"Emerging adulthood: A theory of development from the late teens through the twenties","title-short":"Emerging adulthood","volume":"55","author":[{"family":"Arnett","given":"Jeffrey Jensen"}],"issued":{"date-parts":[["2000"]]}}},{"id":2239,"uris":["http://zotero.org/users/6618740/items/7GYKQHRK"],"itemData":{"id":2239,"type":"article-journal","abstract":"Our objective was to examine the prevalence and developmental significance of romantic break-ups in adolescence, a relatively unexplored area of study. We examined their occurrence in a sample of 910 adolescents, first noting the frequency of these events across age, gender, and romantic experience, and then analyzing the dissolution explanations provided by a subsample (N=211) who experienced a break-up within the past 6 months. Break-ups were reported by 23% of youth, especially those with extensive romantic experience. Most were described as self-initiated, especially by girls. Using a categorical-content approach, we determined that the majority of dissolution explanations reflected \"fit failures\" in meeting developmentally salient romantic needs, especially those related to interdependence. Patterns were consistent across gender and age, however, those with romantic experience focused most on unmet intimacy needs. We discuss the developmental significance of break-ups, noting continuity between the needs expressed in intact and dissolving relationships.","container-title":"Journal of Adolescence","DOI":"10.1016/j.adolescence.2009.01.006","ISSN":"1095-9254","issue":"5","journalAbbreviation":"J Adolesc","language":"eng","note":"PMID: 19232706","page":"1209-1223","source":"PubMed","title":"Adolescents' explanations for romantic dissolutions: a developmental perspective","title-short":"Adolescents' explanations for romantic dissolutions","volume":"32","author":[{"family":"Connolly","given":"Jennifer"},{"family":"McIsaac","given":"Caroline"}],"issued":{"date-parts":[["2009",10]]}}}],"schema":"https://github.com/citation-style-language/schema/raw/master/csl-citation.json"} </w:instrText>
      </w:r>
      <w:r w:rsidR="003C68D4" w:rsidRPr="00631791">
        <w:rPr>
          <w:rFonts w:ascii="Times New Roman" w:hAnsi="Times New Roman" w:cs="Times New Roman"/>
          <w:sz w:val="24"/>
          <w:szCs w:val="24"/>
        </w:rPr>
        <w:fldChar w:fldCharType="separate"/>
      </w:r>
      <w:r w:rsidR="003C68D4" w:rsidRPr="00631791">
        <w:rPr>
          <w:rFonts w:ascii="Times New Roman" w:hAnsi="Times New Roman" w:cs="Times New Roman"/>
          <w:sz w:val="24"/>
        </w:rPr>
        <w:t>(Arnett, 2000; Connolly &amp; McIsaac, 2009)</w:t>
      </w:r>
      <w:r w:rsidR="003C68D4"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Los jóvenes adultos buscan experimentar diferentes opciones amorosas antes de establecer compromisos a largo plazo, </w:t>
      </w:r>
      <w:r w:rsidR="003C68D4" w:rsidRPr="00631791">
        <w:rPr>
          <w:rFonts w:ascii="Times New Roman" w:hAnsi="Times New Roman" w:cs="Times New Roman"/>
          <w:sz w:val="24"/>
          <w:szCs w:val="24"/>
        </w:rPr>
        <w:t>lo que contribuye a que exista una m</w:t>
      </w:r>
      <w:r w:rsidRPr="00631791">
        <w:rPr>
          <w:rFonts w:ascii="Times New Roman" w:hAnsi="Times New Roman" w:cs="Times New Roman"/>
          <w:sz w:val="24"/>
          <w:szCs w:val="24"/>
        </w:rPr>
        <w:t>ayor inestabilidad y espontaneidad en sus vínculos</w:t>
      </w:r>
      <w:r w:rsidR="003C68D4" w:rsidRPr="00631791">
        <w:rPr>
          <w:rFonts w:ascii="Times New Roman" w:hAnsi="Times New Roman" w:cs="Times New Roman"/>
          <w:sz w:val="24"/>
          <w:szCs w:val="24"/>
        </w:rPr>
        <w:t xml:space="preserve"> </w:t>
      </w:r>
      <w:r w:rsidR="003C68D4" w:rsidRPr="00631791">
        <w:rPr>
          <w:rFonts w:ascii="Times New Roman" w:hAnsi="Times New Roman" w:cs="Times New Roman"/>
          <w:sz w:val="24"/>
          <w:szCs w:val="24"/>
        </w:rPr>
        <w:fldChar w:fldCharType="begin"/>
      </w:r>
      <w:r w:rsidR="003C68D4" w:rsidRPr="00631791">
        <w:rPr>
          <w:rFonts w:ascii="Times New Roman" w:hAnsi="Times New Roman" w:cs="Times New Roman"/>
          <w:sz w:val="24"/>
          <w:szCs w:val="24"/>
        </w:rPr>
        <w:instrText xml:space="preserve"> ADDIN ZOTERO_ITEM CSL_CITATION {"citationID":"CsopTcpY","properties":{"formattedCitation":"(Cohen et\\uc0\\u160{}al., 2003; Shulman &amp; Connolly, 2013)","plainCitation":"(Cohen et al., 2003; Shulman &amp; Connolly, 2013)","noteIndex":0},"citationItems":[{"id":2241,"uris":["http://zotero.org/users/6618740/items/ZGVKD5ZX"],"itemData":{"id":2241,"type":"article-journal","abstract":"The assumption of adult roles has largely been examined as status changes in school attendance, leaving the parental home, and marriage. Nevertheless, levels of autonomy and individuation vary considerably within these states. This study obtained such information through narrative behavioral descriptions within financial, residential, romantic, and family formation domains covering ages 17 to 27 years. Analyses of data from 240 members of a community-based longitudinal study investigated the association of trajectories in these domains with family socioeconomic status, parental divorce, gender, and race. Findings indicated that subgroup differences were not generally attributable to educational enrollment. Both within and between domains, many individuals showed dramatic changes in the assumption of adult roles, returning to more dependent, other-determined roles for short or even extended periods. (PsycInfo Database Record (c) 2023 APA, all rights reserved)","container-title":"Developmental Psychology","DOI":"10.1037/0012-1649.39.4.657","ISSN":"1939-0599","issue":"4","note":"publisher-place: US\npublisher: American Psychological Association","page":"657-669","source":"APA PsycNet","title":"Variations in patterns of developmental transmissions in the emerging adulthood period","volume":"39","author":[{"family":"Cohen","given":"Patricia"},{"family":"Kasen","given":"Stephanie"},{"family":"Chen","given":"Henian"},{"family":"Hartmark","given":"Claudia"},{"family":"Gordon","given":"Kathy"}],"issued":{"date-parts":[["2003"]]}}},{"id":2243,"uris":["http://zotero.org/users/6618740/items/PQVZED7S"],"itemData":{"id":2243,"type":"article-journal","abstract":"Although theories of romantic stage development suggest that youth in the period of emerging adulthood are fully capable of commitment to an intimate romantic relationship, recent rese</w:instrText>
      </w:r>
      <w:r w:rsidR="003C68D4" w:rsidRPr="00712131">
        <w:rPr>
          <w:rFonts w:ascii="Times New Roman" w:hAnsi="Times New Roman" w:cs="Times New Roman"/>
          <w:sz w:val="24"/>
          <w:szCs w:val="24"/>
        </w:rPr>
        <w:instrText>arch suggests</w:instrText>
      </w:r>
      <w:r w:rsidR="003C68D4" w:rsidRPr="00631791">
        <w:rPr>
          <w:rFonts w:ascii="Times New Roman" w:hAnsi="Times New Roman" w:cs="Times New Roman"/>
          <w:sz w:val="24"/>
          <w:szCs w:val="24"/>
        </w:rPr>
        <w:instrText xml:space="preserve">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 (PsycINFO Database Record (c) 2016 APA, all rights reserved)","container-title":"Emerging Adulthood","DOI":"10.1177/2167696812467330","ISSN":"2167-6984","issue":"1","note":"publisher-place: US\npublisher: Sage Publications","page":"27-39","source":"APA PsycNet","title":"The challenge of romantic relationships in emerging adulthood: Reconceptualization of the field","title-short":"The challenge of romantic relationships in emerging adulthood","volume":"1","author":[{"family":"Shulman","given":"Shmuel"},{"family":"Connolly","given":"Jennifer"}],"issued":{"date-parts":[["2013"]]}}}],"schema":"https://github.com/citation-style-language/schema/raw/master/csl-citation.json"} </w:instrText>
      </w:r>
      <w:r w:rsidR="003C68D4" w:rsidRPr="00631791">
        <w:rPr>
          <w:rFonts w:ascii="Times New Roman" w:hAnsi="Times New Roman" w:cs="Times New Roman"/>
          <w:sz w:val="24"/>
          <w:szCs w:val="24"/>
        </w:rPr>
        <w:fldChar w:fldCharType="separate"/>
      </w:r>
      <w:r w:rsidR="003C68D4" w:rsidRPr="00631791">
        <w:rPr>
          <w:rFonts w:ascii="Times New Roman" w:hAnsi="Times New Roman" w:cs="Times New Roman"/>
          <w:kern w:val="0"/>
          <w:sz w:val="24"/>
        </w:rPr>
        <w:t>(Cohen et al., 2003; Shulman &amp; Connolly, 2013)</w:t>
      </w:r>
      <w:r w:rsidR="003C68D4"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w:t>
      </w:r>
      <w:r w:rsidR="003C68D4" w:rsidRPr="00631791">
        <w:rPr>
          <w:rFonts w:ascii="Times New Roman" w:hAnsi="Times New Roman" w:cs="Times New Roman"/>
          <w:sz w:val="24"/>
          <w:szCs w:val="24"/>
        </w:rPr>
        <w:t xml:space="preserve">Por lo que, esta se </w:t>
      </w:r>
      <w:r w:rsidRPr="00631791">
        <w:rPr>
          <w:rFonts w:ascii="Times New Roman" w:hAnsi="Times New Roman" w:cs="Times New Roman"/>
          <w:sz w:val="24"/>
          <w:szCs w:val="24"/>
        </w:rPr>
        <w:t xml:space="preserve">percibe como una </w:t>
      </w:r>
      <w:r w:rsidR="00B71821" w:rsidRPr="00712131">
        <w:rPr>
          <w:rFonts w:ascii="Times New Roman" w:hAnsi="Times New Roman" w:cs="Times New Roman"/>
          <w:sz w:val="24"/>
          <w:szCs w:val="24"/>
          <w:lang w:val="es-ES_tradnl"/>
        </w:rPr>
        <w:t>periodo</w:t>
      </w:r>
      <w:r w:rsidRPr="00631791">
        <w:rPr>
          <w:rFonts w:ascii="Times New Roman" w:hAnsi="Times New Roman" w:cs="Times New Roman"/>
          <w:sz w:val="24"/>
          <w:szCs w:val="24"/>
        </w:rPr>
        <w:t xml:space="preserve"> de posibilidades, donde cada individuo puede moldear su futuro, lo que incluye la oportunidad de experimentar diversas relaciones de pareja</w:t>
      </w:r>
      <w:r w:rsidR="00D032F2" w:rsidRPr="00631791">
        <w:rPr>
          <w:rFonts w:ascii="Times New Roman" w:hAnsi="Times New Roman" w:cs="Times New Roman"/>
          <w:sz w:val="24"/>
          <w:szCs w:val="24"/>
        </w:rPr>
        <w:t xml:space="preserve"> </w:t>
      </w:r>
      <w:r w:rsidR="00D032F2" w:rsidRPr="00631791">
        <w:rPr>
          <w:rFonts w:ascii="Times New Roman" w:hAnsi="Times New Roman" w:cs="Times New Roman"/>
          <w:sz w:val="24"/>
          <w:szCs w:val="24"/>
        </w:rPr>
        <w:fldChar w:fldCharType="begin"/>
      </w:r>
      <w:r w:rsidR="00D032F2" w:rsidRPr="00631791">
        <w:rPr>
          <w:rFonts w:ascii="Times New Roman" w:hAnsi="Times New Roman" w:cs="Times New Roman"/>
          <w:sz w:val="24"/>
          <w:szCs w:val="24"/>
        </w:rPr>
        <w:instrText xml:space="preserve"> ADDIN ZOTERO_ITEM CSL_CITATION {"citationID":"11nDqRlb","properties":{"formattedCitation":"(Arnett, 2007; Norona, 2018)","plainCitation":"(Arnett, 2007; Norona, 2018)","noteIndex":0},"citationItems":[{"id":2237,"uris":["http://zotero.org/users/6618740/items/SR7GVH7X"],"itemData":{"id":2237,"type":"article-journal","abstract":"This article asserts that the theory of emerging adulthood is a useful way of conceptualizing the lives of people from their late teens to their mid- to late 20s in industrialized societies. The place of emerging adulthood within the adult life course is discussed. The weaknesses of previous terms for this age period are examined, and emerging adulthood is argued to be preferable as a new term for a new phenomenon. With respect to the question of whether emerging adulthood is experienced positively or negatively by most people, it is argued that it is positive for most people but entails developmental challenges that may be difficult and there is great heterogeneity, with some emerging adults experiencing serious problems. With respect to the question of whether or not emerging adulthood is good for society, it is argued that claims of the dangers of emerging adulthood are overblown, but emerging adulthood is probably a mixed blessing for society. (PsycINFO Database Record (c) 2016 APA, all rights reserved)","container-title":"Child Development Perspectives","DOI":"10.1111/j.1750-8606.2007.00016.x","ISSN":"1750-8606","issue":"2","note":"publisher-place: United Kingdom\npublisher: Wiley-Blackwell Publishing Ltd.","page":"68-73","source":"APA PsycNet","title":"Emerging adulthood: What is it, and what is it good for?","title-short":"Emerging adulthood","volume":"1","author":[{"family":"Arnett","given":"Jeffrey Jensen"}],"issued":{"date-parts":[["2007"]]}}},{"id":2246,"uris":["http://zotero.org/users/6618740/items/TA534NUB"],"itemData":{"id":2246,"type":"article-journal","container-title":"Doctoral Dissertations","source":"COinS","title":"Breakups and Betrayals in Emerging Adulthood: A Developmental Perspective of Relationship Dissolution and Infidelity","title-short":"Breakups and Betrayals in Emerging Adulthood","URL":"https://trace.tennessee.edu/utk_graddiss/4798","author":[{"family":"Norona","given":"Jerika"}],"issued":{"date-parts":[["2018",8,1]]}}}],"schema":"https://github.com/citation-style-language/schema/raw/master/csl-citation.json"} </w:instrText>
      </w:r>
      <w:r w:rsidR="00D032F2" w:rsidRPr="00631791">
        <w:rPr>
          <w:rFonts w:ascii="Times New Roman" w:hAnsi="Times New Roman" w:cs="Times New Roman"/>
          <w:sz w:val="24"/>
          <w:szCs w:val="24"/>
        </w:rPr>
        <w:fldChar w:fldCharType="separate"/>
      </w:r>
      <w:r w:rsidR="00D032F2" w:rsidRPr="00631791">
        <w:rPr>
          <w:rFonts w:ascii="Times New Roman" w:hAnsi="Times New Roman" w:cs="Times New Roman"/>
          <w:sz w:val="24"/>
        </w:rPr>
        <w:t>(Arnett, 2007; Norona, 2018)</w:t>
      </w:r>
      <w:r w:rsidR="00D032F2"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Sin embargo, esta búsqueda </w:t>
      </w:r>
      <w:r w:rsidRPr="00631791">
        <w:rPr>
          <w:rFonts w:ascii="Times New Roman" w:hAnsi="Times New Roman" w:cs="Times New Roman"/>
          <w:sz w:val="24"/>
          <w:szCs w:val="24"/>
        </w:rPr>
        <w:lastRenderedPageBreak/>
        <w:t xml:space="preserve">de independencia y exploración puede dar lugar a conflictos internos entre los deseos de crecimiento personal y la creación de relaciones significativas, lo que </w:t>
      </w:r>
      <w:r w:rsidR="00D032F2" w:rsidRPr="00631791">
        <w:rPr>
          <w:rFonts w:ascii="Times New Roman" w:hAnsi="Times New Roman" w:cs="Times New Roman"/>
          <w:sz w:val="24"/>
          <w:szCs w:val="24"/>
        </w:rPr>
        <w:t xml:space="preserve">normalmente provoca rupturas </w:t>
      </w:r>
      <w:r w:rsidR="00D032F2" w:rsidRPr="00631791">
        <w:rPr>
          <w:rFonts w:ascii="Times New Roman" w:hAnsi="Times New Roman" w:cs="Times New Roman"/>
          <w:sz w:val="24"/>
          <w:szCs w:val="24"/>
        </w:rPr>
        <w:fldChar w:fldCharType="begin"/>
      </w:r>
      <w:r w:rsidR="00D032F2" w:rsidRPr="00631791">
        <w:rPr>
          <w:rFonts w:ascii="Times New Roman" w:hAnsi="Times New Roman" w:cs="Times New Roman"/>
          <w:sz w:val="24"/>
          <w:szCs w:val="24"/>
        </w:rPr>
        <w:instrText xml:space="preserve"> ADDIN ZOTERO_ITEM CSL_CITATION {"citationID":"AuvhUn2D","properties":{"formattedCitation":"(Norona, 2018)","plainCitation":"(Norona, 2018)","noteIndex":0},"citationItems":[{"id":2246,"uris":["http://zotero.org/users/6618740/items/TA534NUB"],"itemData":{"id":2246,"type":"article-journal","container-title":"Doctoral Dissertations","source":"COinS","title":"Breakups and Betrayals in Emerging Adulthood: A Developmental Perspective of Relationship Dissolution and Infidelity","title-short":"Breakups and Betrayals in Emerging Adulthood","URL":"https://trace.tennessee.edu/utk_graddiss/4798","author":[{"family":"Norona","given":"Jerika"}],"issued":{"date-parts":[["2018",8,1]]}}}],"schema":"https://github.com/citation-style-language/schema/raw/master/csl-citation.json"} </w:instrText>
      </w:r>
      <w:r w:rsidR="00D032F2" w:rsidRPr="00631791">
        <w:rPr>
          <w:rFonts w:ascii="Times New Roman" w:hAnsi="Times New Roman" w:cs="Times New Roman"/>
          <w:sz w:val="24"/>
          <w:szCs w:val="24"/>
        </w:rPr>
        <w:fldChar w:fldCharType="separate"/>
      </w:r>
      <w:r w:rsidR="00D032F2" w:rsidRPr="00631791">
        <w:rPr>
          <w:rFonts w:ascii="Times New Roman" w:hAnsi="Times New Roman" w:cs="Times New Roman"/>
          <w:sz w:val="24"/>
        </w:rPr>
        <w:t>(Norona, 2018)</w:t>
      </w:r>
      <w:r w:rsidR="00D032F2" w:rsidRPr="00631791">
        <w:rPr>
          <w:rFonts w:ascii="Times New Roman" w:hAnsi="Times New Roman" w:cs="Times New Roman"/>
          <w:sz w:val="24"/>
          <w:szCs w:val="24"/>
        </w:rPr>
        <w:fldChar w:fldCharType="end"/>
      </w:r>
      <w:r w:rsidRPr="00631791">
        <w:rPr>
          <w:rFonts w:ascii="Times New Roman" w:hAnsi="Times New Roman" w:cs="Times New Roman"/>
          <w:sz w:val="24"/>
          <w:szCs w:val="24"/>
        </w:rPr>
        <w:t>.</w:t>
      </w:r>
    </w:p>
    <w:p w14:paraId="151DDC93" w14:textId="774229D4" w:rsidR="008F40B9" w:rsidRPr="00631791" w:rsidRDefault="008F40B9" w:rsidP="007D6061">
      <w:pPr>
        <w:spacing w:line="360" w:lineRule="auto"/>
        <w:ind w:firstLine="708"/>
        <w:jc w:val="both"/>
        <w:rPr>
          <w:rFonts w:ascii="Times New Roman" w:hAnsi="Times New Roman" w:cs="Times New Roman"/>
          <w:sz w:val="24"/>
          <w:szCs w:val="24"/>
        </w:rPr>
      </w:pPr>
      <w:r w:rsidRPr="00631791">
        <w:rPr>
          <w:rFonts w:ascii="Times New Roman" w:hAnsi="Times New Roman" w:cs="Times New Roman"/>
          <w:sz w:val="24"/>
          <w:szCs w:val="24"/>
        </w:rPr>
        <w:t xml:space="preserve">Las rupturas románticas han sido identificadas como eventos significativos en la vida de las personas, comparables en intensidad al duelo por una pérdida por muerte </w:t>
      </w:r>
      <w:r w:rsidRPr="00631791">
        <w:rPr>
          <w:rFonts w:ascii="Times New Roman" w:hAnsi="Times New Roman" w:cs="Times New Roman"/>
          <w:sz w:val="24"/>
          <w:szCs w:val="24"/>
        </w:rPr>
        <w:fldChar w:fldCharType="begin"/>
      </w:r>
      <w:r w:rsidRPr="00631791">
        <w:rPr>
          <w:rFonts w:ascii="Times New Roman" w:hAnsi="Times New Roman" w:cs="Times New Roman"/>
          <w:sz w:val="24"/>
          <w:szCs w:val="24"/>
        </w:rPr>
        <w:instrText xml:space="preserve"> ADDIN ZOTERO_ITEM CSL_CITATION {"citationID":"Mj4SpSgR","properties":{"formattedCitation":"(Field et\\uc0\\u160{}al., 2009; Kendler et\\uc0\\u160{}al., 2003)","plainCitation":"(Field et al., 2009; Kendler et al., 2003)","noteIndex":0},"citationItems":[{"id":2250,"uris":["http://zotero.org/users/6618740/items/FLETA9ZH"],"itemData":{"id":2250,"type":"article-journal","abstract":"A sample of 192 university students who had experienced a recent breakup of a romantic relationship was divided into high versus low score groups based on the Breakup Distress Scale. Females had higher Breakup Distress Scale scores. The group who had high Breakup Distress Scale scores reported having less time since the breakup occurred, did not initiate the breakup, reported that the breakup was sudden and unexpected, felt rejected and betrayed, and had not yet found a new relationship. They also scored higher on the Intrusive Thoughts Scale, on the Difficulty Controlling Intrusive Thoughts Scale, on The Sleep Disturbance Scale, and on the depression (CES-D) and anxiety scales (STAI). In a regression analysis, the most important predictors of the Breakup Distress scores were the depression score (CES-D), the feeling of being betrayed by the breakup, shorter time since the breakup occurred, and a higher rating of the relationship prior to the breakup. This explained as much as 37% of the variance, suggesting that these factors are important contributors to relationship breakup distress.","container-title":"Adolescence","ISSN":"0001-8449","issue":"176","journalAbbreviation":"Adolescence","language":"eng","note":"PMID: 20432597","page":"705-727","source":"PubMed","title":"Breakup distress in university students","volume":"44","author":[{"family":"Field","given":"Tiffany"},{"family":"Diego","given":"Miguel"},{"family":"Pelaez","given":"Martha"},{"family":"Deeds","given":"Osvelia"},{"family":"Delgado","given":"Jeannette"}],"issued":{"date-parts":[["2009"]]}}},{"id":2248,"uris":["http://zotero.org/users/6618740/items/7AIWPWJJ"],"itemData":{"id":2248,"type":"article-journal","abstract":"BACKGROUND: Although substantial evidence suggests that stressful life events predispose to the onset of episodes of depression and anxiety, the essential features of these events that are depressogenic and anxiogenic remain uncertain.\nMETHODS: High contextual threat stressful life events, assessed in 98 592 person-months from 7322 male and female adult twins ascertained from a population-based registry, were blindly rated on the dimensions of humiliation, entrapment, loss, and danger and their categories. Onsets of pure major depression (MD), pure generalized anxiety syndrome (GAS) (defined as generalized anxiety disorder with a 2-week minimum duration), and mixed MD-GAS episodes were examined using logistic regression.\nRESULTS: Onsets of pure MD and mixed MD-GAS were predicted by higher ratings of loss and humiliation. Onsets of pure GAS were predicted by higher ratings of loss and danger. High ratings of entrapment predicted only onsets of mixed episodes. The loss categori</w:instrText>
      </w:r>
      <w:r w:rsidRPr="00712131">
        <w:rPr>
          <w:rFonts w:ascii="Times New Roman" w:hAnsi="Times New Roman" w:cs="Times New Roman"/>
          <w:sz w:val="24"/>
          <w:szCs w:val="24"/>
        </w:rPr>
        <w:instrText>es of death and respondent-initiate</w:instrText>
      </w:r>
      <w:r w:rsidRPr="00631791">
        <w:rPr>
          <w:rFonts w:ascii="Times New Roman" w:hAnsi="Times New Roman" w:cs="Times New Roman"/>
          <w:sz w:val="24"/>
          <w:szCs w:val="24"/>
        </w:rPr>
        <w:instrText xml:space="preserve">d separation predicted pure MD but not pure GAS episodes. Events with a combination of humiliation (especially other-initiated separation) and loss were more depressogenic than pure loss events, including death. No sex differences were seen in the prediction of episodes of illness by event categories.\nCONCLUSIONS: In addition to loss, humiliating events that directly devalue an individual in a core role were strongly linked to risk for depressive episodes. Event dimensions and categories that predispose to pure MD vs pure GAS episodes can be distinguished with moderate specificity. The event dimensions that preceded mixed MD-GAS episodes were largely the sum of those that preceded pure MD and pure GAS episodes.","container-title":"Archives of General Psychiatry","DOI":"10.1001/archpsyc.60.8.789","ISSN":"0003-990X","issue":"8","journalAbbreviation":"Arch Gen Psychiatry","language":"eng","note":"PMID: 12912762","page":"789-796","source":"PubMed","title":"Life event dimensions of loss, humiliation, entrapment, and danger in the prediction of onsets of major depression and generalized anxiety","volume":"60","author":[{"family":"Kendler","given":"Kenneth S."},{"family":"Hettema","given":"John M."},{"family":"Butera","given":"Frank"},{"family":"Gardner","given":"Charles O."},{"family":"Prescott","given":"Carol A."}],"issued":{"date-parts":[["2003",8]]}}}],"schema":"https://github.com/citation-style-language/schema/raw/master/csl-citation.json"} </w:instrText>
      </w:r>
      <w:r w:rsidRPr="00631791">
        <w:rPr>
          <w:rFonts w:ascii="Times New Roman" w:hAnsi="Times New Roman" w:cs="Times New Roman"/>
          <w:sz w:val="24"/>
          <w:szCs w:val="24"/>
        </w:rPr>
        <w:fldChar w:fldCharType="separate"/>
      </w:r>
      <w:r w:rsidRPr="00631791">
        <w:rPr>
          <w:rFonts w:ascii="Times New Roman" w:hAnsi="Times New Roman" w:cs="Times New Roman"/>
          <w:kern w:val="0"/>
          <w:sz w:val="24"/>
        </w:rPr>
        <w:t>(Field et al., 2009; Kendler et al., 2003)</w:t>
      </w:r>
      <w:r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Aunque una ruptura se define como el fin definitivo de una relación </w:t>
      </w:r>
      <w:r w:rsidRPr="00631791">
        <w:rPr>
          <w:rFonts w:ascii="Times New Roman" w:hAnsi="Times New Roman" w:cs="Times New Roman"/>
          <w:sz w:val="24"/>
          <w:szCs w:val="24"/>
        </w:rPr>
        <w:fldChar w:fldCharType="begin"/>
      </w:r>
      <w:r w:rsidRPr="00631791">
        <w:rPr>
          <w:rFonts w:ascii="Times New Roman" w:hAnsi="Times New Roman" w:cs="Times New Roman"/>
          <w:sz w:val="24"/>
          <w:szCs w:val="24"/>
        </w:rPr>
        <w:instrText xml:space="preserve"> ADDIN ZOTERO_ITEM CSL_CITATION {"citationID":"jaQEhHzV","properties":{"formattedCitation":"(Dailey et\\uc0\\u160{}al., 2009, 2020)","plainCitation":"(Dailey et al., 2009, 2020)","noteIndex":0},"citationItems":[{"id":2252,"uris":["http://zotero.org/users/6618740/items/W688TMZX"],"itemData":{"id":2252,"type":"article-journal","abstract":"Although relational research predominantly conceptualizes romantic relationships as either together or apart, some relationships break up and renew (i.e., on-again/off-again relationships). Partners’ accounts of on-again/off-again relational experiences were qualitatively analyzed to explore both reasons for breakups and reasons for renewals. Themes were interpreted within an interdependence framework to explain why partners dissolved as well as renewed their relationships. The themes in combination suggest renewals occurred due to dissatisfying experiences with alternative relationship partners and an increase in outcomes (i.e., rewards minus costs) after breakups. Partners’ post-dissolution contact and their uncertainty about relational status may have further facilitated renewals. More generally, the themes suggest, for on-again/off-again partners, breakups did not indicate the end of interdependence but rather a redefinition of the relationship. (PsycINFO Database Record (c) 2016 APA, all rights reserved)","container-title":"Journal of Social and Personal Relationships","DOI":"10.1177/0265407509351035","ISSN":"1460-3608","issue":"4","note":"publisher-place: US\npublisher: Sage Publications","page":"443-466","source":"APA PsycNet","title":"A qualitative analysis of on-again/off-again romantic relationships: “It’s up and down, all around”","title-short":"A qualitative analysis of on-again/off-again romantic relationships","volume":"26","author":[{"family":"Dailey","given":"René M."},{"family":"Rossetto","given":"Kelly R."},{"family":"Pfiester","given":"Abigail"},{"family":"Surra","given":"Catherine A."}],"issued":{"date-parts":[["2009"]]}}},{"id":1665,"uris":["http://zotero.org/users/6618740/items/GHJVGS7F"],"itemData":{"id":1665,"type":"article-journal","abstract":"Relational ambivalence is conceptualized as having conflicting thoughts and feelings toward one’s partner or relationship. The current study explored how ambivalence about an ex-partner in a post-dissolution stage was associated with breakup distress as well as reconciliation. The moderating role of whether the relationship had previously cycled through breakups and renewals (on-off) or not (non-cyclical) was also examined. The 275 participants completed an initial survey following their most recent breakup (within the past 30 days) and up to five monthly surveys. Analyses showed cognitive and emotional ambivalence were associated with greater breakup distress and a greater likelihood of relationship renewal. Additionally, although cyclical partners had slightly greater emotional, but not cognitive, ambivalence toward their former partners, relationship type did not moderate the associations between ambivalence and breakup distress or reconciliation. The findings provide insights on how ambivalence could be incorporated into research on post-dissolution experiences.","container-title":"Journal of Social and Personal Relationships","DOI":"10.1177/0265407520906014","ISSN":"0265-4075","issue":"5","journalAbbreviation":"Journal of Social and Personal Relationships","language":"en","note":"publisher: SAGE Publications Ltd","page":"1604-1625","source":"SAGE Journals","title":"Post-dissolution ambivalence, breakup adjustment, and relationship reconciliation","volume":"37","author":[{"family":"Dailey","given":"René M."},{"family":"Zhong","given":"Lingzi"},{"family":"Pett","given":"Rudy"},{"family":"Varga","given":"Sarah"}],"issued":{"date-parts":[["2020",5,1]]}}}],"schema":"https://github.com/citation-style-language/schema/raw/master/csl-citation.json"} </w:instrText>
      </w:r>
      <w:r w:rsidRPr="00631791">
        <w:rPr>
          <w:rFonts w:ascii="Times New Roman" w:hAnsi="Times New Roman" w:cs="Times New Roman"/>
          <w:sz w:val="24"/>
          <w:szCs w:val="24"/>
        </w:rPr>
        <w:fldChar w:fldCharType="separate"/>
      </w:r>
      <w:r w:rsidRPr="00631791">
        <w:rPr>
          <w:rFonts w:ascii="Times New Roman" w:hAnsi="Times New Roman" w:cs="Times New Roman"/>
          <w:kern w:val="0"/>
          <w:sz w:val="24"/>
        </w:rPr>
        <w:t>(Dailey et al., 2009, 2020)</w:t>
      </w:r>
      <w:r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es frecuente que las parejas reanuden su relación tras haber terminado </w:t>
      </w:r>
      <w:r w:rsidRPr="00631791">
        <w:rPr>
          <w:rFonts w:ascii="Times New Roman" w:hAnsi="Times New Roman" w:cs="Times New Roman"/>
          <w:sz w:val="24"/>
          <w:szCs w:val="24"/>
        </w:rPr>
        <w:fldChar w:fldCharType="begin"/>
      </w:r>
      <w:r w:rsidRPr="00631791">
        <w:rPr>
          <w:rFonts w:ascii="Times New Roman" w:hAnsi="Times New Roman" w:cs="Times New Roman"/>
          <w:sz w:val="24"/>
          <w:szCs w:val="24"/>
        </w:rPr>
        <w:instrText xml:space="preserve"> ADDIN ZOTERO_ITEM CSL_CITATION {"citationID":"gtu2I24H","properties":{"formattedCitation":"(Shulman &amp; Connolly, 2013)","plainCitation":"(Shulman &amp; Connolly, 2013)","noteIndex":0},"citationItems":[{"id":2243,"uris":["http://zotero.org/users/6618740/items/PQVZED7S"],"itemData":{"id":2243,"type":"article-journal","abstract":"Although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 (PsycINFO Database Record (c) 2016 APA, all rights reserved)","container-title":"Emerging Adulthood","DOI":"10.1177/2167696812467330","ISSN":"2167-6984","issue":"1","note":"publisher-place: US\npublisher: Sage Publications","page":"27-39","source":"APA PsycNet","title":"The challenge of romantic relationships in emerging adulthood: Reconceptualization of the field","title-short":"The challenge of romantic relationships in emerging adulthood","volume":"1","author":[{"family":"Shulman","given":"Shmuel"},{"family":"Connolly","given":"Jennifer"}],"issued":{"date-parts":[["2013"]]}}}],"schema":"https://github.com/citation-style-language/schema/raw/master/csl-citation.json"} </w:instrText>
      </w:r>
      <w:r w:rsidRPr="00631791">
        <w:rPr>
          <w:rFonts w:ascii="Times New Roman" w:hAnsi="Times New Roman" w:cs="Times New Roman"/>
          <w:sz w:val="24"/>
          <w:szCs w:val="24"/>
        </w:rPr>
        <w:fldChar w:fldCharType="separate"/>
      </w:r>
      <w:r w:rsidRPr="00631791">
        <w:rPr>
          <w:rFonts w:ascii="Times New Roman" w:hAnsi="Times New Roman" w:cs="Times New Roman"/>
          <w:sz w:val="24"/>
        </w:rPr>
        <w:t>(Shulman &amp; Connolly, 2013)</w:t>
      </w:r>
      <w:r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Además, la disolución del amor y la ruptura no siempre ocurren al mismo tiempo </w:t>
      </w:r>
      <w:r w:rsidRPr="00631791">
        <w:rPr>
          <w:rFonts w:ascii="Times New Roman" w:hAnsi="Times New Roman" w:cs="Times New Roman"/>
          <w:sz w:val="24"/>
          <w:szCs w:val="24"/>
        </w:rPr>
        <w:fldChar w:fldCharType="begin"/>
      </w:r>
      <w:r w:rsidR="00ED595E" w:rsidRPr="00631791">
        <w:rPr>
          <w:rFonts w:ascii="Times New Roman" w:hAnsi="Times New Roman" w:cs="Times New Roman"/>
          <w:sz w:val="24"/>
          <w:szCs w:val="24"/>
        </w:rPr>
        <w:instrText xml:space="preserve"> ADDIN ZOTERO_ITEM CSL_CITATION {"citationID":"58C10atS","properties":{"formattedCitation":"(S\\uc0\\u225{}nchez Arag\\uc0\\u243{}n, 2018)","plainCitation":"(Sánchez Aragón, 2018)","noteIndex":0},"citationItems":[{"id":94,"uris":["http://zotero.org/users/6618740/items/E3JYNLBC"],"itemData":{"id":94,"type":"article-journal","container-title":"Revista Científica da Universidade do Mindelo","issue":"1","page":"75-92","title":"La socio-cultura del duelo romántico: medición de sus premisas","volume":"5","author":[{"family":"Sánchez Aragón","given":"Rozzana"}],"issued":{"date-parts":[["2018"]]}}}],"schema":"https://github.com/citation-style-language/schema/raw/master/csl-citation.json"} </w:instrText>
      </w:r>
      <w:r w:rsidRPr="00631791">
        <w:rPr>
          <w:rFonts w:ascii="Times New Roman" w:hAnsi="Times New Roman" w:cs="Times New Roman"/>
          <w:sz w:val="24"/>
          <w:szCs w:val="24"/>
        </w:rPr>
        <w:fldChar w:fldCharType="separate"/>
      </w:r>
      <w:r w:rsidR="00ED595E" w:rsidRPr="00631791">
        <w:rPr>
          <w:rFonts w:ascii="Times New Roman" w:hAnsi="Times New Roman" w:cs="Times New Roman"/>
          <w:kern w:val="0"/>
          <w:sz w:val="24"/>
        </w:rPr>
        <w:t>(Sánchez Aragón, 2018)</w:t>
      </w:r>
      <w:r w:rsidRPr="00631791">
        <w:rPr>
          <w:rFonts w:ascii="Times New Roman" w:hAnsi="Times New Roman" w:cs="Times New Roman"/>
          <w:sz w:val="24"/>
          <w:szCs w:val="24"/>
        </w:rPr>
        <w:fldChar w:fldCharType="end"/>
      </w:r>
      <w:r w:rsidRPr="00631791">
        <w:rPr>
          <w:rFonts w:ascii="Times New Roman" w:hAnsi="Times New Roman" w:cs="Times New Roman"/>
          <w:sz w:val="24"/>
          <w:szCs w:val="24"/>
        </w:rPr>
        <w:t>, lo que genera pensamientos y sentimientos contradictorios hacia la pareja o expareja. Esta ambivalencia emocional suele estar asociada con angustia y confusión respecto a si la separación es realmente la mejor opción y cómo debería llevarse a cabo</w:t>
      </w:r>
      <w:r w:rsidR="0070768C">
        <w:rPr>
          <w:rFonts w:ascii="Times New Roman" w:hAnsi="Times New Roman" w:cs="Times New Roman"/>
          <w:sz w:val="24"/>
          <w:szCs w:val="24"/>
        </w:rPr>
        <w:t xml:space="preserve"> </w:t>
      </w:r>
      <w:r w:rsidR="00ED595E" w:rsidRPr="00631791">
        <w:rPr>
          <w:rFonts w:ascii="Times New Roman" w:hAnsi="Times New Roman" w:cs="Times New Roman"/>
          <w:sz w:val="24"/>
          <w:szCs w:val="24"/>
        </w:rPr>
        <w:fldChar w:fldCharType="begin"/>
      </w:r>
      <w:r w:rsidR="00ED595E" w:rsidRPr="00631791">
        <w:rPr>
          <w:rFonts w:ascii="Times New Roman" w:hAnsi="Times New Roman" w:cs="Times New Roman"/>
          <w:sz w:val="24"/>
          <w:szCs w:val="24"/>
        </w:rPr>
        <w:instrText xml:space="preserve"> ADDIN ZOTERO_ITEM CSL_CITATION {"citationID":"lbgm6Iwh","properties":{"formattedCitation":"(Dailey et\\uc0\\u160{}al., 2020)","plainCitation":"(Dailey et al., 2020)","noteIndex":0},"citationItems":[{"id":1665,"uris":["http://zotero.org/users/6618740/items/GHJVGS7F"],"itemData":{"id":1665,"type":"article-journal","abstract":"Relational ambivalence is conceptualized as having conflicting thoughts and feelings toward one’s partner or relationship. The current study explored how ambivalence about an ex-partner in a post-dissolution stage was associated with breakup distress as well as reconciliation. The moderating role of whether the relationship had previously cycled through breakups and renewals (on-off) or not (non-cyclical) was also examined. The 275 participants completed an initial survey following their most recent breakup (within the past 30 days) and up to five monthly surveys. Analyses showed cognitive and emotional ambivalence were associated with greater breakup distress and a greater likelihood of relationship renewal. Additionally, although cyclical partners had slightly greater emotional, but not cognitive, ambivalence toward their former partners, relationship type did not moderate the associations between ambivalence and breakup distress or reconciliation. The findings provide insights on how ambivalence could be incorporated into research on post-dissolution experiences.","container-title":"Journal of Social and Personal Relationships","DOI":"10.1177/0265407520906014","ISSN":"0265-4075","issue":"5","journalAbbreviation":"Journal of Social and Personal Relationships","language":"en","note":"publisher: SAGE Publications Ltd","page":"1604-1625","source":"SAGE Journals","title":"Post-dissolution ambivalence, breakup adjustment, and relationship reconciliation","volume":"37","author":[{"family":"Dailey","given":"René M."},{"family":"Zhong","given":"Lingzi"},{"family":"Pett","given":"Rudy"},{"family":"Varga","given":"Sarah"}],"issued":{"date-parts":[["2020",5,1]]}}}],"schema":"https://github.com/citation-style-language/schema/raw/master/csl-citation.json"} </w:instrText>
      </w:r>
      <w:r w:rsidR="00ED595E" w:rsidRPr="00631791">
        <w:rPr>
          <w:rFonts w:ascii="Times New Roman" w:hAnsi="Times New Roman" w:cs="Times New Roman"/>
          <w:sz w:val="24"/>
          <w:szCs w:val="24"/>
        </w:rPr>
        <w:fldChar w:fldCharType="separate"/>
      </w:r>
      <w:r w:rsidR="00ED595E" w:rsidRPr="00631791">
        <w:rPr>
          <w:rFonts w:ascii="Times New Roman" w:hAnsi="Times New Roman" w:cs="Times New Roman"/>
          <w:kern w:val="0"/>
          <w:sz w:val="24"/>
        </w:rPr>
        <w:t>(Dailey et al., 2020)</w:t>
      </w:r>
      <w:r w:rsidR="00ED595E"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dificultando el ajuste emocional tras la disolución y, a su vez, obstaculizar la recuperación de la identidad personal posterior a la ruptura </w:t>
      </w:r>
      <w:r w:rsidR="00ED595E" w:rsidRPr="00631791">
        <w:rPr>
          <w:rFonts w:ascii="Times New Roman" w:hAnsi="Times New Roman" w:cs="Times New Roman"/>
          <w:sz w:val="24"/>
          <w:szCs w:val="24"/>
        </w:rPr>
        <w:fldChar w:fldCharType="begin"/>
      </w:r>
      <w:r w:rsidR="00ED595E" w:rsidRPr="00631791">
        <w:rPr>
          <w:rFonts w:ascii="Times New Roman" w:hAnsi="Times New Roman" w:cs="Times New Roman"/>
          <w:sz w:val="24"/>
          <w:szCs w:val="24"/>
        </w:rPr>
        <w:instrText xml:space="preserve"> ADDIN ZOTERO_ITEM CSL_CITATION {"citationID":"Jnwatdnv","properties":{"formattedCitation":"(Dailey et\\uc0\\u160{}al., 2020; Rodr\\uc0\\u237{}guez et\\uc0\\u160{}al., 2016)","plainCitation":"(Dailey et al., 2020; Rodríguez et al., 2016)","noteIndex":0},"citationItems":[{"id":1665,"uris":["http://zotero.org/users/6618740/items/GHJVGS7F"],"itemData":{"id":1665,"type":"article-journal","abstract":"Relational ambivalence is conceptualized as having conflicting thoughts and feelings toward one’s partner or relationship. The current study explored how ambivalence about an ex-partner in a post-dissolution stage was associated with breakup distress as well as reconciliation. The moderating role of whether the relationship had previously cycled through breakups and renewals (on-off) or not (non-cyclical) was also examined. The 275 participants completed an initial survey following their most recent breakup (within the past 30 days) and up to five monthly surveys. Analyses showed cognitive and emotional ambivalence were associated with greater breakup distress and a greater likelihood of relationship renewal. Additionally, although cyclical partners had slightly greater emotional, but not cognitive, ambivalence toward their former partners, relationship type did not moderate the associations between ambivalence and breakup distress or reconciliation. The findings provide insights on how ambivalence could be incorporated into research on post-dissolution experiences.","container-title":"Journal of Social and Personal Relationships","DOI":"10.1177/0265407520906014","ISSN":"0265-4075","issue":"5","journalAbbreviation":"Journal of Social and Personal Relationships","language":"en","note":"publisher: SAGE Publications Ltd","page":"1604-1625","source":"SAGE Journals","title":"Post-dissolution ambivalence, breakup adjustment, and relationship reconciliation","volume":"37","author":[{"family":"Dailey","given":"René M."},{"family":"Zhong","given":"Lingzi"},{"family":"Pett","given":"Rudy"},{"family":"Varga","given":"Sarah"}],"issued":{"date-parts":[["2020",5,1]]}}},{"id":1666,"uris":["http://zotero.org/users/6618740/items/R544FIRC"],"itemData":{"id":1666,"type":"article-journal","abstract":"In an effort to illuminate factors delineating when communication with former romantic partners can be beneficial versus detrimental, this work examines how communication affects both the current and former relationships, and whether these associations vary as a function of one’s self-worth being tied to the relationship (i.e., relationship-contingent self-esteem, RCSE). Over three weeks, undergraduates in relationships who regularly communicated with a former partner (N=46) completed nightly measures of former partner communication and satisfaction with current and former relationships. Results indicated that among those higher in RCSE, communication with former partners undermined current relationship satisfaction and bolstered former relationship satisfaction, patterns not evident among those lower in RCSE. For some, communication with former partners can be problematic for the current relationship.","container-title":"Journal of Research in Personality","DOI":"10.1016/j.jrp.2016.09.005","ISSN":"0092-6566","journalAbbreviation":"Journal of Research in Personality","language":"en","page":"62-67","source":"ScienceDirect","title":"Past and present, day by day: Communication with former romantic partners, relationship-contingent self-esteem, and current relationship outcomes","title-short":"Past and present, day by day","volume":"65","author":[{"family":"Rodríguez","given":"Lindsey M."},{"family":"Wickham","given":"Robert E."},{"family":"Øverup","given":"Camilla S."},{"family":"Amspoker","given":"Amber B."}],"issued":{"date-parts":[["2016",12,1]]}}}],"schema":"https://github.com/citation-style-language/schema/raw/master/csl-citation.json"} </w:instrText>
      </w:r>
      <w:r w:rsidR="00ED595E" w:rsidRPr="00631791">
        <w:rPr>
          <w:rFonts w:ascii="Times New Roman" w:hAnsi="Times New Roman" w:cs="Times New Roman"/>
          <w:sz w:val="24"/>
          <w:szCs w:val="24"/>
        </w:rPr>
        <w:fldChar w:fldCharType="separate"/>
      </w:r>
      <w:r w:rsidR="00ED595E" w:rsidRPr="00631791">
        <w:rPr>
          <w:rFonts w:ascii="Times New Roman" w:hAnsi="Times New Roman" w:cs="Times New Roman"/>
          <w:kern w:val="0"/>
          <w:sz w:val="24"/>
        </w:rPr>
        <w:t>(Dailey et al., 2020; Rodríguez et al., 2016)</w:t>
      </w:r>
      <w:r w:rsidR="00ED595E" w:rsidRPr="00631791">
        <w:rPr>
          <w:rFonts w:ascii="Times New Roman" w:hAnsi="Times New Roman" w:cs="Times New Roman"/>
          <w:sz w:val="24"/>
          <w:szCs w:val="24"/>
        </w:rPr>
        <w:fldChar w:fldCharType="end"/>
      </w:r>
      <w:r w:rsidRPr="00631791">
        <w:rPr>
          <w:rFonts w:ascii="Times New Roman" w:hAnsi="Times New Roman" w:cs="Times New Roman"/>
          <w:sz w:val="24"/>
          <w:szCs w:val="24"/>
        </w:rPr>
        <w:t>.</w:t>
      </w:r>
    </w:p>
    <w:p w14:paraId="181601AC" w14:textId="5BBE5F6D" w:rsidR="005D53DF" w:rsidRPr="00631791" w:rsidRDefault="00462221" w:rsidP="007D6061">
      <w:pPr>
        <w:pStyle w:val="NormalWeb"/>
        <w:spacing w:line="360" w:lineRule="auto"/>
        <w:ind w:firstLine="708"/>
        <w:jc w:val="both"/>
      </w:pPr>
      <w:r w:rsidRPr="00631791">
        <w:t xml:space="preserve">Las rupturas de pareja, al igual que el involucramiento en relaciones sentimentales, responden a las necesidades de independencia e interdependencia de los jóvenes adultos </w:t>
      </w:r>
      <w:r w:rsidR="00010B9B" w:rsidRPr="00631791">
        <w:fldChar w:fldCharType="begin"/>
      </w:r>
      <w:r w:rsidR="00010B9B" w:rsidRPr="00631791">
        <w:instrText xml:space="preserve"> ADDIN ZOTERO_ITEM CSL_CITATION {"citationID":"TcZNsvuV","properties":{"formattedCitation":"(Connolly &amp; McIsaac, 2009)","plainCitation":"(Connolly &amp; McIsaac, 2009)","noteIndex":0},"citationItems":[{"id":2239,"uris":["http://zotero.org/users/6618740/items/7GYKQHRK"],"itemData":{"id":2239,"type":"article-journal","abstract":"Our objective was to examine the prevalence and developmental significance of romantic break-ups in adolescence, a relatively unexplored area of study. We examined their occurrence in a sample of 910 adolescents, first noting the frequency of these events across age, gender, and romantic experience, and then analyzing the dissolution explanations provided by a subsample (N=211) who experienced a break-up within the past 6 months. Break-ups were reported by 23% of youth, especially those with extensive romantic experience. Most were described as self-initiated, especially by girls. Using a categorical-content approach, we determined that the majority of dissolution explanations reflected \"fit failures\" in meeting developmentally salient romantic needs, especially those related to interdependence. Patterns were consistent across gender and age, however, those with romantic experience focused most on unmet intimacy needs. We discuss the developmental significance of break-ups, noting continuity between the needs expressed in intact and dissolving relationships.","container-title":"Journal of Adolescence","DOI":"10.1016/j.adolescence.2009.01.006","ISSN":"1095-9254","issue":"5","journalAbbreviation":"J Adolesc","language":"eng","note":"PMID: 19232706","page":"1209-1223","source":"PubMed","title":"Adolescents' explanations for romantic dissolutions: a developmental perspective","title-short":"Adolescents' explanations for romantic dissolutions","volume":"32","author":[{"family":"Connolly","given":"Jennifer"},{"family":"McIsaac","given":"Caroline"}],"issued":{"date-parts":[["2009",10]]}}}],"schema":"https://github.com/citation-style-language/schema/raw/master/csl-citation.json"} </w:instrText>
      </w:r>
      <w:r w:rsidR="00010B9B" w:rsidRPr="00631791">
        <w:fldChar w:fldCharType="separate"/>
      </w:r>
      <w:r w:rsidR="00010B9B" w:rsidRPr="00631791">
        <w:t>(Connolly &amp; McIsaac, 2009)</w:t>
      </w:r>
      <w:r w:rsidR="00010B9B" w:rsidRPr="00631791">
        <w:fldChar w:fldCharType="end"/>
      </w:r>
      <w:r w:rsidRPr="00631791">
        <w:t xml:space="preserve">. </w:t>
      </w:r>
      <w:r w:rsidR="00ED595E" w:rsidRPr="00631791">
        <w:t xml:space="preserve">No obstante, existen diferentes factores que puede </w:t>
      </w:r>
      <w:r w:rsidR="00010B9B" w:rsidRPr="00631791">
        <w:t>promover dichas</w:t>
      </w:r>
      <w:r w:rsidRPr="00631791">
        <w:t xml:space="preserve"> </w:t>
      </w:r>
      <w:r w:rsidR="0054258B">
        <w:t>situaciones</w:t>
      </w:r>
      <w:r w:rsidR="0054258B" w:rsidRPr="00631791" w:rsidDel="0054258B">
        <w:t xml:space="preserve"> </w:t>
      </w:r>
      <w:r w:rsidR="00503BF4" w:rsidRPr="00631791">
        <w:fldChar w:fldCharType="begin"/>
      </w:r>
      <w:r w:rsidR="00503BF4" w:rsidRPr="00631791">
        <w:instrText xml:space="preserve"> ADDIN ZOTERO_ITEM CSL_CITATION {"citationID":"B8seOd87","properties":{"formattedCitation":"(Cate et\\uc0\\u160{}al., 2002; Le et\\uc0\\u160{}al., 2010)","plainCitation":"(Cate et al., 2002; Le et al., 2010)","noteIndex":0},"citationItems":[{"id":2254,"uris":["http://zotero.org/users/6618740/items/SXZEQYGC"],"itemData":{"id":2254,"type":"article-journal","abstract":"Reviews the theory and recent literature on premarital relationship stability. First, current theories and models that have been used to explain the development of premarital relationships are discussed. Second, research since 1990 that focuses on the individual, dyadic, and social network factors that predict premarital relationship stability is presented. Third, the authors integrate the findings of the review into a commitment model and make some brief observations about theoretical, conceptual, and methodological issues that must be addressed to further understand the development of premarital relationships. (PsycINFO Database Record (c) 2016 APA, all rights reserved)","container-title":"Journal of Social and Personal Relationships","DOI":"10.1177/0265407502192005","ISSN":"1460-3608","issue":"2","note":"publisher-place: US\npublisher: Sage Publications","page":"261-284","source":"APA PsycNet","title":"Premarital relationship stability: A review of recent research","title-short":"Premarital relationship stability","volume":"19","author":[{"family":"Cate","given":"Rodney M."},{"family":"Levin","given":"Lauren A."},{"family":"Richmond","given":"Lucinda S."}],"issued":{"date-parts":[["2002"]]}}},{"id":2256,"uris":["http://zotero.org/users/6618740/items/J8VHMHGW"],"itemData":{"id":2256,"type":"article-journal","abstract":"A meta-analysis of predictors of nonmarital romantic relationship dissolution was conducted, including data collected from 37,761 participants and 137 studies over 33 years. Individual, relationship, and external variables were investigated, and results suggest that commitment, love, inclusion of other in the self, and dependence were among the strongest predictors of dissolution. Other relational variables such as satisfaction, perceptions of alternatives, and investments were modest predictors of breakup, and the external factor of social network support was also a robust predictor. Personality measures were found to have limited predictive utility, with small effects found for dimensions relational in nature (e.g., adult attachment orientations). Theoretical and methodological implications are discussed within the context of future research on nonmarital relationship dissolution. (PsycINFO Database Record (c) 2016 APA, all rights reserved)","container-title":"Personal Relationships","DOI":"10.1111/j.1475-6811.2010.01285.x","ISSN":"1475-6811","issue":"3","note":"publisher-place: United Kingdom\npublisher: Wiley-Blackwell Publishing Ltd.","page":"377-390","source":"APA PsycNet","title":"Predicting nonmarital romantic relationship dissolution: A meta-analytic synthesis","title-short":"Predicting nonmarital romantic relationship dissolution","volume":"17","author":[{"family":"Le","given":"Benjamin"},{"family":"Dove","given":"Natalie L."},{"family":"Agnew","given":"Christopher R."},{"family":"Korn","given":"Miriam S."},{"family":"Mutso","given":"Amelia A."}],"issued":{"date-parts":[["2010"]]}}}],"schema":"https://github.com/citation-style-language/schema/raw/master/csl-citation.json"} </w:instrText>
      </w:r>
      <w:r w:rsidR="00503BF4" w:rsidRPr="00631791">
        <w:fldChar w:fldCharType="separate"/>
      </w:r>
      <w:r w:rsidR="00503BF4" w:rsidRPr="00631791">
        <w:t>(Cate et al., 2002; Le et al., 2010)</w:t>
      </w:r>
      <w:r w:rsidR="00503BF4" w:rsidRPr="00631791">
        <w:fldChar w:fldCharType="end"/>
      </w:r>
      <w:r w:rsidRPr="00631791">
        <w:t>: factores contextuales</w:t>
      </w:r>
      <w:r w:rsidR="00503BF4" w:rsidRPr="00631791">
        <w:t xml:space="preserve"> </w:t>
      </w:r>
      <w:r w:rsidR="0054258B">
        <w:t>como la familia política</w:t>
      </w:r>
      <w:r w:rsidR="00503BF4" w:rsidRPr="00631791">
        <w:t xml:space="preserve"> </w:t>
      </w:r>
      <w:r w:rsidR="00503BF4" w:rsidRPr="00631791">
        <w:fldChar w:fldCharType="begin"/>
      </w:r>
      <w:r w:rsidR="00503BF4" w:rsidRPr="00631791">
        <w:instrText xml:space="preserve"> ADDIN ZOTERO_ITEM CSL_CITATION {"citationID":"AEMk85NH","properties":{"formattedCitation":"(Karney et\\uc0\\u160{}al., 2005; Shulman &amp; Connolly, 2013)","plainCitation":"(Karney et al., 2005; Shulman &amp; Connolly, 2013)","noteIndex":0},"citationItems":[{"id":1796,"uris":["http://zotero.org/users/6618740/items/7NZJUAJE"],"itemData":{"id":1796,"type":"chapter","abstract":"In this chapter, the authors use longitudinal data on newly married couples to investigate the differential effects of acute and chronic stress on marital outcomes. Often the role of the external environment is overlooked as researchers focus primarily on the internal working of the couple's relationship and not its context. The authors offer a new perspective on understanding stress and use a multilevel methodology to systematically answer the question, \"What kinds of negative outcomes are predicted by what kinds of stress?\" (PsycInfo Database Record (c) 2021 APA, all rights reserved)","collection-title":"Decade of behavior","container-title":"Couples coping with stress: Emerging perspectives on dyadic coping","event-place":"Washington, DC, US","ISBN":"978-1-59147-204-9","note":"DOI: 10.1037/11031-001","page":"13-32","publisher":"American Psychological Association","publisher-place":"Washington, DC, US","source":"APA PsycNet","title":"Marriages in Context: Interactions Between Chronic and Acute Stress Among Newlyweds","title-short":"Marriages in Context","author":[{"family":"Karney","given":"Benjamin R."},{"family":"Story","given":"Lisa B."},{"family":"Bradbury","given":"Thomas N."}],"issued":{"date-parts":[["2005"]]}}},{"id":2243,"uris":["http://zotero.org/users/6618740/items/PQVZED7S"],"itemData":{"id":2243,"type":"article-journal","abstract":"Although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 (PsycINFO Database Record (c) 2016 APA, all rights reserved)","container-title":"Emerging Adulthood","DOI":"10.1177/2167696812467330","ISSN":"2167-6984","issue":"1","note":"publisher-place: US\npublisher: Sage Publications","page":"27-39","source":"APA PsycNet","title":"The challenge of romantic relationships in emerging adulthood: Reconceptualization of the field","title-short":"The challenge of romantic relationships in emerging adulthood","volume":"1","author":[{"family":"Shulman","given":"Shmuel"},{"family":"Connolly","given":"Jennifer"}],"issued":{"date-parts":[["2013"]]}}}],"schema":"https://github.com/citation-style-language/schema/raw/master/csl-citation.json"} </w:instrText>
      </w:r>
      <w:r w:rsidR="00503BF4" w:rsidRPr="00631791">
        <w:fldChar w:fldCharType="separate"/>
      </w:r>
      <w:r w:rsidR="00503BF4" w:rsidRPr="00631791">
        <w:t>(Karney et al., 2005; Shulman &amp; Connolly, 2013)</w:t>
      </w:r>
      <w:r w:rsidR="00503BF4" w:rsidRPr="00631791">
        <w:fldChar w:fldCharType="end"/>
      </w:r>
      <w:r w:rsidRPr="00631791">
        <w:t xml:space="preserve">, factores individuales </w:t>
      </w:r>
      <w:r w:rsidR="0054258B">
        <w:t xml:space="preserve">como la </w:t>
      </w:r>
      <w:r w:rsidR="002A2A53">
        <w:t xml:space="preserve">el </w:t>
      </w:r>
      <w:r w:rsidR="002A2A53" w:rsidRPr="00631791">
        <w:t>neuroticismo</w:t>
      </w:r>
      <w:r w:rsidR="002A2A53">
        <w:t xml:space="preserve"> o</w:t>
      </w:r>
      <w:r w:rsidR="002A2A53" w:rsidRPr="00631791">
        <w:t xml:space="preserve"> la baja apertura </w:t>
      </w:r>
      <w:r w:rsidRPr="00631791">
        <w:t>y factores relacionales</w:t>
      </w:r>
      <w:r w:rsidR="00503BF4" w:rsidRPr="00631791">
        <w:t xml:space="preserve"> </w:t>
      </w:r>
      <w:r w:rsidR="0054258B">
        <w:t xml:space="preserve">como </w:t>
      </w:r>
      <w:r w:rsidR="002A2A53">
        <w:t xml:space="preserve">la </w:t>
      </w:r>
      <w:r w:rsidR="002A2A53" w:rsidRPr="00631791">
        <w:t>calidad del amor, afecto, apoyo emocional</w:t>
      </w:r>
      <w:r w:rsidR="00AD18FA">
        <w:t>,</w:t>
      </w:r>
      <w:r w:rsidR="002A2A53" w:rsidRPr="00631791">
        <w:t xml:space="preserve"> conflicto </w:t>
      </w:r>
      <w:r w:rsidR="002A2A53" w:rsidRPr="00631791">
        <w:fldChar w:fldCharType="begin"/>
      </w:r>
      <w:r w:rsidR="002A2A53" w:rsidRPr="00631791">
        <w:instrText xml:space="preserve"> ADDIN ZOTERO_ITEM CSL_CITATION {"citationID":"viAJA3JZ","properties":{"formattedCitation":"(Lantagne et\\uc0\\u160{}al., 2017)","plainCitation":"(Lantagne et al., 2017)","noteIndex":0},"citationItems":[{"id":2258,"uris":["http://zotero.org/users/6618740/items/RE2L8XWM"],"itemData":{"id":2258,"type":"article-journal","abstract":"Traditionally, studies of romantic relationship dissolution in emerging adulthood have only examined predictors of relationship dissolution within the next few months to a year. The present study explored contextual-, relationship-, and individual-level predictors of breakups over a total of 6 years, both in the short-term (1 year after data collection) and in the long-term (an additional 5 years). Data were collected from a community-based sample (100 males, 100 females, ages 18–24). With regard, to dissolution in the short-term, lower levels of relationship support and romantic appeal predicted that the relationship dissolved sooner. For relationships that had not dissolved within the next year, these same predictors, as well as life stress, negative interactions, externalizing symptoms, substance use, and age, predicted time to dissolution over the following 5 years. Findings highlight the importance of simultaneously examining contextual, relationship, and individual levels of short- and long-term predictors to better understand relationship dissolution. (PsycINFO Database Record (c) 2018 APA, all rights reserved)","container-title":"Emerging Adulthood","DOI":"10.1177/2167696817699750","ISSN":"2167-6984","issue":"4","note":"publisher-place: US\npublisher: Sage Publications","page":"241-250","source":"APA PsycNet","title":"“Stay or leave”: Predictors of relationship dissolution in emerging adulthood","title-short":"“Stay or leave”","volume":"5","author":[{"family":"Lantagne","given":"Ann"},{"family":"Furman","given":"Wyndol"},{"family":"Novak","given":"Jamie"}],"issued":{"date-parts":[["2017"]]}}}],"schema":"https://github.com/citation-style-language/schema/raw/master/csl-citation.json"} </w:instrText>
      </w:r>
      <w:r w:rsidR="002A2A53" w:rsidRPr="00631791">
        <w:fldChar w:fldCharType="separate"/>
      </w:r>
      <w:r w:rsidR="002A2A53" w:rsidRPr="00631791">
        <w:t>(Lantagne et al., 2017)</w:t>
      </w:r>
      <w:r w:rsidR="002A2A53" w:rsidRPr="00631791">
        <w:fldChar w:fldCharType="end"/>
      </w:r>
      <w:r w:rsidR="00712131">
        <w:t xml:space="preserve"> </w:t>
      </w:r>
      <w:r w:rsidR="00AD18FA">
        <w:t>o</w:t>
      </w:r>
      <w:r w:rsidR="00503BF4" w:rsidRPr="00631791">
        <w:t xml:space="preserve"> los estilos de apego</w:t>
      </w:r>
      <w:r w:rsidR="0054258B">
        <w:t xml:space="preserve"> </w:t>
      </w:r>
      <w:r w:rsidR="00503BF4" w:rsidRPr="00631791">
        <w:fldChar w:fldCharType="begin"/>
      </w:r>
      <w:r w:rsidR="00503BF4" w:rsidRPr="00631791">
        <w:instrText xml:space="preserve"> ADDIN ZOTERO_ITEM CSL_CITATION {"citationID":"edeVeTNR","properties":{"formattedCitation":"(Le et\\uc0\\u160{}al., 2010)","plainCitation":"(Le et al., 2010)","noteIndex":0},"citationItems":[{"id":2256,"uris":["http://zotero.org/users/6618740/items/J8VHMHGW"],"itemData":{"id":2256,"type":"article-journal","abstract":"A meta-analysis of predictors of nonmarital romantic relationship dissolution was conducted, including data collected from 37,761 participants and 137 studies over 33 years. Individual, relationship, and external variables were investigated, and results suggest that commitment, love, inclusion of other in the self, and dependence were among the strongest predictors of dissolution. Other relational variables such as satisfaction, perceptions of alternatives, and investments were modest predictors of breakup, and the external factor of social network support was also a robust predictor. Personality measures were found to have limited predictive utility, with small effects found for dimensions relational in nature (e.g., adult attachment orientations). Theoretical and methodological implications are discussed within the context of future research on nonmarital relationship dissolution. (PsycINFO Database Record (c) 2016 APA, all rights reserved)","container-title":"Personal Relationships","DOI":"10.1111/j.1475-6811.2010.01285.x","ISSN":"1475-6811","issue":"3","note":"publisher-place: United Kingdom\npublisher: Wiley-Blackwell Publishing Ltd.","page":"377-390","source":"APA PsycNet","title":"Predicting nonmarital romantic relationship dissolution: A meta-analytic synthesis","title-short":"Predicting nonmarital romantic relationship dissolution","volume":"17","author":[{"family":"Le","given":"Benjamin"},{"family":"Dove","given":"Natalie L."},{"family":"Agnew","given":"Christopher R."},{"family":"Korn","given":"Miriam S."},{"family":"Mutso","given":"Amelia A."}],"issued":{"date-parts":[["2010"]]}}}],"schema":"https://github.com/citation-style-language/schema/raw/master/csl-citation.json"} </w:instrText>
      </w:r>
      <w:r w:rsidR="00503BF4" w:rsidRPr="00631791">
        <w:fldChar w:fldCharType="separate"/>
      </w:r>
      <w:r w:rsidR="00503BF4" w:rsidRPr="00631791">
        <w:t>(Le et al., 2010)</w:t>
      </w:r>
      <w:r w:rsidR="00503BF4" w:rsidRPr="00631791">
        <w:fldChar w:fldCharType="end"/>
      </w:r>
      <w:r w:rsidR="00503BF4" w:rsidRPr="00631791">
        <w:t xml:space="preserve">. </w:t>
      </w:r>
      <w:r w:rsidR="002A2A53">
        <w:t xml:space="preserve">Dada la relevancia de los factores individuales y relacionales, en la presente investigación se consideró a </w:t>
      </w:r>
      <w:r w:rsidRPr="00631791">
        <w:t xml:space="preserve">los estilos de amor de Lee, </w:t>
      </w:r>
      <w:r w:rsidR="0070768C">
        <w:t>l</w:t>
      </w:r>
      <w:r w:rsidR="002A2A53">
        <w:t>os elementos del Modelo de I</w:t>
      </w:r>
      <w:r w:rsidR="0070768C">
        <w:t>nversión</w:t>
      </w:r>
      <w:r w:rsidR="002A2A53">
        <w:t xml:space="preserve"> de</w:t>
      </w:r>
      <w:r w:rsidR="003A2C8B">
        <w:fldChar w:fldCharType="begin"/>
      </w:r>
      <w:r w:rsidR="00A522EF">
        <w:instrText xml:space="preserve"> ADDIN ZOTERO_ITEM CSL_CITATION {"citationID":"WRVE3WGO","properties":{"formattedCitation":"(Rusbult et\\uc0\\u160{}al., 1998)","plainCitation":"(Rusbult et al., 1998)","dontUpdate":true,"noteIndex":0},"citationItems":[{"id":2265,"uris":["http://zotero.org/users/6618740/items/FPN8E4XS"],"itemData":{"id":2265,"type":"article-journal","abstract":"Abstract\n            Three studies evaluated the reliability and validity of the Investment Model Scale, an instrument designed to measure four constructs, including commitment level and three bases of dependence–satisfaction level, quality of alternatives, and investment size. In all three studies, reliability analyses revealed good internal consistency among items designed to measure each construct. Also, principal components analyses performed on scale items revealed evidence of four factors, with items designed to measure each construct loading on independent factors. Studies 2 and 3 examined associations of model variables with instruments measuring diverse qualities of relationships and assorted personal dispositions. As anticipated, Investment Model variables were moderately associated with other measures reflecting superior couple functioning (e.g., dyadic adjustment, trust level, inclusion of other in the self), and were essentially unrelated to measures assessing personal dispositions (e.g., need for cognition, self‐esteem). In addition, Study 3 demonstrated that earlier measures of Investment Model variables predicted later levels of dyadic adjustment and later relationship status (persisted vs. ended). It is hoped that the existence of a reliable and valid Investment Model Scale will promote further research regarding commitment and interdependence in ongoing close relationships.","container-title":"Personal Relationships","DOI":"10.1111/j.1475-6811.1998.tb00177.x","ISSN":"1350-4126, 1475-6811","issue":"4","journalAbbreviation":"Personal Relationships","language":"en","page":"357-387","source":"DOI.org (Crossref)","title":"The Investment Model Scale: Measuring commitment level, satisfaction level, quality of alternatives, and investment size","title-short":"The Investment Model Scale","volume":"5","author":[{"family":"Rusbult","given":"Caryl E."},{"family":"Martz","given":"John M."},{"family":"Agnew","given":"Christopher R."}],"issued":{"date-parts":[["1998",12]]}}}],"schema":"https://github.com/citation-style-language/schema/raw/master/csl-citation.json"} </w:instrText>
      </w:r>
      <w:r w:rsidR="003A2C8B">
        <w:fldChar w:fldCharType="separate"/>
      </w:r>
      <w:r w:rsidR="003A2C8B">
        <w:t xml:space="preserve"> </w:t>
      </w:r>
      <w:r w:rsidR="003A2C8B" w:rsidRPr="003A2C8B">
        <w:t>Rusbult et al.</w:t>
      </w:r>
      <w:r w:rsidR="003A2C8B">
        <w:t xml:space="preserve"> (</w:t>
      </w:r>
      <w:r w:rsidR="003A2C8B" w:rsidRPr="003A2C8B">
        <w:t>1998)</w:t>
      </w:r>
      <w:r w:rsidR="003A2C8B">
        <w:fldChar w:fldCharType="end"/>
      </w:r>
      <w:r w:rsidR="002A2A53">
        <w:t xml:space="preserve"> </w:t>
      </w:r>
      <w:r w:rsidR="0000757E" w:rsidRPr="00631791">
        <w:t xml:space="preserve">y </w:t>
      </w:r>
      <w:r w:rsidRPr="00631791">
        <w:t>el bienestar subjetivo</w:t>
      </w:r>
      <w:r w:rsidR="002A2A53">
        <w:t xml:space="preserve"> como aspectos relevantes en el rompimiento amoroso</w:t>
      </w:r>
      <w:r w:rsidR="0000757E" w:rsidRPr="00631791">
        <w:t>.</w:t>
      </w:r>
    </w:p>
    <w:p w14:paraId="0F0CCCFE" w14:textId="6173BB4F" w:rsidR="0000757E" w:rsidRPr="0000757E" w:rsidRDefault="007213F7" w:rsidP="007D60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al constructo más emocional, hay que decir que l</w:t>
      </w:r>
      <w:r w:rsidR="0000757E" w:rsidRPr="0000757E">
        <w:rPr>
          <w:rFonts w:ascii="Times New Roman" w:hAnsi="Times New Roman" w:cs="Times New Roman"/>
          <w:sz w:val="24"/>
          <w:szCs w:val="24"/>
        </w:rPr>
        <w:t xml:space="preserve">os estilos de amor en las relaciones románticas tienen sus raíces en la </w:t>
      </w:r>
      <w:r>
        <w:rPr>
          <w:rFonts w:ascii="Times New Roman" w:hAnsi="Times New Roman" w:cs="Times New Roman"/>
          <w:sz w:val="24"/>
          <w:szCs w:val="24"/>
        </w:rPr>
        <w:t>T</w:t>
      </w:r>
      <w:r w:rsidR="0000757E" w:rsidRPr="0000757E">
        <w:rPr>
          <w:rFonts w:ascii="Times New Roman" w:hAnsi="Times New Roman" w:cs="Times New Roman"/>
          <w:sz w:val="24"/>
          <w:szCs w:val="24"/>
        </w:rPr>
        <w:t xml:space="preserve">eoría del </w:t>
      </w:r>
      <w:r>
        <w:rPr>
          <w:rFonts w:ascii="Times New Roman" w:hAnsi="Times New Roman" w:cs="Times New Roman"/>
          <w:sz w:val="24"/>
          <w:szCs w:val="24"/>
        </w:rPr>
        <w:t>A</w:t>
      </w:r>
      <w:r w:rsidR="0000757E" w:rsidRPr="0000757E">
        <w:rPr>
          <w:rFonts w:ascii="Times New Roman" w:hAnsi="Times New Roman" w:cs="Times New Roman"/>
          <w:sz w:val="24"/>
          <w:szCs w:val="24"/>
        </w:rPr>
        <w:t xml:space="preserve">pego de Bowlby (1982, citado en </w:t>
      </w:r>
      <w:r w:rsidR="0015668B">
        <w:rPr>
          <w:rFonts w:ascii="Times New Roman" w:hAnsi="Times New Roman" w:cs="Times New Roman"/>
          <w:sz w:val="24"/>
          <w:szCs w:val="24"/>
        </w:rPr>
        <w:fldChar w:fldCharType="begin"/>
      </w:r>
      <w:r w:rsidR="002D21A8">
        <w:rPr>
          <w:rFonts w:ascii="Times New Roman" w:hAnsi="Times New Roman" w:cs="Times New Roman"/>
          <w:sz w:val="24"/>
          <w:szCs w:val="24"/>
        </w:rPr>
        <w:instrText xml:space="preserve"> ADDIN ZOTERO_ITEM CSL_CITATION {"citationID":"xcWX7HxO","properties":{"formattedCitation":"(Mikulincer &amp; Shaver, 2022)","plainCitation":"(Mikulincer &amp; Shaver, 2022)","dontUpdate":true,"noteIndex":0},"citationItems":[{"id":2292,"uris":["http://zotero.org/users/6618740/items/FLZKGQHQ"],"itemData":{"id":2292,"type":"article-journal","abstract":"Attachment theory provides a useful framework for understanding emotional reactions to separation and loss and the process of adapting to these painful events. In this article, we review adult attachment studies that have examined emotional reactions and adjustment to separation and loss in romantic and marital relationships. We begin with a brief account of attachment theory. Next, we review studies examining the emotional consequences of losing a relationship partner and the coping responses that can help a person adjust to this loss. Throughout the article, we also summarize research documenting attachment-related individual differences in responses to separation and loss. (99 words).","container-title":"Current Opinion in Psychology","DOI":"10.1016/j.copsyc.2021.11.003","ISSN":"2352-2518","journalAbbreviation":"Curr Opin Psychol","language":"eng","note":"PMID: 35008028","page":"101283","source":"PubMed","title":"An attachment perspective on loss and grief","volume":"45","author":[{"family":"Mikulincer","given":"Mario"},{"family":"Shaver","given":"Phillip R."}],"issued":{"date-parts":[["2022",6]]}}}],"schema":"https://github.com/citation-style-language/schema/raw/master/csl-citation.json"} </w:instrText>
      </w:r>
      <w:r w:rsidR="0015668B">
        <w:rPr>
          <w:rFonts w:ascii="Times New Roman" w:hAnsi="Times New Roman" w:cs="Times New Roman"/>
          <w:sz w:val="24"/>
          <w:szCs w:val="24"/>
        </w:rPr>
        <w:fldChar w:fldCharType="separate"/>
      </w:r>
      <w:r w:rsidR="0015668B" w:rsidRPr="0015668B">
        <w:rPr>
          <w:rFonts w:ascii="Times New Roman" w:hAnsi="Times New Roman" w:cs="Times New Roman"/>
          <w:sz w:val="24"/>
        </w:rPr>
        <w:t>Mikulincer &amp; Shaver, 2022)</w:t>
      </w:r>
      <w:r w:rsidR="0015668B">
        <w:rPr>
          <w:rFonts w:ascii="Times New Roman" w:hAnsi="Times New Roman" w:cs="Times New Roman"/>
          <w:sz w:val="24"/>
          <w:szCs w:val="24"/>
        </w:rPr>
        <w:fldChar w:fldCharType="end"/>
      </w:r>
      <w:r w:rsidR="0000757E" w:rsidRPr="0000757E">
        <w:rPr>
          <w:rFonts w:ascii="Times New Roman" w:hAnsi="Times New Roman" w:cs="Times New Roman"/>
          <w:sz w:val="24"/>
          <w:szCs w:val="24"/>
        </w:rPr>
        <w:t xml:space="preserve">, que plantea que la necesidad de seguridad emocional, desarrollada en la infancia, influye en las relaciones a lo largo de la vida. Entre las diversas teorías sobre el vínculo romántico, la tipología de </w:t>
      </w:r>
      <w:r w:rsidR="00897DD6">
        <w:rPr>
          <w:rFonts w:ascii="Times New Roman" w:hAnsi="Times New Roman" w:cs="Times New Roman"/>
          <w:sz w:val="24"/>
          <w:szCs w:val="24"/>
        </w:rPr>
        <w:fldChar w:fldCharType="begin"/>
      </w:r>
      <w:r w:rsidR="002D21A8">
        <w:rPr>
          <w:rFonts w:ascii="Times New Roman" w:hAnsi="Times New Roman" w:cs="Times New Roman"/>
          <w:sz w:val="24"/>
          <w:szCs w:val="24"/>
        </w:rPr>
        <w:instrText xml:space="preserve"> ADDIN ZOTERO_ITEM CSL_CITATION {"citationID":"jFrLUXEO","properties":{"formattedCitation":"(Lee, 1973, 1977)","plainCitation":"(Lee, 1973, 1977)","dontUpdate":true,"noteIndex":0},"citationItems":[{"id":240,"uris":["http://zotero.org/users/6618740/items/WYAP6JHM"],"itemData":{"id":240,"type":"book","event-place":"Toronto","language":"English","publisher":"New Press","publisher-place":"Toronto","title":"The Colors of Love: An Exploration of the Ways of Loving","author":[{"family":"Lee","given":"J A"}],"issued":{"date-parts":[["1973"]]}}},{"id":2290,"uris":["http://zotero.org/users/6618740/items/7J8JKSH3"],"itemData":{"id":2290,"type":"article-journal","abstract":"Constructed ideal types differentiating between several contrasting conceptions of intimate adult affiliation (\"love\") were derived from fictional and nonfictional literature. A new interview method was devised to enable individuals \"in love\" to reconstruct their experiences in codeable form. The constructed types were tested and revised, using nearly 100,000 items collected from 120 respondents, producing a structured typology of readily distinguishable styles of loving. The salient characteristics of the 6 most significant styles are summarized. (32 ref) (PsycINFO Database Record (c) 2016 APA, all rights reserved)","container-title":"Personality and Social Psychology Bulletin","DOI":"10.1177/014616727700300204","ISSN":"1552-7433","issue":"2","note":"publisher-place: US\npublisher: Sage Publications","page":"173-182","source":"APA PsycNet","title":"A typology of styles of loving","volume":"3","author":[{"family":"Lee","given":"John A."}],"issued":{"date-parts":[["1977"]]}}}],"schema":"https://github.com/citation-style-language/schema/raw/master/csl-citation.json"} </w:instrText>
      </w:r>
      <w:r w:rsidR="00897DD6">
        <w:rPr>
          <w:rFonts w:ascii="Times New Roman" w:hAnsi="Times New Roman" w:cs="Times New Roman"/>
          <w:sz w:val="24"/>
          <w:szCs w:val="24"/>
        </w:rPr>
        <w:fldChar w:fldCharType="separate"/>
      </w:r>
      <w:r w:rsidR="0015668B" w:rsidRPr="0015668B">
        <w:rPr>
          <w:rFonts w:ascii="Times New Roman" w:hAnsi="Times New Roman" w:cs="Times New Roman"/>
          <w:sz w:val="24"/>
        </w:rPr>
        <w:t xml:space="preserve">Lee </w:t>
      </w:r>
      <w:r w:rsidR="0015668B">
        <w:rPr>
          <w:rFonts w:ascii="Times New Roman" w:hAnsi="Times New Roman" w:cs="Times New Roman"/>
          <w:sz w:val="24"/>
        </w:rPr>
        <w:t>(</w:t>
      </w:r>
      <w:r w:rsidR="0015668B" w:rsidRPr="0015668B">
        <w:rPr>
          <w:rFonts w:ascii="Times New Roman" w:hAnsi="Times New Roman" w:cs="Times New Roman"/>
          <w:sz w:val="24"/>
        </w:rPr>
        <w:t>1973, 1977)</w:t>
      </w:r>
      <w:r w:rsidR="00897DD6">
        <w:rPr>
          <w:rFonts w:ascii="Times New Roman" w:hAnsi="Times New Roman" w:cs="Times New Roman"/>
          <w:sz w:val="24"/>
          <w:szCs w:val="24"/>
        </w:rPr>
        <w:fldChar w:fldCharType="end"/>
      </w:r>
      <w:r w:rsidR="0000757E" w:rsidRPr="0000757E">
        <w:rPr>
          <w:rFonts w:ascii="Times New Roman" w:hAnsi="Times New Roman" w:cs="Times New Roman"/>
          <w:sz w:val="24"/>
          <w:szCs w:val="24"/>
        </w:rPr>
        <w:t xml:space="preserve"> es una de las más </w:t>
      </w:r>
      <w:r w:rsidR="0000757E" w:rsidRPr="0000757E">
        <w:rPr>
          <w:rFonts w:ascii="Times New Roman" w:hAnsi="Times New Roman" w:cs="Times New Roman"/>
          <w:sz w:val="24"/>
          <w:szCs w:val="24"/>
        </w:rPr>
        <w:lastRenderedPageBreak/>
        <w:t>reconocidas, derivada de patrones clínicos observados en experiencias amorosas, y se compone de seis estilos que se asemejan a los colores primarios y secundarios.</w:t>
      </w:r>
    </w:p>
    <w:p w14:paraId="7920E25E"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Eros: Se enfoca en la atracción física y emocional, buscando intimidad en todos los niveles. Las personas con este estilo suelen confiar en el amor y tener relaciones familiares cálidas.</w:t>
      </w:r>
    </w:p>
    <w:p w14:paraId="7D9935E4"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Ludus: Concibe el amor como un juego sin compromiso, prefiriendo relaciones múltiples y priorizando el disfrute sin apego emocional.</w:t>
      </w:r>
    </w:p>
    <w:p w14:paraId="79B574DE"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Storge: Basado en una amistad sólida que evoluciona en amor, valora más la conexión emocional e intelectual que la física, buscando estabilidad y compatibilidad.</w:t>
      </w:r>
    </w:p>
    <w:p w14:paraId="41517165"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Manía: Representa un amor posesivo e intenso, marcado por la constante necesidad de reafirmación y celos, lo que refleja inseguridades profundas.</w:t>
      </w:r>
    </w:p>
    <w:p w14:paraId="6C77F632"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Ágape: Un amor incondicional y sacrificado que prioriza el bienestar de la pareja por encima de las necesidades personales, siendo generoso y desinteresado.</w:t>
      </w:r>
    </w:p>
    <w:p w14:paraId="512CD972" w14:textId="77777777" w:rsidR="0000757E" w:rsidRPr="0000757E" w:rsidRDefault="0000757E" w:rsidP="007D6061">
      <w:pPr>
        <w:spacing w:line="360" w:lineRule="auto"/>
        <w:jc w:val="both"/>
        <w:rPr>
          <w:rFonts w:ascii="Times New Roman" w:hAnsi="Times New Roman" w:cs="Times New Roman"/>
          <w:sz w:val="24"/>
          <w:szCs w:val="24"/>
        </w:rPr>
      </w:pPr>
      <w:r w:rsidRPr="0000757E">
        <w:rPr>
          <w:rFonts w:ascii="Times New Roman" w:hAnsi="Times New Roman" w:cs="Times New Roman"/>
          <w:sz w:val="24"/>
          <w:szCs w:val="24"/>
        </w:rPr>
        <w:t>Pragma: Amor práctico, basado en la compatibilidad y objetivos compartidos, donde la pareja se elige de manera racional y la relación crece con el tiempo.</w:t>
      </w:r>
    </w:p>
    <w:p w14:paraId="1D7801D6" w14:textId="5A05137E" w:rsidR="002D21A8" w:rsidRDefault="0000757E" w:rsidP="007D6061">
      <w:pPr>
        <w:spacing w:line="360" w:lineRule="auto"/>
        <w:ind w:firstLine="708"/>
        <w:jc w:val="both"/>
        <w:rPr>
          <w:rFonts w:ascii="Times New Roman" w:hAnsi="Times New Roman" w:cs="Times New Roman"/>
          <w:sz w:val="24"/>
          <w:szCs w:val="24"/>
        </w:rPr>
      </w:pPr>
      <w:r w:rsidRPr="0015668B">
        <w:rPr>
          <w:rFonts w:ascii="Times New Roman" w:hAnsi="Times New Roman" w:cs="Times New Roman"/>
          <w:sz w:val="24"/>
          <w:szCs w:val="24"/>
        </w:rPr>
        <w:t>Estos estilos pueden influir en quién toma la decisión de finalizar una relación. Eros, al centrarse en la cercanía emocional, tiende a resistirse a las rupturas</w:t>
      </w:r>
      <w:r w:rsidR="0015668B" w:rsidRPr="0015668B">
        <w:rPr>
          <w:rFonts w:ascii="Times New Roman" w:hAnsi="Times New Roman" w:cs="Times New Roman"/>
          <w:sz w:val="24"/>
          <w:szCs w:val="24"/>
        </w:rPr>
        <w:t xml:space="preserve"> </w:t>
      </w:r>
      <w:r w:rsidR="006C5F0E">
        <w:rPr>
          <w:rFonts w:ascii="Times New Roman" w:hAnsi="Times New Roman" w:cs="Times New Roman"/>
          <w:sz w:val="24"/>
          <w:szCs w:val="24"/>
        </w:rPr>
        <w:fldChar w:fldCharType="begin"/>
      </w:r>
      <w:r w:rsidR="006C5F0E">
        <w:rPr>
          <w:rFonts w:ascii="Times New Roman" w:hAnsi="Times New Roman" w:cs="Times New Roman"/>
          <w:sz w:val="24"/>
          <w:szCs w:val="24"/>
        </w:rPr>
        <w:instrText xml:space="preserve"> ADDIN ZOTERO_ITEM CSL_CITATION {"citationID":"xyWpCmfi","properties":{"formattedCitation":"(Montgomery &amp; Sorell, 1997)","plainCitation":"(Montgomery &amp; Sorell, 1997)","noteIndex":0},"citationItems":[{"id":2294,"uris":["http://zotero.org/users/6618740/items/84UTLPPI"],"itemData":{"id":2294,"type":"article-journal","container-title":"Faculty Publications - Graduate School of Counseling","source":"COinS","title":"Differences in Love Attitudes Across Family Life Stages","URL":"https://digitalcommons.georgefox.edu/gsc/78","author":[{"family":"Montgomery","given":"Marilyn"},{"family":"Sorell","given":"Gwendolyn"}],"issued":{"date-parts":[["1997",1,1]]}}}],"schema":"https://github.com/citation-style-language/schema/raw/master/csl-citation.json"} </w:instrText>
      </w:r>
      <w:r w:rsidR="006C5F0E">
        <w:rPr>
          <w:rFonts w:ascii="Times New Roman" w:hAnsi="Times New Roman" w:cs="Times New Roman"/>
          <w:sz w:val="24"/>
          <w:szCs w:val="24"/>
        </w:rPr>
        <w:fldChar w:fldCharType="separate"/>
      </w:r>
      <w:r w:rsidR="006C5F0E" w:rsidRPr="006C5F0E">
        <w:rPr>
          <w:rFonts w:ascii="Times New Roman" w:hAnsi="Times New Roman" w:cs="Times New Roman"/>
          <w:sz w:val="24"/>
        </w:rPr>
        <w:t>(Montgomery &amp; Sorell, 1997)</w:t>
      </w:r>
      <w:r w:rsidR="006C5F0E">
        <w:rPr>
          <w:rFonts w:ascii="Times New Roman" w:hAnsi="Times New Roman" w:cs="Times New Roman"/>
          <w:sz w:val="24"/>
          <w:szCs w:val="24"/>
        </w:rPr>
        <w:fldChar w:fldCharType="end"/>
      </w:r>
      <w:r w:rsidRPr="0015668B">
        <w:rPr>
          <w:rFonts w:ascii="Times New Roman" w:hAnsi="Times New Roman" w:cs="Times New Roman"/>
          <w:sz w:val="24"/>
          <w:szCs w:val="24"/>
        </w:rPr>
        <w:t xml:space="preserve">, mientras que Ludus, con su enfoque lúdico, es más propenso a terminarlas por su bajo compromiso </w:t>
      </w:r>
      <w:r w:rsidR="0015668B">
        <w:rPr>
          <w:rFonts w:ascii="Times New Roman" w:hAnsi="Times New Roman" w:cs="Times New Roman"/>
          <w:sz w:val="24"/>
          <w:szCs w:val="24"/>
        </w:rPr>
        <w:fldChar w:fldCharType="begin"/>
      </w:r>
      <w:r w:rsidR="006C5F0E">
        <w:rPr>
          <w:rFonts w:ascii="Times New Roman" w:hAnsi="Times New Roman" w:cs="Times New Roman"/>
          <w:sz w:val="24"/>
          <w:szCs w:val="24"/>
        </w:rPr>
        <w:instrText xml:space="preserve"> ADDIN ZOTERO_ITEM CSL_CITATION {"citationID":"XlSfD2U5","properties":{"formattedCitation":"(Hendrick &amp; Hendrick, 2009)","plainCitation":"(Hendrick &amp; Hendrick, 2009)","noteIndex":0},"citationItems":[{"id":2279,"uris":["http://zotero.org/users/6618740/items/HUSUZ8LR"],"itemData":{"id":2279,"type":"chapter","abstract":"The development of relationship science is integral to the development of positive psychology. The scientific study of love is of central importance to relationship science and is, therefore, very important for positive psychology. This chapter focuses primarily on the history and science of romantic love. One historical view is that romantic love, and especially “love marriage,” developed only in the past few centuries. Other scholars (e.g., Hatfield) have argued that passionate love is a human universal, existing across time and cultures. So this issue is open. The study of love divides into naturalistic/biological approaches (such as passionate vs. companionate love, attachment, and the evolution of love) and psychological/social approaches. The latter include prototypes of love, self-expansion theory, triangular theory, and love styles. Measures used to assess these various approaches are discussed briefly. There is much research on love, forcing selective coverage of topics, including communication of love, love styles, cross-cultural aspects of love, love and sexuality, love and happiness/well-being, and a new entry into the variable mix: love and respect. Clinical psychology and even psychoanalysis have recognized the centrality of a successful love relationship for the full development and emotional stability of most people. Love stands at the center of many aspects of human life. It is time that all of psychology, and the funding agencies, fully recognize the centrality and power of love. Until that happens, romantic love is the giant elephant that is unseen in psychology's living room.","container-title":"The Oxford Handbook of Positive Psychology","ISBN":"978-0-19-518724-3","note":"DOI: 10.1093/oxfordhb/9780195187243.013.0042","page":"0","publisher":"Oxford University Press","source":"Silverchair","title":"Love","URL":"https://doi.org/10.1093/oxfordhb/9780195187243.013.0042","author":[{"family":"Hendrick","given":"Clyde"},{"family":"Hendrick","given":"Susan S."}],"editor":[{"family":"Lopez","given":"Shane J."},{"family":"Snyder","given":"C. R."}],"accessed":{"date-parts":[["2025",1,6]]},"issued":{"date-parts":[["2009",7,30]]}}}],"schema":"https://github.com/citation-style-language/schema/raw/master/csl-citation.json"} </w:instrText>
      </w:r>
      <w:r w:rsidR="0015668B">
        <w:rPr>
          <w:rFonts w:ascii="Times New Roman" w:hAnsi="Times New Roman" w:cs="Times New Roman"/>
          <w:sz w:val="24"/>
          <w:szCs w:val="24"/>
        </w:rPr>
        <w:fldChar w:fldCharType="separate"/>
      </w:r>
      <w:r w:rsidR="006C5F0E" w:rsidRPr="006C5F0E">
        <w:rPr>
          <w:rFonts w:ascii="Times New Roman" w:hAnsi="Times New Roman" w:cs="Times New Roman"/>
          <w:sz w:val="24"/>
        </w:rPr>
        <w:t>(Hendrick &amp; Hendrick, 2009)</w:t>
      </w:r>
      <w:r w:rsidR="0015668B">
        <w:rPr>
          <w:rFonts w:ascii="Times New Roman" w:hAnsi="Times New Roman" w:cs="Times New Roman"/>
          <w:sz w:val="24"/>
          <w:szCs w:val="24"/>
        </w:rPr>
        <w:fldChar w:fldCharType="end"/>
      </w:r>
      <w:r w:rsidRPr="0015668B">
        <w:rPr>
          <w:rFonts w:ascii="Times New Roman" w:hAnsi="Times New Roman" w:cs="Times New Roman"/>
          <w:sz w:val="24"/>
          <w:szCs w:val="24"/>
        </w:rPr>
        <w:t xml:space="preserve">. Storge, enfocado en la estabilidad, evita la ruptura salvo que la relación se deteriore mucho </w:t>
      </w:r>
      <w:r w:rsidR="00CE1A6D">
        <w:rPr>
          <w:rFonts w:ascii="Times New Roman" w:hAnsi="Times New Roman" w:cs="Times New Roman"/>
          <w:sz w:val="24"/>
          <w:szCs w:val="24"/>
        </w:rPr>
        <w:fldChar w:fldCharType="begin"/>
      </w:r>
      <w:r w:rsidR="00CE1A6D">
        <w:rPr>
          <w:rFonts w:ascii="Times New Roman" w:hAnsi="Times New Roman" w:cs="Times New Roman"/>
          <w:sz w:val="24"/>
          <w:szCs w:val="24"/>
        </w:rPr>
        <w:instrText xml:space="preserve"> ADDIN ZOTERO_ITEM CSL_CITATION {"citationID":"kMgFfvoj","properties":{"formattedCitation":"(Rocha Narv\\uc0\\u225{}ez et\\uc0\\u160{}al., 2017)","plainCitation":"(Rocha Narváez et al., 2017)","noteIndex":0},"citationItems":[{"id":2305,"uris":["http://zotero.org/users/6618740/items/ZSLD74L9"],"itemData":{"id":2305,"type":"article-journal","abstract":"El presente estudio muestra un análisis de identificación de las tipologías del amor más sobresalientes en las relaciones de pareja, a través de la Escala de Actitudes Amorosas (Hendrick y Hendrick), la cual explora los seis tipos de amor propuestos por Lee (1988). El estudio, se realizó con 310 estudiantes de diferentes carreras de la Universidad Pedagógica y Tecnológica de Colombia (UPTC) sede Tunja, de los cuales 155 fueron mujeres y 155 hombres. Se evaluaron los estilos de Amor Eros, Ludus, Storge, Pragma, Manía y Ágape a través de análisis de frecuencias, comparativo entre géneros, correlación de variables, y la prueba de t de medias. Los estilos de amor con los que más se identifican los estudiantes de la UPTC, fueron, Eros, Storge y Ágape. En cuanto al género, las mujeres dieron mayor importancia al estilo de amor Eros y Ágape, mientras que los hombres a Eros y Storge. En conclusión se encontró correlación significativa para los mismos estilos. Las relaciones de pareja de los estudiantes universitarios se caracterizan por la pasión, el compromiso, la amistad y la intimidad emocional.","container-title":"Praxis &amp; Saber","DOI":"10.19053/22160159.v8.n16.2017.4596","ISSN":"2462-8603, 2216-0159","issue":"16","journalAbbreviation":"Prax. saber","language":"es","license":"http://creativecommons.org/licenses/by-nc/4.0","page":"155-178","source":"DOI.org (Crossref)","title":"Actitudes hacia el amor en relaciones románticas de jóvenes universitarios","volume":"8","author":[{"family":"Rocha Narváez","given":"Brenda Liz"},{"family":"Avendaño Parra","given":"Claudia Estella"},{"family":"Barrios Alonso","given":"Miguel Alfredo"},{"family":"Polo Madera","given":"Adalgisa"}],"issued":{"date-parts":[["2017",1,3]]}}}],"schema":"https://github.com/citation-style-language/schema/raw/master/csl-citation.json"} </w:instrText>
      </w:r>
      <w:r w:rsidR="00CE1A6D">
        <w:rPr>
          <w:rFonts w:ascii="Times New Roman" w:hAnsi="Times New Roman" w:cs="Times New Roman"/>
          <w:sz w:val="24"/>
          <w:szCs w:val="24"/>
        </w:rPr>
        <w:fldChar w:fldCharType="separate"/>
      </w:r>
      <w:r w:rsidR="00CE1A6D" w:rsidRPr="00CE1A6D">
        <w:rPr>
          <w:rFonts w:ascii="Times New Roman" w:hAnsi="Times New Roman" w:cs="Times New Roman"/>
          <w:kern w:val="0"/>
          <w:sz w:val="24"/>
        </w:rPr>
        <w:t>(Rocha Narváez et al., 2017)</w:t>
      </w:r>
      <w:r w:rsidR="00CE1A6D">
        <w:rPr>
          <w:rFonts w:ascii="Times New Roman" w:hAnsi="Times New Roman" w:cs="Times New Roman"/>
          <w:sz w:val="24"/>
          <w:szCs w:val="24"/>
        </w:rPr>
        <w:fldChar w:fldCharType="end"/>
      </w:r>
      <w:r w:rsidRPr="0015668B">
        <w:rPr>
          <w:rFonts w:ascii="Times New Roman" w:hAnsi="Times New Roman" w:cs="Times New Roman"/>
          <w:sz w:val="24"/>
          <w:szCs w:val="24"/>
        </w:rPr>
        <w:t xml:space="preserve">. Manía, con su naturaleza posesiva y celosa, puede tanto aferrarse como terminar impulsivamente la relación </w:t>
      </w:r>
      <w:r w:rsidR="00E07736">
        <w:rPr>
          <w:rFonts w:ascii="Times New Roman" w:hAnsi="Times New Roman" w:cs="Times New Roman"/>
          <w:sz w:val="24"/>
          <w:szCs w:val="24"/>
        </w:rPr>
        <w:fldChar w:fldCharType="begin"/>
      </w:r>
      <w:r w:rsidR="00E07736">
        <w:rPr>
          <w:rFonts w:ascii="Times New Roman" w:hAnsi="Times New Roman" w:cs="Times New Roman"/>
          <w:sz w:val="24"/>
          <w:szCs w:val="24"/>
        </w:rPr>
        <w:instrText xml:space="preserve"> ADDIN ZOTERO_ITEM CSL_CITATION {"citationID":"sZmMWfGe","properties":{"formattedCitation":"(Davis &amp; Todd, 1985)","plainCitation":"(Davis &amp; Todd, 1985)","noteIndex":0},"citationItems":[{"id":2296,"uris":["http://zotero.org/users/6618740/items/Q3MHIZB9"],"itemData":{"id":2296,"type":"chapter","abstract":"examine prototypes or paradigm case formulations as conceptual devices for representing both the logical structure and the fuzziness of the ordinary notions of friendship / present empirical evidence for the ability of an assessment procedure based on these devices to distinguish among naturally occurring friendships of various types (including broken-off and violated relationships) / examine the content of other multi-dimensional assessments of friendship and . . . argue that, while these embody an overlapping set of characteristics, some potentially important differences in emphasis have been identified through the paradigm case procedure used in this research  150 people—ninety-five women and fifty-five men—participated in one of two studies / study 1 differed from study 2 in that it involved face-to-face interviews about the person's social relationships / study 2, on the other hand, had a longer set of questionnaire items dealing with violations of the friendship and shared activities (PsycINFO Database Record (c) 2016 APA, all rights reserved)","container-title":"Understanding personal relationships:  An interdisciplinary approach","event-place":"Thousand Oaks, CA, US","ISBN":"978-0-8039-9701-1","page":"17-38","publisher":"Sage Publications, Inc","publisher-place":"Thousand Oaks, CA, US","source":"APA PsycNet","title":"Assessing friendship: Prototypes, paradigm cases and relationship description","title-short":"Assessing friendship","author":[{"family":"Davis","given":"Keith E."},{"family":"Todd","given":"Michael J."}],"issued":{"date-parts":[["1985"]]}}}],"schema":"https://github.com/citation-style-language/schema/raw/master/csl-citation.json"} </w:instrText>
      </w:r>
      <w:r w:rsidR="00E07736">
        <w:rPr>
          <w:rFonts w:ascii="Times New Roman" w:hAnsi="Times New Roman" w:cs="Times New Roman"/>
          <w:sz w:val="24"/>
          <w:szCs w:val="24"/>
        </w:rPr>
        <w:fldChar w:fldCharType="separate"/>
      </w:r>
      <w:r w:rsidR="00E07736" w:rsidRPr="00E07736">
        <w:rPr>
          <w:rFonts w:ascii="Times New Roman" w:hAnsi="Times New Roman" w:cs="Times New Roman"/>
          <w:sz w:val="24"/>
        </w:rPr>
        <w:t>(Davis &amp; Todd, 1985)</w:t>
      </w:r>
      <w:r w:rsidR="00E07736">
        <w:rPr>
          <w:rFonts w:ascii="Times New Roman" w:hAnsi="Times New Roman" w:cs="Times New Roman"/>
          <w:sz w:val="24"/>
          <w:szCs w:val="24"/>
        </w:rPr>
        <w:fldChar w:fldCharType="end"/>
      </w:r>
      <w:r w:rsidRPr="0015668B">
        <w:rPr>
          <w:rFonts w:ascii="Times New Roman" w:hAnsi="Times New Roman" w:cs="Times New Roman"/>
          <w:sz w:val="24"/>
          <w:szCs w:val="24"/>
        </w:rPr>
        <w:t>. Pragma, al ser calculador, pondrá fin a la relación si ya no satisface sus expectativas</w:t>
      </w:r>
      <w:r w:rsidR="0015668B" w:rsidRPr="0015668B">
        <w:rPr>
          <w:rFonts w:ascii="Times New Roman" w:hAnsi="Times New Roman" w:cs="Times New Roman"/>
          <w:sz w:val="24"/>
          <w:szCs w:val="24"/>
        </w:rPr>
        <w:t xml:space="preserve"> </w:t>
      </w:r>
      <w:r w:rsidR="002D21A8">
        <w:rPr>
          <w:rFonts w:ascii="Times New Roman" w:hAnsi="Times New Roman" w:cs="Times New Roman"/>
          <w:sz w:val="24"/>
          <w:szCs w:val="24"/>
        </w:rPr>
        <w:fldChar w:fldCharType="begin"/>
      </w:r>
      <w:r w:rsidR="002D21A8">
        <w:rPr>
          <w:rFonts w:ascii="Times New Roman" w:hAnsi="Times New Roman" w:cs="Times New Roman"/>
          <w:sz w:val="24"/>
          <w:szCs w:val="24"/>
        </w:rPr>
        <w:instrText xml:space="preserve"> ADDIN ZOTERO_ITEM CSL_CITATION {"citationID":"MlAoPUsM","properties":{"formattedCitation":"(Goodboy &amp; Booth-Butterfield, 2009)","plainCitation":"(Goodboy &amp; Booth-Butterfield, 2009)","noteIndex":0},"citationItems":[{"id":2298,"uris":["http://zotero.org/users/6618740/items/JISAT8BM"],"itemData":{"id":2298,"type":"article-journal","abstract":"This study investigated differences in love styles (i.e., eros, ludus, storge, pragma, agape, mania) associated with the romantic desire for closeness. Participants were 197 undergraduate students (M age = 19.8 yr., SD = 1.9; 92 men, 104 women) currently in a romantic relationship who completed a survey assessing their love styles and current desire for closeness with their partner (i.e., desired less closeness, the same level of closeness, or more closeness). Results indicated small significant differences in individuals' preferences for closeness with the eros and ludus love styles. Specifically, individuals who desired less closeness scored lower on eros love and higher on ludus love than partners who reported an ideal level of closeness or who desired more closeness. (PsycINFO Database Record (c) 2016 APA, all rights reserved)","container-title":"Psychological Reports","DOI":"10.2466/pr0.105.1.191-197","ISSN":"1558-691X","issue":"1","note":"publisher-place: US\npublisher: Psychological Reports","page":"191-197","source":"APA PsycNet","title":"Love styles and desire for closeness in romantic relationships","volume":"105","author":[{"family":"Goodboy","given":"Alan K."},{"family":"Booth-Butterfield","given":"Melanie"}],"issued":{"date-parts":[["2009"]]}}}],"schema":"https://github.com/citation-style-language/schema/raw/master/csl-citation.json"} </w:instrText>
      </w:r>
      <w:r w:rsidR="002D21A8">
        <w:rPr>
          <w:rFonts w:ascii="Times New Roman" w:hAnsi="Times New Roman" w:cs="Times New Roman"/>
          <w:sz w:val="24"/>
          <w:szCs w:val="24"/>
        </w:rPr>
        <w:fldChar w:fldCharType="separate"/>
      </w:r>
      <w:r w:rsidR="002D21A8" w:rsidRPr="002D21A8">
        <w:rPr>
          <w:rFonts w:ascii="Times New Roman" w:hAnsi="Times New Roman" w:cs="Times New Roman"/>
          <w:sz w:val="24"/>
        </w:rPr>
        <w:t>(Goodboy &amp; Booth-Butterfield, 2009)</w:t>
      </w:r>
      <w:r w:rsidR="002D21A8">
        <w:rPr>
          <w:rFonts w:ascii="Times New Roman" w:hAnsi="Times New Roman" w:cs="Times New Roman"/>
          <w:sz w:val="24"/>
          <w:szCs w:val="24"/>
        </w:rPr>
        <w:fldChar w:fldCharType="end"/>
      </w:r>
      <w:r w:rsidR="002D21A8">
        <w:rPr>
          <w:rFonts w:ascii="Times New Roman" w:hAnsi="Times New Roman" w:cs="Times New Roman"/>
          <w:sz w:val="24"/>
          <w:szCs w:val="24"/>
        </w:rPr>
        <w:t xml:space="preserve">. </w:t>
      </w:r>
      <w:r w:rsidR="007213F7">
        <w:rPr>
          <w:rFonts w:ascii="Times New Roman" w:hAnsi="Times New Roman" w:cs="Times New Roman"/>
          <w:sz w:val="24"/>
          <w:szCs w:val="24"/>
        </w:rPr>
        <w:t xml:space="preserve">Aunado a ellos, aspectos como </w:t>
      </w:r>
      <w:r w:rsidR="005C4027">
        <w:rPr>
          <w:rFonts w:ascii="Times New Roman" w:hAnsi="Times New Roman" w:cs="Times New Roman"/>
          <w:sz w:val="24"/>
          <w:szCs w:val="24"/>
        </w:rPr>
        <w:t xml:space="preserve">los planteados por el Modelo de Inversión de Rusbult </w:t>
      </w:r>
      <w:r w:rsidR="007213F7">
        <w:rPr>
          <w:rFonts w:ascii="Times New Roman" w:hAnsi="Times New Roman" w:cs="Times New Roman"/>
          <w:sz w:val="24"/>
          <w:szCs w:val="24"/>
        </w:rPr>
        <w:t>pueden también ser determinantes del rompimiento de acuerdo con</w:t>
      </w:r>
      <w:r w:rsidR="003A2C8B">
        <w:rPr>
          <w:rFonts w:ascii="Times New Roman" w:hAnsi="Times New Roman" w:cs="Times New Roman"/>
          <w:sz w:val="24"/>
          <w:szCs w:val="24"/>
        </w:rPr>
        <w:t xml:space="preserve"> </w:t>
      </w:r>
      <w:r w:rsidR="003A2C8B">
        <w:rPr>
          <w:rFonts w:ascii="Times New Roman" w:hAnsi="Times New Roman" w:cs="Times New Roman"/>
          <w:sz w:val="24"/>
          <w:szCs w:val="24"/>
        </w:rPr>
        <w:fldChar w:fldCharType="begin"/>
      </w:r>
      <w:r w:rsidR="00A522EF">
        <w:rPr>
          <w:rFonts w:ascii="Times New Roman" w:hAnsi="Times New Roman" w:cs="Times New Roman"/>
          <w:sz w:val="24"/>
          <w:szCs w:val="24"/>
        </w:rPr>
        <w:instrText xml:space="preserve"> ADDIN ZOTERO_ITEM CSL_CITATION {"citationID":"g9vKaPFv","properties":{"formattedCitation":"(S\\uc0\\u225{}nchez Arag\\uc0\\u243{}n, 2024)","plainCitation":"(Sánchez Aragón, 2024)","dontUpdate":true,"noteIndex":0},"citationItems":[{"id":2302,"uris":["http://zotero.org/users/6618740/items/JWKBSU6Z"],"itemData":{"id":2302,"type":"article-journal","abstract":"Los factores que determinan la permanencia o ruptura en una relación de pareja han sido estudiados a lo largo del tiempo, y el modelo de inversión de Rusbult destaca como una de las contribuciones más representativas en este campo. Tanto su propuesta teórica como su medición con la escala del modelo de inversión han sido validadas de manera consistente en investigaciones internacionales. No obstante, hasta ahora no existían antecedentes de su aplicación en personas que han vivido un rompimiento amoroso, y la evaluación de su experiencia desde una perspectiva ex post facto. Por ello, esta investigación tuvo como objetivo ajustar y validar psicométricamente dicha escala en el contexto del duelo romántico. Para ello, se trabajó con dos muestras de sujetos: una compuesta por 250 personas para realizar el análisis factorial exploratorio (AFE) y una segunda con 332 personas para llevar a cabo el análisis factorial confirmatorio (AFC). Las dos muestras estuvieron conformadas por personas que habían terminado su relación de pareja, ya sea porque ellas mismas tomaron la decisión o porque aceptaron la decisión de su ahora expareja. Tras realizar los procedimientos estadísticos correspondientes, se obtuvo una versión de la escala ajustada. Un hallazgo relevante fue la ausencia del factor de alternativas, que se obtiene en el AFE y se comprueba con el AFC. El modelo ajustado mostró buenos índices de ajuste, aunque no resultó equivalente entre quienes decidieron finalizar la relación y quienes aceptaron la decisión de la otra persona.","container-title":"Revista Mexicana de Investigación en Psicología","ISSN":"2007-3240","issue":"1","language":"es","license":"Derechos de autor 2024 Revista Mexicana de Investigación en Psicología","note":"number: 1","source":"www.revistamexicanadeinvestigacionenpsicologia.udg.mx","title":"Validación de la escala del modelo de inversión de Rusbult en el contexto del duelo romántico","URL":"https://www.revistamexicanadeinvestigacionenpsicologia.udg.mx/index.php/RMIP/article/view/644","volume":"16","author":[{"family":"Sánchez Aragón","given":"Rozzana"}],"accessed":{"date-parts":[["2025",2,4]]},"issued":{"date-parts":[["2024"]]}}}],"schema":"https://github.com/citation-style-language/schema/raw/master/csl-citation.json"} </w:instrText>
      </w:r>
      <w:r w:rsidR="003A2C8B">
        <w:rPr>
          <w:rFonts w:ascii="Times New Roman" w:hAnsi="Times New Roman" w:cs="Times New Roman"/>
          <w:sz w:val="24"/>
          <w:szCs w:val="24"/>
        </w:rPr>
        <w:fldChar w:fldCharType="separate"/>
      </w:r>
      <w:r w:rsidR="003A2C8B" w:rsidRPr="003A2C8B">
        <w:rPr>
          <w:rFonts w:ascii="Times New Roman" w:hAnsi="Times New Roman" w:cs="Times New Roman"/>
          <w:kern w:val="0"/>
          <w:sz w:val="24"/>
        </w:rPr>
        <w:t xml:space="preserve">Sánchez Aragón </w:t>
      </w:r>
      <w:r w:rsidR="003A2C8B">
        <w:rPr>
          <w:rFonts w:ascii="Times New Roman" w:hAnsi="Times New Roman" w:cs="Times New Roman"/>
          <w:kern w:val="0"/>
          <w:sz w:val="24"/>
        </w:rPr>
        <w:t>(</w:t>
      </w:r>
      <w:r w:rsidR="003A2C8B" w:rsidRPr="003A2C8B">
        <w:rPr>
          <w:rFonts w:ascii="Times New Roman" w:hAnsi="Times New Roman" w:cs="Times New Roman"/>
          <w:kern w:val="0"/>
          <w:sz w:val="24"/>
        </w:rPr>
        <w:t>2024)</w:t>
      </w:r>
      <w:r w:rsidR="003A2C8B">
        <w:rPr>
          <w:rFonts w:ascii="Times New Roman" w:hAnsi="Times New Roman" w:cs="Times New Roman"/>
          <w:sz w:val="24"/>
          <w:szCs w:val="24"/>
        </w:rPr>
        <w:fldChar w:fldCharType="end"/>
      </w:r>
      <w:r w:rsidR="003A2C8B">
        <w:rPr>
          <w:rFonts w:ascii="Times New Roman" w:hAnsi="Times New Roman" w:cs="Times New Roman"/>
          <w:sz w:val="24"/>
          <w:szCs w:val="24"/>
        </w:rPr>
        <w:t>.</w:t>
      </w:r>
    </w:p>
    <w:p w14:paraId="6BB27114" w14:textId="51950D35" w:rsidR="00B92B2C" w:rsidRPr="00631791" w:rsidRDefault="00EE02DC" w:rsidP="007D60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es que desde </w:t>
      </w:r>
      <w:r w:rsidR="005C4027">
        <w:rPr>
          <w:rFonts w:ascii="Times New Roman" w:hAnsi="Times New Roman" w:cs="Times New Roman"/>
          <w:sz w:val="24"/>
          <w:szCs w:val="24"/>
        </w:rPr>
        <w:t>esta</w:t>
      </w:r>
      <w:r>
        <w:rPr>
          <w:rFonts w:ascii="Times New Roman" w:hAnsi="Times New Roman" w:cs="Times New Roman"/>
          <w:sz w:val="24"/>
          <w:szCs w:val="24"/>
        </w:rPr>
        <w:t xml:space="preserve"> perspectiva</w:t>
      </w:r>
      <w:r w:rsidR="00B92B2C" w:rsidRPr="00631791">
        <w:rPr>
          <w:rFonts w:ascii="Times New Roman" w:hAnsi="Times New Roman" w:cs="Times New Roman"/>
          <w:sz w:val="24"/>
          <w:szCs w:val="24"/>
        </w:rPr>
        <w:t xml:space="preserve"> </w:t>
      </w:r>
      <w:r>
        <w:rPr>
          <w:rFonts w:ascii="Times New Roman" w:hAnsi="Times New Roman" w:cs="Times New Roman"/>
          <w:sz w:val="24"/>
          <w:szCs w:val="24"/>
        </w:rPr>
        <w:t>una</w:t>
      </w:r>
      <w:r w:rsidR="00B92B2C" w:rsidRPr="00631791">
        <w:rPr>
          <w:rFonts w:ascii="Times New Roman" w:hAnsi="Times New Roman" w:cs="Times New Roman"/>
          <w:sz w:val="24"/>
          <w:szCs w:val="24"/>
        </w:rPr>
        <w:t xml:space="preserve"> relación se sostiene principal</w:t>
      </w:r>
      <w:r>
        <w:rPr>
          <w:rFonts w:ascii="Times New Roman" w:hAnsi="Times New Roman" w:cs="Times New Roman"/>
          <w:sz w:val="24"/>
          <w:szCs w:val="24"/>
        </w:rPr>
        <w:t>mente gracias al</w:t>
      </w:r>
      <w:r w:rsidR="00B92B2C" w:rsidRPr="00631791">
        <w:rPr>
          <w:rFonts w:ascii="Times New Roman" w:hAnsi="Times New Roman" w:cs="Times New Roman"/>
          <w:sz w:val="24"/>
          <w:szCs w:val="24"/>
        </w:rPr>
        <w:t xml:space="preserve">: compromiso, satisfacción, inversión y percepción de alternativas </w:t>
      </w:r>
      <w:r w:rsidR="00B92B2C" w:rsidRPr="00631791">
        <w:rPr>
          <w:rFonts w:ascii="Times New Roman" w:hAnsi="Times New Roman" w:cs="Times New Roman"/>
          <w:sz w:val="24"/>
          <w:szCs w:val="24"/>
        </w:rPr>
        <w:fldChar w:fldCharType="begin"/>
      </w:r>
      <w:r w:rsidR="00B92B2C" w:rsidRPr="00631791">
        <w:rPr>
          <w:rFonts w:ascii="Times New Roman" w:hAnsi="Times New Roman" w:cs="Times New Roman"/>
          <w:sz w:val="24"/>
          <w:szCs w:val="24"/>
        </w:rPr>
        <w:instrText xml:space="preserve"> ADDIN ZOTERO_ITEM CSL_CITATION {"citationID":"hR3wvl4k","properties":{"formattedCitation":"(Escobar-Mota et\\uc0\\u160{}al., 2020)","plainCitation":"(Escobar-Mota et al., 2020)","noteIndex":0},"citationItems":[{"id":2262,"uris":["http://zotero.org/users/6618740/items/NLP9MIBA"],"itemData":{"id":2262,"type":"article-journal","abstract":"Resumen: Existe una creciente preocupación por entender los factores asociados al mantenimiento y disolución de los vínculos afectivos, especialmente de las relaciones románticas. El modelo de Inversión propuesto inicialmente por Rusbult, Martz, y Agnew en 1998, ha demostrado ser de gran utilidad en la predicción de la estabilidad de diferentes tipos de relaciones. Así mismo, una cantidad creciente de estudios han utilizado la Escala del Modelo de Inversión en idioma inglés y no fue hasta 2012 que ésta se tradujo al idioma español en población chilena. Con base en la importancia de esta aproximación teórico-empírica y de la necesidad de contar con una versión de su medida aplicable al contexto mexicano, el propósito de esta investigación fue la validación en México de la Spanish Version of the Investment Model Scale de Vanderdri (Vanderdri, Agnew, &amp; Wilson, 2014) en adultos con pareja. La presente escala muestra la misma estructura de cuatro factores que la versión en inglés y la adaptación chilena que, en conjunto, explicaron 62.79% de la varianza, y un Alpha de Chronbach de .73, conﬁrmando que la escala es conﬁable y válida y representa una herramienta útil en la medición de uno de los constructos de mayor relevancia en el entendimiento de las relaciones de pareja: el compromiso. Palabras clave: compromiso, inversión, pareja, alternativas, satisfacción. Abstract: ere is a growing need to understand the factors associated with the maintenance and dissolution of emotional bonds, especially in romantic relationships. e Investment Model initially proposed by Rusbult et al. (1998) has proven to be useful in predicting the stability of diﬀerent types of relationships. Likewise, an increasing number of studies have used the English Investment Model Scale and it was not until 2012 that it was translated into the Spanish language in the Chilean population. Based on the importance of this theoretical-empirical approach and the need to have a version of this instrument available to a Mexican audience, the purpose of this research was to validate the Spanish Version of the Investment Model Scale (Vanderdri et al., 2014) in adults with a partner in the Mexican context. is scale shows the same four-factor structure as the English version and the Chilean adaptation. e scale showed 62.79% of the variance, and a Chronbach Alpha of .73, conﬁrming that the scale is reliable and valid and represents a useful tool in the measuring the construct of commitment in understanding of intimate relationships.","container-title":"Psicología Iberoamericana","DOI":"10.48102/pi.v27i1.42","ISSN":"1405-0943","issue":"1","journalAbbreviation":"Psicología Iberoamericana","language":"es","license":"https://creativecommons.org/licenses/by/4.0/","page":"31-40","source":"DOI.org (Crossref)","title":"Adaptación y validación de la Escala del Modelo de Inversión en población mexicana","volume":"27","author":[{"family":"Escobar-Mota","given":"Giovanna"},{"family":"Sánchez-Aragón","given":"Rozzana"},{"family":"Lavalle","given":"Daniel"}],"issued":{"date-parts":[["2020",4,24]]}}}],"schema":"https://github.com/citation-style-language/schema/raw/master/csl-citation.json"} </w:instrText>
      </w:r>
      <w:r w:rsidR="00B92B2C" w:rsidRPr="00631791">
        <w:rPr>
          <w:rFonts w:ascii="Times New Roman" w:hAnsi="Times New Roman" w:cs="Times New Roman"/>
          <w:sz w:val="24"/>
          <w:szCs w:val="24"/>
        </w:rPr>
        <w:fldChar w:fldCharType="separate"/>
      </w:r>
      <w:r w:rsidR="00B92B2C" w:rsidRPr="00631791">
        <w:rPr>
          <w:rFonts w:ascii="Times New Roman" w:hAnsi="Times New Roman" w:cs="Times New Roman"/>
          <w:kern w:val="0"/>
          <w:sz w:val="24"/>
        </w:rPr>
        <w:t>(Escobar-Mota et al., 2020)</w:t>
      </w:r>
      <w:r w:rsidR="00B92B2C" w:rsidRPr="00631791">
        <w:rPr>
          <w:rFonts w:ascii="Times New Roman" w:hAnsi="Times New Roman" w:cs="Times New Roman"/>
          <w:sz w:val="24"/>
          <w:szCs w:val="24"/>
        </w:rPr>
        <w:fldChar w:fldCharType="end"/>
      </w:r>
      <w:r w:rsidR="00B92B2C" w:rsidRPr="00631791">
        <w:rPr>
          <w:rFonts w:ascii="Times New Roman" w:hAnsi="Times New Roman" w:cs="Times New Roman"/>
          <w:sz w:val="24"/>
          <w:szCs w:val="24"/>
        </w:rPr>
        <w:t xml:space="preserve">. De acuerdo con esta perspectiva, el compromiso implica el deseo de mantener la relación a largo plazo, promoviendo así la estabilidad y una mayor dificultad para considerar una ruptura </w:t>
      </w:r>
      <w:r w:rsidR="00B92B2C" w:rsidRPr="00631791">
        <w:rPr>
          <w:rFonts w:ascii="Times New Roman" w:hAnsi="Times New Roman" w:cs="Times New Roman"/>
          <w:sz w:val="24"/>
          <w:szCs w:val="24"/>
        </w:rPr>
        <w:fldChar w:fldCharType="begin"/>
      </w:r>
      <w:r w:rsidR="00B92B2C" w:rsidRPr="00631791">
        <w:rPr>
          <w:rFonts w:ascii="Times New Roman" w:hAnsi="Times New Roman" w:cs="Times New Roman"/>
          <w:sz w:val="24"/>
          <w:szCs w:val="24"/>
        </w:rPr>
        <w:instrText xml:space="preserve"> ADDIN ZOTERO_ITEM CSL_CITATION {"citationID":"ODWI13JA","properties":{"formattedCitation":"(M\\uc0\\u225{}rquez Dom\\uc0\\u237{}nguez, 2010)","plainCitation":"(Márquez Domínguez, 2010)","noteIndex":0},"citationItems":[{"id":252,"uris":["http://zotero.org/users/6618740/items/SI4DVR9K"],"itemData":{"id":252,"type":"thesis","event-place":"México","genre":"Tesis inédita de doctorado","language":"Spanish","publisher":"Universidad Nacional Autónoma de México, Facultad de Psicología","publisher-place":"México","title":"Apego, auto-estima y cultura, como determinantes del compromiso y la satisfacción dentro de las relaciones de pareja","author":[{"family":"Márquez Domínguez","given":"J F"}],"issued":{"date-parts":[["2010"]]}}}],"schema":"https://github.com/citation-style-language/schema/raw/master/csl-citation.json"} </w:instrText>
      </w:r>
      <w:r w:rsidR="00B92B2C" w:rsidRPr="00631791">
        <w:rPr>
          <w:rFonts w:ascii="Times New Roman" w:hAnsi="Times New Roman" w:cs="Times New Roman"/>
          <w:sz w:val="24"/>
          <w:szCs w:val="24"/>
        </w:rPr>
        <w:fldChar w:fldCharType="separate"/>
      </w:r>
      <w:r w:rsidR="00B92B2C" w:rsidRPr="00631791">
        <w:rPr>
          <w:rFonts w:ascii="Times New Roman" w:hAnsi="Times New Roman" w:cs="Times New Roman"/>
          <w:kern w:val="0"/>
          <w:sz w:val="24"/>
        </w:rPr>
        <w:t>(Márquez Domínguez, 2010)</w:t>
      </w:r>
      <w:r w:rsidR="00B92B2C" w:rsidRPr="00631791">
        <w:rPr>
          <w:rFonts w:ascii="Times New Roman" w:hAnsi="Times New Roman" w:cs="Times New Roman"/>
          <w:sz w:val="24"/>
          <w:szCs w:val="24"/>
        </w:rPr>
        <w:fldChar w:fldCharType="end"/>
      </w:r>
      <w:r w:rsidR="00B92B2C" w:rsidRPr="00631791">
        <w:rPr>
          <w:rFonts w:ascii="Times New Roman" w:hAnsi="Times New Roman" w:cs="Times New Roman"/>
          <w:sz w:val="24"/>
          <w:szCs w:val="24"/>
        </w:rPr>
        <w:t xml:space="preserve">. La satisfacción refleja cómo la </w:t>
      </w:r>
      <w:r w:rsidR="00B92B2C" w:rsidRPr="00631791">
        <w:rPr>
          <w:rFonts w:ascii="Times New Roman" w:hAnsi="Times New Roman" w:cs="Times New Roman"/>
          <w:sz w:val="24"/>
          <w:szCs w:val="24"/>
        </w:rPr>
        <w:lastRenderedPageBreak/>
        <w:t xml:space="preserve">relación </w:t>
      </w:r>
      <w:r w:rsidR="00BC7F8B">
        <w:rPr>
          <w:rFonts w:ascii="Times New Roman" w:hAnsi="Times New Roman" w:cs="Times New Roman"/>
          <w:sz w:val="24"/>
          <w:szCs w:val="24"/>
        </w:rPr>
        <w:t xml:space="preserve">cumple favorablemente </w:t>
      </w:r>
      <w:r w:rsidR="00B92B2C" w:rsidRPr="00631791">
        <w:rPr>
          <w:rFonts w:ascii="Times New Roman" w:hAnsi="Times New Roman" w:cs="Times New Roman"/>
          <w:sz w:val="24"/>
          <w:szCs w:val="24"/>
        </w:rPr>
        <w:t>necesidades de intimidad y compañerismo</w:t>
      </w:r>
      <w:r w:rsidR="00BC7F8B">
        <w:rPr>
          <w:rFonts w:ascii="Times New Roman" w:hAnsi="Times New Roman" w:cs="Times New Roman"/>
          <w:sz w:val="24"/>
          <w:szCs w:val="24"/>
        </w:rPr>
        <w:t xml:space="preserve">, por lo que </w:t>
      </w:r>
      <w:r w:rsidR="00B92B2C" w:rsidRPr="00631791">
        <w:rPr>
          <w:rFonts w:ascii="Times New Roman" w:hAnsi="Times New Roman" w:cs="Times New Roman"/>
          <w:sz w:val="24"/>
          <w:szCs w:val="24"/>
        </w:rPr>
        <w:t xml:space="preserve">una mayor satisfacción tiende a fortalecer el vínculo, mientras que una menor puede facilitar la ruptura </w:t>
      </w:r>
      <w:r w:rsidR="00B92B2C" w:rsidRPr="00631791">
        <w:rPr>
          <w:rFonts w:ascii="Times New Roman" w:hAnsi="Times New Roman" w:cs="Times New Roman"/>
          <w:sz w:val="24"/>
          <w:szCs w:val="24"/>
        </w:rPr>
        <w:fldChar w:fldCharType="begin"/>
      </w:r>
      <w:r w:rsidR="00B92B2C" w:rsidRPr="00631791">
        <w:rPr>
          <w:rFonts w:ascii="Times New Roman" w:hAnsi="Times New Roman" w:cs="Times New Roman"/>
          <w:sz w:val="24"/>
          <w:szCs w:val="24"/>
        </w:rPr>
        <w:instrText xml:space="preserve"> ADDIN ZOTERO_ITEM CSL_CITATION {"citationID":"CWEsiLUv","properties":{"formattedCitation":"(Armenta Hurtarte et\\uc0\\u160{}al., 2012)","plainCitation":"(Armenta Hurtarte et al., 2012)","noteIndex":0},"citationItems":[{"id":1716,"uris":["http://zotero.org/users/6618740/items/SS5HI5C6"],"itemData":{"id":1716,"type":"article-journal","container-title":"Suma Psicológica","ISSN":"0121-4381","issue":"2","language":"es","note":"publisher: Fundación Universitaria Konrad Lorenz","page":"51-62","source":"SciELO","title":"¿De qué manera el contexto afecta la satisfacción con la pareja?","volume":"19","author":[{"family":"Armenta Hurtarte","given":"Carolina"},{"family":"Sánchez Aragón","given":"Rozzana"},{"family":"Díaz Loving","given":"Rolando"}],"issued":{"date-parts":[["2012",7]]}}}],"schema":"https://github.com/citation-style-language/schema/raw/master/csl-citation.json"} </w:instrText>
      </w:r>
      <w:r w:rsidR="00B92B2C" w:rsidRPr="00631791">
        <w:rPr>
          <w:rFonts w:ascii="Times New Roman" w:hAnsi="Times New Roman" w:cs="Times New Roman"/>
          <w:sz w:val="24"/>
          <w:szCs w:val="24"/>
        </w:rPr>
        <w:fldChar w:fldCharType="separate"/>
      </w:r>
      <w:r w:rsidR="00B92B2C" w:rsidRPr="00631791">
        <w:rPr>
          <w:rFonts w:ascii="Times New Roman" w:hAnsi="Times New Roman" w:cs="Times New Roman"/>
          <w:kern w:val="0"/>
          <w:sz w:val="24"/>
        </w:rPr>
        <w:t>(Armenta Hurtarte et al., 2012)</w:t>
      </w:r>
      <w:r w:rsidR="00B92B2C" w:rsidRPr="00631791">
        <w:rPr>
          <w:rFonts w:ascii="Times New Roman" w:hAnsi="Times New Roman" w:cs="Times New Roman"/>
          <w:sz w:val="24"/>
          <w:szCs w:val="24"/>
        </w:rPr>
        <w:fldChar w:fldCharType="end"/>
      </w:r>
      <w:r w:rsidR="00B92B2C" w:rsidRPr="00631791">
        <w:rPr>
          <w:rFonts w:ascii="Times New Roman" w:hAnsi="Times New Roman" w:cs="Times New Roman"/>
          <w:sz w:val="24"/>
          <w:szCs w:val="24"/>
        </w:rPr>
        <w:t xml:space="preserve">. La inversión abarca los recursos emocionales, materiales y temporales invertidos en la relación, que elevan el costo de la ruptura, ya que su pérdida resulta emocionalmente costosa </w:t>
      </w:r>
      <w:r w:rsidR="00B92B2C" w:rsidRPr="00203073">
        <w:rPr>
          <w:rFonts w:ascii="Times New Roman" w:hAnsi="Times New Roman" w:cs="Times New Roman"/>
          <w:sz w:val="24"/>
          <w:szCs w:val="24"/>
          <w:highlight w:val="yellow"/>
        </w:rPr>
        <w:fldChar w:fldCharType="begin"/>
      </w:r>
      <w:r w:rsidR="00497BC5">
        <w:rPr>
          <w:rFonts w:ascii="Times New Roman" w:hAnsi="Times New Roman" w:cs="Times New Roman"/>
          <w:sz w:val="24"/>
          <w:szCs w:val="24"/>
          <w:highlight w:val="yellow"/>
        </w:rPr>
        <w:instrText xml:space="preserve"> ADDIN ZOTERO_ITEM CSL_CITATION {"citationID":"KWnlAZCq","properties":{"formattedCitation":"(De la Villa Moral et\\uc0\\u160{}al., 2017; S\\uc0\\u225{}nchez Arag\\uc0\\u243{}n, 2024)","plainCitation":"(De la Villa Moral et al., 2017; Sánchez Aragón, 2024)","noteIndex":0},"citationItems":[{"id":2263,"uris":["http://zotero.org/users/6618740/items/BKZ7IG85"],"itemData":{"id":2263,"type":"article-journal","abstract":"The aim of this paper is to prove the existing links between Dating Violence, Emotional Dependence and Self-Esteem in adolescents and young adults and the existing differences depending on gender and educative level. 224 adolescents and young adults aged between 15 and 26 years old were analyzed (M = 18.2; SD = 1.887) were selected using a two-sample sampling of convenience with intra-random random subsampling. Three questionnaires were applied to the students: Rosenberg Self-Esteem Scale, Interpersonal Relationships and Sentimental Dependences Inventory (IRIDS-100) and Dating Violence Questionnaire (CUVINO). Results point out that victimized young people show off more emotional dependence and lower self-esteem rates than non-victimized ones. Depending on gender, we found that victimized female have lower self-esteem while their male counterparts tend to use more accommodation and manipulation strategies. It also exists a higher rate of violence and emotional dependence in High School students than in University ones. The implications of the results for further research and for prevention and intervention programs are presented and limitations and strengths of the research are also pointed off.\nEl objetivo de este estudio es comprobar las relaciones existentes entre Violencia en el Noviazgo, Dependencia Emocional y Autoestima en adolescentes y adultos jóvenes, así como las diferencias existentes en función del género y el nivel educativo. Mediante un muestreo bietápico de conveniencia con submuestreo aleatorio intragrupo se han seleccionado 224 adolescentes y adultos jóvenes con edades comprendidas entre los 15 y los 26 años (M = 18.2; DT = 1.887) a los que se les aplicaron tres cuestionarios: Escala de Autoestima de Rosenberg, Inventario de Relaciones Interpersonales y Dependencias Sentimentales (IRIDS-100) y Cuestionario de Violencia entre Novios (CUVINO). De acuerdo con los resultados obtenidos, se ha hallado que los jóvenes victimizados presentan mayor dependencia emocional y menor autoestima que los no victimizados. En función del género, se encontró que las adolescentes víctimas de violencia tenían menor autoestima y los varones ejercían con más frecuencia procesos de acomodación y de manipulación. Se comprueba también una tasa superior de violencia y dependencia emocional en los estudiantes de Educación Secundaria frente a los universitarios. Se presentan las implicaciones de los resultados obtenidos tanto para investigaciones posteriores como para los programas de prevención e intervención y se señalan las fortalezas y limitaciones de este trabajo.","container-title":"Revista iberoamericana de psicología y salud","ISSN":"2171-2069","issue":"2","language":"spa","note":"publisher: Sociedad Universitaria de Investigación en Psicología y Salud\nsection: Revista iberoamericana de psicología y salud","page":"96-107","source":"dialnet.unirioja.es","title":"Violencia en el noviazgo, dependencia emocional y autoestima en adolescentes y jóvenes españoles","volume":"8","author":[{"family":"De la Villa Moral","given":"María"},{"family":"García","given":"Andrea"},{"family":"Cuetos González","given":"Glenda"},{"family":"Sirvent Ruiz","given":"Carlos"}],"issued":{"date-parts":[["2017"]]}}},{"id":2302,"uris":["http://zotero.org/users/6618740/items/JWKBSU6Z"],"itemData":{"id":2302,"type":"article-journal","abstract":"Los factores que determinan la permanencia o ruptura en una relación de pareja han sido estudiados a lo largo del tiempo, y el modelo de inversión de Rusbult destaca como una de las contribuciones más representativas en este campo. Tanto su propuesta teórica como su medición con la escala del modelo de inversión han sido validadas de manera consistente en investigaciones internacionales. No obstante, hasta ahora no existían antecedentes de su aplicación en personas que han vivido un rompimiento amoroso, y la evaluación de su experiencia desde una perspectiva ex post facto. Por ello, esta investigación tuvo como objetivo ajustar y validar psicométricamente dicha escala en el contexto del duelo romántico. Para ello, se trabajó con dos muestras de sujetos: una compuesta por 250 personas para realizar el análisis factorial exploratorio (AFE) y una segunda con 332 personas para llevar a cabo el análisis factorial confirmatorio (AFC). Las dos muestras estuvieron conformadas por personas que habían terminado su relación de pareja, ya sea porque ellas mismas tomaron la decisión o porque aceptaron la decisión de su ahora expareja. Tras realizar los procedimientos estadísticos correspondientes, se obtuvo una versión de la escala ajustada. Un hallazgo relevante fue la ausencia del factor de alternativas, que se obtiene en el AFE y se comprueba con el AFC. El modelo ajustado mostró buenos índices de ajuste, aunque no resultó equivalente entre quienes decidieron finalizar la relación y quienes aceptaron la decisión de la otra persona.","container-title":"Revista Mexicana de Investigación en Psicología","ISSN":"2007-3240","issue":"1","language":"es","license":"Derechos de autor 2024 Revista Mexicana de Investigación en Psicología","note":"number: 1","source":"www.revistamexicanadeinvestigacionenpsicologia.udg.mx","title":"Validación de la escala del modelo de inversión de Rusbult en el contexto del duelo romántico","URL":"https://www.revistamexicanadeinvestigacionenpsicologia.udg.mx/index.php/RMIP/article/view/644","volume":"16","author":[{"family":"Sánchez Aragón","given":"Rozzana"}],"accessed":{"date-parts":[["2025",2,4]]},"issued":{"date-parts":[["2024"]]}}}],"schema":"https://github.com/citation-style-language/schema/raw/master/csl-citation.json"} </w:instrText>
      </w:r>
      <w:r w:rsidR="00B92B2C" w:rsidRPr="00203073">
        <w:rPr>
          <w:rFonts w:ascii="Times New Roman" w:hAnsi="Times New Roman" w:cs="Times New Roman"/>
          <w:sz w:val="24"/>
          <w:szCs w:val="24"/>
          <w:highlight w:val="yellow"/>
        </w:rPr>
        <w:fldChar w:fldCharType="separate"/>
      </w:r>
      <w:r w:rsidR="00497BC5" w:rsidRPr="00497BC5">
        <w:rPr>
          <w:rFonts w:ascii="Times New Roman" w:hAnsi="Times New Roman" w:cs="Times New Roman"/>
          <w:kern w:val="0"/>
          <w:sz w:val="24"/>
        </w:rPr>
        <w:t>(De la Villa Moral et al., 2017; Sánchez Aragón, 2024)</w:t>
      </w:r>
      <w:r w:rsidR="00B92B2C" w:rsidRPr="00203073">
        <w:rPr>
          <w:rFonts w:ascii="Times New Roman" w:hAnsi="Times New Roman" w:cs="Times New Roman"/>
          <w:sz w:val="24"/>
          <w:szCs w:val="24"/>
          <w:highlight w:val="yellow"/>
        </w:rPr>
        <w:fldChar w:fldCharType="end"/>
      </w:r>
      <w:r w:rsidR="00B92B2C" w:rsidRPr="00631791">
        <w:rPr>
          <w:rFonts w:ascii="Times New Roman" w:hAnsi="Times New Roman" w:cs="Times New Roman"/>
          <w:sz w:val="24"/>
          <w:szCs w:val="24"/>
        </w:rPr>
        <w:t>. Finalmente, la percepción de alternativas influye en la posibilidad de terminar la relación si se perciben otras opciones satisfactorias</w:t>
      </w:r>
      <w:r w:rsidR="005C4027">
        <w:rPr>
          <w:rFonts w:ascii="Times New Roman" w:hAnsi="Times New Roman" w:cs="Times New Roman"/>
          <w:sz w:val="24"/>
          <w:szCs w:val="24"/>
        </w:rPr>
        <w:t xml:space="preserve"> fuera de ésta</w:t>
      </w:r>
      <w:r w:rsidR="00B92B2C" w:rsidRPr="00631791">
        <w:rPr>
          <w:rFonts w:ascii="Times New Roman" w:hAnsi="Times New Roman" w:cs="Times New Roman"/>
          <w:sz w:val="24"/>
          <w:szCs w:val="24"/>
        </w:rPr>
        <w:t xml:space="preserve">, ya sean románticas o personales </w:t>
      </w:r>
      <w:r w:rsidR="00802618" w:rsidRPr="00631791">
        <w:rPr>
          <w:rFonts w:ascii="Times New Roman" w:hAnsi="Times New Roman" w:cs="Times New Roman"/>
          <w:sz w:val="24"/>
          <w:szCs w:val="24"/>
        </w:rPr>
        <w:fldChar w:fldCharType="begin"/>
      </w:r>
      <w:r w:rsidR="00802618" w:rsidRPr="00631791">
        <w:rPr>
          <w:rFonts w:ascii="Times New Roman" w:hAnsi="Times New Roman" w:cs="Times New Roman"/>
          <w:sz w:val="24"/>
          <w:szCs w:val="24"/>
        </w:rPr>
        <w:instrText xml:space="preserve"> ADDIN ZOTERO_ITEM CSL_CITATION {"citationID":"lpQzcOfq","properties":{"formattedCitation":"(Rusbult et\\uc0\\u160{}al., 1998)","plainCitation":"(Rusbult et al., 1998)","noteIndex":0},"citationItems":[{"id":2265,"uris":["http://zotero.org/users/6618740/items/FPN8E4XS"],"itemData":{"id":2265,"type":"article-journal","abstract":"Abstract\n            Three studies evaluated the reliability and validity of the Investment Model Scale, an instrument designed to measure four constructs, including commitment level and three bases of dependence–satisfaction level, quality of alternatives, and investment size. In all three studies, reliability analyses revealed good internal consistency among items designed to measure each construct. Also, principal components analyses performed on scale items revealed evidence of four factors, with items designed to measure each construct loading on independent factors. Studies 2 and 3 examined associations of model variables with instruments measuring diverse qualities of relationships and assorted personal dispositions. As anticipated, Investment Model variables were moderately associated with other measures reflecting superior couple functioning (e.g., dyadic adjustment, trust level, inclusion of other in the self), and were essentially unrelated to measures assessing personal dispositions (e.g., need for cognition, self‐esteem). In addition, Study 3 demonstrated that earlier measures of Investment Model variables predicted later levels of dyadic adjustment and later relationship status (persisted vs. ended). It is hoped that the existence of a reliable and valid Investment Model Scale will promote further research regarding commitment and interdependence in ongoing close relationships.","container-title":"Personal Relationships","DOI":"10.1111/j.1475-6811.1998.tb00177.x","ISSN":"1350-4126, 1475-6811","issue":"4","journalAbbreviation":"Personal Relationships","language":"en","page":"357-387","source":"DOI.org (Crossref)","title":"The Investment Model Scale: Measuring commitment level, satisfaction level, quality of alternatives, and investment size","title-short":"The Investment Model Scale","volume":"5","author":[{"family":"Rusbult","given":"Caryl E."},{"family":"Martz","given":"John M."},{"family":"Agnew","given":"Christopher R."}],"issued":{"date-parts":[["1998",12]]}}}],"schema":"https://github.com/citation-style-language/schema/raw/master/csl-citation.json"} </w:instrText>
      </w:r>
      <w:r w:rsidR="00802618" w:rsidRPr="00631791">
        <w:rPr>
          <w:rFonts w:ascii="Times New Roman" w:hAnsi="Times New Roman" w:cs="Times New Roman"/>
          <w:sz w:val="24"/>
          <w:szCs w:val="24"/>
        </w:rPr>
        <w:fldChar w:fldCharType="separate"/>
      </w:r>
      <w:r w:rsidR="00802618" w:rsidRPr="00631791">
        <w:rPr>
          <w:rFonts w:ascii="Times New Roman" w:hAnsi="Times New Roman" w:cs="Times New Roman"/>
          <w:kern w:val="0"/>
          <w:sz w:val="24"/>
        </w:rPr>
        <w:t>(Rusbult et al., 1998)</w:t>
      </w:r>
      <w:r w:rsidR="00802618" w:rsidRPr="00631791">
        <w:rPr>
          <w:rFonts w:ascii="Times New Roman" w:hAnsi="Times New Roman" w:cs="Times New Roman"/>
          <w:sz w:val="24"/>
          <w:szCs w:val="24"/>
        </w:rPr>
        <w:fldChar w:fldCharType="end"/>
      </w:r>
      <w:r w:rsidR="00802618" w:rsidRPr="00631791">
        <w:rPr>
          <w:rFonts w:ascii="Times New Roman" w:hAnsi="Times New Roman" w:cs="Times New Roman"/>
          <w:sz w:val="24"/>
          <w:szCs w:val="24"/>
        </w:rPr>
        <w:t>.</w:t>
      </w:r>
    </w:p>
    <w:p w14:paraId="1A3B9512" w14:textId="2C4E3807" w:rsidR="00505B55" w:rsidRPr="0000757E" w:rsidRDefault="00B05757" w:rsidP="007D60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505B55" w:rsidRPr="00631791">
        <w:rPr>
          <w:rFonts w:ascii="Times New Roman" w:hAnsi="Times New Roman" w:cs="Times New Roman"/>
          <w:sz w:val="24"/>
          <w:szCs w:val="24"/>
        </w:rPr>
        <w:t xml:space="preserve">el bienestar subjetivo (BS) se define como una evaluación interna y personal, en la que el individuo estima su propio estado de bienestar en función de sus experiencias y satisfacción en diversos aspectos de la vida, como el personal, social y relacional </w:t>
      </w:r>
      <w:r w:rsidR="00925562" w:rsidRPr="00631791">
        <w:rPr>
          <w:rFonts w:ascii="Times New Roman" w:hAnsi="Times New Roman" w:cs="Times New Roman"/>
          <w:sz w:val="24"/>
          <w:szCs w:val="24"/>
        </w:rPr>
        <w:fldChar w:fldCharType="begin"/>
      </w:r>
      <w:r w:rsidR="00E15D7D">
        <w:rPr>
          <w:rFonts w:ascii="Times New Roman" w:hAnsi="Times New Roman" w:cs="Times New Roman"/>
          <w:sz w:val="24"/>
          <w:szCs w:val="24"/>
        </w:rPr>
        <w:instrText xml:space="preserve"> ADDIN ZOTERO_ITEM CSL_CITATION {"citationID":"V077jVN5","properties":{"formattedCitation":"(Granillo Velasco et\\uc0\\u160{}al., 2024)","plainCitation":"(Granillo Velasco et al., 2024)","noteIndex":0},"citationItems":[{"id":2217,"uris":["http://zotero.org/users/6618740/items/NEB2APEX"],"itemData":{"id":2217,"type":"article-journal","abstract":"Subjective well-being involves the self-assessment of a person’s experience of various life conditions in relationto their optimal functioning. It is a multidimensional concept with three attributed components: cognitive-evaluative, affective or hedonic, and eudaimonic. Subjective well-being has been linked to variables such as health,as its presence can reduce mortality rates and risk behaviors. Various measures have been developed to evaluatethis concept, with the Satisfaction with Life Scale (SWLS), the Scale of Positive and Negative Experiences (SPANE),and the Scale of Prosperity being among the most prominent. However, the analysis of their psychometric properties has primarily focused on student populations and outside of Mexico. Therefore, the present study aimedto evaluate the psychometric properties of these three scales in a population from Mexico City and to determinetheir association with the health variable as evidence of validity. A total of 388 adults aged 18 to 62 participatedin the study, and the results showed Cronbach’s alpha reliability indices ranging from .84 to .89 across the threescales, as well as adequate model fit indices (CMIN/DF &amp;lt; 3; GFI and CFI close to 1; and RMSEA &amp;lt; .05). Additionally,measurement invariance was confirmed across the three scales, and significant correlation indices (&amp;lt; .05) werefound between subjective well-being and health.","container-title":"Acta Colombiana de Psicología","DOI":"10.14718/ACP.2024.27.2.3","ISSN":"1909-9711","issue":"2","language":"es","license":"Derechos de autor 2024 Acta Colombiana de Psicología","note":"number: 2","page":"35-56","source":"actacolombianapsicologia.ucatolica.edu.co","title":"Evaluación de las propiedades psicométricas de las escalas de satisfacción con la vida, experiencia positiva y negativa, y prosperidad en población mexicana","volume":"27","author":[{"family":"Granillo Velasco","given":"Ana Daniela"},{"family":"Zepeda Goncen","given":"Georgina Daniela"},{"family":"Sánchez Aragón","given":"Rozzana"}],"issued":{"date-parts":[["2024",9,5]]}}}],"schema":"https://github.com/citation-style-language/schema/raw/master/csl-citation.json"} </w:instrText>
      </w:r>
      <w:r w:rsidR="00925562" w:rsidRPr="00631791">
        <w:rPr>
          <w:rFonts w:ascii="Times New Roman" w:hAnsi="Times New Roman" w:cs="Times New Roman"/>
          <w:sz w:val="24"/>
          <w:szCs w:val="24"/>
        </w:rPr>
        <w:fldChar w:fldCharType="separate"/>
      </w:r>
      <w:r w:rsidR="00E15D7D" w:rsidRPr="00E15D7D">
        <w:rPr>
          <w:rFonts w:ascii="Times New Roman" w:hAnsi="Times New Roman" w:cs="Times New Roman"/>
          <w:kern w:val="0"/>
          <w:sz w:val="24"/>
        </w:rPr>
        <w:t>(Granillo Velasco et al., 2024)</w:t>
      </w:r>
      <w:r w:rsidR="00925562" w:rsidRPr="00631791">
        <w:rPr>
          <w:rFonts w:ascii="Times New Roman" w:hAnsi="Times New Roman" w:cs="Times New Roman"/>
          <w:sz w:val="24"/>
          <w:szCs w:val="24"/>
        </w:rPr>
        <w:fldChar w:fldCharType="end"/>
      </w:r>
      <w:r w:rsidR="00505B55" w:rsidRPr="00631791">
        <w:rPr>
          <w:rFonts w:ascii="Times New Roman" w:hAnsi="Times New Roman" w:cs="Times New Roman"/>
          <w:sz w:val="24"/>
          <w:szCs w:val="24"/>
        </w:rPr>
        <w:t>. Este constructo es multidimensional, compuesto por tres elementos: el componente cognitivo-evaluativo, relacionado con la satisfacción general con la vida; el afectivo o hedónico, que incluye emociones positivas y la ausencia de emociones negativas; y el eudaimónico, vinculado con el sentido de realización y significado personal</w:t>
      </w:r>
      <w:r w:rsidR="00925562" w:rsidRPr="00631791">
        <w:rPr>
          <w:rFonts w:ascii="Times New Roman" w:hAnsi="Times New Roman" w:cs="Times New Roman"/>
          <w:sz w:val="24"/>
          <w:szCs w:val="24"/>
        </w:rPr>
        <w:t xml:space="preserve"> </w:t>
      </w:r>
      <w:r w:rsidR="00925562" w:rsidRPr="00631791">
        <w:rPr>
          <w:rFonts w:ascii="Times New Roman" w:hAnsi="Times New Roman" w:cs="Times New Roman"/>
          <w:sz w:val="24"/>
          <w:szCs w:val="24"/>
        </w:rPr>
        <w:fldChar w:fldCharType="begin"/>
      </w:r>
      <w:r w:rsidR="00925562" w:rsidRPr="00631791">
        <w:rPr>
          <w:rFonts w:ascii="Times New Roman" w:hAnsi="Times New Roman" w:cs="Times New Roman"/>
          <w:sz w:val="24"/>
          <w:szCs w:val="24"/>
        </w:rPr>
        <w:instrText xml:space="preserve"> ADDIN ZOTERO_ITEM CSL_CITATION {"citationID":"AOGIUcF1","properties":{"formattedCitation":"(Diener, 2000)","plainCitation":"(Diener, 2000)","noteIndex":0},"citationItems":[{"id":504,"uris":["http://zotero.org/users/6618740/items/8TY7BZIF"],"itemData":{"id":504,"type":"article-journal","abstract":"One area of positive psychology analyzes subjective well-being (SWB), people's cognitive and affective evaluations of their lives. Progress has been made in understanding the components of SWB, the importance of adaptation and goals to feelings of well-being, the temperament underpinnings of SWB, and the cultural influences on well-being. Representative selection of respondents, naturalistic experience sampling measures, and other methodological refinements are now used to study SWB and could be used to produce national indicators of happiness. (PsycINFO Database Record (c) 2016 APA, all rights reserved)","container-title":"American Psychologist","DOI":"10.1037/0003-066X.55.1.34","ISSN":"1935-990X(Electronic),0003-066X(Print)","issue":"1","note":"publisher-place: US\npublisher: American Psychological Association","page":"34-43","source":"APA PsycNET","title":"Subjective well-being: The science of happiness and a proposal for a national index","title-short":"Subjective well-being","volume":"55","author":[{"family":"Diener","given":"Ed"}],"issued":{"date-parts":[["2000"]]}}}],"schema":"https://github.com/citation-style-language/schema/raw/master/csl-citation.json"} </w:instrText>
      </w:r>
      <w:r w:rsidR="00925562" w:rsidRPr="00631791">
        <w:rPr>
          <w:rFonts w:ascii="Times New Roman" w:hAnsi="Times New Roman" w:cs="Times New Roman"/>
          <w:sz w:val="24"/>
          <w:szCs w:val="24"/>
        </w:rPr>
        <w:fldChar w:fldCharType="separate"/>
      </w:r>
      <w:r w:rsidR="00925562" w:rsidRPr="00631791">
        <w:rPr>
          <w:rFonts w:ascii="Times New Roman" w:hAnsi="Times New Roman" w:cs="Times New Roman"/>
          <w:sz w:val="24"/>
        </w:rPr>
        <w:t>(Diener, 2000)</w:t>
      </w:r>
      <w:r w:rsidR="00925562" w:rsidRPr="00631791">
        <w:rPr>
          <w:rFonts w:ascii="Times New Roman" w:hAnsi="Times New Roman" w:cs="Times New Roman"/>
          <w:sz w:val="24"/>
          <w:szCs w:val="24"/>
        </w:rPr>
        <w:fldChar w:fldCharType="end"/>
      </w:r>
      <w:r w:rsidR="00925562" w:rsidRPr="00631791">
        <w:rPr>
          <w:rFonts w:ascii="Times New Roman" w:hAnsi="Times New Roman" w:cs="Times New Roman"/>
          <w:sz w:val="24"/>
          <w:szCs w:val="24"/>
        </w:rPr>
        <w:t>.</w:t>
      </w:r>
    </w:p>
    <w:p w14:paraId="54EC78F5" w14:textId="41CB67A6" w:rsidR="003F0618" w:rsidRPr="00631791" w:rsidRDefault="00505B55" w:rsidP="007D6061">
      <w:pPr>
        <w:spacing w:line="360" w:lineRule="auto"/>
        <w:ind w:firstLine="708"/>
        <w:jc w:val="both"/>
        <w:rPr>
          <w:rFonts w:ascii="Times New Roman" w:hAnsi="Times New Roman" w:cs="Times New Roman"/>
          <w:sz w:val="24"/>
          <w:szCs w:val="24"/>
        </w:rPr>
      </w:pPr>
      <w:r w:rsidRPr="00631791">
        <w:rPr>
          <w:rFonts w:ascii="Times New Roman" w:hAnsi="Times New Roman" w:cs="Times New Roman"/>
          <w:sz w:val="24"/>
          <w:szCs w:val="24"/>
        </w:rPr>
        <w:t>El BS influye en la decisión de terminar una relación debido a su conexión directa con la satisfacción y la felicidad dentro de la misma. C</w:t>
      </w:r>
      <w:r w:rsidR="00AD18FA">
        <w:rPr>
          <w:rFonts w:ascii="Times New Roman" w:hAnsi="Times New Roman" w:cs="Times New Roman"/>
          <w:sz w:val="24"/>
          <w:szCs w:val="24"/>
        </w:rPr>
        <w:t>u</w:t>
      </w:r>
      <w:r w:rsidRPr="00631791">
        <w:rPr>
          <w:rFonts w:ascii="Times New Roman" w:hAnsi="Times New Roman" w:cs="Times New Roman"/>
          <w:sz w:val="24"/>
          <w:szCs w:val="24"/>
        </w:rPr>
        <w:t>ando una relación contribuye significativamente a la satisfacción de vida y fomenta emociones positivas, las personas tienden a desarrollar un compromiso más fuerte y una mayor resistencia a la ruptura</w:t>
      </w:r>
      <w:r w:rsidR="00677E83" w:rsidRPr="00631791">
        <w:rPr>
          <w:rFonts w:ascii="Times New Roman" w:hAnsi="Times New Roman" w:cs="Times New Roman"/>
          <w:sz w:val="24"/>
          <w:szCs w:val="24"/>
        </w:rPr>
        <w:t xml:space="preserve"> </w:t>
      </w:r>
      <w:r w:rsidR="00677E83" w:rsidRPr="00631791">
        <w:rPr>
          <w:rFonts w:ascii="Times New Roman" w:hAnsi="Times New Roman" w:cs="Times New Roman"/>
          <w:sz w:val="24"/>
          <w:szCs w:val="24"/>
        </w:rPr>
        <w:fldChar w:fldCharType="begin"/>
      </w:r>
      <w:r w:rsidR="00677E83" w:rsidRPr="00631791">
        <w:rPr>
          <w:rFonts w:ascii="Times New Roman" w:hAnsi="Times New Roman" w:cs="Times New Roman"/>
          <w:sz w:val="24"/>
          <w:szCs w:val="24"/>
        </w:rPr>
        <w:instrText xml:space="preserve"> ADDIN ZOTERO_ITEM CSL_CITATION {"citationID":"J5ghkv3w","properties":{"formattedCitation":"(Diener &amp; Seligman, 2002; Pavot &amp; Diener, 2008)","plainCitation":"(Diener &amp; Seligman, 2002; Pavot &amp; Diener, 2008)","noteIndex":0},"citationItems":[{"id":2272,"uris":["http://zotero.org/users/6618740/items/HAV93HX7"],"itemData":{"id":2272,"type":"article-journal","abstract":"A sample of 222 undergraduates was screened for high happiness using multiple confirming assessment filters. The authors compare the upper 10% of consistently very happy people with average and very unhappy people. The very happy people were highly social, and had stronger romantic and other social relationships than less happy groups. They were more extroverted, more agreeable, and less neurotic, and scored lower on several psychopathology scales of the Minnesota Multiphasic Personality Inventory. Compared with the less happy groups, the happiest respondents did not exercise significantly more, participate in religious activities significantly more, or experience more objectively defined good events. No variable was sufficient for happiness, but good social relations were necessary. Members of the happiest group experienced positive, but not ecstatic, feelings most of the time, and they reported occasional negative moods. This suggests that very happy people do have a functioning emotion system that can react appropriately to life events. (PsycINFO Database Record (c) 2016 APA, all rights reserved)","container-title":"Psychological Science","DOI":"10.1111/1467-9280.00415","ISSN":"1467-9280","issue":"1","note":"publisher-place: United Kingdom\npublisher: Blackwell Publishing","page":"81-84","source":"APA PsycNet","title":"Very happy people","volume":"13","author":[{"family":"Diener","given":"Ed"},{"family":"Seligman","given":"Martin E. P."}],"issued":{"date-parts":[["2002"]]}}},{"id":2269,"uris":["http://zotero.org/users/6618740/items/CK66EPNB"],"itemData":{"id":2269,"type":"article-journal","abstract":"Since its introduction in 1985, the Satisfaction With Life Scale (SWLS; Diener, Emmons, Larsen, &amp; Griffin, 1985) has been heavily used as a measure of the life satisfaction component of subjective well-being. Scores on the SWLS have been shown to correlate with measures of mental health and to be predictive of future behaviors such as suicide attempts. In the area of health psychology, the SWLS has been used to examine the subjective quality of life of people experiencing serious health concerns. At a theoretical level, extensive research conducted since the last review (Pavot &amp; Diener, 1993) has more clearly articulated the nature of life satisfaction judgments, and the multiple forces that can exert an influence on such judgments. In this review, we examine the evolving views of life satisfaction, offer updated psychometric data for the SWLS, and discuss future issues in the assessment of life satisfaction. (PsycInfo Database Record (c) 2023 APA, all rights reserved)","container-title":"The Journal of Positive Psychology","DOI":"10.1080/17439760701756946","ISSN":"1743-9779","issue":"2","note":"publisher-place: United Kingdom\npublisher: Taylor &amp; Francis","page":"137-152","source":"APA PsycNet","title":"The Satisfaction With Life Scale and the emerging construct of life satisfaction","volume":"3","author":[{"family":"Pavot","given":"William"},{"family":"Diener","given":"Ed"}],"issued":{"date-parts":[["2008"]]}}}],"schema":"https://github.com/citation-style-language/schema/raw/master/csl-citation.json"} </w:instrText>
      </w:r>
      <w:r w:rsidR="00677E83" w:rsidRPr="00631791">
        <w:rPr>
          <w:rFonts w:ascii="Times New Roman" w:hAnsi="Times New Roman" w:cs="Times New Roman"/>
          <w:sz w:val="24"/>
          <w:szCs w:val="24"/>
        </w:rPr>
        <w:fldChar w:fldCharType="separate"/>
      </w:r>
      <w:r w:rsidR="00677E83" w:rsidRPr="00631791">
        <w:rPr>
          <w:rFonts w:ascii="Times New Roman" w:hAnsi="Times New Roman" w:cs="Times New Roman"/>
          <w:sz w:val="24"/>
        </w:rPr>
        <w:t>(Diener &amp; Seligman, 2002; Pavot &amp; Diener, 2008)</w:t>
      </w:r>
      <w:r w:rsidR="00677E83" w:rsidRPr="00631791">
        <w:rPr>
          <w:rFonts w:ascii="Times New Roman" w:hAnsi="Times New Roman" w:cs="Times New Roman"/>
          <w:sz w:val="24"/>
          <w:szCs w:val="24"/>
        </w:rPr>
        <w:fldChar w:fldCharType="end"/>
      </w:r>
      <w:r w:rsidRPr="00631791">
        <w:rPr>
          <w:rFonts w:ascii="Times New Roman" w:hAnsi="Times New Roman" w:cs="Times New Roman"/>
          <w:sz w:val="24"/>
          <w:szCs w:val="24"/>
        </w:rPr>
        <w:t xml:space="preserve">. En cambio, si el vínculo no cumple con sus expectativas de bienestar o genera emociones negativas, el individuo puede experimentar una disminución en su satisfacción general, lo cual facilita la evaluación de terminar la relación como un medio para recuperar su bienestar subjetivo </w:t>
      </w:r>
      <w:r w:rsidR="00677E83" w:rsidRPr="00631791">
        <w:rPr>
          <w:rFonts w:ascii="Times New Roman" w:hAnsi="Times New Roman" w:cs="Times New Roman"/>
          <w:sz w:val="24"/>
          <w:szCs w:val="24"/>
        </w:rPr>
        <w:fldChar w:fldCharType="begin"/>
      </w:r>
      <w:r w:rsidR="00677E83" w:rsidRPr="00631791">
        <w:rPr>
          <w:rFonts w:ascii="Times New Roman" w:hAnsi="Times New Roman" w:cs="Times New Roman"/>
          <w:sz w:val="24"/>
          <w:szCs w:val="24"/>
        </w:rPr>
        <w:instrText xml:space="preserve"> ADDIN ZOTERO_ITEM CSL_CITATION {"citationID":"iAKuXKI7","properties":{"formattedCitation":"(Fincham &amp; Beach, 1999; Karney &amp; Bradbury, 1995)","plainCitation":"(Fincham &amp; Beach, 1999; Karney &amp; Bradbury, 1995)","noteIndex":0},"citationItems":[{"id":2228,"uris":["http://zotero.org/users/6618740/items/T899LCT3"],"itemData":{"id":2228,"type":"article-journal","abstract":"The investigation of marital conflict has reached a crossroads. Over 25 years of research on marital conflict behavior yields a relatively clear picture of its topography, but its relevance for changing the marital relationship remains controversial. We can continue to amass observations in a relatively atheoretical manner and hope that patterns capable of guiding clinical activity will emerge, or we can begin creating a unified theoretical framework to indicate new directions for clinical activity and empirical investigation. Before exploring the latter option, this chapter reviews briefly the impact of marital conflict on mental, physical, and family health and what is known about the nature of conflict in marriage. After highlighting some recent theoretically grounded advances, we illustrate how conceptualizing marital conflict behavior as goal directed provides an integrative theoretical framework for treatment, prevention, and marital conflict research.","container-title":"Annual Review of Psychology","DOI":"10.1146/annurev.psych.50.1.47","ISSN":"0066-4308","journalAbbreviation":"Annu Rev Psychol","language":"eng","note":"PMID: 15012458","page":"47-77","source":"PubMed","title":"Conflict in marraige: implications for working with couples","title-short":"Conflict in marraige","volume":"50","author":[{"family":"Fincham","given":"F. D."},{"family":"Beach","given":"S. R."}],"issued":{"date-parts":[["1999"]]}}},{"id":422,"uris":["http://zotero.org/users/6618740/items/JWJD8DCC"],"itemData":{"id":422,"type":"article-journal","abstract":"Although much has been learned from cross-sectional research on marriage, an understanding of how marriages develop, succeed, and fail is best achieved with longitudinal data. In view of growing interest in longitudinal research on marriage, the authors reviewed and evaluated the literature on how the quality and stability of marriages change over time. First, prevailing theoretical perspectives are examined for their ability to explain change in marital quality and stability. Second, the methods and findings of 115 longitudinal studies—representing over 45,000 marriages—are summarized and evaluated, yielding specific suggestions for improving this research. Finally, a model is outlined that integrates the strengths of previous theories of marriage, accounts for established findings, and indicates new directions for research on how marriages change. (PsycINFO Database Record (c) 2016 APA, all rights reserved)","container-title":"Psychological Bulletin","DOI":"10.1037/0033-2909.118.1.3","ISSN":"1939-1455(Electronic),0033-2909(Print)","issue":"1","note":"publisher-place: US\npublisher: American Psychological Association","page":"3-34","source":"APA PsycNET","title":"The longitudinal course of marital quality and stability: A review of theory, methods, and research","title-short":"The longitudinal course of marital quality and stability","volume":"118","author":[{"family":"Karney","given":"Benjamin R."},{"family":"Bradbury","given":"Thomas N."}],"issued":{"date-parts":[["1995"]]}}}],"schema":"https://github.com/citation-style-language/schema/raw/master/csl-citation.json"} </w:instrText>
      </w:r>
      <w:r w:rsidR="00677E83" w:rsidRPr="00631791">
        <w:rPr>
          <w:rFonts w:ascii="Times New Roman" w:hAnsi="Times New Roman" w:cs="Times New Roman"/>
          <w:sz w:val="24"/>
          <w:szCs w:val="24"/>
        </w:rPr>
        <w:fldChar w:fldCharType="separate"/>
      </w:r>
      <w:r w:rsidR="00677E83" w:rsidRPr="00631791">
        <w:rPr>
          <w:rFonts w:ascii="Times New Roman" w:hAnsi="Times New Roman" w:cs="Times New Roman"/>
          <w:sz w:val="24"/>
        </w:rPr>
        <w:t>(Fincham &amp; Beach, 1999; Karney &amp; Bradbury, 1995)</w:t>
      </w:r>
      <w:r w:rsidR="00677E83" w:rsidRPr="00631791">
        <w:rPr>
          <w:rFonts w:ascii="Times New Roman" w:hAnsi="Times New Roman" w:cs="Times New Roman"/>
          <w:sz w:val="24"/>
          <w:szCs w:val="24"/>
        </w:rPr>
        <w:fldChar w:fldCharType="end"/>
      </w:r>
      <w:r w:rsidR="00AD18FA">
        <w:rPr>
          <w:rFonts w:ascii="Times New Roman" w:hAnsi="Times New Roman" w:cs="Times New Roman"/>
          <w:sz w:val="24"/>
          <w:szCs w:val="24"/>
        </w:rPr>
        <w:t>.</w:t>
      </w:r>
    </w:p>
    <w:p w14:paraId="3A3CD891" w14:textId="4D94D4FF" w:rsidR="003469C5" w:rsidRPr="00631791" w:rsidRDefault="00DD79DE" w:rsidP="007D60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ha visto, </w:t>
      </w:r>
      <w:r w:rsidR="00802618" w:rsidRPr="00631791">
        <w:rPr>
          <w:rFonts w:ascii="Times New Roman" w:hAnsi="Times New Roman" w:cs="Times New Roman"/>
          <w:sz w:val="24"/>
          <w:szCs w:val="24"/>
        </w:rPr>
        <w:t>las variables</w:t>
      </w:r>
      <w:r>
        <w:rPr>
          <w:rFonts w:ascii="Times New Roman" w:hAnsi="Times New Roman" w:cs="Times New Roman"/>
          <w:sz w:val="24"/>
          <w:szCs w:val="24"/>
        </w:rPr>
        <w:t xml:space="preserve"> previamente examinadas</w:t>
      </w:r>
      <w:r w:rsidR="00802618" w:rsidRPr="00631791">
        <w:rPr>
          <w:rFonts w:ascii="Times New Roman" w:hAnsi="Times New Roman" w:cs="Times New Roman"/>
          <w:sz w:val="24"/>
          <w:szCs w:val="24"/>
        </w:rPr>
        <w:t xml:space="preserve"> influyen en la decisión de terminar una relación romántica</w:t>
      </w:r>
      <w:r>
        <w:rPr>
          <w:rFonts w:ascii="Times New Roman" w:hAnsi="Times New Roman" w:cs="Times New Roman"/>
          <w:sz w:val="24"/>
          <w:szCs w:val="24"/>
        </w:rPr>
        <w:t xml:space="preserve"> desde su naturaleza. Por ello</w:t>
      </w:r>
      <w:r w:rsidR="00802618" w:rsidRPr="00631791">
        <w:rPr>
          <w:rFonts w:ascii="Times New Roman" w:hAnsi="Times New Roman" w:cs="Times New Roman"/>
          <w:sz w:val="24"/>
          <w:szCs w:val="24"/>
        </w:rPr>
        <w:t>, e</w:t>
      </w:r>
      <w:r w:rsidR="00014B18" w:rsidRPr="00631791">
        <w:rPr>
          <w:rFonts w:ascii="Times New Roman" w:hAnsi="Times New Roman" w:cs="Times New Roman"/>
          <w:sz w:val="24"/>
          <w:szCs w:val="24"/>
        </w:rPr>
        <w:t>l objetivo de</w:t>
      </w:r>
      <w:r>
        <w:rPr>
          <w:rFonts w:ascii="Times New Roman" w:hAnsi="Times New Roman" w:cs="Times New Roman"/>
          <w:sz w:val="24"/>
          <w:szCs w:val="24"/>
        </w:rPr>
        <w:t xml:space="preserve"> este</w:t>
      </w:r>
      <w:r w:rsidR="00014B18" w:rsidRPr="00631791">
        <w:rPr>
          <w:rFonts w:ascii="Times New Roman" w:hAnsi="Times New Roman" w:cs="Times New Roman"/>
          <w:sz w:val="24"/>
          <w:szCs w:val="24"/>
        </w:rPr>
        <w:t xml:space="preserve"> estudio fue analizar cómo los estilos de amor propuestos por Lee</w:t>
      </w:r>
      <w:r>
        <w:rPr>
          <w:rFonts w:ascii="Times New Roman" w:hAnsi="Times New Roman" w:cs="Times New Roman"/>
          <w:sz w:val="24"/>
          <w:szCs w:val="24"/>
        </w:rPr>
        <w:t xml:space="preserve"> (1973)</w:t>
      </w:r>
      <w:r w:rsidR="00014B18" w:rsidRPr="00631791">
        <w:rPr>
          <w:rFonts w:ascii="Times New Roman" w:hAnsi="Times New Roman" w:cs="Times New Roman"/>
          <w:sz w:val="24"/>
          <w:szCs w:val="24"/>
        </w:rPr>
        <w:t xml:space="preserve">, </w:t>
      </w:r>
      <w:r>
        <w:rPr>
          <w:rFonts w:ascii="Times New Roman" w:hAnsi="Times New Roman" w:cs="Times New Roman"/>
          <w:sz w:val="24"/>
          <w:szCs w:val="24"/>
        </w:rPr>
        <w:t>los elementos del M</w:t>
      </w:r>
      <w:r w:rsidR="00014B18" w:rsidRPr="00631791">
        <w:rPr>
          <w:rFonts w:ascii="Times New Roman" w:hAnsi="Times New Roman" w:cs="Times New Roman"/>
          <w:sz w:val="24"/>
          <w:szCs w:val="24"/>
        </w:rPr>
        <w:t xml:space="preserve">odelo de </w:t>
      </w:r>
      <w:r>
        <w:rPr>
          <w:rFonts w:ascii="Times New Roman" w:hAnsi="Times New Roman" w:cs="Times New Roman"/>
          <w:sz w:val="24"/>
          <w:szCs w:val="24"/>
        </w:rPr>
        <w:t>I</w:t>
      </w:r>
      <w:r w:rsidRPr="00631791">
        <w:rPr>
          <w:rFonts w:ascii="Times New Roman" w:hAnsi="Times New Roman" w:cs="Times New Roman"/>
          <w:sz w:val="24"/>
          <w:szCs w:val="24"/>
        </w:rPr>
        <w:t xml:space="preserve">nversión </w:t>
      </w:r>
      <w:r>
        <w:rPr>
          <w:rFonts w:ascii="Times New Roman" w:hAnsi="Times New Roman" w:cs="Times New Roman"/>
          <w:sz w:val="24"/>
          <w:szCs w:val="24"/>
        </w:rPr>
        <w:t xml:space="preserve">de </w:t>
      </w:r>
      <w:r w:rsidR="00B54FCB">
        <w:rPr>
          <w:rFonts w:ascii="Times New Roman" w:hAnsi="Times New Roman" w:cs="Times New Roman"/>
          <w:sz w:val="24"/>
          <w:szCs w:val="24"/>
        </w:rPr>
        <w:fldChar w:fldCharType="begin"/>
      </w:r>
      <w:r w:rsidR="00A522EF">
        <w:rPr>
          <w:rFonts w:ascii="Times New Roman" w:hAnsi="Times New Roman" w:cs="Times New Roman"/>
          <w:sz w:val="24"/>
          <w:szCs w:val="24"/>
        </w:rPr>
        <w:instrText xml:space="preserve"> ADDIN ZOTERO_ITEM CSL_CITATION {"citationID":"CDNf4FaP","properties":{"formattedCitation":"(Rusbult et\\uc0\\u160{}al., 1998)","plainCitation":"(Rusbult et al., 1998)","dontUpdate":true,"noteIndex":0},"citationItems":[{"id":2265,"uris":["http://zotero.org/users/6618740/items/FPN8E4XS"],"itemData":{"id":2265,"type":"article-journal","abstract":"Abstract\n            Three studies evaluated the reliability and validity of the Investment Model Scale, an instrument designed to measure four constructs, including commitment level and three bases of dependence–satisfaction level, quality of alternatives, and investment size. In all three studies, reliability analyses revealed good internal consistency among items designed to measure each construct. Also, principal components analyses performed on scale items revealed evidence of four factors, with items designed to measure each construct loading on independent factors. Studies 2 and 3 examined associations of model variables with instruments measuring diverse qualities of relationships and assorted personal dispositions. As anticipated, Investment Model variables were moderately associated with other measures reflecting superior couple functioning (e.g., dyadic adjustment, trust level, inclusion of other in the self), and were essentially unrelated to measures assessing personal dispositions (e.g., need for cognition, self‐esteem). In addition, Study 3 demonstrated that earlier measures of Investment Model variables predicted later levels of dyadic adjustment and later relationship status (persisted vs. ended). It is hoped that the existence of a reliable and valid Investment Model Scale will promote further research regarding commitment and interdependence in ongoing close relationships.","container-title":"Personal Relationships","DOI":"10.1111/j.1475-6811.1998.tb00177.x","ISSN":"1350-4126, 1475-6811","issue":"4","journalAbbreviation":"Personal Relationships","language":"en","page":"357-387","source":"DOI.org (Crossref)","title":"The Investment Model Scale: Measuring commitment level, satisfaction level, quality of alternatives, and investment size","title-short":"The Investment Model Scale","volume":"5","author":[{"family":"Rusbult","given":"Caryl E."},{"family":"Martz","given":"John M."},{"family":"Agnew","given":"Christopher R."}],"issued":{"date-parts":[["1998",12]]}}}],"schema":"https://github.com/citation-style-language/schema/raw/master/csl-citation.json"} </w:instrText>
      </w:r>
      <w:r w:rsidR="00B54FCB">
        <w:rPr>
          <w:rFonts w:ascii="Times New Roman" w:hAnsi="Times New Roman" w:cs="Times New Roman"/>
          <w:sz w:val="24"/>
          <w:szCs w:val="24"/>
        </w:rPr>
        <w:fldChar w:fldCharType="separate"/>
      </w:r>
      <w:r w:rsidR="00B54FCB" w:rsidRPr="00B54FCB">
        <w:rPr>
          <w:rFonts w:ascii="Times New Roman" w:hAnsi="Times New Roman" w:cs="Times New Roman"/>
          <w:kern w:val="0"/>
          <w:sz w:val="24"/>
        </w:rPr>
        <w:t xml:space="preserve">Rusbult et al. </w:t>
      </w:r>
      <w:r w:rsidR="00B54FCB">
        <w:rPr>
          <w:rFonts w:ascii="Times New Roman" w:hAnsi="Times New Roman" w:cs="Times New Roman"/>
          <w:kern w:val="0"/>
          <w:sz w:val="24"/>
        </w:rPr>
        <w:t>(</w:t>
      </w:r>
      <w:r w:rsidR="00B54FCB" w:rsidRPr="00B54FCB">
        <w:rPr>
          <w:rFonts w:ascii="Times New Roman" w:hAnsi="Times New Roman" w:cs="Times New Roman"/>
          <w:kern w:val="0"/>
          <w:sz w:val="24"/>
        </w:rPr>
        <w:t>1998)</w:t>
      </w:r>
      <w:r w:rsidR="00B54FCB">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14B18" w:rsidRPr="00631791">
        <w:rPr>
          <w:rFonts w:ascii="Times New Roman" w:hAnsi="Times New Roman" w:cs="Times New Roman"/>
          <w:sz w:val="24"/>
          <w:szCs w:val="24"/>
        </w:rPr>
        <w:t xml:space="preserve">y el bienestar subjetivo </w:t>
      </w:r>
      <w:r w:rsidR="003469C5" w:rsidRPr="00631791">
        <w:rPr>
          <w:rFonts w:ascii="Times New Roman" w:hAnsi="Times New Roman" w:cs="Times New Roman"/>
          <w:sz w:val="24"/>
          <w:szCs w:val="24"/>
        </w:rPr>
        <w:t>influyen en la predicción de si una persona terminó su relación de pareja.</w:t>
      </w:r>
    </w:p>
    <w:p w14:paraId="686CEE09" w14:textId="205D87B9" w:rsidR="003469C5" w:rsidRPr="00014B18" w:rsidRDefault="003469C5" w:rsidP="007D6061">
      <w:pPr>
        <w:spacing w:line="360" w:lineRule="auto"/>
        <w:jc w:val="center"/>
        <w:rPr>
          <w:rFonts w:ascii="Times New Roman" w:hAnsi="Times New Roman" w:cs="Times New Roman"/>
          <w:sz w:val="24"/>
          <w:szCs w:val="24"/>
        </w:rPr>
      </w:pPr>
      <w:r>
        <w:rPr>
          <w:rFonts w:ascii="Times New Roman" w:hAnsi="Times New Roman" w:cs="Times New Roman"/>
          <w:sz w:val="24"/>
          <w:szCs w:val="24"/>
        </w:rPr>
        <w:t>Método</w:t>
      </w:r>
    </w:p>
    <w:p w14:paraId="1DC44761" w14:textId="77777777" w:rsidR="000659BD" w:rsidRDefault="000659BD" w:rsidP="007D6061">
      <w:pPr>
        <w:shd w:val="clear" w:color="auto" w:fill="FFFFFF"/>
        <w:spacing w:after="0" w:line="360" w:lineRule="auto"/>
        <w:rPr>
          <w:rFonts w:ascii="Times New Roman" w:hAnsi="Times New Roman" w:cs="Times New Roman"/>
          <w:b/>
          <w:sz w:val="24"/>
          <w:szCs w:val="24"/>
          <w:lang w:val="es-CL"/>
        </w:rPr>
      </w:pPr>
      <w:r w:rsidRPr="005A421D">
        <w:rPr>
          <w:rFonts w:ascii="Times New Roman" w:hAnsi="Times New Roman" w:cs="Times New Roman"/>
          <w:b/>
          <w:sz w:val="24"/>
          <w:szCs w:val="24"/>
          <w:lang w:val="es-CL"/>
        </w:rPr>
        <w:t>Participantes</w:t>
      </w:r>
    </w:p>
    <w:p w14:paraId="45D24D32" w14:textId="54AB5B84" w:rsidR="00221F2A" w:rsidRPr="00221F2A" w:rsidRDefault="00221F2A" w:rsidP="0070768C">
      <w:pPr>
        <w:shd w:val="clear" w:color="auto" w:fill="FFFFFF"/>
        <w:spacing w:before="240" w:after="0" w:line="360" w:lineRule="auto"/>
        <w:jc w:val="both"/>
        <w:rPr>
          <w:rFonts w:ascii="Times New Roman" w:hAnsi="Times New Roman" w:cs="Times New Roman"/>
          <w:bCs/>
          <w:sz w:val="24"/>
          <w:szCs w:val="24"/>
          <w:lang w:val="es-CL"/>
        </w:rPr>
      </w:pPr>
      <w:r w:rsidRPr="00221F2A">
        <w:rPr>
          <w:rFonts w:ascii="Times New Roman" w:hAnsi="Times New Roman" w:cs="Times New Roman"/>
          <w:bCs/>
          <w:sz w:val="24"/>
          <w:szCs w:val="24"/>
          <w:lang w:val="es-CL"/>
        </w:rPr>
        <w:lastRenderedPageBreak/>
        <w:t xml:space="preserve">La muestra fue no probabilística por conveniencia </w:t>
      </w:r>
      <w:r w:rsidRPr="00221F2A">
        <w:rPr>
          <w:rFonts w:ascii="Times New Roman" w:hAnsi="Times New Roman" w:cs="Times New Roman"/>
          <w:bCs/>
          <w:sz w:val="24"/>
          <w:szCs w:val="24"/>
          <w:lang w:val="es-CL"/>
        </w:rPr>
        <w:fldChar w:fldCharType="begin"/>
      </w:r>
      <w:r w:rsidRPr="00221F2A">
        <w:rPr>
          <w:rFonts w:ascii="Times New Roman" w:hAnsi="Times New Roman" w:cs="Times New Roman"/>
          <w:bCs/>
          <w:sz w:val="24"/>
          <w:szCs w:val="24"/>
          <w:lang w:val="es-CL"/>
        </w:rPr>
        <w:instrText xml:space="preserve"> ADDIN ZOTERO_ITEM CSL_CITATION {"citationID":"hLoKTewt","properties":{"formattedCitation":"(Hern\\uc0\\u225{}ndez Sampieri et\\uc0\\u160{}al., 2018)","plainCitation":"(Hernández Sampieri et al., 2018)","noteIndex":0},"citationItems":[{"id":64,"uris":["http://zotero.org/users/6618740/items/4Z3ARWDP"],"itemData":{"id":64,"type":"book","event-place":"México","language":"Spanish","publisher":"Mc Graw Hill Education","publisher-place":"México","title":"Metodología de la investigación","author":[{"family":"Hernández Sampieri","given":"R"},{"family":"Fernández Collado","given":"C"},{"family":"Baptista Lucio","given":"P"}],"issued":{"date-parts":[["2018"]]}}}],"schema":"https://github.com/citation-style-language/schema/raw/master/csl-citation.json"} </w:instrText>
      </w:r>
      <w:r w:rsidRPr="00221F2A">
        <w:rPr>
          <w:rFonts w:ascii="Times New Roman" w:hAnsi="Times New Roman" w:cs="Times New Roman"/>
          <w:bCs/>
          <w:sz w:val="24"/>
          <w:szCs w:val="24"/>
          <w:lang w:val="es-CL"/>
        </w:rPr>
        <w:fldChar w:fldCharType="separate"/>
      </w:r>
      <w:r w:rsidRPr="00221F2A">
        <w:rPr>
          <w:rFonts w:ascii="Times New Roman" w:hAnsi="Times New Roman" w:cs="Times New Roman"/>
          <w:bCs/>
          <w:kern w:val="0"/>
          <w:sz w:val="24"/>
        </w:rPr>
        <w:t>(Hernández Sampieri et al., 2018)</w:t>
      </w:r>
      <w:r w:rsidRPr="00221F2A">
        <w:rPr>
          <w:rFonts w:ascii="Times New Roman" w:hAnsi="Times New Roman" w:cs="Times New Roman"/>
          <w:bCs/>
          <w:sz w:val="24"/>
          <w:szCs w:val="24"/>
          <w:lang w:val="es-CL"/>
        </w:rPr>
        <w:fldChar w:fldCharType="end"/>
      </w:r>
      <w:r w:rsidRPr="00221F2A">
        <w:rPr>
          <w:rFonts w:ascii="Times New Roman" w:hAnsi="Times New Roman" w:cs="Times New Roman"/>
          <w:bCs/>
          <w:sz w:val="24"/>
          <w:szCs w:val="24"/>
          <w:lang w:val="es-CL"/>
        </w:rPr>
        <w:t xml:space="preserve">, </w:t>
      </w:r>
      <w:r w:rsidRPr="00221F2A">
        <w:rPr>
          <w:rFonts w:ascii="Times New Roman" w:hAnsi="Times New Roman" w:cs="Times New Roman"/>
          <w:bCs/>
          <w:sz w:val="24"/>
          <w:szCs w:val="24"/>
        </w:rPr>
        <w:t>compuesta por 1,816 participantes. En cuanto al sexo, el 54.2% de los participantes fueron mujeres y el 45.8% fueron hombres</w:t>
      </w:r>
      <w:r>
        <w:rPr>
          <w:rFonts w:ascii="Times New Roman" w:hAnsi="Times New Roman" w:cs="Times New Roman"/>
          <w:bCs/>
          <w:sz w:val="24"/>
          <w:szCs w:val="24"/>
        </w:rPr>
        <w:t xml:space="preserve">. </w:t>
      </w:r>
      <w:r w:rsidRPr="00221F2A">
        <w:rPr>
          <w:rFonts w:ascii="Times New Roman" w:hAnsi="Times New Roman" w:cs="Times New Roman"/>
          <w:bCs/>
          <w:sz w:val="24"/>
          <w:szCs w:val="24"/>
        </w:rPr>
        <w:t>En cuanto al nivel educativo, el 69.7% de la muestra contaba con estudios de licenciatura, mientras que el 30.2% había finalizado el nivel de preparatoria y una pequeña proporción, el .1%, contaba con escolaridad de secundaria. La edad de los participantes osciló entre los 18 y los 29 años, siendo los grupos más representativos aquellos de 18 años (38.8%), 19 años (15.6</w:t>
      </w:r>
      <w:r>
        <w:rPr>
          <w:rFonts w:ascii="Times New Roman" w:hAnsi="Times New Roman" w:cs="Times New Roman"/>
          <w:bCs/>
          <w:sz w:val="24"/>
          <w:szCs w:val="24"/>
        </w:rPr>
        <w:t>%</w:t>
      </w:r>
      <w:r w:rsidRPr="00221F2A">
        <w:rPr>
          <w:rFonts w:ascii="Times New Roman" w:hAnsi="Times New Roman" w:cs="Times New Roman"/>
          <w:bCs/>
          <w:sz w:val="24"/>
          <w:szCs w:val="24"/>
        </w:rPr>
        <w:t>) y 20 años (9.9</w:t>
      </w:r>
      <w:r>
        <w:rPr>
          <w:rFonts w:ascii="Times New Roman" w:hAnsi="Times New Roman" w:cs="Times New Roman"/>
          <w:bCs/>
          <w:sz w:val="24"/>
          <w:szCs w:val="24"/>
        </w:rPr>
        <w:t>%</w:t>
      </w:r>
      <w:r w:rsidRPr="00221F2A">
        <w:rPr>
          <w:rFonts w:ascii="Times New Roman" w:hAnsi="Times New Roman" w:cs="Times New Roman"/>
          <w:bCs/>
          <w:sz w:val="24"/>
          <w:szCs w:val="24"/>
        </w:rPr>
        <w:t>). Respecto a la preferencia sexual, el 57.5% se identificó como heterosexual y el 42.5% como homosexual. Además, la mayoría de los participantes había terminado una relación sentimental recientemente, destacando los que habían finalizado su relación hacía 30 días (7.0%), 60 días (8.5</w:t>
      </w:r>
      <w:r w:rsidR="00346306">
        <w:rPr>
          <w:rFonts w:ascii="Times New Roman" w:hAnsi="Times New Roman" w:cs="Times New Roman"/>
          <w:bCs/>
          <w:sz w:val="24"/>
          <w:szCs w:val="24"/>
        </w:rPr>
        <w:t>%</w:t>
      </w:r>
      <w:r w:rsidRPr="00221F2A">
        <w:rPr>
          <w:rFonts w:ascii="Times New Roman" w:hAnsi="Times New Roman" w:cs="Times New Roman"/>
          <w:bCs/>
          <w:sz w:val="24"/>
          <w:szCs w:val="24"/>
        </w:rPr>
        <w:t xml:space="preserve">), y 90 días (8.1%), con una distribución amplia que incluyó desde un día hasta </w:t>
      </w:r>
      <w:r w:rsidR="00346306">
        <w:rPr>
          <w:rFonts w:ascii="Times New Roman" w:hAnsi="Times New Roman" w:cs="Times New Roman"/>
          <w:bCs/>
          <w:sz w:val="24"/>
          <w:szCs w:val="24"/>
        </w:rPr>
        <w:t>3 años (m=3.38 meses</w:t>
      </w:r>
      <w:r w:rsidR="00F0731D">
        <w:rPr>
          <w:rFonts w:ascii="Times New Roman" w:hAnsi="Times New Roman" w:cs="Times New Roman"/>
          <w:bCs/>
          <w:sz w:val="24"/>
          <w:szCs w:val="24"/>
        </w:rPr>
        <w:t>, DS=4.47 meses</w:t>
      </w:r>
      <w:r w:rsidR="00346306">
        <w:rPr>
          <w:rFonts w:ascii="Times New Roman" w:hAnsi="Times New Roman" w:cs="Times New Roman"/>
          <w:bCs/>
          <w:sz w:val="24"/>
          <w:szCs w:val="24"/>
        </w:rPr>
        <w:t>)</w:t>
      </w:r>
      <w:r w:rsidRPr="00221F2A">
        <w:rPr>
          <w:rFonts w:ascii="Times New Roman" w:hAnsi="Times New Roman" w:cs="Times New Roman"/>
          <w:bCs/>
          <w:sz w:val="24"/>
          <w:szCs w:val="24"/>
        </w:rPr>
        <w:t>.</w:t>
      </w:r>
      <w:r>
        <w:rPr>
          <w:rFonts w:ascii="Times New Roman" w:hAnsi="Times New Roman" w:cs="Times New Roman"/>
          <w:bCs/>
          <w:sz w:val="24"/>
          <w:szCs w:val="24"/>
        </w:rPr>
        <w:t xml:space="preserve"> E</w:t>
      </w:r>
      <w:r w:rsidRPr="00221F2A">
        <w:rPr>
          <w:rFonts w:ascii="Times New Roman" w:hAnsi="Times New Roman" w:cs="Times New Roman"/>
          <w:bCs/>
          <w:sz w:val="24"/>
          <w:szCs w:val="24"/>
        </w:rPr>
        <w:t xml:space="preserve">l 66.7% </w:t>
      </w:r>
      <w:r>
        <w:rPr>
          <w:rFonts w:ascii="Times New Roman" w:hAnsi="Times New Roman" w:cs="Times New Roman"/>
          <w:bCs/>
          <w:sz w:val="24"/>
          <w:szCs w:val="24"/>
        </w:rPr>
        <w:t xml:space="preserve">de los participaron </w:t>
      </w:r>
      <w:r w:rsidRPr="00221F2A">
        <w:rPr>
          <w:rFonts w:ascii="Times New Roman" w:hAnsi="Times New Roman" w:cs="Times New Roman"/>
          <w:bCs/>
          <w:sz w:val="24"/>
          <w:szCs w:val="24"/>
        </w:rPr>
        <w:t xml:space="preserve">indicaron que fueron quienes decidieron finalizar la relación, mientras que el 33.3% reportaron </w:t>
      </w:r>
      <w:r>
        <w:rPr>
          <w:rFonts w:ascii="Times New Roman" w:hAnsi="Times New Roman" w:cs="Times New Roman"/>
          <w:bCs/>
          <w:sz w:val="24"/>
          <w:szCs w:val="24"/>
        </w:rPr>
        <w:t>que su pareja finalizó la relación</w:t>
      </w:r>
      <w:r w:rsidRPr="00221F2A">
        <w:rPr>
          <w:rFonts w:ascii="Times New Roman" w:hAnsi="Times New Roman" w:cs="Times New Roman"/>
          <w:bCs/>
          <w:sz w:val="24"/>
          <w:szCs w:val="24"/>
        </w:rPr>
        <w:t>.</w:t>
      </w:r>
    </w:p>
    <w:p w14:paraId="7119F63A" w14:textId="77777777" w:rsidR="000659BD" w:rsidRDefault="000659BD" w:rsidP="0070768C">
      <w:pPr>
        <w:shd w:val="clear" w:color="auto" w:fill="FFFFFF"/>
        <w:spacing w:before="240" w:after="0" w:line="360" w:lineRule="auto"/>
        <w:rPr>
          <w:rFonts w:ascii="Times New Roman" w:hAnsi="Times New Roman" w:cs="Times New Roman"/>
          <w:b/>
          <w:sz w:val="24"/>
          <w:szCs w:val="24"/>
          <w:lang w:val="es-CL"/>
        </w:rPr>
      </w:pPr>
      <w:r w:rsidRPr="005A421D">
        <w:rPr>
          <w:rFonts w:ascii="Times New Roman" w:hAnsi="Times New Roman" w:cs="Times New Roman"/>
          <w:b/>
          <w:sz w:val="24"/>
          <w:szCs w:val="24"/>
          <w:lang w:val="es-CL"/>
        </w:rPr>
        <w:t>Instrumentos</w:t>
      </w:r>
    </w:p>
    <w:p w14:paraId="2E02C95C" w14:textId="5E82C498" w:rsidR="007D6061" w:rsidRPr="00BB0FE2" w:rsidRDefault="003C3A6B" w:rsidP="00BB0FE2">
      <w:pPr>
        <w:shd w:val="clear" w:color="auto" w:fill="FFFFFF"/>
        <w:spacing w:before="240" w:after="0" w:line="360" w:lineRule="auto"/>
        <w:jc w:val="both"/>
        <w:rPr>
          <w:rFonts w:ascii="Times New Roman" w:hAnsi="Times New Roman" w:cs="Times New Roman"/>
          <w:bCs/>
          <w:sz w:val="24"/>
          <w:szCs w:val="24"/>
          <w:lang w:val="es-CL"/>
        </w:rPr>
      </w:pPr>
      <w:r w:rsidRPr="00BB0FE2">
        <w:rPr>
          <w:rFonts w:ascii="Times New Roman" w:hAnsi="Times New Roman" w:cs="Times New Roman"/>
          <w:b/>
          <w:sz w:val="24"/>
          <w:szCs w:val="24"/>
          <w:lang w:val="es-CL"/>
        </w:rPr>
        <w:t xml:space="preserve">Escala de </w:t>
      </w:r>
      <w:r w:rsidR="00F0731D" w:rsidRPr="00BB0FE2">
        <w:rPr>
          <w:rFonts w:ascii="Times New Roman" w:hAnsi="Times New Roman" w:cs="Times New Roman"/>
          <w:b/>
          <w:sz w:val="24"/>
          <w:szCs w:val="24"/>
          <w:lang w:val="es-CL"/>
        </w:rPr>
        <w:t xml:space="preserve">Estilos de </w:t>
      </w:r>
      <w:r w:rsidR="00DD79DE">
        <w:rPr>
          <w:rFonts w:ascii="Times New Roman" w:hAnsi="Times New Roman" w:cs="Times New Roman"/>
          <w:b/>
          <w:sz w:val="24"/>
          <w:szCs w:val="24"/>
          <w:lang w:val="es-CL"/>
        </w:rPr>
        <w:t>A</w:t>
      </w:r>
      <w:r w:rsidR="00F0731D" w:rsidRPr="00BB0FE2">
        <w:rPr>
          <w:rFonts w:ascii="Times New Roman" w:hAnsi="Times New Roman" w:cs="Times New Roman"/>
          <w:b/>
          <w:sz w:val="24"/>
          <w:szCs w:val="24"/>
          <w:lang w:val="es-CL"/>
        </w:rPr>
        <w:t>mor</w:t>
      </w:r>
      <w:r>
        <w:rPr>
          <w:rFonts w:ascii="Times New Roman" w:hAnsi="Times New Roman" w:cs="Times New Roman"/>
          <w:bCs/>
          <w:sz w:val="24"/>
          <w:szCs w:val="24"/>
          <w:lang w:val="es-CL"/>
        </w:rPr>
        <w:t xml:space="preserve"> </w:t>
      </w:r>
      <w:r w:rsidR="004E37A0">
        <w:rPr>
          <w:rFonts w:ascii="Times New Roman" w:hAnsi="Times New Roman" w:cs="Times New Roman"/>
          <w:bCs/>
          <w:sz w:val="24"/>
          <w:szCs w:val="24"/>
          <w:lang w:val="es-CL"/>
        </w:rPr>
        <w:t>aplicado al</w:t>
      </w:r>
      <w:r w:rsidR="00DD79DE">
        <w:rPr>
          <w:rFonts w:ascii="Times New Roman" w:hAnsi="Times New Roman" w:cs="Times New Roman"/>
          <w:bCs/>
          <w:sz w:val="24"/>
          <w:szCs w:val="24"/>
          <w:lang w:val="es-CL"/>
        </w:rPr>
        <w:t xml:space="preserve"> Duelo Romántico </w:t>
      </w:r>
      <w:r w:rsidR="00BB0FE2">
        <w:rPr>
          <w:rFonts w:ascii="Times New Roman" w:hAnsi="Times New Roman" w:cs="Times New Roman"/>
          <w:bCs/>
          <w:sz w:val="24"/>
          <w:szCs w:val="24"/>
          <w:lang w:val="es-CL"/>
        </w:rPr>
        <w:fldChar w:fldCharType="begin"/>
      </w:r>
      <w:r w:rsidR="00BB0FE2">
        <w:rPr>
          <w:rFonts w:ascii="Times New Roman" w:hAnsi="Times New Roman" w:cs="Times New Roman"/>
          <w:bCs/>
          <w:sz w:val="24"/>
          <w:szCs w:val="24"/>
          <w:lang w:val="es-CL"/>
        </w:rPr>
        <w:instrText xml:space="preserve"> ADDIN ZOTERO_ITEM CSL_CITATION {"citationID":"yuLrMFtI","properties":{"formattedCitation":"(S\\uc0\\u225{}nchez Arag\\uc0\\u243{}n, 2023)","plainCitation":"(Sánchez Aragón, 2023)","noteIndex":0},"citationItems":[{"id":2274,"uris":["http://zotero.org/users/6618740/items/3JRD8TRV"],"itemData":{"id":2274,"type":"article-journal","abstract":"Romantic grief is a painful experience for human beings, and it depends on the love that existed between people. There are many theories that explain the ways of loving, but Lee's Theory of Love Styles is one of the most important. For this reason, this research set out to adjust, validate, and examine the equivalence of the Inventory of Love Styles for Adults by Ojeda García (2006; 2007) in people who have decided to terminate their relationship (leavers) and in those who have had to accept that decision (abandoned). For this, we worked with two non-probabilistic samples of Mexican people in a situation of mourning. The results show a valid and reliable scale whose six-factor model and adjustment indices were satisfactory. In addition, the invariance depending on the role played during the break was partially verified.\nEl duelo romántico es una experiencia dolorosa para los seres humanos y ésta depende del amor que existía entre las personas. Hay muchas teorías que explican las formas de amar, pero la Teoría de los Estilos del Amor de Lee es una de las más importantes. Por ello esta investigación se propuso ajustar, validar y examinar la equivalencia del Inventario de Estilos de Amor para Adultos de Ojeda García (2006; 2007) en personas que han decidido dar por terminada su relación de pareja (agentes) y en quienes han tenido que aceptar esa decisión (pasivos). Para ello se trabajó con dos muestras no probabilísticas de personas mexicanas en situación de duelo. Los resultados muestran una escala válida y confiable cuyo modelo de seis factores e índices de ajuste resultaron satisfactorios. Además, se comprobó parcialmente la invarianza dependiendo del rol jugado durante el rompimiento.","container-title":"Revista iberoamericana de diagnóstico y evaluación psicológica","ISSN":"1135-3848, 2183-6051","issue":"70","language":"spa","note":"publisher: Asociación Iberoamericana de Diagnóstico y Evaluación\nsection: Revista iberoamericana de diagnóstico y evaluación psicológica","page":"73-83","source":"dialnet.unirioja.es","title":"Validación de la Versión Mexicana del Inventario de Estilos de Amor Aplicado al Duelo Romántico","volume":"4","author":[{"family":"Sánchez Aragón","given":"Rozzana"}],"issued":{"date-parts":[["2023"]]}}}],"schema":"https://github.com/citation-style-language/schema/raw/master/csl-citation.json"} </w:instrText>
      </w:r>
      <w:r w:rsidR="00BB0FE2">
        <w:rPr>
          <w:rFonts w:ascii="Times New Roman" w:hAnsi="Times New Roman" w:cs="Times New Roman"/>
          <w:bCs/>
          <w:sz w:val="24"/>
          <w:szCs w:val="24"/>
          <w:lang w:val="es-CL"/>
        </w:rPr>
        <w:fldChar w:fldCharType="separate"/>
      </w:r>
      <w:r w:rsidR="00BB0FE2" w:rsidRPr="00BB0FE2">
        <w:rPr>
          <w:rFonts w:ascii="Times New Roman" w:hAnsi="Times New Roman" w:cs="Times New Roman"/>
          <w:kern w:val="0"/>
          <w:sz w:val="24"/>
        </w:rPr>
        <w:t>(Sánchez Aragón, 2023)</w:t>
      </w:r>
      <w:r w:rsidR="00BB0FE2">
        <w:rPr>
          <w:rFonts w:ascii="Times New Roman" w:hAnsi="Times New Roman" w:cs="Times New Roman"/>
          <w:bCs/>
          <w:sz w:val="24"/>
          <w:szCs w:val="24"/>
          <w:lang w:val="es-CL"/>
        </w:rPr>
        <w:fldChar w:fldCharType="end"/>
      </w:r>
      <w:r w:rsidR="004C4EDB" w:rsidRPr="004C4EDB">
        <w:rPr>
          <w:rFonts w:ascii="Times New Roman" w:hAnsi="Times New Roman" w:cs="Times New Roman"/>
          <w:bCs/>
          <w:sz w:val="24"/>
          <w:szCs w:val="24"/>
        </w:rPr>
        <w:t xml:space="preserve">, compuesta por 55 ítems con un formato de respuesta Likert de 5 puntos (1 = </w:t>
      </w:r>
      <w:r w:rsidR="004C4EDB" w:rsidRPr="00BB0FE2">
        <w:rPr>
          <w:rFonts w:ascii="Times New Roman" w:hAnsi="Times New Roman" w:cs="Times New Roman"/>
          <w:bCs/>
          <w:sz w:val="24"/>
          <w:szCs w:val="24"/>
        </w:rPr>
        <w:t>Totalmente en desacuerdo a 5 = Totalmente de acuerdo), mide seis factores que explican el 57.02% de la varianza total, con un coeficiente de confiabilidad Alpha de Cronbach de .898. Los factores son: 1) Ágape (α = .92), con 10 reactivos como “Primero cubría las necesidades de mi pareja y después las mías” y “Prefería sufrir yo, antes que ver sufrir a mi pareja”; 2) Eros (α = .91), con 11 reactivos como “Sentía un gran deseo sexual por mi pareja” y “Buscaba la manera de tener goce sexual con mi pareja”; 3) Manía (α = .91), con 10 reactivos como “Tendía a vigilar lo que mi pareja hacía” y “Sentía celos por todo lo que hacía mi pareja”; 4) Ludus (α = .91), con 8 reactivos como “Pensaba que debía tener muchas parejas” y “Disfrutaba tener varias parejas”; 5) Storge (α = .82), con 8 reactivos como “Nuestro amor era realmente una amistad profunda” y “Nuestra relación amorosa se basaba en una buena amistad”; y 6) Pragma (α = .81), con 8 reactivos, incluyendo “Estaba convencido(a) de que elegir a una pareja requería de criterios racionales”.</w:t>
      </w:r>
    </w:p>
    <w:p w14:paraId="60472FB0" w14:textId="18428F3E" w:rsidR="00E367AD" w:rsidRPr="007D6061" w:rsidRDefault="00F16CB5" w:rsidP="00BB0FE2">
      <w:pPr>
        <w:shd w:val="clear" w:color="auto" w:fill="FFFFFF"/>
        <w:spacing w:before="240" w:after="0" w:line="360" w:lineRule="auto"/>
        <w:jc w:val="both"/>
        <w:rPr>
          <w:rFonts w:ascii="Times New Roman" w:hAnsi="Times New Roman" w:cs="Times New Roman"/>
          <w:bCs/>
          <w:sz w:val="24"/>
          <w:szCs w:val="24"/>
          <w:lang w:val="es-CL"/>
        </w:rPr>
      </w:pPr>
      <w:r w:rsidRPr="007D6061">
        <w:rPr>
          <w:rFonts w:ascii="Times New Roman" w:hAnsi="Times New Roman" w:cs="Times New Roman"/>
          <w:b/>
          <w:sz w:val="24"/>
          <w:szCs w:val="24"/>
          <w:lang w:val="es-CL"/>
        </w:rPr>
        <w:t xml:space="preserve">Escala de </w:t>
      </w:r>
      <w:r w:rsidR="00F0731D" w:rsidRPr="007D6061">
        <w:rPr>
          <w:rFonts w:ascii="Times New Roman" w:hAnsi="Times New Roman" w:cs="Times New Roman"/>
          <w:b/>
          <w:sz w:val="24"/>
          <w:szCs w:val="24"/>
          <w:lang w:val="es-CL"/>
        </w:rPr>
        <w:t xml:space="preserve">Modelos de </w:t>
      </w:r>
      <w:r w:rsidR="004E37A0">
        <w:rPr>
          <w:rFonts w:ascii="Times New Roman" w:hAnsi="Times New Roman" w:cs="Times New Roman"/>
          <w:b/>
          <w:sz w:val="24"/>
          <w:szCs w:val="24"/>
          <w:lang w:val="es-CL"/>
        </w:rPr>
        <w:t>I</w:t>
      </w:r>
      <w:r w:rsidR="00F0731D" w:rsidRPr="007D6061">
        <w:rPr>
          <w:rFonts w:ascii="Times New Roman" w:hAnsi="Times New Roman" w:cs="Times New Roman"/>
          <w:b/>
          <w:sz w:val="24"/>
          <w:szCs w:val="24"/>
          <w:lang w:val="es-CL"/>
        </w:rPr>
        <w:t>nversión</w:t>
      </w:r>
      <w:r w:rsidR="004E37A0">
        <w:rPr>
          <w:rFonts w:ascii="Times New Roman" w:hAnsi="Times New Roman" w:cs="Times New Roman"/>
          <w:b/>
          <w:sz w:val="24"/>
          <w:szCs w:val="24"/>
          <w:lang w:val="es-CL"/>
        </w:rPr>
        <w:t xml:space="preserve"> De </w:t>
      </w:r>
      <w:proofErr w:type="spellStart"/>
      <w:r w:rsidR="004E37A0">
        <w:rPr>
          <w:rFonts w:ascii="Times New Roman" w:hAnsi="Times New Roman" w:cs="Times New Roman"/>
          <w:b/>
          <w:sz w:val="24"/>
          <w:szCs w:val="24"/>
          <w:lang w:val="es-CL"/>
        </w:rPr>
        <w:t>Rusbult</w:t>
      </w:r>
      <w:proofErr w:type="spellEnd"/>
      <w:r w:rsidR="004E37A0">
        <w:rPr>
          <w:rFonts w:ascii="Times New Roman" w:hAnsi="Times New Roman" w:cs="Times New Roman"/>
          <w:b/>
          <w:sz w:val="24"/>
          <w:szCs w:val="24"/>
          <w:lang w:val="es-CL"/>
        </w:rPr>
        <w:t xml:space="preserve"> en el contexto del Duelo Romántico</w:t>
      </w:r>
      <w:r w:rsidRPr="007D6061">
        <w:rPr>
          <w:rFonts w:ascii="Times New Roman" w:hAnsi="Times New Roman" w:cs="Times New Roman"/>
          <w:bCs/>
          <w:sz w:val="24"/>
          <w:szCs w:val="24"/>
          <w:lang w:val="es-CL"/>
        </w:rPr>
        <w:t xml:space="preserve"> </w:t>
      </w:r>
      <w:r w:rsidRPr="007D6061">
        <w:rPr>
          <w:rFonts w:ascii="Times New Roman" w:hAnsi="Times New Roman" w:cs="Times New Roman"/>
          <w:bCs/>
          <w:sz w:val="24"/>
          <w:szCs w:val="24"/>
          <w:lang w:val="es-CL"/>
        </w:rPr>
        <w:fldChar w:fldCharType="begin"/>
      </w:r>
      <w:r w:rsidR="00B54FCB">
        <w:rPr>
          <w:rFonts w:ascii="Times New Roman" w:hAnsi="Times New Roman" w:cs="Times New Roman"/>
          <w:bCs/>
          <w:sz w:val="24"/>
          <w:szCs w:val="24"/>
          <w:lang w:val="es-CL"/>
        </w:rPr>
        <w:instrText xml:space="preserve"> ADDIN ZOTERO_ITEM CSL_CITATION {"citationID":"MQUStiRF","properties":{"formattedCitation":"(S\\uc0\\u225{}nchez Arag\\uc0\\u243{}n, 2024)","plainCitation":"(Sánchez Aragón, 2024)","noteIndex":0},"citationItems":[{"id":2302,"uris":["http://zotero.org/users/6618740/items/JWKBSU6Z"],"itemData":{"id":2302,"type":"article-journal","abstract":"Los factores que determinan la permanencia o ruptura en una relación de pareja han sido estudiados a lo largo del tiempo, y el modelo de inversión de Rusbult destaca como una de las contribuciones más representativas en este campo. Tanto su propuesta teórica como su medición con la escala del modelo de inversión han sido validadas de manera consistente en investigaciones internacionales. No obstante, hasta ahora no existían antecedentes de su aplicación en personas que han vivido un rompimiento amoroso, y la evaluación de su experiencia desde una perspectiva ex post facto. Por ello, esta investigación tuvo como objetivo ajustar y validar psicométricamente dicha escala en el contexto del duelo romántico. Para ello, se trabajó con dos muestras de sujetos: una compuesta por 250 personas para realizar el análisis factorial exploratorio (AFE) y una segunda con 332 personas para llevar a cabo el análisis factorial confirmatorio (AFC). Las dos muestras estuvieron conformadas por personas que habían terminado su relación de pareja, ya sea porque ellas mismas tomaron la decisión o porque aceptaron la decisión de su ahora expareja. Tras realizar los procedimientos estadísticos correspondientes, se obtuvo una versión de la escala ajustada. Un hallazgo relevante fue la ausencia del factor de alternativas, que se obtiene en el AFE y se comprueba con el AFC. El modelo ajustado mostró buenos índices de ajuste, aunque no resultó equivalente entre quienes decidieron finalizar la relación y quienes aceptaron la decisión de la otra persona.","container-title":"Revista Mexicana de Investigación en Psicología","ISSN":"2007-3240","issue":"1","language":"es","license":"Derechos de autor 2024 Revista Mexicana de Investigación en Psicología","note":"number: 1","source":"www.revistamexicanadeinvestigacionenpsicologia.udg.mx","title":"Validación de la escala del modelo de inversión de Rusbult en el contexto del duelo romántico","URL":"https://www.revistamexicanadeinvestigacionenpsicologia.udg.mx/index.php/RMIP/article/view/644","volume":"16","author":[{"family":"Sánchez Aragón","given":"Rozzana"}],"accessed":{"date-parts":[["2025",2,4]]},"issued":{"date-parts":[["2024"]]}}}],"schema":"https://github.com/citation-style-language/schema/raw/master/csl-citation.json"} </w:instrText>
      </w:r>
      <w:r w:rsidRPr="007D6061">
        <w:rPr>
          <w:rFonts w:ascii="Times New Roman" w:hAnsi="Times New Roman" w:cs="Times New Roman"/>
          <w:bCs/>
          <w:sz w:val="24"/>
          <w:szCs w:val="24"/>
          <w:lang w:val="es-CL"/>
        </w:rPr>
        <w:fldChar w:fldCharType="separate"/>
      </w:r>
      <w:r w:rsidR="00B54FCB" w:rsidRPr="00B54FCB">
        <w:rPr>
          <w:rFonts w:ascii="Times New Roman" w:hAnsi="Times New Roman" w:cs="Times New Roman"/>
          <w:kern w:val="0"/>
          <w:sz w:val="24"/>
        </w:rPr>
        <w:t>(Sánchez Aragón, 2024)</w:t>
      </w:r>
      <w:r w:rsidRPr="007D6061">
        <w:rPr>
          <w:rFonts w:ascii="Times New Roman" w:hAnsi="Times New Roman" w:cs="Times New Roman"/>
          <w:bCs/>
          <w:sz w:val="24"/>
          <w:szCs w:val="24"/>
          <w:lang w:val="es-CL"/>
        </w:rPr>
        <w:fldChar w:fldCharType="end"/>
      </w:r>
      <w:r w:rsidRPr="007D6061">
        <w:rPr>
          <w:rFonts w:ascii="Times New Roman" w:hAnsi="Times New Roman" w:cs="Times New Roman"/>
          <w:bCs/>
          <w:sz w:val="24"/>
          <w:szCs w:val="24"/>
          <w:lang w:val="es-CL"/>
        </w:rPr>
        <w:t xml:space="preserve"> </w:t>
      </w:r>
      <w:r w:rsidR="007D6061" w:rsidRPr="007D6061">
        <w:rPr>
          <w:rFonts w:ascii="Times New Roman" w:hAnsi="Times New Roman" w:cs="Times New Roman"/>
          <w:bCs/>
          <w:sz w:val="24"/>
          <w:szCs w:val="24"/>
          <w:lang w:val="es-CL"/>
        </w:rPr>
        <w:t xml:space="preserve">consta de </w:t>
      </w:r>
      <w:r w:rsidR="004E37A0">
        <w:rPr>
          <w:rFonts w:ascii="Times New Roman" w:hAnsi="Times New Roman" w:cs="Times New Roman"/>
          <w:bCs/>
          <w:sz w:val="24"/>
          <w:szCs w:val="24"/>
          <w:lang w:val="es-CL"/>
        </w:rPr>
        <w:t>4</w:t>
      </w:r>
      <w:r w:rsidR="007D6061" w:rsidRPr="007D6061">
        <w:rPr>
          <w:rFonts w:ascii="Times New Roman" w:hAnsi="Times New Roman" w:cs="Times New Roman"/>
          <w:bCs/>
          <w:sz w:val="24"/>
          <w:szCs w:val="24"/>
          <w:lang w:val="es-CL"/>
        </w:rPr>
        <w:t xml:space="preserve">1 reactivos, con un formato de respuesta tipo Likert de </w:t>
      </w:r>
      <w:r w:rsidR="004E37A0">
        <w:rPr>
          <w:rFonts w:ascii="Times New Roman" w:hAnsi="Times New Roman" w:cs="Times New Roman"/>
          <w:bCs/>
          <w:sz w:val="24"/>
          <w:szCs w:val="24"/>
          <w:lang w:val="es-CL"/>
        </w:rPr>
        <w:t>5</w:t>
      </w:r>
      <w:r w:rsidR="004E37A0" w:rsidRPr="007D6061">
        <w:rPr>
          <w:rFonts w:ascii="Times New Roman" w:hAnsi="Times New Roman" w:cs="Times New Roman"/>
          <w:bCs/>
          <w:sz w:val="24"/>
          <w:szCs w:val="24"/>
          <w:lang w:val="es-CL"/>
        </w:rPr>
        <w:t xml:space="preserve"> </w:t>
      </w:r>
      <w:r w:rsidR="007D6061" w:rsidRPr="007D6061">
        <w:rPr>
          <w:rFonts w:ascii="Times New Roman" w:hAnsi="Times New Roman" w:cs="Times New Roman"/>
          <w:bCs/>
          <w:sz w:val="24"/>
          <w:szCs w:val="24"/>
          <w:lang w:val="es-CL"/>
        </w:rPr>
        <w:t xml:space="preserve">puntos que permite expresar distintos niveles de acuerdo con cada afirmación. Los </w:t>
      </w:r>
      <w:r w:rsidR="007D6061" w:rsidRPr="007D6061">
        <w:rPr>
          <w:rFonts w:ascii="Times New Roman" w:hAnsi="Times New Roman" w:cs="Times New Roman"/>
          <w:bCs/>
          <w:sz w:val="24"/>
          <w:szCs w:val="24"/>
          <w:lang w:val="es-CL"/>
        </w:rPr>
        <w:lastRenderedPageBreak/>
        <w:t xml:space="preserve">ítems se agrupan en </w:t>
      </w:r>
      <w:r w:rsidR="004E37A0">
        <w:rPr>
          <w:rFonts w:ascii="Times New Roman" w:hAnsi="Times New Roman" w:cs="Times New Roman"/>
          <w:bCs/>
          <w:sz w:val="24"/>
          <w:szCs w:val="24"/>
          <w:lang w:val="es-CL"/>
        </w:rPr>
        <w:t>tres</w:t>
      </w:r>
      <w:r w:rsidR="004E37A0" w:rsidRPr="007D6061">
        <w:rPr>
          <w:rFonts w:ascii="Times New Roman" w:hAnsi="Times New Roman" w:cs="Times New Roman"/>
          <w:bCs/>
          <w:sz w:val="24"/>
          <w:szCs w:val="24"/>
          <w:lang w:val="es-CL"/>
        </w:rPr>
        <w:t xml:space="preserve"> </w:t>
      </w:r>
      <w:r w:rsidR="007D6061" w:rsidRPr="007D6061">
        <w:rPr>
          <w:rFonts w:ascii="Times New Roman" w:hAnsi="Times New Roman" w:cs="Times New Roman"/>
          <w:bCs/>
          <w:sz w:val="24"/>
          <w:szCs w:val="24"/>
          <w:lang w:val="es-CL"/>
        </w:rPr>
        <w:t xml:space="preserve">factores que explican el </w:t>
      </w:r>
      <w:r w:rsidR="004E37A0">
        <w:rPr>
          <w:rFonts w:ascii="Times New Roman" w:hAnsi="Times New Roman" w:cs="Times New Roman"/>
          <w:bCs/>
          <w:sz w:val="24"/>
          <w:szCs w:val="24"/>
          <w:lang w:val="es-CL"/>
        </w:rPr>
        <w:t>58.89</w:t>
      </w:r>
      <w:r w:rsidR="007D6061" w:rsidRPr="007D6061">
        <w:rPr>
          <w:rFonts w:ascii="Times New Roman" w:hAnsi="Times New Roman" w:cs="Times New Roman"/>
          <w:bCs/>
          <w:sz w:val="24"/>
          <w:szCs w:val="24"/>
          <w:lang w:val="es-CL"/>
        </w:rPr>
        <w:t>% de la varianza, con un coeficiente de confiabilidad global de α = .</w:t>
      </w:r>
      <w:r w:rsidR="004E37A0">
        <w:rPr>
          <w:rFonts w:ascii="Times New Roman" w:hAnsi="Times New Roman" w:cs="Times New Roman"/>
          <w:bCs/>
          <w:sz w:val="24"/>
          <w:szCs w:val="24"/>
          <w:lang w:val="es-CL"/>
        </w:rPr>
        <w:t>896</w:t>
      </w:r>
      <w:r w:rsidR="007D6061" w:rsidRPr="007D6061">
        <w:rPr>
          <w:rFonts w:ascii="Times New Roman" w:hAnsi="Times New Roman" w:cs="Times New Roman"/>
          <w:bCs/>
          <w:sz w:val="24"/>
          <w:szCs w:val="24"/>
          <w:lang w:val="es-CL"/>
        </w:rPr>
        <w:t>. Los factores son: 1) Compromiso, compuesto por 6 reactivos (α = .9</w:t>
      </w:r>
      <w:r w:rsidR="004E37A0">
        <w:rPr>
          <w:rFonts w:ascii="Times New Roman" w:hAnsi="Times New Roman" w:cs="Times New Roman"/>
          <w:bCs/>
          <w:sz w:val="24"/>
          <w:szCs w:val="24"/>
          <w:lang w:val="es-CL"/>
        </w:rPr>
        <w:t>04</w:t>
      </w:r>
      <w:r w:rsidR="007D6061" w:rsidRPr="007D6061">
        <w:rPr>
          <w:rFonts w:ascii="Times New Roman" w:hAnsi="Times New Roman" w:cs="Times New Roman"/>
          <w:bCs/>
          <w:sz w:val="24"/>
          <w:szCs w:val="24"/>
          <w:lang w:val="es-CL"/>
        </w:rPr>
        <w:t>), incluyendo afirmaciones como “</w:t>
      </w:r>
      <w:r w:rsidR="00B54FCB" w:rsidRPr="007D6061">
        <w:rPr>
          <w:rFonts w:ascii="Times New Roman" w:hAnsi="Times New Roman" w:cs="Times New Roman"/>
          <w:bCs/>
          <w:sz w:val="24"/>
          <w:szCs w:val="24"/>
          <w:lang w:val="es-CL"/>
        </w:rPr>
        <w:t>Dese</w:t>
      </w:r>
      <w:r w:rsidR="00B54FCB">
        <w:rPr>
          <w:rFonts w:ascii="Times New Roman" w:hAnsi="Times New Roman" w:cs="Times New Roman"/>
          <w:bCs/>
          <w:sz w:val="24"/>
          <w:szCs w:val="24"/>
          <w:lang w:val="es-CL"/>
        </w:rPr>
        <w:t>aba</w:t>
      </w:r>
      <w:r w:rsidR="007D6061" w:rsidRPr="007D6061">
        <w:rPr>
          <w:rFonts w:ascii="Times New Roman" w:hAnsi="Times New Roman" w:cs="Times New Roman"/>
          <w:bCs/>
          <w:sz w:val="24"/>
          <w:szCs w:val="24"/>
          <w:lang w:val="es-CL"/>
        </w:rPr>
        <w:t xml:space="preserve"> que nuestra relación dur</w:t>
      </w:r>
      <w:r w:rsidR="004E37A0">
        <w:rPr>
          <w:rFonts w:ascii="Times New Roman" w:hAnsi="Times New Roman" w:cs="Times New Roman"/>
          <w:bCs/>
          <w:sz w:val="24"/>
          <w:szCs w:val="24"/>
          <w:lang w:val="es-CL"/>
        </w:rPr>
        <w:t>ara</w:t>
      </w:r>
      <w:r w:rsidR="007D6061" w:rsidRPr="007D6061">
        <w:rPr>
          <w:rFonts w:ascii="Times New Roman" w:hAnsi="Times New Roman" w:cs="Times New Roman"/>
          <w:bCs/>
          <w:sz w:val="24"/>
          <w:szCs w:val="24"/>
          <w:lang w:val="es-CL"/>
        </w:rPr>
        <w:t xml:space="preserve"> para siempre” y “Est</w:t>
      </w:r>
      <w:r w:rsidR="004E37A0">
        <w:rPr>
          <w:rFonts w:ascii="Times New Roman" w:hAnsi="Times New Roman" w:cs="Times New Roman"/>
          <w:bCs/>
          <w:sz w:val="24"/>
          <w:szCs w:val="24"/>
          <w:lang w:val="es-CL"/>
        </w:rPr>
        <w:t>aba</w:t>
      </w:r>
      <w:r w:rsidR="007D6061" w:rsidRPr="007D6061">
        <w:rPr>
          <w:rFonts w:ascii="Times New Roman" w:hAnsi="Times New Roman" w:cs="Times New Roman"/>
          <w:bCs/>
          <w:sz w:val="24"/>
          <w:szCs w:val="24"/>
          <w:lang w:val="es-CL"/>
        </w:rPr>
        <w:t xml:space="preserve"> comprometido a mantener la relación con mi pareja”; 2) Satisfacción, con 5 reactivos (α = .8</w:t>
      </w:r>
      <w:r w:rsidR="004E37A0">
        <w:rPr>
          <w:rFonts w:ascii="Times New Roman" w:hAnsi="Times New Roman" w:cs="Times New Roman"/>
          <w:bCs/>
          <w:sz w:val="24"/>
          <w:szCs w:val="24"/>
          <w:lang w:val="es-CL"/>
        </w:rPr>
        <w:t>85</w:t>
      </w:r>
      <w:r w:rsidR="007D6061" w:rsidRPr="007D6061">
        <w:rPr>
          <w:rFonts w:ascii="Times New Roman" w:hAnsi="Times New Roman" w:cs="Times New Roman"/>
          <w:bCs/>
          <w:sz w:val="24"/>
          <w:szCs w:val="24"/>
          <w:lang w:val="es-CL"/>
        </w:rPr>
        <w:t>), tales como “Me s</w:t>
      </w:r>
      <w:r w:rsidR="004E37A0">
        <w:rPr>
          <w:rFonts w:ascii="Times New Roman" w:hAnsi="Times New Roman" w:cs="Times New Roman"/>
          <w:bCs/>
          <w:sz w:val="24"/>
          <w:szCs w:val="24"/>
          <w:lang w:val="es-CL"/>
        </w:rPr>
        <w:t>entía</w:t>
      </w:r>
      <w:r w:rsidR="007D6061" w:rsidRPr="007D6061">
        <w:rPr>
          <w:rFonts w:ascii="Times New Roman" w:hAnsi="Times New Roman" w:cs="Times New Roman"/>
          <w:bCs/>
          <w:sz w:val="24"/>
          <w:szCs w:val="24"/>
          <w:lang w:val="es-CL"/>
        </w:rPr>
        <w:t xml:space="preserve"> satisfecho con mi relación” y “Nuestra relación me hac</w:t>
      </w:r>
      <w:r w:rsidR="0085057C">
        <w:rPr>
          <w:rFonts w:ascii="Times New Roman" w:hAnsi="Times New Roman" w:cs="Times New Roman"/>
          <w:bCs/>
          <w:sz w:val="24"/>
          <w:szCs w:val="24"/>
          <w:lang w:val="es-CL"/>
        </w:rPr>
        <w:t>ía</w:t>
      </w:r>
      <w:r w:rsidR="007D6061" w:rsidRPr="007D6061">
        <w:rPr>
          <w:rFonts w:ascii="Times New Roman" w:hAnsi="Times New Roman" w:cs="Times New Roman"/>
          <w:bCs/>
          <w:sz w:val="24"/>
          <w:szCs w:val="24"/>
          <w:lang w:val="es-CL"/>
        </w:rPr>
        <w:t xml:space="preserve"> muy feliz”; 3) Inversión, con </w:t>
      </w:r>
      <w:r w:rsidR="0085057C">
        <w:rPr>
          <w:rFonts w:ascii="Times New Roman" w:hAnsi="Times New Roman" w:cs="Times New Roman"/>
          <w:bCs/>
          <w:sz w:val="24"/>
          <w:szCs w:val="24"/>
          <w:lang w:val="es-CL"/>
        </w:rPr>
        <w:t>3</w:t>
      </w:r>
      <w:r w:rsidR="007D6061" w:rsidRPr="007D6061">
        <w:rPr>
          <w:rFonts w:ascii="Times New Roman" w:hAnsi="Times New Roman" w:cs="Times New Roman"/>
          <w:bCs/>
          <w:sz w:val="24"/>
          <w:szCs w:val="24"/>
          <w:lang w:val="es-CL"/>
        </w:rPr>
        <w:t xml:space="preserve"> reactivos (α = .7</w:t>
      </w:r>
      <w:r w:rsidR="0085057C">
        <w:rPr>
          <w:rFonts w:ascii="Times New Roman" w:hAnsi="Times New Roman" w:cs="Times New Roman"/>
          <w:bCs/>
          <w:sz w:val="24"/>
          <w:szCs w:val="24"/>
          <w:lang w:val="es-CL"/>
        </w:rPr>
        <w:t>40</w:t>
      </w:r>
      <w:r w:rsidR="007D6061" w:rsidRPr="007D6061">
        <w:rPr>
          <w:rFonts w:ascii="Times New Roman" w:hAnsi="Times New Roman" w:cs="Times New Roman"/>
          <w:bCs/>
          <w:sz w:val="24"/>
          <w:szCs w:val="24"/>
          <w:lang w:val="es-CL"/>
        </w:rPr>
        <w:t>), como “</w:t>
      </w:r>
      <w:r w:rsidR="0085057C">
        <w:rPr>
          <w:rFonts w:ascii="Times New Roman" w:hAnsi="Times New Roman" w:cs="Times New Roman"/>
          <w:bCs/>
          <w:sz w:val="24"/>
          <w:szCs w:val="24"/>
          <w:lang w:val="es-CL"/>
        </w:rPr>
        <w:t>Como puse mucho en nuestra relación, sentía que podía perder todo si rompíamos</w:t>
      </w:r>
      <w:r w:rsidR="007D6061" w:rsidRPr="007D6061">
        <w:rPr>
          <w:rFonts w:ascii="Times New Roman" w:hAnsi="Times New Roman" w:cs="Times New Roman"/>
          <w:bCs/>
          <w:sz w:val="24"/>
          <w:szCs w:val="24"/>
          <w:lang w:val="es-CL"/>
        </w:rPr>
        <w:t>”</w:t>
      </w:r>
      <w:r w:rsidR="00093DD1">
        <w:rPr>
          <w:rFonts w:ascii="Times New Roman" w:hAnsi="Times New Roman" w:cs="Times New Roman"/>
          <w:bCs/>
          <w:sz w:val="24"/>
          <w:szCs w:val="24"/>
          <w:lang w:val="es-CL"/>
        </w:rPr>
        <w:t>.</w:t>
      </w:r>
    </w:p>
    <w:p w14:paraId="13D21E72" w14:textId="24911058" w:rsidR="00AB1821" w:rsidRPr="00AB1821" w:rsidRDefault="00AB1821" w:rsidP="00BB0FE2">
      <w:pPr>
        <w:spacing w:before="240" w:line="360" w:lineRule="auto"/>
        <w:jc w:val="both"/>
        <w:rPr>
          <w:rFonts w:ascii="Times New Roman" w:hAnsi="Times New Roman" w:cs="Times New Roman"/>
          <w:b/>
          <w:sz w:val="24"/>
          <w:szCs w:val="24"/>
        </w:rPr>
      </w:pPr>
      <w:r w:rsidRPr="00AB1821">
        <w:rPr>
          <w:rFonts w:ascii="Times New Roman" w:hAnsi="Times New Roman" w:cs="Times New Roman"/>
          <w:b/>
          <w:sz w:val="24"/>
          <w:szCs w:val="24"/>
        </w:rPr>
        <w:t>Escala de Bienestar Subjetivo</w:t>
      </w:r>
      <w:r w:rsidR="00E15D7D">
        <w:rPr>
          <w:rFonts w:ascii="Times New Roman" w:hAnsi="Times New Roman" w:cs="Times New Roman"/>
          <w:b/>
          <w:sz w:val="24"/>
          <w:szCs w:val="24"/>
        </w:rPr>
        <w:t xml:space="preserve"> </w:t>
      </w:r>
      <w:r w:rsidR="00E15D7D">
        <w:rPr>
          <w:rFonts w:ascii="Times New Roman" w:hAnsi="Times New Roman" w:cs="Times New Roman"/>
          <w:b/>
          <w:sz w:val="24"/>
          <w:szCs w:val="24"/>
        </w:rPr>
        <w:fldChar w:fldCharType="begin"/>
      </w:r>
      <w:r w:rsidR="00E15D7D">
        <w:rPr>
          <w:rFonts w:ascii="Times New Roman" w:hAnsi="Times New Roman" w:cs="Times New Roman"/>
          <w:b/>
          <w:sz w:val="24"/>
          <w:szCs w:val="24"/>
        </w:rPr>
        <w:instrText xml:space="preserve"> ADDIN ZOTERO_ITEM CSL_CITATION {"citationID":"EiN4wyxq","properties":{"formattedCitation":"(Granillo Velasco et\\uc0\\u160{}al., 2024)","plainCitation":"(Granillo Velasco et al., 2024)","noteIndex":0},"citationItems":[{"id":2217,"uris":["http://zotero.org/users/6618740/items/NEB2APEX"],"itemData":{"id":2217,"type":"article-journal","abstract":"Subjective well-being involves the self-assessment of a person’s experience of various life conditions in relationto their optimal functioning. It is a multidimensional concept with three attributed components: cognitive-evaluative, affective or hedonic, and eudaimonic. Subjective well-being has been linked to variables such as health,as its presence can reduce mortality rates and risk behaviors. Various measures have been developed to evaluatethis concept, with the Satisfaction with Life Scale (SWLS), the Scale of Positive and Negative Experiences (SPANE),and the Scale of Prosperity being among the most prominent. However, the analysis of their psychometric properties has primarily focused on student populations and outside of Mexico. Therefore, the present study aimedto evaluate the psychometric properties of these three scales in a population from Mexico City and to determinetheir association with the health variable as evidence of validity. A total of 388 adults aged 18 to 62 participatedin the study, and the results showed Cronbach’s alpha reliability indices ranging from .84 to .89 across the threescales, as well as adequate model fit indices (CMIN/DF &amp;lt; 3; GFI and CFI close to 1; and RMSEA &amp;lt; .05). Additionally,measurement invariance was confirmed across the three scales, and significant correlation indices (&amp;lt; .05) werefound between subjective well-being and health.","container-title":"Acta Colombiana de Psicología","DOI":"10.14718/ACP.2024.27.2.3","ISSN":"1909-9711","issue":"2","language":"es","license":"Derechos de autor 2024 Acta Colombiana de Psicología","note":"number: 2","page":"35-56","source":"actacolombianapsicologia.ucatolica.edu.co","title":"Evaluación de las propiedades psicométricas de las escalas de satisfacción con la vida, experiencia positiva y negativa, y prosperidad en población mexicana","volume":"27","author":[{"family":"Granillo Velasco","given":"Ana Daniela"},{"family":"Zepeda Goncen","given":"Georgina Daniela"},{"family":"Sánchez Aragón","given":"Rozzana"}],"issued":{"date-parts":[["2024",9,5]]}}}],"schema":"https://github.com/citation-style-language/schema/raw/master/csl-citation.json"} </w:instrText>
      </w:r>
      <w:r w:rsidR="00E15D7D">
        <w:rPr>
          <w:rFonts w:ascii="Times New Roman" w:hAnsi="Times New Roman" w:cs="Times New Roman"/>
          <w:b/>
          <w:sz w:val="24"/>
          <w:szCs w:val="24"/>
        </w:rPr>
        <w:fldChar w:fldCharType="separate"/>
      </w:r>
      <w:r w:rsidR="00E15D7D" w:rsidRPr="00E15D7D">
        <w:rPr>
          <w:rFonts w:ascii="Times New Roman" w:hAnsi="Times New Roman" w:cs="Times New Roman"/>
          <w:kern w:val="0"/>
          <w:sz w:val="24"/>
        </w:rPr>
        <w:t>(Granillo Velasco et al., 2024)</w:t>
      </w:r>
      <w:r w:rsidR="00E15D7D">
        <w:rPr>
          <w:rFonts w:ascii="Times New Roman" w:hAnsi="Times New Roman" w:cs="Times New Roman"/>
          <w:b/>
          <w:sz w:val="24"/>
          <w:szCs w:val="24"/>
        </w:rPr>
        <w:fldChar w:fldCharType="end"/>
      </w:r>
      <w:r w:rsidR="00E15D7D">
        <w:rPr>
          <w:rFonts w:ascii="Times New Roman" w:hAnsi="Times New Roman" w:cs="Times New Roman"/>
          <w:b/>
          <w:sz w:val="24"/>
          <w:szCs w:val="24"/>
        </w:rPr>
        <w:t xml:space="preserve"> </w:t>
      </w:r>
      <w:r w:rsidR="00E15D7D" w:rsidRPr="00E15D7D">
        <w:rPr>
          <w:rFonts w:ascii="Times New Roman" w:hAnsi="Times New Roman" w:cs="Times New Roman"/>
          <w:bCs/>
          <w:sz w:val="24"/>
          <w:szCs w:val="24"/>
        </w:rPr>
        <w:t>comp</w:t>
      </w:r>
      <w:r w:rsidRPr="00AB1821">
        <w:rPr>
          <w:rFonts w:ascii="Times New Roman" w:hAnsi="Times New Roman" w:cs="Times New Roman"/>
          <w:bCs/>
          <w:sz w:val="24"/>
          <w:szCs w:val="24"/>
        </w:rPr>
        <w:t>uesta por tres subescalas con reactivos  de formato de respuesta tipo Likert con 5 opciones de respuesta (1=Totalmente en desacuerdo a 5=Totalmente de acuerdo): 1) Escala de Experiencia Emocional Positiva y Negativa compuesta por 11 reactivos que se distribuyen en dos factores que explican el 58.98% de la varianza: Experiencia Positiva (α=.85) con ejemplos de reactivos como: “Felicidad” o “Contento” y Experiencia Negativa (α=.8</w:t>
      </w:r>
      <w:r w:rsidR="00E74F99">
        <w:rPr>
          <w:rFonts w:ascii="Times New Roman" w:hAnsi="Times New Roman" w:cs="Times New Roman"/>
          <w:bCs/>
          <w:sz w:val="24"/>
          <w:szCs w:val="24"/>
        </w:rPr>
        <w:t>0</w:t>
      </w:r>
      <w:r w:rsidRPr="00AB1821">
        <w:rPr>
          <w:rFonts w:ascii="Times New Roman" w:hAnsi="Times New Roman" w:cs="Times New Roman"/>
          <w:bCs/>
          <w:sz w:val="24"/>
          <w:szCs w:val="24"/>
        </w:rPr>
        <w:t>) con reactivos como “</w:t>
      </w:r>
      <w:bookmarkStart w:id="0" w:name="_Hlk101341461"/>
      <w:r w:rsidRPr="00AB1821">
        <w:rPr>
          <w:rFonts w:ascii="Times New Roman" w:hAnsi="Times New Roman" w:cs="Times New Roman"/>
          <w:bCs/>
          <w:sz w:val="24"/>
          <w:szCs w:val="24"/>
        </w:rPr>
        <w:t>Displacer</w:t>
      </w:r>
      <w:bookmarkEnd w:id="0"/>
      <w:r w:rsidRPr="00AB1821">
        <w:rPr>
          <w:rFonts w:ascii="Times New Roman" w:hAnsi="Times New Roman" w:cs="Times New Roman"/>
          <w:bCs/>
          <w:sz w:val="24"/>
          <w:szCs w:val="24"/>
        </w:rPr>
        <w:t xml:space="preserve">” o “Negativo”; 2) Escala de Prosperidad compuesta por 8 reactivos que explican </w:t>
      </w:r>
      <w:r w:rsidRPr="0052683C">
        <w:rPr>
          <w:rFonts w:ascii="Times New Roman" w:hAnsi="Times New Roman" w:cs="Times New Roman"/>
          <w:bCs/>
          <w:sz w:val="24"/>
          <w:szCs w:val="24"/>
        </w:rPr>
        <w:t xml:space="preserve">el </w:t>
      </w:r>
      <w:r w:rsidR="00E74F99" w:rsidRPr="0052683C">
        <w:rPr>
          <w:rFonts w:ascii="Times New Roman" w:hAnsi="Times New Roman" w:cs="Times New Roman"/>
          <w:bCs/>
          <w:sz w:val="24"/>
          <w:szCs w:val="24"/>
        </w:rPr>
        <w:t>51.77</w:t>
      </w:r>
      <w:r w:rsidRPr="0052683C">
        <w:rPr>
          <w:rFonts w:ascii="Times New Roman" w:hAnsi="Times New Roman" w:cs="Times New Roman"/>
          <w:bCs/>
          <w:sz w:val="24"/>
          <w:szCs w:val="24"/>
        </w:rPr>
        <w:t>%</w:t>
      </w:r>
      <w:r w:rsidRPr="00AB1821">
        <w:rPr>
          <w:rFonts w:ascii="Times New Roman" w:hAnsi="Times New Roman" w:cs="Times New Roman"/>
          <w:bCs/>
          <w:sz w:val="24"/>
          <w:szCs w:val="24"/>
        </w:rPr>
        <w:t xml:space="preserve"> de la varianza y posee un Alpha total de .89</w:t>
      </w:r>
      <w:r w:rsidR="00E74F99">
        <w:rPr>
          <w:rFonts w:ascii="Times New Roman" w:hAnsi="Times New Roman" w:cs="Times New Roman"/>
          <w:bCs/>
          <w:sz w:val="24"/>
          <w:szCs w:val="24"/>
        </w:rPr>
        <w:t>0</w:t>
      </w:r>
      <w:r w:rsidRPr="00AB1821">
        <w:rPr>
          <w:rFonts w:ascii="Times New Roman" w:hAnsi="Times New Roman" w:cs="Times New Roman"/>
          <w:bCs/>
          <w:sz w:val="24"/>
          <w:szCs w:val="24"/>
        </w:rPr>
        <w:t xml:space="preserve"> y algunos reactivos son: “Tengo una vida útil y significativa” y “Mis relaciones sociales son de apoyo y gratificantes”; finalmente, la 3) Escala de Satisfacción con la vida compuesta por 5 reactivos que explicaron el </w:t>
      </w:r>
      <w:r w:rsidR="00E74F99">
        <w:rPr>
          <w:rFonts w:ascii="Times New Roman" w:hAnsi="Times New Roman" w:cs="Times New Roman"/>
          <w:bCs/>
          <w:sz w:val="24"/>
          <w:szCs w:val="24"/>
        </w:rPr>
        <w:t>54.36</w:t>
      </w:r>
      <w:r w:rsidRPr="00AB1821">
        <w:rPr>
          <w:rFonts w:ascii="Times New Roman" w:hAnsi="Times New Roman" w:cs="Times New Roman"/>
          <w:bCs/>
          <w:sz w:val="24"/>
          <w:szCs w:val="24"/>
        </w:rPr>
        <w:t>% de la varianza y tiene un Alpha total de .84</w:t>
      </w:r>
      <w:r w:rsidR="00E74F99">
        <w:rPr>
          <w:rFonts w:ascii="Times New Roman" w:hAnsi="Times New Roman" w:cs="Times New Roman"/>
          <w:bCs/>
          <w:sz w:val="24"/>
          <w:szCs w:val="24"/>
        </w:rPr>
        <w:t>2</w:t>
      </w:r>
      <w:r w:rsidRPr="00AB1821">
        <w:rPr>
          <w:rFonts w:ascii="Times New Roman" w:hAnsi="Times New Roman" w:cs="Times New Roman"/>
          <w:bCs/>
          <w:sz w:val="24"/>
          <w:szCs w:val="24"/>
        </w:rPr>
        <w:t>. Algunos ejemplos de ítems son: “Hasta ahora he conseguido de la vida las cosas que considero importantes” y “Estoy satisfecho(a) con mi vida”.</w:t>
      </w:r>
    </w:p>
    <w:p w14:paraId="2F754655" w14:textId="774686F2" w:rsidR="00F0731D" w:rsidRPr="000659BD" w:rsidRDefault="00F0731D" w:rsidP="000659BD">
      <w:pPr>
        <w:shd w:val="clear" w:color="auto" w:fill="FFFFFF"/>
        <w:spacing w:after="0" w:line="480" w:lineRule="auto"/>
        <w:rPr>
          <w:rFonts w:ascii="Times New Roman" w:hAnsi="Times New Roman" w:cs="Times New Roman"/>
          <w:bCs/>
          <w:sz w:val="24"/>
          <w:szCs w:val="24"/>
          <w:lang w:val="es-CL"/>
        </w:rPr>
      </w:pPr>
      <w:r w:rsidRPr="006A44BE">
        <w:rPr>
          <w:rFonts w:ascii="Times New Roman" w:hAnsi="Times New Roman" w:cs="Times New Roman"/>
          <w:b/>
          <w:sz w:val="24"/>
          <w:szCs w:val="24"/>
          <w:lang w:val="es-CL"/>
        </w:rPr>
        <w:t>Quién terminó la relación</w:t>
      </w:r>
      <w:r w:rsidR="006A44BE" w:rsidRPr="006A44BE">
        <w:rPr>
          <w:rFonts w:ascii="Times New Roman" w:hAnsi="Times New Roman" w:cs="Times New Roman"/>
          <w:b/>
          <w:sz w:val="24"/>
          <w:szCs w:val="24"/>
          <w:lang w:val="es-CL"/>
        </w:rPr>
        <w:t>:</w:t>
      </w:r>
      <w:r w:rsidR="006A44BE">
        <w:rPr>
          <w:rFonts w:ascii="Times New Roman" w:hAnsi="Times New Roman" w:cs="Times New Roman"/>
          <w:bCs/>
          <w:sz w:val="24"/>
          <w:szCs w:val="24"/>
          <w:lang w:val="es-CL"/>
        </w:rPr>
        <w:t xml:space="preserve"> </w:t>
      </w:r>
      <w:r w:rsidR="006A44BE" w:rsidRPr="006A44BE">
        <w:rPr>
          <w:rFonts w:ascii="Times New Roman" w:hAnsi="Times New Roman" w:cs="Times New Roman"/>
          <w:bCs/>
          <w:sz w:val="24"/>
          <w:szCs w:val="24"/>
        </w:rPr>
        <w:t>Para identificar quién tomó la decisión de terminar la relación, se preguntó a los participantes si la ruptura había sido decidida por ellos mismos o por su pareja.</w:t>
      </w:r>
    </w:p>
    <w:p w14:paraId="0BDE4BB7" w14:textId="77777777" w:rsidR="000659BD" w:rsidRDefault="000659BD" w:rsidP="000659BD">
      <w:pPr>
        <w:shd w:val="clear" w:color="auto" w:fill="FFFFFF"/>
        <w:spacing w:after="0" w:line="480" w:lineRule="auto"/>
        <w:jc w:val="both"/>
        <w:rPr>
          <w:rFonts w:ascii="Times New Roman" w:hAnsi="Times New Roman" w:cs="Times New Roman"/>
          <w:b/>
          <w:sz w:val="24"/>
          <w:szCs w:val="24"/>
          <w:lang w:val="es-CL"/>
        </w:rPr>
      </w:pPr>
      <w:r w:rsidRPr="005A421D">
        <w:rPr>
          <w:rFonts w:ascii="Times New Roman" w:hAnsi="Times New Roman" w:cs="Times New Roman"/>
          <w:b/>
          <w:sz w:val="24"/>
          <w:szCs w:val="24"/>
          <w:lang w:val="es-CL"/>
        </w:rPr>
        <w:t>Procedimiento</w:t>
      </w:r>
    </w:p>
    <w:p w14:paraId="14E5F888" w14:textId="605430E0" w:rsidR="000659BD" w:rsidRDefault="000659BD" w:rsidP="000659BD">
      <w:pPr>
        <w:shd w:val="clear" w:color="auto" w:fill="FFFFFF"/>
        <w:spacing w:after="0" w:line="360" w:lineRule="auto"/>
        <w:jc w:val="both"/>
        <w:rPr>
          <w:rFonts w:ascii="Times New Roman" w:hAnsi="Times New Roman" w:cs="Times New Roman"/>
          <w:bCs/>
          <w:sz w:val="24"/>
          <w:szCs w:val="24"/>
        </w:rPr>
      </w:pPr>
      <w:r w:rsidRPr="000659BD">
        <w:rPr>
          <w:rFonts w:ascii="Times New Roman" w:hAnsi="Times New Roman" w:cs="Times New Roman"/>
          <w:bCs/>
          <w:sz w:val="24"/>
          <w:szCs w:val="24"/>
        </w:rPr>
        <w:t xml:space="preserve">La recolección de datos se llevó a cabo en línea. Estudiantes de psicología capacitados realizaron el reclutamiento mediante redes sociales y correo electrónico. Tras confirmar que los participantes cumplían con los criterios de inclusión, se les proporcionó un consentimiento informado, en el que se especificaba que su participación era voluntaria, confidencial y anónima. Asimismo, se explicó de forma general el propósito de la investigación y se indicó que los participantes podían retirarse en cualquier momento si alguna pregunta resultaba ofensiva para sus valores o creencias. Además, se informó que </w:t>
      </w:r>
      <w:r w:rsidRPr="000659BD">
        <w:rPr>
          <w:rFonts w:ascii="Times New Roman" w:hAnsi="Times New Roman" w:cs="Times New Roman"/>
          <w:bCs/>
          <w:sz w:val="24"/>
          <w:szCs w:val="24"/>
        </w:rPr>
        <w:lastRenderedPageBreak/>
        <w:t>los datos se utilizarían exclusivamente para fines de investigación, sin requerir información personal que comprometiera su identidad o privacidad; toda la información se manejaría con las medidas de seguridad apropiadas, en conformidad con la Ley Federal de Protección de Datos Personales en Posesión de los Particulares, su Reglamento y los Lineamientos del Aviso de Privacidad en México, conforme a lo estipulado en</w:t>
      </w:r>
      <w:r>
        <w:rPr>
          <w:rFonts w:ascii="Times New Roman" w:hAnsi="Times New Roman" w:cs="Times New Roman"/>
          <w:bCs/>
          <w:sz w:val="24"/>
          <w:szCs w:val="24"/>
        </w:rPr>
        <w:t xml:space="preserve"> la </w:t>
      </w:r>
      <w:r>
        <w:rPr>
          <w:rFonts w:ascii="Times New Roman" w:hAnsi="Times New Roman" w:cs="Times New Roman"/>
          <w:bCs/>
          <w:sz w:val="24"/>
          <w:szCs w:val="24"/>
        </w:rPr>
        <w:fldChar w:fldCharType="begin"/>
      </w:r>
      <w:r w:rsidR="00E15D7D">
        <w:rPr>
          <w:rFonts w:ascii="Times New Roman" w:hAnsi="Times New Roman" w:cs="Times New Roman"/>
          <w:bCs/>
          <w:sz w:val="24"/>
          <w:szCs w:val="24"/>
        </w:rPr>
        <w:instrText xml:space="preserve"> ADDIN ZOTERO_ITEM CSL_CITATION {"citationID":"GwILtJBn","properties":{"formattedCitation":"(Ley Federal de Protecci\\uc0\\u243{}n de Datos Personales en Posesi\\uc0\\u243{}n de los Particulares, Cap\\uc0\\u237{}tulo II De los Principios de Protecci\\uc0\\u243{}n de Datos Personales, 2010)","plainCitation":"(Ley Federal de Protección de Datos Personales en Posesión de los Particulares, Capítulo II De los Principios de Protección de Datos Personales, 2010)","dontUpdate":true,"noteIndex":0},"citationItems":[{"id":1546,"uris":["http://zotero.org/users/6618740/items/7NECV2Z5"],"itemData":{"id":1546,"type":"document","language":"es","source":"Zotero","URL":"https://www.diputados.gob.mx/LeyesBiblio/pdf/LFPDPPP.pdf","author":[{"family":"Ley Federal de Protección de Datos Personales en Posesión de los Particulares, Capítulo II De los Principios de Protección de Datos Personales","given":""}],"issued":{"date-parts":[["2010"]]}}}],"schema":"https://github.com/citation-style-language/schema/raw/master/csl-citation.json"} </w:instrText>
      </w:r>
      <w:r>
        <w:rPr>
          <w:rFonts w:ascii="Times New Roman" w:hAnsi="Times New Roman" w:cs="Times New Roman"/>
          <w:bCs/>
          <w:sz w:val="24"/>
          <w:szCs w:val="24"/>
        </w:rPr>
        <w:fldChar w:fldCharType="separate"/>
      </w:r>
      <w:r w:rsidRPr="000659BD">
        <w:rPr>
          <w:rFonts w:ascii="Times New Roman" w:hAnsi="Times New Roman" w:cs="Times New Roman"/>
          <w:kern w:val="0"/>
          <w:sz w:val="24"/>
        </w:rPr>
        <w:t xml:space="preserve">Ley Federal de Protección de Datos Personales en Posesión de los Particulares, Capítulo II De los Principios de Protección de Datos Personales </w:t>
      </w:r>
      <w:r>
        <w:rPr>
          <w:rFonts w:ascii="Times New Roman" w:hAnsi="Times New Roman" w:cs="Times New Roman"/>
          <w:kern w:val="0"/>
          <w:sz w:val="24"/>
        </w:rPr>
        <w:t>(</w:t>
      </w:r>
      <w:r w:rsidRPr="000659BD">
        <w:rPr>
          <w:rFonts w:ascii="Times New Roman" w:hAnsi="Times New Roman" w:cs="Times New Roman"/>
          <w:kern w:val="0"/>
          <w:sz w:val="24"/>
        </w:rPr>
        <w:t>2010)</w:t>
      </w:r>
      <w:r>
        <w:rPr>
          <w:rFonts w:ascii="Times New Roman" w:hAnsi="Times New Roman" w:cs="Times New Roman"/>
          <w:bCs/>
          <w:sz w:val="24"/>
          <w:szCs w:val="24"/>
        </w:rPr>
        <w:fldChar w:fldCharType="end"/>
      </w:r>
      <w:r w:rsidRPr="000659BD">
        <w:rPr>
          <w:rFonts w:ascii="Times New Roman" w:hAnsi="Times New Roman" w:cs="Times New Roman"/>
          <w:bCs/>
          <w:sz w:val="24"/>
          <w:szCs w:val="24"/>
        </w:rPr>
        <w:t>. En el caso de los participantes menores de edad, se requirió el consentimiento de un padre, madre o tutor para su colaboración en el estudio.</w:t>
      </w:r>
    </w:p>
    <w:p w14:paraId="32112208" w14:textId="77777777" w:rsidR="003866DD" w:rsidRPr="000659BD" w:rsidRDefault="003866DD" w:rsidP="000659BD">
      <w:pPr>
        <w:shd w:val="clear" w:color="auto" w:fill="FFFFFF"/>
        <w:spacing w:after="0" w:line="360" w:lineRule="auto"/>
        <w:jc w:val="both"/>
        <w:rPr>
          <w:rFonts w:ascii="Times New Roman" w:hAnsi="Times New Roman" w:cs="Times New Roman"/>
          <w:bCs/>
          <w:sz w:val="24"/>
          <w:szCs w:val="24"/>
          <w:lang w:val="es-CL"/>
        </w:rPr>
      </w:pPr>
    </w:p>
    <w:p w14:paraId="5C6414F4" w14:textId="652ABC28" w:rsidR="00014B18" w:rsidRPr="000659BD" w:rsidRDefault="00014B18" w:rsidP="000659BD">
      <w:pPr>
        <w:spacing w:line="360" w:lineRule="auto"/>
        <w:jc w:val="both"/>
        <w:rPr>
          <w:rFonts w:ascii="Times New Roman" w:hAnsi="Times New Roman" w:cs="Times New Roman"/>
          <w:b/>
          <w:bCs/>
          <w:sz w:val="24"/>
          <w:szCs w:val="24"/>
        </w:rPr>
      </w:pPr>
      <w:r w:rsidRPr="000659BD">
        <w:rPr>
          <w:rFonts w:ascii="Times New Roman" w:hAnsi="Times New Roman" w:cs="Times New Roman"/>
          <w:b/>
          <w:bCs/>
          <w:sz w:val="24"/>
          <w:szCs w:val="24"/>
        </w:rPr>
        <w:t>Análisis de resultados</w:t>
      </w:r>
    </w:p>
    <w:p w14:paraId="7C969F98" w14:textId="6BE28305" w:rsidR="00014B18" w:rsidRPr="00014B18" w:rsidRDefault="00014B18" w:rsidP="000659BD">
      <w:pPr>
        <w:spacing w:line="360" w:lineRule="auto"/>
        <w:jc w:val="both"/>
        <w:rPr>
          <w:rFonts w:ascii="Times New Roman" w:hAnsi="Times New Roman" w:cs="Times New Roman"/>
          <w:sz w:val="24"/>
          <w:szCs w:val="24"/>
        </w:rPr>
      </w:pPr>
      <w:r w:rsidRPr="00014B18">
        <w:rPr>
          <w:rFonts w:ascii="Times New Roman" w:hAnsi="Times New Roman" w:cs="Times New Roman"/>
          <w:sz w:val="24"/>
          <w:szCs w:val="24"/>
        </w:rPr>
        <w:t xml:space="preserve">Se realizó un análisis de regresión logística binaria para examinar cómo los </w:t>
      </w:r>
      <w:r w:rsidR="00B54FCB">
        <w:rPr>
          <w:rFonts w:ascii="Times New Roman" w:hAnsi="Times New Roman" w:cs="Times New Roman"/>
          <w:sz w:val="24"/>
          <w:szCs w:val="24"/>
        </w:rPr>
        <w:t>E</w:t>
      </w:r>
      <w:r w:rsidRPr="00014B18">
        <w:rPr>
          <w:rFonts w:ascii="Times New Roman" w:hAnsi="Times New Roman" w:cs="Times New Roman"/>
          <w:sz w:val="24"/>
          <w:szCs w:val="24"/>
        </w:rPr>
        <w:t xml:space="preserve">stilos de </w:t>
      </w:r>
      <w:r w:rsidR="00B54FCB">
        <w:rPr>
          <w:rFonts w:ascii="Times New Roman" w:hAnsi="Times New Roman" w:cs="Times New Roman"/>
          <w:sz w:val="24"/>
          <w:szCs w:val="24"/>
        </w:rPr>
        <w:t>A</w:t>
      </w:r>
      <w:r w:rsidRPr="00014B18">
        <w:rPr>
          <w:rFonts w:ascii="Times New Roman" w:hAnsi="Times New Roman" w:cs="Times New Roman"/>
          <w:sz w:val="24"/>
          <w:szCs w:val="24"/>
        </w:rPr>
        <w:t>mor,</w:t>
      </w:r>
      <w:r w:rsidR="00B54FCB">
        <w:rPr>
          <w:rFonts w:ascii="Times New Roman" w:hAnsi="Times New Roman" w:cs="Times New Roman"/>
          <w:sz w:val="24"/>
          <w:szCs w:val="24"/>
        </w:rPr>
        <w:t xml:space="preserve"> </w:t>
      </w:r>
      <w:r w:rsidR="003866DD">
        <w:rPr>
          <w:rFonts w:ascii="Times New Roman" w:hAnsi="Times New Roman" w:cs="Times New Roman"/>
          <w:sz w:val="24"/>
          <w:szCs w:val="24"/>
        </w:rPr>
        <w:t>el</w:t>
      </w:r>
      <w:r w:rsidRPr="00014B18">
        <w:rPr>
          <w:rFonts w:ascii="Times New Roman" w:hAnsi="Times New Roman" w:cs="Times New Roman"/>
          <w:sz w:val="24"/>
          <w:szCs w:val="24"/>
        </w:rPr>
        <w:t xml:space="preserve"> </w:t>
      </w:r>
      <w:r w:rsidR="00B54FCB">
        <w:rPr>
          <w:rFonts w:ascii="Times New Roman" w:hAnsi="Times New Roman" w:cs="Times New Roman"/>
          <w:sz w:val="24"/>
          <w:szCs w:val="24"/>
        </w:rPr>
        <w:t>M</w:t>
      </w:r>
      <w:r w:rsidRPr="00014B18">
        <w:rPr>
          <w:rFonts w:ascii="Times New Roman" w:hAnsi="Times New Roman" w:cs="Times New Roman"/>
          <w:sz w:val="24"/>
          <w:szCs w:val="24"/>
        </w:rPr>
        <w:t xml:space="preserve">odelo de </w:t>
      </w:r>
      <w:r w:rsidR="00B54FCB">
        <w:rPr>
          <w:rFonts w:ascii="Times New Roman" w:hAnsi="Times New Roman" w:cs="Times New Roman"/>
          <w:sz w:val="24"/>
          <w:szCs w:val="24"/>
        </w:rPr>
        <w:t>I</w:t>
      </w:r>
      <w:r w:rsidRPr="00014B18">
        <w:rPr>
          <w:rFonts w:ascii="Times New Roman" w:hAnsi="Times New Roman" w:cs="Times New Roman"/>
          <w:sz w:val="24"/>
          <w:szCs w:val="24"/>
        </w:rPr>
        <w:t xml:space="preserve">nversión </w:t>
      </w:r>
      <w:r w:rsidR="003866DD">
        <w:rPr>
          <w:rFonts w:ascii="Times New Roman" w:hAnsi="Times New Roman" w:cs="Times New Roman"/>
          <w:sz w:val="24"/>
          <w:szCs w:val="24"/>
        </w:rPr>
        <w:t xml:space="preserve">de Rusbult </w:t>
      </w:r>
      <w:r w:rsidRPr="00014B18">
        <w:rPr>
          <w:rFonts w:ascii="Times New Roman" w:hAnsi="Times New Roman" w:cs="Times New Roman"/>
          <w:sz w:val="24"/>
          <w:szCs w:val="24"/>
        </w:rPr>
        <w:t>y el bienestar subjetivo pred</w:t>
      </w:r>
      <w:r w:rsidR="003866DD">
        <w:rPr>
          <w:rFonts w:ascii="Times New Roman" w:hAnsi="Times New Roman" w:cs="Times New Roman"/>
          <w:sz w:val="24"/>
          <w:szCs w:val="24"/>
        </w:rPr>
        <w:t>ecían</w:t>
      </w:r>
      <w:r w:rsidRPr="00014B18">
        <w:rPr>
          <w:rFonts w:ascii="Times New Roman" w:hAnsi="Times New Roman" w:cs="Times New Roman"/>
          <w:sz w:val="24"/>
          <w:szCs w:val="24"/>
        </w:rPr>
        <w:t xml:space="preserve"> quién tomó la decisión de finalizar la relación de pareja. </w:t>
      </w:r>
    </w:p>
    <w:p w14:paraId="4033A084" w14:textId="47B25A50" w:rsidR="00753DE5" w:rsidRPr="00014B18" w:rsidRDefault="00014B18" w:rsidP="004D0F68">
      <w:pPr>
        <w:spacing w:line="360" w:lineRule="auto"/>
        <w:jc w:val="center"/>
        <w:rPr>
          <w:rFonts w:ascii="Times New Roman" w:hAnsi="Times New Roman" w:cs="Times New Roman"/>
          <w:sz w:val="24"/>
          <w:szCs w:val="24"/>
        </w:rPr>
      </w:pPr>
      <w:r w:rsidRPr="00014B18">
        <w:rPr>
          <w:rFonts w:ascii="Times New Roman" w:hAnsi="Times New Roman" w:cs="Times New Roman"/>
          <w:sz w:val="24"/>
          <w:szCs w:val="24"/>
        </w:rPr>
        <w:t>Resultados</w:t>
      </w:r>
    </w:p>
    <w:p w14:paraId="07861659" w14:textId="795E384C" w:rsidR="008C1588" w:rsidRPr="00CA5C38" w:rsidRDefault="003866DD" w:rsidP="008C1588">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8C1588" w:rsidRPr="00CA5C38">
        <w:rPr>
          <w:rFonts w:ascii="Times New Roman" w:hAnsi="Times New Roman" w:cs="Times New Roman"/>
          <w:sz w:val="24"/>
          <w:szCs w:val="24"/>
        </w:rPr>
        <w:t>os resultados del análisis muestran que el modelo en su conjunto es significativo</w:t>
      </w:r>
      <w:r w:rsidR="008C1588">
        <w:rPr>
          <w:rFonts w:ascii="Times New Roman" w:hAnsi="Times New Roman" w:cs="Times New Roman"/>
          <w:sz w:val="24"/>
          <w:szCs w:val="24"/>
        </w:rPr>
        <w:t xml:space="preserve">. </w:t>
      </w:r>
      <w:r w:rsidR="008C1588" w:rsidRPr="00CA5C38">
        <w:rPr>
          <w:rFonts w:ascii="Times New Roman" w:hAnsi="Times New Roman" w:cs="Times New Roman"/>
          <w:sz w:val="24"/>
          <w:szCs w:val="24"/>
        </w:rPr>
        <w:t>En el Paso 1, la prueba ómnibus de coeficientes reveló un Chi-cuadrado de 532.588 con un valor de p &lt; .001, indicando que al menos una de las variables predictoras tiene un efecto significativo en la decisión de terminar la relación.</w:t>
      </w:r>
    </w:p>
    <w:p w14:paraId="7B6AE1F8" w14:textId="77BA734B" w:rsidR="00CC28E3" w:rsidRPr="00CC28E3" w:rsidRDefault="008C1588" w:rsidP="0070768C">
      <w:pPr>
        <w:spacing w:line="360" w:lineRule="auto"/>
        <w:ind w:firstLine="708"/>
        <w:jc w:val="both"/>
        <w:rPr>
          <w:rFonts w:ascii="Times New Roman" w:hAnsi="Times New Roman" w:cs="Times New Roman"/>
          <w:sz w:val="24"/>
          <w:szCs w:val="24"/>
        </w:rPr>
      </w:pPr>
      <w:r w:rsidRPr="00CA5C38">
        <w:rPr>
          <w:rFonts w:ascii="Times New Roman" w:hAnsi="Times New Roman" w:cs="Times New Roman"/>
          <w:sz w:val="24"/>
          <w:szCs w:val="24"/>
        </w:rPr>
        <w:t>Sin embargo, al evaluar los pasos subsecuentes</w:t>
      </w:r>
      <w:r w:rsidR="00E31FBB">
        <w:rPr>
          <w:rFonts w:ascii="Times New Roman" w:hAnsi="Times New Roman" w:cs="Times New Roman"/>
          <w:sz w:val="24"/>
          <w:szCs w:val="24"/>
        </w:rPr>
        <w:t xml:space="preserve"> </w:t>
      </w:r>
      <w:r w:rsidR="003866DD">
        <w:rPr>
          <w:rFonts w:ascii="Times New Roman" w:hAnsi="Times New Roman" w:cs="Times New Roman"/>
          <w:sz w:val="24"/>
          <w:szCs w:val="24"/>
        </w:rPr>
        <w:t>(</w:t>
      </w:r>
      <w:r w:rsidR="00E31FBB">
        <w:rPr>
          <w:rFonts w:ascii="Times New Roman" w:hAnsi="Times New Roman" w:cs="Times New Roman"/>
          <w:sz w:val="24"/>
          <w:szCs w:val="24"/>
        </w:rPr>
        <w:t>fueron 7 pasos</w:t>
      </w:r>
      <w:r w:rsidR="003866DD">
        <w:rPr>
          <w:rFonts w:ascii="Times New Roman" w:hAnsi="Times New Roman" w:cs="Times New Roman"/>
          <w:sz w:val="24"/>
          <w:szCs w:val="24"/>
        </w:rPr>
        <w:t>)</w:t>
      </w:r>
      <w:r w:rsidRPr="00CA5C38">
        <w:rPr>
          <w:rFonts w:ascii="Times New Roman" w:hAnsi="Times New Roman" w:cs="Times New Roman"/>
          <w:sz w:val="24"/>
          <w:szCs w:val="24"/>
        </w:rPr>
        <w:t xml:space="preserve">, el </w:t>
      </w:r>
      <w:r w:rsidR="00E31FBB">
        <w:rPr>
          <w:rFonts w:ascii="Times New Roman" w:hAnsi="Times New Roman" w:cs="Times New Roman"/>
          <w:sz w:val="24"/>
          <w:szCs w:val="24"/>
        </w:rPr>
        <w:t xml:space="preserve">último </w:t>
      </w:r>
      <w:r w:rsidR="003866DD">
        <w:rPr>
          <w:rFonts w:ascii="Times New Roman" w:hAnsi="Times New Roman" w:cs="Times New Roman"/>
          <w:sz w:val="24"/>
          <w:szCs w:val="24"/>
        </w:rPr>
        <w:t xml:space="preserve">de estos </w:t>
      </w:r>
      <w:r w:rsidRPr="00CA5C38">
        <w:rPr>
          <w:rFonts w:ascii="Times New Roman" w:hAnsi="Times New Roman" w:cs="Times New Roman"/>
          <w:sz w:val="24"/>
          <w:szCs w:val="24"/>
        </w:rPr>
        <w:t xml:space="preserve">mostró que no se obtuvo una mejora significativa al agregar más variables. </w:t>
      </w:r>
      <w:r w:rsidR="00CC28E3">
        <w:rPr>
          <w:rFonts w:ascii="Times New Roman" w:hAnsi="Times New Roman" w:cs="Times New Roman"/>
          <w:sz w:val="24"/>
          <w:szCs w:val="24"/>
        </w:rPr>
        <w:t>Los resultados</w:t>
      </w:r>
      <w:r w:rsidR="00BB0FE2">
        <w:rPr>
          <w:rFonts w:ascii="Times New Roman" w:hAnsi="Times New Roman" w:cs="Times New Roman"/>
          <w:sz w:val="24"/>
          <w:szCs w:val="24"/>
        </w:rPr>
        <w:t xml:space="preserve"> arrojan que</w:t>
      </w:r>
      <w:r w:rsidR="00CC28E3">
        <w:rPr>
          <w:rFonts w:ascii="Times New Roman" w:hAnsi="Times New Roman" w:cs="Times New Roman"/>
          <w:sz w:val="24"/>
          <w:szCs w:val="24"/>
        </w:rPr>
        <w:t xml:space="preserve"> las </w:t>
      </w:r>
      <w:r w:rsidR="00CC28E3" w:rsidRPr="00CC28E3">
        <w:rPr>
          <w:rFonts w:ascii="Times New Roman" w:hAnsi="Times New Roman" w:cs="Times New Roman"/>
          <w:sz w:val="24"/>
          <w:szCs w:val="24"/>
        </w:rPr>
        <w:t>medidas de ajuste del modelo</w:t>
      </w:r>
      <w:r w:rsidR="00CC28E3">
        <w:rPr>
          <w:rFonts w:ascii="Times New Roman" w:hAnsi="Times New Roman" w:cs="Times New Roman"/>
          <w:sz w:val="24"/>
          <w:szCs w:val="24"/>
        </w:rPr>
        <w:t>, e</w:t>
      </w:r>
      <w:r w:rsidR="00CC28E3" w:rsidRPr="00CC28E3">
        <w:rPr>
          <w:rFonts w:ascii="Times New Roman" w:hAnsi="Times New Roman" w:cs="Times New Roman"/>
          <w:sz w:val="24"/>
          <w:szCs w:val="24"/>
        </w:rPr>
        <w:t>l valor del -2 logaritmo de verosimilitud es de 1982.167, lo que indica la calidad del ajuste del modelo. Además, el χ² de Omnibus es de 254.41, con 7 grados de libertad (gl) y un valor p &lt; .001, lo que sugiere que el modelo es significativo en su capacidad para predecir el resultado</w:t>
      </w:r>
      <w:r w:rsidR="00CC28E3">
        <w:rPr>
          <w:rFonts w:ascii="Times New Roman" w:hAnsi="Times New Roman" w:cs="Times New Roman"/>
          <w:sz w:val="24"/>
          <w:szCs w:val="24"/>
        </w:rPr>
        <w:t xml:space="preserve"> (ver Tabla 1)</w:t>
      </w:r>
      <w:r w:rsidR="00CC28E3" w:rsidRPr="00CC28E3">
        <w:rPr>
          <w:rFonts w:ascii="Times New Roman" w:hAnsi="Times New Roman" w:cs="Times New Roman"/>
          <w:sz w:val="24"/>
          <w:szCs w:val="24"/>
        </w:rPr>
        <w:t>.</w:t>
      </w:r>
    </w:p>
    <w:p w14:paraId="4E6BEF3D" w14:textId="6183EDB9" w:rsidR="00CC28E3" w:rsidRPr="00CC28E3" w:rsidRDefault="00CC28E3" w:rsidP="0070768C">
      <w:pPr>
        <w:spacing w:line="360" w:lineRule="auto"/>
        <w:ind w:firstLine="708"/>
        <w:jc w:val="both"/>
        <w:rPr>
          <w:rFonts w:ascii="Times New Roman" w:hAnsi="Times New Roman" w:cs="Times New Roman"/>
          <w:sz w:val="24"/>
          <w:szCs w:val="24"/>
        </w:rPr>
      </w:pPr>
      <w:r w:rsidRPr="00CC28E3">
        <w:rPr>
          <w:rFonts w:ascii="Times New Roman" w:hAnsi="Times New Roman" w:cs="Times New Roman"/>
          <w:sz w:val="24"/>
          <w:szCs w:val="24"/>
        </w:rPr>
        <w:t xml:space="preserve">Los valores de R cuadrado de Cox y Snell y R cuadrado de Nagelkerke son .253 y .337, respectivamente. Estos valores indican que el modelo explica aproximadamente </w:t>
      </w:r>
      <w:r w:rsidR="00117AC3">
        <w:rPr>
          <w:rFonts w:ascii="Times New Roman" w:hAnsi="Times New Roman" w:cs="Times New Roman"/>
          <w:sz w:val="24"/>
          <w:szCs w:val="24"/>
        </w:rPr>
        <w:t>entre el</w:t>
      </w:r>
      <w:r w:rsidRPr="00CC28E3">
        <w:rPr>
          <w:rFonts w:ascii="Times New Roman" w:hAnsi="Times New Roman" w:cs="Times New Roman"/>
          <w:sz w:val="24"/>
          <w:szCs w:val="24"/>
        </w:rPr>
        <w:t xml:space="preserve"> 25.3% y el 33.7% de la varianza en la variable dependiente</w:t>
      </w:r>
      <w:r w:rsidR="00117AC3">
        <w:rPr>
          <w:rFonts w:ascii="Times New Roman" w:hAnsi="Times New Roman" w:cs="Times New Roman"/>
          <w:sz w:val="24"/>
          <w:szCs w:val="24"/>
        </w:rPr>
        <w:t xml:space="preserve">. </w:t>
      </w:r>
      <w:r>
        <w:rPr>
          <w:rFonts w:ascii="Times New Roman" w:hAnsi="Times New Roman" w:cs="Times New Roman"/>
          <w:sz w:val="24"/>
          <w:szCs w:val="24"/>
        </w:rPr>
        <w:t>(ver Tabla 1)</w:t>
      </w:r>
      <w:r w:rsidRPr="00CC28E3">
        <w:rPr>
          <w:rFonts w:ascii="Times New Roman" w:hAnsi="Times New Roman" w:cs="Times New Roman"/>
          <w:sz w:val="24"/>
          <w:szCs w:val="24"/>
        </w:rPr>
        <w:t>.</w:t>
      </w:r>
      <w:r>
        <w:rPr>
          <w:rFonts w:ascii="Times New Roman" w:hAnsi="Times New Roman" w:cs="Times New Roman"/>
          <w:sz w:val="24"/>
          <w:szCs w:val="24"/>
        </w:rPr>
        <w:t xml:space="preserve"> </w:t>
      </w:r>
    </w:p>
    <w:p w14:paraId="58C0D006" w14:textId="339F01CB" w:rsidR="00CC28E3" w:rsidRPr="00C92E11" w:rsidRDefault="00CC28E3" w:rsidP="0006107D">
      <w:pPr>
        <w:spacing w:after="0"/>
        <w:rPr>
          <w:rFonts w:ascii="Times New Roman" w:hAnsi="Times New Roman" w:cs="Times New Roman"/>
          <w:b/>
          <w:bCs/>
          <w:sz w:val="24"/>
          <w:szCs w:val="24"/>
        </w:rPr>
      </w:pPr>
      <w:r w:rsidRPr="00C92E11">
        <w:rPr>
          <w:rFonts w:ascii="Times New Roman" w:hAnsi="Times New Roman" w:cs="Times New Roman"/>
          <w:b/>
          <w:bCs/>
          <w:sz w:val="24"/>
          <w:szCs w:val="24"/>
        </w:rPr>
        <w:t xml:space="preserve">Tabla </w:t>
      </w:r>
      <w:r>
        <w:rPr>
          <w:rFonts w:ascii="Times New Roman" w:hAnsi="Times New Roman" w:cs="Times New Roman"/>
          <w:b/>
          <w:bCs/>
          <w:sz w:val="24"/>
          <w:szCs w:val="24"/>
        </w:rPr>
        <w:t>1</w:t>
      </w:r>
    </w:p>
    <w:p w14:paraId="77F95616" w14:textId="77777777" w:rsidR="00CC28E3" w:rsidRPr="00C92E11" w:rsidRDefault="00CC28E3" w:rsidP="0006107D">
      <w:pPr>
        <w:spacing w:after="0"/>
        <w:rPr>
          <w:rFonts w:ascii="Times New Roman" w:hAnsi="Times New Roman" w:cs="Times New Roman"/>
          <w:i/>
          <w:iCs/>
          <w:sz w:val="24"/>
          <w:szCs w:val="24"/>
        </w:rPr>
      </w:pPr>
      <w:r w:rsidRPr="00C92E11">
        <w:rPr>
          <w:rFonts w:ascii="Times New Roman" w:hAnsi="Times New Roman" w:cs="Times New Roman"/>
          <w:i/>
          <w:iCs/>
          <w:sz w:val="24"/>
          <w:szCs w:val="24"/>
        </w:rPr>
        <w:t>Ajuste del modelo y clasificación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tblGrid>
      <w:tr w:rsidR="00CC28E3" w:rsidRPr="00C92E11" w14:paraId="2FD6F3FE" w14:textId="77777777" w:rsidTr="00D532E7">
        <w:tc>
          <w:tcPr>
            <w:tcW w:w="3114" w:type="dxa"/>
            <w:tcBorders>
              <w:top w:val="single" w:sz="4" w:space="0" w:color="auto"/>
              <w:bottom w:val="single" w:sz="4" w:space="0" w:color="auto"/>
            </w:tcBorders>
          </w:tcPr>
          <w:p w14:paraId="33687704"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Medida de ajuste</w:t>
            </w:r>
          </w:p>
        </w:tc>
        <w:tc>
          <w:tcPr>
            <w:tcW w:w="1417" w:type="dxa"/>
            <w:tcBorders>
              <w:top w:val="single" w:sz="4" w:space="0" w:color="auto"/>
              <w:bottom w:val="single" w:sz="4" w:space="0" w:color="auto"/>
            </w:tcBorders>
          </w:tcPr>
          <w:p w14:paraId="49AA9305"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Valor</w:t>
            </w:r>
          </w:p>
        </w:tc>
      </w:tr>
      <w:tr w:rsidR="00CC28E3" w:rsidRPr="00C92E11" w14:paraId="7AFA8C9C" w14:textId="77777777" w:rsidTr="00D532E7">
        <w:tc>
          <w:tcPr>
            <w:tcW w:w="3114" w:type="dxa"/>
            <w:tcBorders>
              <w:top w:val="single" w:sz="4" w:space="0" w:color="auto"/>
            </w:tcBorders>
          </w:tcPr>
          <w:p w14:paraId="645B348F"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-2 Logaritmo de verosimilitud</w:t>
            </w:r>
          </w:p>
        </w:tc>
        <w:tc>
          <w:tcPr>
            <w:tcW w:w="1417" w:type="dxa"/>
            <w:tcBorders>
              <w:top w:val="single" w:sz="4" w:space="0" w:color="auto"/>
            </w:tcBorders>
          </w:tcPr>
          <w:p w14:paraId="19FC3143"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1982.167</w:t>
            </w:r>
          </w:p>
        </w:tc>
      </w:tr>
      <w:tr w:rsidR="00CC28E3" w:rsidRPr="00C92E11" w14:paraId="7EF57E5C" w14:textId="77777777" w:rsidTr="00D532E7">
        <w:tc>
          <w:tcPr>
            <w:tcW w:w="3114" w:type="dxa"/>
          </w:tcPr>
          <w:p w14:paraId="78F1427E"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lastRenderedPageBreak/>
              <w:t>χ ² de Omnibus</w:t>
            </w:r>
          </w:p>
        </w:tc>
        <w:tc>
          <w:tcPr>
            <w:tcW w:w="1417" w:type="dxa"/>
          </w:tcPr>
          <w:p w14:paraId="5A90C57F"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254.41</w:t>
            </w:r>
          </w:p>
        </w:tc>
      </w:tr>
      <w:tr w:rsidR="00CC28E3" w:rsidRPr="00C92E11" w14:paraId="042F290C" w14:textId="77777777" w:rsidTr="00D532E7">
        <w:tc>
          <w:tcPr>
            <w:tcW w:w="3114" w:type="dxa"/>
          </w:tcPr>
          <w:p w14:paraId="2AFD9ED6" w14:textId="3EF0C4CD" w:rsidR="00CC28E3" w:rsidRPr="00C92E11" w:rsidRDefault="00AD18FA" w:rsidP="00D532E7">
            <w:pPr>
              <w:rPr>
                <w:rFonts w:ascii="Times New Roman" w:hAnsi="Times New Roman" w:cs="Times New Roman"/>
                <w:sz w:val="24"/>
                <w:szCs w:val="24"/>
              </w:rPr>
            </w:pPr>
            <w:proofErr w:type="spellStart"/>
            <w:r w:rsidRPr="00C92E11">
              <w:rPr>
                <w:rFonts w:ascii="Times New Roman" w:hAnsi="Times New Roman" w:cs="Times New Roman"/>
                <w:sz w:val="24"/>
                <w:szCs w:val="24"/>
              </w:rPr>
              <w:t>G</w:t>
            </w:r>
            <w:r w:rsidR="00CC28E3" w:rsidRPr="00C92E11">
              <w:rPr>
                <w:rFonts w:ascii="Times New Roman" w:hAnsi="Times New Roman" w:cs="Times New Roman"/>
                <w:sz w:val="24"/>
                <w:szCs w:val="24"/>
              </w:rPr>
              <w:t>l</w:t>
            </w:r>
            <w:proofErr w:type="spellEnd"/>
          </w:p>
        </w:tc>
        <w:tc>
          <w:tcPr>
            <w:tcW w:w="1417" w:type="dxa"/>
          </w:tcPr>
          <w:p w14:paraId="5EC344B1"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7</w:t>
            </w:r>
          </w:p>
        </w:tc>
      </w:tr>
      <w:tr w:rsidR="00CC28E3" w:rsidRPr="00C92E11" w14:paraId="14AC28E1" w14:textId="77777777" w:rsidTr="00D532E7">
        <w:tc>
          <w:tcPr>
            <w:tcW w:w="3114" w:type="dxa"/>
          </w:tcPr>
          <w:p w14:paraId="204676AC" w14:textId="5ACC6BEC" w:rsidR="00CC28E3" w:rsidRPr="00C92E11" w:rsidRDefault="00AD18FA" w:rsidP="00D532E7">
            <w:pPr>
              <w:rPr>
                <w:rFonts w:ascii="Times New Roman" w:hAnsi="Times New Roman" w:cs="Times New Roman"/>
                <w:sz w:val="24"/>
                <w:szCs w:val="24"/>
              </w:rPr>
            </w:pPr>
            <w:r w:rsidRPr="00C92E11">
              <w:rPr>
                <w:rFonts w:ascii="Times New Roman" w:hAnsi="Times New Roman" w:cs="Times New Roman"/>
                <w:sz w:val="24"/>
                <w:szCs w:val="24"/>
              </w:rPr>
              <w:t>P</w:t>
            </w:r>
          </w:p>
        </w:tc>
        <w:tc>
          <w:tcPr>
            <w:tcW w:w="1417" w:type="dxa"/>
          </w:tcPr>
          <w:p w14:paraId="4A4358A2"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&lt; .001</w:t>
            </w:r>
          </w:p>
        </w:tc>
      </w:tr>
      <w:tr w:rsidR="00CC28E3" w:rsidRPr="00C92E11" w14:paraId="1F1AAADB" w14:textId="77777777" w:rsidTr="00D532E7">
        <w:tc>
          <w:tcPr>
            <w:tcW w:w="3114" w:type="dxa"/>
          </w:tcPr>
          <w:p w14:paraId="2BA8F40A"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R cuadrado de Cox y Snell</w:t>
            </w:r>
          </w:p>
        </w:tc>
        <w:tc>
          <w:tcPr>
            <w:tcW w:w="1417" w:type="dxa"/>
          </w:tcPr>
          <w:p w14:paraId="0BA6F53C"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.253</w:t>
            </w:r>
          </w:p>
        </w:tc>
      </w:tr>
      <w:tr w:rsidR="00CC28E3" w:rsidRPr="00C92E11" w14:paraId="3E2862E5" w14:textId="77777777" w:rsidTr="00D532E7">
        <w:tc>
          <w:tcPr>
            <w:tcW w:w="3114" w:type="dxa"/>
            <w:tcBorders>
              <w:bottom w:val="single" w:sz="4" w:space="0" w:color="auto"/>
            </w:tcBorders>
          </w:tcPr>
          <w:p w14:paraId="5D1965E7"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R cuadrado de Nagelkerke</w:t>
            </w:r>
          </w:p>
        </w:tc>
        <w:tc>
          <w:tcPr>
            <w:tcW w:w="1417" w:type="dxa"/>
            <w:tcBorders>
              <w:bottom w:val="single" w:sz="4" w:space="0" w:color="auto"/>
            </w:tcBorders>
          </w:tcPr>
          <w:p w14:paraId="326740A9" w14:textId="77777777" w:rsidR="00CC28E3" w:rsidRPr="00C92E11" w:rsidRDefault="00CC28E3" w:rsidP="00D532E7">
            <w:pPr>
              <w:rPr>
                <w:rFonts w:ascii="Times New Roman" w:hAnsi="Times New Roman" w:cs="Times New Roman"/>
                <w:sz w:val="24"/>
                <w:szCs w:val="24"/>
              </w:rPr>
            </w:pPr>
            <w:r w:rsidRPr="00C92E11">
              <w:rPr>
                <w:rFonts w:ascii="Times New Roman" w:hAnsi="Times New Roman" w:cs="Times New Roman"/>
                <w:sz w:val="24"/>
                <w:szCs w:val="24"/>
              </w:rPr>
              <w:t>.337</w:t>
            </w:r>
          </w:p>
        </w:tc>
      </w:tr>
    </w:tbl>
    <w:p w14:paraId="7A9905AC" w14:textId="77777777" w:rsidR="00E31FBB" w:rsidRDefault="00E31FBB" w:rsidP="005B6853">
      <w:pPr>
        <w:spacing w:line="360" w:lineRule="auto"/>
        <w:jc w:val="both"/>
        <w:rPr>
          <w:rFonts w:ascii="Times New Roman" w:hAnsi="Times New Roman" w:cs="Times New Roman"/>
          <w:sz w:val="24"/>
          <w:szCs w:val="24"/>
        </w:rPr>
      </w:pPr>
    </w:p>
    <w:p w14:paraId="54E1F16E" w14:textId="638F6BCD" w:rsidR="005B6853" w:rsidRPr="00CC28E3" w:rsidRDefault="00E31FBB" w:rsidP="005B68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se observó, como influye cada una de las variables significativas donde, </w:t>
      </w:r>
      <w:r w:rsidR="005B6853" w:rsidRPr="005B6853">
        <w:rPr>
          <w:rFonts w:ascii="Times New Roman" w:hAnsi="Times New Roman" w:cs="Times New Roman"/>
          <w:sz w:val="24"/>
          <w:szCs w:val="24"/>
        </w:rPr>
        <w:t xml:space="preserve">el estilo de amor </w:t>
      </w:r>
      <w:r w:rsidR="005B6853" w:rsidRPr="005B6853">
        <w:rPr>
          <w:rFonts w:ascii="Times New Roman" w:hAnsi="Times New Roman" w:cs="Times New Roman"/>
          <w:i/>
          <w:iCs/>
          <w:sz w:val="24"/>
          <w:szCs w:val="24"/>
        </w:rPr>
        <w:t>L</w:t>
      </w:r>
      <w:r w:rsidR="00CC28E3" w:rsidRPr="00CC28E3">
        <w:rPr>
          <w:rFonts w:ascii="Times New Roman" w:hAnsi="Times New Roman" w:cs="Times New Roman"/>
          <w:i/>
          <w:iCs/>
          <w:sz w:val="24"/>
          <w:szCs w:val="24"/>
        </w:rPr>
        <w:t>udus</w:t>
      </w:r>
      <w:r w:rsidR="005B6853" w:rsidRPr="005B6853">
        <w:rPr>
          <w:rFonts w:ascii="Times New Roman" w:hAnsi="Times New Roman" w:cs="Times New Roman"/>
          <w:sz w:val="24"/>
          <w:szCs w:val="24"/>
        </w:rPr>
        <w:t xml:space="preserve"> tuvo un efecto positivo significativo (B = 0.593, p &lt; .001), lo que indica que, </w:t>
      </w:r>
      <w:r w:rsidR="00CC28E3">
        <w:rPr>
          <w:rFonts w:ascii="Times New Roman" w:hAnsi="Times New Roman" w:cs="Times New Roman"/>
          <w:sz w:val="24"/>
          <w:szCs w:val="24"/>
        </w:rPr>
        <w:t>al tener el individuo más características de e</w:t>
      </w:r>
      <w:r w:rsidR="00BB0FE2">
        <w:rPr>
          <w:rFonts w:ascii="Times New Roman" w:hAnsi="Times New Roman" w:cs="Times New Roman"/>
          <w:sz w:val="24"/>
          <w:szCs w:val="24"/>
        </w:rPr>
        <w:t xml:space="preserve">stilo </w:t>
      </w:r>
      <w:r w:rsidR="005B6853" w:rsidRPr="005B6853">
        <w:rPr>
          <w:rFonts w:ascii="Times New Roman" w:hAnsi="Times New Roman" w:cs="Times New Roman"/>
          <w:sz w:val="24"/>
          <w:szCs w:val="24"/>
        </w:rPr>
        <w:t>L</w:t>
      </w:r>
      <w:r w:rsidR="00CC28E3">
        <w:rPr>
          <w:rFonts w:ascii="Times New Roman" w:hAnsi="Times New Roman" w:cs="Times New Roman"/>
          <w:sz w:val="24"/>
          <w:szCs w:val="24"/>
        </w:rPr>
        <w:t>udus</w:t>
      </w:r>
      <w:r w:rsidR="005B6853" w:rsidRPr="005B6853">
        <w:rPr>
          <w:rFonts w:ascii="Times New Roman" w:hAnsi="Times New Roman" w:cs="Times New Roman"/>
          <w:sz w:val="24"/>
          <w:szCs w:val="24"/>
        </w:rPr>
        <w:t>, las probabilidades de que la persona termine la relación aumentan en un 80.9%. De manera similar, el estilo de amor A</w:t>
      </w:r>
      <w:r w:rsidR="00CC28E3">
        <w:rPr>
          <w:rFonts w:ascii="Times New Roman" w:hAnsi="Times New Roman" w:cs="Times New Roman"/>
          <w:sz w:val="24"/>
          <w:szCs w:val="24"/>
        </w:rPr>
        <w:t>gape</w:t>
      </w:r>
      <w:r w:rsidR="005B6853" w:rsidRPr="005B6853">
        <w:rPr>
          <w:rFonts w:ascii="Times New Roman" w:hAnsi="Times New Roman" w:cs="Times New Roman"/>
          <w:sz w:val="24"/>
          <w:szCs w:val="24"/>
        </w:rPr>
        <w:t xml:space="preserve"> presentó un efecto positivo significativo (B = 0.381, p &lt; .001), lo que sugiere un aumento del 46.4% en las probabilidades de que la persona finalice la relación. El estilo S</w:t>
      </w:r>
      <w:r w:rsidR="00CC28E3">
        <w:rPr>
          <w:rFonts w:ascii="Times New Roman" w:hAnsi="Times New Roman" w:cs="Times New Roman"/>
          <w:sz w:val="24"/>
          <w:szCs w:val="24"/>
        </w:rPr>
        <w:t>torge</w:t>
      </w:r>
      <w:r w:rsidR="005B6853" w:rsidRPr="005B6853">
        <w:rPr>
          <w:rFonts w:ascii="Times New Roman" w:hAnsi="Times New Roman" w:cs="Times New Roman"/>
          <w:sz w:val="24"/>
          <w:szCs w:val="24"/>
        </w:rPr>
        <w:t xml:space="preserve"> también fue un predictor positivo significativo (B = .241, p &lt; .001), sugiriendo un aumento del 27.2% en las probabilidades de finalización.</w:t>
      </w:r>
      <w:r w:rsidR="005B6853" w:rsidRPr="00CC28E3">
        <w:rPr>
          <w:rFonts w:ascii="Times New Roman" w:hAnsi="Times New Roman" w:cs="Times New Roman"/>
          <w:sz w:val="24"/>
          <w:szCs w:val="24"/>
        </w:rPr>
        <w:t xml:space="preserve"> </w:t>
      </w:r>
      <w:r w:rsidR="005B6853" w:rsidRPr="005B6853">
        <w:rPr>
          <w:rFonts w:ascii="Times New Roman" w:hAnsi="Times New Roman" w:cs="Times New Roman"/>
          <w:sz w:val="24"/>
          <w:szCs w:val="24"/>
        </w:rPr>
        <w:t>Además, la variable E</w:t>
      </w:r>
      <w:r w:rsidR="00CC28E3">
        <w:rPr>
          <w:rFonts w:ascii="Times New Roman" w:hAnsi="Times New Roman" w:cs="Times New Roman"/>
          <w:sz w:val="24"/>
          <w:szCs w:val="24"/>
        </w:rPr>
        <w:t>xperiencias Emocionales Negativas</w:t>
      </w:r>
      <w:r w:rsidR="006E4406">
        <w:rPr>
          <w:rFonts w:ascii="Times New Roman" w:hAnsi="Times New Roman" w:cs="Times New Roman"/>
          <w:sz w:val="24"/>
          <w:szCs w:val="24"/>
        </w:rPr>
        <w:t xml:space="preserve"> –factor de BS–</w:t>
      </w:r>
      <w:r w:rsidR="005B6853" w:rsidRPr="005B6853">
        <w:rPr>
          <w:rFonts w:ascii="Times New Roman" w:hAnsi="Times New Roman" w:cs="Times New Roman"/>
          <w:sz w:val="24"/>
          <w:szCs w:val="24"/>
        </w:rPr>
        <w:t xml:space="preserve"> (B = .279, p &lt; .001) también mostr</w:t>
      </w:r>
      <w:r w:rsidR="00A55D24">
        <w:rPr>
          <w:rFonts w:ascii="Times New Roman" w:hAnsi="Times New Roman" w:cs="Times New Roman"/>
          <w:sz w:val="24"/>
          <w:szCs w:val="24"/>
        </w:rPr>
        <w:t>ó</w:t>
      </w:r>
      <w:r w:rsidR="005B6853" w:rsidRPr="005B6853">
        <w:rPr>
          <w:rFonts w:ascii="Times New Roman" w:hAnsi="Times New Roman" w:cs="Times New Roman"/>
          <w:sz w:val="24"/>
          <w:szCs w:val="24"/>
        </w:rPr>
        <w:t xml:space="preserve"> efectos positivos significativos, incrementando las probabilidades de finalización de la relación en 46.4% y 32.3%, respectivamente</w:t>
      </w:r>
      <w:r w:rsidR="00CC28E3" w:rsidRPr="00CC28E3">
        <w:rPr>
          <w:rFonts w:ascii="Times New Roman" w:hAnsi="Times New Roman" w:cs="Times New Roman"/>
          <w:sz w:val="24"/>
          <w:szCs w:val="24"/>
        </w:rPr>
        <w:t xml:space="preserve"> (ver Tabla 2)</w:t>
      </w:r>
      <w:r w:rsidR="005B6853" w:rsidRPr="005B6853">
        <w:rPr>
          <w:rFonts w:ascii="Times New Roman" w:hAnsi="Times New Roman" w:cs="Times New Roman"/>
          <w:sz w:val="24"/>
          <w:szCs w:val="24"/>
        </w:rPr>
        <w:t xml:space="preserve">. </w:t>
      </w:r>
    </w:p>
    <w:p w14:paraId="0E5C4C93" w14:textId="528BCF5B" w:rsidR="008D1B56" w:rsidRDefault="005B6853" w:rsidP="0070768C">
      <w:pPr>
        <w:spacing w:line="360" w:lineRule="auto"/>
        <w:ind w:firstLine="708"/>
        <w:jc w:val="both"/>
        <w:rPr>
          <w:rFonts w:ascii="Times New Roman" w:hAnsi="Times New Roman" w:cs="Times New Roman"/>
          <w:sz w:val="24"/>
          <w:szCs w:val="24"/>
        </w:rPr>
      </w:pPr>
      <w:r w:rsidRPr="005B6853">
        <w:rPr>
          <w:rFonts w:ascii="Times New Roman" w:hAnsi="Times New Roman" w:cs="Times New Roman"/>
          <w:sz w:val="24"/>
          <w:szCs w:val="24"/>
        </w:rPr>
        <w:t xml:space="preserve">En contraste, </w:t>
      </w:r>
      <w:r w:rsidR="008D1B56">
        <w:rPr>
          <w:rFonts w:ascii="Times New Roman" w:hAnsi="Times New Roman" w:cs="Times New Roman"/>
          <w:sz w:val="24"/>
          <w:szCs w:val="24"/>
        </w:rPr>
        <w:t>el</w:t>
      </w:r>
      <w:r w:rsidR="008D1B56" w:rsidRPr="008D1B56">
        <w:rPr>
          <w:rFonts w:ascii="Times New Roman" w:hAnsi="Times New Roman" w:cs="Times New Roman"/>
          <w:sz w:val="24"/>
          <w:szCs w:val="24"/>
        </w:rPr>
        <w:t xml:space="preserve"> compromiso mostró el mayor efecto negativo (B = -1.133, p &lt; .001), indicando </w:t>
      </w:r>
      <w:r w:rsidR="00E31FBB" w:rsidRPr="008D1B56">
        <w:rPr>
          <w:rFonts w:ascii="Times New Roman" w:hAnsi="Times New Roman" w:cs="Times New Roman"/>
          <w:sz w:val="24"/>
          <w:szCs w:val="24"/>
        </w:rPr>
        <w:t>que,</w:t>
      </w:r>
      <w:r w:rsidR="008D1B56" w:rsidRPr="008D1B56">
        <w:rPr>
          <w:rFonts w:ascii="Times New Roman" w:hAnsi="Times New Roman" w:cs="Times New Roman"/>
          <w:sz w:val="24"/>
          <w:szCs w:val="24"/>
        </w:rPr>
        <w:t xml:space="preserve"> a menor compromiso del individuo, existe una mayor predicción de que él o ella decida terminar la relación en un 67.8%. </w:t>
      </w:r>
      <w:r w:rsidR="008D1B56">
        <w:rPr>
          <w:rFonts w:ascii="Times New Roman" w:hAnsi="Times New Roman" w:cs="Times New Roman"/>
          <w:sz w:val="24"/>
          <w:szCs w:val="24"/>
        </w:rPr>
        <w:t xml:space="preserve">Mientras que el </w:t>
      </w:r>
      <w:r w:rsidR="008D1B56" w:rsidRPr="008D1B56">
        <w:rPr>
          <w:rFonts w:ascii="Times New Roman" w:hAnsi="Times New Roman" w:cs="Times New Roman"/>
          <w:sz w:val="24"/>
          <w:szCs w:val="24"/>
        </w:rPr>
        <w:t xml:space="preserve">estilo Pragma presentó un efecto inverso (B = -0.262, p &lt; .001), lo que indica </w:t>
      </w:r>
      <w:r w:rsidR="00E31FBB" w:rsidRPr="008D1B56">
        <w:rPr>
          <w:rFonts w:ascii="Times New Roman" w:hAnsi="Times New Roman" w:cs="Times New Roman"/>
          <w:sz w:val="24"/>
          <w:szCs w:val="24"/>
        </w:rPr>
        <w:t>que,</w:t>
      </w:r>
      <w:r w:rsidR="008D1B56" w:rsidRPr="008D1B56">
        <w:rPr>
          <w:rFonts w:ascii="Times New Roman" w:hAnsi="Times New Roman" w:cs="Times New Roman"/>
          <w:sz w:val="24"/>
          <w:szCs w:val="24"/>
        </w:rPr>
        <w:t xml:space="preserve"> al tener menores características de este estilo de amor, aumenta la probabilidad de que la persona termine la relación en un 23.1% (ver Tabla 2).</w:t>
      </w:r>
    </w:p>
    <w:p w14:paraId="0C8904D3" w14:textId="02EB0CF2" w:rsidR="007F306E" w:rsidRPr="00014B18" w:rsidRDefault="00A2274F" w:rsidP="0006107D">
      <w:pPr>
        <w:spacing w:after="0" w:line="360" w:lineRule="auto"/>
        <w:jc w:val="both"/>
        <w:rPr>
          <w:rFonts w:ascii="Times New Roman" w:hAnsi="Times New Roman" w:cs="Times New Roman"/>
          <w:b/>
          <w:bCs/>
          <w:sz w:val="24"/>
          <w:szCs w:val="24"/>
        </w:rPr>
      </w:pPr>
      <w:r w:rsidRPr="00014B18">
        <w:rPr>
          <w:rFonts w:ascii="Times New Roman" w:hAnsi="Times New Roman" w:cs="Times New Roman"/>
          <w:b/>
          <w:bCs/>
          <w:sz w:val="24"/>
          <w:szCs w:val="24"/>
        </w:rPr>
        <w:t xml:space="preserve">Tabla </w:t>
      </w:r>
      <w:r w:rsidR="00CC28E3">
        <w:rPr>
          <w:rFonts w:ascii="Times New Roman" w:hAnsi="Times New Roman" w:cs="Times New Roman"/>
          <w:b/>
          <w:bCs/>
          <w:sz w:val="24"/>
          <w:szCs w:val="24"/>
        </w:rPr>
        <w:t>2</w:t>
      </w:r>
    </w:p>
    <w:p w14:paraId="2FFD41F5" w14:textId="2C34F5D2" w:rsidR="00A2274F" w:rsidRPr="00A2274F" w:rsidRDefault="00A2274F" w:rsidP="0006107D">
      <w:pPr>
        <w:spacing w:after="0"/>
        <w:rPr>
          <w:rFonts w:ascii="Times New Roman" w:hAnsi="Times New Roman" w:cs="Times New Roman"/>
          <w:i/>
          <w:iCs/>
          <w:sz w:val="24"/>
          <w:szCs w:val="24"/>
        </w:rPr>
      </w:pPr>
      <w:r w:rsidRPr="00A2274F">
        <w:rPr>
          <w:rFonts w:ascii="Times New Roman" w:hAnsi="Times New Roman" w:cs="Times New Roman"/>
          <w:i/>
          <w:iCs/>
          <w:sz w:val="24"/>
          <w:szCs w:val="24"/>
        </w:rPr>
        <w:t>Coeficientes y resultados de la regresión logística binaria</w:t>
      </w:r>
    </w:p>
    <w:tbl>
      <w:tblPr>
        <w:tblStyle w:val="Tablaconcuadrcula"/>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1461"/>
        <w:gridCol w:w="1047"/>
        <w:gridCol w:w="1046"/>
        <w:gridCol w:w="1046"/>
        <w:gridCol w:w="1046"/>
        <w:gridCol w:w="1046"/>
        <w:gridCol w:w="1428"/>
      </w:tblGrid>
      <w:tr w:rsidR="007F306E" w:rsidRPr="00A2274F" w14:paraId="0DBE7E2F" w14:textId="77777777" w:rsidTr="00A2274F">
        <w:tc>
          <w:tcPr>
            <w:tcW w:w="1089" w:type="dxa"/>
            <w:tcBorders>
              <w:top w:val="single" w:sz="4" w:space="0" w:color="auto"/>
              <w:bottom w:val="single" w:sz="4" w:space="0" w:color="auto"/>
            </w:tcBorders>
          </w:tcPr>
          <w:p w14:paraId="01576205" w14:textId="7DB14499" w:rsidR="007F306E" w:rsidRPr="00A2274F" w:rsidRDefault="007F306E">
            <w:pPr>
              <w:rPr>
                <w:rFonts w:ascii="Times New Roman" w:hAnsi="Times New Roman" w:cs="Times New Roman"/>
              </w:rPr>
            </w:pPr>
            <w:r w:rsidRPr="00A2274F">
              <w:rPr>
                <w:rFonts w:ascii="Times New Roman" w:hAnsi="Times New Roman" w:cs="Times New Roman"/>
              </w:rPr>
              <w:t>Escala</w:t>
            </w:r>
          </w:p>
        </w:tc>
        <w:tc>
          <w:tcPr>
            <w:tcW w:w="1461" w:type="dxa"/>
            <w:tcBorders>
              <w:top w:val="single" w:sz="4" w:space="0" w:color="auto"/>
              <w:bottom w:val="single" w:sz="4" w:space="0" w:color="auto"/>
            </w:tcBorders>
          </w:tcPr>
          <w:p w14:paraId="590FF738" w14:textId="0C6FC12D" w:rsidR="007F306E" w:rsidRPr="00A2274F" w:rsidRDefault="007F306E">
            <w:pPr>
              <w:rPr>
                <w:rFonts w:ascii="Times New Roman" w:hAnsi="Times New Roman" w:cs="Times New Roman"/>
              </w:rPr>
            </w:pPr>
            <w:r w:rsidRPr="00A2274F">
              <w:rPr>
                <w:rFonts w:ascii="Times New Roman" w:hAnsi="Times New Roman" w:cs="Times New Roman"/>
              </w:rPr>
              <w:t>Variable</w:t>
            </w:r>
          </w:p>
        </w:tc>
        <w:tc>
          <w:tcPr>
            <w:tcW w:w="1047" w:type="dxa"/>
            <w:tcBorders>
              <w:top w:val="single" w:sz="4" w:space="0" w:color="auto"/>
              <w:bottom w:val="single" w:sz="4" w:space="0" w:color="auto"/>
            </w:tcBorders>
          </w:tcPr>
          <w:p w14:paraId="548C10A2" w14:textId="53300BA9" w:rsidR="007F306E" w:rsidRPr="00A2274F" w:rsidRDefault="00A2274F">
            <w:pPr>
              <w:rPr>
                <w:rFonts w:ascii="Times New Roman" w:hAnsi="Times New Roman" w:cs="Times New Roman"/>
              </w:rPr>
            </w:pPr>
            <w:r w:rsidRPr="00A2274F">
              <w:rPr>
                <w:rFonts w:ascii="Times New Roman" w:hAnsi="Times New Roman" w:cs="Times New Roman"/>
              </w:rPr>
              <w:t>B</w:t>
            </w:r>
          </w:p>
        </w:tc>
        <w:tc>
          <w:tcPr>
            <w:tcW w:w="1046" w:type="dxa"/>
            <w:tcBorders>
              <w:top w:val="single" w:sz="4" w:space="0" w:color="auto"/>
              <w:bottom w:val="single" w:sz="4" w:space="0" w:color="auto"/>
            </w:tcBorders>
          </w:tcPr>
          <w:p w14:paraId="1C670945" w14:textId="23B88618" w:rsidR="007F306E" w:rsidRPr="00A2274F" w:rsidRDefault="00A2274F">
            <w:pPr>
              <w:rPr>
                <w:rFonts w:ascii="Times New Roman" w:hAnsi="Times New Roman" w:cs="Times New Roman"/>
              </w:rPr>
            </w:pPr>
            <w:r w:rsidRPr="00A2274F">
              <w:rPr>
                <w:rFonts w:ascii="Times New Roman" w:hAnsi="Times New Roman" w:cs="Times New Roman"/>
              </w:rPr>
              <w:t>SE</w:t>
            </w:r>
          </w:p>
        </w:tc>
        <w:tc>
          <w:tcPr>
            <w:tcW w:w="1046" w:type="dxa"/>
            <w:tcBorders>
              <w:top w:val="single" w:sz="4" w:space="0" w:color="auto"/>
              <w:bottom w:val="single" w:sz="4" w:space="0" w:color="auto"/>
            </w:tcBorders>
          </w:tcPr>
          <w:p w14:paraId="37DB5D8E" w14:textId="1C4710A0" w:rsidR="007F306E" w:rsidRPr="00A2274F" w:rsidRDefault="00A2274F">
            <w:pPr>
              <w:rPr>
                <w:rFonts w:ascii="Times New Roman" w:hAnsi="Times New Roman" w:cs="Times New Roman"/>
              </w:rPr>
            </w:pPr>
            <w:r w:rsidRPr="00A2274F">
              <w:rPr>
                <w:rFonts w:ascii="Times New Roman" w:hAnsi="Times New Roman" w:cs="Times New Roman"/>
              </w:rPr>
              <w:t>Wald X</w:t>
            </w:r>
            <w:r w:rsidRPr="00A2274F">
              <w:rPr>
                <w:rFonts w:ascii="Times New Roman" w:hAnsi="Times New Roman" w:cs="Times New Roman"/>
                <w:vertAlign w:val="superscript"/>
              </w:rPr>
              <w:t>2</w:t>
            </w:r>
          </w:p>
        </w:tc>
        <w:tc>
          <w:tcPr>
            <w:tcW w:w="1046" w:type="dxa"/>
            <w:tcBorders>
              <w:top w:val="single" w:sz="4" w:space="0" w:color="auto"/>
              <w:bottom w:val="single" w:sz="4" w:space="0" w:color="auto"/>
            </w:tcBorders>
          </w:tcPr>
          <w:p w14:paraId="75A0E0FB" w14:textId="6D55961A" w:rsidR="007F306E" w:rsidRPr="00A2274F" w:rsidRDefault="00A2274F">
            <w:pPr>
              <w:rPr>
                <w:rFonts w:ascii="Times New Roman" w:hAnsi="Times New Roman" w:cs="Times New Roman"/>
                <w:i/>
                <w:iCs/>
              </w:rPr>
            </w:pPr>
            <w:r w:rsidRPr="00A2274F">
              <w:rPr>
                <w:rFonts w:ascii="Times New Roman" w:hAnsi="Times New Roman" w:cs="Times New Roman"/>
                <w:i/>
                <w:iCs/>
              </w:rPr>
              <w:t>p</w:t>
            </w:r>
          </w:p>
        </w:tc>
        <w:tc>
          <w:tcPr>
            <w:tcW w:w="1046" w:type="dxa"/>
            <w:tcBorders>
              <w:top w:val="single" w:sz="4" w:space="0" w:color="auto"/>
              <w:bottom w:val="single" w:sz="4" w:space="0" w:color="auto"/>
            </w:tcBorders>
          </w:tcPr>
          <w:p w14:paraId="37E3F991" w14:textId="5E5B9FE2" w:rsidR="007F306E" w:rsidRPr="00A2274F" w:rsidRDefault="00A2274F">
            <w:pPr>
              <w:rPr>
                <w:rFonts w:ascii="Times New Roman" w:hAnsi="Times New Roman" w:cs="Times New Roman"/>
              </w:rPr>
            </w:pPr>
            <w:r w:rsidRPr="00A2274F">
              <w:rPr>
                <w:rFonts w:ascii="Times New Roman" w:hAnsi="Times New Roman" w:cs="Times New Roman"/>
              </w:rPr>
              <w:t>Exp(B) (OR)</w:t>
            </w:r>
          </w:p>
        </w:tc>
        <w:tc>
          <w:tcPr>
            <w:tcW w:w="1428" w:type="dxa"/>
            <w:tcBorders>
              <w:top w:val="single" w:sz="4" w:space="0" w:color="auto"/>
              <w:bottom w:val="single" w:sz="4" w:space="0" w:color="auto"/>
            </w:tcBorders>
          </w:tcPr>
          <w:p w14:paraId="3FE9F73C" w14:textId="4BD4BC18" w:rsidR="007F306E" w:rsidRPr="00A2274F" w:rsidRDefault="00A2274F">
            <w:pPr>
              <w:rPr>
                <w:rFonts w:ascii="Times New Roman" w:hAnsi="Times New Roman" w:cs="Times New Roman"/>
              </w:rPr>
            </w:pPr>
            <w:r w:rsidRPr="00A2274F">
              <w:rPr>
                <w:rFonts w:ascii="Times New Roman" w:hAnsi="Times New Roman" w:cs="Times New Roman"/>
              </w:rPr>
              <w:t>95% CI for OR</w:t>
            </w:r>
          </w:p>
        </w:tc>
      </w:tr>
      <w:tr w:rsidR="007F306E" w:rsidRPr="00A2274F" w14:paraId="21D11689" w14:textId="77777777" w:rsidTr="00A2274F">
        <w:tc>
          <w:tcPr>
            <w:tcW w:w="1089" w:type="dxa"/>
            <w:vMerge w:val="restart"/>
            <w:tcBorders>
              <w:top w:val="single" w:sz="4" w:space="0" w:color="auto"/>
            </w:tcBorders>
            <w:textDirection w:val="btLr"/>
          </w:tcPr>
          <w:p w14:paraId="1A315F61" w14:textId="04569F2B" w:rsidR="007F306E" w:rsidRPr="00A2274F" w:rsidRDefault="007F306E" w:rsidP="00A2274F">
            <w:pPr>
              <w:ind w:left="113" w:right="113"/>
              <w:jc w:val="center"/>
              <w:rPr>
                <w:rFonts w:ascii="Times New Roman" w:hAnsi="Times New Roman" w:cs="Times New Roman"/>
              </w:rPr>
            </w:pPr>
            <w:r w:rsidRPr="00A2274F">
              <w:rPr>
                <w:rFonts w:ascii="Times New Roman" w:hAnsi="Times New Roman" w:cs="Times New Roman"/>
              </w:rPr>
              <w:t>Estilos de amor</w:t>
            </w:r>
          </w:p>
        </w:tc>
        <w:tc>
          <w:tcPr>
            <w:tcW w:w="1461" w:type="dxa"/>
            <w:tcBorders>
              <w:top w:val="single" w:sz="4" w:space="0" w:color="auto"/>
            </w:tcBorders>
          </w:tcPr>
          <w:p w14:paraId="5FFB8C31" w14:textId="6A37B492" w:rsidR="007F306E" w:rsidRPr="00A2274F" w:rsidRDefault="007F306E" w:rsidP="00A2274F">
            <w:pPr>
              <w:jc w:val="center"/>
              <w:rPr>
                <w:rFonts w:ascii="Times New Roman" w:hAnsi="Times New Roman" w:cs="Times New Roman"/>
              </w:rPr>
            </w:pPr>
            <w:r w:rsidRPr="00A2274F">
              <w:rPr>
                <w:rFonts w:ascii="Times New Roman" w:hAnsi="Times New Roman" w:cs="Times New Roman"/>
              </w:rPr>
              <w:t>Agape</w:t>
            </w:r>
          </w:p>
        </w:tc>
        <w:tc>
          <w:tcPr>
            <w:tcW w:w="1047" w:type="dxa"/>
            <w:tcBorders>
              <w:top w:val="single" w:sz="4" w:space="0" w:color="auto"/>
            </w:tcBorders>
          </w:tcPr>
          <w:p w14:paraId="503E19B4" w14:textId="29ED351B" w:rsidR="007F306E" w:rsidRPr="00A2274F" w:rsidRDefault="00A2274F">
            <w:pPr>
              <w:rPr>
                <w:rFonts w:ascii="Times New Roman" w:hAnsi="Times New Roman" w:cs="Times New Roman"/>
              </w:rPr>
            </w:pPr>
            <w:r w:rsidRPr="00A2274F">
              <w:rPr>
                <w:rFonts w:ascii="Times New Roman" w:hAnsi="Times New Roman" w:cs="Times New Roman"/>
              </w:rPr>
              <w:t>.381</w:t>
            </w:r>
          </w:p>
        </w:tc>
        <w:tc>
          <w:tcPr>
            <w:tcW w:w="1046" w:type="dxa"/>
            <w:tcBorders>
              <w:top w:val="single" w:sz="4" w:space="0" w:color="auto"/>
            </w:tcBorders>
          </w:tcPr>
          <w:p w14:paraId="796CE96D" w14:textId="1DF5ABF7" w:rsidR="007F306E" w:rsidRPr="00A2274F" w:rsidRDefault="00A2274F">
            <w:pPr>
              <w:rPr>
                <w:rFonts w:ascii="Times New Roman" w:hAnsi="Times New Roman" w:cs="Times New Roman"/>
              </w:rPr>
            </w:pPr>
            <w:r w:rsidRPr="00A2274F">
              <w:rPr>
                <w:rFonts w:ascii="Times New Roman" w:hAnsi="Times New Roman" w:cs="Times New Roman"/>
              </w:rPr>
              <w:t>.066</w:t>
            </w:r>
          </w:p>
        </w:tc>
        <w:tc>
          <w:tcPr>
            <w:tcW w:w="1046" w:type="dxa"/>
            <w:tcBorders>
              <w:top w:val="single" w:sz="4" w:space="0" w:color="auto"/>
            </w:tcBorders>
          </w:tcPr>
          <w:p w14:paraId="6243EF09" w14:textId="7A627820" w:rsidR="007F306E" w:rsidRPr="00A2274F" w:rsidRDefault="00A2274F">
            <w:pPr>
              <w:rPr>
                <w:rFonts w:ascii="Times New Roman" w:hAnsi="Times New Roman" w:cs="Times New Roman"/>
              </w:rPr>
            </w:pPr>
            <w:r w:rsidRPr="00A2274F">
              <w:rPr>
                <w:rFonts w:ascii="Times New Roman" w:hAnsi="Times New Roman" w:cs="Times New Roman"/>
              </w:rPr>
              <w:t>33.643</w:t>
            </w:r>
          </w:p>
        </w:tc>
        <w:tc>
          <w:tcPr>
            <w:tcW w:w="1046" w:type="dxa"/>
            <w:tcBorders>
              <w:top w:val="single" w:sz="4" w:space="0" w:color="auto"/>
            </w:tcBorders>
          </w:tcPr>
          <w:p w14:paraId="63361099" w14:textId="2D26D785" w:rsidR="007F306E" w:rsidRPr="00C57446" w:rsidRDefault="00A2274F">
            <w:pPr>
              <w:rPr>
                <w:rFonts w:ascii="Times New Roman" w:hAnsi="Times New Roman" w:cs="Times New Roman"/>
                <w:b/>
                <w:bCs/>
              </w:rPr>
            </w:pPr>
            <w:r w:rsidRPr="00C57446">
              <w:rPr>
                <w:rFonts w:ascii="Times New Roman" w:hAnsi="Times New Roman" w:cs="Times New Roman"/>
                <w:b/>
                <w:bCs/>
              </w:rPr>
              <w:t>.000</w:t>
            </w:r>
          </w:p>
        </w:tc>
        <w:tc>
          <w:tcPr>
            <w:tcW w:w="1046" w:type="dxa"/>
            <w:tcBorders>
              <w:top w:val="single" w:sz="4" w:space="0" w:color="auto"/>
            </w:tcBorders>
          </w:tcPr>
          <w:p w14:paraId="2C279FBD" w14:textId="2C764C58" w:rsidR="007F306E" w:rsidRPr="00A2274F" w:rsidRDefault="00A2274F">
            <w:pPr>
              <w:rPr>
                <w:rFonts w:ascii="Times New Roman" w:hAnsi="Times New Roman" w:cs="Times New Roman"/>
              </w:rPr>
            </w:pPr>
            <w:r w:rsidRPr="00A2274F">
              <w:rPr>
                <w:rFonts w:ascii="Times New Roman" w:hAnsi="Times New Roman" w:cs="Times New Roman"/>
              </w:rPr>
              <w:t>1.464</w:t>
            </w:r>
          </w:p>
        </w:tc>
        <w:tc>
          <w:tcPr>
            <w:tcW w:w="1428" w:type="dxa"/>
            <w:tcBorders>
              <w:top w:val="single" w:sz="4" w:space="0" w:color="auto"/>
            </w:tcBorders>
          </w:tcPr>
          <w:p w14:paraId="0727ED8E" w14:textId="47C0ED63" w:rsidR="007F306E" w:rsidRPr="00A2274F" w:rsidRDefault="00A2274F">
            <w:pPr>
              <w:rPr>
                <w:rFonts w:ascii="Times New Roman" w:hAnsi="Times New Roman" w:cs="Times New Roman"/>
              </w:rPr>
            </w:pPr>
            <w:r w:rsidRPr="00A2274F">
              <w:rPr>
                <w:rFonts w:ascii="Times New Roman" w:hAnsi="Times New Roman" w:cs="Times New Roman"/>
              </w:rPr>
              <w:t>[1.29, 1.66]</w:t>
            </w:r>
          </w:p>
        </w:tc>
      </w:tr>
      <w:tr w:rsidR="007F306E" w:rsidRPr="00A2274F" w14:paraId="39CC07A1" w14:textId="77777777" w:rsidTr="00A2274F">
        <w:tc>
          <w:tcPr>
            <w:tcW w:w="1089" w:type="dxa"/>
            <w:vMerge/>
          </w:tcPr>
          <w:p w14:paraId="6519FAD4" w14:textId="77777777" w:rsidR="007F306E" w:rsidRPr="00A2274F" w:rsidRDefault="007F306E" w:rsidP="00A2274F">
            <w:pPr>
              <w:jc w:val="center"/>
              <w:rPr>
                <w:rFonts w:ascii="Times New Roman" w:hAnsi="Times New Roman" w:cs="Times New Roman"/>
              </w:rPr>
            </w:pPr>
          </w:p>
        </w:tc>
        <w:tc>
          <w:tcPr>
            <w:tcW w:w="1461" w:type="dxa"/>
          </w:tcPr>
          <w:p w14:paraId="6D5A5737" w14:textId="285BE7F7" w:rsidR="007F306E" w:rsidRPr="00A2274F" w:rsidRDefault="007F306E" w:rsidP="00A2274F">
            <w:pPr>
              <w:jc w:val="center"/>
              <w:rPr>
                <w:rFonts w:ascii="Times New Roman" w:hAnsi="Times New Roman" w:cs="Times New Roman"/>
              </w:rPr>
            </w:pPr>
            <w:r w:rsidRPr="00A2274F">
              <w:rPr>
                <w:rFonts w:ascii="Times New Roman" w:hAnsi="Times New Roman" w:cs="Times New Roman"/>
              </w:rPr>
              <w:t>Ludos</w:t>
            </w:r>
          </w:p>
        </w:tc>
        <w:tc>
          <w:tcPr>
            <w:tcW w:w="1047" w:type="dxa"/>
          </w:tcPr>
          <w:p w14:paraId="3DD0C3D4" w14:textId="6BB8ACD7" w:rsidR="007F306E" w:rsidRPr="00A2274F" w:rsidRDefault="00A2274F">
            <w:pPr>
              <w:rPr>
                <w:rFonts w:ascii="Times New Roman" w:hAnsi="Times New Roman" w:cs="Times New Roman"/>
              </w:rPr>
            </w:pPr>
            <w:r w:rsidRPr="00A2274F">
              <w:rPr>
                <w:rFonts w:ascii="Times New Roman" w:hAnsi="Times New Roman" w:cs="Times New Roman"/>
              </w:rPr>
              <w:t>.593</w:t>
            </w:r>
          </w:p>
        </w:tc>
        <w:tc>
          <w:tcPr>
            <w:tcW w:w="1046" w:type="dxa"/>
          </w:tcPr>
          <w:p w14:paraId="0CF576C2" w14:textId="4FEE58A5" w:rsidR="007F306E" w:rsidRPr="00A2274F" w:rsidRDefault="00A2274F">
            <w:pPr>
              <w:rPr>
                <w:rFonts w:ascii="Times New Roman" w:hAnsi="Times New Roman" w:cs="Times New Roman"/>
              </w:rPr>
            </w:pPr>
            <w:r w:rsidRPr="00A2274F">
              <w:rPr>
                <w:rFonts w:ascii="Times New Roman" w:hAnsi="Times New Roman" w:cs="Times New Roman"/>
              </w:rPr>
              <w:t>.084</w:t>
            </w:r>
          </w:p>
        </w:tc>
        <w:tc>
          <w:tcPr>
            <w:tcW w:w="1046" w:type="dxa"/>
          </w:tcPr>
          <w:p w14:paraId="3FD9A2AE" w14:textId="7EDE96B9" w:rsidR="007F306E" w:rsidRPr="00A2274F" w:rsidRDefault="00A2274F">
            <w:pPr>
              <w:rPr>
                <w:rFonts w:ascii="Times New Roman" w:hAnsi="Times New Roman" w:cs="Times New Roman"/>
              </w:rPr>
            </w:pPr>
            <w:r w:rsidRPr="00A2274F">
              <w:rPr>
                <w:rFonts w:ascii="Times New Roman" w:hAnsi="Times New Roman" w:cs="Times New Roman"/>
              </w:rPr>
              <w:t>49.496</w:t>
            </w:r>
          </w:p>
        </w:tc>
        <w:tc>
          <w:tcPr>
            <w:tcW w:w="1046" w:type="dxa"/>
          </w:tcPr>
          <w:p w14:paraId="1B42BB83" w14:textId="32E77666" w:rsidR="007F306E" w:rsidRPr="00C57446" w:rsidRDefault="00A2274F">
            <w:pPr>
              <w:rPr>
                <w:rFonts w:ascii="Times New Roman" w:hAnsi="Times New Roman" w:cs="Times New Roman"/>
                <w:b/>
                <w:bCs/>
              </w:rPr>
            </w:pPr>
            <w:r w:rsidRPr="00C57446">
              <w:rPr>
                <w:rFonts w:ascii="Times New Roman" w:hAnsi="Times New Roman" w:cs="Times New Roman"/>
                <w:b/>
                <w:bCs/>
              </w:rPr>
              <w:t>.000</w:t>
            </w:r>
          </w:p>
        </w:tc>
        <w:tc>
          <w:tcPr>
            <w:tcW w:w="1046" w:type="dxa"/>
          </w:tcPr>
          <w:p w14:paraId="6A20634F" w14:textId="76EDAB28" w:rsidR="007F306E" w:rsidRPr="00A2274F" w:rsidRDefault="00A2274F">
            <w:pPr>
              <w:rPr>
                <w:rFonts w:ascii="Times New Roman" w:hAnsi="Times New Roman" w:cs="Times New Roman"/>
              </w:rPr>
            </w:pPr>
            <w:r w:rsidRPr="00A2274F">
              <w:rPr>
                <w:rFonts w:ascii="Times New Roman" w:hAnsi="Times New Roman" w:cs="Times New Roman"/>
              </w:rPr>
              <w:t>1.809</w:t>
            </w:r>
          </w:p>
        </w:tc>
        <w:tc>
          <w:tcPr>
            <w:tcW w:w="1428" w:type="dxa"/>
          </w:tcPr>
          <w:p w14:paraId="778EBBEA" w14:textId="5B1CF6C2" w:rsidR="007F306E" w:rsidRPr="00A2274F" w:rsidRDefault="00A2274F">
            <w:pPr>
              <w:rPr>
                <w:rFonts w:ascii="Times New Roman" w:hAnsi="Times New Roman" w:cs="Times New Roman"/>
              </w:rPr>
            </w:pPr>
            <w:r w:rsidRPr="00A2274F">
              <w:rPr>
                <w:rFonts w:ascii="Times New Roman" w:hAnsi="Times New Roman" w:cs="Times New Roman"/>
              </w:rPr>
              <w:t>[1.52, 2.15]</w:t>
            </w:r>
          </w:p>
        </w:tc>
      </w:tr>
      <w:tr w:rsidR="007F306E" w:rsidRPr="00A2274F" w14:paraId="0656AE38" w14:textId="77777777" w:rsidTr="00A2274F">
        <w:tc>
          <w:tcPr>
            <w:tcW w:w="1089" w:type="dxa"/>
            <w:vMerge/>
          </w:tcPr>
          <w:p w14:paraId="30C83C78" w14:textId="77777777" w:rsidR="007F306E" w:rsidRPr="00A2274F" w:rsidRDefault="007F306E" w:rsidP="00A2274F">
            <w:pPr>
              <w:jc w:val="center"/>
              <w:rPr>
                <w:rFonts w:ascii="Times New Roman" w:hAnsi="Times New Roman" w:cs="Times New Roman"/>
              </w:rPr>
            </w:pPr>
          </w:p>
        </w:tc>
        <w:tc>
          <w:tcPr>
            <w:tcW w:w="1461" w:type="dxa"/>
          </w:tcPr>
          <w:p w14:paraId="634D7CA2" w14:textId="10167E3B" w:rsidR="007F306E" w:rsidRPr="00A2274F" w:rsidRDefault="007F306E" w:rsidP="00A2274F">
            <w:pPr>
              <w:jc w:val="center"/>
              <w:rPr>
                <w:rFonts w:ascii="Times New Roman" w:hAnsi="Times New Roman" w:cs="Times New Roman"/>
              </w:rPr>
            </w:pPr>
            <w:r w:rsidRPr="00A2274F">
              <w:rPr>
                <w:rFonts w:ascii="Times New Roman" w:hAnsi="Times New Roman" w:cs="Times New Roman"/>
              </w:rPr>
              <w:t>Storge</w:t>
            </w:r>
          </w:p>
        </w:tc>
        <w:tc>
          <w:tcPr>
            <w:tcW w:w="1047" w:type="dxa"/>
          </w:tcPr>
          <w:p w14:paraId="2EB34831" w14:textId="105DFD11" w:rsidR="007F306E" w:rsidRPr="00A2274F" w:rsidRDefault="00A2274F">
            <w:pPr>
              <w:rPr>
                <w:rFonts w:ascii="Times New Roman" w:hAnsi="Times New Roman" w:cs="Times New Roman"/>
              </w:rPr>
            </w:pPr>
            <w:r w:rsidRPr="00A2274F">
              <w:rPr>
                <w:rFonts w:ascii="Times New Roman" w:hAnsi="Times New Roman" w:cs="Times New Roman"/>
              </w:rPr>
              <w:t>.241</w:t>
            </w:r>
          </w:p>
        </w:tc>
        <w:tc>
          <w:tcPr>
            <w:tcW w:w="1046" w:type="dxa"/>
          </w:tcPr>
          <w:p w14:paraId="2EE54483" w14:textId="2895B835" w:rsidR="007F306E" w:rsidRPr="00A2274F" w:rsidRDefault="00A2274F">
            <w:pPr>
              <w:rPr>
                <w:rFonts w:ascii="Times New Roman" w:hAnsi="Times New Roman" w:cs="Times New Roman"/>
              </w:rPr>
            </w:pPr>
            <w:r w:rsidRPr="00A2274F">
              <w:rPr>
                <w:rFonts w:ascii="Times New Roman" w:hAnsi="Times New Roman" w:cs="Times New Roman"/>
              </w:rPr>
              <w:t>.065</w:t>
            </w:r>
          </w:p>
        </w:tc>
        <w:tc>
          <w:tcPr>
            <w:tcW w:w="1046" w:type="dxa"/>
          </w:tcPr>
          <w:p w14:paraId="2C821EB9" w14:textId="4924F803" w:rsidR="007F306E" w:rsidRPr="00A2274F" w:rsidRDefault="00A2274F">
            <w:pPr>
              <w:rPr>
                <w:rFonts w:ascii="Times New Roman" w:hAnsi="Times New Roman" w:cs="Times New Roman"/>
              </w:rPr>
            </w:pPr>
            <w:r w:rsidRPr="00A2274F">
              <w:rPr>
                <w:rFonts w:ascii="Times New Roman" w:hAnsi="Times New Roman" w:cs="Times New Roman"/>
              </w:rPr>
              <w:t>13.784</w:t>
            </w:r>
          </w:p>
        </w:tc>
        <w:tc>
          <w:tcPr>
            <w:tcW w:w="1046" w:type="dxa"/>
          </w:tcPr>
          <w:p w14:paraId="16E15D7A" w14:textId="5556EECC" w:rsidR="007F306E" w:rsidRPr="00C57446" w:rsidRDefault="00A2274F">
            <w:pPr>
              <w:rPr>
                <w:rFonts w:ascii="Times New Roman" w:hAnsi="Times New Roman" w:cs="Times New Roman"/>
                <w:b/>
                <w:bCs/>
              </w:rPr>
            </w:pPr>
            <w:r w:rsidRPr="00C57446">
              <w:rPr>
                <w:rFonts w:ascii="Times New Roman" w:hAnsi="Times New Roman" w:cs="Times New Roman"/>
                <w:b/>
                <w:bCs/>
              </w:rPr>
              <w:t>.000</w:t>
            </w:r>
          </w:p>
        </w:tc>
        <w:tc>
          <w:tcPr>
            <w:tcW w:w="1046" w:type="dxa"/>
          </w:tcPr>
          <w:p w14:paraId="5ECBC29F" w14:textId="196AC60A" w:rsidR="007F306E" w:rsidRPr="00A2274F" w:rsidRDefault="00A2274F">
            <w:pPr>
              <w:rPr>
                <w:rFonts w:ascii="Times New Roman" w:hAnsi="Times New Roman" w:cs="Times New Roman"/>
              </w:rPr>
            </w:pPr>
            <w:r w:rsidRPr="00A2274F">
              <w:rPr>
                <w:rFonts w:ascii="Times New Roman" w:hAnsi="Times New Roman" w:cs="Times New Roman"/>
              </w:rPr>
              <w:t>1.272</w:t>
            </w:r>
          </w:p>
        </w:tc>
        <w:tc>
          <w:tcPr>
            <w:tcW w:w="1428" w:type="dxa"/>
          </w:tcPr>
          <w:p w14:paraId="49F63B88" w14:textId="59FA20EA" w:rsidR="007F306E" w:rsidRPr="00A2274F" w:rsidRDefault="00A2274F">
            <w:pPr>
              <w:rPr>
                <w:rFonts w:ascii="Times New Roman" w:hAnsi="Times New Roman" w:cs="Times New Roman"/>
              </w:rPr>
            </w:pPr>
            <w:r w:rsidRPr="00A2274F">
              <w:rPr>
                <w:rFonts w:ascii="Times New Roman" w:hAnsi="Times New Roman" w:cs="Times New Roman"/>
              </w:rPr>
              <w:t>[1.12, 1.44]</w:t>
            </w:r>
          </w:p>
        </w:tc>
      </w:tr>
      <w:tr w:rsidR="007F306E" w:rsidRPr="00A2274F" w14:paraId="66539154" w14:textId="77777777" w:rsidTr="00A2274F">
        <w:tc>
          <w:tcPr>
            <w:tcW w:w="1089" w:type="dxa"/>
            <w:vMerge/>
          </w:tcPr>
          <w:p w14:paraId="6EEAAB90" w14:textId="77777777" w:rsidR="007F306E" w:rsidRPr="00A2274F" w:rsidRDefault="007F306E" w:rsidP="00A2274F">
            <w:pPr>
              <w:jc w:val="center"/>
              <w:rPr>
                <w:rFonts w:ascii="Times New Roman" w:hAnsi="Times New Roman" w:cs="Times New Roman"/>
              </w:rPr>
            </w:pPr>
          </w:p>
        </w:tc>
        <w:tc>
          <w:tcPr>
            <w:tcW w:w="1461" w:type="dxa"/>
          </w:tcPr>
          <w:p w14:paraId="46665DB4" w14:textId="216CD2C1" w:rsidR="007F306E" w:rsidRPr="00A2274F" w:rsidRDefault="007F306E" w:rsidP="00A2274F">
            <w:pPr>
              <w:jc w:val="center"/>
              <w:rPr>
                <w:rFonts w:ascii="Times New Roman" w:hAnsi="Times New Roman" w:cs="Times New Roman"/>
              </w:rPr>
            </w:pPr>
            <w:r w:rsidRPr="00A2274F">
              <w:rPr>
                <w:rFonts w:ascii="Times New Roman" w:hAnsi="Times New Roman" w:cs="Times New Roman"/>
              </w:rPr>
              <w:t>Pragma</w:t>
            </w:r>
          </w:p>
        </w:tc>
        <w:tc>
          <w:tcPr>
            <w:tcW w:w="1047" w:type="dxa"/>
          </w:tcPr>
          <w:p w14:paraId="6025A78B" w14:textId="6E1D7F00" w:rsidR="007F306E" w:rsidRPr="00A2274F" w:rsidRDefault="00A2274F">
            <w:pPr>
              <w:rPr>
                <w:rFonts w:ascii="Times New Roman" w:hAnsi="Times New Roman" w:cs="Times New Roman"/>
              </w:rPr>
            </w:pPr>
            <w:r w:rsidRPr="00A2274F">
              <w:rPr>
                <w:rFonts w:ascii="Times New Roman" w:hAnsi="Times New Roman" w:cs="Times New Roman"/>
              </w:rPr>
              <w:t>-.262</w:t>
            </w:r>
          </w:p>
        </w:tc>
        <w:tc>
          <w:tcPr>
            <w:tcW w:w="1046" w:type="dxa"/>
          </w:tcPr>
          <w:p w14:paraId="1F996194" w14:textId="6EE39B90" w:rsidR="007F306E" w:rsidRPr="00A2274F" w:rsidRDefault="00A2274F">
            <w:pPr>
              <w:rPr>
                <w:rFonts w:ascii="Times New Roman" w:hAnsi="Times New Roman" w:cs="Times New Roman"/>
              </w:rPr>
            </w:pPr>
            <w:r w:rsidRPr="00A2274F">
              <w:rPr>
                <w:rFonts w:ascii="Times New Roman" w:hAnsi="Times New Roman" w:cs="Times New Roman"/>
              </w:rPr>
              <w:t>.062</w:t>
            </w:r>
          </w:p>
        </w:tc>
        <w:tc>
          <w:tcPr>
            <w:tcW w:w="1046" w:type="dxa"/>
          </w:tcPr>
          <w:p w14:paraId="5A413BB0" w14:textId="55C65E75" w:rsidR="007F306E" w:rsidRPr="00A2274F" w:rsidRDefault="00A2274F">
            <w:pPr>
              <w:rPr>
                <w:rFonts w:ascii="Times New Roman" w:hAnsi="Times New Roman" w:cs="Times New Roman"/>
              </w:rPr>
            </w:pPr>
            <w:r w:rsidRPr="00A2274F">
              <w:rPr>
                <w:rFonts w:ascii="Times New Roman" w:hAnsi="Times New Roman" w:cs="Times New Roman"/>
              </w:rPr>
              <w:t>17.806</w:t>
            </w:r>
          </w:p>
        </w:tc>
        <w:tc>
          <w:tcPr>
            <w:tcW w:w="1046" w:type="dxa"/>
          </w:tcPr>
          <w:p w14:paraId="139BAF60" w14:textId="1710335A" w:rsidR="007F306E" w:rsidRPr="00C57446" w:rsidRDefault="00A2274F">
            <w:pPr>
              <w:rPr>
                <w:rFonts w:ascii="Times New Roman" w:hAnsi="Times New Roman" w:cs="Times New Roman"/>
                <w:b/>
                <w:bCs/>
              </w:rPr>
            </w:pPr>
            <w:r w:rsidRPr="00C57446">
              <w:rPr>
                <w:rFonts w:ascii="Times New Roman" w:hAnsi="Times New Roman" w:cs="Times New Roman"/>
                <w:b/>
                <w:bCs/>
              </w:rPr>
              <w:t>.000</w:t>
            </w:r>
          </w:p>
        </w:tc>
        <w:tc>
          <w:tcPr>
            <w:tcW w:w="1046" w:type="dxa"/>
          </w:tcPr>
          <w:p w14:paraId="56A3A095" w14:textId="46B66F5C" w:rsidR="007F306E" w:rsidRPr="00A2274F" w:rsidRDefault="00A2274F">
            <w:pPr>
              <w:rPr>
                <w:rFonts w:ascii="Times New Roman" w:hAnsi="Times New Roman" w:cs="Times New Roman"/>
              </w:rPr>
            </w:pPr>
            <w:r w:rsidRPr="00A2274F">
              <w:rPr>
                <w:rFonts w:ascii="Times New Roman" w:hAnsi="Times New Roman" w:cs="Times New Roman"/>
              </w:rPr>
              <w:t>.769</w:t>
            </w:r>
          </w:p>
        </w:tc>
        <w:tc>
          <w:tcPr>
            <w:tcW w:w="1428" w:type="dxa"/>
          </w:tcPr>
          <w:p w14:paraId="5E54627F" w14:textId="0EAB1CA7" w:rsidR="007F306E" w:rsidRPr="00A2274F" w:rsidRDefault="00A2274F">
            <w:pPr>
              <w:rPr>
                <w:rFonts w:ascii="Times New Roman" w:hAnsi="Times New Roman" w:cs="Times New Roman"/>
              </w:rPr>
            </w:pPr>
            <w:r w:rsidRPr="00A2274F">
              <w:rPr>
                <w:rFonts w:ascii="Times New Roman" w:hAnsi="Times New Roman" w:cs="Times New Roman"/>
              </w:rPr>
              <w:t>[.68, .86]</w:t>
            </w:r>
          </w:p>
        </w:tc>
      </w:tr>
      <w:tr w:rsidR="007F306E" w:rsidRPr="00A2274F" w14:paraId="3F1D5867" w14:textId="77777777" w:rsidTr="00A2274F">
        <w:trPr>
          <w:cantSplit/>
          <w:trHeight w:val="1134"/>
        </w:trPr>
        <w:tc>
          <w:tcPr>
            <w:tcW w:w="1089" w:type="dxa"/>
            <w:textDirection w:val="btLr"/>
          </w:tcPr>
          <w:p w14:paraId="0125435D" w14:textId="26778B84" w:rsidR="007F306E" w:rsidRPr="00A2274F" w:rsidRDefault="00A2274F" w:rsidP="00A2274F">
            <w:pPr>
              <w:ind w:left="113" w:right="113"/>
              <w:jc w:val="center"/>
              <w:rPr>
                <w:rFonts w:ascii="Times New Roman" w:hAnsi="Times New Roman" w:cs="Times New Roman"/>
              </w:rPr>
            </w:pPr>
            <w:r w:rsidRPr="00A2274F">
              <w:rPr>
                <w:rFonts w:ascii="Times New Roman" w:hAnsi="Times New Roman" w:cs="Times New Roman"/>
              </w:rPr>
              <w:t>M. Inversión</w:t>
            </w:r>
          </w:p>
        </w:tc>
        <w:tc>
          <w:tcPr>
            <w:tcW w:w="1461" w:type="dxa"/>
          </w:tcPr>
          <w:p w14:paraId="5AAB145A" w14:textId="77777777" w:rsidR="00C92E11" w:rsidRDefault="00C92E11" w:rsidP="00A2274F">
            <w:pPr>
              <w:jc w:val="center"/>
              <w:rPr>
                <w:rFonts w:ascii="Times New Roman" w:hAnsi="Times New Roman" w:cs="Times New Roman"/>
              </w:rPr>
            </w:pPr>
          </w:p>
          <w:p w14:paraId="2EFB32A3" w14:textId="70389B22" w:rsidR="007F306E" w:rsidRPr="00A2274F" w:rsidRDefault="007F306E" w:rsidP="00C92E11">
            <w:pPr>
              <w:rPr>
                <w:rFonts w:ascii="Times New Roman" w:hAnsi="Times New Roman" w:cs="Times New Roman"/>
              </w:rPr>
            </w:pPr>
            <w:r w:rsidRPr="00A2274F">
              <w:rPr>
                <w:rFonts w:ascii="Times New Roman" w:hAnsi="Times New Roman" w:cs="Times New Roman"/>
              </w:rPr>
              <w:t>Compromiso</w:t>
            </w:r>
          </w:p>
        </w:tc>
        <w:tc>
          <w:tcPr>
            <w:tcW w:w="1047" w:type="dxa"/>
          </w:tcPr>
          <w:p w14:paraId="255689A4" w14:textId="77777777" w:rsidR="00C92E11" w:rsidRDefault="00C92E11">
            <w:pPr>
              <w:rPr>
                <w:rFonts w:ascii="Times New Roman" w:hAnsi="Times New Roman" w:cs="Times New Roman"/>
              </w:rPr>
            </w:pPr>
          </w:p>
          <w:p w14:paraId="75D25900" w14:textId="27C756B8" w:rsidR="007F306E" w:rsidRPr="00A2274F" w:rsidRDefault="00A2274F">
            <w:pPr>
              <w:rPr>
                <w:rFonts w:ascii="Times New Roman" w:hAnsi="Times New Roman" w:cs="Times New Roman"/>
              </w:rPr>
            </w:pPr>
            <w:r w:rsidRPr="00A2274F">
              <w:rPr>
                <w:rFonts w:ascii="Times New Roman" w:hAnsi="Times New Roman" w:cs="Times New Roman"/>
              </w:rPr>
              <w:t>-1.133</w:t>
            </w:r>
          </w:p>
        </w:tc>
        <w:tc>
          <w:tcPr>
            <w:tcW w:w="1046" w:type="dxa"/>
          </w:tcPr>
          <w:p w14:paraId="6F28597E" w14:textId="77777777" w:rsidR="00C92E11" w:rsidRDefault="00C92E11">
            <w:pPr>
              <w:rPr>
                <w:rFonts w:ascii="Times New Roman" w:hAnsi="Times New Roman" w:cs="Times New Roman"/>
              </w:rPr>
            </w:pPr>
          </w:p>
          <w:p w14:paraId="21AD4146" w14:textId="03EB2648" w:rsidR="007F306E" w:rsidRPr="00A2274F" w:rsidRDefault="00A2274F">
            <w:pPr>
              <w:rPr>
                <w:rFonts w:ascii="Times New Roman" w:hAnsi="Times New Roman" w:cs="Times New Roman"/>
              </w:rPr>
            </w:pPr>
            <w:r w:rsidRPr="00A2274F">
              <w:rPr>
                <w:rFonts w:ascii="Times New Roman" w:hAnsi="Times New Roman" w:cs="Times New Roman"/>
              </w:rPr>
              <w:t>.071</w:t>
            </w:r>
          </w:p>
        </w:tc>
        <w:tc>
          <w:tcPr>
            <w:tcW w:w="1046" w:type="dxa"/>
          </w:tcPr>
          <w:p w14:paraId="250F0EEB" w14:textId="77777777" w:rsidR="00C92E11" w:rsidRDefault="00C92E11">
            <w:pPr>
              <w:rPr>
                <w:rFonts w:ascii="Times New Roman" w:hAnsi="Times New Roman" w:cs="Times New Roman"/>
              </w:rPr>
            </w:pPr>
          </w:p>
          <w:p w14:paraId="0EADE00B" w14:textId="79FE1F98" w:rsidR="007F306E" w:rsidRPr="00A2274F" w:rsidRDefault="00A2274F">
            <w:pPr>
              <w:rPr>
                <w:rFonts w:ascii="Times New Roman" w:hAnsi="Times New Roman" w:cs="Times New Roman"/>
              </w:rPr>
            </w:pPr>
            <w:r w:rsidRPr="00A2274F">
              <w:rPr>
                <w:rFonts w:ascii="Times New Roman" w:hAnsi="Times New Roman" w:cs="Times New Roman"/>
              </w:rPr>
              <w:t>254.411</w:t>
            </w:r>
          </w:p>
        </w:tc>
        <w:tc>
          <w:tcPr>
            <w:tcW w:w="1046" w:type="dxa"/>
          </w:tcPr>
          <w:p w14:paraId="446D28FB" w14:textId="77777777" w:rsidR="00C92E11" w:rsidRPr="00C57446" w:rsidRDefault="00C92E11">
            <w:pPr>
              <w:rPr>
                <w:rFonts w:ascii="Times New Roman" w:hAnsi="Times New Roman" w:cs="Times New Roman"/>
                <w:b/>
                <w:bCs/>
              </w:rPr>
            </w:pPr>
          </w:p>
          <w:p w14:paraId="3F78AFA8" w14:textId="4DBC1B39" w:rsidR="007F306E" w:rsidRPr="00C57446" w:rsidRDefault="00A2274F">
            <w:pPr>
              <w:rPr>
                <w:rFonts w:ascii="Times New Roman" w:hAnsi="Times New Roman" w:cs="Times New Roman"/>
                <w:b/>
                <w:bCs/>
              </w:rPr>
            </w:pPr>
            <w:r w:rsidRPr="00C57446">
              <w:rPr>
                <w:rFonts w:ascii="Times New Roman" w:hAnsi="Times New Roman" w:cs="Times New Roman"/>
                <w:b/>
                <w:bCs/>
              </w:rPr>
              <w:t>.000</w:t>
            </w:r>
          </w:p>
        </w:tc>
        <w:tc>
          <w:tcPr>
            <w:tcW w:w="1046" w:type="dxa"/>
          </w:tcPr>
          <w:p w14:paraId="234C0F37" w14:textId="77777777" w:rsidR="00C92E11" w:rsidRDefault="00C92E11">
            <w:pPr>
              <w:rPr>
                <w:rFonts w:ascii="Times New Roman" w:hAnsi="Times New Roman" w:cs="Times New Roman"/>
              </w:rPr>
            </w:pPr>
          </w:p>
          <w:p w14:paraId="13F79993" w14:textId="2ACA05C5" w:rsidR="007F306E" w:rsidRPr="00A2274F" w:rsidRDefault="00A2274F">
            <w:pPr>
              <w:rPr>
                <w:rFonts w:ascii="Times New Roman" w:hAnsi="Times New Roman" w:cs="Times New Roman"/>
              </w:rPr>
            </w:pPr>
            <w:r w:rsidRPr="00A2274F">
              <w:rPr>
                <w:rFonts w:ascii="Times New Roman" w:hAnsi="Times New Roman" w:cs="Times New Roman"/>
              </w:rPr>
              <w:t>.322</w:t>
            </w:r>
          </w:p>
        </w:tc>
        <w:tc>
          <w:tcPr>
            <w:tcW w:w="1428" w:type="dxa"/>
          </w:tcPr>
          <w:p w14:paraId="1E2218F8" w14:textId="77777777" w:rsidR="00C92E11" w:rsidRDefault="00C92E11">
            <w:pPr>
              <w:rPr>
                <w:rFonts w:ascii="Times New Roman" w:hAnsi="Times New Roman" w:cs="Times New Roman"/>
              </w:rPr>
            </w:pPr>
          </w:p>
          <w:p w14:paraId="1CCB5234" w14:textId="37F070BF" w:rsidR="007F306E" w:rsidRPr="00A2274F" w:rsidRDefault="00A2274F">
            <w:pPr>
              <w:rPr>
                <w:rFonts w:ascii="Times New Roman" w:hAnsi="Times New Roman" w:cs="Times New Roman"/>
              </w:rPr>
            </w:pPr>
            <w:r w:rsidRPr="00A2274F">
              <w:rPr>
                <w:rFonts w:ascii="Times New Roman" w:hAnsi="Times New Roman" w:cs="Times New Roman"/>
              </w:rPr>
              <w:t>[.28, .36]</w:t>
            </w:r>
          </w:p>
        </w:tc>
      </w:tr>
      <w:tr w:rsidR="001705DB" w:rsidRPr="00A2274F" w14:paraId="3CDAB047" w14:textId="77777777" w:rsidTr="00A2274F">
        <w:trPr>
          <w:trHeight w:val="346"/>
        </w:trPr>
        <w:tc>
          <w:tcPr>
            <w:tcW w:w="1089" w:type="dxa"/>
            <w:vMerge w:val="restart"/>
            <w:textDirection w:val="btLr"/>
          </w:tcPr>
          <w:p w14:paraId="4D7250BA" w14:textId="3FB4A6AF" w:rsidR="001705DB" w:rsidRPr="00A2274F" w:rsidRDefault="001705DB" w:rsidP="00A2274F">
            <w:pPr>
              <w:ind w:left="113" w:right="113"/>
              <w:jc w:val="center"/>
              <w:rPr>
                <w:rFonts w:ascii="Times New Roman" w:hAnsi="Times New Roman" w:cs="Times New Roman"/>
              </w:rPr>
            </w:pPr>
            <w:r w:rsidRPr="00A2274F">
              <w:rPr>
                <w:rFonts w:ascii="Times New Roman" w:hAnsi="Times New Roman" w:cs="Times New Roman"/>
              </w:rPr>
              <w:t>B. S</w:t>
            </w:r>
          </w:p>
        </w:tc>
        <w:tc>
          <w:tcPr>
            <w:tcW w:w="1461" w:type="dxa"/>
          </w:tcPr>
          <w:p w14:paraId="63D53425" w14:textId="38628337" w:rsidR="001705DB" w:rsidRPr="00A2274F" w:rsidRDefault="001705DB" w:rsidP="00A2274F">
            <w:pPr>
              <w:jc w:val="center"/>
              <w:rPr>
                <w:rFonts w:ascii="Times New Roman" w:hAnsi="Times New Roman" w:cs="Times New Roman"/>
              </w:rPr>
            </w:pPr>
            <w:r w:rsidRPr="00A2274F">
              <w:rPr>
                <w:rFonts w:ascii="Times New Roman" w:hAnsi="Times New Roman" w:cs="Times New Roman"/>
              </w:rPr>
              <w:t>Ex.</w:t>
            </w:r>
            <w:r w:rsidR="007220B0">
              <w:rPr>
                <w:rFonts w:ascii="Times New Roman" w:hAnsi="Times New Roman" w:cs="Times New Roman"/>
              </w:rPr>
              <w:t>Negativas</w:t>
            </w:r>
          </w:p>
        </w:tc>
        <w:tc>
          <w:tcPr>
            <w:tcW w:w="1047" w:type="dxa"/>
          </w:tcPr>
          <w:p w14:paraId="053E4949" w14:textId="5C131A02" w:rsidR="001705DB" w:rsidRPr="00A2274F" w:rsidRDefault="001705DB">
            <w:pPr>
              <w:rPr>
                <w:rFonts w:ascii="Times New Roman" w:hAnsi="Times New Roman" w:cs="Times New Roman"/>
              </w:rPr>
            </w:pPr>
            <w:r w:rsidRPr="00A2274F">
              <w:rPr>
                <w:rFonts w:ascii="Times New Roman" w:hAnsi="Times New Roman" w:cs="Times New Roman"/>
              </w:rPr>
              <w:t>.</w:t>
            </w:r>
            <w:r w:rsidR="007220B0" w:rsidRPr="005B6853">
              <w:rPr>
                <w:rFonts w:ascii="Times New Roman" w:hAnsi="Times New Roman" w:cs="Times New Roman"/>
                <w:sz w:val="24"/>
                <w:szCs w:val="24"/>
              </w:rPr>
              <w:t>279</w:t>
            </w:r>
          </w:p>
        </w:tc>
        <w:tc>
          <w:tcPr>
            <w:tcW w:w="1046" w:type="dxa"/>
          </w:tcPr>
          <w:p w14:paraId="418E20D4" w14:textId="7191BE76" w:rsidR="001705DB" w:rsidRPr="00A2274F" w:rsidRDefault="001705DB">
            <w:pPr>
              <w:rPr>
                <w:rFonts w:ascii="Times New Roman" w:hAnsi="Times New Roman" w:cs="Times New Roman"/>
              </w:rPr>
            </w:pPr>
            <w:r w:rsidRPr="00A2274F">
              <w:rPr>
                <w:rFonts w:ascii="Times New Roman" w:hAnsi="Times New Roman" w:cs="Times New Roman"/>
              </w:rPr>
              <w:t>.070</w:t>
            </w:r>
          </w:p>
        </w:tc>
        <w:tc>
          <w:tcPr>
            <w:tcW w:w="1046" w:type="dxa"/>
          </w:tcPr>
          <w:p w14:paraId="048E3E69" w14:textId="717CD700" w:rsidR="001705DB" w:rsidRPr="00A2274F" w:rsidRDefault="001705DB">
            <w:pPr>
              <w:rPr>
                <w:rFonts w:ascii="Times New Roman" w:hAnsi="Times New Roman" w:cs="Times New Roman"/>
              </w:rPr>
            </w:pPr>
            <w:r w:rsidRPr="00A2274F">
              <w:rPr>
                <w:rFonts w:ascii="Times New Roman" w:hAnsi="Times New Roman" w:cs="Times New Roman"/>
              </w:rPr>
              <w:t>29.736</w:t>
            </w:r>
          </w:p>
        </w:tc>
        <w:tc>
          <w:tcPr>
            <w:tcW w:w="1046" w:type="dxa"/>
          </w:tcPr>
          <w:p w14:paraId="5FFCEA01" w14:textId="7B026B23" w:rsidR="001705DB" w:rsidRPr="00C57446" w:rsidRDefault="001705DB">
            <w:pPr>
              <w:rPr>
                <w:rFonts w:ascii="Times New Roman" w:hAnsi="Times New Roman" w:cs="Times New Roman"/>
                <w:b/>
                <w:bCs/>
              </w:rPr>
            </w:pPr>
            <w:r w:rsidRPr="00C57446">
              <w:rPr>
                <w:rFonts w:ascii="Times New Roman" w:hAnsi="Times New Roman" w:cs="Times New Roman"/>
                <w:b/>
                <w:bCs/>
              </w:rPr>
              <w:t>.000</w:t>
            </w:r>
          </w:p>
        </w:tc>
        <w:tc>
          <w:tcPr>
            <w:tcW w:w="1046" w:type="dxa"/>
          </w:tcPr>
          <w:p w14:paraId="04AA1A7C" w14:textId="11470D07" w:rsidR="001705DB" w:rsidRPr="00A2274F" w:rsidRDefault="001705DB">
            <w:pPr>
              <w:rPr>
                <w:rFonts w:ascii="Times New Roman" w:hAnsi="Times New Roman" w:cs="Times New Roman"/>
              </w:rPr>
            </w:pPr>
            <w:r w:rsidRPr="00A2274F">
              <w:rPr>
                <w:rFonts w:ascii="Times New Roman" w:hAnsi="Times New Roman" w:cs="Times New Roman"/>
              </w:rPr>
              <w:t>1.467</w:t>
            </w:r>
          </w:p>
        </w:tc>
        <w:tc>
          <w:tcPr>
            <w:tcW w:w="1428" w:type="dxa"/>
          </w:tcPr>
          <w:p w14:paraId="0CC6ACAA" w14:textId="5448CD70" w:rsidR="001705DB" w:rsidRPr="00A2274F" w:rsidRDefault="001705DB">
            <w:pPr>
              <w:rPr>
                <w:rFonts w:ascii="Times New Roman" w:hAnsi="Times New Roman" w:cs="Times New Roman"/>
              </w:rPr>
            </w:pPr>
            <w:r w:rsidRPr="00A2274F">
              <w:rPr>
                <w:rFonts w:ascii="Times New Roman" w:hAnsi="Times New Roman" w:cs="Times New Roman"/>
              </w:rPr>
              <w:t>[1.27, 1.69]</w:t>
            </w:r>
          </w:p>
        </w:tc>
      </w:tr>
      <w:tr w:rsidR="001705DB" w:rsidRPr="00A2274F" w14:paraId="23C3EC1F" w14:textId="77777777" w:rsidTr="001705DB">
        <w:trPr>
          <w:trHeight w:val="413"/>
        </w:trPr>
        <w:tc>
          <w:tcPr>
            <w:tcW w:w="1089" w:type="dxa"/>
            <w:vMerge/>
          </w:tcPr>
          <w:p w14:paraId="44433E40" w14:textId="77777777" w:rsidR="001705DB" w:rsidRPr="00A2274F" w:rsidRDefault="001705DB">
            <w:pPr>
              <w:rPr>
                <w:rFonts w:ascii="Times New Roman" w:hAnsi="Times New Roman" w:cs="Times New Roman"/>
              </w:rPr>
            </w:pPr>
          </w:p>
        </w:tc>
        <w:tc>
          <w:tcPr>
            <w:tcW w:w="1461" w:type="dxa"/>
          </w:tcPr>
          <w:p w14:paraId="5D215180" w14:textId="04F826CE" w:rsidR="001705DB" w:rsidRPr="00A2274F" w:rsidRDefault="001705DB">
            <w:pPr>
              <w:rPr>
                <w:rFonts w:ascii="Times New Roman" w:hAnsi="Times New Roman" w:cs="Times New Roman"/>
              </w:rPr>
            </w:pPr>
            <w:r w:rsidRPr="00A2274F">
              <w:rPr>
                <w:rFonts w:ascii="Times New Roman" w:hAnsi="Times New Roman" w:cs="Times New Roman"/>
              </w:rPr>
              <w:t>Constante</w:t>
            </w:r>
          </w:p>
        </w:tc>
        <w:tc>
          <w:tcPr>
            <w:tcW w:w="1047" w:type="dxa"/>
          </w:tcPr>
          <w:p w14:paraId="62407483" w14:textId="5CC70BE9" w:rsidR="001705DB" w:rsidRPr="00A2274F" w:rsidRDefault="001705DB">
            <w:pPr>
              <w:rPr>
                <w:rFonts w:ascii="Times New Roman" w:hAnsi="Times New Roman" w:cs="Times New Roman"/>
              </w:rPr>
            </w:pPr>
            <w:r w:rsidRPr="00A2274F">
              <w:rPr>
                <w:rFonts w:ascii="Times New Roman" w:hAnsi="Times New Roman" w:cs="Times New Roman"/>
              </w:rPr>
              <w:t>.038</w:t>
            </w:r>
          </w:p>
        </w:tc>
        <w:tc>
          <w:tcPr>
            <w:tcW w:w="1046" w:type="dxa"/>
          </w:tcPr>
          <w:p w14:paraId="5DC2BDB3" w14:textId="46E8E4C9" w:rsidR="001705DB" w:rsidRPr="00A2274F" w:rsidRDefault="001705DB">
            <w:pPr>
              <w:rPr>
                <w:rFonts w:ascii="Times New Roman" w:hAnsi="Times New Roman" w:cs="Times New Roman"/>
              </w:rPr>
            </w:pPr>
            <w:r w:rsidRPr="00A2274F">
              <w:rPr>
                <w:rFonts w:ascii="Times New Roman" w:hAnsi="Times New Roman" w:cs="Times New Roman"/>
              </w:rPr>
              <w:t>.462</w:t>
            </w:r>
          </w:p>
        </w:tc>
        <w:tc>
          <w:tcPr>
            <w:tcW w:w="1046" w:type="dxa"/>
          </w:tcPr>
          <w:p w14:paraId="12F45C63" w14:textId="7969EF86" w:rsidR="001705DB" w:rsidRPr="00A2274F" w:rsidRDefault="001705DB">
            <w:pPr>
              <w:rPr>
                <w:rFonts w:ascii="Times New Roman" w:hAnsi="Times New Roman" w:cs="Times New Roman"/>
              </w:rPr>
            </w:pPr>
            <w:r w:rsidRPr="00A2274F">
              <w:rPr>
                <w:rFonts w:ascii="Times New Roman" w:hAnsi="Times New Roman" w:cs="Times New Roman"/>
              </w:rPr>
              <w:t>.007</w:t>
            </w:r>
          </w:p>
        </w:tc>
        <w:tc>
          <w:tcPr>
            <w:tcW w:w="1046" w:type="dxa"/>
          </w:tcPr>
          <w:p w14:paraId="43890C12" w14:textId="7DB8F438" w:rsidR="001705DB" w:rsidRPr="00A2274F" w:rsidRDefault="001705DB">
            <w:pPr>
              <w:rPr>
                <w:rFonts w:ascii="Times New Roman" w:hAnsi="Times New Roman" w:cs="Times New Roman"/>
              </w:rPr>
            </w:pPr>
            <w:r w:rsidRPr="00A2274F">
              <w:rPr>
                <w:rFonts w:ascii="Times New Roman" w:hAnsi="Times New Roman" w:cs="Times New Roman"/>
              </w:rPr>
              <w:t>.934</w:t>
            </w:r>
          </w:p>
        </w:tc>
        <w:tc>
          <w:tcPr>
            <w:tcW w:w="1046" w:type="dxa"/>
          </w:tcPr>
          <w:p w14:paraId="7BA0DAAA" w14:textId="0D0F46B0" w:rsidR="001705DB" w:rsidRPr="00A2274F" w:rsidRDefault="001705DB">
            <w:pPr>
              <w:rPr>
                <w:rFonts w:ascii="Times New Roman" w:hAnsi="Times New Roman" w:cs="Times New Roman"/>
              </w:rPr>
            </w:pPr>
            <w:r w:rsidRPr="00A2274F">
              <w:rPr>
                <w:rFonts w:ascii="Times New Roman" w:hAnsi="Times New Roman" w:cs="Times New Roman"/>
              </w:rPr>
              <w:t>1.039</w:t>
            </w:r>
          </w:p>
        </w:tc>
        <w:tc>
          <w:tcPr>
            <w:tcW w:w="1428" w:type="dxa"/>
          </w:tcPr>
          <w:p w14:paraId="64F19A93" w14:textId="77777777" w:rsidR="001705DB" w:rsidRPr="00A2274F" w:rsidRDefault="001705DB">
            <w:pPr>
              <w:rPr>
                <w:rFonts w:ascii="Times New Roman" w:hAnsi="Times New Roman" w:cs="Times New Roman"/>
              </w:rPr>
            </w:pPr>
          </w:p>
        </w:tc>
      </w:tr>
    </w:tbl>
    <w:p w14:paraId="45376970" w14:textId="3179196A" w:rsidR="00E61483" w:rsidRPr="006A44BE" w:rsidRDefault="00E61483" w:rsidP="006A44BE">
      <w:pPr>
        <w:spacing w:line="360" w:lineRule="auto"/>
        <w:jc w:val="center"/>
        <w:rPr>
          <w:rFonts w:ascii="Times New Roman" w:hAnsi="Times New Roman" w:cs="Times New Roman"/>
          <w:sz w:val="24"/>
          <w:szCs w:val="24"/>
        </w:rPr>
      </w:pPr>
      <w:r w:rsidRPr="006A44BE">
        <w:rPr>
          <w:rFonts w:ascii="Times New Roman" w:hAnsi="Times New Roman" w:cs="Times New Roman"/>
          <w:sz w:val="24"/>
          <w:szCs w:val="24"/>
        </w:rPr>
        <w:t>Discusión</w:t>
      </w:r>
    </w:p>
    <w:p w14:paraId="1DA34FB7" w14:textId="233C06A6" w:rsidR="00D532E7" w:rsidRDefault="0070768C" w:rsidP="006A44BE">
      <w:pPr>
        <w:spacing w:line="360" w:lineRule="auto"/>
        <w:jc w:val="both"/>
        <w:rPr>
          <w:rFonts w:ascii="Times New Roman" w:hAnsi="Times New Roman" w:cs="Times New Roman"/>
          <w:sz w:val="24"/>
          <w:szCs w:val="24"/>
        </w:rPr>
      </w:pPr>
      <w:r w:rsidRPr="0070768C">
        <w:rPr>
          <w:rFonts w:ascii="Times New Roman" w:hAnsi="Times New Roman" w:cs="Times New Roman"/>
          <w:sz w:val="24"/>
          <w:szCs w:val="24"/>
        </w:rPr>
        <w:lastRenderedPageBreak/>
        <w:t>Las rupturas de pareja</w:t>
      </w:r>
      <w:r w:rsidR="00650E09">
        <w:rPr>
          <w:rFonts w:ascii="Times New Roman" w:hAnsi="Times New Roman" w:cs="Times New Roman"/>
          <w:sz w:val="24"/>
          <w:szCs w:val="24"/>
        </w:rPr>
        <w:t xml:space="preserve"> en</w:t>
      </w:r>
      <w:r w:rsidRPr="0070768C">
        <w:rPr>
          <w:rFonts w:ascii="Times New Roman" w:hAnsi="Times New Roman" w:cs="Times New Roman"/>
          <w:sz w:val="24"/>
          <w:szCs w:val="24"/>
        </w:rPr>
        <w:t xml:space="preserve"> las relaciones en los jóvenes emergentes suelen ser características de esta etapa, debido a la independencia e interdependencia de los jóvenes </w:t>
      </w:r>
      <w:r w:rsidRPr="0070768C">
        <w:rPr>
          <w:rFonts w:ascii="Times New Roman" w:hAnsi="Times New Roman" w:cs="Times New Roman"/>
          <w:sz w:val="24"/>
          <w:szCs w:val="24"/>
        </w:rPr>
        <w:fldChar w:fldCharType="begin"/>
      </w:r>
      <w:r w:rsidR="007220B0">
        <w:rPr>
          <w:rFonts w:ascii="Times New Roman" w:hAnsi="Times New Roman" w:cs="Times New Roman"/>
          <w:sz w:val="24"/>
          <w:szCs w:val="24"/>
        </w:rPr>
        <w:instrText xml:space="preserve"> ADDIN ZOTERO_ITEM CSL_CITATION {"citationID":"bSVUZBqw","properties":{"formattedCitation":"(Connolly &amp; McIsaac, 2009)","plainCitation":"(Connolly &amp; McIsaac, 2009)","noteIndex":0},"citationItems":[{"id":2239,"uris":["http://zotero.org/users/6618740/items/7GYKQHRK"],"itemData":{"id":2239,"type":"article-journal","abstract":"Our objective was to examine the prevalence and developmental significance of romantic break-ups in adolescence, a relatively unexplored area of study. We examined their occurrence in a sample of 910 adolescents, first noting the frequency of these events across age, gender, and romantic experience, and then analyzing the dissolution explanations provided by a subsample (N=211) who experienced a break-up within the past 6 months. Break-ups were reported by 23% of youth, especially those with extensive romantic experience. Most were described as self-initiated, especially by girls. Using a categorical-content approach, we determined that the majority of dissolution explanations reflected \"fit failures\" in meeting developmentally salient romantic needs, especially those related to interdependence. Patterns were consistent across gender and age, however, those with romantic experience focused most on unmet intimacy needs. We discuss the developmental significance of break-ups, noting continuity between the needs expressed in intact and dissolving relationships.","container-title":"Journal of Adolescence","DOI":"10.1016/j.adolescence.2009.01.006","ISSN":"1095-9254","issue":"5","journalAbbreviation":"J Adolesc","language":"eng","note":"PMID: 19232706","page":"1209-1223","source":"PubMed","title":"Adolescents' explanations for romantic dissolutions: a developmental perspective","title-short":"Adolescents' explanations for romantic dissolutions","volume":"32","author":[{"family":"Connolly","given":"Jennifer"},{"family":"McIsaac","given":"Caroline"}],"issued":{"date-parts":[["2009",10]]}}}],"schema":"https://github.com/citation-style-language/schema/raw/master/csl-citation.json"} </w:instrText>
      </w:r>
      <w:r w:rsidRPr="0070768C">
        <w:rPr>
          <w:rFonts w:ascii="Times New Roman" w:hAnsi="Times New Roman" w:cs="Times New Roman"/>
          <w:sz w:val="24"/>
          <w:szCs w:val="24"/>
        </w:rPr>
        <w:fldChar w:fldCharType="separate"/>
      </w:r>
      <w:r w:rsidRPr="0070768C">
        <w:rPr>
          <w:rFonts w:ascii="Times New Roman" w:hAnsi="Times New Roman" w:cs="Times New Roman"/>
          <w:sz w:val="24"/>
          <w:szCs w:val="24"/>
        </w:rPr>
        <w:t>(Connolly &amp; McIsaac, 2009)</w:t>
      </w:r>
      <w:r w:rsidRPr="0070768C">
        <w:rPr>
          <w:rFonts w:ascii="Times New Roman" w:hAnsi="Times New Roman" w:cs="Times New Roman"/>
          <w:sz w:val="24"/>
          <w:szCs w:val="24"/>
        </w:rPr>
        <w:fldChar w:fldCharType="end"/>
      </w:r>
      <w:r w:rsidRPr="0070768C">
        <w:rPr>
          <w:rFonts w:ascii="Times New Roman" w:hAnsi="Times New Roman" w:cs="Times New Roman"/>
          <w:sz w:val="24"/>
          <w:szCs w:val="24"/>
        </w:rPr>
        <w:t xml:space="preserve">, </w:t>
      </w:r>
      <w:r w:rsidR="00A55D24">
        <w:rPr>
          <w:rFonts w:ascii="Times New Roman" w:hAnsi="Times New Roman" w:cs="Times New Roman"/>
          <w:sz w:val="24"/>
          <w:szCs w:val="24"/>
        </w:rPr>
        <w:t xml:space="preserve">no obstante, </w:t>
      </w:r>
      <w:r w:rsidRPr="0070768C">
        <w:rPr>
          <w:rFonts w:ascii="Times New Roman" w:hAnsi="Times New Roman" w:cs="Times New Roman"/>
          <w:sz w:val="24"/>
          <w:szCs w:val="24"/>
        </w:rPr>
        <w:t xml:space="preserve">diferentes variables influyen en la decisión de terminar la relación, como son factores contextuales </w:t>
      </w:r>
      <w:r w:rsidRPr="0070768C">
        <w:rPr>
          <w:rFonts w:ascii="Times New Roman" w:hAnsi="Times New Roman" w:cs="Times New Roman"/>
          <w:sz w:val="24"/>
          <w:szCs w:val="24"/>
        </w:rPr>
        <w:fldChar w:fldCharType="begin"/>
      </w:r>
      <w:r w:rsidR="007220B0">
        <w:rPr>
          <w:rFonts w:ascii="Times New Roman" w:hAnsi="Times New Roman" w:cs="Times New Roman"/>
          <w:sz w:val="24"/>
          <w:szCs w:val="24"/>
        </w:rPr>
        <w:instrText xml:space="preserve"> ADDIN ZOTERO_ITEM CSL_CITATION {"citationID":"lNYXFp8e","properties":{"formattedCitation":"(Karney et\\uc0\\u160{}al., 2005; Shulman &amp; Connolly, 2013)","plainCitation":"(Karney et al., 2005; Shulman &amp; Connolly, 2013)","noteIndex":0},"citationItems":[{"id":1796,"uris":["http://zotero.org/users/6618740/items/7NZJUAJE"],"itemData":{"id":1796,"type":"chapter","abstract":"In this chapter, the authors use longitudinal data on newly married couples to investigate the differential effects of acute and chronic stress on marital outcomes. Often the role of the external environment is overlooked as researchers focus primarily on the internal working of the couple's relationship and not its context. The authors offer a new perspective on understanding stress and use a multilevel methodology to systematically answer the question, \"What kinds of negative outcomes are predicted by what kinds of stress?\" (PsycInfo Database Record (c) 2021 APA, all rights reserved)","collection-title":"Decade of behavior","container-title":"Couples coping with stress: Emerging perspectives on dyadic coping","event-place":"Washington, DC, US","ISBN":"978-1-59147-204-9","note":"DOI: 10.1037/11031-001","page":"13-32","publisher":"American Psychological Association","publisher-place":"Washington, DC, US","source":"APA PsycNet","title":"Marriages in Context: Interactions Between Chronic and Acute Stress Among Newlyweds","title-short":"Marriages in Context","author":[{"family":"Karney","given":"Benjamin R."},{"family":"Story","given":"Lisa B."},{"family":"Bradbury","given":"Thomas N."}],"issued":{"date-parts":[["2005"]]}}},{"id":2243,"uris":["http://zotero.org/users/6618740/items/PQVZED7S"],"itemData":{"id":2243,"type":"article-journal","abstract":"Although theories of romantic stage development suggest that youth in the period of emerging adulthood are fully capable of commitment to an intimate romantic relationship, recent rese</w:instrText>
      </w:r>
      <w:r w:rsidR="007220B0" w:rsidRPr="007220B0">
        <w:rPr>
          <w:rFonts w:ascii="Times New Roman" w:hAnsi="Times New Roman" w:cs="Times New Roman"/>
          <w:sz w:val="24"/>
          <w:szCs w:val="24"/>
          <w:lang w:val="en-US"/>
        </w:rPr>
        <w:instrText xml:space="preserv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 (PsycINFO Database Record (c) 2016 APA, all rights reserved)","container-title":"Emerging Adulthood","DOI":"10.1177/2167696812467330","ISSN":"2167-6984","issue":"1","note":"publisher-place: US\npublisher: Sage Publications","page":"27-39","source":"APA PsycNet","title":"The challenge of romantic relationships in emerging adulthood: Reconceptualization of the field","title-short":"The challenge of romantic relationships in emerging adulthood","volume":"1","author":[{"family":"Shulman","given":"Shmuel"},{"family":"Connolly","given":"Jennifer"}],"issued":{"date-parts":[["2013"]]}}}],"schema":"https://github.com/citation-style-language/schema/raw/master/csl-citation.json"} </w:instrText>
      </w:r>
      <w:r w:rsidRPr="0070768C">
        <w:rPr>
          <w:rFonts w:ascii="Times New Roman" w:hAnsi="Times New Roman" w:cs="Times New Roman"/>
          <w:sz w:val="24"/>
          <w:szCs w:val="24"/>
        </w:rPr>
        <w:fldChar w:fldCharType="separate"/>
      </w:r>
      <w:r w:rsidRPr="0070768C">
        <w:rPr>
          <w:rFonts w:ascii="Times New Roman" w:hAnsi="Times New Roman" w:cs="Times New Roman"/>
          <w:kern w:val="0"/>
          <w:sz w:val="24"/>
          <w:szCs w:val="24"/>
          <w:lang w:val="en-US"/>
        </w:rPr>
        <w:t>(Karney et al., 2005; Shulman &amp; Connolly, 2013)</w:t>
      </w:r>
      <w:r w:rsidRPr="0070768C">
        <w:rPr>
          <w:rFonts w:ascii="Times New Roman" w:hAnsi="Times New Roman" w:cs="Times New Roman"/>
          <w:sz w:val="24"/>
          <w:szCs w:val="24"/>
        </w:rPr>
        <w:fldChar w:fldCharType="end"/>
      </w:r>
      <w:r w:rsidRPr="0070768C">
        <w:rPr>
          <w:rFonts w:ascii="Times New Roman" w:hAnsi="Times New Roman" w:cs="Times New Roman"/>
          <w:sz w:val="24"/>
          <w:szCs w:val="24"/>
          <w:lang w:val="en-US"/>
        </w:rPr>
        <w:t xml:space="preserve">, </w:t>
      </w:r>
      <w:proofErr w:type="spellStart"/>
      <w:r w:rsidRPr="0070768C">
        <w:rPr>
          <w:rFonts w:ascii="Times New Roman" w:hAnsi="Times New Roman" w:cs="Times New Roman"/>
          <w:sz w:val="24"/>
          <w:szCs w:val="24"/>
          <w:lang w:val="en-US"/>
        </w:rPr>
        <w:t>individuales</w:t>
      </w:r>
      <w:proofErr w:type="spellEnd"/>
      <w:r w:rsidRPr="0070768C">
        <w:rPr>
          <w:rFonts w:ascii="Times New Roman" w:hAnsi="Times New Roman" w:cs="Times New Roman"/>
          <w:sz w:val="24"/>
          <w:szCs w:val="24"/>
          <w:lang w:val="en-US"/>
        </w:rPr>
        <w:t xml:space="preserve"> </w:t>
      </w:r>
      <w:r w:rsidRPr="0070768C">
        <w:rPr>
          <w:rFonts w:ascii="Times New Roman" w:eastAsia="Times New Roman" w:hAnsi="Times New Roman" w:cs="Times New Roman"/>
          <w:kern w:val="0"/>
          <w:sz w:val="24"/>
          <w:szCs w:val="24"/>
          <w:lang w:eastAsia="es-MX"/>
          <w14:ligatures w14:val="none"/>
        </w:rPr>
        <w:fldChar w:fldCharType="begin"/>
      </w:r>
      <w:r w:rsidR="007220B0">
        <w:rPr>
          <w:rFonts w:ascii="Times New Roman" w:eastAsia="Times New Roman" w:hAnsi="Times New Roman" w:cs="Times New Roman"/>
          <w:kern w:val="0"/>
          <w:sz w:val="24"/>
          <w:szCs w:val="24"/>
          <w:lang w:val="en-US" w:eastAsia="es-MX"/>
          <w14:ligatures w14:val="none"/>
        </w:rPr>
        <w:instrText xml:space="preserve"> ADDIN ZOTERO_ITEM CSL_CITATION {"citationID":"FV8a25Lf","properties":{"formattedCitation":"(Lantagne et\\uc0\\u160{}al., 2017)","plainCitation":"(Lantagne et al., 2017)","noteIndex":0},"citationItems":[{"id":2258,"uris":["http://zotero.org/users/6618740/items/RE2L8XWM"],"itemData":{"id":2258,"type":"article-journal","abstract":"Traditionally, studies of romantic relationship dissolution in emerging adulthood have only examined predictors of relationship dissolution within the next few months to a year. The present study explored contextual-, relationship-, and </w:instrText>
      </w:r>
      <w:r w:rsidR="007220B0" w:rsidRPr="00093DD1">
        <w:rPr>
          <w:rFonts w:ascii="Times New Roman" w:eastAsia="Times New Roman" w:hAnsi="Times New Roman" w:cs="Times New Roman"/>
          <w:kern w:val="0"/>
          <w:sz w:val="24"/>
          <w:szCs w:val="24"/>
          <w:lang w:val="en-US" w:eastAsia="es-MX"/>
          <w14:ligatures w14:val="none"/>
        </w:rPr>
        <w:instrText xml:space="preserve">individual-level predictors of breakups over a total of 6 years, both in the short-term (1 year after data collection) and in the long-term (an additional 5 years). Data were collected from a community-based sample (100 males, 100 females, ages 18–24). With regard, to dissolution in the short-term, lower levels of relationship support and romantic appeal predicted that the relationship dissolved sooner. For relationships that had not dissolved within the next year, these same predictors, as well as life stress, negative interactions, externalizing symptoms, substance use, and age, predicted time to dissolution over the following 5 years. Findings highlight the importance of simultaneously examining contextual, relationship, and individual levels of short- and long-term predictors to better understand relationship dissolution. (PsycINFO Database Record (c) 2018 APA, all rights reserved)","container-title":"Emerging Adulthood","DOI":"10.1177/2167696817699750","ISSN":"2167-6984","issue":"4","note":"publisher-place: US\npublisher: Sage Publications","page":"241-250","source":"APA PsycNet","title":"“Stay or leave”: Predictors of relationship dissolution in emerging adulthood","title-short":"“Stay or leave”","volume":"5","author":[{"family":"Lantagne","given":"Ann"},{"family":"Furman","given":"Wyndol"},{"family":"Novak","given":"Jamie"}],"issued":{"date-parts":[["2017"]]}}}],"schema":"https://github.com/citation-style-language/schema/raw/master/csl-citation.json"} </w:instrText>
      </w:r>
      <w:r w:rsidRPr="0070768C">
        <w:rPr>
          <w:rFonts w:ascii="Times New Roman" w:eastAsia="Times New Roman" w:hAnsi="Times New Roman" w:cs="Times New Roman"/>
          <w:kern w:val="0"/>
          <w:sz w:val="24"/>
          <w:szCs w:val="24"/>
          <w:lang w:eastAsia="es-MX"/>
          <w14:ligatures w14:val="none"/>
        </w:rPr>
        <w:fldChar w:fldCharType="separate"/>
      </w:r>
      <w:r w:rsidRPr="00093DD1">
        <w:rPr>
          <w:rFonts w:ascii="Times New Roman" w:hAnsi="Times New Roman" w:cs="Times New Roman"/>
          <w:kern w:val="0"/>
          <w:sz w:val="24"/>
          <w:szCs w:val="24"/>
          <w:lang w:val="en-US"/>
        </w:rPr>
        <w:t>(Lantagne et al., 2017)</w:t>
      </w:r>
      <w:r w:rsidRPr="0070768C">
        <w:rPr>
          <w:rFonts w:ascii="Times New Roman" w:eastAsia="Times New Roman" w:hAnsi="Times New Roman" w:cs="Times New Roman"/>
          <w:kern w:val="0"/>
          <w:sz w:val="24"/>
          <w:szCs w:val="24"/>
          <w:lang w:eastAsia="es-MX"/>
          <w14:ligatures w14:val="none"/>
        </w:rPr>
        <w:fldChar w:fldCharType="end"/>
      </w:r>
      <w:r w:rsidRPr="00093DD1">
        <w:rPr>
          <w:rFonts w:ascii="Times New Roman" w:hAnsi="Times New Roman" w:cs="Times New Roman"/>
          <w:sz w:val="24"/>
          <w:szCs w:val="24"/>
          <w:lang w:val="en-US"/>
        </w:rPr>
        <w:t xml:space="preserve"> y </w:t>
      </w:r>
      <w:proofErr w:type="spellStart"/>
      <w:r w:rsidRPr="00093DD1">
        <w:rPr>
          <w:rFonts w:ascii="Times New Roman" w:hAnsi="Times New Roman" w:cs="Times New Roman"/>
          <w:sz w:val="24"/>
          <w:szCs w:val="24"/>
          <w:lang w:val="en-US"/>
        </w:rPr>
        <w:t>relacionales</w:t>
      </w:r>
      <w:proofErr w:type="spellEnd"/>
      <w:r w:rsidRPr="00093DD1">
        <w:rPr>
          <w:rFonts w:ascii="Times New Roman" w:hAnsi="Times New Roman" w:cs="Times New Roman"/>
          <w:sz w:val="24"/>
          <w:szCs w:val="24"/>
          <w:lang w:val="en-US"/>
        </w:rPr>
        <w:t xml:space="preserve"> </w:t>
      </w:r>
      <w:r w:rsidRPr="0070768C">
        <w:rPr>
          <w:rFonts w:ascii="Times New Roman" w:eastAsia="Times New Roman" w:hAnsi="Times New Roman" w:cs="Times New Roman"/>
          <w:kern w:val="0"/>
          <w:sz w:val="24"/>
          <w:szCs w:val="24"/>
          <w:lang w:eastAsia="es-MX"/>
          <w14:ligatures w14:val="none"/>
        </w:rPr>
        <w:fldChar w:fldCharType="begin"/>
      </w:r>
      <w:r w:rsidR="007220B0" w:rsidRPr="00093DD1">
        <w:rPr>
          <w:rFonts w:ascii="Times New Roman" w:eastAsia="Times New Roman" w:hAnsi="Times New Roman" w:cs="Times New Roman"/>
          <w:kern w:val="0"/>
          <w:sz w:val="24"/>
          <w:szCs w:val="24"/>
          <w:lang w:val="en-US" w:eastAsia="es-MX"/>
          <w14:ligatures w14:val="none"/>
        </w:rPr>
        <w:instrText xml:space="preserve"> ADDIN ZOTERO_ITEM CSL_CITATION {"citationID":"JhxyrH9O","properties":{"formattedCitation":"(Le et\\uc0\\u160{}al., 2010)","plainCitation":"(Le et al., 2010)","noteIndex":0},"citationItems":[{"id":2256,"uris":["http://zotero.org/users/6618740/items/J8VHMHGW"],"itemData":{"id":2256,"type":"article-journal","abstract":"A meta-analysis of predictors of nonmarital romantic relationship dissolution was conducted, including data collected from 37,761 participants and 137 studies over 33 years. Individual, relationship, and external </w:instrText>
      </w:r>
      <w:r w:rsidR="007220B0" w:rsidRPr="002C115B">
        <w:rPr>
          <w:rFonts w:ascii="Times New Roman" w:eastAsia="Times New Roman" w:hAnsi="Times New Roman" w:cs="Times New Roman"/>
          <w:kern w:val="0"/>
          <w:sz w:val="24"/>
          <w:szCs w:val="24"/>
          <w:lang w:eastAsia="es-MX"/>
          <w14:ligatures w14:val="none"/>
        </w:rPr>
        <w:instrText xml:space="preserve">variables were investigated, and results suggest that commitment, love, inclusion of other in the self, and dependence were among the strongest predictors of dissolution. Other relational variables such as satisfaction, perceptions of alternatives, and investments were modest predictors of breakup, and the external factor of social network support was also a robust predictor. Personality measures were found to have limited predictive utility, with small effects found for dimensions relational in nature (e.g., adult attachment orientations). Theoretical and methodological implications are discussed within the context of future research on nonmarital relationship dissolution. (PsycINFO Database Record (c) 2016 APA, all rights reserved)","container-title":"Personal Relationships","DOI":"10.1111/j.1475-6811.2010.01285.x","ISSN":"1475-6811","issue":"3","note":"publisher-place: United Kingdom\npublisher: Wiley-Blackwell Publishing Ltd.","page":"377-390","source":"APA PsycNet","title":"Predicting nonmarital romantic relationship dissolution: A meta-analytic synthesis","title-short":"Predicting nonmarital romantic relationship dissolution","volume":"17","author":[{"family":"Le","given":"Benjamin"},{"family":"Dove","given":"Natalie L."},{"family":"Agnew","given":"Christopher R."},{"family":"Korn","given":"Miriam S."},{"family":"Mutso","given":"Amelia A."}],"issued":{"date-parts":[["2010"]]}}}],"schema":"https://github.com/citation-style-language/schema/raw/master/csl-citation.json"} </w:instrText>
      </w:r>
      <w:r w:rsidRPr="0070768C">
        <w:rPr>
          <w:rFonts w:ascii="Times New Roman" w:eastAsia="Times New Roman" w:hAnsi="Times New Roman" w:cs="Times New Roman"/>
          <w:kern w:val="0"/>
          <w:sz w:val="24"/>
          <w:szCs w:val="24"/>
          <w:lang w:eastAsia="es-MX"/>
          <w14:ligatures w14:val="none"/>
        </w:rPr>
        <w:fldChar w:fldCharType="separate"/>
      </w:r>
      <w:r w:rsidRPr="002C115B">
        <w:rPr>
          <w:rFonts w:ascii="Times New Roman" w:hAnsi="Times New Roman" w:cs="Times New Roman"/>
          <w:kern w:val="0"/>
          <w:sz w:val="24"/>
          <w:szCs w:val="24"/>
        </w:rPr>
        <w:t>(Le et al., 2010)</w:t>
      </w:r>
      <w:r w:rsidRPr="0070768C">
        <w:rPr>
          <w:rFonts w:ascii="Times New Roman" w:eastAsia="Times New Roman" w:hAnsi="Times New Roman" w:cs="Times New Roman"/>
          <w:kern w:val="0"/>
          <w:sz w:val="24"/>
          <w:szCs w:val="24"/>
          <w:lang w:eastAsia="es-MX"/>
          <w14:ligatures w14:val="none"/>
        </w:rPr>
        <w:fldChar w:fldCharType="end"/>
      </w:r>
      <w:r w:rsidRPr="002C115B">
        <w:rPr>
          <w:rFonts w:ascii="Times New Roman" w:hAnsi="Times New Roman" w:cs="Times New Roman"/>
          <w:sz w:val="24"/>
          <w:szCs w:val="24"/>
        </w:rPr>
        <w:t xml:space="preserve">. </w:t>
      </w:r>
      <w:r w:rsidR="00136949" w:rsidRPr="0070768C">
        <w:rPr>
          <w:rFonts w:ascii="Times New Roman" w:hAnsi="Times New Roman" w:cs="Times New Roman"/>
          <w:sz w:val="24"/>
          <w:szCs w:val="24"/>
        </w:rPr>
        <w:t xml:space="preserve">La presente investigación examinó cómo los </w:t>
      </w:r>
      <w:r w:rsidR="00AD18FA">
        <w:rPr>
          <w:rFonts w:ascii="Times New Roman" w:hAnsi="Times New Roman" w:cs="Times New Roman"/>
          <w:sz w:val="24"/>
          <w:szCs w:val="24"/>
        </w:rPr>
        <w:t>E</w:t>
      </w:r>
      <w:r w:rsidR="00136949" w:rsidRPr="0070768C">
        <w:rPr>
          <w:rFonts w:ascii="Times New Roman" w:hAnsi="Times New Roman" w:cs="Times New Roman"/>
          <w:sz w:val="24"/>
          <w:szCs w:val="24"/>
        </w:rPr>
        <w:t xml:space="preserve">stilos de </w:t>
      </w:r>
      <w:r w:rsidR="00AD18FA">
        <w:rPr>
          <w:rFonts w:ascii="Times New Roman" w:hAnsi="Times New Roman" w:cs="Times New Roman"/>
          <w:sz w:val="24"/>
          <w:szCs w:val="24"/>
        </w:rPr>
        <w:t>A</w:t>
      </w:r>
      <w:r w:rsidR="00136949" w:rsidRPr="0070768C">
        <w:rPr>
          <w:rFonts w:ascii="Times New Roman" w:hAnsi="Times New Roman" w:cs="Times New Roman"/>
          <w:sz w:val="24"/>
          <w:szCs w:val="24"/>
        </w:rPr>
        <w:t xml:space="preserve">mor, </w:t>
      </w:r>
      <w:r w:rsidR="00650E09">
        <w:rPr>
          <w:rFonts w:ascii="Times New Roman" w:hAnsi="Times New Roman" w:cs="Times New Roman"/>
          <w:sz w:val="24"/>
          <w:szCs w:val="24"/>
        </w:rPr>
        <w:t>los elementos del M</w:t>
      </w:r>
      <w:r w:rsidR="00E81490">
        <w:rPr>
          <w:rFonts w:ascii="Times New Roman" w:hAnsi="Times New Roman" w:cs="Times New Roman"/>
          <w:sz w:val="24"/>
          <w:szCs w:val="24"/>
        </w:rPr>
        <w:t xml:space="preserve">odelo de </w:t>
      </w:r>
      <w:r w:rsidR="00650E09">
        <w:rPr>
          <w:rFonts w:ascii="Times New Roman" w:hAnsi="Times New Roman" w:cs="Times New Roman"/>
          <w:sz w:val="24"/>
          <w:szCs w:val="24"/>
        </w:rPr>
        <w:t xml:space="preserve">Inversión </w:t>
      </w:r>
      <w:r w:rsidR="00136949" w:rsidRPr="0070768C">
        <w:rPr>
          <w:rFonts w:ascii="Times New Roman" w:hAnsi="Times New Roman" w:cs="Times New Roman"/>
          <w:sz w:val="24"/>
          <w:szCs w:val="24"/>
        </w:rPr>
        <w:t xml:space="preserve">y el </w:t>
      </w:r>
      <w:r w:rsidR="00650E09">
        <w:rPr>
          <w:rFonts w:ascii="Times New Roman" w:hAnsi="Times New Roman" w:cs="Times New Roman"/>
          <w:sz w:val="24"/>
          <w:szCs w:val="24"/>
        </w:rPr>
        <w:t>BS</w:t>
      </w:r>
      <w:r w:rsidR="00136949" w:rsidRPr="0070768C">
        <w:rPr>
          <w:rFonts w:ascii="Times New Roman" w:hAnsi="Times New Roman" w:cs="Times New Roman"/>
          <w:sz w:val="24"/>
          <w:szCs w:val="24"/>
        </w:rPr>
        <w:t xml:space="preserve"> influyen en la decisión de terminar una relación de pareja. </w:t>
      </w:r>
    </w:p>
    <w:p w14:paraId="37DB75B5" w14:textId="77777777" w:rsidR="007220B0" w:rsidRPr="006A44BE" w:rsidRDefault="00136949" w:rsidP="007220B0">
      <w:pPr>
        <w:spacing w:line="360" w:lineRule="auto"/>
        <w:ind w:firstLine="708"/>
        <w:jc w:val="both"/>
        <w:rPr>
          <w:rFonts w:ascii="Times New Roman" w:hAnsi="Times New Roman" w:cs="Times New Roman"/>
          <w:sz w:val="24"/>
          <w:szCs w:val="24"/>
        </w:rPr>
      </w:pPr>
      <w:r w:rsidRPr="0070768C">
        <w:rPr>
          <w:rFonts w:ascii="Times New Roman" w:hAnsi="Times New Roman" w:cs="Times New Roman"/>
          <w:sz w:val="24"/>
          <w:szCs w:val="24"/>
        </w:rPr>
        <w:t xml:space="preserve">Los resultados </w:t>
      </w:r>
      <w:r w:rsidR="00D532E7">
        <w:rPr>
          <w:rFonts w:ascii="Times New Roman" w:hAnsi="Times New Roman" w:cs="Times New Roman"/>
          <w:sz w:val="24"/>
          <w:szCs w:val="24"/>
        </w:rPr>
        <w:t xml:space="preserve">indican que </w:t>
      </w:r>
      <w:r w:rsidRPr="0070768C">
        <w:rPr>
          <w:rFonts w:ascii="Times New Roman" w:hAnsi="Times New Roman" w:cs="Times New Roman"/>
          <w:sz w:val="24"/>
          <w:szCs w:val="24"/>
        </w:rPr>
        <w:t xml:space="preserve">los estilos </w:t>
      </w:r>
      <w:r w:rsidR="00CE7AAD" w:rsidRPr="0070768C">
        <w:rPr>
          <w:rFonts w:ascii="Times New Roman" w:hAnsi="Times New Roman" w:cs="Times New Roman"/>
          <w:sz w:val="24"/>
          <w:szCs w:val="24"/>
        </w:rPr>
        <w:t>Ludus</w:t>
      </w:r>
      <w:r w:rsidR="00CE7AAD">
        <w:rPr>
          <w:rFonts w:ascii="Times New Roman" w:hAnsi="Times New Roman" w:cs="Times New Roman"/>
          <w:sz w:val="24"/>
          <w:szCs w:val="24"/>
        </w:rPr>
        <w:t xml:space="preserve">, </w:t>
      </w:r>
      <w:r w:rsidRPr="0070768C">
        <w:rPr>
          <w:rFonts w:ascii="Times New Roman" w:hAnsi="Times New Roman" w:cs="Times New Roman"/>
          <w:sz w:val="24"/>
          <w:szCs w:val="24"/>
        </w:rPr>
        <w:t>Ágape</w:t>
      </w:r>
      <w:r w:rsidR="00A35994">
        <w:rPr>
          <w:rFonts w:ascii="Times New Roman" w:hAnsi="Times New Roman" w:cs="Times New Roman"/>
          <w:sz w:val="24"/>
          <w:szCs w:val="24"/>
        </w:rPr>
        <w:t xml:space="preserve"> y</w:t>
      </w:r>
      <w:r w:rsidRPr="0070768C">
        <w:rPr>
          <w:rFonts w:ascii="Times New Roman" w:hAnsi="Times New Roman" w:cs="Times New Roman"/>
          <w:sz w:val="24"/>
          <w:szCs w:val="24"/>
        </w:rPr>
        <w:t xml:space="preserve"> Storge mostraron diferentes influencias </w:t>
      </w:r>
      <w:r w:rsidR="00A55D24">
        <w:rPr>
          <w:rFonts w:ascii="Times New Roman" w:hAnsi="Times New Roman" w:cs="Times New Roman"/>
          <w:sz w:val="24"/>
          <w:szCs w:val="24"/>
        </w:rPr>
        <w:t>en</w:t>
      </w:r>
      <w:r w:rsidRPr="0070768C">
        <w:rPr>
          <w:rFonts w:ascii="Times New Roman" w:hAnsi="Times New Roman" w:cs="Times New Roman"/>
          <w:sz w:val="24"/>
          <w:szCs w:val="24"/>
        </w:rPr>
        <w:t xml:space="preserve"> terminar la relación.</w:t>
      </w:r>
      <w:r w:rsidR="000A400C">
        <w:rPr>
          <w:rFonts w:ascii="Times New Roman" w:hAnsi="Times New Roman" w:cs="Times New Roman"/>
          <w:sz w:val="24"/>
          <w:szCs w:val="24"/>
        </w:rPr>
        <w:t xml:space="preserve"> </w:t>
      </w:r>
      <w:r w:rsidR="00A35994">
        <w:rPr>
          <w:rFonts w:ascii="Times New Roman" w:hAnsi="Times New Roman" w:cs="Times New Roman"/>
          <w:sz w:val="24"/>
          <w:szCs w:val="24"/>
        </w:rPr>
        <w:t>E</w:t>
      </w:r>
      <w:r w:rsidR="00A35994" w:rsidRPr="006A44BE">
        <w:rPr>
          <w:rFonts w:ascii="Times New Roman" w:hAnsi="Times New Roman" w:cs="Times New Roman"/>
          <w:sz w:val="24"/>
          <w:szCs w:val="24"/>
        </w:rPr>
        <w:t>l estilo Ludus, que conceptualiza el amor como un juego</w:t>
      </w:r>
      <w:r w:rsidR="00A35994">
        <w:rPr>
          <w:rFonts w:ascii="Times New Roman" w:hAnsi="Times New Roman" w:cs="Times New Roman"/>
          <w:sz w:val="24"/>
          <w:szCs w:val="24"/>
        </w:rPr>
        <w:t xml:space="preserve"> </w:t>
      </w:r>
      <w:r w:rsidR="00A35994" w:rsidRPr="00A35994">
        <w:rPr>
          <w:rFonts w:ascii="Times New Roman" w:hAnsi="Times New Roman" w:cs="Times New Roman"/>
          <w:sz w:val="24"/>
          <w:szCs w:val="24"/>
        </w:rPr>
        <w:t>y la falta de un compromiso profundo, mostró una influencia significativa en la terminación de relaciones. Este hallazgo coincide con estudios previos que sugieren que los individuos</w:t>
      </w:r>
      <w:r w:rsidR="00A35994">
        <w:rPr>
          <w:rFonts w:ascii="Times New Roman" w:hAnsi="Times New Roman" w:cs="Times New Roman"/>
          <w:sz w:val="24"/>
          <w:szCs w:val="24"/>
        </w:rPr>
        <w:t xml:space="preserve"> </w:t>
      </w:r>
      <w:r w:rsidR="00A35994" w:rsidRPr="006A44BE">
        <w:rPr>
          <w:rFonts w:ascii="Times New Roman" w:hAnsi="Times New Roman" w:cs="Times New Roman"/>
          <w:sz w:val="24"/>
          <w:szCs w:val="24"/>
        </w:rPr>
        <w:t>que adoptan este estilo son más propensos a ver las relaciones de manera transitoria y a romper cuando no encuentran la diversión o el interés</w:t>
      </w:r>
      <w:r w:rsidR="007220B0">
        <w:rPr>
          <w:rFonts w:ascii="Times New Roman" w:hAnsi="Times New Roman" w:cs="Times New Roman"/>
          <w:sz w:val="24"/>
          <w:szCs w:val="24"/>
        </w:rPr>
        <w:t xml:space="preserve"> </w:t>
      </w:r>
      <w:r w:rsidR="007220B0">
        <w:rPr>
          <w:rFonts w:ascii="Times New Roman" w:hAnsi="Times New Roman" w:cs="Times New Roman"/>
          <w:sz w:val="24"/>
          <w:szCs w:val="24"/>
        </w:rPr>
        <w:fldChar w:fldCharType="begin"/>
      </w:r>
      <w:r w:rsidR="007220B0">
        <w:rPr>
          <w:rFonts w:ascii="Times New Roman" w:hAnsi="Times New Roman" w:cs="Times New Roman"/>
          <w:sz w:val="24"/>
          <w:szCs w:val="24"/>
        </w:rPr>
        <w:instrText xml:space="preserve"> ADDIN ZOTERO_ITEM CSL_CITATION {"citationID":"gaTEBb9X","properties":{"formattedCitation":"(Agus et\\uc0\\u160{}al., 2021)","plainCitation":"(Agus et al., 2021)","noteIndex":0},"citationItems":[{"id":2276,"uris":["http://zotero.org/users/6618740/items/63ZM42CM"],"itemData":{"id":2276,"type":"article-journal","abstract":"In this paper, we report on the findings of our exploratory research investigating how the similarity or difference of the partners’ love styles could be related to dyadic and familial satisfaction. The empirical literature outlines how love styles are differently associated with various couple dimensions. While most studies employ an individual approach, we assessed whether the similarity of the prevalent love style in each couple was associated with greater dyadic satisfaction. In our sample, comprising 146 heterosexual couples (all married or cohabitating), no such association emerged. Storge and Pragma were the most prevalent love styles; moreover, there was a similar prevalence of the similarity in these two love styles between partners. Hence, the love styles similarity does not show a direct association with marital satisfaction. To establish whether there is some relationship between these variables, it would be useful for future research to investigate the impact of further individual and relational factors and of their interaction.","container-title":"Sage Open","DOI":"10.1177/21582440211040785","ISSN":"2158-2440","issue":"4","language":"en","note":"publisher: SAGE Publications","page":"21582440211040785","source":"SAGE Journals","title":"Exploring the Similarity of Partners’ Love Styles and Their Relationships With Marital Satisfaction: A Dyadic Approach","title-short":"Exploring the Similarity of Partners’ Love Styles and Their Relationships With Marital Satisfaction","volume":"11","author":[{"family":"Agus","given":"Mirian"},{"family":"Puddu","given":"Luisa"},{"family":"Raffagnino","given":"Rosalba"}],"issued":{"date-parts":[["2021",10,1]]}}}],"schema":"https://github.com/citation-style-language/schema/raw/master/csl-citation.json"} </w:instrText>
      </w:r>
      <w:r w:rsidR="007220B0">
        <w:rPr>
          <w:rFonts w:ascii="Times New Roman" w:hAnsi="Times New Roman" w:cs="Times New Roman"/>
          <w:sz w:val="24"/>
          <w:szCs w:val="24"/>
        </w:rPr>
        <w:fldChar w:fldCharType="separate"/>
      </w:r>
      <w:r w:rsidR="007220B0" w:rsidRPr="007220B0">
        <w:rPr>
          <w:rFonts w:ascii="Times New Roman" w:hAnsi="Times New Roman" w:cs="Times New Roman"/>
          <w:kern w:val="0"/>
          <w:sz w:val="24"/>
        </w:rPr>
        <w:t>(Agus et al., 2021)</w:t>
      </w:r>
      <w:r w:rsidR="007220B0">
        <w:rPr>
          <w:rFonts w:ascii="Times New Roman" w:hAnsi="Times New Roman" w:cs="Times New Roman"/>
          <w:sz w:val="24"/>
          <w:szCs w:val="24"/>
        </w:rPr>
        <w:fldChar w:fldCharType="end"/>
      </w:r>
      <w:r w:rsidR="00A35994" w:rsidRPr="006A44BE">
        <w:rPr>
          <w:rFonts w:ascii="Times New Roman" w:hAnsi="Times New Roman" w:cs="Times New Roman"/>
          <w:sz w:val="24"/>
          <w:szCs w:val="24"/>
        </w:rPr>
        <w:t>.</w:t>
      </w:r>
      <w:r w:rsidR="00A35994">
        <w:rPr>
          <w:rFonts w:ascii="Times New Roman" w:hAnsi="Times New Roman" w:cs="Times New Roman"/>
          <w:sz w:val="24"/>
          <w:szCs w:val="24"/>
        </w:rPr>
        <w:t xml:space="preserve"> </w:t>
      </w:r>
      <w:r w:rsidR="007220B0" w:rsidRPr="006A44BE">
        <w:rPr>
          <w:rFonts w:ascii="Times New Roman" w:hAnsi="Times New Roman" w:cs="Times New Roman"/>
          <w:sz w:val="24"/>
          <w:szCs w:val="24"/>
        </w:rPr>
        <w:t>Esto indica que los individuos que adoptan este estilo son más propensos a ver las relaciones de manera transitoria y a romper cuando no encuentran la diversión o el interés, alineándose con la idea de que una percepción más ligera del amor podría facilitar la decisión de disolución</w:t>
      </w:r>
      <w:r w:rsidR="007220B0">
        <w:rPr>
          <w:rFonts w:ascii="Times New Roman" w:hAnsi="Times New Roman" w:cs="Times New Roman"/>
          <w:sz w:val="24"/>
          <w:szCs w:val="24"/>
        </w:rPr>
        <w:t xml:space="preserve"> </w:t>
      </w:r>
      <w:r w:rsidR="007220B0">
        <w:rPr>
          <w:rFonts w:ascii="Times New Roman" w:hAnsi="Times New Roman" w:cs="Times New Roman"/>
          <w:sz w:val="24"/>
          <w:szCs w:val="24"/>
        </w:rPr>
        <w:fldChar w:fldCharType="begin"/>
      </w:r>
      <w:r w:rsidR="007220B0">
        <w:rPr>
          <w:rFonts w:ascii="Times New Roman" w:hAnsi="Times New Roman" w:cs="Times New Roman"/>
          <w:sz w:val="24"/>
          <w:szCs w:val="24"/>
        </w:rPr>
        <w:instrText xml:space="preserve"> ADDIN ZOTERO_ITEM CSL_CITATION {"citationID":"AgWRJSq0","properties":{"formattedCitation":"(Hendrick &amp; Hendrick, 2009)","plainCitation":"(Hendrick &amp; Hendrick, 2009)","noteIndex":0},"citationItems":[{"id":2279,"uris":["http://zotero.org/users/6618740/items/HUSUZ8LR"],"itemData":{"id":2279,"type":"chapter","abstract":"The development of relationship science is integral to the development of positive psychology. The scientific study of love is of central importance to relationship science and is, therefore, very important for positive psychology. This chapter focuses primarily on the history and science of romantic love. One historical view is that romantic love, and especially “love marriage,” developed only in the past few centuries. Other scholars (e.g., Hatfield) have argued that passionate love is a human universal, existing across time and cultures. So this issue is open. The study of love divides into naturalistic/biological approaches (such as passionate vs. companionate love, attachment, and the evolution of love) and psychological/social approaches. The latter include prototypes of love, self-expansion theory, triangular theory, and love styles. Measures used to assess these various approaches are discussed briefly. There is much research on love, forcing selective coverage of topics, including communication of love, love styles, cross-cultural aspects of love, love and sexuality, love and happiness/well-being, and a new entry into the variable mix: love and respect. Clinical psychology and even psychoanalysis have recognized the centrality of a successful love relationship for the full development and emotional stability of most people. Love stands at the center of many aspects of human life. It is time that all of psychology, and the funding agencies, fully recognize the centrality and power of love. Until that happens, romantic love is the giant elephant that is unseen in psychology's living room.","container-title":"The Oxford Handbook of Positive Psychology","ISBN":"978-0-19-518724-3","note":"DOI: 10.1093/oxfordhb/9780195187243.013.0042","page":"0","publisher":"Oxford University Press","source":"Silverchair","title":"Love","URL":"https://doi.org/10.1093/oxfordhb/9780195187243.013.0042","author":[{"family":"Hendrick","given":"Clyde"},{"family":"Hendrick","given":"Susan S."}],"editor":[{"family":"Lopez","given":"Shane J."},{"family":"Snyder","given":"C. R."}],"accessed":{"date-parts":[["2025",1,6]]},"issued":{"date-parts":[["2009",7,30]]}}}],"schema":"https://github.com/citation-style-language/schema/raw/master/csl-citation.json"} </w:instrText>
      </w:r>
      <w:r w:rsidR="007220B0">
        <w:rPr>
          <w:rFonts w:ascii="Times New Roman" w:hAnsi="Times New Roman" w:cs="Times New Roman"/>
          <w:sz w:val="24"/>
          <w:szCs w:val="24"/>
        </w:rPr>
        <w:fldChar w:fldCharType="separate"/>
      </w:r>
      <w:r w:rsidR="007220B0" w:rsidRPr="007220B0">
        <w:rPr>
          <w:rFonts w:ascii="Times New Roman" w:hAnsi="Times New Roman" w:cs="Times New Roman"/>
          <w:sz w:val="24"/>
        </w:rPr>
        <w:t>(Hendrick &amp; Hendrick, 2009)</w:t>
      </w:r>
      <w:r w:rsidR="007220B0">
        <w:rPr>
          <w:rFonts w:ascii="Times New Roman" w:hAnsi="Times New Roman" w:cs="Times New Roman"/>
          <w:sz w:val="24"/>
          <w:szCs w:val="24"/>
        </w:rPr>
        <w:fldChar w:fldCharType="end"/>
      </w:r>
      <w:r w:rsidR="007220B0" w:rsidRPr="006A44BE">
        <w:rPr>
          <w:rFonts w:ascii="Times New Roman" w:hAnsi="Times New Roman" w:cs="Times New Roman"/>
          <w:sz w:val="24"/>
          <w:szCs w:val="24"/>
        </w:rPr>
        <w:t>.</w:t>
      </w:r>
    </w:p>
    <w:p w14:paraId="3B59902C" w14:textId="793F62C3" w:rsidR="00A35994" w:rsidRDefault="00A35994" w:rsidP="00A359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Mientras que e</w:t>
      </w:r>
      <w:r w:rsidR="00136949" w:rsidRPr="006A44BE">
        <w:rPr>
          <w:rFonts w:ascii="Times New Roman" w:hAnsi="Times New Roman" w:cs="Times New Roman"/>
          <w:sz w:val="24"/>
          <w:szCs w:val="24"/>
        </w:rPr>
        <w:t>l estilo de amor Ágape, que se caracteriza por un amor incondicional</w:t>
      </w:r>
      <w:r>
        <w:rPr>
          <w:rFonts w:ascii="Times New Roman" w:hAnsi="Times New Roman" w:cs="Times New Roman"/>
          <w:sz w:val="24"/>
          <w:szCs w:val="24"/>
        </w:rPr>
        <w:t>, desinteresado</w:t>
      </w:r>
      <w:r w:rsidR="00136949" w:rsidRPr="006A44BE">
        <w:rPr>
          <w:rFonts w:ascii="Times New Roman" w:hAnsi="Times New Roman" w:cs="Times New Roman"/>
          <w:sz w:val="24"/>
          <w:szCs w:val="24"/>
        </w:rPr>
        <w:t xml:space="preserve"> y altruista, </w:t>
      </w:r>
      <w:r w:rsidRPr="00A35994">
        <w:rPr>
          <w:rFonts w:ascii="Times New Roman" w:hAnsi="Times New Roman" w:cs="Times New Roman"/>
          <w:sz w:val="24"/>
          <w:szCs w:val="24"/>
        </w:rPr>
        <w:t>puede predisponer a la ruptura si no se encuentra reciprocidad o si las expectativas emocionales no se cumplen de manera mutua. Aunque el amor Ágape es considerado un amor idealista y profundo, la falta de satisfacción emocional puede hacer que la persona opte por la terminación para preservar su bienestar personal</w:t>
      </w:r>
      <w:r w:rsidR="007220B0">
        <w:rPr>
          <w:rFonts w:ascii="Times New Roman" w:hAnsi="Times New Roman" w:cs="Times New Roman"/>
          <w:sz w:val="24"/>
          <w:szCs w:val="24"/>
        </w:rPr>
        <w:t xml:space="preserve"> </w:t>
      </w:r>
      <w:r w:rsidR="007220B0">
        <w:rPr>
          <w:rFonts w:ascii="Times New Roman" w:hAnsi="Times New Roman" w:cs="Times New Roman"/>
          <w:sz w:val="24"/>
          <w:szCs w:val="24"/>
        </w:rPr>
        <w:fldChar w:fldCharType="begin"/>
      </w:r>
      <w:r w:rsidR="007220B0">
        <w:rPr>
          <w:rFonts w:ascii="Times New Roman" w:hAnsi="Times New Roman" w:cs="Times New Roman"/>
          <w:sz w:val="24"/>
          <w:szCs w:val="24"/>
        </w:rPr>
        <w:instrText xml:space="preserve"> ADDIN ZOTERO_ITEM CSL_CITATION {"citationID":"NXzzRylJ","properties":{"formattedCitation":"(Hendrick &amp; Hendrick, 2000)","plainCitation":"(Hendrick &amp; Hendrick, 2000)","noteIndex":0},"citationItems":[{"id":39,"uris":["http://zotero.org/users/6618740/items/PWPAW5ET"],"itemData":{"id":39,"type":"book","abstract":"As Ellen Bercheid points out in her foreword to this volume, relationship science is a complex and ever expanding field. Much credit goes to editors Clyde Hendrick and Susan S. Hendrick for their scholarly dedication to the advancement of this multidisciplinary arena. This sourcebook demonstrates, yet again, their expertise and leadership&amp;nbsp;as they succeed in combining many great contributions to the field by some of the most respected specialists around. Read this book for a panoramic view of close relationship research with highlights from current literature, original research, practical applications, and projections for future research.","event-place":"Thousand Oaks, California","note":"DOI: 10.4135/9781452220437","publisher-place":"Thousand Oaks, California","source":"SAGE Knowledge","title":"Close Relationships: A Sourcebook","title-short":"Close Relationships","URL":"https://sk.sagepub.com/books/close-relationships","author":[{"family":"Hendrick","given":"Clyde"},{"family":"Hendrick","given":"Susan"}],"accessed":{"date-parts":[["2020",5,28]]},"issued":{"date-parts":[["2000"]]}}}],"schema":"https://github.com/citation-style-language/schema/raw/master/csl-citation.json"} </w:instrText>
      </w:r>
      <w:r w:rsidR="007220B0">
        <w:rPr>
          <w:rFonts w:ascii="Times New Roman" w:hAnsi="Times New Roman" w:cs="Times New Roman"/>
          <w:sz w:val="24"/>
          <w:szCs w:val="24"/>
        </w:rPr>
        <w:fldChar w:fldCharType="separate"/>
      </w:r>
      <w:r w:rsidR="007220B0" w:rsidRPr="007220B0">
        <w:rPr>
          <w:rFonts w:ascii="Times New Roman" w:hAnsi="Times New Roman" w:cs="Times New Roman"/>
          <w:sz w:val="24"/>
        </w:rPr>
        <w:t>(Hendrick &amp; Hendrick, 2000)</w:t>
      </w:r>
      <w:r w:rsidR="007220B0">
        <w:rPr>
          <w:rFonts w:ascii="Times New Roman" w:hAnsi="Times New Roman" w:cs="Times New Roman"/>
          <w:sz w:val="24"/>
          <w:szCs w:val="24"/>
        </w:rPr>
        <w:fldChar w:fldCharType="end"/>
      </w:r>
      <w:r w:rsidR="007220B0">
        <w:rPr>
          <w:rFonts w:ascii="Times New Roman" w:hAnsi="Times New Roman" w:cs="Times New Roman"/>
          <w:sz w:val="24"/>
          <w:szCs w:val="24"/>
        </w:rPr>
        <w:t>.</w:t>
      </w:r>
    </w:p>
    <w:p w14:paraId="37FD7894" w14:textId="094D71F4" w:rsidR="009C237F" w:rsidRDefault="00136949" w:rsidP="009C237F">
      <w:pPr>
        <w:spacing w:line="360" w:lineRule="auto"/>
        <w:ind w:firstLine="708"/>
        <w:jc w:val="both"/>
        <w:rPr>
          <w:rFonts w:ascii="Times New Roman" w:hAnsi="Times New Roman" w:cs="Times New Roman"/>
          <w:sz w:val="24"/>
          <w:szCs w:val="24"/>
        </w:rPr>
      </w:pPr>
      <w:r w:rsidRPr="009C237F">
        <w:rPr>
          <w:rFonts w:ascii="Times New Roman" w:hAnsi="Times New Roman" w:cs="Times New Roman"/>
          <w:sz w:val="24"/>
          <w:szCs w:val="24"/>
        </w:rPr>
        <w:t xml:space="preserve">El estilo Storge, </w:t>
      </w:r>
      <w:r w:rsidR="009C237F" w:rsidRPr="009C237F">
        <w:rPr>
          <w:rFonts w:ascii="Times New Roman" w:hAnsi="Times New Roman" w:cs="Times New Roman"/>
          <w:sz w:val="24"/>
          <w:szCs w:val="24"/>
        </w:rPr>
        <w:t xml:space="preserve">caracterizado por una relación basada en la amistad y la estabilidad emocional, también mostró una relación positiva con la ruptura, aunque de menor magnitud. Las personas que adoptan este estilo suelen buscar relaciones con un fuerte componente de amistad, lo cual puede hacer que, cuando la pasión y el entusiasmo iniciales disminuyen, se reevalúe la relación. En este contexto, la falta de pasión puede contribuir a la decisión de romper, aunque no necesariamente lo haga con la misma rapidez que otros estilos como el </w:t>
      </w:r>
      <w:r w:rsidR="009C237F" w:rsidRPr="00BA639C">
        <w:rPr>
          <w:rFonts w:ascii="Times New Roman" w:hAnsi="Times New Roman" w:cs="Times New Roman"/>
          <w:sz w:val="24"/>
          <w:szCs w:val="24"/>
        </w:rPr>
        <w:t>Ludus</w:t>
      </w:r>
      <w:r w:rsidR="009C237F" w:rsidRPr="009C237F">
        <w:rPr>
          <w:rFonts w:ascii="Times New Roman" w:hAnsi="Times New Roman" w:cs="Times New Roman"/>
          <w:sz w:val="24"/>
          <w:szCs w:val="24"/>
        </w:rPr>
        <w:t xml:space="preserve"> </w:t>
      </w:r>
      <w:r w:rsidR="00BA639C">
        <w:rPr>
          <w:rFonts w:ascii="Times New Roman" w:hAnsi="Times New Roman" w:cs="Times New Roman"/>
          <w:sz w:val="24"/>
          <w:szCs w:val="24"/>
        </w:rPr>
        <w:fldChar w:fldCharType="begin"/>
      </w:r>
      <w:r w:rsidR="00BA639C">
        <w:rPr>
          <w:rFonts w:ascii="Times New Roman" w:hAnsi="Times New Roman" w:cs="Times New Roman"/>
          <w:sz w:val="24"/>
          <w:szCs w:val="24"/>
        </w:rPr>
        <w:instrText xml:space="preserve"> ADDIN ZOTERO_ITEM CSL_CITATION {"citationID":"afZPdyGV","properties":{"formattedCitation":"(Mikulincer &amp; Shaver, 2019)","plainCitation":"(Mikulincer &amp; Shaver, 2019)","noteIndex":0},"citationItems":[{"id":2281,"uris":["http://zotero.org/users/6618740/items/JAKXXGD5"],"itemData":{"id":2281,"type":"chapter","abstract":"Originally, attachment theory was formulated to explain infant–parent emotional bonding and its anxiety-buffering and growth promoting functions in infancy and childhood. However, based on Bowlby's claim that attachment needs are active \"from the cradle to the grave\", adult attachment researchers have examined attachment-related differences in attachment security within couple and family relationships. This chapter summarizes what has been learned during the past 30 years from this extension of attachment theory and provides a review of attachment research useful for family researchers. It begins with an overview of attachment theory as it has been adapted and extended into the domain of adult close relationships. It reviews studies showing that the theory is a fruitful framework for understanding patterns of interpersonal communication, reactions to a partner's troubling behavior, management of conflict within relationships, provision of care and support to a partner and to family members, and interpersonal dynamics within families. (PsycInfo Database Record (c) 2024 APA, all rights reserved)","collection-title":"APA handbooks in psychology®","container-title":"APA handbook of contemporary family psychology: Foundations, methods, and contemporary issues across the lifespan, Vol. 1","event-place":"Washington, DC, US","ISBN":"978-1-4338-2965-9","note":"DOI: 10.1037/0000099-007","page":"109-125","publisher":"American Psychological Association","publisher-place":"Washington, DC, US","source":"APA PsycNet","title":"An attachment perspective on family relations","author":[{"family":"Mikulincer","given":"Mario"},{"family":"Shaver","given":"Phillip R."}],"issued":{"date-parts":[["2019"]]}}}],"schema":"https://github.com/citation-style-language/schema/raw/master/csl-citation.json"} </w:instrText>
      </w:r>
      <w:r w:rsidR="00BA639C">
        <w:rPr>
          <w:rFonts w:ascii="Times New Roman" w:hAnsi="Times New Roman" w:cs="Times New Roman"/>
          <w:sz w:val="24"/>
          <w:szCs w:val="24"/>
        </w:rPr>
        <w:fldChar w:fldCharType="separate"/>
      </w:r>
      <w:r w:rsidR="00BA639C" w:rsidRPr="00BA639C">
        <w:rPr>
          <w:rFonts w:ascii="Times New Roman" w:hAnsi="Times New Roman" w:cs="Times New Roman"/>
          <w:sz w:val="24"/>
        </w:rPr>
        <w:t>(Mikulincer &amp; Shaver, 2019)</w:t>
      </w:r>
      <w:r w:rsidR="00BA639C">
        <w:rPr>
          <w:rFonts w:ascii="Times New Roman" w:hAnsi="Times New Roman" w:cs="Times New Roman"/>
          <w:sz w:val="24"/>
          <w:szCs w:val="24"/>
        </w:rPr>
        <w:fldChar w:fldCharType="end"/>
      </w:r>
      <w:r w:rsidR="009C237F" w:rsidRPr="009C237F">
        <w:rPr>
          <w:rFonts w:ascii="Times New Roman" w:hAnsi="Times New Roman" w:cs="Times New Roman"/>
          <w:sz w:val="24"/>
          <w:szCs w:val="24"/>
        </w:rPr>
        <w:t>.</w:t>
      </w:r>
      <w:r w:rsidR="00BA639C" w:rsidRPr="00BA639C">
        <w:rPr>
          <w:rFonts w:ascii="Times New Roman" w:hAnsi="Times New Roman" w:cs="Times New Roman"/>
          <w:sz w:val="24"/>
          <w:szCs w:val="24"/>
        </w:rPr>
        <w:t xml:space="preserve"> </w:t>
      </w:r>
      <w:r w:rsidR="00BA639C">
        <w:rPr>
          <w:rFonts w:ascii="Times New Roman" w:hAnsi="Times New Roman" w:cs="Times New Roman"/>
          <w:sz w:val="24"/>
          <w:szCs w:val="24"/>
        </w:rPr>
        <w:t>E</w:t>
      </w:r>
      <w:r w:rsidR="00BA639C" w:rsidRPr="009C237F">
        <w:rPr>
          <w:rFonts w:ascii="Times New Roman" w:hAnsi="Times New Roman" w:cs="Times New Roman"/>
          <w:sz w:val="24"/>
          <w:szCs w:val="24"/>
        </w:rPr>
        <w:t>l amor basado en la amistad puede ser más resiliente a la ruptura, pero la falta de satisfacción emocional puede desencadenar una reevaluación de la relación</w:t>
      </w:r>
      <w:r w:rsidR="00BA639C">
        <w:rPr>
          <w:rFonts w:ascii="Times New Roman" w:hAnsi="Times New Roman" w:cs="Times New Roman"/>
          <w:sz w:val="24"/>
          <w:szCs w:val="24"/>
        </w:rPr>
        <w:t xml:space="preserve"> </w:t>
      </w:r>
      <w:r w:rsidR="00BA639C">
        <w:rPr>
          <w:rFonts w:ascii="Times New Roman" w:hAnsi="Times New Roman" w:cs="Times New Roman"/>
          <w:sz w:val="24"/>
          <w:szCs w:val="24"/>
        </w:rPr>
        <w:fldChar w:fldCharType="begin"/>
      </w:r>
      <w:r w:rsidR="00BA639C">
        <w:rPr>
          <w:rFonts w:ascii="Times New Roman" w:hAnsi="Times New Roman" w:cs="Times New Roman"/>
          <w:sz w:val="24"/>
          <w:szCs w:val="24"/>
        </w:rPr>
        <w:instrText xml:space="preserve"> ADDIN ZOTERO_ITEM CSL_CITATION {"citationID":"Ewdf4V5x","properties":{"formattedCitation":"(Hendrick &amp; Hendrick, 2000)","plainCitation":"(Hendrick &amp; Hendrick, 2000)","noteIndex":0},"citationItems":[{"id":39,"uris":["http://zotero.org/users/6618740/items/PWPAW5ET"],"itemData":{"id":39,"type":"book","abstract":"As Ellen Bercheid points out in her foreword to this volume, relationship science is a complex and ever expanding field. Much credit goes to editors Clyde Hendrick and Susan S. Hendrick for their scholarly dedication to the advancement of this multidisciplinary arena. This sourcebook demonstrates, yet again, their expertise and leadership&amp;nbsp;as they succeed in combining many great contributions to the field by some of the most respected specialists around. Read this book for a panoramic view of close relationship research with highlights from current literature, original research, practical applications, and projections for future research.","event-place":"Thousand Oaks, California","note":"DOI: 10.4135/9781452220437","publisher-place":"Thousand Oaks, California","source":"SAGE Knowledge","title":"Close Relationships: A Sourcebook","title-short":"Close Relationships","URL":"https://sk.sagepub.com/books/close-relationships","author":[{"family":"Hendrick","given":"Clyde"},{"family":"Hendrick","given":"Susan"}],"accessed":{"date-parts":[["2020",5,28]]},"issued":{"date-parts":[["2000"]]}}}],"schema":"https://github.com/citation-style-language/schema/raw/master/csl-citation.json"} </w:instrText>
      </w:r>
      <w:r w:rsidR="00BA639C">
        <w:rPr>
          <w:rFonts w:ascii="Times New Roman" w:hAnsi="Times New Roman" w:cs="Times New Roman"/>
          <w:sz w:val="24"/>
          <w:szCs w:val="24"/>
        </w:rPr>
        <w:fldChar w:fldCharType="separate"/>
      </w:r>
      <w:r w:rsidR="00BA639C" w:rsidRPr="00BA639C">
        <w:rPr>
          <w:rFonts w:ascii="Times New Roman" w:hAnsi="Times New Roman" w:cs="Times New Roman"/>
          <w:sz w:val="24"/>
        </w:rPr>
        <w:t>(Hendrick &amp; Hendrick, 2000)</w:t>
      </w:r>
      <w:r w:rsidR="00BA639C">
        <w:rPr>
          <w:rFonts w:ascii="Times New Roman" w:hAnsi="Times New Roman" w:cs="Times New Roman"/>
          <w:sz w:val="24"/>
          <w:szCs w:val="24"/>
        </w:rPr>
        <w:fldChar w:fldCharType="end"/>
      </w:r>
      <w:r w:rsidR="00BA639C" w:rsidRPr="009C237F">
        <w:rPr>
          <w:rFonts w:ascii="Times New Roman" w:hAnsi="Times New Roman" w:cs="Times New Roman"/>
          <w:sz w:val="24"/>
          <w:szCs w:val="24"/>
        </w:rPr>
        <w:t>.</w:t>
      </w:r>
    </w:p>
    <w:p w14:paraId="638C378F" w14:textId="53E4891D" w:rsidR="009C237F" w:rsidRDefault="00136949" w:rsidP="009C237F">
      <w:pPr>
        <w:spacing w:line="360" w:lineRule="auto"/>
        <w:ind w:firstLine="708"/>
        <w:jc w:val="both"/>
        <w:rPr>
          <w:rFonts w:ascii="Times New Roman" w:hAnsi="Times New Roman" w:cs="Times New Roman"/>
          <w:sz w:val="24"/>
          <w:szCs w:val="24"/>
        </w:rPr>
      </w:pPr>
      <w:r w:rsidRPr="006A44BE">
        <w:rPr>
          <w:rFonts w:ascii="Times New Roman" w:hAnsi="Times New Roman" w:cs="Times New Roman"/>
          <w:sz w:val="24"/>
          <w:szCs w:val="24"/>
        </w:rPr>
        <w:lastRenderedPageBreak/>
        <w:t>Además, los resultados relacionados con el bienestar subjetivo indican que las e</w:t>
      </w:r>
      <w:r w:rsidR="00691DC4">
        <w:rPr>
          <w:rFonts w:ascii="Times New Roman" w:hAnsi="Times New Roman" w:cs="Times New Roman"/>
          <w:sz w:val="24"/>
          <w:szCs w:val="24"/>
        </w:rPr>
        <w:t>mociones</w:t>
      </w:r>
      <w:r w:rsidRPr="006A44BE">
        <w:rPr>
          <w:rFonts w:ascii="Times New Roman" w:hAnsi="Times New Roman" w:cs="Times New Roman"/>
          <w:sz w:val="24"/>
          <w:szCs w:val="24"/>
        </w:rPr>
        <w:t xml:space="preserve"> negativas son predictores significativos de la decisión de terminar una relación</w:t>
      </w:r>
      <w:r w:rsidR="009C237F">
        <w:rPr>
          <w:rFonts w:ascii="Times New Roman" w:hAnsi="Times New Roman" w:cs="Times New Roman"/>
          <w:sz w:val="24"/>
          <w:szCs w:val="24"/>
        </w:rPr>
        <w:t xml:space="preserve"> </w:t>
      </w:r>
      <w:r w:rsidR="00A4656E">
        <w:rPr>
          <w:rFonts w:ascii="Times New Roman" w:hAnsi="Times New Roman" w:cs="Times New Roman"/>
          <w:sz w:val="24"/>
          <w:szCs w:val="24"/>
        </w:rPr>
        <w:fldChar w:fldCharType="begin"/>
      </w:r>
      <w:r w:rsidR="00A4656E">
        <w:rPr>
          <w:rFonts w:ascii="Times New Roman" w:hAnsi="Times New Roman" w:cs="Times New Roman"/>
          <w:sz w:val="24"/>
          <w:szCs w:val="24"/>
        </w:rPr>
        <w:instrText xml:space="preserve"> ADDIN ZOTERO_ITEM CSL_CITATION {"citationID":"mzXwXT19","properties":{"formattedCitation":"(Peel &amp; Caltabiano, 2021)","plainCitation":"(Peel &amp; Caltabiano, 2021)","noteIndex":0},"citationItems":[{"id":2285,"uris":["http://zotero.org/users/6618740/items/QQ3GRMFE"],"itemData":{"id":2285,"type":"article-journal","abstract":"BACKGROUND: Some individuals are no longer entering romantic relationships, others move through relationships too quickly searching for \"the one\" and making quick assessments of their romantic partners, while others stay in their relationships but \"check out\" or do not work on their issues. These are conclusions from two studies: (1) an interview with psychologists who specialise in relationship therapy, and (2) an analysis of individuals' lived experiences of relationships. The concept of relationship sabotage can explain these phenomena. However, presently, there is no instrument to conceptualise and empirically measure how people continue to employ self-defeating attitudes and behaviors in (and out) of relationships to impede success, or withdraw effort, and justify failure.\nMETHODS AND RESULTS: A series of three studies (involving a total of 1365 English speaking individuals of diverse gender orientation, sexual orientation, and cultural background, with relationship sabotage experience) were conceptualized for the current project to fill the need for scale development and to build empirical evidence on the topic of self-sabotage in romantic relationships. The scale was developed over two studies using exploratory factor analysis and one-congeneric model analyses. The third study, using confirmatory factor analysis, confirmed the final structure for the Relationship Sabotage Scale (RSS), which contains 12 items and three factors: defensiveness, trust difficulty, and lack of relationship skills. Constructive validity analyses were also conducted.\nCONCLUSION: The RSS is a brief scale that provides conclusive information about individual patterns in relationships. Findings using this scale can offer explanations regarding the reasons that individuals engage in destructive behaviours from one relationship to the next. Investigations should continue to test a model for sabotage in romantic relationships using the developed scale and other factors such as relationship diferences and insecure attachment. More specifically, this measure can be used to understand mediator constructs of relational outcomes within the attachment framework to explain relationship dissolution and work towards relationship maintenance.","container-title":"BMC psychology","DOI":"10.1186/s40359-021-00644-0","ISSN":"2050-7283","issue":"1","journalAbbreviation":"BMC Psychol","language":"eng","note":"PMID: 34538259\nPMCID: PMC8449894","page":"146","source":"PubMed","title":"The relationship sabotage scale: an evaluation of factor analyses and constructive validity","title-short":"The relationship sabotage scale","volume":"9","author":[{"family":"Peel","given":"Raquel"},{"family":"Caltabiano","given":"Nerina"}],"issued":{"date-parts":[["2021",9,19]]}}}],"schema":"https://github.com/citation-style-language/schema/raw/master/csl-citation.json"} </w:instrText>
      </w:r>
      <w:r w:rsidR="00A4656E">
        <w:rPr>
          <w:rFonts w:ascii="Times New Roman" w:hAnsi="Times New Roman" w:cs="Times New Roman"/>
          <w:sz w:val="24"/>
          <w:szCs w:val="24"/>
        </w:rPr>
        <w:fldChar w:fldCharType="separate"/>
      </w:r>
      <w:r w:rsidR="00A4656E" w:rsidRPr="00A4656E">
        <w:rPr>
          <w:rFonts w:ascii="Times New Roman" w:hAnsi="Times New Roman" w:cs="Times New Roman"/>
          <w:sz w:val="24"/>
        </w:rPr>
        <w:t>(Peel &amp; Caltabiano, 2021)</w:t>
      </w:r>
      <w:r w:rsidR="00A4656E">
        <w:rPr>
          <w:rFonts w:ascii="Times New Roman" w:hAnsi="Times New Roman" w:cs="Times New Roman"/>
          <w:sz w:val="24"/>
          <w:szCs w:val="24"/>
        </w:rPr>
        <w:fldChar w:fldCharType="end"/>
      </w:r>
      <w:r w:rsidR="009C237F" w:rsidRPr="009C237F">
        <w:rPr>
          <w:rFonts w:ascii="Times New Roman" w:hAnsi="Times New Roman" w:cs="Times New Roman"/>
          <w:sz w:val="24"/>
          <w:szCs w:val="24"/>
        </w:rPr>
        <w:t>.</w:t>
      </w:r>
      <w:r w:rsidRPr="006A44BE">
        <w:rPr>
          <w:rFonts w:ascii="Times New Roman" w:hAnsi="Times New Roman" w:cs="Times New Roman"/>
          <w:sz w:val="24"/>
          <w:szCs w:val="24"/>
        </w:rPr>
        <w:t xml:space="preserve"> </w:t>
      </w:r>
      <w:r w:rsidR="009C237F" w:rsidRPr="009C237F">
        <w:rPr>
          <w:rFonts w:ascii="Times New Roman" w:hAnsi="Times New Roman" w:cs="Times New Roman"/>
          <w:sz w:val="24"/>
          <w:szCs w:val="24"/>
        </w:rPr>
        <w:t>Las personas que experimentan una mayor cantidad de emociones negativas en la relación, como la tristeza, el resentimiento o la frustración, tienen más probabilidades de considerar la ruptura</w:t>
      </w:r>
      <w:r w:rsidR="00A4656E">
        <w:rPr>
          <w:rFonts w:ascii="Times New Roman" w:hAnsi="Times New Roman" w:cs="Times New Roman"/>
          <w:sz w:val="24"/>
          <w:szCs w:val="24"/>
        </w:rPr>
        <w:t xml:space="preserve"> </w:t>
      </w:r>
      <w:r w:rsidR="00A4656E">
        <w:rPr>
          <w:rFonts w:ascii="Times New Roman" w:hAnsi="Times New Roman" w:cs="Times New Roman"/>
          <w:sz w:val="24"/>
          <w:szCs w:val="24"/>
        </w:rPr>
        <w:fldChar w:fldCharType="begin"/>
      </w:r>
      <w:r w:rsidR="00A4656E">
        <w:rPr>
          <w:rFonts w:ascii="Times New Roman" w:hAnsi="Times New Roman" w:cs="Times New Roman"/>
          <w:sz w:val="24"/>
          <w:szCs w:val="24"/>
        </w:rPr>
        <w:instrText xml:space="preserve"> ADDIN ZOTERO_ITEM CSL_CITATION {"citationID":"rnW0ZS8P","properties":{"formattedCitation":"(Peel &amp; Caltabiano, 2021)","plainCitation":"(Peel &amp; Caltabiano, 2021)","noteIndex":0},"citationItems":[{"id":2285,"uris":["http://zotero.org/users/6618740/items/QQ3GRMFE"],"itemData":{"id":2285,"type":"article-journal","abstract":"BACKGROUND: Some individuals are no longer entering romantic relationships, others move through relationships too quickly searching for \"the one\" and making quick assessments of their romantic partners, while others stay in their relationships but \"check out\" or do not work on their issues. These are conclusions from two studies: (1) an interview with psychologists who specialise in relationship therapy, and (2) an analysis of individuals' lived experiences of relationships. The concept of relationship sabotage can explain these phenomena. However, presently, there is no instrument to conceptualise and empirically measure how people continue to employ self-defeating attitudes and behaviors in (and out) of relationships to impede success, or withdraw effort, and justify failure.\nMETHODS AND RESULTS: A series of three studies (involving a total of 1365 English speaking individuals of diverse gender orientation, sexual orientation, and cultural background, with relationship sabotage experience) were conceptualized for the current project to fill the need for scale development and to build empirical evidence on the topic of self-sabotage in romantic relationships. The scale was developed over two studies using exploratory factor analysis and one-congeneric model analyses. The third study, using confirmatory factor analysis, confirmed the final structure for the Relationship Sabotage Scale (RSS), which contains 12 items and three factors: defensiveness, trust difficulty, and lack of relationship skills. Constructive validity analyses were also conducted.\nCONCLUSION: The RSS is a brief scale that provides conclusive information about individual patterns in relationships. Findings using this scale can offer explanations regarding the reasons that individuals engage in destructive behaviours from one relationship to the next. Investigations should continue to test a model for sabotage in romantic relationships using the developed scale and other factors such as relationship diferences and insecure attachment. More specifically, this measure can be used to understand mediator constructs of relational outcomes within the attachment framework to explain relationship dissolution and work towards relationship maintenance.","container-title":"BMC psychology","DOI":"10.1186/s40359-021-00644-0","ISSN":"2050-7283","issue":"1","journalAbbreviation":"BMC Psychol","language":"eng","note":"PMID: 34538259\nPMCID: PMC8449894","page":"146","source":"PubMed","title":"The relationship sabotage scale: an evaluation of factor analyses and constructive validity","title-short":"The relationship sabotage scale","volume":"9","author":[{"family":"Peel","given":"Raquel"},{"family":"Caltabiano","given":"Nerina"}],"issued":{"date-parts":[["2021",9,19]]}}}],"schema":"https://github.com/citation-style-language/schema/raw/master/csl-citation.json"} </w:instrText>
      </w:r>
      <w:r w:rsidR="00A4656E">
        <w:rPr>
          <w:rFonts w:ascii="Times New Roman" w:hAnsi="Times New Roman" w:cs="Times New Roman"/>
          <w:sz w:val="24"/>
          <w:szCs w:val="24"/>
        </w:rPr>
        <w:fldChar w:fldCharType="separate"/>
      </w:r>
      <w:r w:rsidR="00A4656E" w:rsidRPr="00A4656E">
        <w:rPr>
          <w:rFonts w:ascii="Times New Roman" w:hAnsi="Times New Roman" w:cs="Times New Roman"/>
          <w:sz w:val="24"/>
        </w:rPr>
        <w:t>(Peel &amp; Caltabiano, 2021)</w:t>
      </w:r>
      <w:r w:rsidR="00A4656E">
        <w:rPr>
          <w:rFonts w:ascii="Times New Roman" w:hAnsi="Times New Roman" w:cs="Times New Roman"/>
          <w:sz w:val="24"/>
          <w:szCs w:val="24"/>
        </w:rPr>
        <w:fldChar w:fldCharType="end"/>
      </w:r>
      <w:r w:rsidR="009C237F" w:rsidRPr="009C237F">
        <w:rPr>
          <w:rFonts w:ascii="Times New Roman" w:hAnsi="Times New Roman" w:cs="Times New Roman"/>
          <w:sz w:val="24"/>
          <w:szCs w:val="24"/>
        </w:rPr>
        <w:t xml:space="preserve">. Este hallazgo </w:t>
      </w:r>
      <w:r w:rsidR="009C237F">
        <w:rPr>
          <w:rFonts w:ascii="Times New Roman" w:hAnsi="Times New Roman" w:cs="Times New Roman"/>
          <w:sz w:val="24"/>
          <w:szCs w:val="24"/>
        </w:rPr>
        <w:t xml:space="preserve">se puede deber a que </w:t>
      </w:r>
      <w:r w:rsidR="009C237F" w:rsidRPr="009C237F">
        <w:rPr>
          <w:rFonts w:ascii="Times New Roman" w:hAnsi="Times New Roman" w:cs="Times New Roman"/>
          <w:sz w:val="24"/>
          <w:szCs w:val="24"/>
        </w:rPr>
        <w:t>las personas tienden a tomar decisiones para reducir la tensión emocional derivada de la insatisfacción en la relación</w:t>
      </w:r>
      <w:r w:rsidR="00A4656E">
        <w:rPr>
          <w:rFonts w:ascii="Times New Roman" w:hAnsi="Times New Roman" w:cs="Times New Roman"/>
          <w:sz w:val="24"/>
          <w:szCs w:val="24"/>
        </w:rPr>
        <w:t xml:space="preserve"> </w:t>
      </w:r>
      <w:r w:rsidR="00A4656E">
        <w:rPr>
          <w:rFonts w:ascii="Times New Roman" w:hAnsi="Times New Roman" w:cs="Times New Roman"/>
          <w:sz w:val="24"/>
          <w:szCs w:val="24"/>
        </w:rPr>
        <w:fldChar w:fldCharType="begin"/>
      </w:r>
      <w:r w:rsidR="00A4656E">
        <w:rPr>
          <w:rFonts w:ascii="Times New Roman" w:hAnsi="Times New Roman" w:cs="Times New Roman"/>
          <w:sz w:val="24"/>
          <w:szCs w:val="24"/>
        </w:rPr>
        <w:instrText xml:space="preserve"> ADDIN ZOTERO_ITEM CSL_CITATION {"citationID":"S2op7GfO","properties":{"formattedCitation":"(Rusbult, 1980)","plainCitation":"(Rusbult, 1980)","noteIndex":0},"citationItems":[{"id":1682,"uris":["http://zotero.org/users/6618740/items/Z2GR5GMG"],"itemData":{"id":1682,"type":"article-journal","container-title":"Journal of Experimental Social Psychology","DOI":"10.1016/0022-1031(80)90007-4","ISSN":"00221031","issue":"2","journalAbbreviation":"Journal of Experimental Social Psychology","language":"en","page":"172-186","source":"DOI.org (Crossref)","title":"Commitment and satisfaction in romantic associations: A test of the investment model","title-short":"Commitment and satisfaction in romantic associations","volume":"16","author":[{"family":"Rusbult","given":"Caryl E."}],"issued":{"date-parts":[["1980",3]]}}}],"schema":"https://github.com/citation-style-language/schema/raw/master/csl-citation.json"} </w:instrText>
      </w:r>
      <w:r w:rsidR="00A4656E">
        <w:rPr>
          <w:rFonts w:ascii="Times New Roman" w:hAnsi="Times New Roman" w:cs="Times New Roman"/>
          <w:sz w:val="24"/>
          <w:szCs w:val="24"/>
        </w:rPr>
        <w:fldChar w:fldCharType="separate"/>
      </w:r>
      <w:r w:rsidR="00A4656E" w:rsidRPr="00A4656E">
        <w:rPr>
          <w:rFonts w:ascii="Times New Roman" w:hAnsi="Times New Roman" w:cs="Times New Roman"/>
          <w:sz w:val="24"/>
        </w:rPr>
        <w:t>(Rusbult, 1980)</w:t>
      </w:r>
      <w:r w:rsidR="00A4656E">
        <w:rPr>
          <w:rFonts w:ascii="Times New Roman" w:hAnsi="Times New Roman" w:cs="Times New Roman"/>
          <w:sz w:val="24"/>
          <w:szCs w:val="24"/>
        </w:rPr>
        <w:fldChar w:fldCharType="end"/>
      </w:r>
      <w:r w:rsidR="009C237F" w:rsidRPr="009C237F">
        <w:rPr>
          <w:rFonts w:ascii="Times New Roman" w:hAnsi="Times New Roman" w:cs="Times New Roman"/>
          <w:sz w:val="24"/>
          <w:szCs w:val="24"/>
        </w:rPr>
        <w:t>. Las emociones negativas, en especial aquellas asociadas con la insatisfacción crónica son fuertes indicadores de que la relación puede estar en peligro.</w:t>
      </w:r>
    </w:p>
    <w:p w14:paraId="6A0766B4" w14:textId="288C5B37" w:rsidR="007B51EE" w:rsidRDefault="00A35994" w:rsidP="009C23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sentido contrario,</w:t>
      </w:r>
      <w:r w:rsidR="007B51EE">
        <w:rPr>
          <w:rFonts w:ascii="Times New Roman" w:hAnsi="Times New Roman" w:cs="Times New Roman"/>
          <w:sz w:val="24"/>
          <w:szCs w:val="24"/>
        </w:rPr>
        <w:t xml:space="preserve"> </w:t>
      </w:r>
      <w:r w:rsidRPr="006A44BE">
        <w:rPr>
          <w:rFonts w:ascii="Times New Roman" w:hAnsi="Times New Roman" w:cs="Times New Roman"/>
          <w:sz w:val="24"/>
          <w:szCs w:val="24"/>
        </w:rPr>
        <w:t>el estilo Pragma tuvo un efecto negativo</w:t>
      </w:r>
      <w:r w:rsidR="007B51EE">
        <w:rPr>
          <w:rFonts w:ascii="Times New Roman" w:hAnsi="Times New Roman" w:cs="Times New Roman"/>
          <w:sz w:val="24"/>
          <w:szCs w:val="24"/>
        </w:rPr>
        <w:t>,</w:t>
      </w:r>
      <w:r w:rsidRPr="006A44BE">
        <w:rPr>
          <w:rFonts w:ascii="Times New Roman" w:hAnsi="Times New Roman" w:cs="Times New Roman"/>
          <w:sz w:val="24"/>
          <w:szCs w:val="24"/>
        </w:rPr>
        <w:t xml:space="preserve"> lo que indica que las personas que buscan parejas basadas en la compatibilidad y el interés práctico son menos propensas a terminar sus relaciones, posiblemente porque priorizan la estabilidad y la </w:t>
      </w:r>
      <w:r w:rsidR="00897DD6" w:rsidRPr="006A44BE">
        <w:rPr>
          <w:rFonts w:ascii="Times New Roman" w:hAnsi="Times New Roman" w:cs="Times New Roman"/>
          <w:sz w:val="24"/>
          <w:szCs w:val="24"/>
        </w:rPr>
        <w:t>afinidad</w:t>
      </w:r>
      <w:r w:rsidRPr="006A44BE">
        <w:rPr>
          <w:rFonts w:ascii="Times New Roman" w:hAnsi="Times New Roman" w:cs="Times New Roman"/>
          <w:sz w:val="24"/>
          <w:szCs w:val="24"/>
        </w:rPr>
        <w:t xml:space="preserve"> a largo plazo </w:t>
      </w:r>
      <w:r w:rsidR="00A4656E">
        <w:rPr>
          <w:rFonts w:ascii="Times New Roman" w:hAnsi="Times New Roman" w:cs="Times New Roman"/>
          <w:sz w:val="24"/>
          <w:szCs w:val="24"/>
        </w:rPr>
        <w:fldChar w:fldCharType="begin"/>
      </w:r>
      <w:r w:rsidR="00A4656E">
        <w:rPr>
          <w:rFonts w:ascii="Times New Roman" w:hAnsi="Times New Roman" w:cs="Times New Roman"/>
          <w:sz w:val="24"/>
          <w:szCs w:val="24"/>
        </w:rPr>
        <w:instrText xml:space="preserve"> ADDIN ZOTERO_ITEM CSL_CITATION {"citationID":"kP2L4WKU","properties":{"formattedCitation":"(Agnew &amp; VanderDrift, 2015)","plainCitation":"(Agnew &amp; VanderDrift, 2015)","noteIndex":0},"citationItems":[{"id":2288,"uris":["http://zotero.org/users/6618740/items/KFAM5YJ2"],"itemData":{"id":2288,"type":"chapter","abstract":"Relationship maintenance can be thought of as processes that helps to keep involved actors relatively interdependent with one another. One benefit of such a conceptualization is that it does not rely on certain assumptions in previous approaches that do not match the reality of how relationships can change over time. For instance, such a conceptualization does not characterize all relationships of one type as equivalent (e.g., a romantic relationship can be more or less interdependent). Moreover, relationship initiation and termination are not considered to be discrete events. A dissolved relationship, for example, does not necessarily mean that no relationship exists; rather, the degree of interdependence may have changed. This is fundamentally different than an approach that views different relationship types (e.g., romances, friendships, sexual relationships, kin relationships) as characterized by unique processes. Such a conceptualization also provides a useful framework for reviewing past relationship research that has been conducted under the rubric of relationship maintenance. In this chapter, we review that work, as well as findings relevant to failing to maintain a relationship, from this perspective. We begin by reviewing past work on relationship maintenance, characterizing the processes investigated by researchers as (a) serving to keep partners who are content with their current place on the independence–interdependence continuum stable (stability promotion processes), (b) aiding in increasing partners’ interdependence (greater interdependence promotion processes), or (c) coming online when a threat to the current position on the continuum is confronted (threat-induced processes). Despite the bevy of relationship maintenance processes that may be at play, there are, of course, cases in which partners fail to maintain their relationships. We conclude the chapter by reviewing both the positive and the negative consequences for individual partners of failing to maintain, the predictors of maintenance failure, and some suggested avenues for future research. (PsycInfo Database Record (c) 2024 APA, all rights reserved)","collection-title":"APA handbooks in psychology®","container-title":"APA handbook of personality and social psychology, Volume 3: Interpersonal relations","event-place":"Washington, DC, US","ISBN":"978-1-4338-1703-8","note":"DOI: 10.1037/14344-021","page":"581-604","publisher":"American Psychological Association","publisher-place":"Washington, DC, US","source":"APA PsycNet","title":"Relationship maintenance and dissolution","author":[{"family":"Agnew","given":"Christopher R."},{"family":"VanderDrift","given":"Laura E."}],"issued":{"date-parts":[["2015"]]}}}],"schema":"https://github.com/citation-style-language/schema/raw/master/csl-citation.json"} </w:instrText>
      </w:r>
      <w:r w:rsidR="00A4656E">
        <w:rPr>
          <w:rFonts w:ascii="Times New Roman" w:hAnsi="Times New Roman" w:cs="Times New Roman"/>
          <w:sz w:val="24"/>
          <w:szCs w:val="24"/>
        </w:rPr>
        <w:fldChar w:fldCharType="separate"/>
      </w:r>
      <w:r w:rsidR="00A4656E" w:rsidRPr="00A4656E">
        <w:rPr>
          <w:rFonts w:ascii="Times New Roman" w:hAnsi="Times New Roman" w:cs="Times New Roman"/>
          <w:sz w:val="24"/>
        </w:rPr>
        <w:t>(Agnew &amp; VanderDrift, 2015)</w:t>
      </w:r>
      <w:r w:rsidR="00A4656E">
        <w:rPr>
          <w:rFonts w:ascii="Times New Roman" w:hAnsi="Times New Roman" w:cs="Times New Roman"/>
          <w:sz w:val="24"/>
          <w:szCs w:val="24"/>
        </w:rPr>
        <w:fldChar w:fldCharType="end"/>
      </w:r>
      <w:r w:rsidRPr="006A44BE">
        <w:rPr>
          <w:rFonts w:ascii="Times New Roman" w:hAnsi="Times New Roman" w:cs="Times New Roman"/>
          <w:sz w:val="24"/>
          <w:szCs w:val="24"/>
        </w:rPr>
        <w:t>.</w:t>
      </w:r>
      <w:r w:rsidR="007B51EE">
        <w:rPr>
          <w:rFonts w:ascii="Times New Roman" w:hAnsi="Times New Roman" w:cs="Times New Roman"/>
          <w:sz w:val="24"/>
          <w:szCs w:val="24"/>
        </w:rPr>
        <w:t xml:space="preserve"> </w:t>
      </w:r>
      <w:r w:rsidRPr="006A44BE">
        <w:rPr>
          <w:rFonts w:ascii="Times New Roman" w:hAnsi="Times New Roman" w:cs="Times New Roman"/>
          <w:sz w:val="24"/>
          <w:szCs w:val="24"/>
        </w:rPr>
        <w:t xml:space="preserve">En cuanto al compromiso, </w:t>
      </w:r>
      <w:r w:rsidR="007B51EE" w:rsidRPr="007B51EE">
        <w:rPr>
          <w:rFonts w:ascii="Times New Roman" w:hAnsi="Times New Roman" w:cs="Times New Roman"/>
          <w:sz w:val="24"/>
          <w:szCs w:val="24"/>
        </w:rPr>
        <w:t>emergió como el predictor más fuerte de la continuidad relacional</w:t>
      </w:r>
      <w:r w:rsidR="00691DC4">
        <w:rPr>
          <w:rFonts w:ascii="Times New Roman" w:hAnsi="Times New Roman" w:cs="Times New Roman"/>
          <w:sz w:val="24"/>
          <w:szCs w:val="24"/>
        </w:rPr>
        <w:t>, es decir,</w:t>
      </w:r>
      <w:r w:rsidR="00093DD1">
        <w:rPr>
          <w:rFonts w:ascii="Times New Roman" w:hAnsi="Times New Roman" w:cs="Times New Roman"/>
          <w:sz w:val="24"/>
          <w:szCs w:val="24"/>
        </w:rPr>
        <w:t xml:space="preserve"> </w:t>
      </w:r>
      <w:r w:rsidR="00691DC4">
        <w:rPr>
          <w:rFonts w:ascii="Times New Roman" w:hAnsi="Times New Roman" w:cs="Times New Roman"/>
          <w:sz w:val="24"/>
          <w:szCs w:val="24"/>
        </w:rPr>
        <w:t>l</w:t>
      </w:r>
      <w:r w:rsidR="007B51EE" w:rsidRPr="007B51EE">
        <w:rPr>
          <w:rFonts w:ascii="Times New Roman" w:hAnsi="Times New Roman" w:cs="Times New Roman"/>
          <w:sz w:val="24"/>
          <w:szCs w:val="24"/>
        </w:rPr>
        <w:t xml:space="preserve">os individuos con altos niveles de compromiso son menos propensos a terminar su relación, lo que respalda la </w:t>
      </w:r>
      <w:r w:rsidR="00691DC4">
        <w:rPr>
          <w:rFonts w:ascii="Times New Roman" w:hAnsi="Times New Roman" w:cs="Times New Roman"/>
          <w:sz w:val="24"/>
          <w:szCs w:val="24"/>
        </w:rPr>
        <w:t>T</w:t>
      </w:r>
      <w:r w:rsidR="007B51EE" w:rsidRPr="007B51EE">
        <w:rPr>
          <w:rFonts w:ascii="Times New Roman" w:hAnsi="Times New Roman" w:cs="Times New Roman"/>
          <w:sz w:val="24"/>
          <w:szCs w:val="24"/>
        </w:rPr>
        <w:t xml:space="preserve">eoría de la </w:t>
      </w:r>
      <w:r w:rsidR="00691DC4">
        <w:rPr>
          <w:rFonts w:ascii="Times New Roman" w:hAnsi="Times New Roman" w:cs="Times New Roman"/>
          <w:sz w:val="24"/>
          <w:szCs w:val="24"/>
        </w:rPr>
        <w:t>I</w:t>
      </w:r>
      <w:r w:rsidR="007B51EE" w:rsidRPr="007B51EE">
        <w:rPr>
          <w:rFonts w:ascii="Times New Roman" w:hAnsi="Times New Roman" w:cs="Times New Roman"/>
          <w:sz w:val="24"/>
          <w:szCs w:val="24"/>
        </w:rPr>
        <w:t xml:space="preserve">nterdependencia, que postula que las personas comprometidas invierten más en sus relaciones y perciben más recompensas que costos </w:t>
      </w:r>
      <w:r w:rsidR="00897DD6">
        <w:rPr>
          <w:rFonts w:ascii="Times New Roman" w:hAnsi="Times New Roman" w:cs="Times New Roman"/>
          <w:sz w:val="24"/>
          <w:szCs w:val="24"/>
        </w:rPr>
        <w:fldChar w:fldCharType="begin"/>
      </w:r>
      <w:r w:rsidR="00897DD6">
        <w:rPr>
          <w:rFonts w:ascii="Times New Roman" w:hAnsi="Times New Roman" w:cs="Times New Roman"/>
          <w:sz w:val="24"/>
          <w:szCs w:val="24"/>
        </w:rPr>
        <w:instrText xml:space="preserve"> ADDIN ZOTERO_ITEM CSL_CITATION {"citationID":"ysjmpZJ9","properties":{"formattedCitation":"(Kelley &amp; Thibaut, 1978)","plainCitation":"(Kelley &amp; Thibaut, 1978)","noteIndex":0},"citationItems":[{"id":235,"uris":["http://zotero.org/users/6618740/items/JPHKBAPS"],"itemData":{"id":235,"type":"book","event-place":"New York","ISBN":"978-0-471-03473-5","language":"English","note":"OCLC: 3627845","publisher":"Wiley","publisher-place":"New York","source":"Open WorldCat","title":"Interpersonal relations: a theory of interdependence","title-short":"Interpersonal relations","author":[{"family":"Kelley","given":"Harold H"},{"family":"Thibaut","given":"John W"}],"issued":{"date-parts":[["1978"]]}}}],"schema":"https://github.com/citation-style-language/schema/raw/master/csl-citation.json"} </w:instrText>
      </w:r>
      <w:r w:rsidR="00897DD6">
        <w:rPr>
          <w:rFonts w:ascii="Times New Roman" w:hAnsi="Times New Roman" w:cs="Times New Roman"/>
          <w:sz w:val="24"/>
          <w:szCs w:val="24"/>
        </w:rPr>
        <w:fldChar w:fldCharType="separate"/>
      </w:r>
      <w:r w:rsidR="00897DD6" w:rsidRPr="00897DD6">
        <w:rPr>
          <w:rFonts w:ascii="Times New Roman" w:hAnsi="Times New Roman" w:cs="Times New Roman"/>
          <w:sz w:val="24"/>
        </w:rPr>
        <w:t>(Kelley &amp; Thibaut, 1978)</w:t>
      </w:r>
      <w:r w:rsidR="00897DD6">
        <w:rPr>
          <w:rFonts w:ascii="Times New Roman" w:hAnsi="Times New Roman" w:cs="Times New Roman"/>
          <w:sz w:val="24"/>
          <w:szCs w:val="24"/>
        </w:rPr>
        <w:fldChar w:fldCharType="end"/>
      </w:r>
      <w:r w:rsidR="007B51EE" w:rsidRPr="007B51EE">
        <w:rPr>
          <w:rFonts w:ascii="Times New Roman" w:hAnsi="Times New Roman" w:cs="Times New Roman"/>
          <w:sz w:val="24"/>
          <w:szCs w:val="24"/>
        </w:rPr>
        <w:t>. Además, el compromiso puede inducir a los individuos a hacer sacrificios para mantener la relación, incluso en tiempos de dificultades emocionales, lo que favorece la estabilidad</w:t>
      </w:r>
      <w:r w:rsidR="00897DD6">
        <w:rPr>
          <w:rFonts w:ascii="Times New Roman" w:hAnsi="Times New Roman" w:cs="Times New Roman"/>
          <w:sz w:val="24"/>
          <w:szCs w:val="24"/>
        </w:rPr>
        <w:t xml:space="preserve"> </w:t>
      </w:r>
      <w:r w:rsidR="00897DD6">
        <w:rPr>
          <w:rFonts w:ascii="Times New Roman" w:hAnsi="Times New Roman" w:cs="Times New Roman"/>
          <w:sz w:val="24"/>
          <w:szCs w:val="24"/>
        </w:rPr>
        <w:fldChar w:fldCharType="begin"/>
      </w:r>
      <w:r w:rsidR="00897DD6">
        <w:rPr>
          <w:rFonts w:ascii="Times New Roman" w:hAnsi="Times New Roman" w:cs="Times New Roman"/>
          <w:sz w:val="24"/>
          <w:szCs w:val="24"/>
        </w:rPr>
        <w:instrText xml:space="preserve"> ADDIN ZOTERO_ITEM CSL_CITATION {"citationID":"EPGJckMO","properties":{"formattedCitation":"(Rusbult et\\uc0\\u160{}al., 1998)","plainCitation":"(Rusbult et al., 1998)","noteIndex":0},"citationItems":[{"id":2265,"uris":["http://zotero.org/users/6618740/items/FPN8E4XS"],"itemData":{"id":2265,"type":"article-journal","abstract":"Abstract\n            Three studies evaluated the reliability and validity of the Investment Model Scale, an instrument designed to measure four constructs, including commitment level and three bases of dependence–satisfaction level, quality of alternatives, and investment size. In all three studies, reliability analyses revealed good internal consistency among items designed to measure each construct. Also, principal components analyses performed on scale items revealed evidence of four factors, with items designed to measure each construct loading on independent factors. Studies 2 and 3 examined associations of model variables with instruments measuring diverse qualities of relationships and assorted personal dispositions. As anticipated, Investment Model variables were moderately associated with other measures reflecting superior couple functioning (e.g., dyadic adjustment, trust level, inclusion of other in the self), and were essentially unrelated to measures assessing personal dispositions (e.g., need for cognition, self‐esteem). In addition, Study 3 demonstrated that earlier measures of Investment Model variables predicted later levels of dyadic adjustment and later relationship status (persisted vs. ended). It is hoped that the existence of a reliable and valid Investment Model Scale will promote further research regarding commitment and interdependence in ongoing close relationships.","container-title":"Personal Relationships","DOI":"10.1111/j.1475-6811.1998.tb00177.x","ISSN":"1350-4126, 1475-6811","issue":"4","journalAbbreviation":"Personal Relationships","language":"en","page":"357-387","source":"DOI.org (Crossref)","title":"The Investment Model Scale: Measuring commitment level, satisfaction level, quality of alternatives, and investment size","title-short":"The Investment Model Scale","volume":"5","author":[{"family":"Rusbult","given":"Caryl E."},{"family":"Martz","given":"John M."},{"family":"Agnew","given":"Christopher R."}],"issued":{"date-parts":[["1998",12]]}}}],"schema":"https://github.com/citation-style-language/schema/raw/master/csl-citation.json"} </w:instrText>
      </w:r>
      <w:r w:rsidR="00897DD6">
        <w:rPr>
          <w:rFonts w:ascii="Times New Roman" w:hAnsi="Times New Roman" w:cs="Times New Roman"/>
          <w:sz w:val="24"/>
          <w:szCs w:val="24"/>
        </w:rPr>
        <w:fldChar w:fldCharType="separate"/>
      </w:r>
      <w:r w:rsidR="00897DD6" w:rsidRPr="00897DD6">
        <w:rPr>
          <w:rFonts w:ascii="Times New Roman" w:hAnsi="Times New Roman" w:cs="Times New Roman"/>
          <w:kern w:val="0"/>
          <w:sz w:val="24"/>
        </w:rPr>
        <w:t>(Rusbult et al., 1998)</w:t>
      </w:r>
      <w:r w:rsidR="00897DD6">
        <w:rPr>
          <w:rFonts w:ascii="Times New Roman" w:hAnsi="Times New Roman" w:cs="Times New Roman"/>
          <w:sz w:val="24"/>
          <w:szCs w:val="24"/>
        </w:rPr>
        <w:fldChar w:fldCharType="end"/>
      </w:r>
      <w:r w:rsidR="007B51EE" w:rsidRPr="007B51EE">
        <w:rPr>
          <w:rFonts w:ascii="Times New Roman" w:hAnsi="Times New Roman" w:cs="Times New Roman"/>
          <w:sz w:val="24"/>
          <w:szCs w:val="24"/>
        </w:rPr>
        <w:t>. Esto coincide con investigaciones previas que afirman que el compromiso actúa como un factor protector frente a la disolución de la relación</w:t>
      </w:r>
      <w:r w:rsidR="00897DD6">
        <w:rPr>
          <w:rFonts w:ascii="Times New Roman" w:hAnsi="Times New Roman" w:cs="Times New Roman"/>
          <w:sz w:val="24"/>
          <w:szCs w:val="24"/>
        </w:rPr>
        <w:t xml:space="preserve"> </w:t>
      </w:r>
      <w:r w:rsidR="00897DD6">
        <w:rPr>
          <w:rFonts w:ascii="Times New Roman" w:hAnsi="Times New Roman" w:cs="Times New Roman"/>
          <w:sz w:val="24"/>
          <w:szCs w:val="24"/>
        </w:rPr>
        <w:fldChar w:fldCharType="begin"/>
      </w:r>
      <w:r w:rsidR="00897DD6">
        <w:rPr>
          <w:rFonts w:ascii="Times New Roman" w:hAnsi="Times New Roman" w:cs="Times New Roman"/>
          <w:sz w:val="24"/>
          <w:szCs w:val="24"/>
        </w:rPr>
        <w:instrText xml:space="preserve"> ADDIN ZOTERO_ITEM CSL_CITATION {"citationID":"c3y6VX74","properties":{"formattedCitation":"(Hurtarte et\\uc0\\u160{}al., 2014; S\\uc0\\u225{}nchez Arag\\uc0\\u243{}n, 2009; Sirvent Ruiz, 2011)","plainCitation":"(Hurtarte et al., 2014; Sánchez Aragón, 2009; Sirvent Ruiz, 2011)","noteIndex":0},"citationItems":[{"id":245,"uris":["http://zotero.org/users/6618740/items/V5ZYTGPJ"],"itemData":{"id":245,"type":"article-journal","abstract":"Resumen\nDe acuerdo con la literatura, la cultura establece creencias, roles y comportamientos apropiados para interactuar con la pareja, mismas que permiten o no la permanencia y satisfacción de esta relación. Dichas formas o estrategias están vinculadas con los roles de género sin embargo, debido al efecto limitado que han mostrado es necesario integrar y explorar otros elementos que aporta la cultura; como son las premisas histórico-socio-culturales. Es así que el objetivo de este estudio fue identificar el impacto que dichas premisas y roles de género tienen sobre las estrategias de mantenimiento y satisfacción. Se conformó una muestra de 200 habitantes de la Ciudad de México, quienes reportaron que las creencias acerca de la pareja impacta diferencialmente a hombres y mujeres en la satisfacción; siendo las premisas de pasión, en las mujeres, y de compromiso, en los hombres. Estos resultados, obtenidos mediante análisis de regresión, proponen una reevaluación de la importancia que tiene la sexualidad en las estrategias de mantenimiento y satisfacción marital.\nThe literature determines that the culture establishes beliefs, roles and appropriate behaviors within close-relationship which help on the permanence of the relationship and the marital satisfaction by means of maintenances strategies. These strategies have been studied from a gender role perspective however, the effect that they have over maintenance strategies is not enough to explain them; therefore it is necessary to include others cultural elements that reflect the beliefs of close-relationships, as cultural premises. The aim of this study was to identify the impact of cultural premises and gender roles have over maintenance strategies and marital satisfaction in 200 people of Mexico City. Through multiple regressions analysis, the results reveal that the influence of premises has over marital satisfaction is different in men and women; in the women are the premises of passion while men are commitment. These results suggest re-evaluating the importance and function that the sexuality has on maintenance strategies and marital satisfaction.","container-title":"Acta de Investigación Psicológica","DOI":"10.1016/S2007-4719(14)70394-1","ISSN":"2007-4719","issue":"2","journalAbbreviation":"Acta de Investigación Psicológica","language":"Spanish","page":"1572-1584","source":"ScienceDirect","title":"Efectos de la Cultura sobre las Estrategias de Mantenimiento y Satisfacción Marital","volume":"4","author":[{"family":"Hurtarte","given":"Carolina Armenta"},{"family":"Aragón","given":"Rozzana Sánchez"},{"family":"Loving","given":"Rolando Díaz"}],"issued":{"date-parts":[["2014",8,1]]}}},{"id":599,"uris":["http://zotero.org/users/6618740/items/3NZGQZGY"],"itemData":{"id":599,"type":"article-journal","container-title":"Revista de Enseñanza e Investigación en Psicología","issue":"2","language":"Spanish","page":"229-243","title":"Expectativas, percepción de estabilidad y estrategias de mantenimiento en las relaciones amorosas","volume":"14","author":[{"family":"Sánchez Aragón","given":"Rozzana"}],"issued":{"date-parts":[["2009"]]}}},{"id":1135,"uris":["http://zotero.org/users/6618740/items/MSL5M2HR"],"itemData":{"id":1135,"type":"article-journal","abstract":"Autoría: Carlos Sirvent Ruiz.\nLocalización: Norte de Salud Mental. Nº. 40, 2011.\nArtículo de Revista en Dialnet.","container-title":"Norte de Salud Mental","ISSN":"1578-4940","issue":"40","language":"spa","note":"publisher: Asociación de Salud Mental y Psiquiatría Comunitaria\nsection: Norte de Salud Mental","page":"57-71","source":"dialnet.unirioja.es","title":"Fidelidad y compromiso en la relación de pareja: El trinomio fidelidad, compromiso y monogamia","title-short":"Fidelidad y compromiso en la relación de pareja","volume":"9","author":[{"family":"Sirvent Ruiz","given":"Carlos"}],"issued":{"date-parts":[["2011"]]}}}],"schema":"https://github.com/citation-style-language/schema/raw/master/csl-citation.json"} </w:instrText>
      </w:r>
      <w:r w:rsidR="00897DD6">
        <w:rPr>
          <w:rFonts w:ascii="Times New Roman" w:hAnsi="Times New Roman" w:cs="Times New Roman"/>
          <w:sz w:val="24"/>
          <w:szCs w:val="24"/>
        </w:rPr>
        <w:fldChar w:fldCharType="separate"/>
      </w:r>
      <w:r w:rsidR="00897DD6" w:rsidRPr="00897DD6">
        <w:rPr>
          <w:rFonts w:ascii="Times New Roman" w:hAnsi="Times New Roman" w:cs="Times New Roman"/>
          <w:kern w:val="0"/>
          <w:sz w:val="24"/>
        </w:rPr>
        <w:t>(Hurtarte et al., 2014; Sánchez Aragón, 2009; Sirvent Ruiz, 2011)</w:t>
      </w:r>
      <w:r w:rsidR="00897DD6">
        <w:rPr>
          <w:rFonts w:ascii="Times New Roman" w:hAnsi="Times New Roman" w:cs="Times New Roman"/>
          <w:sz w:val="24"/>
          <w:szCs w:val="24"/>
        </w:rPr>
        <w:fldChar w:fldCharType="end"/>
      </w:r>
      <w:r w:rsidR="00897DD6">
        <w:rPr>
          <w:rFonts w:ascii="Times New Roman" w:hAnsi="Times New Roman" w:cs="Times New Roman"/>
          <w:sz w:val="24"/>
          <w:szCs w:val="24"/>
        </w:rPr>
        <w:t>.</w:t>
      </w:r>
    </w:p>
    <w:p w14:paraId="4BC4C216" w14:textId="608CCA16" w:rsidR="000E1E0F" w:rsidRPr="000E1E0F" w:rsidRDefault="00897DD6" w:rsidP="00897D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conclusión, l</w:t>
      </w:r>
      <w:r w:rsidR="000E1E0F" w:rsidRPr="000E1E0F">
        <w:rPr>
          <w:rFonts w:ascii="Times New Roman" w:hAnsi="Times New Roman" w:cs="Times New Roman"/>
          <w:sz w:val="24"/>
          <w:szCs w:val="24"/>
        </w:rPr>
        <w:t>os resultados de</w:t>
      </w:r>
      <w:r w:rsidR="000E1E0F">
        <w:rPr>
          <w:rFonts w:ascii="Times New Roman" w:hAnsi="Times New Roman" w:cs="Times New Roman"/>
          <w:sz w:val="24"/>
          <w:szCs w:val="24"/>
        </w:rPr>
        <w:t xml:space="preserve"> </w:t>
      </w:r>
      <w:r w:rsidR="000E1E0F" w:rsidRPr="000E1E0F">
        <w:rPr>
          <w:rFonts w:ascii="Times New Roman" w:hAnsi="Times New Roman" w:cs="Times New Roman"/>
          <w:sz w:val="24"/>
          <w:szCs w:val="24"/>
        </w:rPr>
        <w:t>l</w:t>
      </w:r>
      <w:r w:rsidR="000E1E0F">
        <w:rPr>
          <w:rFonts w:ascii="Times New Roman" w:hAnsi="Times New Roman" w:cs="Times New Roman"/>
          <w:sz w:val="24"/>
          <w:szCs w:val="24"/>
        </w:rPr>
        <w:t>a</w:t>
      </w:r>
      <w:r w:rsidR="000E1E0F" w:rsidRPr="000E1E0F">
        <w:rPr>
          <w:rFonts w:ascii="Times New Roman" w:hAnsi="Times New Roman" w:cs="Times New Roman"/>
          <w:sz w:val="24"/>
          <w:szCs w:val="24"/>
        </w:rPr>
        <w:t xml:space="preserve"> presente </w:t>
      </w:r>
      <w:r w:rsidR="000E1E0F">
        <w:rPr>
          <w:rFonts w:ascii="Times New Roman" w:hAnsi="Times New Roman" w:cs="Times New Roman"/>
          <w:sz w:val="24"/>
          <w:szCs w:val="24"/>
        </w:rPr>
        <w:t>investigación</w:t>
      </w:r>
      <w:r w:rsidR="000E1E0F" w:rsidRPr="000E1E0F">
        <w:rPr>
          <w:rFonts w:ascii="Times New Roman" w:hAnsi="Times New Roman" w:cs="Times New Roman"/>
          <w:sz w:val="24"/>
          <w:szCs w:val="24"/>
        </w:rPr>
        <w:t xml:space="preserve"> revelan que los estilos de amor y el bienestar subjetivo son factores clave en la decisión de terminar una relación de pareja. En particular, los estilos de amor Ludus, Ágape y Storge mostraron relaciones significativas con la disolución de la relación, siendo el estilo Ludus el que presentó un efecto más pronunciado. Además, el bienestar subjetivo, especialmente las </w:t>
      </w:r>
      <w:r w:rsidR="000E1E0F">
        <w:rPr>
          <w:rFonts w:ascii="Times New Roman" w:hAnsi="Times New Roman" w:cs="Times New Roman"/>
          <w:sz w:val="24"/>
          <w:szCs w:val="24"/>
        </w:rPr>
        <w:t xml:space="preserve">experiencias emocionales </w:t>
      </w:r>
      <w:r w:rsidR="000E1E0F" w:rsidRPr="000E1E0F">
        <w:rPr>
          <w:rFonts w:ascii="Times New Roman" w:hAnsi="Times New Roman" w:cs="Times New Roman"/>
          <w:sz w:val="24"/>
          <w:szCs w:val="24"/>
        </w:rPr>
        <w:t xml:space="preserve">negativas </w:t>
      </w:r>
      <w:r w:rsidR="000E1E0F">
        <w:rPr>
          <w:rFonts w:ascii="Times New Roman" w:hAnsi="Times New Roman" w:cs="Times New Roman"/>
          <w:sz w:val="24"/>
          <w:szCs w:val="24"/>
        </w:rPr>
        <w:t xml:space="preserve">desempeñaron </w:t>
      </w:r>
      <w:r w:rsidR="000E1E0F" w:rsidRPr="000E1E0F">
        <w:rPr>
          <w:rFonts w:ascii="Times New Roman" w:hAnsi="Times New Roman" w:cs="Times New Roman"/>
          <w:sz w:val="24"/>
          <w:szCs w:val="24"/>
        </w:rPr>
        <w:t>un papel importante en la decisión de finalizar la relación. Por otro lado, el estilo Pragma mostró un efecto contrario, sugiriendo que las personas que priorizan la compatibilidad y los intereses prácticos son menos propensas a romper sus relaciones. Finalmente, el compromiso emergió como el predictor más fuerte de la continuidad de la relación, respaldando teorías previas que destacan su papel protector frente a la disolución.</w:t>
      </w:r>
    </w:p>
    <w:p w14:paraId="72670C0B" w14:textId="2E83A5C4" w:rsidR="000E1E0F" w:rsidRPr="000E1E0F" w:rsidRDefault="000E1E0F" w:rsidP="000E1E0F">
      <w:pPr>
        <w:spacing w:line="360" w:lineRule="auto"/>
        <w:ind w:firstLine="708"/>
        <w:jc w:val="both"/>
        <w:rPr>
          <w:rFonts w:ascii="Times New Roman" w:hAnsi="Times New Roman" w:cs="Times New Roman"/>
          <w:sz w:val="24"/>
          <w:szCs w:val="24"/>
        </w:rPr>
      </w:pPr>
      <w:r w:rsidRPr="000E1E0F">
        <w:rPr>
          <w:rFonts w:ascii="Times New Roman" w:hAnsi="Times New Roman" w:cs="Times New Roman"/>
          <w:sz w:val="24"/>
          <w:szCs w:val="24"/>
        </w:rPr>
        <w:lastRenderedPageBreak/>
        <w:t xml:space="preserve">A futuro, sería valioso explorar cómo la interacción de diferentes variables, como el bienestar subjetivo y los </w:t>
      </w:r>
      <w:r w:rsidR="00AD18FA">
        <w:rPr>
          <w:rFonts w:ascii="Times New Roman" w:hAnsi="Times New Roman" w:cs="Times New Roman"/>
          <w:sz w:val="24"/>
          <w:szCs w:val="24"/>
        </w:rPr>
        <w:t>E</w:t>
      </w:r>
      <w:r w:rsidRPr="000E1E0F">
        <w:rPr>
          <w:rFonts w:ascii="Times New Roman" w:hAnsi="Times New Roman" w:cs="Times New Roman"/>
          <w:sz w:val="24"/>
          <w:szCs w:val="24"/>
        </w:rPr>
        <w:t xml:space="preserve">stilos de </w:t>
      </w:r>
      <w:r w:rsidR="00AD18FA">
        <w:rPr>
          <w:rFonts w:ascii="Times New Roman" w:hAnsi="Times New Roman" w:cs="Times New Roman"/>
          <w:sz w:val="24"/>
          <w:szCs w:val="24"/>
        </w:rPr>
        <w:t>A</w:t>
      </w:r>
      <w:r w:rsidRPr="000E1E0F">
        <w:rPr>
          <w:rFonts w:ascii="Times New Roman" w:hAnsi="Times New Roman" w:cs="Times New Roman"/>
          <w:sz w:val="24"/>
          <w:szCs w:val="24"/>
        </w:rPr>
        <w:t xml:space="preserve">mor, se combina con otros factores contextuales, como la influencia de la familia y la cultura, en las decisiones de ruptura. Además, se podrían investigar otras dimensiones del compromiso y cómo varía su impacto en distintas etapas de la relación. </w:t>
      </w:r>
    </w:p>
    <w:p w14:paraId="6C9B5B36" w14:textId="77777777" w:rsidR="009C237F" w:rsidRDefault="009C237F" w:rsidP="00136949">
      <w:pPr>
        <w:jc w:val="both"/>
        <w:rPr>
          <w:rFonts w:ascii="Times New Roman" w:hAnsi="Times New Roman" w:cs="Times New Roman"/>
          <w:b/>
          <w:bCs/>
        </w:rPr>
      </w:pPr>
    </w:p>
    <w:p w14:paraId="1E4F2307" w14:textId="32EDEC9F" w:rsidR="00136949" w:rsidRPr="002D21A8" w:rsidRDefault="00136949" w:rsidP="002D21A8">
      <w:pPr>
        <w:spacing w:line="360" w:lineRule="auto"/>
        <w:jc w:val="both"/>
        <w:rPr>
          <w:rFonts w:ascii="Times New Roman" w:hAnsi="Times New Roman" w:cs="Times New Roman"/>
          <w:b/>
          <w:bCs/>
          <w:sz w:val="24"/>
          <w:szCs w:val="24"/>
          <w:lang w:val="en-US"/>
        </w:rPr>
      </w:pPr>
      <w:proofErr w:type="spellStart"/>
      <w:r w:rsidRPr="002D21A8">
        <w:rPr>
          <w:rFonts w:ascii="Times New Roman" w:hAnsi="Times New Roman" w:cs="Times New Roman"/>
          <w:b/>
          <w:bCs/>
          <w:sz w:val="24"/>
          <w:szCs w:val="24"/>
          <w:lang w:val="en-US"/>
        </w:rPr>
        <w:t>Referencias</w:t>
      </w:r>
      <w:proofErr w:type="spellEnd"/>
    </w:p>
    <w:p w14:paraId="1194CB68" w14:textId="77777777" w:rsidR="00CE1A6D" w:rsidRPr="00CE1A6D" w:rsidRDefault="009F7544" w:rsidP="00CE1A6D">
      <w:pPr>
        <w:pStyle w:val="Bibliografa"/>
        <w:rPr>
          <w:rFonts w:ascii="Times New Roman" w:hAnsi="Times New Roman" w:cs="Times New Roman"/>
          <w:sz w:val="24"/>
          <w:lang w:val="en-US"/>
        </w:rPr>
      </w:pPr>
      <w:r w:rsidRPr="002D21A8">
        <w:rPr>
          <w:sz w:val="24"/>
          <w:szCs w:val="24"/>
        </w:rPr>
        <w:fldChar w:fldCharType="begin"/>
      </w:r>
      <w:r w:rsidR="00A522EF">
        <w:rPr>
          <w:sz w:val="24"/>
          <w:szCs w:val="24"/>
          <w:lang w:val="en-US"/>
        </w:rPr>
        <w:instrText xml:space="preserve"> ADDIN ZOTERO_BIBL {"uncited":[],"omitted":[],"custom":[]} CSL_BIBLIOGRAPHY </w:instrText>
      </w:r>
      <w:r w:rsidRPr="002D21A8">
        <w:rPr>
          <w:sz w:val="24"/>
          <w:szCs w:val="24"/>
        </w:rPr>
        <w:fldChar w:fldCharType="separate"/>
      </w:r>
      <w:r w:rsidR="00CE1A6D" w:rsidRPr="00CE1A6D">
        <w:rPr>
          <w:rFonts w:ascii="Times New Roman" w:hAnsi="Times New Roman" w:cs="Times New Roman"/>
          <w:sz w:val="24"/>
          <w:lang w:val="en-US"/>
        </w:rPr>
        <w:t xml:space="preserve">Agnew, C. R., &amp; VanderDrift, L. E. (2015). Relationship maintenance and dissolution. En </w:t>
      </w:r>
      <w:r w:rsidR="00CE1A6D" w:rsidRPr="00CE1A6D">
        <w:rPr>
          <w:rFonts w:ascii="Times New Roman" w:hAnsi="Times New Roman" w:cs="Times New Roman"/>
          <w:i/>
          <w:iCs/>
          <w:sz w:val="24"/>
          <w:lang w:val="en-US"/>
        </w:rPr>
        <w:t>APA handbook of personality and social psychology, Volume 3: Interpersonal relations</w:t>
      </w:r>
      <w:r w:rsidR="00CE1A6D" w:rsidRPr="00CE1A6D">
        <w:rPr>
          <w:rFonts w:ascii="Times New Roman" w:hAnsi="Times New Roman" w:cs="Times New Roman"/>
          <w:sz w:val="24"/>
          <w:lang w:val="en-US"/>
        </w:rPr>
        <w:t xml:space="preserve"> (pp. 581-604). American Psychological Association. https://doi.org/10.1037/14344-021</w:t>
      </w:r>
    </w:p>
    <w:p w14:paraId="144C01BE"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Agus, M., Puddu, L., &amp; Raffagnino, R. (2021). Exploring the Similarity of Partners’ Love Styles and Their Relationships With Marital Satisfaction: A Dyadic Approach. </w:t>
      </w:r>
      <w:r w:rsidRPr="00CE1A6D">
        <w:rPr>
          <w:rFonts w:ascii="Times New Roman" w:hAnsi="Times New Roman" w:cs="Times New Roman"/>
          <w:i/>
          <w:iCs/>
          <w:sz w:val="24"/>
          <w:lang w:val="en-US"/>
        </w:rPr>
        <w:t>Sage Open</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11</w:t>
      </w:r>
      <w:r w:rsidRPr="00CE1A6D">
        <w:rPr>
          <w:rFonts w:ascii="Times New Roman" w:hAnsi="Times New Roman" w:cs="Times New Roman"/>
          <w:sz w:val="24"/>
          <w:lang w:val="en-US"/>
        </w:rPr>
        <w:t>(4), 21582440211040785. https://doi.org/10.1177/21582440211040785</w:t>
      </w:r>
    </w:p>
    <w:p w14:paraId="42EB88E6"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Armenta Hurtarte, C., Sánchez Aragón, R., &amp; Díaz Loving, R. (2012). </w:t>
      </w:r>
      <w:r w:rsidRPr="00CE1A6D">
        <w:rPr>
          <w:rFonts w:ascii="Times New Roman" w:hAnsi="Times New Roman" w:cs="Times New Roman"/>
          <w:sz w:val="24"/>
        </w:rPr>
        <w:t xml:space="preserve">¿De qué manera el contexto afecta la satisfacción con la pareja? </w:t>
      </w:r>
      <w:r w:rsidRPr="00CE1A6D">
        <w:rPr>
          <w:rFonts w:ascii="Times New Roman" w:hAnsi="Times New Roman" w:cs="Times New Roman"/>
          <w:i/>
          <w:iCs/>
          <w:sz w:val="24"/>
          <w:lang w:val="en-US"/>
        </w:rPr>
        <w:t>Suma Psicológica</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19</w:t>
      </w:r>
      <w:r w:rsidRPr="00CE1A6D">
        <w:rPr>
          <w:rFonts w:ascii="Times New Roman" w:hAnsi="Times New Roman" w:cs="Times New Roman"/>
          <w:sz w:val="24"/>
          <w:lang w:val="en-US"/>
        </w:rPr>
        <w:t>(2), 51-62.</w:t>
      </w:r>
    </w:p>
    <w:p w14:paraId="60EFC634"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Arnett, J. J. (2000). Emerging adulthood: A theory of development from the late teens through the twenties. </w:t>
      </w:r>
      <w:r w:rsidRPr="00CE1A6D">
        <w:rPr>
          <w:rFonts w:ascii="Times New Roman" w:hAnsi="Times New Roman" w:cs="Times New Roman"/>
          <w:i/>
          <w:iCs/>
          <w:sz w:val="24"/>
          <w:lang w:val="en-US"/>
        </w:rPr>
        <w:t>American Psychologist</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55</w:t>
      </w:r>
      <w:r w:rsidRPr="00CE1A6D">
        <w:rPr>
          <w:rFonts w:ascii="Times New Roman" w:hAnsi="Times New Roman" w:cs="Times New Roman"/>
          <w:sz w:val="24"/>
          <w:lang w:val="en-US"/>
        </w:rPr>
        <w:t>(5), 469-480. https://doi.org/10.1037/0003-066X.55.5.469</w:t>
      </w:r>
    </w:p>
    <w:p w14:paraId="6993B33F"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Arnett, J. J. (2007). Emerging adulthood: What is it, and what is it good for? </w:t>
      </w:r>
      <w:r w:rsidRPr="00CE1A6D">
        <w:rPr>
          <w:rFonts w:ascii="Times New Roman" w:hAnsi="Times New Roman" w:cs="Times New Roman"/>
          <w:i/>
          <w:iCs/>
          <w:sz w:val="24"/>
          <w:lang w:val="en-US"/>
        </w:rPr>
        <w:t>Child Development Perspectives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w:t>
      </w:r>
      <w:r w:rsidRPr="00CE1A6D">
        <w:rPr>
          <w:rFonts w:ascii="Times New Roman" w:hAnsi="Times New Roman" w:cs="Times New Roman"/>
          <w:sz w:val="24"/>
          <w:lang w:val="en-US"/>
        </w:rPr>
        <w:t>(2), 68-73. https://doi.org/10.1111/j.1750-8606.2007.00016.x</w:t>
      </w:r>
    </w:p>
    <w:p w14:paraId="6250697A"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Cate, R. M., Levin, L. A., &amp; Richmond, L. S. (2002). Premarital relationship stability: A review of recent research. </w:t>
      </w:r>
      <w:r w:rsidRPr="00CE1A6D">
        <w:rPr>
          <w:rFonts w:ascii="Times New Roman" w:hAnsi="Times New Roman" w:cs="Times New Roman"/>
          <w:i/>
          <w:iCs/>
          <w:sz w:val="24"/>
          <w:lang w:val="en-US"/>
        </w:rPr>
        <w:t>Journal of Social and Personal Relationships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19</w:t>
      </w:r>
      <w:r w:rsidRPr="00CE1A6D">
        <w:rPr>
          <w:rFonts w:ascii="Times New Roman" w:hAnsi="Times New Roman" w:cs="Times New Roman"/>
          <w:sz w:val="24"/>
          <w:lang w:val="en-US"/>
        </w:rPr>
        <w:t>(2), 261-284. https://doi.org/10.1177/0265407502192005</w:t>
      </w:r>
    </w:p>
    <w:p w14:paraId="41EB553F"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lastRenderedPageBreak/>
        <w:t xml:space="preserve">Cohen, P., Kasen, S., Chen, H., Hartmark, C., &amp; Gordon, K. (2003). Variations in patterns of developmental transmissions in the emerging adulthood period. </w:t>
      </w:r>
      <w:r w:rsidRPr="00CE1A6D">
        <w:rPr>
          <w:rFonts w:ascii="Times New Roman" w:hAnsi="Times New Roman" w:cs="Times New Roman"/>
          <w:i/>
          <w:iCs/>
          <w:sz w:val="24"/>
          <w:lang w:val="en-US"/>
        </w:rPr>
        <w:t>Developmental Psychology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39</w:t>
      </w:r>
      <w:r w:rsidRPr="00CE1A6D">
        <w:rPr>
          <w:rFonts w:ascii="Times New Roman" w:hAnsi="Times New Roman" w:cs="Times New Roman"/>
          <w:sz w:val="24"/>
          <w:lang w:val="en-US"/>
        </w:rPr>
        <w:t>(4), 657-669. https://doi.org/10.1037/0012-1649.39.4.657</w:t>
      </w:r>
    </w:p>
    <w:p w14:paraId="7C322940"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Connolly, J., &amp; McIsaac, C. (2009). Adolescents’ explanations for romantic dissolutions: A developmental perspective. </w:t>
      </w:r>
      <w:r w:rsidRPr="00CE1A6D">
        <w:rPr>
          <w:rFonts w:ascii="Times New Roman" w:hAnsi="Times New Roman" w:cs="Times New Roman"/>
          <w:i/>
          <w:iCs/>
          <w:sz w:val="24"/>
          <w:lang w:val="en-US"/>
        </w:rPr>
        <w:t>Journal of Adolescence</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32</w:t>
      </w:r>
      <w:r w:rsidRPr="00CE1A6D">
        <w:rPr>
          <w:rFonts w:ascii="Times New Roman" w:hAnsi="Times New Roman" w:cs="Times New Roman"/>
          <w:sz w:val="24"/>
          <w:lang w:val="en-US"/>
        </w:rPr>
        <w:t>(5), 1209-1223. https://doi.org/10.1016/j.adolescence.2009.01.006</w:t>
      </w:r>
    </w:p>
    <w:p w14:paraId="2B657483"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Dailey, R. M., Rossetto, K. R., Pfiester, A., &amp; Surra, C. A. (2009). A qualitative analysis of on-again/off-again romantic relationships: “It’s up and down, all around”. </w:t>
      </w:r>
      <w:r w:rsidRPr="00CE1A6D">
        <w:rPr>
          <w:rFonts w:ascii="Times New Roman" w:hAnsi="Times New Roman" w:cs="Times New Roman"/>
          <w:i/>
          <w:iCs/>
          <w:sz w:val="24"/>
          <w:lang w:val="en-US"/>
        </w:rPr>
        <w:t>Journal of Social and Personal Relationships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26</w:t>
      </w:r>
      <w:r w:rsidRPr="00CE1A6D">
        <w:rPr>
          <w:rFonts w:ascii="Times New Roman" w:hAnsi="Times New Roman" w:cs="Times New Roman"/>
          <w:sz w:val="24"/>
          <w:lang w:val="en-US"/>
        </w:rPr>
        <w:t>(4), 443-466. https://doi.org/10.1177/0265407509351035</w:t>
      </w:r>
    </w:p>
    <w:p w14:paraId="6E338D98"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Dailey, R. M., Zhong, L., Pett, R., &amp; Varga, S. (2020). Post-dissolution ambivalence, breakup adjustment, and relationship reconciliation. </w:t>
      </w:r>
      <w:r w:rsidRPr="00CE1A6D">
        <w:rPr>
          <w:rFonts w:ascii="Times New Roman" w:hAnsi="Times New Roman" w:cs="Times New Roman"/>
          <w:i/>
          <w:iCs/>
          <w:sz w:val="24"/>
          <w:lang w:val="en-US"/>
        </w:rPr>
        <w:t>Journal of Social and Personal Relationships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37</w:t>
      </w:r>
      <w:r w:rsidRPr="00CE1A6D">
        <w:rPr>
          <w:rFonts w:ascii="Times New Roman" w:hAnsi="Times New Roman" w:cs="Times New Roman"/>
          <w:sz w:val="24"/>
          <w:lang w:val="en-US"/>
        </w:rPr>
        <w:t>(5), 1604-1625. https://doi.org/10.1177/0265407520906014</w:t>
      </w:r>
    </w:p>
    <w:p w14:paraId="4ACBEF69"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Davis, K. E., &amp; Todd, M. J. (1985). Assessing friendship: Prototypes, paradigm cases and relationship description. En </w:t>
      </w:r>
      <w:r w:rsidRPr="00CE1A6D">
        <w:rPr>
          <w:rFonts w:ascii="Times New Roman" w:hAnsi="Times New Roman" w:cs="Times New Roman"/>
          <w:i/>
          <w:iCs/>
          <w:sz w:val="24"/>
          <w:lang w:val="en-US"/>
        </w:rPr>
        <w:t>Understanding personal relationships: An interdisciplinary approach</w:t>
      </w:r>
      <w:r w:rsidRPr="00CE1A6D">
        <w:rPr>
          <w:rFonts w:ascii="Times New Roman" w:hAnsi="Times New Roman" w:cs="Times New Roman"/>
          <w:sz w:val="24"/>
          <w:lang w:val="en-US"/>
        </w:rPr>
        <w:t xml:space="preserve"> (pp. 17-38). Sage Publications, Inc.</w:t>
      </w:r>
    </w:p>
    <w:p w14:paraId="0CAC7E44"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De la Villa Moral, M., García, A., Cuetos González, G., &amp; Sirvent Ruiz, C. (2017). Violencia en el noviazgo, dependencia emocional y autoestima en adolescentes y jóvenes españoles. </w:t>
      </w:r>
      <w:r w:rsidRPr="00CE1A6D">
        <w:rPr>
          <w:rFonts w:ascii="Times New Roman" w:hAnsi="Times New Roman" w:cs="Times New Roman"/>
          <w:i/>
          <w:iCs/>
          <w:sz w:val="24"/>
          <w:lang w:val="en-US"/>
        </w:rPr>
        <w:t>Revista iberoamericana de psicología y salud</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8</w:t>
      </w:r>
      <w:r w:rsidRPr="00CE1A6D">
        <w:rPr>
          <w:rFonts w:ascii="Times New Roman" w:hAnsi="Times New Roman" w:cs="Times New Roman"/>
          <w:sz w:val="24"/>
          <w:lang w:val="en-US"/>
        </w:rPr>
        <w:t>(2), 96-107.</w:t>
      </w:r>
    </w:p>
    <w:p w14:paraId="5074B87D"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Diener, E. (2000). Subjective well-being: The science of happiness and a proposal for a national index. </w:t>
      </w:r>
      <w:r w:rsidRPr="00CE1A6D">
        <w:rPr>
          <w:rFonts w:ascii="Times New Roman" w:hAnsi="Times New Roman" w:cs="Times New Roman"/>
          <w:i/>
          <w:iCs/>
          <w:sz w:val="24"/>
          <w:lang w:val="en-US"/>
        </w:rPr>
        <w:t>American Psychologist</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55</w:t>
      </w:r>
      <w:r w:rsidRPr="00CE1A6D">
        <w:rPr>
          <w:rFonts w:ascii="Times New Roman" w:hAnsi="Times New Roman" w:cs="Times New Roman"/>
          <w:sz w:val="24"/>
          <w:lang w:val="en-US"/>
        </w:rPr>
        <w:t>(1), 34-43. https://doi.org/10.1037/0003-066X.55.1.34</w:t>
      </w:r>
    </w:p>
    <w:p w14:paraId="28D67FAF"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lastRenderedPageBreak/>
        <w:t xml:space="preserve">Diener, E., &amp; Seligman, M. E. P. (2002). Very happy people. </w:t>
      </w:r>
      <w:r w:rsidRPr="00CE1A6D">
        <w:rPr>
          <w:rFonts w:ascii="Times New Roman" w:hAnsi="Times New Roman" w:cs="Times New Roman"/>
          <w:i/>
          <w:iCs/>
          <w:sz w:val="24"/>
          <w:lang w:val="en-US"/>
        </w:rPr>
        <w:t>Psychological Science</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13</w:t>
      </w:r>
      <w:r w:rsidRPr="00CE1A6D">
        <w:rPr>
          <w:rFonts w:ascii="Times New Roman" w:hAnsi="Times New Roman" w:cs="Times New Roman"/>
          <w:sz w:val="24"/>
          <w:lang w:val="en-US"/>
        </w:rPr>
        <w:t>(1), 81-84. https://doi.org/10.1111/1467-9280.00415</w:t>
      </w:r>
    </w:p>
    <w:p w14:paraId="47ED221C"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Escobar-Mota, G., Sánchez-Aragón, R., &amp; Lavalle, D. (2020). Adaptación y validación de la Escala del Modelo de Inversión en población mexicana. </w:t>
      </w:r>
      <w:r w:rsidRPr="00CE1A6D">
        <w:rPr>
          <w:rFonts w:ascii="Times New Roman" w:hAnsi="Times New Roman" w:cs="Times New Roman"/>
          <w:i/>
          <w:iCs/>
          <w:sz w:val="24"/>
        </w:rPr>
        <w:t>Psicología Iberoamericana</w:t>
      </w:r>
      <w:r w:rsidRPr="00CE1A6D">
        <w:rPr>
          <w:rFonts w:ascii="Times New Roman" w:hAnsi="Times New Roman" w:cs="Times New Roman"/>
          <w:sz w:val="24"/>
        </w:rPr>
        <w:t xml:space="preserve">, </w:t>
      </w:r>
      <w:r w:rsidRPr="00CE1A6D">
        <w:rPr>
          <w:rFonts w:ascii="Times New Roman" w:hAnsi="Times New Roman" w:cs="Times New Roman"/>
          <w:i/>
          <w:iCs/>
          <w:sz w:val="24"/>
        </w:rPr>
        <w:t>27</w:t>
      </w:r>
      <w:r w:rsidRPr="00CE1A6D">
        <w:rPr>
          <w:rFonts w:ascii="Times New Roman" w:hAnsi="Times New Roman" w:cs="Times New Roman"/>
          <w:sz w:val="24"/>
        </w:rPr>
        <w:t>(1), 31-40. https://doi.org/10.48102/pi.v27i1.42</w:t>
      </w:r>
    </w:p>
    <w:p w14:paraId="6F425539"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Field, T., Diego, M., Pelaez, M., Deeds, O., &amp; Delgado, J. (2009). </w:t>
      </w:r>
      <w:r w:rsidRPr="00CE1A6D">
        <w:rPr>
          <w:rFonts w:ascii="Times New Roman" w:hAnsi="Times New Roman" w:cs="Times New Roman"/>
          <w:sz w:val="24"/>
          <w:lang w:val="en-US"/>
        </w:rPr>
        <w:t xml:space="preserve">Breakup distress in university students. </w:t>
      </w:r>
      <w:r w:rsidRPr="00CE1A6D">
        <w:rPr>
          <w:rFonts w:ascii="Times New Roman" w:hAnsi="Times New Roman" w:cs="Times New Roman"/>
          <w:i/>
          <w:iCs/>
          <w:sz w:val="24"/>
          <w:lang w:val="en-US"/>
        </w:rPr>
        <w:t>Adolescence</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44</w:t>
      </w:r>
      <w:r w:rsidRPr="00CE1A6D">
        <w:rPr>
          <w:rFonts w:ascii="Times New Roman" w:hAnsi="Times New Roman" w:cs="Times New Roman"/>
          <w:sz w:val="24"/>
          <w:lang w:val="en-US"/>
        </w:rPr>
        <w:t>(176), 705-727.</w:t>
      </w:r>
    </w:p>
    <w:p w14:paraId="5ECC6FBB"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Fincham, F. D., &amp; Beach, S. R. (1999). Conflict in marraige: Implications for working with couples. </w:t>
      </w:r>
      <w:r w:rsidRPr="00CE1A6D">
        <w:rPr>
          <w:rFonts w:ascii="Times New Roman" w:hAnsi="Times New Roman" w:cs="Times New Roman"/>
          <w:i/>
          <w:iCs/>
          <w:sz w:val="24"/>
          <w:lang w:val="en-US"/>
        </w:rPr>
        <w:t>Annual Review of Psychology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50</w:t>
      </w:r>
      <w:r w:rsidRPr="00CE1A6D">
        <w:rPr>
          <w:rFonts w:ascii="Times New Roman" w:hAnsi="Times New Roman" w:cs="Times New Roman"/>
          <w:sz w:val="24"/>
          <w:lang w:val="en-US"/>
        </w:rPr>
        <w:t>, 47-77. https://doi.org/10.1146/annurev.psych.50.1.47</w:t>
      </w:r>
    </w:p>
    <w:p w14:paraId="63E734DE"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lang w:val="en-US"/>
        </w:rPr>
        <w:t xml:space="preserve">Goodboy, A. K., &amp; Booth-Butterfield, M. (2009). Love styles and desire for closeness in romantic relationships. </w:t>
      </w:r>
      <w:r w:rsidRPr="00CE1A6D">
        <w:rPr>
          <w:rFonts w:ascii="Times New Roman" w:hAnsi="Times New Roman" w:cs="Times New Roman"/>
          <w:i/>
          <w:iCs/>
          <w:sz w:val="24"/>
        </w:rPr>
        <w:t>Psychological Reports</w:t>
      </w:r>
      <w:r w:rsidRPr="00CE1A6D">
        <w:rPr>
          <w:rFonts w:ascii="Times New Roman" w:hAnsi="Times New Roman" w:cs="Times New Roman"/>
          <w:sz w:val="24"/>
        </w:rPr>
        <w:t xml:space="preserve">, </w:t>
      </w:r>
      <w:r w:rsidRPr="00CE1A6D">
        <w:rPr>
          <w:rFonts w:ascii="Times New Roman" w:hAnsi="Times New Roman" w:cs="Times New Roman"/>
          <w:i/>
          <w:iCs/>
          <w:sz w:val="24"/>
        </w:rPr>
        <w:t>105</w:t>
      </w:r>
      <w:r w:rsidRPr="00CE1A6D">
        <w:rPr>
          <w:rFonts w:ascii="Times New Roman" w:hAnsi="Times New Roman" w:cs="Times New Roman"/>
          <w:sz w:val="24"/>
        </w:rPr>
        <w:t>(1), 191-197. https://doi.org/10.2466/pr0.105.1.191-197</w:t>
      </w:r>
    </w:p>
    <w:p w14:paraId="37E423FB"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Granillo Velasco, A. D., Zepeda Goncen, G. D., &amp; Sánchez Aragón, R. (2024). Evaluación de las propiedades psicométricas de las escalas de satisfacción con la vida, experiencia positiva y negativa, y prosperidad en población mexicana. </w:t>
      </w:r>
      <w:r w:rsidRPr="00CE1A6D">
        <w:rPr>
          <w:rFonts w:ascii="Times New Roman" w:hAnsi="Times New Roman" w:cs="Times New Roman"/>
          <w:i/>
          <w:iCs/>
          <w:sz w:val="24"/>
        </w:rPr>
        <w:t>Acta Colombiana de Psicología</w:t>
      </w:r>
      <w:r w:rsidRPr="00CE1A6D">
        <w:rPr>
          <w:rFonts w:ascii="Times New Roman" w:hAnsi="Times New Roman" w:cs="Times New Roman"/>
          <w:sz w:val="24"/>
        </w:rPr>
        <w:t xml:space="preserve">, </w:t>
      </w:r>
      <w:r w:rsidRPr="00CE1A6D">
        <w:rPr>
          <w:rFonts w:ascii="Times New Roman" w:hAnsi="Times New Roman" w:cs="Times New Roman"/>
          <w:i/>
          <w:iCs/>
          <w:sz w:val="24"/>
        </w:rPr>
        <w:t>27</w:t>
      </w:r>
      <w:r w:rsidRPr="00CE1A6D">
        <w:rPr>
          <w:rFonts w:ascii="Times New Roman" w:hAnsi="Times New Roman" w:cs="Times New Roman"/>
          <w:sz w:val="24"/>
        </w:rPr>
        <w:t>(2), Article 2. https://doi.org/10.14718/ACP.2024.27.2.3</w:t>
      </w:r>
    </w:p>
    <w:p w14:paraId="46452D46"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Hendrick, C., &amp; Hendrick, S. (2000). </w:t>
      </w:r>
      <w:r w:rsidRPr="00CE1A6D">
        <w:rPr>
          <w:rFonts w:ascii="Times New Roman" w:hAnsi="Times New Roman" w:cs="Times New Roman"/>
          <w:i/>
          <w:iCs/>
          <w:sz w:val="24"/>
          <w:lang w:val="en-US"/>
        </w:rPr>
        <w:t>Close Relationships: A Sourcebook</w:t>
      </w:r>
      <w:r w:rsidRPr="00CE1A6D">
        <w:rPr>
          <w:rFonts w:ascii="Times New Roman" w:hAnsi="Times New Roman" w:cs="Times New Roman"/>
          <w:sz w:val="24"/>
          <w:lang w:val="en-US"/>
        </w:rPr>
        <w:t>. https://doi.org/10.4135/9781452220437</w:t>
      </w:r>
    </w:p>
    <w:p w14:paraId="66E6AF25"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lang w:val="en-US"/>
        </w:rPr>
        <w:t xml:space="preserve">Hendrick, C., &amp; Hendrick, S. S. (2009). Love. En S. J. Lopez &amp; C. R. Snyder (Eds.), </w:t>
      </w:r>
      <w:r w:rsidRPr="00CE1A6D">
        <w:rPr>
          <w:rFonts w:ascii="Times New Roman" w:hAnsi="Times New Roman" w:cs="Times New Roman"/>
          <w:i/>
          <w:iCs/>
          <w:sz w:val="24"/>
          <w:lang w:val="en-US"/>
        </w:rPr>
        <w:t>The Oxford Handbook of Positive Psychology</w:t>
      </w:r>
      <w:r w:rsidRPr="00CE1A6D">
        <w:rPr>
          <w:rFonts w:ascii="Times New Roman" w:hAnsi="Times New Roman" w:cs="Times New Roman"/>
          <w:sz w:val="24"/>
          <w:lang w:val="en-US"/>
        </w:rPr>
        <w:t xml:space="preserve"> (p. 0). </w:t>
      </w:r>
      <w:r w:rsidRPr="00CE1A6D">
        <w:rPr>
          <w:rFonts w:ascii="Times New Roman" w:hAnsi="Times New Roman" w:cs="Times New Roman"/>
          <w:sz w:val="24"/>
        </w:rPr>
        <w:t>Oxford University Press. https://doi.org/10.1093/oxfordhb/9780195187243.013.0042</w:t>
      </w:r>
    </w:p>
    <w:p w14:paraId="3AD9FAAE"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Hernández Sampieri, R., Fernández Collado, C., &amp; Baptista Lucio, P. (2018). </w:t>
      </w:r>
      <w:r w:rsidRPr="00CE1A6D">
        <w:rPr>
          <w:rFonts w:ascii="Times New Roman" w:hAnsi="Times New Roman" w:cs="Times New Roman"/>
          <w:i/>
          <w:iCs/>
          <w:sz w:val="24"/>
        </w:rPr>
        <w:t>Metodología de la investigación</w:t>
      </w:r>
      <w:r w:rsidRPr="00CE1A6D">
        <w:rPr>
          <w:rFonts w:ascii="Times New Roman" w:hAnsi="Times New Roman" w:cs="Times New Roman"/>
          <w:sz w:val="24"/>
        </w:rPr>
        <w:t>. Mc Graw Hill Education.</w:t>
      </w:r>
    </w:p>
    <w:p w14:paraId="5772AFB0"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lastRenderedPageBreak/>
        <w:t xml:space="preserve">Hurtarte, C. A., Aragón, R. S., &amp; Loving, R. D. (2014). Efectos de la Cultura sobre las Estrategias de Mantenimiento y Satisfacción Marital. </w:t>
      </w:r>
      <w:r w:rsidRPr="00CE1A6D">
        <w:rPr>
          <w:rFonts w:ascii="Times New Roman" w:hAnsi="Times New Roman" w:cs="Times New Roman"/>
          <w:i/>
          <w:iCs/>
          <w:sz w:val="24"/>
        </w:rPr>
        <w:t>Acta de Investigación Psicológica</w:t>
      </w:r>
      <w:r w:rsidRPr="00CE1A6D">
        <w:rPr>
          <w:rFonts w:ascii="Times New Roman" w:hAnsi="Times New Roman" w:cs="Times New Roman"/>
          <w:sz w:val="24"/>
        </w:rPr>
        <w:t xml:space="preserve">, </w:t>
      </w:r>
      <w:r w:rsidRPr="00CE1A6D">
        <w:rPr>
          <w:rFonts w:ascii="Times New Roman" w:hAnsi="Times New Roman" w:cs="Times New Roman"/>
          <w:i/>
          <w:iCs/>
          <w:sz w:val="24"/>
        </w:rPr>
        <w:t>4</w:t>
      </w:r>
      <w:r w:rsidRPr="00CE1A6D">
        <w:rPr>
          <w:rFonts w:ascii="Times New Roman" w:hAnsi="Times New Roman" w:cs="Times New Roman"/>
          <w:sz w:val="24"/>
        </w:rPr>
        <w:t>(2), 1572-1584. https://doi.org/10.1016/S2007-4719(14)70394-1</w:t>
      </w:r>
    </w:p>
    <w:p w14:paraId="65CAE1E8"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Karney, B. R., &amp; Bradbury, T. N. (1995). </w:t>
      </w:r>
      <w:r w:rsidRPr="00CE1A6D">
        <w:rPr>
          <w:rFonts w:ascii="Times New Roman" w:hAnsi="Times New Roman" w:cs="Times New Roman"/>
          <w:sz w:val="24"/>
          <w:lang w:val="en-US"/>
        </w:rPr>
        <w:t xml:space="preserve">The longitudinal course of marital quality and stability: A review of theory, methods, and research. </w:t>
      </w:r>
      <w:r w:rsidRPr="00CE1A6D">
        <w:rPr>
          <w:rFonts w:ascii="Times New Roman" w:hAnsi="Times New Roman" w:cs="Times New Roman"/>
          <w:i/>
          <w:iCs/>
          <w:sz w:val="24"/>
          <w:lang w:val="en-US"/>
        </w:rPr>
        <w:t>Psychological Bulletin</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118</w:t>
      </w:r>
      <w:r w:rsidRPr="00CE1A6D">
        <w:rPr>
          <w:rFonts w:ascii="Times New Roman" w:hAnsi="Times New Roman" w:cs="Times New Roman"/>
          <w:sz w:val="24"/>
          <w:lang w:val="en-US"/>
        </w:rPr>
        <w:t>(1), 3-34. https://doi.org/10.1037/0033-2909.118.1.3</w:t>
      </w:r>
    </w:p>
    <w:p w14:paraId="33495B7F"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Karney, B. R., Story, L. B., &amp; Bradbury, T. N. (2005). Marriages in Context: Interactions Between Chronic and Acute Stress Among Newlyweds. En </w:t>
      </w:r>
      <w:r w:rsidRPr="00CE1A6D">
        <w:rPr>
          <w:rFonts w:ascii="Times New Roman" w:hAnsi="Times New Roman" w:cs="Times New Roman"/>
          <w:i/>
          <w:iCs/>
          <w:sz w:val="24"/>
          <w:lang w:val="en-US"/>
        </w:rPr>
        <w:t>Couples coping with stress: Emerging perspectives on dyadic coping</w:t>
      </w:r>
      <w:r w:rsidRPr="00CE1A6D">
        <w:rPr>
          <w:rFonts w:ascii="Times New Roman" w:hAnsi="Times New Roman" w:cs="Times New Roman"/>
          <w:sz w:val="24"/>
          <w:lang w:val="en-US"/>
        </w:rPr>
        <w:t xml:space="preserve"> (pp. 13-32). American Psychological Association. https://doi.org/10.1037/11031-001</w:t>
      </w:r>
    </w:p>
    <w:p w14:paraId="2047E54A"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Kelley, H. H., &amp; Thibaut, J. W. (1978). </w:t>
      </w:r>
      <w:r w:rsidRPr="00CE1A6D">
        <w:rPr>
          <w:rFonts w:ascii="Times New Roman" w:hAnsi="Times New Roman" w:cs="Times New Roman"/>
          <w:i/>
          <w:iCs/>
          <w:sz w:val="24"/>
          <w:lang w:val="en-US"/>
        </w:rPr>
        <w:t>Interpersonal relations: A theory of interdependence</w:t>
      </w:r>
      <w:r w:rsidRPr="00CE1A6D">
        <w:rPr>
          <w:rFonts w:ascii="Times New Roman" w:hAnsi="Times New Roman" w:cs="Times New Roman"/>
          <w:sz w:val="24"/>
          <w:lang w:val="en-US"/>
        </w:rPr>
        <w:t>. Wiley.</w:t>
      </w:r>
    </w:p>
    <w:p w14:paraId="01340CAC"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Kendler, K. S., Hettema, J. M., Butera, F., Gardner, C. O., &amp; Prescott, C. A. (2003). Life event dimensions of loss, humiliation, entrapment, and danger in the prediction of onsets of major depression and generalized anxiety. </w:t>
      </w:r>
      <w:r w:rsidRPr="00CE1A6D">
        <w:rPr>
          <w:rFonts w:ascii="Times New Roman" w:hAnsi="Times New Roman" w:cs="Times New Roman"/>
          <w:i/>
          <w:iCs/>
          <w:sz w:val="24"/>
          <w:lang w:val="en-US"/>
        </w:rPr>
        <w:t>Archives of General Psychiatry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60</w:t>
      </w:r>
      <w:r w:rsidRPr="00CE1A6D">
        <w:rPr>
          <w:rFonts w:ascii="Times New Roman" w:hAnsi="Times New Roman" w:cs="Times New Roman"/>
          <w:sz w:val="24"/>
          <w:lang w:val="en-US"/>
        </w:rPr>
        <w:t>(8), 789-796. https://doi.org/10.1001/archpsyc.60.8.789</w:t>
      </w:r>
    </w:p>
    <w:p w14:paraId="44D6CC38"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Lantagne, A., Furman, W., &amp; Novak, J. (2017). “Stay or leave”: Predictors of relationship dissolution in emerging adulthood. </w:t>
      </w:r>
      <w:r w:rsidRPr="00CE1A6D">
        <w:rPr>
          <w:rFonts w:ascii="Times New Roman" w:hAnsi="Times New Roman" w:cs="Times New Roman"/>
          <w:i/>
          <w:iCs/>
          <w:sz w:val="24"/>
          <w:lang w:val="en-US"/>
        </w:rPr>
        <w:t>Emerging Adulthood</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5</w:t>
      </w:r>
      <w:r w:rsidRPr="00CE1A6D">
        <w:rPr>
          <w:rFonts w:ascii="Times New Roman" w:hAnsi="Times New Roman" w:cs="Times New Roman"/>
          <w:sz w:val="24"/>
          <w:lang w:val="en-US"/>
        </w:rPr>
        <w:t>(4), 241-250. https://doi.org/10.1177/2167696817699750</w:t>
      </w:r>
    </w:p>
    <w:p w14:paraId="7F6560D9"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Le, B., Dove, N. L., Agnew, C. R., Korn, M. S., &amp; Mutso, A. A. (2010). Predicting nonmarital romantic relationship dissolution: A meta-analytic synthesis. </w:t>
      </w:r>
      <w:r w:rsidRPr="00CE1A6D">
        <w:rPr>
          <w:rFonts w:ascii="Times New Roman" w:hAnsi="Times New Roman" w:cs="Times New Roman"/>
          <w:i/>
          <w:iCs/>
          <w:sz w:val="24"/>
          <w:lang w:val="en-US"/>
        </w:rPr>
        <w:t>Personal Relationships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17</w:t>
      </w:r>
      <w:r w:rsidRPr="00CE1A6D">
        <w:rPr>
          <w:rFonts w:ascii="Times New Roman" w:hAnsi="Times New Roman" w:cs="Times New Roman"/>
          <w:sz w:val="24"/>
          <w:lang w:val="en-US"/>
        </w:rPr>
        <w:t>(3), 377-390. https://doi.org/10.1111/j.1475-6811.2010.01285.x</w:t>
      </w:r>
    </w:p>
    <w:p w14:paraId="6F416EB3"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Lee, J. A. (1973). </w:t>
      </w:r>
      <w:r w:rsidRPr="00CE1A6D">
        <w:rPr>
          <w:rFonts w:ascii="Times New Roman" w:hAnsi="Times New Roman" w:cs="Times New Roman"/>
          <w:i/>
          <w:iCs/>
          <w:sz w:val="24"/>
          <w:lang w:val="en-US"/>
        </w:rPr>
        <w:t>The Colors of Love: An Exploration of the Ways of Loving</w:t>
      </w:r>
      <w:r w:rsidRPr="00CE1A6D">
        <w:rPr>
          <w:rFonts w:ascii="Times New Roman" w:hAnsi="Times New Roman" w:cs="Times New Roman"/>
          <w:sz w:val="24"/>
          <w:lang w:val="en-US"/>
        </w:rPr>
        <w:t>. New Press.</w:t>
      </w:r>
    </w:p>
    <w:p w14:paraId="3C40AB42"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lastRenderedPageBreak/>
        <w:t xml:space="preserve">Lee, J. A. (1977). A typology of styles of loving. </w:t>
      </w:r>
      <w:r w:rsidRPr="00CE1A6D">
        <w:rPr>
          <w:rFonts w:ascii="Times New Roman" w:hAnsi="Times New Roman" w:cs="Times New Roman"/>
          <w:i/>
          <w:iCs/>
          <w:sz w:val="24"/>
          <w:lang w:val="en-US"/>
        </w:rPr>
        <w:t>Personality and Social Psychology Bulletin</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3</w:t>
      </w:r>
      <w:r w:rsidRPr="00CE1A6D">
        <w:rPr>
          <w:rFonts w:ascii="Times New Roman" w:hAnsi="Times New Roman" w:cs="Times New Roman"/>
          <w:sz w:val="24"/>
          <w:lang w:val="en-US"/>
        </w:rPr>
        <w:t>(2), 173-182. https://doi.org/10.1177/014616727700300204</w:t>
      </w:r>
    </w:p>
    <w:p w14:paraId="17F6E1EA"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Ley Federal de Protección de Datos Personales en Posesión de los Particulares, Capítulo II De los Principios de Protección de Datos Personales. (2010). https://www.diputados.gob.mx/LeyesBiblio/pdf/LFPDPPP.pdf</w:t>
      </w:r>
    </w:p>
    <w:p w14:paraId="754586CD"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Márquez Domínguez, J. F. (2010). </w:t>
      </w:r>
      <w:r w:rsidRPr="00CE1A6D">
        <w:rPr>
          <w:rFonts w:ascii="Times New Roman" w:hAnsi="Times New Roman" w:cs="Times New Roman"/>
          <w:i/>
          <w:iCs/>
          <w:sz w:val="24"/>
        </w:rPr>
        <w:t>Apego, auto-estima y cultura, como determinantes del compromiso y la satisfacción dentro de las relaciones de pareja</w:t>
      </w:r>
      <w:r w:rsidRPr="00CE1A6D">
        <w:rPr>
          <w:rFonts w:ascii="Times New Roman" w:hAnsi="Times New Roman" w:cs="Times New Roman"/>
          <w:sz w:val="24"/>
        </w:rPr>
        <w:t xml:space="preserve"> [Tesis inédita de doctorado]. Universidad Nacional Autónoma de México, Facultad de Psicología.</w:t>
      </w:r>
    </w:p>
    <w:p w14:paraId="07515A8A"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Mikulincer, M., &amp; Shaver, P. R. (2019). </w:t>
      </w:r>
      <w:r w:rsidRPr="00CE1A6D">
        <w:rPr>
          <w:rFonts w:ascii="Times New Roman" w:hAnsi="Times New Roman" w:cs="Times New Roman"/>
          <w:sz w:val="24"/>
          <w:lang w:val="en-US"/>
        </w:rPr>
        <w:t xml:space="preserve">An attachment perspective on family relations. En </w:t>
      </w:r>
      <w:r w:rsidRPr="00CE1A6D">
        <w:rPr>
          <w:rFonts w:ascii="Times New Roman" w:hAnsi="Times New Roman" w:cs="Times New Roman"/>
          <w:i/>
          <w:iCs/>
          <w:sz w:val="24"/>
          <w:lang w:val="en-US"/>
        </w:rPr>
        <w:t>APA handbook of contemporary family psychology: Foundations, methods, and contemporary issues across the lifespan, Vol. 1</w:t>
      </w:r>
      <w:r w:rsidRPr="00CE1A6D">
        <w:rPr>
          <w:rFonts w:ascii="Times New Roman" w:hAnsi="Times New Roman" w:cs="Times New Roman"/>
          <w:sz w:val="24"/>
          <w:lang w:val="en-US"/>
        </w:rPr>
        <w:t xml:space="preserve"> (pp. 109-125). American Psychological Association. https://doi.org/10.1037/0000099-007</w:t>
      </w:r>
    </w:p>
    <w:p w14:paraId="570B218B"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Mikulincer, M., &amp; Shaver, P. R. (2022). An attachment perspective on loss and grief. </w:t>
      </w:r>
      <w:r w:rsidRPr="00CE1A6D">
        <w:rPr>
          <w:rFonts w:ascii="Times New Roman" w:hAnsi="Times New Roman" w:cs="Times New Roman"/>
          <w:i/>
          <w:iCs/>
          <w:sz w:val="24"/>
          <w:lang w:val="en-US"/>
        </w:rPr>
        <w:t>Current Opinion in Psychology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45</w:t>
      </w:r>
      <w:r w:rsidRPr="00CE1A6D">
        <w:rPr>
          <w:rFonts w:ascii="Times New Roman" w:hAnsi="Times New Roman" w:cs="Times New Roman"/>
          <w:sz w:val="24"/>
          <w:lang w:val="en-US"/>
        </w:rPr>
        <w:t>, 101283. https://doi.org/10.1016/j.copsyc.2021.11.003</w:t>
      </w:r>
    </w:p>
    <w:p w14:paraId="6112C14A"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Montgomery, M., &amp; Sorell, G. (1997). Differences in Love Attitudes Across Family Life Stages. </w:t>
      </w:r>
      <w:r w:rsidRPr="00CE1A6D">
        <w:rPr>
          <w:rFonts w:ascii="Times New Roman" w:hAnsi="Times New Roman" w:cs="Times New Roman"/>
          <w:i/>
          <w:iCs/>
          <w:sz w:val="24"/>
          <w:lang w:val="en-US"/>
        </w:rPr>
        <w:t>Faculty Publications - Graduate School of Counseling</w:t>
      </w:r>
      <w:r w:rsidRPr="00CE1A6D">
        <w:rPr>
          <w:rFonts w:ascii="Times New Roman" w:hAnsi="Times New Roman" w:cs="Times New Roman"/>
          <w:sz w:val="24"/>
          <w:lang w:val="en-US"/>
        </w:rPr>
        <w:t>. https://digitalcommons.georgefox.edu/gsc/78</w:t>
      </w:r>
    </w:p>
    <w:p w14:paraId="278E0E06"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Norona, J. (2018). Breakups and Betrayals in Emerging Adulthood: A Developmental Perspective of Relationship Dissolution and Infidelity. </w:t>
      </w:r>
      <w:r w:rsidRPr="00CE1A6D">
        <w:rPr>
          <w:rFonts w:ascii="Times New Roman" w:hAnsi="Times New Roman" w:cs="Times New Roman"/>
          <w:i/>
          <w:iCs/>
          <w:sz w:val="24"/>
          <w:lang w:val="en-US"/>
        </w:rPr>
        <w:t>Doctoral Dissertations</w:t>
      </w:r>
      <w:r w:rsidRPr="00CE1A6D">
        <w:rPr>
          <w:rFonts w:ascii="Times New Roman" w:hAnsi="Times New Roman" w:cs="Times New Roman"/>
          <w:sz w:val="24"/>
          <w:lang w:val="en-US"/>
        </w:rPr>
        <w:t>. https://trace.tennessee.edu/utk_graddiss/4798</w:t>
      </w:r>
    </w:p>
    <w:p w14:paraId="0FBCC35D"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Pavot, W., &amp; Diener, E. (2008). The Satisfaction With Life Scale and the emerging construct of life satisfaction. </w:t>
      </w:r>
      <w:r w:rsidRPr="00CE1A6D">
        <w:rPr>
          <w:rFonts w:ascii="Times New Roman" w:hAnsi="Times New Roman" w:cs="Times New Roman"/>
          <w:i/>
          <w:iCs/>
          <w:sz w:val="24"/>
          <w:lang w:val="en-US"/>
        </w:rPr>
        <w:t>The Journal of Positive Psychology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3</w:t>
      </w:r>
      <w:r w:rsidRPr="00CE1A6D">
        <w:rPr>
          <w:rFonts w:ascii="Times New Roman" w:hAnsi="Times New Roman" w:cs="Times New Roman"/>
          <w:sz w:val="24"/>
          <w:lang w:val="en-US"/>
        </w:rPr>
        <w:t>(2), 137-152. https://doi.org/10.1080/17439760701756946</w:t>
      </w:r>
    </w:p>
    <w:p w14:paraId="579F8FB0"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lang w:val="en-US"/>
        </w:rPr>
        <w:lastRenderedPageBreak/>
        <w:t xml:space="preserve">Peel, R., &amp; Caltabiano, N. (2021). The relationship sabotage scale: An evaluation of factor analyses and constructive validity. </w:t>
      </w:r>
      <w:r w:rsidRPr="00CE1A6D">
        <w:rPr>
          <w:rFonts w:ascii="Times New Roman" w:hAnsi="Times New Roman" w:cs="Times New Roman"/>
          <w:i/>
          <w:iCs/>
          <w:sz w:val="24"/>
        </w:rPr>
        <w:t>BMC Psychology</w:t>
      </w:r>
      <w:r w:rsidRPr="00CE1A6D">
        <w:rPr>
          <w:rFonts w:ascii="Times New Roman" w:hAnsi="Times New Roman" w:cs="Times New Roman"/>
          <w:sz w:val="24"/>
        </w:rPr>
        <w:t xml:space="preserve">, </w:t>
      </w:r>
      <w:r w:rsidRPr="00CE1A6D">
        <w:rPr>
          <w:rFonts w:ascii="Times New Roman" w:hAnsi="Times New Roman" w:cs="Times New Roman"/>
          <w:i/>
          <w:iCs/>
          <w:sz w:val="24"/>
        </w:rPr>
        <w:t>9</w:t>
      </w:r>
      <w:r w:rsidRPr="00CE1A6D">
        <w:rPr>
          <w:rFonts w:ascii="Times New Roman" w:hAnsi="Times New Roman" w:cs="Times New Roman"/>
          <w:sz w:val="24"/>
        </w:rPr>
        <w:t>(1), 146. https://doi.org/10.1186/s40359-021-00644-0</w:t>
      </w:r>
    </w:p>
    <w:p w14:paraId="1F584907"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rPr>
        <w:t xml:space="preserve">Rocha Narváez, B. L., Avendaño Parra, C. E., Barrios Alonso, M. A., &amp; Polo Madera, A. (2017). Actitudes hacia el amor en relaciones románticas de jóvenes universitarios. </w:t>
      </w:r>
      <w:r w:rsidRPr="00CE1A6D">
        <w:rPr>
          <w:rFonts w:ascii="Times New Roman" w:hAnsi="Times New Roman" w:cs="Times New Roman"/>
          <w:i/>
          <w:iCs/>
          <w:sz w:val="24"/>
          <w:lang w:val="en-US"/>
        </w:rPr>
        <w:t>Praxis &amp; Saber</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8</w:t>
      </w:r>
      <w:r w:rsidRPr="00CE1A6D">
        <w:rPr>
          <w:rFonts w:ascii="Times New Roman" w:hAnsi="Times New Roman" w:cs="Times New Roman"/>
          <w:sz w:val="24"/>
          <w:lang w:val="en-US"/>
        </w:rPr>
        <w:t>(16), 155-178. https://doi.org/10.19053/22160159.v8.n16.2017.4596</w:t>
      </w:r>
    </w:p>
    <w:p w14:paraId="18F64F36"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Rodríguez, L. M., Wickham, R. E., Øverup, C. S., &amp; Amspoker, A. B. (2016). Past and present, day by day: Communication with former romantic partners, relationship-contingent self-esteem, and current relationship outcomes. </w:t>
      </w:r>
      <w:r w:rsidRPr="00CE1A6D">
        <w:rPr>
          <w:rFonts w:ascii="Times New Roman" w:hAnsi="Times New Roman" w:cs="Times New Roman"/>
          <w:i/>
          <w:iCs/>
          <w:sz w:val="24"/>
          <w:lang w:val="en-US"/>
        </w:rPr>
        <w:t>Journal of Research in Personality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65</w:t>
      </w:r>
      <w:r w:rsidRPr="00CE1A6D">
        <w:rPr>
          <w:rFonts w:ascii="Times New Roman" w:hAnsi="Times New Roman" w:cs="Times New Roman"/>
          <w:sz w:val="24"/>
          <w:lang w:val="en-US"/>
        </w:rPr>
        <w:t>, 62-67. https://doi.org/10.1016/j.jrp.2016.09.005</w:t>
      </w:r>
    </w:p>
    <w:p w14:paraId="3C4990E7"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Rusbult, C. E. (1980). Commitment and satisfaction in romantic associations: A test of the investment model. </w:t>
      </w:r>
      <w:r w:rsidRPr="00CE1A6D">
        <w:rPr>
          <w:rFonts w:ascii="Times New Roman" w:hAnsi="Times New Roman" w:cs="Times New Roman"/>
          <w:i/>
          <w:iCs/>
          <w:sz w:val="24"/>
          <w:lang w:val="en-US"/>
        </w:rPr>
        <w:t>Journal of Experimental Social Psychology</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16</w:t>
      </w:r>
      <w:r w:rsidRPr="00CE1A6D">
        <w:rPr>
          <w:rFonts w:ascii="Times New Roman" w:hAnsi="Times New Roman" w:cs="Times New Roman"/>
          <w:sz w:val="24"/>
          <w:lang w:val="en-US"/>
        </w:rPr>
        <w:t>(2), 172-186. https://doi.org/10.1016/0022-1031(80)90007-4</w:t>
      </w:r>
    </w:p>
    <w:p w14:paraId="6D48AFED" w14:textId="77777777" w:rsidR="00CE1A6D" w:rsidRPr="00CE1A6D" w:rsidRDefault="00CE1A6D" w:rsidP="00CE1A6D">
      <w:pPr>
        <w:pStyle w:val="Bibliografa"/>
        <w:rPr>
          <w:rFonts w:ascii="Times New Roman" w:hAnsi="Times New Roman" w:cs="Times New Roman"/>
          <w:sz w:val="24"/>
          <w:lang w:val="en-US"/>
        </w:rPr>
      </w:pPr>
      <w:r w:rsidRPr="00CE1A6D">
        <w:rPr>
          <w:rFonts w:ascii="Times New Roman" w:hAnsi="Times New Roman" w:cs="Times New Roman"/>
          <w:sz w:val="24"/>
          <w:lang w:val="en-US"/>
        </w:rPr>
        <w:t xml:space="preserve">Rusbult, C. E., Martz, J. M., &amp; Agnew, C. R. (1998). The Investment Model Scale: Measuring commitment level, satisfaction level, quality of alternatives, and investment size. </w:t>
      </w:r>
      <w:r w:rsidRPr="00CE1A6D">
        <w:rPr>
          <w:rFonts w:ascii="Times New Roman" w:hAnsi="Times New Roman" w:cs="Times New Roman"/>
          <w:i/>
          <w:iCs/>
          <w:sz w:val="24"/>
          <w:lang w:val="en-US"/>
        </w:rPr>
        <w:t>Personal Relationships</w:t>
      </w:r>
      <w:r w:rsidRPr="00CE1A6D">
        <w:rPr>
          <w:rFonts w:ascii="Times New Roman" w:hAnsi="Times New Roman" w:cs="Times New Roman"/>
          <w:sz w:val="24"/>
          <w:lang w:val="en-US"/>
        </w:rPr>
        <w:t xml:space="preserve">, </w:t>
      </w:r>
      <w:r w:rsidRPr="00CE1A6D">
        <w:rPr>
          <w:rFonts w:ascii="Times New Roman" w:hAnsi="Times New Roman" w:cs="Times New Roman"/>
          <w:i/>
          <w:iCs/>
          <w:sz w:val="24"/>
          <w:lang w:val="en-US"/>
        </w:rPr>
        <w:t>5</w:t>
      </w:r>
      <w:r w:rsidRPr="00CE1A6D">
        <w:rPr>
          <w:rFonts w:ascii="Times New Roman" w:hAnsi="Times New Roman" w:cs="Times New Roman"/>
          <w:sz w:val="24"/>
          <w:lang w:val="en-US"/>
        </w:rPr>
        <w:t>(4), 357-387. https://doi.org/10.1111/j.1475-6811.1998.tb00177.x</w:t>
      </w:r>
    </w:p>
    <w:p w14:paraId="18921847"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lang w:val="en-US"/>
        </w:rPr>
        <w:t xml:space="preserve">Sánchez Aragón, R. (2009). </w:t>
      </w:r>
      <w:r w:rsidRPr="00CE1A6D">
        <w:rPr>
          <w:rFonts w:ascii="Times New Roman" w:hAnsi="Times New Roman" w:cs="Times New Roman"/>
          <w:sz w:val="24"/>
        </w:rPr>
        <w:t xml:space="preserve">Expectativas, percepción de estabilidad y estrategias de mantenimiento en las relaciones amorosas. </w:t>
      </w:r>
      <w:r w:rsidRPr="00CE1A6D">
        <w:rPr>
          <w:rFonts w:ascii="Times New Roman" w:hAnsi="Times New Roman" w:cs="Times New Roman"/>
          <w:i/>
          <w:iCs/>
          <w:sz w:val="24"/>
        </w:rPr>
        <w:t>Revista de Enseñanza e Investigación en Psicología</w:t>
      </w:r>
      <w:r w:rsidRPr="00CE1A6D">
        <w:rPr>
          <w:rFonts w:ascii="Times New Roman" w:hAnsi="Times New Roman" w:cs="Times New Roman"/>
          <w:sz w:val="24"/>
        </w:rPr>
        <w:t xml:space="preserve">, </w:t>
      </w:r>
      <w:r w:rsidRPr="00CE1A6D">
        <w:rPr>
          <w:rFonts w:ascii="Times New Roman" w:hAnsi="Times New Roman" w:cs="Times New Roman"/>
          <w:i/>
          <w:iCs/>
          <w:sz w:val="24"/>
        </w:rPr>
        <w:t>14</w:t>
      </w:r>
      <w:r w:rsidRPr="00CE1A6D">
        <w:rPr>
          <w:rFonts w:ascii="Times New Roman" w:hAnsi="Times New Roman" w:cs="Times New Roman"/>
          <w:sz w:val="24"/>
        </w:rPr>
        <w:t>(2), 229-243.</w:t>
      </w:r>
    </w:p>
    <w:p w14:paraId="37BA14F7"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Sánchez Aragón, R. (2018). La socio-cultura del duelo romántico: Medición de sus premisas. </w:t>
      </w:r>
      <w:r w:rsidRPr="00CE1A6D">
        <w:rPr>
          <w:rFonts w:ascii="Times New Roman" w:hAnsi="Times New Roman" w:cs="Times New Roman"/>
          <w:i/>
          <w:iCs/>
          <w:sz w:val="24"/>
        </w:rPr>
        <w:t>Revista Científica da Universidade do Mindelo</w:t>
      </w:r>
      <w:r w:rsidRPr="00CE1A6D">
        <w:rPr>
          <w:rFonts w:ascii="Times New Roman" w:hAnsi="Times New Roman" w:cs="Times New Roman"/>
          <w:sz w:val="24"/>
        </w:rPr>
        <w:t xml:space="preserve">, </w:t>
      </w:r>
      <w:r w:rsidRPr="00CE1A6D">
        <w:rPr>
          <w:rFonts w:ascii="Times New Roman" w:hAnsi="Times New Roman" w:cs="Times New Roman"/>
          <w:i/>
          <w:iCs/>
          <w:sz w:val="24"/>
        </w:rPr>
        <w:t>5</w:t>
      </w:r>
      <w:r w:rsidRPr="00CE1A6D">
        <w:rPr>
          <w:rFonts w:ascii="Times New Roman" w:hAnsi="Times New Roman" w:cs="Times New Roman"/>
          <w:sz w:val="24"/>
        </w:rPr>
        <w:t>(1), 75-92.</w:t>
      </w:r>
    </w:p>
    <w:p w14:paraId="78C311E8"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lastRenderedPageBreak/>
        <w:t xml:space="preserve">Sánchez Aragón, R. (2023). Validación de la Versión Mexicana del Inventario de Estilos de Amor Aplicado al Duelo Romántico. </w:t>
      </w:r>
      <w:r w:rsidRPr="00CE1A6D">
        <w:rPr>
          <w:rFonts w:ascii="Times New Roman" w:hAnsi="Times New Roman" w:cs="Times New Roman"/>
          <w:i/>
          <w:iCs/>
          <w:sz w:val="24"/>
        </w:rPr>
        <w:t>Revista iberoamericana de diagnóstico y evaluación psicológica</w:t>
      </w:r>
      <w:r w:rsidRPr="00CE1A6D">
        <w:rPr>
          <w:rFonts w:ascii="Times New Roman" w:hAnsi="Times New Roman" w:cs="Times New Roman"/>
          <w:sz w:val="24"/>
        </w:rPr>
        <w:t xml:space="preserve">, </w:t>
      </w:r>
      <w:r w:rsidRPr="00CE1A6D">
        <w:rPr>
          <w:rFonts w:ascii="Times New Roman" w:hAnsi="Times New Roman" w:cs="Times New Roman"/>
          <w:i/>
          <w:iCs/>
          <w:sz w:val="24"/>
        </w:rPr>
        <w:t>4</w:t>
      </w:r>
      <w:r w:rsidRPr="00CE1A6D">
        <w:rPr>
          <w:rFonts w:ascii="Times New Roman" w:hAnsi="Times New Roman" w:cs="Times New Roman"/>
          <w:sz w:val="24"/>
        </w:rPr>
        <w:t>(70), 73-83.</w:t>
      </w:r>
    </w:p>
    <w:p w14:paraId="6E92EABD"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Sánchez Aragón, R. (2024). Validación de la escala del modelo de inversión de Rusbult en el contexto del duelo romántico. </w:t>
      </w:r>
      <w:r w:rsidRPr="00CE1A6D">
        <w:rPr>
          <w:rFonts w:ascii="Times New Roman" w:hAnsi="Times New Roman" w:cs="Times New Roman"/>
          <w:i/>
          <w:iCs/>
          <w:sz w:val="24"/>
        </w:rPr>
        <w:t>Revista Mexicana de Investigación en Psicología</w:t>
      </w:r>
      <w:r w:rsidRPr="00CE1A6D">
        <w:rPr>
          <w:rFonts w:ascii="Times New Roman" w:hAnsi="Times New Roman" w:cs="Times New Roman"/>
          <w:sz w:val="24"/>
        </w:rPr>
        <w:t xml:space="preserve">, </w:t>
      </w:r>
      <w:r w:rsidRPr="00CE1A6D">
        <w:rPr>
          <w:rFonts w:ascii="Times New Roman" w:hAnsi="Times New Roman" w:cs="Times New Roman"/>
          <w:i/>
          <w:iCs/>
          <w:sz w:val="24"/>
        </w:rPr>
        <w:t>16</w:t>
      </w:r>
      <w:r w:rsidRPr="00CE1A6D">
        <w:rPr>
          <w:rFonts w:ascii="Times New Roman" w:hAnsi="Times New Roman" w:cs="Times New Roman"/>
          <w:sz w:val="24"/>
        </w:rPr>
        <w:t>(1), Article 1. https://www.revistamexicanadeinvestigacionenpsicologia.udg.mx/index.php/RMIP/article/view/644</w:t>
      </w:r>
    </w:p>
    <w:p w14:paraId="15443F70"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lang w:val="en-US"/>
        </w:rPr>
        <w:t xml:space="preserve">Shulman, S., &amp; Connolly, J. (2013). The challenge of romantic relationships in emerging adulthood: Reconceptualization of the field. </w:t>
      </w:r>
      <w:r w:rsidRPr="00CE1A6D">
        <w:rPr>
          <w:rFonts w:ascii="Times New Roman" w:hAnsi="Times New Roman" w:cs="Times New Roman"/>
          <w:i/>
          <w:iCs/>
          <w:sz w:val="24"/>
        </w:rPr>
        <w:t>Emerging Adulthood</w:t>
      </w:r>
      <w:r w:rsidRPr="00CE1A6D">
        <w:rPr>
          <w:rFonts w:ascii="Times New Roman" w:hAnsi="Times New Roman" w:cs="Times New Roman"/>
          <w:sz w:val="24"/>
        </w:rPr>
        <w:t xml:space="preserve">, </w:t>
      </w:r>
      <w:r w:rsidRPr="00CE1A6D">
        <w:rPr>
          <w:rFonts w:ascii="Times New Roman" w:hAnsi="Times New Roman" w:cs="Times New Roman"/>
          <w:i/>
          <w:iCs/>
          <w:sz w:val="24"/>
        </w:rPr>
        <w:t>1</w:t>
      </w:r>
      <w:r w:rsidRPr="00CE1A6D">
        <w:rPr>
          <w:rFonts w:ascii="Times New Roman" w:hAnsi="Times New Roman" w:cs="Times New Roman"/>
          <w:sz w:val="24"/>
        </w:rPr>
        <w:t>(1), 27-39. https://doi.org/10.1177/2167696812467330</w:t>
      </w:r>
    </w:p>
    <w:p w14:paraId="76425904" w14:textId="77777777" w:rsidR="00CE1A6D" w:rsidRPr="00CE1A6D" w:rsidRDefault="00CE1A6D" w:rsidP="00CE1A6D">
      <w:pPr>
        <w:pStyle w:val="Bibliografa"/>
        <w:rPr>
          <w:rFonts w:ascii="Times New Roman" w:hAnsi="Times New Roman" w:cs="Times New Roman"/>
          <w:sz w:val="24"/>
        </w:rPr>
      </w:pPr>
      <w:r w:rsidRPr="00CE1A6D">
        <w:rPr>
          <w:rFonts w:ascii="Times New Roman" w:hAnsi="Times New Roman" w:cs="Times New Roman"/>
          <w:sz w:val="24"/>
        </w:rPr>
        <w:t xml:space="preserve">Sirvent Ruiz, C. (2011). Fidelidad y compromiso en la relación de pareja: El trinomio fidelidad, compromiso y monogamia. </w:t>
      </w:r>
      <w:r w:rsidRPr="00CE1A6D">
        <w:rPr>
          <w:rFonts w:ascii="Times New Roman" w:hAnsi="Times New Roman" w:cs="Times New Roman"/>
          <w:i/>
          <w:iCs/>
          <w:sz w:val="24"/>
        </w:rPr>
        <w:t>Norte de Salud Mental</w:t>
      </w:r>
      <w:r w:rsidRPr="00CE1A6D">
        <w:rPr>
          <w:rFonts w:ascii="Times New Roman" w:hAnsi="Times New Roman" w:cs="Times New Roman"/>
          <w:sz w:val="24"/>
        </w:rPr>
        <w:t xml:space="preserve">, </w:t>
      </w:r>
      <w:r w:rsidRPr="00CE1A6D">
        <w:rPr>
          <w:rFonts w:ascii="Times New Roman" w:hAnsi="Times New Roman" w:cs="Times New Roman"/>
          <w:i/>
          <w:iCs/>
          <w:sz w:val="24"/>
        </w:rPr>
        <w:t>9</w:t>
      </w:r>
      <w:r w:rsidRPr="00CE1A6D">
        <w:rPr>
          <w:rFonts w:ascii="Times New Roman" w:hAnsi="Times New Roman" w:cs="Times New Roman"/>
          <w:sz w:val="24"/>
        </w:rPr>
        <w:t>(40), 57-71.</w:t>
      </w:r>
    </w:p>
    <w:p w14:paraId="42B1A824" w14:textId="58FE36CB" w:rsidR="0087616F" w:rsidRPr="002D21A8" w:rsidRDefault="009F7544" w:rsidP="00691DC4">
      <w:pPr>
        <w:spacing w:line="360" w:lineRule="auto"/>
        <w:ind w:left="567" w:hanging="567"/>
        <w:rPr>
          <w:rFonts w:ascii="Times New Roman" w:hAnsi="Times New Roman" w:cs="Times New Roman"/>
          <w:color w:val="D86DCB" w:themeColor="accent5" w:themeTint="99"/>
          <w:sz w:val="24"/>
          <w:szCs w:val="24"/>
          <w:lang w:val="en-US"/>
        </w:rPr>
      </w:pPr>
      <w:r w:rsidRPr="002D21A8">
        <w:rPr>
          <w:rFonts w:ascii="Times New Roman" w:hAnsi="Times New Roman" w:cs="Times New Roman"/>
          <w:sz w:val="24"/>
          <w:szCs w:val="24"/>
        </w:rPr>
        <w:fldChar w:fldCharType="end"/>
      </w:r>
    </w:p>
    <w:sectPr w:rsidR="0087616F" w:rsidRPr="002D21A8" w:rsidSect="002C115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F1F"/>
    <w:multiLevelType w:val="multilevel"/>
    <w:tmpl w:val="7F00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00F1D"/>
    <w:multiLevelType w:val="multilevel"/>
    <w:tmpl w:val="F0AE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86879"/>
    <w:multiLevelType w:val="multilevel"/>
    <w:tmpl w:val="7F00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3A773D"/>
    <w:multiLevelType w:val="multilevel"/>
    <w:tmpl w:val="5294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F31D4"/>
    <w:multiLevelType w:val="hybridMultilevel"/>
    <w:tmpl w:val="13B2DF22"/>
    <w:lvl w:ilvl="0" w:tplc="5590F316">
      <w:start w:val="1"/>
      <w:numFmt w:val="lowerLetter"/>
      <w:lvlText w:val="%1)"/>
      <w:lvlJc w:val="left"/>
      <w:pPr>
        <w:ind w:left="717" w:hanging="360"/>
      </w:pPr>
      <w:rPr>
        <w:rFonts w:hint="default"/>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 w15:restartNumberingAfterBreak="0">
    <w:nsid w:val="5869039B"/>
    <w:multiLevelType w:val="hybridMultilevel"/>
    <w:tmpl w:val="ED7AF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1000583">
    <w:abstractNumId w:val="1"/>
  </w:num>
  <w:num w:numId="2" w16cid:durableId="1312250055">
    <w:abstractNumId w:val="2"/>
  </w:num>
  <w:num w:numId="3" w16cid:durableId="1725635799">
    <w:abstractNumId w:val="5"/>
  </w:num>
  <w:num w:numId="4" w16cid:durableId="671494815">
    <w:abstractNumId w:val="3"/>
  </w:num>
  <w:num w:numId="5" w16cid:durableId="187303343">
    <w:abstractNumId w:val="4"/>
  </w:num>
  <w:num w:numId="6" w16cid:durableId="169850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E5"/>
    <w:rsid w:val="00001EFE"/>
    <w:rsid w:val="0000757E"/>
    <w:rsid w:val="00010B9B"/>
    <w:rsid w:val="00014B18"/>
    <w:rsid w:val="0006107D"/>
    <w:rsid w:val="000659BD"/>
    <w:rsid w:val="00093DD1"/>
    <w:rsid w:val="000A400C"/>
    <w:rsid w:val="000D3D87"/>
    <w:rsid w:val="000E1E0F"/>
    <w:rsid w:val="001146AF"/>
    <w:rsid w:val="00117AC3"/>
    <w:rsid w:val="00136949"/>
    <w:rsid w:val="0015668B"/>
    <w:rsid w:val="001705DB"/>
    <w:rsid w:val="00203073"/>
    <w:rsid w:val="00221F2A"/>
    <w:rsid w:val="00230298"/>
    <w:rsid w:val="00231DAA"/>
    <w:rsid w:val="002A2A53"/>
    <w:rsid w:val="002C115B"/>
    <w:rsid w:val="002D21A8"/>
    <w:rsid w:val="00346306"/>
    <w:rsid w:val="003469C5"/>
    <w:rsid w:val="003866DD"/>
    <w:rsid w:val="003872E5"/>
    <w:rsid w:val="003A2C8B"/>
    <w:rsid w:val="003C3A6B"/>
    <w:rsid w:val="003C48C3"/>
    <w:rsid w:val="003C68D4"/>
    <w:rsid w:val="003F0618"/>
    <w:rsid w:val="00445896"/>
    <w:rsid w:val="00462221"/>
    <w:rsid w:val="00497BC5"/>
    <w:rsid w:val="004C4EDB"/>
    <w:rsid w:val="004D0F68"/>
    <w:rsid w:val="004E37A0"/>
    <w:rsid w:val="00503BF4"/>
    <w:rsid w:val="00505B55"/>
    <w:rsid w:val="00510D1A"/>
    <w:rsid w:val="0052683C"/>
    <w:rsid w:val="0054258B"/>
    <w:rsid w:val="005B6853"/>
    <w:rsid w:val="005C4027"/>
    <w:rsid w:val="005D53DF"/>
    <w:rsid w:val="006103A1"/>
    <w:rsid w:val="00631791"/>
    <w:rsid w:val="00650E09"/>
    <w:rsid w:val="00666A4C"/>
    <w:rsid w:val="00677E83"/>
    <w:rsid w:val="00691DC4"/>
    <w:rsid w:val="006A44BE"/>
    <w:rsid w:val="006C5F0E"/>
    <w:rsid w:val="006E4406"/>
    <w:rsid w:val="0070768C"/>
    <w:rsid w:val="00712131"/>
    <w:rsid w:val="00720E2E"/>
    <w:rsid w:val="007213F7"/>
    <w:rsid w:val="007220B0"/>
    <w:rsid w:val="00753DE5"/>
    <w:rsid w:val="007B51EE"/>
    <w:rsid w:val="007D6061"/>
    <w:rsid w:val="007E39AE"/>
    <w:rsid w:val="007F306E"/>
    <w:rsid w:val="00801BC2"/>
    <w:rsid w:val="00802618"/>
    <w:rsid w:val="0085057C"/>
    <w:rsid w:val="0087616F"/>
    <w:rsid w:val="00897DD6"/>
    <w:rsid w:val="008C1588"/>
    <w:rsid w:val="008D1B56"/>
    <w:rsid w:val="008F1D73"/>
    <w:rsid w:val="008F40B9"/>
    <w:rsid w:val="00920F91"/>
    <w:rsid w:val="00925562"/>
    <w:rsid w:val="009845F9"/>
    <w:rsid w:val="009C237F"/>
    <w:rsid w:val="009F7544"/>
    <w:rsid w:val="00A07EFC"/>
    <w:rsid w:val="00A2274F"/>
    <w:rsid w:val="00A35994"/>
    <w:rsid w:val="00A4656E"/>
    <w:rsid w:val="00A522EF"/>
    <w:rsid w:val="00A55D24"/>
    <w:rsid w:val="00A64AE7"/>
    <w:rsid w:val="00AA48E1"/>
    <w:rsid w:val="00AB1821"/>
    <w:rsid w:val="00AD18FA"/>
    <w:rsid w:val="00AF5287"/>
    <w:rsid w:val="00B05757"/>
    <w:rsid w:val="00B54FCB"/>
    <w:rsid w:val="00B71821"/>
    <w:rsid w:val="00B92B2C"/>
    <w:rsid w:val="00BA639C"/>
    <w:rsid w:val="00BB0FE2"/>
    <w:rsid w:val="00BC7F8B"/>
    <w:rsid w:val="00C06F94"/>
    <w:rsid w:val="00C57446"/>
    <w:rsid w:val="00C703F4"/>
    <w:rsid w:val="00C87D3F"/>
    <w:rsid w:val="00C92E11"/>
    <w:rsid w:val="00CA5C38"/>
    <w:rsid w:val="00CC28E3"/>
    <w:rsid w:val="00CD2606"/>
    <w:rsid w:val="00CE1A6D"/>
    <w:rsid w:val="00CE7AAD"/>
    <w:rsid w:val="00D032F2"/>
    <w:rsid w:val="00D22F50"/>
    <w:rsid w:val="00D532E7"/>
    <w:rsid w:val="00DD79DE"/>
    <w:rsid w:val="00DF1A8C"/>
    <w:rsid w:val="00E07736"/>
    <w:rsid w:val="00E15D7D"/>
    <w:rsid w:val="00E31FBB"/>
    <w:rsid w:val="00E367AD"/>
    <w:rsid w:val="00E51A6D"/>
    <w:rsid w:val="00E613AC"/>
    <w:rsid w:val="00E61483"/>
    <w:rsid w:val="00E74F99"/>
    <w:rsid w:val="00E81490"/>
    <w:rsid w:val="00EC297E"/>
    <w:rsid w:val="00ED5909"/>
    <w:rsid w:val="00ED595E"/>
    <w:rsid w:val="00EE02DC"/>
    <w:rsid w:val="00F0731D"/>
    <w:rsid w:val="00F16CB5"/>
    <w:rsid w:val="00F64BDD"/>
    <w:rsid w:val="00F906B8"/>
    <w:rsid w:val="00FA3F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B301"/>
  <w15:chartTrackingRefBased/>
  <w15:docId w15:val="{5898B0D9-0A5D-4F45-9A4B-733F0603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3D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3D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3D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3D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3D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3D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3D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3D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3D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3D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3D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3D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3D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3D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3D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3DE5"/>
    <w:rPr>
      <w:rFonts w:eastAsiaTheme="majorEastAsia" w:cstheme="majorBidi"/>
      <w:color w:val="272727" w:themeColor="text1" w:themeTint="D8"/>
    </w:rPr>
  </w:style>
  <w:style w:type="paragraph" w:styleId="Ttulo">
    <w:name w:val="Title"/>
    <w:basedOn w:val="Normal"/>
    <w:next w:val="Normal"/>
    <w:link w:val="TtuloCar"/>
    <w:uiPriority w:val="10"/>
    <w:qFormat/>
    <w:rsid w:val="0075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3D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3D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3D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3DE5"/>
    <w:pPr>
      <w:spacing w:before="160"/>
      <w:jc w:val="center"/>
    </w:pPr>
    <w:rPr>
      <w:i/>
      <w:iCs/>
      <w:color w:val="404040" w:themeColor="text1" w:themeTint="BF"/>
    </w:rPr>
  </w:style>
  <w:style w:type="character" w:customStyle="1" w:styleId="CitaCar">
    <w:name w:val="Cita Car"/>
    <w:basedOn w:val="Fuentedeprrafopredeter"/>
    <w:link w:val="Cita"/>
    <w:uiPriority w:val="29"/>
    <w:rsid w:val="00753DE5"/>
    <w:rPr>
      <w:i/>
      <w:iCs/>
      <w:color w:val="404040" w:themeColor="text1" w:themeTint="BF"/>
    </w:rPr>
  </w:style>
  <w:style w:type="paragraph" w:styleId="Prrafodelista">
    <w:name w:val="List Paragraph"/>
    <w:basedOn w:val="Normal"/>
    <w:uiPriority w:val="34"/>
    <w:qFormat/>
    <w:rsid w:val="00753DE5"/>
    <w:pPr>
      <w:ind w:left="720"/>
      <w:contextualSpacing/>
    </w:pPr>
  </w:style>
  <w:style w:type="character" w:styleId="nfasisintenso">
    <w:name w:val="Intense Emphasis"/>
    <w:basedOn w:val="Fuentedeprrafopredeter"/>
    <w:uiPriority w:val="21"/>
    <w:qFormat/>
    <w:rsid w:val="00753DE5"/>
    <w:rPr>
      <w:i/>
      <w:iCs/>
      <w:color w:val="0F4761" w:themeColor="accent1" w:themeShade="BF"/>
    </w:rPr>
  </w:style>
  <w:style w:type="paragraph" w:styleId="Citadestacada">
    <w:name w:val="Intense Quote"/>
    <w:basedOn w:val="Normal"/>
    <w:next w:val="Normal"/>
    <w:link w:val="CitadestacadaCar"/>
    <w:uiPriority w:val="30"/>
    <w:qFormat/>
    <w:rsid w:val="0075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3DE5"/>
    <w:rPr>
      <w:i/>
      <w:iCs/>
      <w:color w:val="0F4761" w:themeColor="accent1" w:themeShade="BF"/>
    </w:rPr>
  </w:style>
  <w:style w:type="character" w:styleId="Referenciaintensa">
    <w:name w:val="Intense Reference"/>
    <w:basedOn w:val="Fuentedeprrafopredeter"/>
    <w:uiPriority w:val="32"/>
    <w:qFormat/>
    <w:rsid w:val="00753DE5"/>
    <w:rPr>
      <w:b/>
      <w:bCs/>
      <w:smallCaps/>
      <w:color w:val="0F4761" w:themeColor="accent1" w:themeShade="BF"/>
      <w:spacing w:val="5"/>
    </w:rPr>
  </w:style>
  <w:style w:type="table" w:styleId="Tablaconcuadrcula">
    <w:name w:val="Table Grid"/>
    <w:basedOn w:val="Tablanormal"/>
    <w:uiPriority w:val="39"/>
    <w:rsid w:val="007F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F0618"/>
    <w:rPr>
      <w:color w:val="467886" w:themeColor="hyperlink"/>
      <w:u w:val="single"/>
    </w:rPr>
  </w:style>
  <w:style w:type="character" w:styleId="Mencinsinresolver">
    <w:name w:val="Unresolved Mention"/>
    <w:basedOn w:val="Fuentedeprrafopredeter"/>
    <w:uiPriority w:val="99"/>
    <w:semiHidden/>
    <w:unhideWhenUsed/>
    <w:rsid w:val="003F0618"/>
    <w:rPr>
      <w:color w:val="605E5C"/>
      <w:shd w:val="clear" w:color="auto" w:fill="E1DFDD"/>
    </w:rPr>
  </w:style>
  <w:style w:type="paragraph" w:styleId="NormalWeb">
    <w:name w:val="Normal (Web)"/>
    <w:basedOn w:val="Normal"/>
    <w:uiPriority w:val="99"/>
    <w:unhideWhenUsed/>
    <w:rsid w:val="00462221"/>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462221"/>
    <w:rPr>
      <w:b/>
      <w:bCs/>
    </w:rPr>
  </w:style>
  <w:style w:type="paragraph" w:styleId="Bibliografa">
    <w:name w:val="Bibliography"/>
    <w:basedOn w:val="Normal"/>
    <w:next w:val="Normal"/>
    <w:uiPriority w:val="37"/>
    <w:unhideWhenUsed/>
    <w:rsid w:val="009F7544"/>
    <w:pPr>
      <w:spacing w:after="0" w:line="480" w:lineRule="auto"/>
      <w:ind w:left="720" w:hanging="720"/>
    </w:pPr>
  </w:style>
  <w:style w:type="character" w:styleId="nfasis">
    <w:name w:val="Emphasis"/>
    <w:basedOn w:val="Fuentedeprrafopredeter"/>
    <w:uiPriority w:val="20"/>
    <w:qFormat/>
    <w:rsid w:val="00AF5287"/>
    <w:rPr>
      <w:i/>
      <w:iCs/>
    </w:rPr>
  </w:style>
  <w:style w:type="paragraph" w:styleId="Revisin">
    <w:name w:val="Revision"/>
    <w:hidden/>
    <w:uiPriority w:val="99"/>
    <w:semiHidden/>
    <w:rsid w:val="00801BC2"/>
    <w:pPr>
      <w:spacing w:after="0" w:line="240" w:lineRule="auto"/>
    </w:pPr>
  </w:style>
  <w:style w:type="character" w:styleId="Refdecomentario">
    <w:name w:val="annotation reference"/>
    <w:basedOn w:val="Fuentedeprrafopredeter"/>
    <w:uiPriority w:val="99"/>
    <w:semiHidden/>
    <w:unhideWhenUsed/>
    <w:rsid w:val="00D22F50"/>
    <w:rPr>
      <w:sz w:val="16"/>
      <w:szCs w:val="16"/>
    </w:rPr>
  </w:style>
  <w:style w:type="paragraph" w:styleId="Textocomentario">
    <w:name w:val="annotation text"/>
    <w:basedOn w:val="Normal"/>
    <w:link w:val="TextocomentarioCar"/>
    <w:uiPriority w:val="99"/>
    <w:semiHidden/>
    <w:unhideWhenUsed/>
    <w:rsid w:val="00D22F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2F50"/>
    <w:rPr>
      <w:sz w:val="20"/>
      <w:szCs w:val="20"/>
    </w:rPr>
  </w:style>
  <w:style w:type="paragraph" w:styleId="Asuntodelcomentario">
    <w:name w:val="annotation subject"/>
    <w:basedOn w:val="Textocomentario"/>
    <w:next w:val="Textocomentario"/>
    <w:link w:val="AsuntodelcomentarioCar"/>
    <w:uiPriority w:val="99"/>
    <w:semiHidden/>
    <w:unhideWhenUsed/>
    <w:rsid w:val="00D22F50"/>
    <w:rPr>
      <w:b/>
      <w:bCs/>
    </w:rPr>
  </w:style>
  <w:style w:type="character" w:customStyle="1" w:styleId="AsuntodelcomentarioCar">
    <w:name w:val="Asunto del comentario Car"/>
    <w:basedOn w:val="TextocomentarioCar"/>
    <w:link w:val="Asuntodelcomentario"/>
    <w:uiPriority w:val="99"/>
    <w:semiHidden/>
    <w:rsid w:val="00D22F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292">
      <w:bodyDiv w:val="1"/>
      <w:marLeft w:val="0"/>
      <w:marRight w:val="0"/>
      <w:marTop w:val="0"/>
      <w:marBottom w:val="0"/>
      <w:divBdr>
        <w:top w:val="none" w:sz="0" w:space="0" w:color="auto"/>
        <w:left w:val="none" w:sz="0" w:space="0" w:color="auto"/>
        <w:bottom w:val="none" w:sz="0" w:space="0" w:color="auto"/>
        <w:right w:val="none" w:sz="0" w:space="0" w:color="auto"/>
      </w:divBdr>
    </w:div>
    <w:div w:id="64884809">
      <w:bodyDiv w:val="1"/>
      <w:marLeft w:val="0"/>
      <w:marRight w:val="0"/>
      <w:marTop w:val="0"/>
      <w:marBottom w:val="0"/>
      <w:divBdr>
        <w:top w:val="none" w:sz="0" w:space="0" w:color="auto"/>
        <w:left w:val="none" w:sz="0" w:space="0" w:color="auto"/>
        <w:bottom w:val="none" w:sz="0" w:space="0" w:color="auto"/>
        <w:right w:val="none" w:sz="0" w:space="0" w:color="auto"/>
      </w:divBdr>
    </w:div>
    <w:div w:id="92476093">
      <w:bodyDiv w:val="1"/>
      <w:marLeft w:val="0"/>
      <w:marRight w:val="0"/>
      <w:marTop w:val="0"/>
      <w:marBottom w:val="0"/>
      <w:divBdr>
        <w:top w:val="none" w:sz="0" w:space="0" w:color="auto"/>
        <w:left w:val="none" w:sz="0" w:space="0" w:color="auto"/>
        <w:bottom w:val="none" w:sz="0" w:space="0" w:color="auto"/>
        <w:right w:val="none" w:sz="0" w:space="0" w:color="auto"/>
      </w:divBdr>
    </w:div>
    <w:div w:id="125052110">
      <w:bodyDiv w:val="1"/>
      <w:marLeft w:val="0"/>
      <w:marRight w:val="0"/>
      <w:marTop w:val="0"/>
      <w:marBottom w:val="0"/>
      <w:divBdr>
        <w:top w:val="none" w:sz="0" w:space="0" w:color="auto"/>
        <w:left w:val="none" w:sz="0" w:space="0" w:color="auto"/>
        <w:bottom w:val="none" w:sz="0" w:space="0" w:color="auto"/>
        <w:right w:val="none" w:sz="0" w:space="0" w:color="auto"/>
      </w:divBdr>
      <w:divsChild>
        <w:div w:id="304892166">
          <w:marLeft w:val="0"/>
          <w:marRight w:val="0"/>
          <w:marTop w:val="0"/>
          <w:marBottom w:val="0"/>
          <w:divBdr>
            <w:top w:val="none" w:sz="0" w:space="0" w:color="auto"/>
            <w:left w:val="none" w:sz="0" w:space="0" w:color="auto"/>
            <w:bottom w:val="none" w:sz="0" w:space="0" w:color="auto"/>
            <w:right w:val="none" w:sz="0" w:space="0" w:color="auto"/>
          </w:divBdr>
          <w:divsChild>
            <w:div w:id="596645129">
              <w:marLeft w:val="0"/>
              <w:marRight w:val="0"/>
              <w:marTop w:val="0"/>
              <w:marBottom w:val="0"/>
              <w:divBdr>
                <w:top w:val="none" w:sz="0" w:space="0" w:color="auto"/>
                <w:left w:val="none" w:sz="0" w:space="0" w:color="auto"/>
                <w:bottom w:val="none" w:sz="0" w:space="0" w:color="auto"/>
                <w:right w:val="none" w:sz="0" w:space="0" w:color="auto"/>
              </w:divBdr>
              <w:divsChild>
                <w:div w:id="879249974">
                  <w:marLeft w:val="0"/>
                  <w:marRight w:val="0"/>
                  <w:marTop w:val="0"/>
                  <w:marBottom w:val="0"/>
                  <w:divBdr>
                    <w:top w:val="none" w:sz="0" w:space="0" w:color="auto"/>
                    <w:left w:val="none" w:sz="0" w:space="0" w:color="auto"/>
                    <w:bottom w:val="none" w:sz="0" w:space="0" w:color="auto"/>
                    <w:right w:val="none" w:sz="0" w:space="0" w:color="auto"/>
                  </w:divBdr>
                  <w:divsChild>
                    <w:div w:id="574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815">
          <w:marLeft w:val="0"/>
          <w:marRight w:val="0"/>
          <w:marTop w:val="0"/>
          <w:marBottom w:val="0"/>
          <w:divBdr>
            <w:top w:val="none" w:sz="0" w:space="0" w:color="auto"/>
            <w:left w:val="none" w:sz="0" w:space="0" w:color="auto"/>
            <w:bottom w:val="none" w:sz="0" w:space="0" w:color="auto"/>
            <w:right w:val="none" w:sz="0" w:space="0" w:color="auto"/>
          </w:divBdr>
          <w:divsChild>
            <w:div w:id="978875603">
              <w:marLeft w:val="0"/>
              <w:marRight w:val="0"/>
              <w:marTop w:val="0"/>
              <w:marBottom w:val="0"/>
              <w:divBdr>
                <w:top w:val="none" w:sz="0" w:space="0" w:color="auto"/>
                <w:left w:val="none" w:sz="0" w:space="0" w:color="auto"/>
                <w:bottom w:val="none" w:sz="0" w:space="0" w:color="auto"/>
                <w:right w:val="none" w:sz="0" w:space="0" w:color="auto"/>
              </w:divBdr>
              <w:divsChild>
                <w:div w:id="1875920542">
                  <w:marLeft w:val="0"/>
                  <w:marRight w:val="0"/>
                  <w:marTop w:val="0"/>
                  <w:marBottom w:val="0"/>
                  <w:divBdr>
                    <w:top w:val="none" w:sz="0" w:space="0" w:color="auto"/>
                    <w:left w:val="none" w:sz="0" w:space="0" w:color="auto"/>
                    <w:bottom w:val="none" w:sz="0" w:space="0" w:color="auto"/>
                    <w:right w:val="none" w:sz="0" w:space="0" w:color="auto"/>
                  </w:divBdr>
                  <w:divsChild>
                    <w:div w:id="19949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10441">
      <w:bodyDiv w:val="1"/>
      <w:marLeft w:val="0"/>
      <w:marRight w:val="0"/>
      <w:marTop w:val="0"/>
      <w:marBottom w:val="0"/>
      <w:divBdr>
        <w:top w:val="none" w:sz="0" w:space="0" w:color="auto"/>
        <w:left w:val="none" w:sz="0" w:space="0" w:color="auto"/>
        <w:bottom w:val="none" w:sz="0" w:space="0" w:color="auto"/>
        <w:right w:val="none" w:sz="0" w:space="0" w:color="auto"/>
      </w:divBdr>
      <w:divsChild>
        <w:div w:id="1063681250">
          <w:marLeft w:val="0"/>
          <w:marRight w:val="0"/>
          <w:marTop w:val="0"/>
          <w:marBottom w:val="0"/>
          <w:divBdr>
            <w:top w:val="none" w:sz="0" w:space="0" w:color="auto"/>
            <w:left w:val="none" w:sz="0" w:space="0" w:color="auto"/>
            <w:bottom w:val="none" w:sz="0" w:space="0" w:color="auto"/>
            <w:right w:val="none" w:sz="0" w:space="0" w:color="auto"/>
          </w:divBdr>
          <w:divsChild>
            <w:div w:id="500973976">
              <w:marLeft w:val="0"/>
              <w:marRight w:val="0"/>
              <w:marTop w:val="100"/>
              <w:marBottom w:val="100"/>
              <w:divBdr>
                <w:top w:val="single" w:sz="6" w:space="8" w:color="E4801E"/>
                <w:left w:val="single" w:sz="6" w:space="8" w:color="E4801E"/>
                <w:bottom w:val="single" w:sz="6" w:space="8" w:color="E4801E"/>
                <w:right w:val="single" w:sz="6" w:space="8" w:color="E4801E"/>
              </w:divBdr>
            </w:div>
            <w:div w:id="1863592310">
              <w:marLeft w:val="0"/>
              <w:marRight w:val="0"/>
              <w:marTop w:val="100"/>
              <w:marBottom w:val="100"/>
              <w:divBdr>
                <w:top w:val="single" w:sz="6" w:space="8" w:color="E4801E"/>
                <w:left w:val="single" w:sz="6" w:space="8" w:color="E4801E"/>
                <w:bottom w:val="single" w:sz="6" w:space="8" w:color="E4801E"/>
                <w:right w:val="single" w:sz="6" w:space="8" w:color="E4801E"/>
              </w:divBdr>
            </w:div>
            <w:div w:id="18725258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53560446">
      <w:bodyDiv w:val="1"/>
      <w:marLeft w:val="0"/>
      <w:marRight w:val="0"/>
      <w:marTop w:val="0"/>
      <w:marBottom w:val="0"/>
      <w:divBdr>
        <w:top w:val="none" w:sz="0" w:space="0" w:color="auto"/>
        <w:left w:val="none" w:sz="0" w:space="0" w:color="auto"/>
        <w:bottom w:val="none" w:sz="0" w:space="0" w:color="auto"/>
        <w:right w:val="none" w:sz="0" w:space="0" w:color="auto"/>
      </w:divBdr>
    </w:div>
    <w:div w:id="322244397">
      <w:bodyDiv w:val="1"/>
      <w:marLeft w:val="0"/>
      <w:marRight w:val="0"/>
      <w:marTop w:val="0"/>
      <w:marBottom w:val="0"/>
      <w:divBdr>
        <w:top w:val="none" w:sz="0" w:space="0" w:color="auto"/>
        <w:left w:val="none" w:sz="0" w:space="0" w:color="auto"/>
        <w:bottom w:val="none" w:sz="0" w:space="0" w:color="auto"/>
        <w:right w:val="none" w:sz="0" w:space="0" w:color="auto"/>
      </w:divBdr>
    </w:div>
    <w:div w:id="322978545">
      <w:bodyDiv w:val="1"/>
      <w:marLeft w:val="0"/>
      <w:marRight w:val="0"/>
      <w:marTop w:val="0"/>
      <w:marBottom w:val="0"/>
      <w:divBdr>
        <w:top w:val="none" w:sz="0" w:space="0" w:color="auto"/>
        <w:left w:val="none" w:sz="0" w:space="0" w:color="auto"/>
        <w:bottom w:val="none" w:sz="0" w:space="0" w:color="auto"/>
        <w:right w:val="none" w:sz="0" w:space="0" w:color="auto"/>
      </w:divBdr>
    </w:div>
    <w:div w:id="506943616">
      <w:bodyDiv w:val="1"/>
      <w:marLeft w:val="0"/>
      <w:marRight w:val="0"/>
      <w:marTop w:val="0"/>
      <w:marBottom w:val="0"/>
      <w:divBdr>
        <w:top w:val="none" w:sz="0" w:space="0" w:color="auto"/>
        <w:left w:val="none" w:sz="0" w:space="0" w:color="auto"/>
        <w:bottom w:val="none" w:sz="0" w:space="0" w:color="auto"/>
        <w:right w:val="none" w:sz="0" w:space="0" w:color="auto"/>
      </w:divBdr>
    </w:div>
    <w:div w:id="547037889">
      <w:bodyDiv w:val="1"/>
      <w:marLeft w:val="0"/>
      <w:marRight w:val="0"/>
      <w:marTop w:val="0"/>
      <w:marBottom w:val="0"/>
      <w:divBdr>
        <w:top w:val="none" w:sz="0" w:space="0" w:color="auto"/>
        <w:left w:val="none" w:sz="0" w:space="0" w:color="auto"/>
        <w:bottom w:val="none" w:sz="0" w:space="0" w:color="auto"/>
        <w:right w:val="none" w:sz="0" w:space="0" w:color="auto"/>
      </w:divBdr>
    </w:div>
    <w:div w:id="548106697">
      <w:bodyDiv w:val="1"/>
      <w:marLeft w:val="0"/>
      <w:marRight w:val="0"/>
      <w:marTop w:val="0"/>
      <w:marBottom w:val="0"/>
      <w:divBdr>
        <w:top w:val="none" w:sz="0" w:space="0" w:color="auto"/>
        <w:left w:val="none" w:sz="0" w:space="0" w:color="auto"/>
        <w:bottom w:val="none" w:sz="0" w:space="0" w:color="auto"/>
        <w:right w:val="none" w:sz="0" w:space="0" w:color="auto"/>
      </w:divBdr>
    </w:div>
    <w:div w:id="582690947">
      <w:bodyDiv w:val="1"/>
      <w:marLeft w:val="0"/>
      <w:marRight w:val="0"/>
      <w:marTop w:val="0"/>
      <w:marBottom w:val="0"/>
      <w:divBdr>
        <w:top w:val="none" w:sz="0" w:space="0" w:color="auto"/>
        <w:left w:val="none" w:sz="0" w:space="0" w:color="auto"/>
        <w:bottom w:val="none" w:sz="0" w:space="0" w:color="auto"/>
        <w:right w:val="none" w:sz="0" w:space="0" w:color="auto"/>
      </w:divBdr>
    </w:div>
    <w:div w:id="670176890">
      <w:bodyDiv w:val="1"/>
      <w:marLeft w:val="0"/>
      <w:marRight w:val="0"/>
      <w:marTop w:val="0"/>
      <w:marBottom w:val="0"/>
      <w:divBdr>
        <w:top w:val="none" w:sz="0" w:space="0" w:color="auto"/>
        <w:left w:val="none" w:sz="0" w:space="0" w:color="auto"/>
        <w:bottom w:val="none" w:sz="0" w:space="0" w:color="auto"/>
        <w:right w:val="none" w:sz="0" w:space="0" w:color="auto"/>
      </w:divBdr>
    </w:div>
    <w:div w:id="804007553">
      <w:bodyDiv w:val="1"/>
      <w:marLeft w:val="0"/>
      <w:marRight w:val="0"/>
      <w:marTop w:val="0"/>
      <w:marBottom w:val="0"/>
      <w:divBdr>
        <w:top w:val="none" w:sz="0" w:space="0" w:color="auto"/>
        <w:left w:val="none" w:sz="0" w:space="0" w:color="auto"/>
        <w:bottom w:val="none" w:sz="0" w:space="0" w:color="auto"/>
        <w:right w:val="none" w:sz="0" w:space="0" w:color="auto"/>
      </w:divBdr>
    </w:div>
    <w:div w:id="896623161">
      <w:bodyDiv w:val="1"/>
      <w:marLeft w:val="0"/>
      <w:marRight w:val="0"/>
      <w:marTop w:val="0"/>
      <w:marBottom w:val="0"/>
      <w:divBdr>
        <w:top w:val="none" w:sz="0" w:space="0" w:color="auto"/>
        <w:left w:val="none" w:sz="0" w:space="0" w:color="auto"/>
        <w:bottom w:val="none" w:sz="0" w:space="0" w:color="auto"/>
        <w:right w:val="none" w:sz="0" w:space="0" w:color="auto"/>
      </w:divBdr>
    </w:div>
    <w:div w:id="921526866">
      <w:bodyDiv w:val="1"/>
      <w:marLeft w:val="0"/>
      <w:marRight w:val="0"/>
      <w:marTop w:val="0"/>
      <w:marBottom w:val="0"/>
      <w:divBdr>
        <w:top w:val="none" w:sz="0" w:space="0" w:color="auto"/>
        <w:left w:val="none" w:sz="0" w:space="0" w:color="auto"/>
        <w:bottom w:val="none" w:sz="0" w:space="0" w:color="auto"/>
        <w:right w:val="none" w:sz="0" w:space="0" w:color="auto"/>
      </w:divBdr>
    </w:div>
    <w:div w:id="1037778402">
      <w:bodyDiv w:val="1"/>
      <w:marLeft w:val="0"/>
      <w:marRight w:val="0"/>
      <w:marTop w:val="0"/>
      <w:marBottom w:val="0"/>
      <w:divBdr>
        <w:top w:val="none" w:sz="0" w:space="0" w:color="auto"/>
        <w:left w:val="none" w:sz="0" w:space="0" w:color="auto"/>
        <w:bottom w:val="none" w:sz="0" w:space="0" w:color="auto"/>
        <w:right w:val="none" w:sz="0" w:space="0" w:color="auto"/>
      </w:divBdr>
    </w:div>
    <w:div w:id="1187913848">
      <w:bodyDiv w:val="1"/>
      <w:marLeft w:val="0"/>
      <w:marRight w:val="0"/>
      <w:marTop w:val="0"/>
      <w:marBottom w:val="0"/>
      <w:divBdr>
        <w:top w:val="none" w:sz="0" w:space="0" w:color="auto"/>
        <w:left w:val="none" w:sz="0" w:space="0" w:color="auto"/>
        <w:bottom w:val="none" w:sz="0" w:space="0" w:color="auto"/>
        <w:right w:val="none" w:sz="0" w:space="0" w:color="auto"/>
      </w:divBdr>
    </w:div>
    <w:div w:id="1317539151">
      <w:bodyDiv w:val="1"/>
      <w:marLeft w:val="0"/>
      <w:marRight w:val="0"/>
      <w:marTop w:val="0"/>
      <w:marBottom w:val="0"/>
      <w:divBdr>
        <w:top w:val="none" w:sz="0" w:space="0" w:color="auto"/>
        <w:left w:val="none" w:sz="0" w:space="0" w:color="auto"/>
        <w:bottom w:val="none" w:sz="0" w:space="0" w:color="auto"/>
        <w:right w:val="none" w:sz="0" w:space="0" w:color="auto"/>
      </w:divBdr>
    </w:div>
    <w:div w:id="1352419278">
      <w:bodyDiv w:val="1"/>
      <w:marLeft w:val="0"/>
      <w:marRight w:val="0"/>
      <w:marTop w:val="0"/>
      <w:marBottom w:val="0"/>
      <w:divBdr>
        <w:top w:val="none" w:sz="0" w:space="0" w:color="auto"/>
        <w:left w:val="none" w:sz="0" w:space="0" w:color="auto"/>
        <w:bottom w:val="none" w:sz="0" w:space="0" w:color="auto"/>
        <w:right w:val="none" w:sz="0" w:space="0" w:color="auto"/>
      </w:divBdr>
      <w:divsChild>
        <w:div w:id="590164684">
          <w:marLeft w:val="0"/>
          <w:marRight w:val="0"/>
          <w:marTop w:val="0"/>
          <w:marBottom w:val="0"/>
          <w:divBdr>
            <w:top w:val="none" w:sz="0" w:space="0" w:color="auto"/>
            <w:left w:val="none" w:sz="0" w:space="0" w:color="auto"/>
            <w:bottom w:val="none" w:sz="0" w:space="0" w:color="auto"/>
            <w:right w:val="none" w:sz="0" w:space="0" w:color="auto"/>
          </w:divBdr>
          <w:divsChild>
            <w:div w:id="1333025996">
              <w:marLeft w:val="0"/>
              <w:marRight w:val="0"/>
              <w:marTop w:val="0"/>
              <w:marBottom w:val="0"/>
              <w:divBdr>
                <w:top w:val="none" w:sz="0" w:space="0" w:color="auto"/>
                <w:left w:val="none" w:sz="0" w:space="0" w:color="auto"/>
                <w:bottom w:val="none" w:sz="0" w:space="0" w:color="auto"/>
                <w:right w:val="none" w:sz="0" w:space="0" w:color="auto"/>
              </w:divBdr>
              <w:divsChild>
                <w:div w:id="641273982">
                  <w:marLeft w:val="0"/>
                  <w:marRight w:val="0"/>
                  <w:marTop w:val="0"/>
                  <w:marBottom w:val="0"/>
                  <w:divBdr>
                    <w:top w:val="none" w:sz="0" w:space="0" w:color="auto"/>
                    <w:left w:val="none" w:sz="0" w:space="0" w:color="auto"/>
                    <w:bottom w:val="none" w:sz="0" w:space="0" w:color="auto"/>
                    <w:right w:val="none" w:sz="0" w:space="0" w:color="auto"/>
                  </w:divBdr>
                  <w:divsChild>
                    <w:div w:id="17369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194">
          <w:marLeft w:val="0"/>
          <w:marRight w:val="0"/>
          <w:marTop w:val="0"/>
          <w:marBottom w:val="0"/>
          <w:divBdr>
            <w:top w:val="none" w:sz="0" w:space="0" w:color="auto"/>
            <w:left w:val="none" w:sz="0" w:space="0" w:color="auto"/>
            <w:bottom w:val="none" w:sz="0" w:space="0" w:color="auto"/>
            <w:right w:val="none" w:sz="0" w:space="0" w:color="auto"/>
          </w:divBdr>
          <w:divsChild>
            <w:div w:id="1963612195">
              <w:marLeft w:val="0"/>
              <w:marRight w:val="0"/>
              <w:marTop w:val="0"/>
              <w:marBottom w:val="0"/>
              <w:divBdr>
                <w:top w:val="none" w:sz="0" w:space="0" w:color="auto"/>
                <w:left w:val="none" w:sz="0" w:space="0" w:color="auto"/>
                <w:bottom w:val="none" w:sz="0" w:space="0" w:color="auto"/>
                <w:right w:val="none" w:sz="0" w:space="0" w:color="auto"/>
              </w:divBdr>
              <w:divsChild>
                <w:div w:id="1337154392">
                  <w:marLeft w:val="0"/>
                  <w:marRight w:val="0"/>
                  <w:marTop w:val="0"/>
                  <w:marBottom w:val="0"/>
                  <w:divBdr>
                    <w:top w:val="none" w:sz="0" w:space="0" w:color="auto"/>
                    <w:left w:val="none" w:sz="0" w:space="0" w:color="auto"/>
                    <w:bottom w:val="none" w:sz="0" w:space="0" w:color="auto"/>
                    <w:right w:val="none" w:sz="0" w:space="0" w:color="auto"/>
                  </w:divBdr>
                  <w:divsChild>
                    <w:div w:id="12134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2833">
      <w:bodyDiv w:val="1"/>
      <w:marLeft w:val="0"/>
      <w:marRight w:val="0"/>
      <w:marTop w:val="0"/>
      <w:marBottom w:val="0"/>
      <w:divBdr>
        <w:top w:val="none" w:sz="0" w:space="0" w:color="auto"/>
        <w:left w:val="none" w:sz="0" w:space="0" w:color="auto"/>
        <w:bottom w:val="none" w:sz="0" w:space="0" w:color="auto"/>
        <w:right w:val="none" w:sz="0" w:space="0" w:color="auto"/>
      </w:divBdr>
    </w:div>
    <w:div w:id="1571698236">
      <w:bodyDiv w:val="1"/>
      <w:marLeft w:val="0"/>
      <w:marRight w:val="0"/>
      <w:marTop w:val="0"/>
      <w:marBottom w:val="0"/>
      <w:divBdr>
        <w:top w:val="none" w:sz="0" w:space="0" w:color="auto"/>
        <w:left w:val="none" w:sz="0" w:space="0" w:color="auto"/>
        <w:bottom w:val="none" w:sz="0" w:space="0" w:color="auto"/>
        <w:right w:val="none" w:sz="0" w:space="0" w:color="auto"/>
      </w:divBdr>
    </w:div>
    <w:div w:id="1621377344">
      <w:bodyDiv w:val="1"/>
      <w:marLeft w:val="0"/>
      <w:marRight w:val="0"/>
      <w:marTop w:val="0"/>
      <w:marBottom w:val="0"/>
      <w:divBdr>
        <w:top w:val="none" w:sz="0" w:space="0" w:color="auto"/>
        <w:left w:val="none" w:sz="0" w:space="0" w:color="auto"/>
        <w:bottom w:val="none" w:sz="0" w:space="0" w:color="auto"/>
        <w:right w:val="none" w:sz="0" w:space="0" w:color="auto"/>
      </w:divBdr>
    </w:div>
    <w:div w:id="1761172120">
      <w:bodyDiv w:val="1"/>
      <w:marLeft w:val="0"/>
      <w:marRight w:val="0"/>
      <w:marTop w:val="0"/>
      <w:marBottom w:val="0"/>
      <w:divBdr>
        <w:top w:val="none" w:sz="0" w:space="0" w:color="auto"/>
        <w:left w:val="none" w:sz="0" w:space="0" w:color="auto"/>
        <w:bottom w:val="none" w:sz="0" w:space="0" w:color="auto"/>
        <w:right w:val="none" w:sz="0" w:space="0" w:color="auto"/>
      </w:divBdr>
    </w:div>
    <w:div w:id="1775175512">
      <w:bodyDiv w:val="1"/>
      <w:marLeft w:val="0"/>
      <w:marRight w:val="0"/>
      <w:marTop w:val="0"/>
      <w:marBottom w:val="0"/>
      <w:divBdr>
        <w:top w:val="none" w:sz="0" w:space="0" w:color="auto"/>
        <w:left w:val="none" w:sz="0" w:space="0" w:color="auto"/>
        <w:bottom w:val="none" w:sz="0" w:space="0" w:color="auto"/>
        <w:right w:val="none" w:sz="0" w:space="0" w:color="auto"/>
      </w:divBdr>
    </w:div>
    <w:div w:id="1997564797">
      <w:bodyDiv w:val="1"/>
      <w:marLeft w:val="0"/>
      <w:marRight w:val="0"/>
      <w:marTop w:val="0"/>
      <w:marBottom w:val="0"/>
      <w:divBdr>
        <w:top w:val="none" w:sz="0" w:space="0" w:color="auto"/>
        <w:left w:val="none" w:sz="0" w:space="0" w:color="auto"/>
        <w:bottom w:val="none" w:sz="0" w:space="0" w:color="auto"/>
        <w:right w:val="none" w:sz="0" w:space="0" w:color="auto"/>
      </w:divBdr>
    </w:div>
    <w:div w:id="2037121102">
      <w:bodyDiv w:val="1"/>
      <w:marLeft w:val="0"/>
      <w:marRight w:val="0"/>
      <w:marTop w:val="0"/>
      <w:marBottom w:val="0"/>
      <w:divBdr>
        <w:top w:val="none" w:sz="0" w:space="0" w:color="auto"/>
        <w:left w:val="none" w:sz="0" w:space="0" w:color="auto"/>
        <w:bottom w:val="none" w:sz="0" w:space="0" w:color="auto"/>
        <w:right w:val="none" w:sz="0" w:space="0" w:color="auto"/>
      </w:divBdr>
    </w:div>
    <w:div w:id="2043746981">
      <w:bodyDiv w:val="1"/>
      <w:marLeft w:val="0"/>
      <w:marRight w:val="0"/>
      <w:marTop w:val="0"/>
      <w:marBottom w:val="0"/>
      <w:divBdr>
        <w:top w:val="none" w:sz="0" w:space="0" w:color="auto"/>
        <w:left w:val="none" w:sz="0" w:space="0" w:color="auto"/>
        <w:bottom w:val="none" w:sz="0" w:space="0" w:color="auto"/>
        <w:right w:val="none" w:sz="0" w:space="0" w:color="auto"/>
      </w:divBdr>
    </w:div>
    <w:div w:id="2071145381">
      <w:bodyDiv w:val="1"/>
      <w:marLeft w:val="0"/>
      <w:marRight w:val="0"/>
      <w:marTop w:val="0"/>
      <w:marBottom w:val="0"/>
      <w:divBdr>
        <w:top w:val="none" w:sz="0" w:space="0" w:color="auto"/>
        <w:left w:val="none" w:sz="0" w:space="0" w:color="auto"/>
        <w:bottom w:val="none" w:sz="0" w:space="0" w:color="auto"/>
        <w:right w:val="none" w:sz="0" w:space="0" w:color="auto"/>
      </w:divBdr>
    </w:div>
    <w:div w:id="2087334708">
      <w:bodyDiv w:val="1"/>
      <w:marLeft w:val="0"/>
      <w:marRight w:val="0"/>
      <w:marTop w:val="0"/>
      <w:marBottom w:val="0"/>
      <w:divBdr>
        <w:top w:val="none" w:sz="0" w:space="0" w:color="auto"/>
        <w:left w:val="none" w:sz="0" w:space="0" w:color="auto"/>
        <w:bottom w:val="none" w:sz="0" w:space="0" w:color="auto"/>
        <w:right w:val="none" w:sz="0" w:space="0" w:color="auto"/>
      </w:divBdr>
      <w:divsChild>
        <w:div w:id="995034626">
          <w:marLeft w:val="0"/>
          <w:marRight w:val="0"/>
          <w:marTop w:val="0"/>
          <w:marBottom w:val="0"/>
          <w:divBdr>
            <w:top w:val="none" w:sz="0" w:space="0" w:color="auto"/>
            <w:left w:val="none" w:sz="0" w:space="0" w:color="auto"/>
            <w:bottom w:val="none" w:sz="0" w:space="0" w:color="auto"/>
            <w:right w:val="none" w:sz="0" w:space="0" w:color="auto"/>
          </w:divBdr>
          <w:divsChild>
            <w:div w:id="103811364">
              <w:marLeft w:val="300"/>
              <w:marRight w:val="0"/>
              <w:marTop w:val="0"/>
              <w:marBottom w:val="0"/>
              <w:divBdr>
                <w:top w:val="none" w:sz="0" w:space="0" w:color="auto"/>
                <w:left w:val="none" w:sz="0" w:space="0" w:color="auto"/>
                <w:bottom w:val="none" w:sz="0" w:space="0" w:color="auto"/>
                <w:right w:val="none" w:sz="0" w:space="0" w:color="auto"/>
              </w:divBdr>
            </w:div>
            <w:div w:id="765611462">
              <w:marLeft w:val="0"/>
              <w:marRight w:val="0"/>
              <w:marTop w:val="100"/>
              <w:marBottom w:val="100"/>
              <w:divBdr>
                <w:top w:val="single" w:sz="6" w:space="8" w:color="E4801E"/>
                <w:left w:val="single" w:sz="6" w:space="8" w:color="E4801E"/>
                <w:bottom w:val="single" w:sz="6" w:space="8" w:color="E4801E"/>
                <w:right w:val="single" w:sz="6" w:space="8" w:color="E4801E"/>
              </w:divBdr>
            </w:div>
            <w:div w:id="1126387694">
              <w:marLeft w:val="0"/>
              <w:marRight w:val="0"/>
              <w:marTop w:val="100"/>
              <w:marBottom w:val="100"/>
              <w:divBdr>
                <w:top w:val="single" w:sz="6" w:space="8" w:color="E4801E"/>
                <w:left w:val="single" w:sz="6" w:space="8" w:color="E4801E"/>
                <w:bottom w:val="single" w:sz="6" w:space="8" w:color="E4801E"/>
                <w:right w:val="single" w:sz="6" w:space="8" w:color="E4801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26856</Words>
  <Characters>147709</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Bravo Doddoli</dc:creator>
  <cp:keywords/>
  <dc:description/>
  <cp:lastModifiedBy>Andrea Bravo Doddoli</cp:lastModifiedBy>
  <cp:revision>2</cp:revision>
  <dcterms:created xsi:type="dcterms:W3CDTF">2025-02-19T03:52:00Z</dcterms:created>
  <dcterms:modified xsi:type="dcterms:W3CDTF">2025-02-19T03:52:00Z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id="p7QWuc17"/&gt;&lt;style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