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EA45" w14:textId="77777777" w:rsidR="005F04A9" w:rsidRPr="0069013F" w:rsidRDefault="005F04A9" w:rsidP="005F04A9">
      <w:pPr>
        <w:spacing w:line="360" w:lineRule="auto"/>
        <w:rPr>
          <w:rFonts w:ascii="Times New Roman" w:eastAsia="Calibri" w:hAnsi="Times New Roman" w:cs="Times New Roman"/>
          <w:b/>
          <w:bCs/>
          <w:lang w:val="en-US"/>
        </w:rPr>
      </w:pPr>
      <w:r w:rsidRPr="00A5311C">
        <w:rPr>
          <w:rFonts w:ascii="Times New Roman" w:eastAsia="Calibri" w:hAnsi="Times New Roman" w:cs="Times New Roman"/>
          <w:b/>
          <w:bCs/>
          <w:lang w:val="en-US"/>
        </w:rPr>
        <w:t xml:space="preserve">Gender roles and </w:t>
      </w:r>
      <w:r>
        <w:rPr>
          <w:rFonts w:ascii="Times New Roman" w:eastAsia="Calibri" w:hAnsi="Times New Roman" w:cs="Times New Roman"/>
          <w:b/>
          <w:bCs/>
          <w:lang w:val="en-US"/>
        </w:rPr>
        <w:t>distribution of household chores</w:t>
      </w:r>
      <w:r w:rsidRPr="00A5311C">
        <w:rPr>
          <w:rFonts w:ascii="Times New Roman" w:eastAsia="Calibri" w:hAnsi="Times New Roman" w:cs="Times New Roman"/>
          <w:b/>
          <w:bCs/>
          <w:lang w:val="en-US"/>
        </w:rPr>
        <w:t>: violence against Mexican women.</w:t>
      </w:r>
    </w:p>
    <w:p w14:paraId="410B3CDF" w14:textId="77777777" w:rsidR="005F04A9" w:rsidRPr="00767B72" w:rsidRDefault="005F04A9" w:rsidP="005F04A9">
      <w:pPr>
        <w:spacing w:line="360" w:lineRule="auto"/>
        <w:rPr>
          <w:rFonts w:ascii="Times New Roman" w:hAnsi="Times New Roman" w:cs="Times New Roman"/>
          <w:b/>
          <w:bCs/>
          <w:lang w:val="en-US"/>
        </w:rPr>
      </w:pPr>
    </w:p>
    <w:p w14:paraId="77987F7C" w14:textId="19801DCB" w:rsidR="00C96E21" w:rsidRDefault="00C96E21" w:rsidP="00C96E21">
      <w:pPr>
        <w:spacing w:line="360" w:lineRule="auto"/>
        <w:rPr>
          <w:rFonts w:ascii="Times New Roman" w:hAnsi="Times New Roman" w:cs="Times New Roman"/>
          <w:lang w:val="en-US"/>
        </w:rPr>
      </w:pPr>
      <w:r w:rsidRPr="009A02CC">
        <w:rPr>
          <w:rFonts w:ascii="Times New Roman" w:hAnsi="Times New Roman" w:cs="Times New Roman"/>
          <w:b/>
          <w:bCs/>
          <w:lang w:val="en-US"/>
        </w:rPr>
        <w:t>Keywords:</w:t>
      </w:r>
      <w:r w:rsidRPr="009A02CC">
        <w:rPr>
          <w:rFonts w:ascii="Times New Roman" w:hAnsi="Times New Roman" w:cs="Times New Roman"/>
          <w:lang w:val="en-US"/>
        </w:rPr>
        <w:t xml:space="preserve"> violence against women, ENDIREH, </w:t>
      </w:r>
      <w:r w:rsidR="00CA6CD3">
        <w:rPr>
          <w:rFonts w:ascii="Times New Roman" w:hAnsi="Times New Roman" w:cs="Times New Roman"/>
          <w:lang w:val="en-US"/>
        </w:rPr>
        <w:t>gender roles</w:t>
      </w:r>
      <w:r>
        <w:rPr>
          <w:rFonts w:ascii="Times New Roman" w:hAnsi="Times New Roman" w:cs="Times New Roman"/>
          <w:lang w:val="en-US"/>
        </w:rPr>
        <w:t>, Mexico</w:t>
      </w:r>
      <w:r w:rsidR="00CA6CD3">
        <w:rPr>
          <w:rFonts w:ascii="Times New Roman" w:hAnsi="Times New Roman" w:cs="Times New Roman"/>
          <w:lang w:val="en-US"/>
        </w:rPr>
        <w:t>, household chores</w:t>
      </w:r>
    </w:p>
    <w:p w14:paraId="79E1D07C" w14:textId="77777777" w:rsidR="005F04A9" w:rsidRPr="00C96E21" w:rsidRDefault="005F04A9" w:rsidP="005F04A9">
      <w:pPr>
        <w:spacing w:line="360" w:lineRule="auto"/>
        <w:rPr>
          <w:rFonts w:ascii="Times New Roman" w:eastAsia="Calibri" w:hAnsi="Times New Roman" w:cs="Times New Roman"/>
          <w:b/>
          <w:bCs/>
          <w:lang w:val="en-US"/>
        </w:rPr>
      </w:pPr>
    </w:p>
    <w:p w14:paraId="67082519"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3E841A41"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6CF01836"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51DDBF56"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4302197D"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4298A2AE" w14:textId="77777777" w:rsidR="005F04A9" w:rsidRPr="00C96E21" w:rsidRDefault="005F04A9" w:rsidP="005F04A9">
      <w:pPr>
        <w:spacing w:line="360" w:lineRule="auto"/>
        <w:jc w:val="center"/>
        <w:rPr>
          <w:rFonts w:ascii="Times New Roman" w:eastAsia="Calibri" w:hAnsi="Times New Roman" w:cs="Times New Roman"/>
          <w:b/>
          <w:bCs/>
          <w:lang w:val="en-US"/>
        </w:rPr>
      </w:pPr>
    </w:p>
    <w:p w14:paraId="74A5D7FB" w14:textId="77777777" w:rsidR="005F04A9" w:rsidRPr="00C96E21" w:rsidRDefault="005F04A9" w:rsidP="005F04A9">
      <w:pPr>
        <w:spacing w:line="360" w:lineRule="auto"/>
        <w:rPr>
          <w:rFonts w:ascii="Times New Roman" w:eastAsia="Calibri" w:hAnsi="Times New Roman" w:cs="Times New Roman"/>
          <w:b/>
          <w:bCs/>
          <w:lang w:val="en-US"/>
        </w:rPr>
      </w:pPr>
    </w:p>
    <w:p w14:paraId="195BB22B" w14:textId="77777777" w:rsidR="005F04A9" w:rsidRPr="00C96E21" w:rsidRDefault="005F04A9" w:rsidP="005F04A9">
      <w:pPr>
        <w:spacing w:line="360" w:lineRule="auto"/>
        <w:rPr>
          <w:rFonts w:ascii="Times New Roman" w:eastAsia="Calibri" w:hAnsi="Times New Roman" w:cs="Times New Roman"/>
          <w:b/>
          <w:bCs/>
          <w:lang w:val="en-US"/>
        </w:rPr>
      </w:pPr>
    </w:p>
    <w:p w14:paraId="6DCEEA5E" w14:textId="77777777" w:rsidR="005F04A9" w:rsidRPr="00C96E21" w:rsidRDefault="005F04A9" w:rsidP="005F04A9">
      <w:pPr>
        <w:spacing w:line="360" w:lineRule="auto"/>
        <w:rPr>
          <w:rFonts w:ascii="Times New Roman" w:eastAsia="Calibri" w:hAnsi="Times New Roman" w:cs="Times New Roman"/>
          <w:b/>
          <w:bCs/>
          <w:lang w:val="en-US"/>
        </w:rPr>
      </w:pPr>
    </w:p>
    <w:p w14:paraId="360214AE" w14:textId="77777777" w:rsidR="005F04A9" w:rsidRPr="00C96E21" w:rsidRDefault="005F04A9" w:rsidP="005F04A9">
      <w:pPr>
        <w:spacing w:line="360" w:lineRule="auto"/>
        <w:rPr>
          <w:rFonts w:ascii="Times New Roman" w:eastAsia="Calibri" w:hAnsi="Times New Roman" w:cs="Times New Roman"/>
          <w:b/>
          <w:bCs/>
          <w:lang w:val="en-US"/>
        </w:rPr>
      </w:pPr>
    </w:p>
    <w:p w14:paraId="08E02CDC" w14:textId="77777777" w:rsidR="005F04A9" w:rsidRPr="00C96E21" w:rsidRDefault="005F04A9" w:rsidP="005F04A9">
      <w:pPr>
        <w:spacing w:line="360" w:lineRule="auto"/>
        <w:rPr>
          <w:rFonts w:ascii="Times New Roman" w:eastAsia="Calibri" w:hAnsi="Times New Roman" w:cs="Times New Roman"/>
          <w:b/>
          <w:bCs/>
          <w:lang w:val="en-US"/>
        </w:rPr>
      </w:pPr>
    </w:p>
    <w:p w14:paraId="1B2598A4" w14:textId="77777777" w:rsidR="005F04A9" w:rsidRPr="00C96E21" w:rsidRDefault="005F04A9" w:rsidP="005F04A9">
      <w:pPr>
        <w:spacing w:line="360" w:lineRule="auto"/>
        <w:rPr>
          <w:rFonts w:ascii="Times New Roman" w:eastAsia="Calibri" w:hAnsi="Times New Roman" w:cs="Times New Roman"/>
          <w:b/>
          <w:bCs/>
          <w:lang w:val="en-US"/>
        </w:rPr>
      </w:pPr>
    </w:p>
    <w:p w14:paraId="3DDF62A6" w14:textId="77777777" w:rsidR="00C96E21" w:rsidRPr="00C96E21" w:rsidRDefault="00C96E21" w:rsidP="005F04A9">
      <w:pPr>
        <w:spacing w:line="360" w:lineRule="auto"/>
        <w:rPr>
          <w:rFonts w:ascii="Times New Roman" w:eastAsia="Calibri" w:hAnsi="Times New Roman" w:cs="Times New Roman"/>
          <w:b/>
          <w:bCs/>
          <w:lang w:val="en-US"/>
        </w:rPr>
      </w:pPr>
    </w:p>
    <w:p w14:paraId="2E7FE85B" w14:textId="77777777" w:rsidR="00C96E21" w:rsidRPr="00C96E21" w:rsidRDefault="00C96E21" w:rsidP="005F04A9">
      <w:pPr>
        <w:spacing w:line="360" w:lineRule="auto"/>
        <w:rPr>
          <w:rFonts w:ascii="Times New Roman" w:eastAsia="Calibri" w:hAnsi="Times New Roman" w:cs="Times New Roman"/>
          <w:b/>
          <w:bCs/>
          <w:lang w:val="en-US"/>
        </w:rPr>
      </w:pPr>
    </w:p>
    <w:p w14:paraId="6AF13CF7" w14:textId="77777777" w:rsidR="00C96E21" w:rsidRPr="00C96E21" w:rsidRDefault="00C96E21" w:rsidP="005F04A9">
      <w:pPr>
        <w:spacing w:line="360" w:lineRule="auto"/>
        <w:rPr>
          <w:rFonts w:ascii="Times New Roman" w:eastAsia="Calibri" w:hAnsi="Times New Roman" w:cs="Times New Roman"/>
          <w:b/>
          <w:bCs/>
          <w:lang w:val="en-US"/>
        </w:rPr>
      </w:pPr>
    </w:p>
    <w:p w14:paraId="0C5D7F35" w14:textId="77777777" w:rsidR="005F04A9" w:rsidRPr="00C96E21" w:rsidRDefault="005F04A9" w:rsidP="005F04A9">
      <w:pPr>
        <w:spacing w:line="360" w:lineRule="auto"/>
        <w:rPr>
          <w:rFonts w:ascii="Times New Roman" w:eastAsia="Calibri" w:hAnsi="Times New Roman" w:cs="Times New Roman"/>
          <w:b/>
          <w:bCs/>
          <w:lang w:val="en-US"/>
        </w:rPr>
      </w:pPr>
    </w:p>
    <w:p w14:paraId="79E5CD7F" w14:textId="77777777" w:rsidR="005F04A9" w:rsidRPr="00C96E21" w:rsidRDefault="005F04A9" w:rsidP="005F04A9">
      <w:pPr>
        <w:spacing w:line="360" w:lineRule="auto"/>
        <w:rPr>
          <w:rFonts w:ascii="Times New Roman" w:eastAsia="Calibri" w:hAnsi="Times New Roman" w:cs="Times New Roman"/>
          <w:b/>
          <w:bCs/>
          <w:lang w:val="en-US"/>
        </w:rPr>
      </w:pPr>
    </w:p>
    <w:p w14:paraId="000978A7" w14:textId="77777777" w:rsidR="005F04A9" w:rsidRPr="00C96E21" w:rsidRDefault="005F04A9" w:rsidP="005F04A9">
      <w:pPr>
        <w:spacing w:line="360" w:lineRule="auto"/>
        <w:rPr>
          <w:rFonts w:ascii="Times New Roman" w:eastAsia="Calibri" w:hAnsi="Times New Roman" w:cs="Times New Roman"/>
          <w:b/>
          <w:bCs/>
          <w:lang w:val="en-US"/>
        </w:rPr>
      </w:pPr>
    </w:p>
    <w:p w14:paraId="0666475C" w14:textId="77777777" w:rsidR="005F04A9" w:rsidRPr="00C96E21" w:rsidRDefault="005F04A9" w:rsidP="005F04A9">
      <w:pPr>
        <w:spacing w:line="360" w:lineRule="auto"/>
        <w:rPr>
          <w:rFonts w:ascii="Times New Roman" w:eastAsia="Calibri" w:hAnsi="Times New Roman" w:cs="Times New Roman"/>
          <w:b/>
          <w:bCs/>
          <w:lang w:val="en-US"/>
        </w:rPr>
      </w:pPr>
    </w:p>
    <w:p w14:paraId="1CCC39BD" w14:textId="77777777" w:rsidR="005F04A9" w:rsidRPr="00C96E21" w:rsidRDefault="005F04A9" w:rsidP="005F04A9">
      <w:pPr>
        <w:spacing w:line="360" w:lineRule="auto"/>
        <w:rPr>
          <w:rFonts w:ascii="Times New Roman" w:eastAsia="Calibri" w:hAnsi="Times New Roman" w:cs="Times New Roman"/>
          <w:b/>
          <w:bCs/>
          <w:lang w:val="en-US"/>
        </w:rPr>
      </w:pPr>
    </w:p>
    <w:p w14:paraId="61CFDA53" w14:textId="77777777" w:rsidR="005F04A9" w:rsidRPr="00C96E21" w:rsidRDefault="005F04A9" w:rsidP="005F04A9">
      <w:pPr>
        <w:spacing w:line="360" w:lineRule="auto"/>
        <w:rPr>
          <w:rFonts w:ascii="Times New Roman" w:eastAsia="Calibri" w:hAnsi="Times New Roman" w:cs="Times New Roman"/>
          <w:b/>
          <w:bCs/>
          <w:lang w:val="en-US"/>
        </w:rPr>
      </w:pPr>
    </w:p>
    <w:p w14:paraId="7DF78188" w14:textId="77777777" w:rsidR="005F04A9" w:rsidRPr="00C96E21" w:rsidRDefault="005F04A9" w:rsidP="005F04A9">
      <w:pPr>
        <w:spacing w:line="360" w:lineRule="auto"/>
        <w:rPr>
          <w:rFonts w:ascii="Times New Roman" w:eastAsia="Calibri" w:hAnsi="Times New Roman" w:cs="Times New Roman"/>
          <w:b/>
          <w:bCs/>
          <w:lang w:val="en-US"/>
        </w:rPr>
      </w:pPr>
    </w:p>
    <w:p w14:paraId="1B314761" w14:textId="77777777" w:rsidR="005F04A9" w:rsidRPr="00C96E21" w:rsidRDefault="005F04A9" w:rsidP="005F04A9">
      <w:pPr>
        <w:spacing w:line="360" w:lineRule="auto"/>
        <w:rPr>
          <w:rFonts w:ascii="Times New Roman" w:eastAsia="Calibri" w:hAnsi="Times New Roman" w:cs="Times New Roman"/>
          <w:b/>
          <w:bCs/>
          <w:lang w:val="en-US"/>
        </w:rPr>
      </w:pPr>
    </w:p>
    <w:p w14:paraId="4C8C0936" w14:textId="77777777" w:rsidR="005F04A9" w:rsidRPr="00C96E21" w:rsidRDefault="005F04A9" w:rsidP="005F04A9">
      <w:pPr>
        <w:spacing w:line="360" w:lineRule="auto"/>
        <w:rPr>
          <w:rFonts w:ascii="Times New Roman" w:eastAsia="Calibri" w:hAnsi="Times New Roman" w:cs="Times New Roman"/>
          <w:b/>
          <w:bCs/>
          <w:lang w:val="en-US"/>
        </w:rPr>
      </w:pPr>
    </w:p>
    <w:p w14:paraId="334A4691" w14:textId="77777777" w:rsidR="005F04A9" w:rsidRPr="00C96E21" w:rsidRDefault="005F04A9" w:rsidP="005F04A9">
      <w:pPr>
        <w:spacing w:line="360" w:lineRule="auto"/>
        <w:rPr>
          <w:rFonts w:ascii="Times New Roman" w:hAnsi="Times New Roman" w:cs="Times New Roman"/>
          <w:lang w:val="en-US"/>
        </w:rPr>
      </w:pPr>
    </w:p>
    <w:p w14:paraId="4381FC5F" w14:textId="77777777" w:rsidR="005F04A9" w:rsidRPr="00C96E21" w:rsidRDefault="005F04A9" w:rsidP="005F04A9">
      <w:pPr>
        <w:spacing w:line="360" w:lineRule="auto"/>
        <w:rPr>
          <w:rFonts w:ascii="Times New Roman" w:hAnsi="Times New Roman" w:cs="Times New Roman"/>
          <w:lang w:val="en-US"/>
        </w:rPr>
      </w:pPr>
    </w:p>
    <w:p w14:paraId="6CBB9E3A" w14:textId="77777777" w:rsidR="005F04A9" w:rsidRPr="00C96E21" w:rsidRDefault="005F04A9" w:rsidP="005F04A9">
      <w:pPr>
        <w:spacing w:line="360" w:lineRule="auto"/>
        <w:rPr>
          <w:rFonts w:ascii="Times New Roman" w:hAnsi="Times New Roman" w:cs="Times New Roman"/>
          <w:lang w:val="en-US"/>
        </w:rPr>
      </w:pPr>
    </w:p>
    <w:p w14:paraId="74B20F7A" w14:textId="77777777" w:rsidR="005F04A9" w:rsidRPr="00C96E21" w:rsidRDefault="005F04A9" w:rsidP="005F04A9">
      <w:pPr>
        <w:spacing w:line="360" w:lineRule="auto"/>
        <w:rPr>
          <w:rFonts w:ascii="Times New Roman" w:hAnsi="Times New Roman" w:cs="Times New Roman"/>
          <w:lang w:val="en-US"/>
        </w:rPr>
      </w:pPr>
    </w:p>
    <w:p w14:paraId="6E08B7A0" w14:textId="77777777" w:rsidR="005F04A9" w:rsidRPr="00C96E21" w:rsidRDefault="005F04A9" w:rsidP="005F04A9">
      <w:pPr>
        <w:spacing w:line="360" w:lineRule="auto"/>
        <w:rPr>
          <w:rFonts w:ascii="Times New Roman" w:hAnsi="Times New Roman" w:cs="Times New Roman"/>
          <w:lang w:val="en-US"/>
        </w:rPr>
      </w:pPr>
    </w:p>
    <w:p w14:paraId="5F795C26" w14:textId="77777777" w:rsidR="005F04A9" w:rsidRPr="00C96E21" w:rsidRDefault="005F04A9" w:rsidP="005F04A9">
      <w:pPr>
        <w:spacing w:line="360" w:lineRule="auto"/>
        <w:rPr>
          <w:rFonts w:ascii="Times New Roman" w:hAnsi="Times New Roman" w:cs="Times New Roman"/>
          <w:lang w:val="en-US"/>
        </w:rPr>
      </w:pPr>
    </w:p>
    <w:p w14:paraId="4DD114B7" w14:textId="77777777" w:rsidR="005F04A9" w:rsidRPr="00FE17F7" w:rsidRDefault="005F04A9" w:rsidP="005F04A9">
      <w:pPr>
        <w:spacing w:line="360" w:lineRule="auto"/>
        <w:jc w:val="center"/>
        <w:rPr>
          <w:rFonts w:ascii="Times New Roman" w:hAnsi="Times New Roman" w:cs="Times New Roman"/>
          <w:b/>
          <w:bCs/>
          <w:lang w:val="en-US"/>
        </w:rPr>
      </w:pPr>
      <w:r w:rsidRPr="00FE17F7">
        <w:rPr>
          <w:rFonts w:ascii="Times New Roman" w:hAnsi="Times New Roman" w:cs="Times New Roman"/>
          <w:b/>
          <w:bCs/>
          <w:lang w:val="en-US"/>
        </w:rPr>
        <w:lastRenderedPageBreak/>
        <w:t>Abstract</w:t>
      </w:r>
    </w:p>
    <w:p w14:paraId="6914946F" w14:textId="77777777" w:rsidR="005F04A9" w:rsidRPr="009A02CC" w:rsidRDefault="005F04A9" w:rsidP="005F04A9">
      <w:pPr>
        <w:spacing w:line="360" w:lineRule="auto"/>
        <w:rPr>
          <w:rFonts w:ascii="Times New Roman" w:hAnsi="Times New Roman" w:cs="Times New Roman"/>
          <w:lang w:val="en-US"/>
        </w:rPr>
      </w:pPr>
      <w:r w:rsidRPr="009A02CC">
        <w:rPr>
          <w:rFonts w:ascii="Times New Roman" w:hAnsi="Times New Roman" w:cs="Times New Roman"/>
          <w:lang w:val="en-US"/>
        </w:rPr>
        <w:t>Given the alarming figures of violence against women (VAW) in the world and Mexico, it is essential to analyze the phenomenon of intimate partner violence from various perspectives, including its psychosocial dimension. Therefore, the objective of the research was to carry out a secondary analysis of the five databases of the National Survey on the Dynamics of Relationships in Homes (ENDIREH) 2003, 2006, 2011, 2016, and 2021 concerning the opinion. And beliefs about male and female roles and the distribution of activities within the home. Through a comparative research design. The analysis shows a decrease in conservative beliefs about gender roles and their link with violence against women. However, stereotypes remain in force, maintaining the idea that women should be at home, which can generate violence in response to non-compliance. At a global level, the normalization of violence and tolerance towards aggressive attitudes demonstrate the need to challenge these cultural patterns and promote more equitable relationships.</w:t>
      </w:r>
    </w:p>
    <w:p w14:paraId="7563887E" w14:textId="77777777" w:rsidR="005F04A9" w:rsidRPr="00767B72" w:rsidRDefault="005F04A9" w:rsidP="005F04A9">
      <w:pPr>
        <w:spacing w:line="360" w:lineRule="auto"/>
        <w:rPr>
          <w:rFonts w:ascii="Times New Roman" w:eastAsia="Calibri" w:hAnsi="Times New Roman" w:cs="Times New Roman"/>
          <w:b/>
          <w:bCs/>
          <w:lang w:val="en-US"/>
        </w:rPr>
      </w:pPr>
    </w:p>
    <w:p w14:paraId="06784A94" w14:textId="77777777" w:rsidR="005F04A9" w:rsidRPr="00767B72" w:rsidRDefault="005F04A9" w:rsidP="005F04A9">
      <w:pPr>
        <w:spacing w:line="360" w:lineRule="auto"/>
        <w:rPr>
          <w:rFonts w:ascii="Times New Roman" w:eastAsia="Calibri" w:hAnsi="Times New Roman" w:cs="Times New Roman"/>
          <w:b/>
          <w:bCs/>
          <w:lang w:val="en-US"/>
        </w:rPr>
      </w:pPr>
    </w:p>
    <w:p w14:paraId="4FD1CC88" w14:textId="77777777" w:rsidR="005F04A9" w:rsidRPr="00767B72" w:rsidRDefault="005F04A9" w:rsidP="005F04A9">
      <w:pPr>
        <w:spacing w:line="360" w:lineRule="auto"/>
        <w:rPr>
          <w:rFonts w:ascii="Times New Roman" w:eastAsia="Calibri" w:hAnsi="Times New Roman" w:cs="Times New Roman"/>
          <w:b/>
          <w:bCs/>
          <w:lang w:val="en-US"/>
        </w:rPr>
      </w:pPr>
    </w:p>
    <w:p w14:paraId="3EA06329" w14:textId="77777777" w:rsidR="005F04A9" w:rsidRPr="00767B72" w:rsidRDefault="005F04A9" w:rsidP="005F04A9">
      <w:pPr>
        <w:spacing w:line="360" w:lineRule="auto"/>
        <w:rPr>
          <w:rFonts w:ascii="Times New Roman" w:eastAsia="Calibri" w:hAnsi="Times New Roman" w:cs="Times New Roman"/>
          <w:b/>
          <w:bCs/>
          <w:lang w:val="en-US"/>
        </w:rPr>
      </w:pPr>
    </w:p>
    <w:p w14:paraId="2A08E8FF" w14:textId="77777777" w:rsidR="005F04A9" w:rsidRPr="00767B72" w:rsidRDefault="005F04A9" w:rsidP="005F04A9">
      <w:pPr>
        <w:spacing w:line="360" w:lineRule="auto"/>
        <w:rPr>
          <w:rFonts w:ascii="Times New Roman" w:eastAsia="Calibri" w:hAnsi="Times New Roman" w:cs="Times New Roman"/>
          <w:b/>
          <w:bCs/>
          <w:lang w:val="en-US"/>
        </w:rPr>
      </w:pPr>
    </w:p>
    <w:p w14:paraId="32DF54F5" w14:textId="77777777" w:rsidR="005F04A9" w:rsidRPr="00767B72" w:rsidRDefault="005F04A9" w:rsidP="005F04A9">
      <w:pPr>
        <w:spacing w:line="360" w:lineRule="auto"/>
        <w:rPr>
          <w:rFonts w:ascii="Times New Roman" w:eastAsia="Calibri" w:hAnsi="Times New Roman" w:cs="Times New Roman"/>
          <w:b/>
          <w:bCs/>
          <w:lang w:val="en-US"/>
        </w:rPr>
      </w:pPr>
    </w:p>
    <w:p w14:paraId="3CCAF812" w14:textId="77777777" w:rsidR="005F04A9" w:rsidRPr="00767B72" w:rsidRDefault="005F04A9" w:rsidP="005F04A9">
      <w:pPr>
        <w:spacing w:line="360" w:lineRule="auto"/>
        <w:rPr>
          <w:rFonts w:ascii="Times New Roman" w:eastAsia="Calibri" w:hAnsi="Times New Roman" w:cs="Times New Roman"/>
          <w:b/>
          <w:bCs/>
          <w:lang w:val="en-US"/>
        </w:rPr>
      </w:pPr>
    </w:p>
    <w:p w14:paraId="519BA5CD" w14:textId="77777777" w:rsidR="005F04A9" w:rsidRPr="00767B72" w:rsidRDefault="005F04A9" w:rsidP="005F04A9">
      <w:pPr>
        <w:spacing w:line="360" w:lineRule="auto"/>
        <w:rPr>
          <w:rFonts w:ascii="Times New Roman" w:eastAsia="Calibri" w:hAnsi="Times New Roman" w:cs="Times New Roman"/>
          <w:b/>
          <w:bCs/>
          <w:lang w:val="en-US"/>
        </w:rPr>
      </w:pPr>
    </w:p>
    <w:p w14:paraId="5B348C74" w14:textId="77777777" w:rsidR="005F04A9" w:rsidRPr="00767B72" w:rsidRDefault="005F04A9" w:rsidP="005F04A9">
      <w:pPr>
        <w:spacing w:line="360" w:lineRule="auto"/>
        <w:rPr>
          <w:rFonts w:ascii="Times New Roman" w:eastAsia="Calibri" w:hAnsi="Times New Roman" w:cs="Times New Roman"/>
          <w:b/>
          <w:bCs/>
          <w:lang w:val="en-US"/>
        </w:rPr>
      </w:pPr>
    </w:p>
    <w:p w14:paraId="09FD15F6" w14:textId="77777777" w:rsidR="005F04A9" w:rsidRPr="00767B72" w:rsidRDefault="005F04A9" w:rsidP="005F04A9">
      <w:pPr>
        <w:spacing w:line="360" w:lineRule="auto"/>
        <w:rPr>
          <w:rFonts w:ascii="Times New Roman" w:eastAsia="Calibri" w:hAnsi="Times New Roman" w:cs="Times New Roman"/>
          <w:b/>
          <w:bCs/>
          <w:lang w:val="en-US"/>
        </w:rPr>
      </w:pPr>
    </w:p>
    <w:p w14:paraId="4D402D59" w14:textId="77777777" w:rsidR="005F04A9" w:rsidRPr="00767B72" w:rsidRDefault="005F04A9" w:rsidP="005F04A9">
      <w:pPr>
        <w:spacing w:line="360" w:lineRule="auto"/>
        <w:rPr>
          <w:rFonts w:ascii="Times New Roman" w:eastAsia="Calibri" w:hAnsi="Times New Roman" w:cs="Times New Roman"/>
          <w:b/>
          <w:bCs/>
          <w:lang w:val="en-US"/>
        </w:rPr>
      </w:pPr>
    </w:p>
    <w:p w14:paraId="321884E7" w14:textId="77777777" w:rsidR="005F04A9" w:rsidRPr="00767B72" w:rsidRDefault="005F04A9" w:rsidP="005F04A9">
      <w:pPr>
        <w:spacing w:line="360" w:lineRule="auto"/>
        <w:rPr>
          <w:rFonts w:ascii="Times New Roman" w:eastAsia="Calibri" w:hAnsi="Times New Roman" w:cs="Times New Roman"/>
          <w:b/>
          <w:bCs/>
          <w:lang w:val="en-US"/>
        </w:rPr>
      </w:pPr>
    </w:p>
    <w:p w14:paraId="71AF5606" w14:textId="77777777" w:rsidR="005F04A9" w:rsidRPr="00767B72" w:rsidRDefault="005F04A9" w:rsidP="005F04A9">
      <w:pPr>
        <w:spacing w:line="360" w:lineRule="auto"/>
        <w:rPr>
          <w:rFonts w:ascii="Times New Roman" w:eastAsia="Calibri" w:hAnsi="Times New Roman" w:cs="Times New Roman"/>
          <w:b/>
          <w:bCs/>
          <w:lang w:val="en-US"/>
        </w:rPr>
      </w:pPr>
    </w:p>
    <w:p w14:paraId="6E8428A6" w14:textId="77777777" w:rsidR="005F04A9" w:rsidRDefault="005F04A9" w:rsidP="005F04A9">
      <w:pPr>
        <w:spacing w:line="360" w:lineRule="auto"/>
        <w:rPr>
          <w:rFonts w:ascii="Times New Roman" w:eastAsia="Calibri" w:hAnsi="Times New Roman" w:cs="Times New Roman"/>
          <w:b/>
          <w:bCs/>
          <w:lang w:val="en-US"/>
        </w:rPr>
      </w:pPr>
    </w:p>
    <w:p w14:paraId="5F186DE6" w14:textId="77777777" w:rsidR="005F04A9" w:rsidRDefault="005F04A9" w:rsidP="005F04A9">
      <w:pPr>
        <w:spacing w:line="360" w:lineRule="auto"/>
        <w:rPr>
          <w:rFonts w:ascii="Times New Roman" w:eastAsia="Calibri" w:hAnsi="Times New Roman" w:cs="Times New Roman"/>
          <w:b/>
          <w:bCs/>
          <w:lang w:val="en-US"/>
        </w:rPr>
      </w:pPr>
    </w:p>
    <w:p w14:paraId="473D0BA9" w14:textId="77777777" w:rsidR="005F04A9" w:rsidRDefault="005F04A9" w:rsidP="005F04A9">
      <w:pPr>
        <w:spacing w:line="360" w:lineRule="auto"/>
        <w:rPr>
          <w:rFonts w:ascii="Times New Roman" w:eastAsia="Calibri" w:hAnsi="Times New Roman" w:cs="Times New Roman"/>
          <w:b/>
          <w:bCs/>
          <w:lang w:val="en-US"/>
        </w:rPr>
      </w:pPr>
    </w:p>
    <w:p w14:paraId="0BF53CF2" w14:textId="77777777" w:rsidR="005F04A9" w:rsidRDefault="005F04A9" w:rsidP="005F04A9">
      <w:pPr>
        <w:spacing w:line="360" w:lineRule="auto"/>
        <w:rPr>
          <w:rFonts w:ascii="Times New Roman" w:eastAsia="Calibri" w:hAnsi="Times New Roman" w:cs="Times New Roman"/>
          <w:b/>
          <w:bCs/>
          <w:lang w:val="en-US"/>
        </w:rPr>
      </w:pPr>
    </w:p>
    <w:p w14:paraId="6E71DCD5" w14:textId="77777777" w:rsidR="00C96E21" w:rsidRDefault="00C96E21" w:rsidP="005F04A9">
      <w:pPr>
        <w:spacing w:line="360" w:lineRule="auto"/>
        <w:rPr>
          <w:rFonts w:ascii="Times New Roman" w:eastAsia="Calibri" w:hAnsi="Times New Roman" w:cs="Times New Roman"/>
          <w:b/>
          <w:bCs/>
          <w:lang w:val="en-US"/>
        </w:rPr>
      </w:pPr>
    </w:p>
    <w:p w14:paraId="0E4276CF" w14:textId="77777777" w:rsidR="00C96E21" w:rsidRPr="00767B72" w:rsidRDefault="00C96E21" w:rsidP="005F04A9">
      <w:pPr>
        <w:spacing w:line="360" w:lineRule="auto"/>
        <w:rPr>
          <w:rFonts w:ascii="Times New Roman" w:eastAsia="Calibri" w:hAnsi="Times New Roman" w:cs="Times New Roman"/>
          <w:b/>
          <w:bCs/>
          <w:lang w:val="en-US"/>
        </w:rPr>
      </w:pPr>
    </w:p>
    <w:p w14:paraId="5A2FCEA1" w14:textId="77777777" w:rsidR="005F04A9" w:rsidRPr="00767B72" w:rsidRDefault="005F04A9" w:rsidP="005F04A9">
      <w:pPr>
        <w:spacing w:line="360" w:lineRule="auto"/>
        <w:rPr>
          <w:rFonts w:ascii="Times New Roman" w:eastAsia="Calibri" w:hAnsi="Times New Roman" w:cs="Times New Roman"/>
          <w:b/>
          <w:bCs/>
          <w:lang w:val="en-US"/>
        </w:rPr>
      </w:pPr>
    </w:p>
    <w:p w14:paraId="7716D199" w14:textId="77777777" w:rsidR="005F04A9" w:rsidRPr="00767B72" w:rsidRDefault="005F04A9" w:rsidP="005F04A9">
      <w:pPr>
        <w:spacing w:line="360" w:lineRule="auto"/>
        <w:rPr>
          <w:rFonts w:ascii="Times New Roman" w:eastAsia="Calibri" w:hAnsi="Times New Roman" w:cs="Times New Roman"/>
          <w:b/>
          <w:bCs/>
          <w:lang w:val="en-US"/>
        </w:rPr>
      </w:pPr>
    </w:p>
    <w:p w14:paraId="4173D5FD" w14:textId="77777777" w:rsidR="005F04A9" w:rsidRPr="00600C17" w:rsidRDefault="005F04A9" w:rsidP="005F04A9">
      <w:pPr>
        <w:spacing w:line="360" w:lineRule="auto"/>
        <w:rPr>
          <w:rFonts w:ascii="Times New Roman" w:hAnsi="Times New Roman" w:cs="Times New Roman"/>
        </w:rPr>
      </w:pPr>
      <w:r>
        <w:rPr>
          <w:rFonts w:ascii="Times New Roman" w:eastAsia="Calibri" w:hAnsi="Times New Roman" w:cs="Times New Roman"/>
          <w:b/>
          <w:bCs/>
          <w:lang w:val="es-ES"/>
        </w:rPr>
        <w:lastRenderedPageBreak/>
        <w:t>Roles de género y distribución de las actividades dentro del hogar: violencia hacia las mujeres mexicanas</w:t>
      </w:r>
    </w:p>
    <w:p w14:paraId="13E52B0C" w14:textId="77777777" w:rsidR="005F04A9" w:rsidRPr="009A02CC" w:rsidRDefault="005F04A9" w:rsidP="005F04A9">
      <w:pPr>
        <w:spacing w:line="360" w:lineRule="auto"/>
        <w:jc w:val="center"/>
        <w:rPr>
          <w:rFonts w:ascii="Times New Roman" w:hAnsi="Times New Roman" w:cs="Times New Roman"/>
          <w:b/>
          <w:bCs/>
          <w:lang w:val="es-ES"/>
        </w:rPr>
      </w:pPr>
      <w:r w:rsidRPr="009A02CC">
        <w:rPr>
          <w:rFonts w:ascii="Times New Roman" w:hAnsi="Times New Roman" w:cs="Times New Roman"/>
          <w:b/>
          <w:bCs/>
          <w:lang w:val="es-ES"/>
        </w:rPr>
        <w:t>Resumen</w:t>
      </w:r>
    </w:p>
    <w:p w14:paraId="59B1208F" w14:textId="77777777" w:rsidR="005F04A9" w:rsidRPr="009A02CC" w:rsidRDefault="005F04A9" w:rsidP="005F04A9">
      <w:pPr>
        <w:spacing w:line="360" w:lineRule="auto"/>
        <w:rPr>
          <w:rFonts w:ascii="Times New Roman" w:hAnsi="Times New Roman" w:cs="Times New Roman"/>
          <w:lang w:val="es-ES"/>
        </w:rPr>
      </w:pPr>
      <w:r w:rsidRPr="009A02CC">
        <w:rPr>
          <w:rFonts w:ascii="Times New Roman" w:hAnsi="Times New Roman" w:cs="Times New Roman"/>
          <w:lang w:val="es-ES"/>
        </w:rPr>
        <w:t>Ante las cifras de violencia contra las mujeres (VCM) en el mundo y en México, es fundamental analizar el fenómeno de la violencia de pareja desde diversas perspectivas. Por lo tanto, el objetivo de la investigación fue realizar un análisis secundario de las cinco bases de datos de la Encuesta Nacional sobre la Dinámica de las Relaciones en los Hogares (ENDIREH) 2003, 2006, 2011, 2016 y 2021 con respecto a la opinión y creencias de los roles masculinos y femeninos y la distribución de las actividades dentro del hogar. Mediante un diseño de investigación comparativo. A partir del análisis se muestra una disminución en las creencias conservadoras sobre los roles de género y su vínculo con la violencia hacia las mujeres. No obstante, los estereotipos siguen vigentes, manteniendo ideas de que la mujer debe estar en el hogar, lo que puede generar violencia en respuesta a su incumplimiento. A nivel global, la normalización de la violencia y la tolerancia hacia actitudes agresivas evidencian la necesidad de desafiar estos patrones culturales y promover relaciones más equitativas.</w:t>
      </w:r>
    </w:p>
    <w:p w14:paraId="6D8DA43D" w14:textId="5332F07F" w:rsidR="009B5865" w:rsidRDefault="005F04A9" w:rsidP="005B5F1B">
      <w:pPr>
        <w:spacing w:line="360" w:lineRule="auto"/>
        <w:rPr>
          <w:rFonts w:ascii="Times New Roman" w:hAnsi="Times New Roman" w:cs="Times New Roman"/>
          <w:lang w:val="es-ES"/>
        </w:rPr>
      </w:pPr>
      <w:r w:rsidRPr="009A02CC">
        <w:rPr>
          <w:rFonts w:ascii="Times New Roman" w:hAnsi="Times New Roman" w:cs="Times New Roman"/>
          <w:b/>
          <w:bCs/>
          <w:lang w:val="es-ES"/>
        </w:rPr>
        <w:t>Palabras clave</w:t>
      </w:r>
      <w:r w:rsidRPr="009A02CC">
        <w:rPr>
          <w:rFonts w:ascii="Times New Roman" w:hAnsi="Times New Roman" w:cs="Times New Roman"/>
          <w:lang w:val="es-ES"/>
        </w:rPr>
        <w:t xml:space="preserve">: violencia contra las mujeres, ENDIREH, </w:t>
      </w:r>
      <w:r w:rsidR="00CA6CD3">
        <w:rPr>
          <w:rFonts w:ascii="Times New Roman" w:hAnsi="Times New Roman" w:cs="Times New Roman"/>
          <w:lang w:val="es-ES"/>
        </w:rPr>
        <w:t>roles de género</w:t>
      </w:r>
      <w:r>
        <w:rPr>
          <w:rFonts w:ascii="Times New Roman" w:hAnsi="Times New Roman" w:cs="Times New Roman"/>
          <w:lang w:val="es-ES"/>
        </w:rPr>
        <w:t>, México</w:t>
      </w:r>
      <w:r w:rsidR="00CA6CD3">
        <w:rPr>
          <w:rFonts w:ascii="Times New Roman" w:hAnsi="Times New Roman" w:cs="Times New Roman"/>
          <w:lang w:val="es-ES"/>
        </w:rPr>
        <w:t>, actividades dentro del hogar</w:t>
      </w:r>
    </w:p>
    <w:p w14:paraId="5F9853D7" w14:textId="77777777" w:rsidR="005F04A9" w:rsidRDefault="005F04A9" w:rsidP="005B5F1B">
      <w:pPr>
        <w:spacing w:line="360" w:lineRule="auto"/>
        <w:rPr>
          <w:rFonts w:ascii="Times New Roman" w:hAnsi="Times New Roman" w:cs="Times New Roman"/>
          <w:lang w:val="es-ES"/>
        </w:rPr>
      </w:pPr>
    </w:p>
    <w:p w14:paraId="1C3B75F3" w14:textId="77777777" w:rsidR="005F04A9" w:rsidRDefault="005F04A9" w:rsidP="005B5F1B">
      <w:pPr>
        <w:spacing w:line="360" w:lineRule="auto"/>
        <w:rPr>
          <w:rFonts w:ascii="Times New Roman" w:hAnsi="Times New Roman" w:cs="Times New Roman"/>
          <w:lang w:val="es-ES"/>
        </w:rPr>
      </w:pPr>
    </w:p>
    <w:p w14:paraId="228A1656" w14:textId="77777777" w:rsidR="005F04A9" w:rsidRDefault="005F04A9" w:rsidP="005B5F1B">
      <w:pPr>
        <w:spacing w:line="360" w:lineRule="auto"/>
        <w:rPr>
          <w:rFonts w:ascii="Times New Roman" w:hAnsi="Times New Roman" w:cs="Times New Roman"/>
          <w:lang w:val="es-ES"/>
        </w:rPr>
      </w:pPr>
    </w:p>
    <w:p w14:paraId="3F12B275" w14:textId="77777777" w:rsidR="005F04A9" w:rsidRDefault="005F04A9" w:rsidP="005B5F1B">
      <w:pPr>
        <w:spacing w:line="360" w:lineRule="auto"/>
        <w:rPr>
          <w:rFonts w:ascii="Times New Roman" w:hAnsi="Times New Roman" w:cs="Times New Roman"/>
          <w:lang w:val="es-ES"/>
        </w:rPr>
      </w:pPr>
    </w:p>
    <w:p w14:paraId="1945D7F4" w14:textId="77777777" w:rsidR="005F04A9" w:rsidRDefault="005F04A9" w:rsidP="005B5F1B">
      <w:pPr>
        <w:spacing w:line="360" w:lineRule="auto"/>
        <w:rPr>
          <w:rFonts w:ascii="Times New Roman" w:hAnsi="Times New Roman" w:cs="Times New Roman"/>
          <w:lang w:val="es-ES"/>
        </w:rPr>
      </w:pPr>
    </w:p>
    <w:p w14:paraId="1E21023E" w14:textId="77777777" w:rsidR="005F04A9" w:rsidRDefault="005F04A9" w:rsidP="005B5F1B">
      <w:pPr>
        <w:spacing w:line="360" w:lineRule="auto"/>
        <w:rPr>
          <w:rFonts w:ascii="Times New Roman" w:hAnsi="Times New Roman" w:cs="Times New Roman"/>
          <w:lang w:val="es-ES"/>
        </w:rPr>
      </w:pPr>
    </w:p>
    <w:p w14:paraId="3D8C825B" w14:textId="77777777" w:rsidR="005F04A9" w:rsidRDefault="005F04A9" w:rsidP="005B5F1B">
      <w:pPr>
        <w:spacing w:line="360" w:lineRule="auto"/>
        <w:rPr>
          <w:rFonts w:ascii="Times New Roman" w:hAnsi="Times New Roman" w:cs="Times New Roman"/>
          <w:lang w:val="es-ES"/>
        </w:rPr>
      </w:pPr>
    </w:p>
    <w:p w14:paraId="7170D0FB" w14:textId="77777777" w:rsidR="005F04A9" w:rsidRDefault="005F04A9" w:rsidP="005B5F1B">
      <w:pPr>
        <w:spacing w:line="360" w:lineRule="auto"/>
        <w:rPr>
          <w:rFonts w:ascii="Times New Roman" w:hAnsi="Times New Roman" w:cs="Times New Roman"/>
          <w:lang w:val="es-ES"/>
        </w:rPr>
      </w:pPr>
    </w:p>
    <w:p w14:paraId="0821610C" w14:textId="77777777" w:rsidR="005F04A9" w:rsidRDefault="005F04A9" w:rsidP="005B5F1B">
      <w:pPr>
        <w:spacing w:line="360" w:lineRule="auto"/>
        <w:rPr>
          <w:rFonts w:ascii="Times New Roman" w:hAnsi="Times New Roman" w:cs="Times New Roman"/>
          <w:lang w:val="es-ES"/>
        </w:rPr>
      </w:pPr>
    </w:p>
    <w:p w14:paraId="7C428DBB" w14:textId="77777777" w:rsidR="005F04A9" w:rsidRDefault="005F04A9" w:rsidP="005B5F1B">
      <w:pPr>
        <w:spacing w:line="360" w:lineRule="auto"/>
        <w:rPr>
          <w:rFonts w:ascii="Times New Roman" w:hAnsi="Times New Roman" w:cs="Times New Roman"/>
          <w:lang w:val="es-ES"/>
        </w:rPr>
      </w:pPr>
    </w:p>
    <w:p w14:paraId="72DE2E90" w14:textId="77777777" w:rsidR="005F04A9" w:rsidRDefault="005F04A9" w:rsidP="005B5F1B">
      <w:pPr>
        <w:spacing w:line="360" w:lineRule="auto"/>
        <w:rPr>
          <w:rFonts w:ascii="Times New Roman" w:hAnsi="Times New Roman" w:cs="Times New Roman"/>
          <w:lang w:val="es-ES"/>
        </w:rPr>
      </w:pPr>
    </w:p>
    <w:p w14:paraId="21EE28D7" w14:textId="77777777" w:rsidR="005F04A9" w:rsidRDefault="005F04A9" w:rsidP="005B5F1B">
      <w:pPr>
        <w:spacing w:line="360" w:lineRule="auto"/>
        <w:rPr>
          <w:rFonts w:ascii="Times New Roman" w:hAnsi="Times New Roman" w:cs="Times New Roman"/>
          <w:lang w:val="es-ES"/>
        </w:rPr>
      </w:pPr>
    </w:p>
    <w:p w14:paraId="7603FF7A" w14:textId="77777777" w:rsidR="005F04A9" w:rsidRDefault="005F04A9" w:rsidP="005B5F1B">
      <w:pPr>
        <w:spacing w:line="360" w:lineRule="auto"/>
        <w:rPr>
          <w:rFonts w:ascii="Times New Roman" w:hAnsi="Times New Roman" w:cs="Times New Roman"/>
          <w:lang w:val="es-ES"/>
        </w:rPr>
      </w:pPr>
    </w:p>
    <w:p w14:paraId="77242A64" w14:textId="77777777" w:rsidR="005F04A9" w:rsidRDefault="005F04A9" w:rsidP="005B5F1B">
      <w:pPr>
        <w:spacing w:line="360" w:lineRule="auto"/>
        <w:rPr>
          <w:rFonts w:ascii="Times New Roman" w:hAnsi="Times New Roman" w:cs="Times New Roman"/>
          <w:lang w:val="es-ES"/>
        </w:rPr>
      </w:pPr>
    </w:p>
    <w:p w14:paraId="31204D76" w14:textId="77777777" w:rsidR="005F04A9" w:rsidRDefault="005F04A9" w:rsidP="005B5F1B">
      <w:pPr>
        <w:spacing w:line="360" w:lineRule="auto"/>
        <w:rPr>
          <w:rFonts w:ascii="Times New Roman" w:hAnsi="Times New Roman" w:cs="Times New Roman"/>
          <w:lang w:val="es-ES"/>
        </w:rPr>
      </w:pPr>
    </w:p>
    <w:p w14:paraId="59350A7D" w14:textId="77777777" w:rsidR="005F04A9" w:rsidRPr="00600C17" w:rsidRDefault="005F04A9" w:rsidP="005B5F1B">
      <w:pPr>
        <w:spacing w:line="360" w:lineRule="auto"/>
        <w:rPr>
          <w:rFonts w:ascii="Times New Roman" w:hAnsi="Times New Roman" w:cs="Times New Roman"/>
        </w:rPr>
      </w:pPr>
    </w:p>
    <w:p w14:paraId="2B154852" w14:textId="77777777" w:rsidR="00C22983" w:rsidRPr="009A02CC" w:rsidRDefault="00C22983" w:rsidP="00D45F89">
      <w:pPr>
        <w:spacing w:line="360" w:lineRule="auto"/>
        <w:jc w:val="center"/>
        <w:rPr>
          <w:rFonts w:ascii="Times New Roman" w:hAnsi="Times New Roman" w:cs="Times New Roman"/>
          <w:b/>
          <w:bCs/>
          <w:lang w:val="es-ES"/>
        </w:rPr>
      </w:pPr>
      <w:r w:rsidRPr="009A02CC">
        <w:rPr>
          <w:rFonts w:ascii="Times New Roman" w:hAnsi="Times New Roman" w:cs="Times New Roman"/>
          <w:b/>
          <w:bCs/>
          <w:lang w:val="es-ES"/>
        </w:rPr>
        <w:lastRenderedPageBreak/>
        <w:t>Introducción</w:t>
      </w:r>
    </w:p>
    <w:p w14:paraId="043720AF" w14:textId="1EFB55BF" w:rsidR="00F9397E" w:rsidRPr="009A02CC" w:rsidRDefault="008F6A02"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A partir de </w:t>
      </w:r>
      <w:r w:rsidR="00F9397E" w:rsidRPr="009A02CC">
        <w:rPr>
          <w:rFonts w:ascii="Times New Roman" w:hAnsi="Times New Roman" w:cs="Times New Roman"/>
          <w:lang w:val="es-ES"/>
        </w:rPr>
        <w:t xml:space="preserve">los datos </w:t>
      </w:r>
      <w:r w:rsidRPr="009A02CC">
        <w:rPr>
          <w:rFonts w:ascii="Times New Roman" w:hAnsi="Times New Roman" w:cs="Times New Roman"/>
          <w:lang w:val="es-ES"/>
        </w:rPr>
        <w:t xml:space="preserve">publicados </w:t>
      </w:r>
      <w:r w:rsidR="00F9397E" w:rsidRPr="009A02CC">
        <w:rPr>
          <w:rFonts w:ascii="Times New Roman" w:hAnsi="Times New Roman" w:cs="Times New Roman"/>
          <w:lang w:val="es-ES"/>
        </w:rPr>
        <w:t xml:space="preserve">por el Instituto Nacional de Estadística, Geografía e Informática (INEGI, 2022) en su último censo </w:t>
      </w:r>
      <w:r w:rsidRPr="009A02CC">
        <w:rPr>
          <w:rFonts w:ascii="Times New Roman" w:hAnsi="Times New Roman" w:cs="Times New Roman"/>
          <w:lang w:val="es-ES"/>
        </w:rPr>
        <w:t xml:space="preserve">se </w:t>
      </w:r>
      <w:r w:rsidR="00F9397E" w:rsidRPr="009A02CC">
        <w:rPr>
          <w:rFonts w:ascii="Times New Roman" w:hAnsi="Times New Roman" w:cs="Times New Roman"/>
          <w:lang w:val="es-ES"/>
        </w:rPr>
        <w:t>proporciona</w:t>
      </w:r>
      <w:r w:rsidRPr="009A02CC">
        <w:rPr>
          <w:rFonts w:ascii="Times New Roman" w:hAnsi="Times New Roman" w:cs="Times New Roman"/>
          <w:lang w:val="es-ES"/>
        </w:rPr>
        <w:t>n</w:t>
      </w:r>
      <w:r w:rsidR="00F9397E" w:rsidRPr="009A02CC">
        <w:rPr>
          <w:rFonts w:ascii="Times New Roman" w:hAnsi="Times New Roman" w:cs="Times New Roman"/>
          <w:lang w:val="es-ES"/>
        </w:rPr>
        <w:t xml:space="preserve"> </w:t>
      </w:r>
      <w:r w:rsidR="00E534FF" w:rsidRPr="009A02CC">
        <w:rPr>
          <w:rFonts w:ascii="Times New Roman" w:hAnsi="Times New Roman" w:cs="Times New Roman"/>
          <w:lang w:val="es-ES"/>
        </w:rPr>
        <w:t xml:space="preserve">los datos </w:t>
      </w:r>
      <w:r w:rsidRPr="009A02CC">
        <w:rPr>
          <w:rFonts w:ascii="Times New Roman" w:hAnsi="Times New Roman" w:cs="Times New Roman"/>
          <w:lang w:val="es-ES"/>
        </w:rPr>
        <w:t xml:space="preserve">correspondientes al 2021, siendo estos los </w:t>
      </w:r>
      <w:r w:rsidR="00810234" w:rsidRPr="009A02CC">
        <w:rPr>
          <w:rFonts w:ascii="Times New Roman" w:hAnsi="Times New Roman" w:cs="Times New Roman"/>
          <w:lang w:val="es-ES"/>
        </w:rPr>
        <w:t xml:space="preserve">datos </w:t>
      </w:r>
      <w:r w:rsidR="00E534FF" w:rsidRPr="009A02CC">
        <w:rPr>
          <w:rFonts w:ascii="Times New Roman" w:hAnsi="Times New Roman" w:cs="Times New Roman"/>
          <w:lang w:val="es-ES"/>
        </w:rPr>
        <w:t xml:space="preserve">más actuales </w:t>
      </w:r>
      <w:r w:rsidRPr="009A02CC">
        <w:rPr>
          <w:rFonts w:ascii="Times New Roman" w:hAnsi="Times New Roman" w:cs="Times New Roman"/>
          <w:lang w:val="es-ES"/>
        </w:rPr>
        <w:t>para México</w:t>
      </w:r>
      <w:r w:rsidR="00E534FF" w:rsidRPr="009A02CC">
        <w:rPr>
          <w:rFonts w:ascii="Times New Roman" w:hAnsi="Times New Roman" w:cs="Times New Roman"/>
          <w:lang w:val="es-ES"/>
        </w:rPr>
        <w:t xml:space="preserve">, </w:t>
      </w:r>
      <w:r w:rsidRPr="009A02CC">
        <w:rPr>
          <w:rFonts w:ascii="Times New Roman" w:hAnsi="Times New Roman" w:cs="Times New Roman"/>
          <w:lang w:val="es-ES"/>
        </w:rPr>
        <w:t xml:space="preserve">en ellos se </w:t>
      </w:r>
      <w:r w:rsidR="00E534FF" w:rsidRPr="009A02CC">
        <w:rPr>
          <w:rFonts w:ascii="Times New Roman" w:hAnsi="Times New Roman" w:cs="Times New Roman"/>
          <w:lang w:val="es-ES"/>
        </w:rPr>
        <w:t xml:space="preserve">reporta que el 70.1% de las mujeres ha sufrido al menos </w:t>
      </w:r>
      <w:r w:rsidRPr="009A02CC">
        <w:rPr>
          <w:rFonts w:ascii="Times New Roman" w:hAnsi="Times New Roman" w:cs="Times New Roman"/>
          <w:lang w:val="es-ES"/>
        </w:rPr>
        <w:t xml:space="preserve">un suceso </w:t>
      </w:r>
      <w:r w:rsidR="00E534FF" w:rsidRPr="009A02CC">
        <w:rPr>
          <w:rFonts w:ascii="Times New Roman" w:hAnsi="Times New Roman" w:cs="Times New Roman"/>
          <w:lang w:val="es-ES"/>
        </w:rPr>
        <w:t xml:space="preserve">de violencia emocional, económica, física, sexual </w:t>
      </w:r>
      <w:r w:rsidRPr="009A02CC">
        <w:rPr>
          <w:rFonts w:ascii="Times New Roman" w:hAnsi="Times New Roman" w:cs="Times New Roman"/>
          <w:lang w:val="es-ES"/>
        </w:rPr>
        <w:t xml:space="preserve">a </w:t>
      </w:r>
      <w:r w:rsidR="00E534FF" w:rsidRPr="009A02CC">
        <w:rPr>
          <w:rFonts w:ascii="Times New Roman" w:hAnsi="Times New Roman" w:cs="Times New Roman"/>
          <w:lang w:val="es-ES"/>
        </w:rPr>
        <w:t xml:space="preserve">lo largo de su vida y el 42.8% en los últimos 12 meses. </w:t>
      </w:r>
      <w:r w:rsidRPr="009A02CC">
        <w:rPr>
          <w:rFonts w:ascii="Times New Roman" w:hAnsi="Times New Roman" w:cs="Times New Roman"/>
          <w:lang w:val="es-ES"/>
        </w:rPr>
        <w:t>También se observa, la</w:t>
      </w:r>
      <w:r w:rsidR="00E534FF" w:rsidRPr="009A02CC">
        <w:rPr>
          <w:rFonts w:ascii="Times New Roman" w:hAnsi="Times New Roman" w:cs="Times New Roman"/>
          <w:lang w:val="es-ES"/>
        </w:rPr>
        <w:t xml:space="preserve"> pre</w:t>
      </w:r>
      <w:r w:rsidRPr="009A02CC">
        <w:rPr>
          <w:rFonts w:ascii="Times New Roman" w:hAnsi="Times New Roman" w:cs="Times New Roman"/>
          <w:lang w:val="es-ES"/>
        </w:rPr>
        <w:t xml:space="preserve">ponderancia </w:t>
      </w:r>
      <w:r w:rsidR="00E534FF" w:rsidRPr="009A02CC">
        <w:rPr>
          <w:rFonts w:ascii="Times New Roman" w:hAnsi="Times New Roman" w:cs="Times New Roman"/>
          <w:lang w:val="es-ES"/>
        </w:rPr>
        <w:t>de</w:t>
      </w:r>
      <w:r w:rsidRPr="009A02CC">
        <w:rPr>
          <w:rFonts w:ascii="Times New Roman" w:hAnsi="Times New Roman" w:cs="Times New Roman"/>
          <w:lang w:val="es-ES"/>
        </w:rPr>
        <w:t xml:space="preserve"> la</w:t>
      </w:r>
      <w:r w:rsidR="00E534FF" w:rsidRPr="009A02CC">
        <w:rPr>
          <w:rFonts w:ascii="Times New Roman" w:hAnsi="Times New Roman" w:cs="Times New Roman"/>
          <w:lang w:val="es-ES"/>
        </w:rPr>
        <w:t xml:space="preserve"> violencia contra las mujeres de 15 años y más a lo largo de la vida por parte de la pareja (VPP)</w:t>
      </w:r>
      <w:r w:rsidRPr="009A02CC">
        <w:rPr>
          <w:rFonts w:ascii="Times New Roman" w:hAnsi="Times New Roman" w:cs="Times New Roman"/>
          <w:lang w:val="es-ES"/>
        </w:rPr>
        <w:t xml:space="preserve">, teniendo como dato que en </w:t>
      </w:r>
      <w:r w:rsidR="00E534FF" w:rsidRPr="009A02CC">
        <w:rPr>
          <w:rFonts w:ascii="Times New Roman" w:hAnsi="Times New Roman" w:cs="Times New Roman"/>
          <w:lang w:val="es-ES"/>
        </w:rPr>
        <w:t>el 2021 e</w:t>
      </w:r>
      <w:r w:rsidRPr="009A02CC">
        <w:rPr>
          <w:rFonts w:ascii="Times New Roman" w:hAnsi="Times New Roman" w:cs="Times New Roman"/>
          <w:lang w:val="es-ES"/>
        </w:rPr>
        <w:t>ra d</w:t>
      </w:r>
      <w:r w:rsidR="00E534FF" w:rsidRPr="009A02CC">
        <w:rPr>
          <w:rFonts w:ascii="Times New Roman" w:hAnsi="Times New Roman" w:cs="Times New Roman"/>
          <w:lang w:val="es-ES"/>
        </w:rPr>
        <w:t>e 39.9% y en los últimos 12 meses 20.7%</w:t>
      </w:r>
      <w:r w:rsidR="008D0CB1" w:rsidRPr="009A02CC">
        <w:rPr>
          <w:rFonts w:ascii="Times New Roman" w:hAnsi="Times New Roman" w:cs="Times New Roman"/>
          <w:lang w:val="es-ES"/>
        </w:rPr>
        <w:t>.</w:t>
      </w:r>
      <w:r w:rsidR="005564FC" w:rsidRPr="009A02CC">
        <w:rPr>
          <w:rFonts w:ascii="Times New Roman" w:hAnsi="Times New Roman" w:cs="Times New Roman"/>
          <w:lang w:val="es-ES"/>
        </w:rPr>
        <w:t xml:space="preserve"> </w:t>
      </w:r>
      <w:r w:rsidR="00810234" w:rsidRPr="009A02CC">
        <w:rPr>
          <w:rFonts w:ascii="Times New Roman" w:hAnsi="Times New Roman" w:cs="Times New Roman"/>
          <w:lang w:val="es-ES"/>
        </w:rPr>
        <w:t>Ante las alarmantes cifras de violencia contra las mujeres (VCM) en el mundo y en México, es fundamental analizar el fenómeno de la violencia por parte de la pareja (VPP) desde diversas perspectivas, incluyendo su dimensión psicosocial.</w:t>
      </w:r>
    </w:p>
    <w:p w14:paraId="61264E24" w14:textId="3069C7F5" w:rsidR="008D0CB1" w:rsidRPr="009A02CC" w:rsidRDefault="008D0CB1"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Según Lagarde (2017), la violencia doméstica puede desencadenarse cuando las mujeres transgreden los roles de género preestablecidos en el hogar y la pareja. La cultura juega un papel fundamental en la aparición de esta violencia, y las dinámicas de poder dentro de la familia, especialmente el poder masculino sobre mujeres, niños y niñas, </w:t>
      </w:r>
      <w:r w:rsidR="008D5319" w:rsidRPr="009A02CC">
        <w:rPr>
          <w:rFonts w:ascii="Times New Roman" w:hAnsi="Times New Roman" w:cs="Times New Roman"/>
          <w:lang w:val="es-ES"/>
        </w:rPr>
        <w:t xml:space="preserve">suele ser </w:t>
      </w:r>
      <w:r w:rsidRPr="009A02CC">
        <w:rPr>
          <w:rFonts w:ascii="Times New Roman" w:hAnsi="Times New Roman" w:cs="Times New Roman"/>
          <w:lang w:val="es-ES"/>
        </w:rPr>
        <w:t>sutil</w:t>
      </w:r>
      <w:r w:rsidR="008D5319" w:rsidRPr="009A02CC">
        <w:rPr>
          <w:rFonts w:ascii="Times New Roman" w:hAnsi="Times New Roman" w:cs="Times New Roman"/>
          <w:lang w:val="es-ES"/>
        </w:rPr>
        <w:t xml:space="preserve">, </w:t>
      </w:r>
      <w:r w:rsidRPr="009A02CC">
        <w:rPr>
          <w:rFonts w:ascii="Times New Roman" w:hAnsi="Times New Roman" w:cs="Times New Roman"/>
          <w:lang w:val="es-ES"/>
        </w:rPr>
        <w:t xml:space="preserve">pero </w:t>
      </w:r>
      <w:r w:rsidR="008D5319" w:rsidRPr="009A02CC">
        <w:rPr>
          <w:rFonts w:ascii="Times New Roman" w:hAnsi="Times New Roman" w:cs="Times New Roman"/>
          <w:lang w:val="es-ES"/>
        </w:rPr>
        <w:t>está</w:t>
      </w:r>
      <w:r w:rsidRPr="009A02CC">
        <w:rPr>
          <w:rFonts w:ascii="Times New Roman" w:hAnsi="Times New Roman" w:cs="Times New Roman"/>
          <w:lang w:val="es-ES"/>
        </w:rPr>
        <w:t xml:space="preserve"> </w:t>
      </w:r>
      <w:r w:rsidR="008D5319" w:rsidRPr="009A02CC">
        <w:rPr>
          <w:rFonts w:ascii="Times New Roman" w:hAnsi="Times New Roman" w:cs="Times New Roman"/>
          <w:lang w:val="es-ES"/>
        </w:rPr>
        <w:t xml:space="preserve">presente </w:t>
      </w:r>
      <w:r w:rsidRPr="009A02CC">
        <w:rPr>
          <w:rFonts w:ascii="Times New Roman" w:hAnsi="Times New Roman" w:cs="Times New Roman"/>
          <w:lang w:val="es-ES"/>
        </w:rPr>
        <w:t>(Díaz, Arrieta,</w:t>
      </w:r>
      <w:r w:rsidR="003D2C4D"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González, 2015).</w:t>
      </w:r>
    </w:p>
    <w:p w14:paraId="4D5C3B32" w14:textId="131A7993" w:rsidR="005564FC" w:rsidRPr="009A02CC" w:rsidRDefault="005564FC"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Por otra parte, los análisis tradicionales de la violencia de género, arraigados en estructuras patriarcales, han tendido a simplificar la situación de las mujeres, reduciéndolas a "víctimas" vulnerables</w:t>
      </w:r>
      <w:r w:rsidR="00565922" w:rsidRPr="009A02CC">
        <w:rPr>
          <w:rFonts w:ascii="Times New Roman" w:hAnsi="Times New Roman" w:cs="Times New Roman"/>
          <w:lang w:val="es-ES"/>
        </w:rPr>
        <w:t>, desde e</w:t>
      </w:r>
      <w:r w:rsidRPr="009A02CC">
        <w:rPr>
          <w:rFonts w:ascii="Times New Roman" w:hAnsi="Times New Roman" w:cs="Times New Roman"/>
          <w:lang w:val="es-ES"/>
        </w:rPr>
        <w:t xml:space="preserve">sta perspectiva resulta insuficiente ante la complejidad de las relaciones de género y los procesos de empoderamiento que se observan en diversos contextos sociales (Jiménez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Guzmán, 2015). La creencia de que las mujeres en relaciones abusivas comparten la responsabilidad de su situación (</w:t>
      </w:r>
      <w:proofErr w:type="spellStart"/>
      <w:r w:rsidRPr="009A02CC">
        <w:rPr>
          <w:rFonts w:ascii="Times New Roman" w:hAnsi="Times New Roman" w:cs="Times New Roman"/>
          <w:lang w:val="es-ES"/>
        </w:rPr>
        <w:t>Alfredsson</w:t>
      </w:r>
      <w:proofErr w:type="spellEnd"/>
      <w:r w:rsidRPr="009A02CC">
        <w:rPr>
          <w:rFonts w:ascii="Times New Roman" w:hAnsi="Times New Roman" w:cs="Times New Roman"/>
          <w:lang w:val="es-ES"/>
        </w:rPr>
        <w:t xml:space="preserve">, Ask,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Von</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Borgstede</w:t>
      </w:r>
      <w:proofErr w:type="spellEnd"/>
      <w:r w:rsidRPr="009A02CC">
        <w:rPr>
          <w:rFonts w:ascii="Times New Roman" w:hAnsi="Times New Roman" w:cs="Times New Roman"/>
          <w:lang w:val="es-ES"/>
        </w:rPr>
        <w:t>, 2016) ignora factores como el afecto hacia la pareja y la esperanza de cambio, como se evidencia en estudios realizados en África Occidental (</w:t>
      </w:r>
      <w:proofErr w:type="spellStart"/>
      <w:r w:rsidRPr="009A02CC">
        <w:rPr>
          <w:rFonts w:ascii="Times New Roman" w:hAnsi="Times New Roman" w:cs="Times New Roman"/>
          <w:lang w:val="es-ES"/>
        </w:rPr>
        <w:t>Horn</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Puffer</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Roesch</w:t>
      </w:r>
      <w:proofErr w:type="spellEnd"/>
      <w:r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Lehmann, 2016). Asimismo, las investigaciones realizadas en zonas rurales de diferentes países (Nelson, 2017; Little, 2017; </w:t>
      </w:r>
      <w:proofErr w:type="spellStart"/>
      <w:r w:rsidRPr="009A02CC">
        <w:rPr>
          <w:rFonts w:ascii="Times New Roman" w:hAnsi="Times New Roman" w:cs="Times New Roman"/>
          <w:lang w:val="es-ES"/>
        </w:rPr>
        <w:t>Tsa</w:t>
      </w:r>
      <w:r w:rsidR="00350575" w:rsidRPr="009A02CC">
        <w:rPr>
          <w:rFonts w:ascii="Times New Roman" w:hAnsi="Times New Roman" w:cs="Times New Roman"/>
          <w:lang w:val="es-ES"/>
        </w:rPr>
        <w:t>i</w:t>
      </w:r>
      <w:proofErr w:type="spellEnd"/>
      <w:r w:rsidR="009B58A3" w:rsidRPr="009A02CC">
        <w:rPr>
          <w:rFonts w:ascii="Times New Roman" w:hAnsi="Times New Roman" w:cs="Times New Roman"/>
          <w:lang w:val="es-ES"/>
        </w:rPr>
        <w:t xml:space="preserve">, Perkins, </w:t>
      </w:r>
      <w:proofErr w:type="spellStart"/>
      <w:r w:rsidR="009B58A3" w:rsidRPr="009A02CC">
        <w:rPr>
          <w:rFonts w:ascii="Times New Roman" w:hAnsi="Times New Roman" w:cs="Times New Roman"/>
          <w:lang w:val="es-ES"/>
        </w:rPr>
        <w:t>Vořechovska</w:t>
      </w:r>
      <w:proofErr w:type="spellEnd"/>
      <w:r w:rsidR="009B58A3" w:rsidRPr="009A02CC">
        <w:rPr>
          <w:rFonts w:ascii="Times New Roman" w:hAnsi="Times New Roman" w:cs="Times New Roman"/>
          <w:lang w:val="es-ES"/>
        </w:rPr>
        <w:t xml:space="preserve"> ́, </w:t>
      </w:r>
      <w:proofErr w:type="spellStart"/>
      <w:r w:rsidR="009B58A3" w:rsidRPr="009A02CC">
        <w:rPr>
          <w:rFonts w:ascii="Times New Roman" w:hAnsi="Times New Roman" w:cs="Times New Roman"/>
          <w:lang w:val="es-ES"/>
        </w:rPr>
        <w:t>McDonough</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Ogburn</w:t>
      </w:r>
      <w:proofErr w:type="spellEnd"/>
      <w:r w:rsidR="009B58A3" w:rsidRPr="009A02CC">
        <w:rPr>
          <w:rFonts w:ascii="Times New Roman" w:hAnsi="Times New Roman" w:cs="Times New Roman"/>
          <w:lang w:val="es-ES"/>
        </w:rPr>
        <w:t>, Downey</w:t>
      </w:r>
      <w:r w:rsidR="00350575"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00350575"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Bangsberg</w:t>
      </w:r>
      <w:proofErr w:type="spellEnd"/>
      <w:r w:rsidRPr="009A02CC">
        <w:rPr>
          <w:rFonts w:ascii="Times New Roman" w:hAnsi="Times New Roman" w:cs="Times New Roman"/>
          <w:lang w:val="es-ES"/>
        </w:rPr>
        <w:t xml:space="preserve">, 2017; </w:t>
      </w:r>
      <w:proofErr w:type="spellStart"/>
      <w:r w:rsidRPr="009A02CC">
        <w:rPr>
          <w:rFonts w:ascii="Times New Roman" w:hAnsi="Times New Roman" w:cs="Times New Roman"/>
          <w:lang w:val="es-ES"/>
        </w:rPr>
        <w:t>Zakar</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Zakar</w:t>
      </w:r>
      <w:proofErr w:type="spellEnd"/>
      <w:r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Abbas, 2016; </w:t>
      </w:r>
      <w:proofErr w:type="spellStart"/>
      <w:r w:rsidRPr="009A02CC">
        <w:rPr>
          <w:rFonts w:ascii="Times New Roman" w:hAnsi="Times New Roman" w:cs="Times New Roman"/>
          <w:lang w:val="es-ES"/>
        </w:rPr>
        <w:t>Bourey</w:t>
      </w:r>
      <w:proofErr w:type="spellEnd"/>
      <w:r w:rsidRPr="009A02CC">
        <w:rPr>
          <w:rFonts w:ascii="Times New Roman" w:hAnsi="Times New Roman" w:cs="Times New Roman"/>
          <w:lang w:val="es-ES"/>
        </w:rPr>
        <w:t xml:space="preserve">, Stephenson,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Hindin</w:t>
      </w:r>
      <w:proofErr w:type="spellEnd"/>
      <w:r w:rsidRPr="009A02CC">
        <w:rPr>
          <w:rFonts w:ascii="Times New Roman" w:hAnsi="Times New Roman" w:cs="Times New Roman"/>
          <w:lang w:val="es-ES"/>
        </w:rPr>
        <w:t xml:space="preserve">, 2013; Islam, </w:t>
      </w:r>
      <w:proofErr w:type="spellStart"/>
      <w:r w:rsidRPr="009A02CC">
        <w:rPr>
          <w:rFonts w:ascii="Times New Roman" w:hAnsi="Times New Roman" w:cs="Times New Roman"/>
          <w:lang w:val="es-ES"/>
        </w:rPr>
        <w:t>Tareque</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Sugawa</w:t>
      </w:r>
      <w:proofErr w:type="spellEnd"/>
      <w:r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Kawahara</w:t>
      </w:r>
      <w:proofErr w:type="spellEnd"/>
      <w:r w:rsidRPr="009A02CC">
        <w:rPr>
          <w:rFonts w:ascii="Times New Roman" w:hAnsi="Times New Roman" w:cs="Times New Roman"/>
          <w:lang w:val="es-ES"/>
        </w:rPr>
        <w:t>, 2015) destacan la importancia de tomar en cuenta las construcciones de masculinidad y femineidad, así como la interacción entre las prácticas y las estructuras de poder establecidas por la comunidad, para la comprensión de la violencia doméstica, donde la sobrevigilancia y la violencia psicológica suelen ser normalizadas.</w:t>
      </w:r>
    </w:p>
    <w:p w14:paraId="10BE4C98" w14:textId="1EB15B79" w:rsidR="005564FC" w:rsidRPr="009A02CC" w:rsidRDefault="005564FC"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El incremento de la violencia en áreas rurales está ligado a diversas variables demográficas, incluyendo la crianza de hijos, el nivel de educación, la edad y el estado civil de la madre (</w:t>
      </w:r>
      <w:proofErr w:type="spellStart"/>
      <w:r w:rsidRPr="009A02CC">
        <w:rPr>
          <w:rFonts w:ascii="Times New Roman" w:hAnsi="Times New Roman" w:cs="Times New Roman"/>
          <w:lang w:val="es-ES"/>
        </w:rPr>
        <w:t>Gustafsson</w:t>
      </w:r>
      <w:proofErr w:type="spellEnd"/>
      <w:r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Cox, 2016). La mayor sensibilidad observada en los participantes </w:t>
      </w:r>
      <w:r w:rsidRPr="009A02CC">
        <w:rPr>
          <w:rFonts w:ascii="Times New Roman" w:hAnsi="Times New Roman" w:cs="Times New Roman"/>
          <w:lang w:val="es-ES"/>
        </w:rPr>
        <w:lastRenderedPageBreak/>
        <w:t>subraya la necesidad de desarrollar nuevas herramientas de medición para comprender mejor estos fenómenos. Asimismo, se ha encontrado que la experiencia de trauma infantil por exposición a la violencia se asocia con posiciones más conservadoras en relación con la equidad de género (</w:t>
      </w:r>
      <w:proofErr w:type="spellStart"/>
      <w:r w:rsidRPr="009A02CC">
        <w:rPr>
          <w:rFonts w:ascii="Times New Roman" w:hAnsi="Times New Roman" w:cs="Times New Roman"/>
          <w:lang w:val="es-ES"/>
        </w:rPr>
        <w:t>Jewkes</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Fulu</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Tabassam</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Chirwa</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Dunkle</w:t>
      </w:r>
      <w:proofErr w:type="spellEnd"/>
      <w:r w:rsidR="009B58A3" w:rsidRPr="009A02CC">
        <w:rPr>
          <w:rFonts w:ascii="Times New Roman" w:hAnsi="Times New Roman" w:cs="Times New Roman"/>
          <w:lang w:val="es-ES"/>
        </w:rPr>
        <w:t xml:space="preserve">, </w:t>
      </w:r>
      <w:proofErr w:type="spellStart"/>
      <w:r w:rsidR="009B58A3" w:rsidRPr="009A02CC">
        <w:rPr>
          <w:rFonts w:ascii="Times New Roman" w:hAnsi="Times New Roman" w:cs="Times New Roman"/>
          <w:lang w:val="es-ES"/>
        </w:rPr>
        <w:t>Haardörfer</w:t>
      </w:r>
      <w:proofErr w:type="spellEnd"/>
      <w:r w:rsidR="009B58A3"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009B58A3" w:rsidRPr="009A02CC">
        <w:rPr>
          <w:rFonts w:ascii="Times New Roman" w:hAnsi="Times New Roman" w:cs="Times New Roman"/>
          <w:lang w:val="es-ES"/>
        </w:rPr>
        <w:t xml:space="preserve"> García-Moreno</w:t>
      </w:r>
      <w:r w:rsidRPr="009A02CC">
        <w:rPr>
          <w:rFonts w:ascii="Times New Roman" w:hAnsi="Times New Roman" w:cs="Times New Roman"/>
          <w:lang w:val="es-ES"/>
        </w:rPr>
        <w:t xml:space="preserve"> 2017), lo que confirma la visión sistémica de la violencia como un ciclo (Moral de la Rubia </w:t>
      </w:r>
      <w:r w:rsidR="00565922" w:rsidRPr="009A02CC">
        <w:rPr>
          <w:rFonts w:ascii="Times New Roman" w:hAnsi="Times New Roman" w:cs="Times New Roman"/>
          <w:lang w:val="es-ES"/>
        </w:rPr>
        <w:t>&amp;</w:t>
      </w:r>
      <w:r w:rsidRPr="009A02CC">
        <w:rPr>
          <w:rFonts w:ascii="Times New Roman" w:hAnsi="Times New Roman" w:cs="Times New Roman"/>
          <w:lang w:val="es-ES"/>
        </w:rPr>
        <w:t xml:space="preserve"> López Rosales, 2013).</w:t>
      </w:r>
    </w:p>
    <w:p w14:paraId="2F976536" w14:textId="774A28E6" w:rsidR="00113998" w:rsidRPr="009A02CC" w:rsidRDefault="002F4141"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Por otra parte, </w:t>
      </w:r>
      <w:r w:rsidR="00E140D2" w:rsidRPr="009A02CC">
        <w:rPr>
          <w:rFonts w:ascii="Times New Roman" w:hAnsi="Times New Roman" w:cs="Times New Roman"/>
          <w:lang w:val="es-ES"/>
        </w:rPr>
        <w:t>en aquellos países donde los estereotipos de género son menos cuestionados, la prevalencia de violencia de género contra mujeres es mayor (Bonilla-</w:t>
      </w:r>
      <w:proofErr w:type="spellStart"/>
      <w:r w:rsidR="00E140D2" w:rsidRPr="009A02CC">
        <w:rPr>
          <w:rFonts w:ascii="Times New Roman" w:hAnsi="Times New Roman" w:cs="Times New Roman"/>
          <w:lang w:val="es-ES"/>
        </w:rPr>
        <w:t>Algovia</w:t>
      </w:r>
      <w:proofErr w:type="spellEnd"/>
      <w:r w:rsidR="00E140D2" w:rsidRPr="009A02CC">
        <w:rPr>
          <w:rFonts w:ascii="Times New Roman" w:hAnsi="Times New Roman" w:cs="Times New Roman"/>
          <w:lang w:val="es-ES"/>
        </w:rPr>
        <w:t xml:space="preserve"> </w:t>
      </w:r>
      <w:r w:rsidR="00565922" w:rsidRPr="009A02CC">
        <w:rPr>
          <w:rFonts w:ascii="Times New Roman" w:hAnsi="Times New Roman" w:cs="Times New Roman"/>
          <w:lang w:val="es-ES"/>
        </w:rPr>
        <w:t>&amp;</w:t>
      </w:r>
      <w:r w:rsidR="00E140D2" w:rsidRPr="009A02CC">
        <w:rPr>
          <w:rFonts w:ascii="Times New Roman" w:hAnsi="Times New Roman" w:cs="Times New Roman"/>
          <w:lang w:val="es-ES"/>
        </w:rPr>
        <w:t xml:space="preserve"> Rivas-Rivero, 2021, 2022). Por lo tanto, las creencias individuales sobre el género, los roles y la masculinidad suelen influir en las percepciones de la violencia de pareja (</w:t>
      </w:r>
      <w:proofErr w:type="spellStart"/>
      <w:r w:rsidR="00E140D2" w:rsidRPr="009A02CC">
        <w:rPr>
          <w:rFonts w:ascii="Times New Roman" w:hAnsi="Times New Roman" w:cs="Times New Roman"/>
          <w:lang w:val="es-ES"/>
        </w:rPr>
        <w:t>Stanziani</w:t>
      </w:r>
      <w:proofErr w:type="spellEnd"/>
      <w:r w:rsidR="00E140D2" w:rsidRPr="009A02CC">
        <w:rPr>
          <w:rFonts w:ascii="Times New Roman" w:hAnsi="Times New Roman" w:cs="Times New Roman"/>
          <w:lang w:val="es-ES"/>
        </w:rPr>
        <w:t xml:space="preserve">, Newman y Coffey, 2020). Coincidiendo con </w:t>
      </w:r>
      <w:r w:rsidRPr="009A02CC">
        <w:rPr>
          <w:rFonts w:ascii="Times New Roman" w:hAnsi="Times New Roman" w:cs="Times New Roman"/>
          <w:lang w:val="es-ES"/>
        </w:rPr>
        <w:t>Vinagre-González, Puente-López, Aguilar-Cárceles, Aparicio-García y Loinaz</w:t>
      </w:r>
      <w:r w:rsidR="00113998" w:rsidRPr="009A02CC">
        <w:rPr>
          <w:rFonts w:ascii="Times New Roman" w:hAnsi="Times New Roman" w:cs="Times New Roman"/>
          <w:lang w:val="es-ES"/>
        </w:rPr>
        <w:t xml:space="preserve"> </w:t>
      </w:r>
      <w:r w:rsidRPr="009A02CC">
        <w:rPr>
          <w:rFonts w:ascii="Times New Roman" w:hAnsi="Times New Roman" w:cs="Times New Roman"/>
          <w:lang w:val="es-ES"/>
        </w:rPr>
        <w:t>(2023),</w:t>
      </w:r>
      <w:r w:rsidR="00E140D2" w:rsidRPr="009A02CC">
        <w:rPr>
          <w:rFonts w:ascii="Times New Roman" w:hAnsi="Times New Roman" w:cs="Times New Roman"/>
          <w:lang w:val="es-ES"/>
        </w:rPr>
        <w:t xml:space="preserve"> quienes</w:t>
      </w:r>
      <w:r w:rsidRPr="009A02CC">
        <w:rPr>
          <w:rFonts w:ascii="Times New Roman" w:hAnsi="Times New Roman" w:cs="Times New Roman"/>
          <w:lang w:val="es-ES"/>
        </w:rPr>
        <w:t xml:space="preserve"> indican que los estereotipos de género y las distorsiones cognitivas de naturaleza sexista o que justifican la violencia podrían ser factores que contribuyen a la violencia de pareja contra las mujeres. En su investigación, encontraron que los hombres presentaron puntajes altos en distintos tipos de sexismo y estereotipos vinculados con la maternidad y el amor romántico, atribuyéndolos a las mujeres. No obstante, no encontraron diferencias de género ni de nivel educativo en la justificación de la violencia.</w:t>
      </w:r>
      <w:r w:rsidR="00350575" w:rsidRPr="009A02CC">
        <w:rPr>
          <w:rFonts w:ascii="Times New Roman" w:hAnsi="Times New Roman" w:cs="Times New Roman"/>
          <w:lang w:val="es-ES"/>
        </w:rPr>
        <w:t xml:space="preserve"> Sin embargo, Ferrer-Pérez, Bosch-Fiol, Sánchez-Prada y Delgado-Álvarez (2019), en sus datos encontró una menor aceptación de las creencias sobre violencia contra las mujeres en la pareja en personas con formación académica previa en VP</w:t>
      </w:r>
      <w:r w:rsidR="006A62B1" w:rsidRPr="009A02CC">
        <w:rPr>
          <w:rFonts w:ascii="Times New Roman" w:hAnsi="Times New Roman" w:cs="Times New Roman"/>
          <w:lang w:val="es-ES"/>
        </w:rPr>
        <w:t>P.</w:t>
      </w:r>
    </w:p>
    <w:p w14:paraId="4138A259" w14:textId="0745380F" w:rsidR="005564FC" w:rsidRPr="009A02CC" w:rsidRDefault="00EC1CC9"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Por otra parte, Eaton y Rose, (2011); </w:t>
      </w:r>
      <w:proofErr w:type="spellStart"/>
      <w:r w:rsidRPr="009A02CC">
        <w:rPr>
          <w:rFonts w:ascii="Times New Roman" w:hAnsi="Times New Roman" w:cs="Times New Roman"/>
          <w:lang w:val="es-ES"/>
        </w:rPr>
        <w:t>Sanchez</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Fetterolf</w:t>
      </w:r>
      <w:proofErr w:type="spellEnd"/>
      <w:r w:rsidRPr="009A02CC">
        <w:rPr>
          <w:rFonts w:ascii="Times New Roman" w:hAnsi="Times New Roman" w:cs="Times New Roman"/>
          <w:lang w:val="es-ES"/>
        </w:rPr>
        <w:t xml:space="preserve"> y </w:t>
      </w:r>
      <w:proofErr w:type="spellStart"/>
      <w:r w:rsidRPr="009A02CC">
        <w:rPr>
          <w:rFonts w:ascii="Times New Roman" w:hAnsi="Times New Roman" w:cs="Times New Roman"/>
          <w:lang w:val="es-ES"/>
        </w:rPr>
        <w:t>Rudman</w:t>
      </w:r>
      <w:proofErr w:type="spellEnd"/>
      <w:r w:rsidRPr="009A02CC">
        <w:rPr>
          <w:rFonts w:ascii="Times New Roman" w:hAnsi="Times New Roman" w:cs="Times New Roman"/>
          <w:lang w:val="es-ES"/>
        </w:rPr>
        <w:t xml:space="preserve">, (2012); citados en </w:t>
      </w:r>
      <w:proofErr w:type="spellStart"/>
      <w:r w:rsidRPr="009A02CC">
        <w:rPr>
          <w:rFonts w:ascii="Times New Roman" w:hAnsi="Times New Roman" w:cs="Times New Roman"/>
          <w:lang w:val="es-ES"/>
        </w:rPr>
        <w:t>Matínez</w:t>
      </w:r>
      <w:proofErr w:type="spellEnd"/>
      <w:r w:rsidRPr="009A02CC">
        <w:rPr>
          <w:rFonts w:ascii="Times New Roman" w:hAnsi="Times New Roman" w:cs="Times New Roman"/>
          <w:lang w:val="es-ES"/>
        </w:rPr>
        <w:t xml:space="preserve">-Gómez, Bolívar-Suárez, Rey Anacona, Ramírez-Ortiz, Lizarazo-Ojeda y </w:t>
      </w:r>
      <w:proofErr w:type="spellStart"/>
      <w:r w:rsidRPr="009A02CC">
        <w:rPr>
          <w:rFonts w:ascii="Times New Roman" w:hAnsi="Times New Roman" w:cs="Times New Roman"/>
          <w:lang w:val="es-ES"/>
        </w:rPr>
        <w:t>Yanez-Peñúñuri</w:t>
      </w:r>
      <w:proofErr w:type="spellEnd"/>
      <w:r w:rsidRPr="009A02CC">
        <w:rPr>
          <w:rFonts w:ascii="Times New Roman" w:hAnsi="Times New Roman" w:cs="Times New Roman"/>
          <w:lang w:val="es-ES"/>
        </w:rPr>
        <w:t xml:space="preserve">, (2021), encontraron </w:t>
      </w:r>
      <w:r w:rsidR="00111BD0" w:rsidRPr="009A02CC">
        <w:rPr>
          <w:rFonts w:ascii="Times New Roman" w:hAnsi="Times New Roman" w:cs="Times New Roman"/>
          <w:lang w:val="es-ES"/>
        </w:rPr>
        <w:t>que,</w:t>
      </w:r>
      <w:r w:rsidRPr="009A02CC">
        <w:rPr>
          <w:rFonts w:ascii="Times New Roman" w:hAnsi="Times New Roman" w:cs="Times New Roman"/>
          <w:lang w:val="es-ES"/>
        </w:rPr>
        <w:t xml:space="preserve"> en las relaciones sexuales entre adultos jóvenes, los roles de género tradicionales a menudo influyen, esperando que las mujeres sean sumisas y los hombres dominantes.</w:t>
      </w:r>
      <w:r w:rsidR="00111BD0" w:rsidRPr="009A02CC">
        <w:rPr>
          <w:rFonts w:ascii="Times New Roman" w:hAnsi="Times New Roman" w:cs="Times New Roman"/>
          <w:lang w:val="es-ES"/>
        </w:rPr>
        <w:t xml:space="preserve"> Aspecto que se ve reflejado en la investigación de Martínez-Gómez, </w:t>
      </w:r>
      <w:r w:rsidR="00111BD0" w:rsidRPr="009A02CC">
        <w:rPr>
          <w:rFonts w:ascii="Times New Roman" w:hAnsi="Times New Roman" w:cs="Times New Roman"/>
          <w:i/>
          <w:iCs/>
          <w:lang w:val="es-ES"/>
        </w:rPr>
        <w:t>et al</w:t>
      </w:r>
      <w:r w:rsidR="00111BD0" w:rsidRPr="009A02CC">
        <w:rPr>
          <w:rFonts w:ascii="Times New Roman" w:hAnsi="Times New Roman" w:cs="Times New Roman"/>
          <w:lang w:val="es-ES"/>
        </w:rPr>
        <w:t xml:space="preserve"> (2021), pues concluye que los jóvenes mexicanos en comparación con los jóvenes colombianos tienen una concepción tradicional ante las conductas y actitudes sexuales de pareja</w:t>
      </w:r>
      <w:r w:rsidR="000770D6" w:rsidRPr="009A02CC">
        <w:rPr>
          <w:rFonts w:ascii="Times New Roman" w:hAnsi="Times New Roman" w:cs="Times New Roman"/>
          <w:lang w:val="es-ES"/>
        </w:rPr>
        <w:t xml:space="preserve"> por lo que pueden llegar a justificar actos violentos, que son aceptados por las víctimas como normales dentro de su contexto sociocultural. </w:t>
      </w:r>
    </w:p>
    <w:p w14:paraId="04CD7F39" w14:textId="7E2C9E35" w:rsidR="00D23245" w:rsidRPr="009A02CC" w:rsidRDefault="00D23245" w:rsidP="005B5F1B">
      <w:pPr>
        <w:spacing w:line="360" w:lineRule="auto"/>
        <w:rPr>
          <w:rFonts w:ascii="Times New Roman" w:hAnsi="Times New Roman" w:cs="Times New Roman"/>
          <w:b/>
          <w:bCs/>
          <w:lang w:val="es-ES"/>
        </w:rPr>
      </w:pPr>
      <w:r w:rsidRPr="009A02CC">
        <w:rPr>
          <w:rFonts w:ascii="Times New Roman" w:hAnsi="Times New Roman" w:cs="Times New Roman"/>
          <w:b/>
          <w:bCs/>
          <w:lang w:val="es-ES"/>
        </w:rPr>
        <w:t>Objetivo general</w:t>
      </w:r>
    </w:p>
    <w:p w14:paraId="17AA7FA8" w14:textId="359F81E2" w:rsidR="00F903FB" w:rsidRPr="009A02CC" w:rsidRDefault="00D23245"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Identificar los cambios </w:t>
      </w:r>
      <w:r w:rsidR="00F903FB" w:rsidRPr="009A02CC">
        <w:rPr>
          <w:rFonts w:ascii="Times New Roman" w:hAnsi="Times New Roman" w:cs="Times New Roman"/>
          <w:lang w:val="es-ES"/>
        </w:rPr>
        <w:t xml:space="preserve">en la opinión y creencias de los roles masculinos y </w:t>
      </w:r>
      <w:r w:rsidR="00283CB7" w:rsidRPr="009A02CC">
        <w:rPr>
          <w:rFonts w:ascii="Times New Roman" w:hAnsi="Times New Roman" w:cs="Times New Roman"/>
          <w:lang w:val="es-ES"/>
        </w:rPr>
        <w:t>femeninos,</w:t>
      </w:r>
      <w:r w:rsidR="00F903FB" w:rsidRPr="009A02CC">
        <w:rPr>
          <w:rFonts w:ascii="Times New Roman" w:hAnsi="Times New Roman" w:cs="Times New Roman"/>
          <w:lang w:val="es-ES"/>
        </w:rPr>
        <w:t xml:space="preserve"> </w:t>
      </w:r>
      <w:r w:rsidR="003667E3" w:rsidRPr="009A02CC">
        <w:rPr>
          <w:rFonts w:ascii="Times New Roman" w:hAnsi="Times New Roman" w:cs="Times New Roman"/>
          <w:lang w:val="es-ES"/>
        </w:rPr>
        <w:t xml:space="preserve">así como la distribución de las actividades dentro del hogar </w:t>
      </w:r>
      <w:r w:rsidR="00F903FB" w:rsidRPr="009A02CC">
        <w:rPr>
          <w:rFonts w:ascii="Times New Roman" w:hAnsi="Times New Roman" w:cs="Times New Roman"/>
          <w:lang w:val="es-ES"/>
        </w:rPr>
        <w:t xml:space="preserve">medido a lo largo de cinco tiempos en mujeres de 15 años o más. </w:t>
      </w:r>
    </w:p>
    <w:p w14:paraId="57DB8592" w14:textId="77777777" w:rsidR="00D23245" w:rsidRPr="009A02CC" w:rsidRDefault="00D23245" w:rsidP="005B5F1B">
      <w:pPr>
        <w:spacing w:line="360" w:lineRule="auto"/>
        <w:rPr>
          <w:rFonts w:ascii="Times New Roman" w:hAnsi="Times New Roman" w:cs="Times New Roman"/>
          <w:b/>
          <w:bCs/>
          <w:lang w:val="es-ES"/>
        </w:rPr>
      </w:pPr>
      <w:r w:rsidRPr="009A02CC">
        <w:rPr>
          <w:rFonts w:ascii="Times New Roman" w:hAnsi="Times New Roman" w:cs="Times New Roman"/>
          <w:b/>
          <w:bCs/>
          <w:lang w:val="es-ES"/>
        </w:rPr>
        <w:t>Objetivos particulares</w:t>
      </w:r>
    </w:p>
    <w:p w14:paraId="508378B4" w14:textId="43467D1D" w:rsidR="00F903FB" w:rsidRPr="009A02CC" w:rsidRDefault="003667E3"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lastRenderedPageBreak/>
        <w:t xml:space="preserve">Realizar un </w:t>
      </w:r>
      <w:r w:rsidR="00D23245" w:rsidRPr="009A02CC">
        <w:rPr>
          <w:rFonts w:ascii="Times New Roman" w:hAnsi="Times New Roman" w:cs="Times New Roman"/>
          <w:lang w:val="es-ES"/>
        </w:rPr>
        <w:t>análisis secundario de las cinco bases de datos de la Encuesta Nacional sobre la Dinámica de las Relaciones en los Hogares (ENDIREH) 2003, 2006, 2011, 2016 y 2021</w:t>
      </w:r>
      <w:r w:rsidRPr="009A02CC">
        <w:rPr>
          <w:rFonts w:ascii="Times New Roman" w:hAnsi="Times New Roman" w:cs="Times New Roman"/>
          <w:lang w:val="es-ES"/>
        </w:rPr>
        <w:t xml:space="preserve"> con respecto a la opinión y creencias de los roles masculinos y femeninos y la distribución de las actividades dentro del hogar. </w:t>
      </w:r>
    </w:p>
    <w:p w14:paraId="4596CCA2" w14:textId="77777777" w:rsidR="00D23245" w:rsidRPr="009A02CC" w:rsidRDefault="00D23245" w:rsidP="00D45F89">
      <w:pPr>
        <w:spacing w:line="360" w:lineRule="auto"/>
        <w:jc w:val="center"/>
        <w:rPr>
          <w:rFonts w:ascii="Times New Roman" w:hAnsi="Times New Roman" w:cs="Times New Roman"/>
          <w:b/>
          <w:bCs/>
          <w:lang w:val="es-ES"/>
        </w:rPr>
      </w:pPr>
      <w:r w:rsidRPr="009A02CC">
        <w:rPr>
          <w:rFonts w:ascii="Times New Roman" w:hAnsi="Times New Roman" w:cs="Times New Roman"/>
          <w:b/>
          <w:bCs/>
          <w:lang w:val="es-ES"/>
        </w:rPr>
        <w:t>Metodología</w:t>
      </w:r>
    </w:p>
    <w:p w14:paraId="453536EC" w14:textId="77777777" w:rsidR="00D23245" w:rsidRPr="00D45F89" w:rsidRDefault="00D23245" w:rsidP="005B5F1B">
      <w:pPr>
        <w:spacing w:line="360" w:lineRule="auto"/>
        <w:rPr>
          <w:rFonts w:ascii="Times New Roman" w:hAnsi="Times New Roman" w:cs="Times New Roman"/>
          <w:b/>
          <w:bCs/>
          <w:lang w:val="es-ES"/>
        </w:rPr>
      </w:pPr>
      <w:r w:rsidRPr="00D45F89">
        <w:rPr>
          <w:rFonts w:ascii="Times New Roman" w:hAnsi="Times New Roman" w:cs="Times New Roman"/>
          <w:b/>
          <w:bCs/>
          <w:lang w:val="es-ES"/>
        </w:rPr>
        <w:t xml:space="preserve">Diseño de Investigación </w:t>
      </w:r>
    </w:p>
    <w:p w14:paraId="1C71062C" w14:textId="023A9C5A" w:rsidR="003667E3" w:rsidRPr="009A02CC" w:rsidRDefault="00D23245"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El diseño de investigación fue comparativo. Se realizó </w:t>
      </w:r>
      <w:r w:rsidR="003667E3" w:rsidRPr="009A02CC">
        <w:rPr>
          <w:rFonts w:ascii="Times New Roman" w:hAnsi="Times New Roman" w:cs="Times New Roman"/>
          <w:lang w:val="es-ES"/>
        </w:rPr>
        <w:t xml:space="preserve">una </w:t>
      </w:r>
      <w:r w:rsidRPr="009A02CC">
        <w:rPr>
          <w:rFonts w:ascii="Times New Roman" w:hAnsi="Times New Roman" w:cs="Times New Roman"/>
          <w:lang w:val="es-ES"/>
        </w:rPr>
        <w:t>comparación de</w:t>
      </w:r>
      <w:r w:rsidR="003667E3" w:rsidRPr="009A02CC">
        <w:rPr>
          <w:rFonts w:ascii="Times New Roman" w:hAnsi="Times New Roman" w:cs="Times New Roman"/>
          <w:lang w:val="es-ES"/>
        </w:rPr>
        <w:t xml:space="preserve"> las preguntas o afirmaciones que miden</w:t>
      </w:r>
      <w:r w:rsidRPr="009A02CC">
        <w:rPr>
          <w:rFonts w:ascii="Times New Roman" w:hAnsi="Times New Roman" w:cs="Times New Roman"/>
          <w:lang w:val="es-ES"/>
        </w:rPr>
        <w:t xml:space="preserve"> </w:t>
      </w:r>
      <w:r w:rsidR="003667E3" w:rsidRPr="009A02CC">
        <w:rPr>
          <w:rFonts w:ascii="Times New Roman" w:hAnsi="Times New Roman" w:cs="Times New Roman"/>
          <w:lang w:val="es-ES"/>
        </w:rPr>
        <w:t xml:space="preserve">las opiniones, las creencias y la distribución de las actividades dentro del hogar </w:t>
      </w:r>
      <w:r w:rsidRPr="009A02CC">
        <w:rPr>
          <w:rFonts w:ascii="Times New Roman" w:hAnsi="Times New Roman" w:cs="Times New Roman"/>
          <w:lang w:val="es-ES"/>
        </w:rPr>
        <w:t xml:space="preserve">de las bases de datos de la ENDIREH en cinco años diferentes (2003, 2006, 2011, 2016 y 2021). </w:t>
      </w:r>
    </w:p>
    <w:p w14:paraId="0C510745" w14:textId="77777777" w:rsidR="00D23245" w:rsidRPr="00D45F89" w:rsidRDefault="00D23245" w:rsidP="005B5F1B">
      <w:pPr>
        <w:spacing w:line="360" w:lineRule="auto"/>
        <w:rPr>
          <w:rFonts w:ascii="Times New Roman" w:hAnsi="Times New Roman" w:cs="Times New Roman"/>
          <w:b/>
          <w:bCs/>
          <w:lang w:val="es-ES"/>
        </w:rPr>
      </w:pPr>
      <w:r w:rsidRPr="00D45F89">
        <w:rPr>
          <w:rFonts w:ascii="Times New Roman" w:hAnsi="Times New Roman" w:cs="Times New Roman"/>
          <w:b/>
          <w:bCs/>
          <w:lang w:val="es-ES"/>
        </w:rPr>
        <w:t>Participantes</w:t>
      </w:r>
    </w:p>
    <w:p w14:paraId="1B909372" w14:textId="384EB5B1" w:rsidR="00D23245" w:rsidRPr="009A02CC" w:rsidRDefault="00D23245"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El diseño de la muestra fue </w:t>
      </w:r>
      <w:r w:rsidR="003667E3" w:rsidRPr="009A02CC">
        <w:rPr>
          <w:rFonts w:ascii="Times New Roman" w:hAnsi="Times New Roman" w:cs="Times New Roman"/>
          <w:lang w:val="es-ES"/>
        </w:rPr>
        <w:t>probabilístico para cada ENDIREH (2003, 2006, 2011, 2016 y 2021)</w:t>
      </w:r>
      <w:r w:rsidRPr="009A02CC">
        <w:rPr>
          <w:rFonts w:ascii="Times New Roman" w:hAnsi="Times New Roman" w:cs="Times New Roman"/>
          <w:lang w:val="es-ES"/>
        </w:rPr>
        <w:t xml:space="preserve">. El número de las participantes </w:t>
      </w:r>
      <w:r w:rsidR="003667E3" w:rsidRPr="009A02CC">
        <w:rPr>
          <w:rFonts w:ascii="Times New Roman" w:hAnsi="Times New Roman" w:cs="Times New Roman"/>
          <w:lang w:val="es-ES"/>
        </w:rPr>
        <w:t>fue</w:t>
      </w:r>
      <w:r w:rsidRPr="009A02CC">
        <w:rPr>
          <w:rFonts w:ascii="Times New Roman" w:hAnsi="Times New Roman" w:cs="Times New Roman"/>
          <w:lang w:val="es-ES"/>
        </w:rPr>
        <w:t>, para el 2003 (n = 34,149), 2006 (n=98,932), 2011 (n=114,372), 2016 (n=92,445) y 2021 (n=90,690).</w:t>
      </w:r>
      <w:r w:rsidR="00573BD6" w:rsidRPr="009A02CC">
        <w:rPr>
          <w:rFonts w:ascii="Times New Roman" w:hAnsi="Times New Roman" w:cs="Times New Roman"/>
          <w:lang w:val="es-ES"/>
        </w:rPr>
        <w:t xml:space="preserve"> Se tomó en cuenta a mujeres que han tenido una relación de pareja, ya sea actual o pasada, y que hayan compartido un mismo hogar con su pareja.</w:t>
      </w:r>
    </w:p>
    <w:p w14:paraId="0B8EC006" w14:textId="1731061C" w:rsidR="00AB7B72" w:rsidRPr="009A02CC" w:rsidRDefault="00AB7B72" w:rsidP="005B5F1B">
      <w:pPr>
        <w:spacing w:line="360" w:lineRule="auto"/>
        <w:rPr>
          <w:rFonts w:ascii="Times New Roman" w:hAnsi="Times New Roman" w:cs="Times New Roman"/>
          <w:b/>
          <w:bCs/>
          <w:lang w:val="es-ES"/>
        </w:rPr>
      </w:pPr>
      <w:r w:rsidRPr="009A02CC">
        <w:rPr>
          <w:rFonts w:ascii="Times New Roman" w:hAnsi="Times New Roman" w:cs="Times New Roman"/>
          <w:b/>
          <w:bCs/>
          <w:lang w:val="es-ES"/>
        </w:rPr>
        <w:t xml:space="preserve">Aspectos éticos </w:t>
      </w:r>
    </w:p>
    <w:p w14:paraId="107FA2A1" w14:textId="507F5121" w:rsidR="00AB7B72" w:rsidRPr="009A02CC" w:rsidRDefault="00AB7B72"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Se reanalizaron las bases de datos -ENDIREH- de libre acceso obtenidos del Instituto Nacional de Estadística y Geografía (INEGI). Brindan información sobre la situación de violencia que viven las mujeres mexicanas y constituye una referencia internacional siguiendo estándares éticos y metodológicos que se aplican en su levantamiento, las cuales incluyen el consentimiento informado, la privacidad, la confidencialidad y las entrevistas las realizan mujeres quienes tienen un entrenamiento previo sobre violencia contra la mujer. En el cuestionario está agregado los siguiente “</w:t>
      </w:r>
      <w:r w:rsidRPr="009A02CC">
        <w:rPr>
          <w:rFonts w:ascii="Times New Roman" w:hAnsi="Times New Roman" w:cs="Times New Roman"/>
          <w:i/>
          <w:iCs/>
          <w:lang w:val="es-ES"/>
        </w:rPr>
        <w:t>Conforme a las disposiciones del Artículo 37, párrafo primero, de la Ley del Sistema Nacional de Información Estadística y Geográfica en vigor: “Los datos que proporcionen para fines estadísticos los informantes del Sistema a las Unidades en términos de la presente Ley, serán estrictamente confidenciales y bajo ninguna circunstancia podrán utilizarse para otro fin que no sea el estadístico</w:t>
      </w:r>
      <w:r w:rsidRPr="009A02CC">
        <w:rPr>
          <w:rFonts w:ascii="Times New Roman" w:hAnsi="Times New Roman" w:cs="Times New Roman"/>
          <w:lang w:val="es-ES"/>
        </w:rPr>
        <w:t>.”</w:t>
      </w:r>
    </w:p>
    <w:p w14:paraId="111602B4" w14:textId="75D98031" w:rsidR="00A27036" w:rsidRPr="00D45F89" w:rsidRDefault="00D23245" w:rsidP="005B5F1B">
      <w:pPr>
        <w:spacing w:line="360" w:lineRule="auto"/>
        <w:rPr>
          <w:rFonts w:ascii="Times New Roman" w:hAnsi="Times New Roman" w:cs="Times New Roman"/>
          <w:b/>
          <w:bCs/>
          <w:lang w:val="es-ES"/>
        </w:rPr>
      </w:pPr>
      <w:r w:rsidRPr="00D45F89">
        <w:rPr>
          <w:rFonts w:ascii="Times New Roman" w:hAnsi="Times New Roman" w:cs="Times New Roman"/>
          <w:b/>
          <w:bCs/>
          <w:lang w:val="es-ES"/>
        </w:rPr>
        <w:t xml:space="preserve">Procedimiento </w:t>
      </w:r>
    </w:p>
    <w:p w14:paraId="7005FC96" w14:textId="03FA36B0" w:rsidR="000C7466" w:rsidRPr="009A02CC" w:rsidRDefault="00A27036" w:rsidP="005B5F1B">
      <w:pPr>
        <w:spacing w:line="360" w:lineRule="auto"/>
        <w:ind w:firstLine="708"/>
        <w:rPr>
          <w:rFonts w:ascii="Times New Roman" w:hAnsi="Times New Roman" w:cs="Times New Roman"/>
          <w:lang w:val="es-ES"/>
        </w:rPr>
      </w:pPr>
      <w:r w:rsidRPr="009A02CC">
        <w:rPr>
          <w:rFonts w:ascii="Times New Roman" w:hAnsi="Times New Roman" w:cs="Times New Roman"/>
          <w:lang w:val="es-ES"/>
        </w:rPr>
        <w:t xml:space="preserve">Se obtuvieron </w:t>
      </w:r>
      <w:r w:rsidR="00D23245" w:rsidRPr="009A02CC">
        <w:rPr>
          <w:rFonts w:ascii="Times New Roman" w:hAnsi="Times New Roman" w:cs="Times New Roman"/>
          <w:lang w:val="es-ES"/>
        </w:rPr>
        <w:t xml:space="preserve">las cinco versiones </w:t>
      </w:r>
      <w:r w:rsidR="00A84BFB" w:rsidRPr="009A02CC">
        <w:rPr>
          <w:rFonts w:ascii="Times New Roman" w:hAnsi="Times New Roman" w:cs="Times New Roman"/>
          <w:lang w:val="es-ES"/>
        </w:rPr>
        <w:t>de las bases de datos abiertos de</w:t>
      </w:r>
      <w:r w:rsidR="00D23245" w:rsidRPr="009A02CC">
        <w:rPr>
          <w:rFonts w:ascii="Times New Roman" w:hAnsi="Times New Roman" w:cs="Times New Roman"/>
          <w:lang w:val="es-ES"/>
        </w:rPr>
        <w:t xml:space="preserve"> la ENDIREH 2003, 2006, 2011, 2016 y 2021 del Instituto Nacional de Geografía, Estadística e Informática (INEGI) y el Instituto Nacional de las Mujeres (INMUJERES). </w:t>
      </w:r>
      <w:r w:rsidRPr="009A02CC">
        <w:rPr>
          <w:rFonts w:ascii="Times New Roman" w:hAnsi="Times New Roman" w:cs="Times New Roman"/>
          <w:lang w:val="es-ES"/>
        </w:rPr>
        <w:t>Primero se seleccion</w:t>
      </w:r>
      <w:r w:rsidR="00A73F00" w:rsidRPr="009A02CC">
        <w:rPr>
          <w:rFonts w:ascii="Times New Roman" w:hAnsi="Times New Roman" w:cs="Times New Roman"/>
          <w:lang w:val="es-ES"/>
        </w:rPr>
        <w:t>aron</w:t>
      </w:r>
      <w:r w:rsidRPr="009A02CC">
        <w:rPr>
          <w:rFonts w:ascii="Times New Roman" w:hAnsi="Times New Roman" w:cs="Times New Roman"/>
          <w:lang w:val="es-ES"/>
        </w:rPr>
        <w:t xml:space="preserve"> </w:t>
      </w:r>
      <w:r w:rsidR="00D23245" w:rsidRPr="009A02CC">
        <w:rPr>
          <w:rFonts w:ascii="Times New Roman" w:hAnsi="Times New Roman" w:cs="Times New Roman"/>
          <w:lang w:val="es-ES"/>
        </w:rPr>
        <w:t xml:space="preserve">las características sociodemográficas </w:t>
      </w:r>
      <w:r w:rsidR="00A73F00" w:rsidRPr="009A02CC">
        <w:rPr>
          <w:rFonts w:ascii="Times New Roman" w:hAnsi="Times New Roman" w:cs="Times New Roman"/>
          <w:lang w:val="es-ES"/>
        </w:rPr>
        <w:t xml:space="preserve">– </w:t>
      </w:r>
      <w:r w:rsidR="00D23245" w:rsidRPr="009A02CC">
        <w:rPr>
          <w:rFonts w:ascii="Times New Roman" w:hAnsi="Times New Roman" w:cs="Times New Roman"/>
          <w:lang w:val="es-ES"/>
        </w:rPr>
        <w:t xml:space="preserve">edad, escolaridad, si hablan alguna lengua indígena, </w:t>
      </w:r>
      <w:r w:rsidR="00D23245" w:rsidRPr="009A02CC">
        <w:rPr>
          <w:rFonts w:ascii="Times New Roman" w:hAnsi="Times New Roman" w:cs="Times New Roman"/>
          <w:lang w:val="es-ES"/>
        </w:rPr>
        <w:lastRenderedPageBreak/>
        <w:t>estado civil, si trabajó por un ingreso</w:t>
      </w:r>
      <w:r w:rsidR="004E1E74" w:rsidRPr="009A02CC">
        <w:rPr>
          <w:rFonts w:ascii="Times New Roman" w:hAnsi="Times New Roman" w:cs="Times New Roman"/>
          <w:lang w:val="es-ES"/>
        </w:rPr>
        <w:t>, si su pareja trabajó por un ingreso,</w:t>
      </w:r>
      <w:r w:rsidR="00D23245" w:rsidRPr="009A02CC">
        <w:rPr>
          <w:rFonts w:ascii="Times New Roman" w:hAnsi="Times New Roman" w:cs="Times New Roman"/>
          <w:lang w:val="es-ES"/>
        </w:rPr>
        <w:t xml:space="preserve"> si tiene hijos/as</w:t>
      </w:r>
      <w:r w:rsidR="004E1E74" w:rsidRPr="009A02CC">
        <w:rPr>
          <w:rFonts w:ascii="Times New Roman" w:hAnsi="Times New Roman" w:cs="Times New Roman"/>
          <w:lang w:val="es-ES"/>
        </w:rPr>
        <w:t>, edad de sus hijos/hijas y edad de su primer hijo/hija</w:t>
      </w:r>
      <w:r w:rsidR="00A73F00" w:rsidRPr="009A02CC">
        <w:rPr>
          <w:rFonts w:ascii="Times New Roman" w:hAnsi="Times New Roman" w:cs="Times New Roman"/>
          <w:lang w:val="es-ES"/>
        </w:rPr>
        <w:t xml:space="preserve"> –</w:t>
      </w:r>
      <w:r w:rsidR="00D23245" w:rsidRPr="009A02CC">
        <w:rPr>
          <w:rFonts w:ascii="Times New Roman" w:hAnsi="Times New Roman" w:cs="Times New Roman"/>
          <w:lang w:val="es-ES"/>
        </w:rPr>
        <w:t xml:space="preserve">. </w:t>
      </w:r>
    </w:p>
    <w:p w14:paraId="4AD76FDC" w14:textId="77777777" w:rsidR="00963A4B" w:rsidRPr="009A02CC" w:rsidRDefault="00963A4B" w:rsidP="005B5F1B">
      <w:pPr>
        <w:spacing w:line="360" w:lineRule="auto"/>
        <w:rPr>
          <w:rFonts w:ascii="Times New Roman" w:hAnsi="Times New Roman" w:cs="Times New Roman"/>
          <w:lang w:val="es-ES"/>
        </w:rPr>
      </w:pPr>
      <w:r w:rsidRPr="009A02CC">
        <w:rPr>
          <w:rFonts w:ascii="Times New Roman" w:hAnsi="Times New Roman" w:cs="Times New Roman"/>
          <w:lang w:val="es-ES"/>
        </w:rPr>
        <w:t xml:space="preserve">Segundo, se extrajo la información para cada tipo de violencia, incluida la física, la psicológica, la sexual y la económica (ver anexo 1) y se comparó la información sobre las afirmaciones de la opinión y creencias sobre los roles masculinos y femeninos (ver anexo 2), esto con la finalidad de tener la mayor comparabilidad posible entre tres o más tiempos. </w:t>
      </w:r>
    </w:p>
    <w:p w14:paraId="45EB2A28" w14:textId="77777777" w:rsidR="00963A4B" w:rsidRPr="009A02CC" w:rsidRDefault="00963A4B" w:rsidP="005B5F1B">
      <w:pPr>
        <w:spacing w:line="360" w:lineRule="auto"/>
        <w:rPr>
          <w:rFonts w:ascii="Times New Roman" w:hAnsi="Times New Roman" w:cs="Times New Roman"/>
          <w:lang w:val="es-ES"/>
        </w:rPr>
      </w:pPr>
      <w:r w:rsidRPr="009A02CC">
        <w:rPr>
          <w:rFonts w:ascii="Times New Roman" w:hAnsi="Times New Roman" w:cs="Times New Roman"/>
          <w:lang w:val="es-ES"/>
        </w:rPr>
        <w:t>Se utilizó el programa XLSTAT 2017 (</w:t>
      </w:r>
      <w:proofErr w:type="spellStart"/>
      <w:r w:rsidRPr="009A02CC">
        <w:rPr>
          <w:rFonts w:ascii="Times New Roman" w:hAnsi="Times New Roman" w:cs="Times New Roman"/>
          <w:lang w:val="es-ES"/>
        </w:rPr>
        <w:t>Addinsoft</w:t>
      </w:r>
      <w:proofErr w:type="spellEnd"/>
      <w:r w:rsidRPr="009A02CC">
        <w:rPr>
          <w:rFonts w:ascii="Times New Roman" w:hAnsi="Times New Roman" w:cs="Times New Roman"/>
          <w:lang w:val="es-ES"/>
        </w:rPr>
        <w:t>, Paris, France), con una significancia (p&lt;0.05) para los cambios en el tiempo con la prueba Cochran-</w:t>
      </w:r>
      <w:proofErr w:type="spellStart"/>
      <w:r w:rsidRPr="009A02CC">
        <w:rPr>
          <w:rFonts w:ascii="Times New Roman" w:hAnsi="Times New Roman" w:cs="Times New Roman"/>
          <w:lang w:val="es-ES"/>
        </w:rPr>
        <w:t>Armitage</w:t>
      </w:r>
      <w:proofErr w:type="spellEnd"/>
      <w:r w:rsidRPr="009A02CC">
        <w:rPr>
          <w:rFonts w:ascii="Times New Roman" w:hAnsi="Times New Roman" w:cs="Times New Roman"/>
          <w:lang w:val="es-ES"/>
        </w:rPr>
        <w:t xml:space="preserve"> test de tendencia la cual se ha utilizado ampliamente (</w:t>
      </w:r>
      <w:proofErr w:type="spellStart"/>
      <w:r w:rsidRPr="009A02CC">
        <w:rPr>
          <w:rFonts w:ascii="Times New Roman" w:hAnsi="Times New Roman" w:cs="Times New Roman"/>
          <w:lang w:val="es-ES"/>
        </w:rPr>
        <w:t>Buonaccorsi</w:t>
      </w:r>
      <w:proofErr w:type="spellEnd"/>
      <w:r w:rsidRPr="009A02CC">
        <w:rPr>
          <w:rFonts w:ascii="Times New Roman" w:hAnsi="Times New Roman" w:cs="Times New Roman"/>
          <w:lang w:val="es-ES"/>
        </w:rPr>
        <w:t xml:space="preserve">, </w:t>
      </w:r>
      <w:proofErr w:type="spellStart"/>
      <w:r w:rsidRPr="009A02CC">
        <w:rPr>
          <w:rFonts w:ascii="Times New Roman" w:hAnsi="Times New Roman" w:cs="Times New Roman"/>
          <w:lang w:val="es-ES"/>
        </w:rPr>
        <w:t>Laake</w:t>
      </w:r>
      <w:proofErr w:type="spellEnd"/>
      <w:r w:rsidRPr="009A02CC">
        <w:rPr>
          <w:rFonts w:ascii="Times New Roman" w:hAnsi="Times New Roman" w:cs="Times New Roman"/>
          <w:lang w:val="es-ES"/>
        </w:rPr>
        <w:t xml:space="preserve"> &amp; </w:t>
      </w:r>
      <w:proofErr w:type="spellStart"/>
      <w:r w:rsidRPr="009A02CC">
        <w:rPr>
          <w:rFonts w:ascii="Times New Roman" w:hAnsi="Times New Roman" w:cs="Times New Roman"/>
          <w:lang w:val="es-ES"/>
        </w:rPr>
        <w:t>Veierod</w:t>
      </w:r>
      <w:proofErr w:type="spellEnd"/>
      <w:r w:rsidRPr="009A02CC">
        <w:rPr>
          <w:rFonts w:ascii="Times New Roman" w:hAnsi="Times New Roman" w:cs="Times New Roman"/>
          <w:lang w:val="es-ES"/>
        </w:rPr>
        <w:t xml:space="preserve">, 2014). Se usó el SPSS versión 26 para obtener las prevalencias y la prueba chi cuadrada de Pearson y comparar las diferencias significativas entre la experiencia de violencia y creencias y opiniones. </w:t>
      </w:r>
    </w:p>
    <w:p w14:paraId="5F80C09B" w14:textId="77777777" w:rsidR="00963A4B" w:rsidRPr="00D45F89" w:rsidRDefault="00963A4B" w:rsidP="005B5F1B">
      <w:pPr>
        <w:spacing w:line="360" w:lineRule="auto"/>
        <w:rPr>
          <w:rFonts w:ascii="Times New Roman" w:hAnsi="Times New Roman" w:cs="Times New Roman"/>
          <w:b/>
          <w:bCs/>
          <w:lang w:val="es-ES"/>
        </w:rPr>
      </w:pPr>
      <w:r w:rsidRPr="00D45F89">
        <w:rPr>
          <w:rFonts w:ascii="Times New Roman" w:hAnsi="Times New Roman" w:cs="Times New Roman"/>
          <w:b/>
          <w:bCs/>
          <w:lang w:val="es-ES"/>
        </w:rPr>
        <w:t xml:space="preserve">Resultados </w:t>
      </w:r>
    </w:p>
    <w:p w14:paraId="6969E049" w14:textId="77777777" w:rsidR="00963A4B" w:rsidRPr="009A02CC" w:rsidRDefault="00963A4B" w:rsidP="005B5F1B">
      <w:pPr>
        <w:numPr>
          <w:ilvl w:val="0"/>
          <w:numId w:val="6"/>
        </w:numPr>
        <w:spacing w:line="360" w:lineRule="auto"/>
        <w:rPr>
          <w:rFonts w:ascii="Times New Roman" w:hAnsi="Times New Roman" w:cs="Times New Roman"/>
          <w:i/>
          <w:iCs/>
          <w:lang w:val="es-ES"/>
        </w:rPr>
      </w:pPr>
      <w:r w:rsidRPr="009A02CC">
        <w:rPr>
          <w:rFonts w:ascii="Times New Roman" w:hAnsi="Times New Roman" w:cs="Times New Roman"/>
          <w:i/>
          <w:iCs/>
          <w:lang w:val="es-ES"/>
        </w:rPr>
        <w:t xml:space="preserve">Datos sociodemográficos </w:t>
      </w:r>
    </w:p>
    <w:p w14:paraId="6F8AD7E2" w14:textId="146EBB5D" w:rsidR="0068483B" w:rsidRDefault="00963A4B" w:rsidP="005B5F1B">
      <w:pPr>
        <w:spacing w:line="360" w:lineRule="auto"/>
        <w:ind w:firstLine="360"/>
        <w:rPr>
          <w:rFonts w:ascii="Times New Roman" w:hAnsi="Times New Roman" w:cs="Times New Roman"/>
          <w:lang w:val="es-ES"/>
        </w:rPr>
      </w:pPr>
      <w:r w:rsidRPr="009A02CC">
        <w:rPr>
          <w:rFonts w:ascii="Times New Roman" w:hAnsi="Times New Roman" w:cs="Times New Roman"/>
          <w:lang w:val="es-ES"/>
        </w:rPr>
        <w:t xml:space="preserve">A partir del análisis se encontró que los datos sociodemográficos (ver tabla 1) para los cinco tiempos, con respecto a, la media de edad va de un rango en el 2003, 39.83 años (D.S. = 13.71) al 2021 con una edad de 46.17 (D.S. = 16.341. Sobre el grado máximo de estudios se observa un incremento del 2003 (secundaria) al 2021 (preparatoria). Para el 2021 el 7.72% hablan una lengua indígena. La mayoría de las mujeres refieren estar casadas; hay una disminución en la media sobre el número de hijos/hijas entre el 2003 (x = 4.14 hijos/hijas) al 2021 (x = 2.90 hijos/hijas). </w:t>
      </w:r>
    </w:p>
    <w:p w14:paraId="52627178" w14:textId="77777777" w:rsidR="00B641B1" w:rsidRDefault="00B641B1" w:rsidP="00B641B1">
      <w:pPr>
        <w:spacing w:line="360" w:lineRule="auto"/>
        <w:rPr>
          <w:rFonts w:ascii="Times New Roman" w:hAnsi="Times New Roman" w:cs="Times New Roman"/>
          <w:b/>
          <w:bCs/>
          <w:lang w:val="es-ES"/>
        </w:rPr>
      </w:pPr>
    </w:p>
    <w:p w14:paraId="7EEDB22A" w14:textId="77777777" w:rsidR="00346A19" w:rsidRDefault="00346A19" w:rsidP="00B641B1">
      <w:pPr>
        <w:spacing w:line="360" w:lineRule="auto"/>
        <w:rPr>
          <w:rFonts w:ascii="Times New Roman" w:hAnsi="Times New Roman" w:cs="Times New Roman"/>
          <w:b/>
          <w:bCs/>
          <w:lang w:val="es-ES"/>
        </w:rPr>
      </w:pPr>
    </w:p>
    <w:p w14:paraId="0D67A566" w14:textId="77777777" w:rsidR="00346A19" w:rsidRDefault="00346A19" w:rsidP="00B641B1">
      <w:pPr>
        <w:spacing w:line="360" w:lineRule="auto"/>
        <w:rPr>
          <w:rFonts w:ascii="Times New Roman" w:hAnsi="Times New Roman" w:cs="Times New Roman"/>
          <w:b/>
          <w:bCs/>
          <w:lang w:val="es-ES"/>
        </w:rPr>
      </w:pPr>
    </w:p>
    <w:p w14:paraId="452F8630" w14:textId="77777777" w:rsidR="00346A19" w:rsidRDefault="00346A19" w:rsidP="00B641B1">
      <w:pPr>
        <w:spacing w:line="360" w:lineRule="auto"/>
        <w:rPr>
          <w:rFonts w:ascii="Times New Roman" w:hAnsi="Times New Roman" w:cs="Times New Roman"/>
          <w:b/>
          <w:bCs/>
          <w:lang w:val="es-ES"/>
        </w:rPr>
      </w:pPr>
    </w:p>
    <w:p w14:paraId="4A73EAAB" w14:textId="77777777" w:rsidR="00346A19" w:rsidRDefault="00346A19" w:rsidP="00B641B1">
      <w:pPr>
        <w:spacing w:line="360" w:lineRule="auto"/>
        <w:rPr>
          <w:rFonts w:ascii="Times New Roman" w:hAnsi="Times New Roman" w:cs="Times New Roman"/>
          <w:b/>
          <w:bCs/>
          <w:lang w:val="es-ES"/>
        </w:rPr>
      </w:pPr>
    </w:p>
    <w:p w14:paraId="4B624F7F" w14:textId="77777777" w:rsidR="00346A19" w:rsidRDefault="00346A19" w:rsidP="00B641B1">
      <w:pPr>
        <w:spacing w:line="360" w:lineRule="auto"/>
        <w:rPr>
          <w:rFonts w:ascii="Times New Roman" w:hAnsi="Times New Roman" w:cs="Times New Roman"/>
          <w:b/>
          <w:bCs/>
          <w:lang w:val="es-ES"/>
        </w:rPr>
      </w:pPr>
    </w:p>
    <w:p w14:paraId="69818C07" w14:textId="77777777" w:rsidR="00346A19" w:rsidRDefault="00346A19" w:rsidP="00B641B1">
      <w:pPr>
        <w:spacing w:line="360" w:lineRule="auto"/>
        <w:rPr>
          <w:rFonts w:ascii="Times New Roman" w:hAnsi="Times New Roman" w:cs="Times New Roman"/>
          <w:b/>
          <w:bCs/>
          <w:lang w:val="es-ES"/>
        </w:rPr>
      </w:pPr>
    </w:p>
    <w:p w14:paraId="74441760" w14:textId="77777777" w:rsidR="00346A19" w:rsidRDefault="00346A19" w:rsidP="00B641B1">
      <w:pPr>
        <w:spacing w:line="360" w:lineRule="auto"/>
        <w:rPr>
          <w:rFonts w:ascii="Times New Roman" w:hAnsi="Times New Roman" w:cs="Times New Roman"/>
          <w:b/>
          <w:bCs/>
          <w:lang w:val="es-ES"/>
        </w:rPr>
      </w:pPr>
    </w:p>
    <w:p w14:paraId="39CD121E" w14:textId="77777777" w:rsidR="00346A19" w:rsidRDefault="00346A19" w:rsidP="00B641B1">
      <w:pPr>
        <w:spacing w:line="360" w:lineRule="auto"/>
        <w:rPr>
          <w:rFonts w:ascii="Times New Roman" w:hAnsi="Times New Roman" w:cs="Times New Roman"/>
          <w:b/>
          <w:bCs/>
          <w:lang w:val="es-ES"/>
        </w:rPr>
      </w:pPr>
    </w:p>
    <w:p w14:paraId="38B3CB44" w14:textId="77777777" w:rsidR="00346A19" w:rsidRDefault="00346A19" w:rsidP="00B641B1">
      <w:pPr>
        <w:spacing w:line="360" w:lineRule="auto"/>
        <w:rPr>
          <w:rFonts w:ascii="Times New Roman" w:hAnsi="Times New Roman" w:cs="Times New Roman"/>
          <w:b/>
          <w:bCs/>
          <w:lang w:val="es-ES"/>
        </w:rPr>
      </w:pPr>
    </w:p>
    <w:p w14:paraId="1378FD05" w14:textId="77777777" w:rsidR="00346A19" w:rsidRDefault="00346A19" w:rsidP="00B641B1">
      <w:pPr>
        <w:spacing w:line="360" w:lineRule="auto"/>
        <w:rPr>
          <w:rFonts w:ascii="Times New Roman" w:hAnsi="Times New Roman" w:cs="Times New Roman"/>
          <w:b/>
          <w:bCs/>
          <w:lang w:val="es-ES"/>
        </w:rPr>
      </w:pPr>
    </w:p>
    <w:p w14:paraId="4CC08755" w14:textId="77777777" w:rsidR="00346A19" w:rsidRDefault="00346A19" w:rsidP="00B641B1">
      <w:pPr>
        <w:spacing w:line="360" w:lineRule="auto"/>
        <w:rPr>
          <w:rFonts w:ascii="Times New Roman" w:hAnsi="Times New Roman" w:cs="Times New Roman"/>
          <w:b/>
          <w:bCs/>
          <w:lang w:val="es-ES"/>
        </w:rPr>
      </w:pPr>
    </w:p>
    <w:tbl>
      <w:tblPr>
        <w:tblpPr w:leftFromText="141" w:rightFromText="141" w:vertAnchor="text" w:horzAnchor="margin" w:tblpXSpec="center" w:tblpY="1239"/>
        <w:tblW w:w="9640" w:type="dxa"/>
        <w:tblLayout w:type="fixed"/>
        <w:tblCellMar>
          <w:left w:w="70" w:type="dxa"/>
          <w:right w:w="70" w:type="dxa"/>
        </w:tblCellMar>
        <w:tblLook w:val="04A0" w:firstRow="1" w:lastRow="0" w:firstColumn="1" w:lastColumn="0" w:noHBand="0" w:noVBand="1"/>
      </w:tblPr>
      <w:tblGrid>
        <w:gridCol w:w="2552"/>
        <w:gridCol w:w="1418"/>
        <w:gridCol w:w="1417"/>
        <w:gridCol w:w="1418"/>
        <w:gridCol w:w="1417"/>
        <w:gridCol w:w="1418"/>
      </w:tblGrid>
      <w:tr w:rsidR="00346A19" w:rsidRPr="00B80A98" w14:paraId="42C042A6" w14:textId="77777777" w:rsidTr="00F43623">
        <w:trPr>
          <w:trHeight w:val="433"/>
        </w:trPr>
        <w:tc>
          <w:tcPr>
            <w:tcW w:w="2552" w:type="dxa"/>
            <w:tcBorders>
              <w:top w:val="nil"/>
              <w:left w:val="nil"/>
              <w:bottom w:val="single" w:sz="4" w:space="0" w:color="auto"/>
              <w:right w:val="nil"/>
            </w:tcBorders>
            <w:shd w:val="clear" w:color="auto" w:fill="auto"/>
            <w:noWrap/>
            <w:vAlign w:val="bottom"/>
            <w:hideMark/>
          </w:tcPr>
          <w:p w14:paraId="2CB263FB"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lastRenderedPageBreak/>
              <w:t xml:space="preserve">Datos Sociodemográficos </w:t>
            </w:r>
          </w:p>
        </w:tc>
        <w:tc>
          <w:tcPr>
            <w:tcW w:w="1418" w:type="dxa"/>
            <w:tcBorders>
              <w:top w:val="nil"/>
              <w:left w:val="nil"/>
              <w:bottom w:val="single" w:sz="4" w:space="0" w:color="auto"/>
              <w:right w:val="nil"/>
            </w:tcBorders>
            <w:shd w:val="clear" w:color="auto" w:fill="auto"/>
            <w:noWrap/>
            <w:hideMark/>
          </w:tcPr>
          <w:p w14:paraId="52B25B37"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2003</w:t>
            </w:r>
          </w:p>
          <w:p w14:paraId="1F622E51"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n = 34149</w:t>
            </w:r>
          </w:p>
        </w:tc>
        <w:tc>
          <w:tcPr>
            <w:tcW w:w="1417" w:type="dxa"/>
            <w:tcBorders>
              <w:top w:val="nil"/>
              <w:left w:val="nil"/>
              <w:bottom w:val="single" w:sz="4" w:space="0" w:color="auto"/>
              <w:right w:val="nil"/>
            </w:tcBorders>
            <w:shd w:val="clear" w:color="auto" w:fill="auto"/>
            <w:noWrap/>
            <w:hideMark/>
          </w:tcPr>
          <w:p w14:paraId="14978B08"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b/>
                <w:bCs/>
                <w:lang w:val="es-ES"/>
              </w:rPr>
              <w:t>2006</w:t>
            </w:r>
            <w:r w:rsidRPr="00B80A98">
              <w:rPr>
                <w:rFonts w:ascii="Times New Roman" w:hAnsi="Times New Roman" w:cs="Times New Roman"/>
                <w:lang w:val="es-ES"/>
              </w:rPr>
              <w:t xml:space="preserve"> </w:t>
            </w:r>
          </w:p>
          <w:p w14:paraId="14BD6ED3"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n = 98932</w:t>
            </w:r>
          </w:p>
        </w:tc>
        <w:tc>
          <w:tcPr>
            <w:tcW w:w="1418" w:type="dxa"/>
            <w:tcBorders>
              <w:top w:val="nil"/>
              <w:left w:val="nil"/>
              <w:bottom w:val="single" w:sz="4" w:space="0" w:color="auto"/>
              <w:right w:val="nil"/>
            </w:tcBorders>
            <w:shd w:val="clear" w:color="auto" w:fill="auto"/>
            <w:noWrap/>
            <w:hideMark/>
          </w:tcPr>
          <w:p w14:paraId="425161FB"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b/>
                <w:bCs/>
                <w:lang w:val="es-ES"/>
              </w:rPr>
              <w:t>2011</w:t>
            </w:r>
            <w:r w:rsidRPr="00B80A98">
              <w:rPr>
                <w:rFonts w:ascii="Times New Roman" w:hAnsi="Times New Roman" w:cs="Times New Roman"/>
                <w:lang w:val="es-ES"/>
              </w:rPr>
              <w:t xml:space="preserve"> </w:t>
            </w:r>
          </w:p>
          <w:p w14:paraId="47289F0B"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n = 114372</w:t>
            </w:r>
          </w:p>
        </w:tc>
        <w:tc>
          <w:tcPr>
            <w:tcW w:w="1417" w:type="dxa"/>
            <w:tcBorders>
              <w:top w:val="nil"/>
              <w:left w:val="nil"/>
              <w:bottom w:val="single" w:sz="4" w:space="0" w:color="auto"/>
              <w:right w:val="nil"/>
            </w:tcBorders>
            <w:shd w:val="clear" w:color="auto" w:fill="auto"/>
            <w:noWrap/>
            <w:hideMark/>
          </w:tcPr>
          <w:p w14:paraId="7C6A400F"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b/>
                <w:bCs/>
                <w:lang w:val="es-ES"/>
              </w:rPr>
              <w:t>2016</w:t>
            </w:r>
            <w:r w:rsidRPr="00B80A98">
              <w:rPr>
                <w:rFonts w:ascii="Times New Roman" w:hAnsi="Times New Roman" w:cs="Times New Roman"/>
                <w:lang w:val="es-ES"/>
              </w:rPr>
              <w:t xml:space="preserve"> </w:t>
            </w:r>
          </w:p>
          <w:p w14:paraId="13288234"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n = 92445</w:t>
            </w:r>
          </w:p>
        </w:tc>
        <w:tc>
          <w:tcPr>
            <w:tcW w:w="1418" w:type="dxa"/>
            <w:tcBorders>
              <w:top w:val="nil"/>
              <w:left w:val="nil"/>
              <w:bottom w:val="single" w:sz="4" w:space="0" w:color="auto"/>
              <w:right w:val="nil"/>
            </w:tcBorders>
            <w:shd w:val="clear" w:color="auto" w:fill="auto"/>
            <w:noWrap/>
            <w:hideMark/>
          </w:tcPr>
          <w:p w14:paraId="1417B70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b/>
                <w:bCs/>
                <w:lang w:val="es-ES"/>
              </w:rPr>
              <w:t>2021</w:t>
            </w:r>
            <w:r w:rsidRPr="00B80A98">
              <w:rPr>
                <w:rFonts w:ascii="Times New Roman" w:hAnsi="Times New Roman" w:cs="Times New Roman"/>
                <w:lang w:val="es-ES"/>
              </w:rPr>
              <w:t xml:space="preserve"> </w:t>
            </w:r>
          </w:p>
          <w:p w14:paraId="6CD50225"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n = 90690</w:t>
            </w:r>
          </w:p>
        </w:tc>
      </w:tr>
      <w:tr w:rsidR="00346A19" w:rsidRPr="00B80A98" w14:paraId="29586A0B" w14:textId="77777777" w:rsidTr="00F43623">
        <w:trPr>
          <w:trHeight w:val="708"/>
        </w:trPr>
        <w:tc>
          <w:tcPr>
            <w:tcW w:w="2552" w:type="dxa"/>
            <w:tcBorders>
              <w:top w:val="single" w:sz="4" w:space="0" w:color="auto"/>
              <w:left w:val="nil"/>
              <w:bottom w:val="nil"/>
              <w:right w:val="nil"/>
            </w:tcBorders>
            <w:shd w:val="clear" w:color="auto" w:fill="auto"/>
            <w:noWrap/>
            <w:vAlign w:val="center"/>
            <w:hideMark/>
          </w:tcPr>
          <w:p w14:paraId="64C9A1DC"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Edad</w:t>
            </w:r>
          </w:p>
        </w:tc>
        <w:tc>
          <w:tcPr>
            <w:tcW w:w="1418" w:type="dxa"/>
            <w:tcBorders>
              <w:top w:val="single" w:sz="4" w:space="0" w:color="auto"/>
              <w:left w:val="nil"/>
              <w:bottom w:val="nil"/>
              <w:right w:val="nil"/>
            </w:tcBorders>
            <w:shd w:val="clear" w:color="auto" w:fill="auto"/>
            <w:hideMark/>
          </w:tcPr>
          <w:p w14:paraId="265360A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15-94                          X=39.83             D.S.=13.71</w:t>
            </w:r>
          </w:p>
        </w:tc>
        <w:tc>
          <w:tcPr>
            <w:tcW w:w="1417" w:type="dxa"/>
            <w:tcBorders>
              <w:top w:val="single" w:sz="4" w:space="0" w:color="auto"/>
              <w:left w:val="nil"/>
              <w:bottom w:val="nil"/>
              <w:right w:val="nil"/>
            </w:tcBorders>
            <w:shd w:val="clear" w:color="auto" w:fill="auto"/>
            <w:hideMark/>
          </w:tcPr>
          <w:p w14:paraId="67B0619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15-110                          X=41.91              D.S =15.236</w:t>
            </w:r>
          </w:p>
        </w:tc>
        <w:tc>
          <w:tcPr>
            <w:tcW w:w="1418" w:type="dxa"/>
            <w:tcBorders>
              <w:top w:val="single" w:sz="4" w:space="0" w:color="auto"/>
              <w:left w:val="nil"/>
              <w:bottom w:val="nil"/>
              <w:right w:val="nil"/>
            </w:tcBorders>
            <w:shd w:val="clear" w:color="auto" w:fill="auto"/>
            <w:hideMark/>
          </w:tcPr>
          <w:p w14:paraId="749D36D8"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15-98                          X=43.94              D.S.=15.968</w:t>
            </w:r>
          </w:p>
        </w:tc>
        <w:tc>
          <w:tcPr>
            <w:tcW w:w="1417" w:type="dxa"/>
            <w:tcBorders>
              <w:top w:val="single" w:sz="4" w:space="0" w:color="auto"/>
              <w:left w:val="nil"/>
              <w:bottom w:val="nil"/>
              <w:right w:val="nil"/>
            </w:tcBorders>
            <w:shd w:val="clear" w:color="auto" w:fill="auto"/>
            <w:hideMark/>
          </w:tcPr>
          <w:p w14:paraId="4E4DFDDF"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15-98                          X=44.33              D.S.=16.178</w:t>
            </w:r>
          </w:p>
        </w:tc>
        <w:tc>
          <w:tcPr>
            <w:tcW w:w="1418" w:type="dxa"/>
            <w:tcBorders>
              <w:top w:val="single" w:sz="4" w:space="0" w:color="auto"/>
              <w:left w:val="nil"/>
              <w:bottom w:val="nil"/>
              <w:right w:val="nil"/>
            </w:tcBorders>
            <w:shd w:val="clear" w:color="auto" w:fill="auto"/>
            <w:hideMark/>
          </w:tcPr>
          <w:p w14:paraId="2111222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15-98                          X=46.17              D.S.=16.341</w:t>
            </w:r>
          </w:p>
        </w:tc>
      </w:tr>
      <w:tr w:rsidR="00346A19" w:rsidRPr="00B80A98" w14:paraId="36B961F0" w14:textId="77777777" w:rsidTr="00F43623">
        <w:trPr>
          <w:trHeight w:val="320"/>
        </w:trPr>
        <w:tc>
          <w:tcPr>
            <w:tcW w:w="2552" w:type="dxa"/>
            <w:tcBorders>
              <w:top w:val="nil"/>
              <w:left w:val="nil"/>
              <w:bottom w:val="nil"/>
              <w:right w:val="nil"/>
            </w:tcBorders>
            <w:shd w:val="clear" w:color="auto" w:fill="auto"/>
            <w:noWrap/>
            <w:vAlign w:val="bottom"/>
            <w:hideMark/>
          </w:tcPr>
          <w:p w14:paraId="3FE8F818"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Escolaridad</w:t>
            </w:r>
          </w:p>
        </w:tc>
        <w:tc>
          <w:tcPr>
            <w:tcW w:w="1418" w:type="dxa"/>
            <w:tcBorders>
              <w:top w:val="nil"/>
              <w:left w:val="nil"/>
              <w:bottom w:val="nil"/>
              <w:right w:val="nil"/>
            </w:tcBorders>
            <w:shd w:val="clear" w:color="auto" w:fill="auto"/>
            <w:noWrap/>
            <w:hideMark/>
          </w:tcPr>
          <w:p w14:paraId="67829139" w14:textId="77777777" w:rsidR="00346A19" w:rsidRPr="00B80A98" w:rsidRDefault="00346A19" w:rsidP="00F43623">
            <w:pPr>
              <w:spacing w:line="276" w:lineRule="auto"/>
              <w:rPr>
                <w:rFonts w:ascii="Times New Roman" w:hAnsi="Times New Roman" w:cs="Times New Roman"/>
                <w:b/>
                <w:bCs/>
                <w:lang w:val="es-ES"/>
              </w:rPr>
            </w:pPr>
          </w:p>
        </w:tc>
        <w:tc>
          <w:tcPr>
            <w:tcW w:w="1417" w:type="dxa"/>
            <w:tcBorders>
              <w:top w:val="nil"/>
              <w:left w:val="nil"/>
              <w:bottom w:val="nil"/>
              <w:right w:val="nil"/>
            </w:tcBorders>
            <w:shd w:val="clear" w:color="auto" w:fill="auto"/>
            <w:noWrap/>
            <w:hideMark/>
          </w:tcPr>
          <w:p w14:paraId="170A361D" w14:textId="77777777" w:rsidR="00346A19" w:rsidRPr="00B80A98" w:rsidRDefault="00346A19" w:rsidP="00F43623">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noWrap/>
            <w:hideMark/>
          </w:tcPr>
          <w:p w14:paraId="7DCABA6B" w14:textId="77777777" w:rsidR="00346A19" w:rsidRPr="00B80A98" w:rsidRDefault="00346A19" w:rsidP="00F43623">
            <w:pPr>
              <w:spacing w:line="276" w:lineRule="auto"/>
              <w:rPr>
                <w:rFonts w:ascii="Times New Roman" w:hAnsi="Times New Roman" w:cs="Times New Roman"/>
                <w:lang w:val="es-ES"/>
              </w:rPr>
            </w:pPr>
          </w:p>
        </w:tc>
        <w:tc>
          <w:tcPr>
            <w:tcW w:w="1417" w:type="dxa"/>
            <w:tcBorders>
              <w:top w:val="nil"/>
              <w:left w:val="nil"/>
              <w:bottom w:val="nil"/>
              <w:right w:val="nil"/>
            </w:tcBorders>
            <w:shd w:val="clear" w:color="auto" w:fill="auto"/>
            <w:noWrap/>
            <w:hideMark/>
          </w:tcPr>
          <w:p w14:paraId="655E8A70" w14:textId="77777777" w:rsidR="00346A19" w:rsidRPr="00B80A98" w:rsidRDefault="00346A19" w:rsidP="00F43623">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noWrap/>
            <w:hideMark/>
          </w:tcPr>
          <w:p w14:paraId="76F1D65B" w14:textId="77777777" w:rsidR="00346A19" w:rsidRPr="00B80A98" w:rsidRDefault="00346A19" w:rsidP="00F43623">
            <w:pPr>
              <w:spacing w:line="276" w:lineRule="auto"/>
              <w:rPr>
                <w:rFonts w:ascii="Times New Roman" w:hAnsi="Times New Roman" w:cs="Times New Roman"/>
                <w:lang w:val="es-ES"/>
              </w:rPr>
            </w:pPr>
          </w:p>
        </w:tc>
      </w:tr>
      <w:tr w:rsidR="00346A19" w:rsidRPr="00B80A98" w14:paraId="04D1D83D" w14:textId="77777777" w:rsidTr="00F43623">
        <w:trPr>
          <w:trHeight w:val="462"/>
        </w:trPr>
        <w:tc>
          <w:tcPr>
            <w:tcW w:w="2552" w:type="dxa"/>
            <w:tcBorders>
              <w:top w:val="nil"/>
              <w:left w:val="nil"/>
              <w:bottom w:val="nil"/>
              <w:right w:val="nil"/>
            </w:tcBorders>
            <w:shd w:val="clear" w:color="auto" w:fill="auto"/>
            <w:noWrap/>
            <w:vAlign w:val="center"/>
            <w:hideMark/>
          </w:tcPr>
          <w:p w14:paraId="00EEF7DA"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Ningún estudio</w:t>
            </w:r>
          </w:p>
        </w:tc>
        <w:tc>
          <w:tcPr>
            <w:tcW w:w="1418" w:type="dxa"/>
            <w:tcBorders>
              <w:top w:val="nil"/>
              <w:left w:val="nil"/>
              <w:bottom w:val="nil"/>
              <w:right w:val="nil"/>
            </w:tcBorders>
            <w:shd w:val="clear" w:color="auto" w:fill="auto"/>
            <w:hideMark/>
          </w:tcPr>
          <w:p w14:paraId="6AA71A7E"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9.5%</w:t>
            </w:r>
          </w:p>
        </w:tc>
        <w:tc>
          <w:tcPr>
            <w:tcW w:w="1417" w:type="dxa"/>
            <w:tcBorders>
              <w:top w:val="nil"/>
              <w:left w:val="nil"/>
              <w:bottom w:val="nil"/>
              <w:right w:val="nil"/>
            </w:tcBorders>
            <w:shd w:val="clear" w:color="auto" w:fill="auto"/>
            <w:hideMark/>
          </w:tcPr>
          <w:p w14:paraId="27B04BBD"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9.81%</w:t>
            </w:r>
          </w:p>
        </w:tc>
        <w:tc>
          <w:tcPr>
            <w:tcW w:w="1418" w:type="dxa"/>
            <w:tcBorders>
              <w:top w:val="nil"/>
              <w:left w:val="nil"/>
              <w:bottom w:val="nil"/>
              <w:right w:val="nil"/>
            </w:tcBorders>
            <w:shd w:val="clear" w:color="auto" w:fill="auto"/>
            <w:hideMark/>
          </w:tcPr>
          <w:p w14:paraId="3156492F"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8.11%</w:t>
            </w:r>
          </w:p>
        </w:tc>
        <w:tc>
          <w:tcPr>
            <w:tcW w:w="1417" w:type="dxa"/>
            <w:tcBorders>
              <w:top w:val="nil"/>
              <w:left w:val="nil"/>
              <w:bottom w:val="nil"/>
              <w:right w:val="nil"/>
            </w:tcBorders>
            <w:shd w:val="clear" w:color="auto" w:fill="auto"/>
            <w:hideMark/>
          </w:tcPr>
          <w:p w14:paraId="56425A6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8.01%</w:t>
            </w:r>
          </w:p>
        </w:tc>
        <w:tc>
          <w:tcPr>
            <w:tcW w:w="1418" w:type="dxa"/>
            <w:tcBorders>
              <w:top w:val="nil"/>
              <w:left w:val="nil"/>
              <w:bottom w:val="nil"/>
              <w:right w:val="nil"/>
            </w:tcBorders>
            <w:shd w:val="clear" w:color="auto" w:fill="auto"/>
            <w:hideMark/>
          </w:tcPr>
          <w:p w14:paraId="4A93027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6.06%</w:t>
            </w:r>
          </w:p>
        </w:tc>
      </w:tr>
      <w:tr w:rsidR="00346A19" w:rsidRPr="00B80A98" w14:paraId="566187B4" w14:textId="77777777" w:rsidTr="00F43623">
        <w:trPr>
          <w:trHeight w:val="412"/>
        </w:trPr>
        <w:tc>
          <w:tcPr>
            <w:tcW w:w="2552" w:type="dxa"/>
            <w:tcBorders>
              <w:top w:val="nil"/>
              <w:left w:val="nil"/>
              <w:bottom w:val="nil"/>
              <w:right w:val="nil"/>
            </w:tcBorders>
            <w:shd w:val="clear" w:color="auto" w:fill="auto"/>
            <w:noWrap/>
            <w:vAlign w:val="center"/>
            <w:hideMark/>
          </w:tcPr>
          <w:p w14:paraId="01614334"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Primaria</w:t>
            </w:r>
          </w:p>
        </w:tc>
        <w:tc>
          <w:tcPr>
            <w:tcW w:w="1418" w:type="dxa"/>
            <w:tcBorders>
              <w:top w:val="nil"/>
              <w:left w:val="nil"/>
              <w:bottom w:val="nil"/>
              <w:right w:val="nil"/>
            </w:tcBorders>
            <w:shd w:val="clear" w:color="auto" w:fill="auto"/>
            <w:hideMark/>
          </w:tcPr>
          <w:p w14:paraId="0B5BC75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42.29%</w:t>
            </w:r>
          </w:p>
        </w:tc>
        <w:tc>
          <w:tcPr>
            <w:tcW w:w="1417" w:type="dxa"/>
            <w:tcBorders>
              <w:top w:val="nil"/>
              <w:left w:val="nil"/>
              <w:bottom w:val="nil"/>
              <w:right w:val="nil"/>
            </w:tcBorders>
            <w:shd w:val="clear" w:color="auto" w:fill="auto"/>
            <w:hideMark/>
          </w:tcPr>
          <w:p w14:paraId="5AFBC101"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36.3%</w:t>
            </w:r>
          </w:p>
        </w:tc>
        <w:tc>
          <w:tcPr>
            <w:tcW w:w="1418" w:type="dxa"/>
            <w:tcBorders>
              <w:top w:val="nil"/>
              <w:left w:val="nil"/>
              <w:bottom w:val="nil"/>
              <w:right w:val="nil"/>
            </w:tcBorders>
            <w:shd w:val="clear" w:color="auto" w:fill="auto"/>
            <w:hideMark/>
          </w:tcPr>
          <w:p w14:paraId="07282BA1"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33.03%</w:t>
            </w:r>
          </w:p>
        </w:tc>
        <w:tc>
          <w:tcPr>
            <w:tcW w:w="1417" w:type="dxa"/>
            <w:tcBorders>
              <w:top w:val="nil"/>
              <w:left w:val="nil"/>
              <w:bottom w:val="nil"/>
              <w:right w:val="nil"/>
            </w:tcBorders>
            <w:shd w:val="clear" w:color="auto" w:fill="auto"/>
            <w:hideMark/>
          </w:tcPr>
          <w:p w14:paraId="2B1E7CA2"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29.54%</w:t>
            </w:r>
          </w:p>
        </w:tc>
        <w:tc>
          <w:tcPr>
            <w:tcW w:w="1418" w:type="dxa"/>
            <w:tcBorders>
              <w:top w:val="nil"/>
              <w:left w:val="nil"/>
              <w:bottom w:val="nil"/>
              <w:right w:val="nil"/>
            </w:tcBorders>
            <w:shd w:val="clear" w:color="auto" w:fill="auto"/>
            <w:hideMark/>
          </w:tcPr>
          <w:p w14:paraId="4BA00EB8"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25.93%</w:t>
            </w:r>
          </w:p>
        </w:tc>
      </w:tr>
      <w:tr w:rsidR="00346A19" w:rsidRPr="00B80A98" w14:paraId="7C70E2B3" w14:textId="77777777" w:rsidTr="00F43623">
        <w:trPr>
          <w:trHeight w:val="390"/>
        </w:trPr>
        <w:tc>
          <w:tcPr>
            <w:tcW w:w="2552" w:type="dxa"/>
            <w:tcBorders>
              <w:top w:val="nil"/>
              <w:left w:val="nil"/>
              <w:bottom w:val="nil"/>
              <w:right w:val="nil"/>
            </w:tcBorders>
            <w:shd w:val="clear" w:color="auto" w:fill="auto"/>
            <w:noWrap/>
            <w:vAlign w:val="center"/>
            <w:hideMark/>
          </w:tcPr>
          <w:p w14:paraId="769FDC94"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Secundaria</w:t>
            </w:r>
          </w:p>
        </w:tc>
        <w:tc>
          <w:tcPr>
            <w:tcW w:w="1418" w:type="dxa"/>
            <w:tcBorders>
              <w:top w:val="nil"/>
              <w:left w:val="nil"/>
              <w:bottom w:val="nil"/>
              <w:right w:val="nil"/>
            </w:tcBorders>
            <w:shd w:val="clear" w:color="auto" w:fill="auto"/>
            <w:hideMark/>
          </w:tcPr>
          <w:p w14:paraId="6DDE11F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20.52%</w:t>
            </w:r>
          </w:p>
        </w:tc>
        <w:tc>
          <w:tcPr>
            <w:tcW w:w="1417" w:type="dxa"/>
            <w:tcBorders>
              <w:top w:val="nil"/>
              <w:left w:val="nil"/>
              <w:bottom w:val="nil"/>
              <w:right w:val="nil"/>
            </w:tcBorders>
            <w:shd w:val="clear" w:color="auto" w:fill="auto"/>
            <w:hideMark/>
          </w:tcPr>
          <w:p w14:paraId="7B637E9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22.45%</w:t>
            </w:r>
          </w:p>
        </w:tc>
        <w:tc>
          <w:tcPr>
            <w:tcW w:w="1418" w:type="dxa"/>
            <w:tcBorders>
              <w:top w:val="nil"/>
              <w:left w:val="nil"/>
              <w:bottom w:val="nil"/>
              <w:right w:val="nil"/>
            </w:tcBorders>
            <w:shd w:val="clear" w:color="auto" w:fill="auto"/>
            <w:hideMark/>
          </w:tcPr>
          <w:p w14:paraId="32FCC65E"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30.06%</w:t>
            </w:r>
          </w:p>
        </w:tc>
        <w:tc>
          <w:tcPr>
            <w:tcW w:w="1417" w:type="dxa"/>
            <w:tcBorders>
              <w:top w:val="nil"/>
              <w:left w:val="nil"/>
              <w:bottom w:val="nil"/>
              <w:right w:val="nil"/>
            </w:tcBorders>
            <w:shd w:val="clear" w:color="auto" w:fill="auto"/>
            <w:hideMark/>
          </w:tcPr>
          <w:p w14:paraId="2652D7B2"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32.46%</w:t>
            </w:r>
          </w:p>
        </w:tc>
        <w:tc>
          <w:tcPr>
            <w:tcW w:w="1418" w:type="dxa"/>
            <w:tcBorders>
              <w:top w:val="nil"/>
              <w:left w:val="nil"/>
              <w:bottom w:val="nil"/>
              <w:right w:val="nil"/>
            </w:tcBorders>
            <w:shd w:val="clear" w:color="auto" w:fill="auto"/>
            <w:hideMark/>
          </w:tcPr>
          <w:p w14:paraId="53298F72"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32.32%</w:t>
            </w:r>
          </w:p>
        </w:tc>
      </w:tr>
      <w:tr w:rsidR="00346A19" w:rsidRPr="00B80A98" w14:paraId="30E2D95A" w14:textId="77777777" w:rsidTr="00F43623">
        <w:trPr>
          <w:trHeight w:val="340"/>
        </w:trPr>
        <w:tc>
          <w:tcPr>
            <w:tcW w:w="2552" w:type="dxa"/>
            <w:tcBorders>
              <w:top w:val="nil"/>
              <w:left w:val="nil"/>
              <w:bottom w:val="nil"/>
              <w:right w:val="nil"/>
            </w:tcBorders>
            <w:shd w:val="clear" w:color="auto" w:fill="auto"/>
            <w:noWrap/>
            <w:vAlign w:val="center"/>
            <w:hideMark/>
          </w:tcPr>
          <w:p w14:paraId="11B5E883"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Preparatoria / Carrera técnica</w:t>
            </w:r>
          </w:p>
        </w:tc>
        <w:tc>
          <w:tcPr>
            <w:tcW w:w="1418" w:type="dxa"/>
            <w:tcBorders>
              <w:top w:val="nil"/>
              <w:left w:val="nil"/>
              <w:bottom w:val="nil"/>
              <w:right w:val="nil"/>
            </w:tcBorders>
            <w:shd w:val="clear" w:color="auto" w:fill="auto"/>
            <w:hideMark/>
          </w:tcPr>
          <w:p w14:paraId="0AA5AA42"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18.6%</w:t>
            </w:r>
          </w:p>
        </w:tc>
        <w:tc>
          <w:tcPr>
            <w:tcW w:w="1417" w:type="dxa"/>
            <w:tcBorders>
              <w:top w:val="nil"/>
              <w:left w:val="nil"/>
              <w:bottom w:val="nil"/>
              <w:right w:val="nil"/>
            </w:tcBorders>
            <w:shd w:val="clear" w:color="auto" w:fill="auto"/>
            <w:hideMark/>
          </w:tcPr>
          <w:p w14:paraId="1081501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19.83%</w:t>
            </w:r>
          </w:p>
        </w:tc>
        <w:tc>
          <w:tcPr>
            <w:tcW w:w="1418" w:type="dxa"/>
            <w:tcBorders>
              <w:top w:val="nil"/>
              <w:left w:val="nil"/>
              <w:bottom w:val="nil"/>
              <w:right w:val="nil"/>
            </w:tcBorders>
            <w:shd w:val="clear" w:color="auto" w:fill="auto"/>
            <w:hideMark/>
          </w:tcPr>
          <w:p w14:paraId="4BEA38F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15.92%</w:t>
            </w:r>
          </w:p>
        </w:tc>
        <w:tc>
          <w:tcPr>
            <w:tcW w:w="1417" w:type="dxa"/>
            <w:tcBorders>
              <w:top w:val="nil"/>
              <w:left w:val="nil"/>
              <w:bottom w:val="nil"/>
              <w:right w:val="nil"/>
            </w:tcBorders>
            <w:shd w:val="clear" w:color="auto" w:fill="auto"/>
            <w:hideMark/>
          </w:tcPr>
          <w:p w14:paraId="7398B89E"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16.74%</w:t>
            </w:r>
          </w:p>
        </w:tc>
        <w:tc>
          <w:tcPr>
            <w:tcW w:w="1418" w:type="dxa"/>
            <w:tcBorders>
              <w:top w:val="nil"/>
              <w:left w:val="nil"/>
              <w:bottom w:val="nil"/>
              <w:right w:val="nil"/>
            </w:tcBorders>
            <w:shd w:val="clear" w:color="auto" w:fill="auto"/>
            <w:hideMark/>
          </w:tcPr>
          <w:p w14:paraId="44EF718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19.14%</w:t>
            </w:r>
          </w:p>
        </w:tc>
      </w:tr>
      <w:tr w:rsidR="00346A19" w:rsidRPr="00B80A98" w14:paraId="43C0D562" w14:textId="77777777" w:rsidTr="00F43623">
        <w:trPr>
          <w:trHeight w:val="318"/>
        </w:trPr>
        <w:tc>
          <w:tcPr>
            <w:tcW w:w="2552" w:type="dxa"/>
            <w:tcBorders>
              <w:top w:val="nil"/>
              <w:left w:val="nil"/>
              <w:bottom w:val="nil"/>
              <w:right w:val="nil"/>
            </w:tcBorders>
            <w:shd w:val="clear" w:color="auto" w:fill="auto"/>
            <w:noWrap/>
            <w:vAlign w:val="center"/>
            <w:hideMark/>
          </w:tcPr>
          <w:p w14:paraId="09B929F7"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Profesional o más</w:t>
            </w:r>
          </w:p>
        </w:tc>
        <w:tc>
          <w:tcPr>
            <w:tcW w:w="1418" w:type="dxa"/>
            <w:tcBorders>
              <w:top w:val="nil"/>
              <w:left w:val="nil"/>
              <w:bottom w:val="nil"/>
              <w:right w:val="nil"/>
            </w:tcBorders>
            <w:shd w:val="clear" w:color="auto" w:fill="auto"/>
            <w:hideMark/>
          </w:tcPr>
          <w:p w14:paraId="1F8B9B29"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8.2%</w:t>
            </w:r>
          </w:p>
        </w:tc>
        <w:tc>
          <w:tcPr>
            <w:tcW w:w="1417" w:type="dxa"/>
            <w:tcBorders>
              <w:top w:val="nil"/>
              <w:left w:val="nil"/>
              <w:bottom w:val="nil"/>
              <w:right w:val="nil"/>
            </w:tcBorders>
            <w:shd w:val="clear" w:color="auto" w:fill="auto"/>
            <w:hideMark/>
          </w:tcPr>
          <w:p w14:paraId="49CC30B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11.54%</w:t>
            </w:r>
          </w:p>
        </w:tc>
        <w:tc>
          <w:tcPr>
            <w:tcW w:w="1418" w:type="dxa"/>
            <w:tcBorders>
              <w:top w:val="nil"/>
              <w:left w:val="nil"/>
              <w:bottom w:val="nil"/>
              <w:right w:val="nil"/>
            </w:tcBorders>
            <w:shd w:val="clear" w:color="auto" w:fill="auto"/>
            <w:hideMark/>
          </w:tcPr>
          <w:p w14:paraId="3976890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12.69%</w:t>
            </w:r>
          </w:p>
        </w:tc>
        <w:tc>
          <w:tcPr>
            <w:tcW w:w="1417" w:type="dxa"/>
            <w:tcBorders>
              <w:top w:val="nil"/>
              <w:left w:val="nil"/>
              <w:bottom w:val="nil"/>
              <w:right w:val="nil"/>
            </w:tcBorders>
            <w:shd w:val="clear" w:color="auto" w:fill="auto"/>
            <w:hideMark/>
          </w:tcPr>
          <w:p w14:paraId="13734DCD"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13.25%</w:t>
            </w:r>
          </w:p>
        </w:tc>
        <w:tc>
          <w:tcPr>
            <w:tcW w:w="1418" w:type="dxa"/>
            <w:tcBorders>
              <w:top w:val="nil"/>
              <w:left w:val="nil"/>
              <w:bottom w:val="nil"/>
              <w:right w:val="nil"/>
            </w:tcBorders>
            <w:shd w:val="clear" w:color="auto" w:fill="auto"/>
            <w:hideMark/>
          </w:tcPr>
          <w:p w14:paraId="497C61CD"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14.82%</w:t>
            </w:r>
          </w:p>
        </w:tc>
      </w:tr>
      <w:tr w:rsidR="00346A19" w:rsidRPr="00B80A98" w14:paraId="4D67FC10" w14:textId="77777777" w:rsidTr="00F43623">
        <w:trPr>
          <w:trHeight w:val="410"/>
        </w:trPr>
        <w:tc>
          <w:tcPr>
            <w:tcW w:w="2552" w:type="dxa"/>
            <w:tcBorders>
              <w:top w:val="nil"/>
              <w:left w:val="nil"/>
              <w:bottom w:val="nil"/>
              <w:right w:val="nil"/>
            </w:tcBorders>
            <w:shd w:val="clear" w:color="auto" w:fill="auto"/>
            <w:noWrap/>
            <w:hideMark/>
          </w:tcPr>
          <w:p w14:paraId="57C6D742"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Lengua indígena</w:t>
            </w:r>
          </w:p>
        </w:tc>
        <w:tc>
          <w:tcPr>
            <w:tcW w:w="1418" w:type="dxa"/>
            <w:tcBorders>
              <w:top w:val="nil"/>
              <w:left w:val="nil"/>
              <w:bottom w:val="nil"/>
              <w:right w:val="nil"/>
            </w:tcBorders>
            <w:shd w:val="clear" w:color="auto" w:fill="auto"/>
            <w:hideMark/>
          </w:tcPr>
          <w:p w14:paraId="023CE3D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10.26%</w:t>
            </w:r>
          </w:p>
        </w:tc>
        <w:tc>
          <w:tcPr>
            <w:tcW w:w="1417" w:type="dxa"/>
            <w:tcBorders>
              <w:top w:val="nil"/>
              <w:left w:val="nil"/>
              <w:bottom w:val="nil"/>
              <w:right w:val="nil"/>
            </w:tcBorders>
            <w:shd w:val="clear" w:color="auto" w:fill="auto"/>
            <w:hideMark/>
          </w:tcPr>
          <w:p w14:paraId="74FD289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6.14%</w:t>
            </w:r>
          </w:p>
        </w:tc>
        <w:tc>
          <w:tcPr>
            <w:tcW w:w="1418" w:type="dxa"/>
            <w:tcBorders>
              <w:top w:val="nil"/>
              <w:left w:val="nil"/>
              <w:bottom w:val="nil"/>
              <w:right w:val="nil"/>
            </w:tcBorders>
            <w:shd w:val="clear" w:color="auto" w:fill="auto"/>
            <w:hideMark/>
          </w:tcPr>
          <w:p w14:paraId="2F0AE3E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6.12%</w:t>
            </w:r>
          </w:p>
        </w:tc>
        <w:tc>
          <w:tcPr>
            <w:tcW w:w="1417" w:type="dxa"/>
            <w:tcBorders>
              <w:top w:val="nil"/>
              <w:left w:val="nil"/>
              <w:bottom w:val="nil"/>
              <w:right w:val="nil"/>
            </w:tcBorders>
            <w:shd w:val="clear" w:color="auto" w:fill="auto"/>
            <w:hideMark/>
          </w:tcPr>
          <w:p w14:paraId="4FD5E491"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7.85%</w:t>
            </w:r>
          </w:p>
        </w:tc>
        <w:tc>
          <w:tcPr>
            <w:tcW w:w="1418" w:type="dxa"/>
            <w:tcBorders>
              <w:top w:val="nil"/>
              <w:left w:val="nil"/>
              <w:bottom w:val="nil"/>
              <w:right w:val="nil"/>
            </w:tcBorders>
            <w:shd w:val="clear" w:color="auto" w:fill="auto"/>
            <w:hideMark/>
          </w:tcPr>
          <w:p w14:paraId="5BAE6BB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7.72%</w:t>
            </w:r>
          </w:p>
        </w:tc>
      </w:tr>
      <w:tr w:rsidR="00346A19" w:rsidRPr="00B80A98" w14:paraId="16AEE2A4" w14:textId="77777777" w:rsidTr="00F43623">
        <w:trPr>
          <w:trHeight w:val="320"/>
        </w:trPr>
        <w:tc>
          <w:tcPr>
            <w:tcW w:w="2552" w:type="dxa"/>
            <w:tcBorders>
              <w:top w:val="nil"/>
              <w:left w:val="nil"/>
              <w:bottom w:val="nil"/>
              <w:right w:val="nil"/>
            </w:tcBorders>
            <w:shd w:val="clear" w:color="auto" w:fill="auto"/>
            <w:noWrap/>
            <w:vAlign w:val="bottom"/>
            <w:hideMark/>
          </w:tcPr>
          <w:p w14:paraId="293DD9D1"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 xml:space="preserve">Estado Civil </w:t>
            </w:r>
          </w:p>
        </w:tc>
        <w:tc>
          <w:tcPr>
            <w:tcW w:w="1418" w:type="dxa"/>
            <w:tcBorders>
              <w:top w:val="nil"/>
              <w:left w:val="nil"/>
              <w:bottom w:val="nil"/>
              <w:right w:val="nil"/>
            </w:tcBorders>
            <w:shd w:val="clear" w:color="auto" w:fill="auto"/>
            <w:noWrap/>
            <w:hideMark/>
          </w:tcPr>
          <w:p w14:paraId="44D9DEE6" w14:textId="77777777" w:rsidR="00346A19" w:rsidRPr="00B80A98" w:rsidRDefault="00346A19" w:rsidP="00F43623">
            <w:pPr>
              <w:spacing w:line="276" w:lineRule="auto"/>
              <w:rPr>
                <w:rFonts w:ascii="Times New Roman" w:hAnsi="Times New Roman" w:cs="Times New Roman"/>
                <w:b/>
                <w:bCs/>
                <w:lang w:val="es-ES"/>
              </w:rPr>
            </w:pPr>
          </w:p>
        </w:tc>
        <w:tc>
          <w:tcPr>
            <w:tcW w:w="1417" w:type="dxa"/>
            <w:tcBorders>
              <w:top w:val="nil"/>
              <w:left w:val="nil"/>
              <w:bottom w:val="nil"/>
              <w:right w:val="nil"/>
            </w:tcBorders>
            <w:shd w:val="clear" w:color="auto" w:fill="auto"/>
            <w:hideMark/>
          </w:tcPr>
          <w:p w14:paraId="7548EB54" w14:textId="77777777" w:rsidR="00346A19" w:rsidRPr="00B80A98" w:rsidRDefault="00346A19" w:rsidP="00F43623">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0978E430" w14:textId="77777777" w:rsidR="00346A19" w:rsidRPr="00B80A98" w:rsidRDefault="00346A19" w:rsidP="00F43623">
            <w:pPr>
              <w:spacing w:line="276" w:lineRule="auto"/>
              <w:rPr>
                <w:rFonts w:ascii="Times New Roman" w:hAnsi="Times New Roman" w:cs="Times New Roman"/>
                <w:lang w:val="es-ES"/>
              </w:rPr>
            </w:pPr>
          </w:p>
        </w:tc>
        <w:tc>
          <w:tcPr>
            <w:tcW w:w="1417" w:type="dxa"/>
            <w:tcBorders>
              <w:top w:val="nil"/>
              <w:left w:val="nil"/>
              <w:bottom w:val="nil"/>
              <w:right w:val="nil"/>
            </w:tcBorders>
            <w:shd w:val="clear" w:color="auto" w:fill="auto"/>
            <w:hideMark/>
          </w:tcPr>
          <w:p w14:paraId="7DD6C3D9" w14:textId="77777777" w:rsidR="00346A19" w:rsidRPr="00B80A98" w:rsidRDefault="00346A19" w:rsidP="00F43623">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332467CD" w14:textId="77777777" w:rsidR="00346A19" w:rsidRPr="00B80A98" w:rsidRDefault="00346A19" w:rsidP="00F43623">
            <w:pPr>
              <w:spacing w:line="276" w:lineRule="auto"/>
              <w:rPr>
                <w:rFonts w:ascii="Times New Roman" w:hAnsi="Times New Roman" w:cs="Times New Roman"/>
                <w:lang w:val="es-ES"/>
              </w:rPr>
            </w:pPr>
          </w:p>
        </w:tc>
      </w:tr>
      <w:tr w:rsidR="00346A19" w:rsidRPr="00B80A98" w14:paraId="3AF0963C" w14:textId="77777777" w:rsidTr="00F43623">
        <w:trPr>
          <w:trHeight w:val="208"/>
        </w:trPr>
        <w:tc>
          <w:tcPr>
            <w:tcW w:w="2552" w:type="dxa"/>
            <w:tcBorders>
              <w:top w:val="nil"/>
              <w:left w:val="nil"/>
              <w:bottom w:val="nil"/>
              <w:right w:val="nil"/>
            </w:tcBorders>
            <w:shd w:val="clear" w:color="auto" w:fill="auto"/>
            <w:noWrap/>
            <w:vAlign w:val="center"/>
            <w:hideMark/>
          </w:tcPr>
          <w:p w14:paraId="4E3965C6"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Casada</w:t>
            </w:r>
          </w:p>
        </w:tc>
        <w:tc>
          <w:tcPr>
            <w:tcW w:w="1418" w:type="dxa"/>
            <w:tcBorders>
              <w:top w:val="nil"/>
              <w:left w:val="nil"/>
              <w:bottom w:val="nil"/>
              <w:right w:val="nil"/>
            </w:tcBorders>
            <w:shd w:val="clear" w:color="auto" w:fill="auto"/>
            <w:hideMark/>
          </w:tcPr>
          <w:p w14:paraId="0B023F9D"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81.79%</w:t>
            </w:r>
          </w:p>
        </w:tc>
        <w:tc>
          <w:tcPr>
            <w:tcW w:w="1417" w:type="dxa"/>
            <w:tcBorders>
              <w:top w:val="nil"/>
              <w:left w:val="nil"/>
              <w:bottom w:val="nil"/>
              <w:right w:val="nil"/>
            </w:tcBorders>
            <w:shd w:val="clear" w:color="auto" w:fill="auto"/>
            <w:hideMark/>
          </w:tcPr>
          <w:p w14:paraId="704F25F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66.81%</w:t>
            </w:r>
          </w:p>
        </w:tc>
        <w:tc>
          <w:tcPr>
            <w:tcW w:w="1418" w:type="dxa"/>
            <w:tcBorders>
              <w:top w:val="nil"/>
              <w:left w:val="nil"/>
              <w:bottom w:val="nil"/>
              <w:right w:val="nil"/>
            </w:tcBorders>
            <w:shd w:val="clear" w:color="auto" w:fill="auto"/>
            <w:hideMark/>
          </w:tcPr>
          <w:p w14:paraId="2770CDA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57.53%</w:t>
            </w:r>
          </w:p>
        </w:tc>
        <w:tc>
          <w:tcPr>
            <w:tcW w:w="1417" w:type="dxa"/>
            <w:tcBorders>
              <w:top w:val="nil"/>
              <w:left w:val="nil"/>
              <w:bottom w:val="nil"/>
              <w:right w:val="nil"/>
            </w:tcBorders>
            <w:shd w:val="clear" w:color="auto" w:fill="auto"/>
            <w:hideMark/>
          </w:tcPr>
          <w:p w14:paraId="2D8E2D7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55.65%</w:t>
            </w:r>
          </w:p>
        </w:tc>
        <w:tc>
          <w:tcPr>
            <w:tcW w:w="1418" w:type="dxa"/>
            <w:tcBorders>
              <w:top w:val="nil"/>
              <w:left w:val="nil"/>
              <w:bottom w:val="nil"/>
              <w:right w:val="nil"/>
            </w:tcBorders>
            <w:shd w:val="clear" w:color="auto" w:fill="auto"/>
            <w:hideMark/>
          </w:tcPr>
          <w:p w14:paraId="42726DF1"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49.59%</w:t>
            </w:r>
          </w:p>
        </w:tc>
      </w:tr>
      <w:tr w:rsidR="00346A19" w:rsidRPr="00B80A98" w14:paraId="079A3205" w14:textId="77777777" w:rsidTr="00F43623">
        <w:trPr>
          <w:trHeight w:val="172"/>
        </w:trPr>
        <w:tc>
          <w:tcPr>
            <w:tcW w:w="2552" w:type="dxa"/>
            <w:tcBorders>
              <w:top w:val="nil"/>
              <w:left w:val="nil"/>
              <w:bottom w:val="nil"/>
              <w:right w:val="nil"/>
            </w:tcBorders>
            <w:shd w:val="clear" w:color="auto" w:fill="auto"/>
            <w:noWrap/>
            <w:vAlign w:val="center"/>
            <w:hideMark/>
          </w:tcPr>
          <w:p w14:paraId="3AC053EA"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Unión libre</w:t>
            </w:r>
          </w:p>
        </w:tc>
        <w:tc>
          <w:tcPr>
            <w:tcW w:w="1418" w:type="dxa"/>
            <w:tcBorders>
              <w:top w:val="nil"/>
              <w:left w:val="nil"/>
              <w:bottom w:val="nil"/>
              <w:right w:val="nil"/>
            </w:tcBorders>
            <w:shd w:val="clear" w:color="auto" w:fill="auto"/>
            <w:hideMark/>
          </w:tcPr>
          <w:p w14:paraId="7F6002D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18.21%</w:t>
            </w:r>
          </w:p>
        </w:tc>
        <w:tc>
          <w:tcPr>
            <w:tcW w:w="1417" w:type="dxa"/>
            <w:tcBorders>
              <w:top w:val="nil"/>
              <w:left w:val="nil"/>
              <w:bottom w:val="nil"/>
              <w:right w:val="nil"/>
            </w:tcBorders>
            <w:shd w:val="clear" w:color="auto" w:fill="auto"/>
            <w:hideMark/>
          </w:tcPr>
          <w:p w14:paraId="215A9D5F"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17.25%</w:t>
            </w:r>
          </w:p>
        </w:tc>
        <w:tc>
          <w:tcPr>
            <w:tcW w:w="1418" w:type="dxa"/>
            <w:tcBorders>
              <w:top w:val="nil"/>
              <w:left w:val="nil"/>
              <w:bottom w:val="nil"/>
              <w:right w:val="nil"/>
            </w:tcBorders>
            <w:shd w:val="clear" w:color="auto" w:fill="auto"/>
            <w:hideMark/>
          </w:tcPr>
          <w:p w14:paraId="2C540B4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18.68%</w:t>
            </w:r>
          </w:p>
        </w:tc>
        <w:tc>
          <w:tcPr>
            <w:tcW w:w="1417" w:type="dxa"/>
            <w:tcBorders>
              <w:top w:val="nil"/>
              <w:left w:val="nil"/>
              <w:bottom w:val="nil"/>
              <w:right w:val="nil"/>
            </w:tcBorders>
            <w:shd w:val="clear" w:color="auto" w:fill="auto"/>
            <w:hideMark/>
          </w:tcPr>
          <w:p w14:paraId="2F41340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23.29%</w:t>
            </w:r>
          </w:p>
        </w:tc>
        <w:tc>
          <w:tcPr>
            <w:tcW w:w="1418" w:type="dxa"/>
            <w:tcBorders>
              <w:top w:val="nil"/>
              <w:left w:val="nil"/>
              <w:bottom w:val="nil"/>
              <w:right w:val="nil"/>
            </w:tcBorders>
            <w:shd w:val="clear" w:color="auto" w:fill="auto"/>
            <w:hideMark/>
          </w:tcPr>
          <w:p w14:paraId="7375C1D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26.09%</w:t>
            </w:r>
          </w:p>
        </w:tc>
      </w:tr>
      <w:tr w:rsidR="00346A19" w:rsidRPr="00B80A98" w14:paraId="5052F30F" w14:textId="77777777" w:rsidTr="00F43623">
        <w:trPr>
          <w:trHeight w:val="136"/>
        </w:trPr>
        <w:tc>
          <w:tcPr>
            <w:tcW w:w="2552" w:type="dxa"/>
            <w:tcBorders>
              <w:top w:val="nil"/>
              <w:left w:val="nil"/>
              <w:bottom w:val="nil"/>
              <w:right w:val="nil"/>
            </w:tcBorders>
            <w:shd w:val="clear" w:color="auto" w:fill="auto"/>
            <w:noWrap/>
            <w:vAlign w:val="center"/>
            <w:hideMark/>
          </w:tcPr>
          <w:p w14:paraId="417DA649"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Separada / divorciada</w:t>
            </w:r>
          </w:p>
        </w:tc>
        <w:tc>
          <w:tcPr>
            <w:tcW w:w="1418" w:type="dxa"/>
            <w:tcBorders>
              <w:top w:val="nil"/>
              <w:left w:val="nil"/>
              <w:bottom w:val="nil"/>
              <w:right w:val="nil"/>
            </w:tcBorders>
            <w:shd w:val="clear" w:color="auto" w:fill="auto"/>
            <w:hideMark/>
          </w:tcPr>
          <w:p w14:paraId="0C61086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N/A</w:t>
            </w:r>
          </w:p>
        </w:tc>
        <w:tc>
          <w:tcPr>
            <w:tcW w:w="1417" w:type="dxa"/>
            <w:tcBorders>
              <w:top w:val="nil"/>
              <w:left w:val="nil"/>
              <w:bottom w:val="nil"/>
              <w:right w:val="nil"/>
            </w:tcBorders>
            <w:shd w:val="clear" w:color="auto" w:fill="auto"/>
            <w:hideMark/>
          </w:tcPr>
          <w:p w14:paraId="018C0EA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8.19%</w:t>
            </w:r>
          </w:p>
        </w:tc>
        <w:tc>
          <w:tcPr>
            <w:tcW w:w="1418" w:type="dxa"/>
            <w:tcBorders>
              <w:top w:val="nil"/>
              <w:left w:val="nil"/>
              <w:bottom w:val="nil"/>
              <w:right w:val="nil"/>
            </w:tcBorders>
            <w:shd w:val="clear" w:color="auto" w:fill="auto"/>
            <w:hideMark/>
          </w:tcPr>
          <w:p w14:paraId="751A7E6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14.15%</w:t>
            </w:r>
          </w:p>
        </w:tc>
        <w:tc>
          <w:tcPr>
            <w:tcW w:w="1417" w:type="dxa"/>
            <w:tcBorders>
              <w:top w:val="nil"/>
              <w:left w:val="nil"/>
              <w:bottom w:val="nil"/>
              <w:right w:val="nil"/>
            </w:tcBorders>
            <w:shd w:val="clear" w:color="auto" w:fill="auto"/>
            <w:hideMark/>
          </w:tcPr>
          <w:p w14:paraId="146FDA3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12.01%</w:t>
            </w:r>
          </w:p>
        </w:tc>
        <w:tc>
          <w:tcPr>
            <w:tcW w:w="1418" w:type="dxa"/>
            <w:tcBorders>
              <w:top w:val="nil"/>
              <w:left w:val="nil"/>
              <w:bottom w:val="nil"/>
              <w:right w:val="nil"/>
            </w:tcBorders>
            <w:shd w:val="clear" w:color="auto" w:fill="auto"/>
            <w:hideMark/>
          </w:tcPr>
          <w:p w14:paraId="22130FD4"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13.77%</w:t>
            </w:r>
          </w:p>
        </w:tc>
      </w:tr>
      <w:tr w:rsidR="00346A19" w:rsidRPr="00B80A98" w14:paraId="119899FA" w14:textId="77777777" w:rsidTr="00F43623">
        <w:trPr>
          <w:trHeight w:val="101"/>
        </w:trPr>
        <w:tc>
          <w:tcPr>
            <w:tcW w:w="2552" w:type="dxa"/>
            <w:tcBorders>
              <w:top w:val="nil"/>
              <w:left w:val="nil"/>
              <w:bottom w:val="nil"/>
              <w:right w:val="nil"/>
            </w:tcBorders>
            <w:shd w:val="clear" w:color="auto" w:fill="auto"/>
            <w:noWrap/>
            <w:vAlign w:val="center"/>
            <w:hideMark/>
          </w:tcPr>
          <w:p w14:paraId="19436563"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lang w:val="es-ES"/>
              </w:rPr>
              <w:t>Viuda</w:t>
            </w:r>
          </w:p>
        </w:tc>
        <w:tc>
          <w:tcPr>
            <w:tcW w:w="1418" w:type="dxa"/>
            <w:tcBorders>
              <w:top w:val="nil"/>
              <w:left w:val="nil"/>
              <w:bottom w:val="nil"/>
              <w:right w:val="nil"/>
            </w:tcBorders>
            <w:shd w:val="clear" w:color="auto" w:fill="auto"/>
            <w:hideMark/>
          </w:tcPr>
          <w:p w14:paraId="49953FC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N/A</w:t>
            </w:r>
          </w:p>
        </w:tc>
        <w:tc>
          <w:tcPr>
            <w:tcW w:w="1417" w:type="dxa"/>
            <w:tcBorders>
              <w:top w:val="nil"/>
              <w:left w:val="nil"/>
              <w:bottom w:val="nil"/>
              <w:right w:val="nil"/>
            </w:tcBorders>
            <w:shd w:val="clear" w:color="auto" w:fill="auto"/>
            <w:hideMark/>
          </w:tcPr>
          <w:p w14:paraId="7DBBE989"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7.76%</w:t>
            </w:r>
          </w:p>
        </w:tc>
        <w:tc>
          <w:tcPr>
            <w:tcW w:w="1418" w:type="dxa"/>
            <w:tcBorders>
              <w:top w:val="nil"/>
              <w:left w:val="nil"/>
              <w:bottom w:val="nil"/>
              <w:right w:val="nil"/>
            </w:tcBorders>
            <w:shd w:val="clear" w:color="auto" w:fill="auto"/>
            <w:hideMark/>
          </w:tcPr>
          <w:p w14:paraId="2CFB3AD6"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9.63%</w:t>
            </w:r>
          </w:p>
        </w:tc>
        <w:tc>
          <w:tcPr>
            <w:tcW w:w="1417" w:type="dxa"/>
            <w:tcBorders>
              <w:top w:val="nil"/>
              <w:left w:val="nil"/>
              <w:bottom w:val="nil"/>
              <w:right w:val="nil"/>
            </w:tcBorders>
            <w:shd w:val="clear" w:color="auto" w:fill="auto"/>
            <w:hideMark/>
          </w:tcPr>
          <w:p w14:paraId="3D0CE634"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9.05%</w:t>
            </w:r>
          </w:p>
        </w:tc>
        <w:tc>
          <w:tcPr>
            <w:tcW w:w="1418" w:type="dxa"/>
            <w:tcBorders>
              <w:top w:val="nil"/>
              <w:left w:val="nil"/>
              <w:bottom w:val="nil"/>
              <w:right w:val="nil"/>
            </w:tcBorders>
            <w:shd w:val="clear" w:color="auto" w:fill="auto"/>
            <w:hideMark/>
          </w:tcPr>
          <w:p w14:paraId="32E8372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10.55%</w:t>
            </w:r>
          </w:p>
        </w:tc>
      </w:tr>
      <w:tr w:rsidR="00346A19" w:rsidRPr="00B80A98" w14:paraId="424C6A1A" w14:textId="77777777" w:rsidTr="00F43623">
        <w:trPr>
          <w:trHeight w:val="320"/>
        </w:trPr>
        <w:tc>
          <w:tcPr>
            <w:tcW w:w="2552" w:type="dxa"/>
            <w:tcBorders>
              <w:top w:val="nil"/>
              <w:left w:val="nil"/>
              <w:bottom w:val="nil"/>
              <w:right w:val="nil"/>
            </w:tcBorders>
            <w:shd w:val="clear" w:color="auto" w:fill="auto"/>
            <w:noWrap/>
            <w:hideMark/>
          </w:tcPr>
          <w:p w14:paraId="2657D840"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b/>
                <w:bCs/>
                <w:lang w:val="es-ES"/>
              </w:rPr>
              <w:t xml:space="preserve">Ella trabaja </w:t>
            </w:r>
          </w:p>
        </w:tc>
        <w:tc>
          <w:tcPr>
            <w:tcW w:w="1418" w:type="dxa"/>
            <w:tcBorders>
              <w:top w:val="nil"/>
              <w:left w:val="nil"/>
              <w:bottom w:val="nil"/>
              <w:right w:val="nil"/>
            </w:tcBorders>
            <w:shd w:val="clear" w:color="auto" w:fill="auto"/>
            <w:hideMark/>
          </w:tcPr>
          <w:p w14:paraId="130FCD38" w14:textId="77777777" w:rsidR="00346A19" w:rsidRPr="00B80A98" w:rsidRDefault="00346A19" w:rsidP="00F43623">
            <w:pPr>
              <w:spacing w:line="276" w:lineRule="auto"/>
              <w:rPr>
                <w:rFonts w:ascii="Times New Roman" w:hAnsi="Times New Roman" w:cs="Times New Roman"/>
                <w:b/>
                <w:bCs/>
                <w:lang w:val="es-ES"/>
              </w:rPr>
            </w:pPr>
            <w:r w:rsidRPr="00B80A98">
              <w:rPr>
                <w:rFonts w:ascii="Times New Roman" w:hAnsi="Times New Roman" w:cs="Times New Roman"/>
                <w:lang w:val="es-ES"/>
              </w:rPr>
              <w:t>28.55%</w:t>
            </w:r>
          </w:p>
        </w:tc>
        <w:tc>
          <w:tcPr>
            <w:tcW w:w="1417" w:type="dxa"/>
            <w:tcBorders>
              <w:top w:val="nil"/>
              <w:left w:val="nil"/>
              <w:bottom w:val="nil"/>
              <w:right w:val="nil"/>
            </w:tcBorders>
            <w:shd w:val="clear" w:color="auto" w:fill="auto"/>
            <w:hideMark/>
          </w:tcPr>
          <w:p w14:paraId="6040992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36.96%</w:t>
            </w:r>
          </w:p>
        </w:tc>
        <w:tc>
          <w:tcPr>
            <w:tcW w:w="1418" w:type="dxa"/>
            <w:tcBorders>
              <w:top w:val="nil"/>
              <w:left w:val="nil"/>
              <w:bottom w:val="nil"/>
              <w:right w:val="nil"/>
            </w:tcBorders>
            <w:shd w:val="clear" w:color="auto" w:fill="auto"/>
            <w:hideMark/>
          </w:tcPr>
          <w:p w14:paraId="293FAB9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38.00%</w:t>
            </w:r>
          </w:p>
        </w:tc>
        <w:tc>
          <w:tcPr>
            <w:tcW w:w="1417" w:type="dxa"/>
            <w:tcBorders>
              <w:top w:val="nil"/>
              <w:left w:val="nil"/>
              <w:bottom w:val="nil"/>
              <w:right w:val="nil"/>
            </w:tcBorders>
            <w:shd w:val="clear" w:color="auto" w:fill="auto"/>
            <w:hideMark/>
          </w:tcPr>
          <w:p w14:paraId="0AA735A0"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38.25%</w:t>
            </w:r>
          </w:p>
        </w:tc>
        <w:tc>
          <w:tcPr>
            <w:tcW w:w="1418" w:type="dxa"/>
            <w:tcBorders>
              <w:top w:val="nil"/>
              <w:left w:val="nil"/>
              <w:bottom w:val="nil"/>
              <w:right w:val="nil"/>
            </w:tcBorders>
            <w:shd w:val="clear" w:color="auto" w:fill="auto"/>
            <w:hideMark/>
          </w:tcPr>
          <w:p w14:paraId="4BC0E63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43.13%</w:t>
            </w:r>
          </w:p>
        </w:tc>
      </w:tr>
      <w:tr w:rsidR="00346A19" w:rsidRPr="00B80A98" w14:paraId="4FE48A1F" w14:textId="77777777" w:rsidTr="00F43623">
        <w:trPr>
          <w:trHeight w:val="274"/>
        </w:trPr>
        <w:tc>
          <w:tcPr>
            <w:tcW w:w="2552" w:type="dxa"/>
            <w:tcBorders>
              <w:top w:val="nil"/>
              <w:left w:val="nil"/>
              <w:bottom w:val="nil"/>
              <w:right w:val="nil"/>
            </w:tcBorders>
            <w:shd w:val="clear" w:color="auto" w:fill="auto"/>
            <w:noWrap/>
            <w:hideMark/>
          </w:tcPr>
          <w:p w14:paraId="088F420A"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b/>
                <w:bCs/>
                <w:lang w:val="es-ES"/>
              </w:rPr>
              <w:t xml:space="preserve">Pareja trabaja </w:t>
            </w:r>
          </w:p>
        </w:tc>
        <w:tc>
          <w:tcPr>
            <w:tcW w:w="1418" w:type="dxa"/>
            <w:tcBorders>
              <w:top w:val="nil"/>
              <w:left w:val="nil"/>
              <w:bottom w:val="nil"/>
              <w:right w:val="nil"/>
            </w:tcBorders>
            <w:shd w:val="clear" w:color="auto" w:fill="auto"/>
            <w:hideMark/>
          </w:tcPr>
          <w:p w14:paraId="7AE51DE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68.11%</w:t>
            </w:r>
          </w:p>
        </w:tc>
        <w:tc>
          <w:tcPr>
            <w:tcW w:w="1417" w:type="dxa"/>
            <w:tcBorders>
              <w:top w:val="nil"/>
              <w:left w:val="nil"/>
              <w:bottom w:val="nil"/>
              <w:right w:val="nil"/>
            </w:tcBorders>
            <w:shd w:val="clear" w:color="auto" w:fill="auto"/>
            <w:hideMark/>
          </w:tcPr>
          <w:p w14:paraId="42B8D719"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74.35%</w:t>
            </w:r>
          </w:p>
        </w:tc>
        <w:tc>
          <w:tcPr>
            <w:tcW w:w="1418" w:type="dxa"/>
            <w:tcBorders>
              <w:top w:val="nil"/>
              <w:left w:val="nil"/>
              <w:bottom w:val="nil"/>
              <w:right w:val="nil"/>
            </w:tcBorders>
            <w:shd w:val="clear" w:color="auto" w:fill="auto"/>
            <w:hideMark/>
          </w:tcPr>
          <w:p w14:paraId="4820AC21" w14:textId="77777777" w:rsidR="00346A19" w:rsidRPr="00B80A98" w:rsidRDefault="00346A19" w:rsidP="00F43623">
            <w:pPr>
              <w:spacing w:line="276" w:lineRule="auto"/>
              <w:rPr>
                <w:rFonts w:ascii="Times New Roman" w:hAnsi="Times New Roman" w:cs="Times New Roman"/>
                <w:lang w:val="es-ES"/>
              </w:rPr>
            </w:pPr>
            <w:proofErr w:type="gramStart"/>
            <w:r w:rsidRPr="00B80A98">
              <w:rPr>
                <w:rFonts w:ascii="Times New Roman" w:hAnsi="Times New Roman" w:cs="Times New Roman"/>
                <w:lang w:val="es-ES"/>
              </w:rPr>
              <w:t>N.A</w:t>
            </w:r>
            <w:proofErr w:type="gramEnd"/>
          </w:p>
        </w:tc>
        <w:tc>
          <w:tcPr>
            <w:tcW w:w="1417" w:type="dxa"/>
            <w:tcBorders>
              <w:top w:val="nil"/>
              <w:left w:val="nil"/>
              <w:bottom w:val="nil"/>
              <w:right w:val="nil"/>
            </w:tcBorders>
            <w:shd w:val="clear" w:color="auto" w:fill="auto"/>
            <w:hideMark/>
          </w:tcPr>
          <w:p w14:paraId="287843D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71.38%</w:t>
            </w:r>
          </w:p>
        </w:tc>
        <w:tc>
          <w:tcPr>
            <w:tcW w:w="1418" w:type="dxa"/>
            <w:tcBorders>
              <w:top w:val="nil"/>
              <w:left w:val="nil"/>
              <w:bottom w:val="nil"/>
              <w:right w:val="nil"/>
            </w:tcBorders>
            <w:shd w:val="clear" w:color="auto" w:fill="auto"/>
            <w:hideMark/>
          </w:tcPr>
          <w:p w14:paraId="28D0088B"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69.49%</w:t>
            </w:r>
          </w:p>
        </w:tc>
      </w:tr>
      <w:tr w:rsidR="00346A19" w:rsidRPr="00B80A98" w14:paraId="1B664233" w14:textId="77777777" w:rsidTr="00F43623">
        <w:trPr>
          <w:trHeight w:val="394"/>
        </w:trPr>
        <w:tc>
          <w:tcPr>
            <w:tcW w:w="2552" w:type="dxa"/>
            <w:tcBorders>
              <w:top w:val="nil"/>
              <w:left w:val="nil"/>
              <w:bottom w:val="nil"/>
              <w:right w:val="nil"/>
            </w:tcBorders>
            <w:shd w:val="clear" w:color="auto" w:fill="auto"/>
            <w:noWrap/>
            <w:hideMark/>
          </w:tcPr>
          <w:p w14:paraId="0D93A7FF" w14:textId="77777777" w:rsidR="00346A19" w:rsidRPr="00B80A98" w:rsidRDefault="00346A19" w:rsidP="00F43623">
            <w:pPr>
              <w:spacing w:line="276" w:lineRule="auto"/>
              <w:ind w:right="-75"/>
              <w:rPr>
                <w:rFonts w:ascii="Times New Roman" w:hAnsi="Times New Roman" w:cs="Times New Roman"/>
                <w:lang w:val="es-ES"/>
              </w:rPr>
            </w:pPr>
            <w:r w:rsidRPr="00B80A98">
              <w:rPr>
                <w:rFonts w:ascii="Times New Roman" w:hAnsi="Times New Roman" w:cs="Times New Roman"/>
                <w:b/>
                <w:bCs/>
                <w:lang w:val="es-ES"/>
              </w:rPr>
              <w:t>Tiene hijos / hijas</w:t>
            </w:r>
          </w:p>
        </w:tc>
        <w:tc>
          <w:tcPr>
            <w:tcW w:w="1418" w:type="dxa"/>
            <w:tcBorders>
              <w:top w:val="nil"/>
              <w:left w:val="nil"/>
              <w:bottom w:val="nil"/>
              <w:right w:val="nil"/>
            </w:tcBorders>
            <w:shd w:val="clear" w:color="auto" w:fill="auto"/>
            <w:hideMark/>
          </w:tcPr>
          <w:p w14:paraId="74A0A83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95.04%</w:t>
            </w:r>
          </w:p>
        </w:tc>
        <w:tc>
          <w:tcPr>
            <w:tcW w:w="1417" w:type="dxa"/>
            <w:tcBorders>
              <w:top w:val="nil"/>
              <w:left w:val="nil"/>
              <w:bottom w:val="nil"/>
              <w:right w:val="nil"/>
            </w:tcBorders>
            <w:shd w:val="clear" w:color="auto" w:fill="auto"/>
            <w:hideMark/>
          </w:tcPr>
          <w:p w14:paraId="52624A3A"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95.09%</w:t>
            </w:r>
          </w:p>
        </w:tc>
        <w:tc>
          <w:tcPr>
            <w:tcW w:w="1418" w:type="dxa"/>
            <w:tcBorders>
              <w:top w:val="nil"/>
              <w:left w:val="nil"/>
              <w:bottom w:val="nil"/>
              <w:right w:val="nil"/>
            </w:tcBorders>
            <w:shd w:val="clear" w:color="auto" w:fill="auto"/>
            <w:hideMark/>
          </w:tcPr>
          <w:p w14:paraId="1FC683D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94.20%</w:t>
            </w:r>
          </w:p>
        </w:tc>
        <w:tc>
          <w:tcPr>
            <w:tcW w:w="1417" w:type="dxa"/>
            <w:tcBorders>
              <w:top w:val="nil"/>
              <w:left w:val="nil"/>
              <w:bottom w:val="nil"/>
              <w:right w:val="nil"/>
            </w:tcBorders>
            <w:shd w:val="clear" w:color="auto" w:fill="auto"/>
            <w:hideMark/>
          </w:tcPr>
          <w:p w14:paraId="1DBC90BF"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93.74%</w:t>
            </w:r>
          </w:p>
        </w:tc>
        <w:tc>
          <w:tcPr>
            <w:tcW w:w="1418" w:type="dxa"/>
            <w:tcBorders>
              <w:top w:val="nil"/>
              <w:left w:val="nil"/>
              <w:bottom w:val="nil"/>
              <w:right w:val="nil"/>
            </w:tcBorders>
            <w:shd w:val="clear" w:color="auto" w:fill="auto"/>
            <w:hideMark/>
          </w:tcPr>
          <w:p w14:paraId="6609A75B"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92.84%</w:t>
            </w:r>
          </w:p>
        </w:tc>
      </w:tr>
      <w:tr w:rsidR="00346A19" w:rsidRPr="00B80A98" w14:paraId="531F8548" w14:textId="77777777" w:rsidTr="00F43623">
        <w:trPr>
          <w:trHeight w:val="344"/>
        </w:trPr>
        <w:tc>
          <w:tcPr>
            <w:tcW w:w="2552" w:type="dxa"/>
            <w:tcBorders>
              <w:top w:val="nil"/>
              <w:left w:val="nil"/>
              <w:right w:val="nil"/>
            </w:tcBorders>
            <w:shd w:val="clear" w:color="auto" w:fill="auto"/>
            <w:noWrap/>
            <w:hideMark/>
          </w:tcPr>
          <w:p w14:paraId="3D0666D5"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b/>
                <w:bCs/>
                <w:lang w:val="es-ES"/>
              </w:rPr>
              <w:t>Número de hijos / hijas</w:t>
            </w:r>
          </w:p>
        </w:tc>
        <w:tc>
          <w:tcPr>
            <w:tcW w:w="1418" w:type="dxa"/>
            <w:tcBorders>
              <w:top w:val="nil"/>
              <w:left w:val="nil"/>
              <w:right w:val="nil"/>
            </w:tcBorders>
            <w:shd w:val="clear" w:color="auto" w:fill="auto"/>
            <w:hideMark/>
          </w:tcPr>
          <w:p w14:paraId="39A3DE15"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1-23                      X = 4.14          D.S. = 7.588</w:t>
            </w:r>
          </w:p>
        </w:tc>
        <w:tc>
          <w:tcPr>
            <w:tcW w:w="1417" w:type="dxa"/>
            <w:tcBorders>
              <w:top w:val="nil"/>
              <w:left w:val="nil"/>
              <w:right w:val="nil"/>
            </w:tcBorders>
            <w:shd w:val="clear" w:color="auto" w:fill="auto"/>
            <w:hideMark/>
          </w:tcPr>
          <w:p w14:paraId="5E8BAA4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1-25                          X = 3.61              D.S. = 2.473</w:t>
            </w:r>
          </w:p>
        </w:tc>
        <w:tc>
          <w:tcPr>
            <w:tcW w:w="1418" w:type="dxa"/>
            <w:tcBorders>
              <w:top w:val="nil"/>
              <w:left w:val="nil"/>
              <w:right w:val="nil"/>
            </w:tcBorders>
            <w:shd w:val="clear" w:color="auto" w:fill="auto"/>
            <w:hideMark/>
          </w:tcPr>
          <w:p w14:paraId="2F0FB5FD"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1-23                          X = 3.43              D.S. = 2.383</w:t>
            </w:r>
          </w:p>
        </w:tc>
        <w:tc>
          <w:tcPr>
            <w:tcW w:w="1417" w:type="dxa"/>
            <w:tcBorders>
              <w:top w:val="nil"/>
              <w:left w:val="nil"/>
              <w:right w:val="nil"/>
            </w:tcBorders>
            <w:shd w:val="clear" w:color="auto" w:fill="auto"/>
            <w:hideMark/>
          </w:tcPr>
          <w:p w14:paraId="08C58919"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1-25                          X = 3.07              D.S. = 2.490</w:t>
            </w:r>
          </w:p>
        </w:tc>
        <w:tc>
          <w:tcPr>
            <w:tcW w:w="1418" w:type="dxa"/>
            <w:tcBorders>
              <w:top w:val="nil"/>
              <w:left w:val="nil"/>
              <w:right w:val="nil"/>
            </w:tcBorders>
            <w:shd w:val="clear" w:color="auto" w:fill="auto"/>
            <w:hideMark/>
          </w:tcPr>
          <w:p w14:paraId="1D2943EC"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1-24                          X = 2.90              D.S. = 2.152</w:t>
            </w:r>
          </w:p>
        </w:tc>
      </w:tr>
      <w:tr w:rsidR="00346A19" w:rsidRPr="00B80A98" w14:paraId="680F515E" w14:textId="77777777" w:rsidTr="00F43623">
        <w:trPr>
          <w:trHeight w:val="316"/>
        </w:trPr>
        <w:tc>
          <w:tcPr>
            <w:tcW w:w="2552" w:type="dxa"/>
            <w:tcBorders>
              <w:top w:val="nil"/>
              <w:left w:val="nil"/>
              <w:bottom w:val="single" w:sz="4" w:space="0" w:color="auto"/>
              <w:right w:val="nil"/>
            </w:tcBorders>
            <w:shd w:val="clear" w:color="auto" w:fill="auto"/>
            <w:noWrap/>
            <w:hideMark/>
          </w:tcPr>
          <w:p w14:paraId="7B48FF1B" w14:textId="77777777" w:rsidR="00346A19" w:rsidRPr="00B80A98" w:rsidRDefault="00346A19" w:rsidP="00F43623">
            <w:pPr>
              <w:spacing w:line="276" w:lineRule="auto"/>
              <w:jc w:val="right"/>
              <w:rPr>
                <w:rFonts w:ascii="Times New Roman" w:hAnsi="Times New Roman" w:cs="Times New Roman"/>
                <w:lang w:val="es-ES"/>
              </w:rPr>
            </w:pPr>
            <w:r w:rsidRPr="00B80A98">
              <w:rPr>
                <w:rFonts w:ascii="Times New Roman" w:hAnsi="Times New Roman" w:cs="Times New Roman"/>
                <w:b/>
                <w:bCs/>
                <w:lang w:val="es-ES"/>
              </w:rPr>
              <w:t>Edad de su primera hija/ hijo</w:t>
            </w:r>
          </w:p>
        </w:tc>
        <w:tc>
          <w:tcPr>
            <w:tcW w:w="1418" w:type="dxa"/>
            <w:tcBorders>
              <w:top w:val="nil"/>
              <w:left w:val="nil"/>
              <w:bottom w:val="single" w:sz="4" w:space="0" w:color="auto"/>
              <w:right w:val="nil"/>
            </w:tcBorders>
            <w:shd w:val="clear" w:color="auto" w:fill="auto"/>
            <w:hideMark/>
          </w:tcPr>
          <w:p w14:paraId="3A6FBADA" w14:textId="77777777" w:rsidR="00346A19" w:rsidRPr="00B80A98" w:rsidRDefault="00346A19" w:rsidP="00F43623">
            <w:pPr>
              <w:spacing w:line="276" w:lineRule="auto"/>
              <w:rPr>
                <w:rFonts w:ascii="Times New Roman" w:hAnsi="Times New Roman" w:cs="Times New Roman"/>
                <w:lang w:val="es-ES"/>
              </w:rPr>
            </w:pPr>
            <w:proofErr w:type="gramStart"/>
            <w:r w:rsidRPr="00B80A98">
              <w:rPr>
                <w:rFonts w:ascii="Times New Roman" w:hAnsi="Times New Roman" w:cs="Times New Roman"/>
                <w:lang w:val="es-ES"/>
              </w:rPr>
              <w:t>N.A</w:t>
            </w:r>
            <w:proofErr w:type="gramEnd"/>
          </w:p>
        </w:tc>
        <w:tc>
          <w:tcPr>
            <w:tcW w:w="1417" w:type="dxa"/>
            <w:tcBorders>
              <w:top w:val="nil"/>
              <w:left w:val="nil"/>
              <w:bottom w:val="single" w:sz="4" w:space="0" w:color="auto"/>
              <w:right w:val="nil"/>
            </w:tcBorders>
            <w:shd w:val="clear" w:color="auto" w:fill="auto"/>
            <w:hideMark/>
          </w:tcPr>
          <w:p w14:paraId="6B60036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10-53                          X = 21.10              D.S. = 4.542</w:t>
            </w:r>
          </w:p>
        </w:tc>
        <w:tc>
          <w:tcPr>
            <w:tcW w:w="1418" w:type="dxa"/>
            <w:tcBorders>
              <w:top w:val="nil"/>
              <w:left w:val="nil"/>
              <w:bottom w:val="single" w:sz="4" w:space="0" w:color="auto"/>
              <w:right w:val="nil"/>
            </w:tcBorders>
            <w:shd w:val="clear" w:color="auto" w:fill="auto"/>
            <w:hideMark/>
          </w:tcPr>
          <w:p w14:paraId="5D6F67D3"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10-58                          X = 21.03              D.S. = 4.609</w:t>
            </w:r>
          </w:p>
        </w:tc>
        <w:tc>
          <w:tcPr>
            <w:tcW w:w="1417" w:type="dxa"/>
            <w:tcBorders>
              <w:top w:val="nil"/>
              <w:left w:val="nil"/>
              <w:bottom w:val="single" w:sz="4" w:space="0" w:color="auto"/>
              <w:right w:val="nil"/>
            </w:tcBorders>
            <w:shd w:val="clear" w:color="auto" w:fill="auto"/>
            <w:hideMark/>
          </w:tcPr>
          <w:p w14:paraId="15EEE897"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10-55                          X = 21.97              D.S. = 9.772</w:t>
            </w:r>
          </w:p>
        </w:tc>
        <w:tc>
          <w:tcPr>
            <w:tcW w:w="1418" w:type="dxa"/>
            <w:tcBorders>
              <w:top w:val="nil"/>
              <w:left w:val="nil"/>
              <w:bottom w:val="single" w:sz="4" w:space="0" w:color="auto"/>
              <w:right w:val="nil"/>
            </w:tcBorders>
            <w:shd w:val="clear" w:color="auto" w:fill="auto"/>
            <w:hideMark/>
          </w:tcPr>
          <w:p w14:paraId="095DA1A8" w14:textId="77777777" w:rsidR="00346A19" w:rsidRPr="00B80A98" w:rsidRDefault="00346A19" w:rsidP="00F43623">
            <w:pPr>
              <w:spacing w:line="276" w:lineRule="auto"/>
              <w:rPr>
                <w:rFonts w:ascii="Times New Roman" w:hAnsi="Times New Roman" w:cs="Times New Roman"/>
                <w:lang w:val="es-ES"/>
              </w:rPr>
            </w:pPr>
            <w:r w:rsidRPr="00B80A98">
              <w:rPr>
                <w:rFonts w:ascii="Times New Roman" w:hAnsi="Times New Roman" w:cs="Times New Roman"/>
                <w:lang w:val="es-ES"/>
              </w:rPr>
              <w:t>10-54                          X = 21.92              D.S. = 8.714</w:t>
            </w:r>
          </w:p>
        </w:tc>
      </w:tr>
    </w:tbl>
    <w:p w14:paraId="3596871D" w14:textId="77777777" w:rsidR="00346A19" w:rsidRDefault="00346A19" w:rsidP="00346A19">
      <w:pPr>
        <w:spacing w:line="360" w:lineRule="auto"/>
        <w:rPr>
          <w:rFonts w:ascii="Times New Roman" w:hAnsi="Times New Roman" w:cs="Times New Roman"/>
          <w:b/>
          <w:bCs/>
          <w:lang w:val="es-ES"/>
        </w:rPr>
      </w:pPr>
      <w:r w:rsidRPr="00B80A98">
        <w:rPr>
          <w:rFonts w:ascii="Times New Roman" w:hAnsi="Times New Roman" w:cs="Times New Roman"/>
          <w:b/>
          <w:bCs/>
          <w:lang w:val="es-ES"/>
        </w:rPr>
        <w:t>Tabla 1</w:t>
      </w:r>
      <w:r w:rsidRPr="00AF1A05">
        <w:rPr>
          <w:rFonts w:ascii="Times New Roman" w:hAnsi="Times New Roman" w:cs="Times New Roman"/>
          <w:i/>
          <w:iCs/>
          <w:lang w:val="es-ES"/>
        </w:rPr>
        <w:t xml:space="preserve"> </w:t>
      </w:r>
      <w:r>
        <w:rPr>
          <w:rFonts w:ascii="Times New Roman" w:hAnsi="Times New Roman" w:cs="Times New Roman"/>
          <w:i/>
          <w:iCs/>
          <w:lang w:val="es-ES"/>
        </w:rPr>
        <w:br/>
      </w:r>
      <w:r w:rsidRPr="00B80A98">
        <w:rPr>
          <w:rFonts w:ascii="Times New Roman" w:hAnsi="Times New Roman" w:cs="Times New Roman"/>
          <w:i/>
          <w:iCs/>
          <w:lang w:val="es-ES"/>
        </w:rPr>
        <w:t>Datos sociodemográficos de las participantes para cada encuesta por año</w:t>
      </w:r>
    </w:p>
    <w:p w14:paraId="376C2206" w14:textId="77777777" w:rsidR="00346A19" w:rsidRDefault="00346A19" w:rsidP="005B5F1B">
      <w:pPr>
        <w:spacing w:line="360" w:lineRule="auto"/>
        <w:ind w:firstLine="360"/>
        <w:rPr>
          <w:rFonts w:ascii="Times New Roman" w:hAnsi="Times New Roman" w:cs="Times New Roman"/>
          <w:b/>
          <w:bCs/>
          <w:lang w:val="es-ES"/>
        </w:rPr>
      </w:pPr>
    </w:p>
    <w:p w14:paraId="2BEABA8D" w14:textId="77777777" w:rsidR="00346A19" w:rsidRDefault="00346A19" w:rsidP="005B5F1B">
      <w:pPr>
        <w:spacing w:line="360" w:lineRule="auto"/>
        <w:ind w:firstLine="360"/>
        <w:rPr>
          <w:rFonts w:ascii="Times New Roman" w:hAnsi="Times New Roman" w:cs="Times New Roman"/>
          <w:lang w:val="es-ES"/>
        </w:rPr>
      </w:pPr>
    </w:p>
    <w:p w14:paraId="2A4331BF" w14:textId="46F119A1" w:rsidR="00D23245" w:rsidRPr="00B80A98" w:rsidRDefault="00BE27D4" w:rsidP="005B5F1B">
      <w:pPr>
        <w:numPr>
          <w:ilvl w:val="0"/>
          <w:numId w:val="6"/>
        </w:numPr>
        <w:spacing w:line="360" w:lineRule="auto"/>
        <w:rPr>
          <w:rFonts w:ascii="Times New Roman" w:hAnsi="Times New Roman" w:cs="Times New Roman"/>
          <w:i/>
          <w:iCs/>
          <w:lang w:val="es-ES"/>
        </w:rPr>
      </w:pPr>
      <w:r w:rsidRPr="00B80A98">
        <w:rPr>
          <w:rFonts w:ascii="Times New Roman" w:hAnsi="Times New Roman" w:cs="Times New Roman"/>
          <w:i/>
          <w:iCs/>
          <w:lang w:val="es-ES"/>
        </w:rPr>
        <w:t xml:space="preserve">Opinión </w:t>
      </w:r>
      <w:r w:rsidR="00B1674A" w:rsidRPr="00B80A98">
        <w:rPr>
          <w:rFonts w:ascii="Times New Roman" w:hAnsi="Times New Roman" w:cs="Times New Roman"/>
          <w:i/>
          <w:iCs/>
          <w:lang w:val="es-ES"/>
        </w:rPr>
        <w:t xml:space="preserve">y creencias </w:t>
      </w:r>
      <w:r w:rsidRPr="00B80A98">
        <w:rPr>
          <w:rFonts w:ascii="Times New Roman" w:hAnsi="Times New Roman" w:cs="Times New Roman"/>
          <w:i/>
          <w:iCs/>
          <w:lang w:val="es-ES"/>
        </w:rPr>
        <w:t xml:space="preserve">de los roles masculinos y femeninos </w:t>
      </w:r>
    </w:p>
    <w:p w14:paraId="17E331AA" w14:textId="3D7B1CA4" w:rsidR="006B2DD0" w:rsidRPr="00B80A98" w:rsidRDefault="00751718" w:rsidP="005B5F1B">
      <w:pPr>
        <w:spacing w:line="360" w:lineRule="auto"/>
        <w:ind w:firstLine="360"/>
        <w:rPr>
          <w:rFonts w:ascii="Times New Roman" w:hAnsi="Times New Roman" w:cs="Times New Roman"/>
          <w:lang w:val="es-ES"/>
        </w:rPr>
      </w:pPr>
      <w:r w:rsidRPr="00B80A98">
        <w:rPr>
          <w:rFonts w:ascii="Times New Roman" w:hAnsi="Times New Roman" w:cs="Times New Roman"/>
          <w:lang w:val="es-ES"/>
        </w:rPr>
        <w:t>En la tabla 2 se observa el porcentaje total de las mujeres que están de acuerdo con las afirmaciones sobre una opinión más conservadora en los roles masculinos y femeninos. Sin embargo, a lo largo de los cinco años se puede notar que esta opinión va disminuyendo hacia una idea más equitativa</w:t>
      </w:r>
      <w:r w:rsidR="00544FAE" w:rsidRPr="00B80A98">
        <w:rPr>
          <w:rFonts w:ascii="Times New Roman" w:hAnsi="Times New Roman" w:cs="Times New Roman"/>
          <w:lang w:val="es-ES"/>
        </w:rPr>
        <w:t xml:space="preserve"> entre los hombres y las mujeres</w:t>
      </w:r>
      <w:r w:rsidRPr="00B80A98">
        <w:rPr>
          <w:rFonts w:ascii="Times New Roman" w:hAnsi="Times New Roman" w:cs="Times New Roman"/>
          <w:lang w:val="es-ES"/>
        </w:rPr>
        <w:t xml:space="preserve">. </w:t>
      </w:r>
    </w:p>
    <w:p w14:paraId="66F14234" w14:textId="373ADD47" w:rsidR="00751718" w:rsidRPr="00B80A98" w:rsidRDefault="00751718" w:rsidP="005B5F1B">
      <w:pPr>
        <w:spacing w:line="360" w:lineRule="auto"/>
        <w:ind w:firstLine="360"/>
        <w:rPr>
          <w:rFonts w:ascii="Times New Roman" w:hAnsi="Times New Roman" w:cs="Times New Roman"/>
          <w:lang w:val="es-ES"/>
        </w:rPr>
      </w:pPr>
      <w:r w:rsidRPr="00B80A98">
        <w:rPr>
          <w:rFonts w:ascii="Times New Roman" w:hAnsi="Times New Roman" w:cs="Times New Roman"/>
          <w:lang w:val="es-ES"/>
        </w:rPr>
        <w:t xml:space="preserve">Analizando cada una de las afirmaciones, </w:t>
      </w:r>
      <w:r w:rsidR="00544FAE" w:rsidRPr="00B80A98">
        <w:rPr>
          <w:rFonts w:ascii="Times New Roman" w:hAnsi="Times New Roman" w:cs="Times New Roman"/>
          <w:lang w:val="es-ES"/>
        </w:rPr>
        <w:t>la primera es entorno</w:t>
      </w:r>
      <w:r w:rsidRPr="00B80A98">
        <w:rPr>
          <w:rFonts w:ascii="Times New Roman" w:hAnsi="Times New Roman" w:cs="Times New Roman"/>
          <w:lang w:val="es-ES"/>
        </w:rPr>
        <w:t xml:space="preserve"> al cuidado de los hijos/hijas, personas enfermas y ancianas, las mujeres van cambiando su idea sobre si solo la mujer debe cuidar hacía que el hombre también debe cuidar. </w:t>
      </w:r>
    </w:p>
    <w:p w14:paraId="07795E41" w14:textId="066F2A0B" w:rsidR="00751718" w:rsidRPr="00B80A98" w:rsidRDefault="00544FAE" w:rsidP="005B5F1B">
      <w:pPr>
        <w:spacing w:line="360" w:lineRule="auto"/>
        <w:ind w:firstLine="360"/>
        <w:rPr>
          <w:rFonts w:ascii="Times New Roman" w:hAnsi="Times New Roman" w:cs="Times New Roman"/>
          <w:lang w:val="es-ES"/>
        </w:rPr>
      </w:pPr>
      <w:r w:rsidRPr="00B80A98">
        <w:rPr>
          <w:rFonts w:ascii="Times New Roman" w:hAnsi="Times New Roman" w:cs="Times New Roman"/>
          <w:lang w:val="es-ES"/>
        </w:rPr>
        <w:lastRenderedPageBreak/>
        <w:t xml:space="preserve">Con respecto a los hombres deben ganar más salario de las mujeres en general desde el 75.43% hasta 81.80% de las mujeres reportan que están en desacuerdo con la tendencia hacia que debe ser más equitativo la distribución del salario. </w:t>
      </w:r>
    </w:p>
    <w:p w14:paraId="389F463C" w14:textId="6970EF52" w:rsidR="00BE27D4" w:rsidRPr="00B80A98" w:rsidRDefault="00544FAE" w:rsidP="005B5F1B">
      <w:pPr>
        <w:spacing w:line="360" w:lineRule="auto"/>
        <w:ind w:firstLine="360"/>
        <w:rPr>
          <w:rFonts w:ascii="Times New Roman" w:hAnsi="Times New Roman" w:cs="Times New Roman"/>
          <w:lang w:val="es-ES"/>
        </w:rPr>
      </w:pPr>
      <w:r w:rsidRPr="00B80A98">
        <w:rPr>
          <w:rFonts w:ascii="Times New Roman" w:hAnsi="Times New Roman" w:cs="Times New Roman"/>
          <w:lang w:val="es-ES"/>
        </w:rPr>
        <w:t xml:space="preserve">Para la tercera afirmación, se observa un incremento importante sobre la responsabilidad de los gastos de la familia, en donde las mujeres cambian radicalmente sobre un 24.28% a </w:t>
      </w:r>
      <w:r w:rsidR="00212F83" w:rsidRPr="00B80A98">
        <w:rPr>
          <w:rFonts w:ascii="Times New Roman" w:hAnsi="Times New Roman" w:cs="Times New Roman"/>
          <w:lang w:val="es-ES"/>
        </w:rPr>
        <w:t>u</w:t>
      </w:r>
      <w:r w:rsidRPr="00B80A98">
        <w:rPr>
          <w:rFonts w:ascii="Times New Roman" w:hAnsi="Times New Roman" w:cs="Times New Roman"/>
          <w:lang w:val="es-ES"/>
        </w:rPr>
        <w:t xml:space="preserve">n 72.28%, entendido como esta responsabilidad debe ser compartida. </w:t>
      </w:r>
    </w:p>
    <w:p w14:paraId="0B068526" w14:textId="5F851F43" w:rsidR="00B1674A" w:rsidRPr="00B80A98" w:rsidRDefault="00B1674A" w:rsidP="005B5F1B">
      <w:pPr>
        <w:spacing w:line="360" w:lineRule="auto"/>
        <w:rPr>
          <w:rFonts w:ascii="Times New Roman" w:hAnsi="Times New Roman" w:cs="Times New Roman"/>
          <w:lang w:val="es-ES"/>
        </w:rPr>
      </w:pPr>
      <w:r w:rsidRPr="00B80A98">
        <w:rPr>
          <w:rFonts w:ascii="Times New Roman" w:hAnsi="Times New Roman" w:cs="Times New Roman"/>
          <w:lang w:val="es-ES"/>
        </w:rPr>
        <w:t xml:space="preserve">Sobre las creencias de los roles masculinos y femeninos, para el total de los porcentajes se observa un decremento en la aceptación de estas a lo largo de los tres años. </w:t>
      </w:r>
    </w:p>
    <w:p w14:paraId="72E93519" w14:textId="017CE4B2" w:rsidR="00B1674A" w:rsidRDefault="00B1674A"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 xml:space="preserve">Para la primera creencia se observa que la creencia de una buena esposa debe obedecer a su esposo en todo tiene una tendencia hacia estar en desacuerdo de 17.48% entre los años 2003 al 2011. Para la creencia dos, existe un incremento de casi 40% entre el 2003 y el 2011 sobre las mujeres pueden escoger a sus amistades independientemente de que no le gusten a su esposo. Finalmente, para la creencia tres, se observa una variación en el porcentaje, primero un incremento entre 2003 y 2006 y luego, un decremento entre el 2006 y 2011 sobre la obligación de la mujer de tener relaciones sexuales con su esposo, aunque ella no quiera. </w:t>
      </w:r>
    </w:p>
    <w:p w14:paraId="7F146D21" w14:textId="77777777" w:rsidR="00B641B1" w:rsidRDefault="00B641B1" w:rsidP="00B641B1">
      <w:pPr>
        <w:spacing w:line="360" w:lineRule="auto"/>
        <w:rPr>
          <w:rFonts w:ascii="Times New Roman" w:hAnsi="Times New Roman" w:cs="Times New Roman"/>
          <w:b/>
          <w:bCs/>
          <w:lang w:val="es-ES"/>
        </w:rPr>
      </w:pPr>
      <w:bookmarkStart w:id="0" w:name="_Toc164443201"/>
    </w:p>
    <w:p w14:paraId="4DAB82A6" w14:textId="77777777" w:rsidR="00B641B1" w:rsidRPr="00B80A98" w:rsidRDefault="00B641B1" w:rsidP="004B65EC">
      <w:pPr>
        <w:rPr>
          <w:rFonts w:ascii="Times New Roman" w:hAnsi="Times New Roman" w:cs="Times New Roman"/>
          <w:b/>
          <w:bCs/>
          <w:lang w:val="es-ES"/>
        </w:rPr>
      </w:pPr>
      <w:r w:rsidRPr="00B80A98">
        <w:rPr>
          <w:rFonts w:ascii="Times New Roman" w:hAnsi="Times New Roman" w:cs="Times New Roman"/>
          <w:b/>
          <w:bCs/>
          <w:lang w:val="es-ES"/>
        </w:rPr>
        <w:t xml:space="preserve">Tabla </w:t>
      </w:r>
      <w:bookmarkEnd w:id="0"/>
      <w:r w:rsidRPr="00B80A98">
        <w:rPr>
          <w:rFonts w:ascii="Times New Roman" w:hAnsi="Times New Roman" w:cs="Times New Roman"/>
          <w:b/>
          <w:bCs/>
          <w:lang w:val="es-ES"/>
        </w:rPr>
        <w:t>2</w:t>
      </w:r>
    </w:p>
    <w:p w14:paraId="47BFF74A" w14:textId="77777777" w:rsidR="00B641B1" w:rsidRPr="00B80A98" w:rsidRDefault="00B641B1" w:rsidP="004B65EC">
      <w:pPr>
        <w:rPr>
          <w:rFonts w:ascii="Times New Roman" w:hAnsi="Times New Roman" w:cs="Times New Roman"/>
          <w:i/>
          <w:iCs/>
          <w:lang w:val="es-ES"/>
        </w:rPr>
      </w:pPr>
      <w:bookmarkStart w:id="1" w:name="_Toc164443202"/>
      <w:r w:rsidRPr="00B80A98">
        <w:rPr>
          <w:rFonts w:ascii="Times New Roman" w:hAnsi="Times New Roman" w:cs="Times New Roman"/>
          <w:i/>
          <w:iCs/>
          <w:lang w:val="es-ES"/>
        </w:rPr>
        <w:t>Porcentaje de mujeres sobre su opinión de los roles masculinos y femeninos por año de las encuestas</w:t>
      </w:r>
      <w:bookmarkEnd w:id="1"/>
    </w:p>
    <w:tbl>
      <w:tblPr>
        <w:tblW w:w="8724" w:type="dxa"/>
        <w:tblLayout w:type="fixed"/>
        <w:tblCellMar>
          <w:left w:w="70" w:type="dxa"/>
          <w:right w:w="70" w:type="dxa"/>
        </w:tblCellMar>
        <w:tblLook w:val="04A0" w:firstRow="1" w:lastRow="0" w:firstColumn="1" w:lastColumn="0" w:noHBand="0" w:noVBand="1"/>
      </w:tblPr>
      <w:tblGrid>
        <w:gridCol w:w="1163"/>
        <w:gridCol w:w="1600"/>
        <w:gridCol w:w="1163"/>
        <w:gridCol w:w="1163"/>
        <w:gridCol w:w="1308"/>
        <w:gridCol w:w="1163"/>
        <w:gridCol w:w="1164"/>
      </w:tblGrid>
      <w:tr w:rsidR="00B641B1" w:rsidRPr="00B80A98" w14:paraId="2A7609CD" w14:textId="77777777" w:rsidTr="00E864DD">
        <w:trPr>
          <w:trHeight w:val="697"/>
        </w:trPr>
        <w:tc>
          <w:tcPr>
            <w:tcW w:w="1163" w:type="dxa"/>
            <w:shd w:val="clear" w:color="auto" w:fill="auto"/>
            <w:noWrap/>
            <w:vAlign w:val="bottom"/>
          </w:tcPr>
          <w:p w14:paraId="2A7EBBAF" w14:textId="77777777" w:rsidR="00B641B1" w:rsidRPr="00B80A98" w:rsidRDefault="00B641B1" w:rsidP="00E864DD">
            <w:pPr>
              <w:spacing w:line="360" w:lineRule="auto"/>
              <w:rPr>
                <w:rFonts w:ascii="Times New Roman" w:hAnsi="Times New Roman" w:cs="Times New Roman"/>
                <w:b/>
                <w:bCs/>
                <w:lang w:val="es-ES"/>
              </w:rPr>
            </w:pPr>
          </w:p>
        </w:tc>
        <w:tc>
          <w:tcPr>
            <w:tcW w:w="1600" w:type="dxa"/>
          </w:tcPr>
          <w:p w14:paraId="5AF2EE55" w14:textId="77777777" w:rsidR="00B641B1" w:rsidRPr="00B80A98" w:rsidRDefault="00B641B1" w:rsidP="00E864DD">
            <w:pPr>
              <w:spacing w:line="360" w:lineRule="auto"/>
              <w:rPr>
                <w:rFonts w:ascii="Times New Roman" w:hAnsi="Times New Roman" w:cs="Times New Roman"/>
                <w:b/>
                <w:bCs/>
                <w:lang w:val="es-ES"/>
              </w:rPr>
            </w:pPr>
          </w:p>
        </w:tc>
        <w:tc>
          <w:tcPr>
            <w:tcW w:w="1163" w:type="dxa"/>
            <w:tcBorders>
              <w:bottom w:val="single" w:sz="4" w:space="0" w:color="auto"/>
            </w:tcBorders>
            <w:shd w:val="clear" w:color="auto" w:fill="auto"/>
          </w:tcPr>
          <w:p w14:paraId="34AE10D7"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2003</w:t>
            </w:r>
          </w:p>
          <w:p w14:paraId="14C8D968"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n = 34149</w:t>
            </w:r>
          </w:p>
        </w:tc>
        <w:tc>
          <w:tcPr>
            <w:tcW w:w="1163" w:type="dxa"/>
            <w:tcBorders>
              <w:bottom w:val="single" w:sz="4" w:space="0" w:color="auto"/>
            </w:tcBorders>
            <w:shd w:val="clear" w:color="auto" w:fill="auto"/>
          </w:tcPr>
          <w:p w14:paraId="78492153"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2006</w:t>
            </w:r>
          </w:p>
          <w:p w14:paraId="28907659"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n = 98932</w:t>
            </w:r>
          </w:p>
        </w:tc>
        <w:tc>
          <w:tcPr>
            <w:tcW w:w="1308" w:type="dxa"/>
            <w:tcBorders>
              <w:bottom w:val="single" w:sz="4" w:space="0" w:color="auto"/>
            </w:tcBorders>
            <w:shd w:val="clear" w:color="auto" w:fill="auto"/>
          </w:tcPr>
          <w:p w14:paraId="4918FE49"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2011</w:t>
            </w:r>
          </w:p>
          <w:p w14:paraId="5EE01B12"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n = 114372</w:t>
            </w:r>
          </w:p>
        </w:tc>
        <w:tc>
          <w:tcPr>
            <w:tcW w:w="1163" w:type="dxa"/>
            <w:tcBorders>
              <w:bottom w:val="single" w:sz="4" w:space="0" w:color="auto"/>
            </w:tcBorders>
            <w:shd w:val="clear" w:color="auto" w:fill="auto"/>
          </w:tcPr>
          <w:p w14:paraId="567B7899"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2016</w:t>
            </w:r>
          </w:p>
          <w:p w14:paraId="59CE7779"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n = 92445</w:t>
            </w:r>
          </w:p>
        </w:tc>
        <w:tc>
          <w:tcPr>
            <w:tcW w:w="1164" w:type="dxa"/>
            <w:tcBorders>
              <w:bottom w:val="single" w:sz="4" w:space="0" w:color="auto"/>
            </w:tcBorders>
            <w:shd w:val="clear" w:color="auto" w:fill="auto"/>
          </w:tcPr>
          <w:p w14:paraId="60CA3A64"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2021</w:t>
            </w:r>
          </w:p>
          <w:p w14:paraId="492EFB93"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n = 90690</w:t>
            </w:r>
          </w:p>
        </w:tc>
      </w:tr>
      <w:tr w:rsidR="00B641B1" w:rsidRPr="00B80A98" w14:paraId="385818CE" w14:textId="77777777" w:rsidTr="00E864DD">
        <w:trPr>
          <w:trHeight w:val="359"/>
        </w:trPr>
        <w:tc>
          <w:tcPr>
            <w:tcW w:w="1163" w:type="dxa"/>
            <w:vMerge w:val="restart"/>
            <w:shd w:val="clear" w:color="auto" w:fill="auto"/>
            <w:noWrap/>
            <w:vAlign w:val="center"/>
            <w:hideMark/>
          </w:tcPr>
          <w:p w14:paraId="0D62B752" w14:textId="77777777" w:rsidR="00B641B1" w:rsidRPr="00B80A98" w:rsidRDefault="00B641B1" w:rsidP="00E864DD">
            <w:pPr>
              <w:spacing w:line="360" w:lineRule="auto"/>
              <w:ind w:hanging="80"/>
              <w:rPr>
                <w:rFonts w:ascii="Times New Roman" w:hAnsi="Times New Roman" w:cs="Times New Roman"/>
                <w:b/>
                <w:bCs/>
                <w:lang w:val="es-ES"/>
              </w:rPr>
            </w:pPr>
            <w:r w:rsidRPr="00B80A98">
              <w:rPr>
                <w:rFonts w:ascii="Times New Roman" w:hAnsi="Times New Roman" w:cs="Times New Roman"/>
                <w:b/>
                <w:bCs/>
                <w:lang w:val="es-ES"/>
              </w:rPr>
              <w:t xml:space="preserve">Opinión total </w:t>
            </w:r>
          </w:p>
        </w:tc>
        <w:tc>
          <w:tcPr>
            <w:tcW w:w="1600" w:type="dxa"/>
          </w:tcPr>
          <w:p w14:paraId="1F1F80F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tcBorders>
              <w:top w:val="single" w:sz="4" w:space="0" w:color="auto"/>
            </w:tcBorders>
            <w:shd w:val="clear" w:color="auto" w:fill="auto"/>
            <w:vAlign w:val="center"/>
          </w:tcPr>
          <w:p w14:paraId="16A30B60"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78.94%</w:t>
            </w:r>
          </w:p>
        </w:tc>
        <w:tc>
          <w:tcPr>
            <w:tcW w:w="1163" w:type="dxa"/>
            <w:tcBorders>
              <w:top w:val="single" w:sz="4" w:space="0" w:color="auto"/>
            </w:tcBorders>
            <w:shd w:val="clear" w:color="auto" w:fill="auto"/>
            <w:vAlign w:val="center"/>
          </w:tcPr>
          <w:p w14:paraId="07F82996"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69.26%</w:t>
            </w:r>
          </w:p>
        </w:tc>
        <w:tc>
          <w:tcPr>
            <w:tcW w:w="1308" w:type="dxa"/>
            <w:tcBorders>
              <w:top w:val="single" w:sz="4" w:space="0" w:color="auto"/>
            </w:tcBorders>
            <w:shd w:val="clear" w:color="auto" w:fill="auto"/>
            <w:vAlign w:val="center"/>
          </w:tcPr>
          <w:p w14:paraId="56600C73"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69.17%</w:t>
            </w:r>
          </w:p>
        </w:tc>
        <w:tc>
          <w:tcPr>
            <w:tcW w:w="1163" w:type="dxa"/>
            <w:tcBorders>
              <w:top w:val="single" w:sz="4" w:space="0" w:color="auto"/>
            </w:tcBorders>
            <w:shd w:val="clear" w:color="auto" w:fill="auto"/>
            <w:vAlign w:val="center"/>
          </w:tcPr>
          <w:p w14:paraId="3DCA7104"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61.24%</w:t>
            </w:r>
          </w:p>
        </w:tc>
        <w:tc>
          <w:tcPr>
            <w:tcW w:w="1164" w:type="dxa"/>
            <w:tcBorders>
              <w:top w:val="single" w:sz="4" w:space="0" w:color="auto"/>
            </w:tcBorders>
            <w:shd w:val="clear" w:color="auto" w:fill="auto"/>
            <w:vAlign w:val="center"/>
          </w:tcPr>
          <w:p w14:paraId="1A5E8D1C"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35.72%</w:t>
            </w:r>
          </w:p>
        </w:tc>
      </w:tr>
      <w:tr w:rsidR="00B641B1" w:rsidRPr="00B80A98" w14:paraId="0CBA16BF" w14:textId="77777777" w:rsidTr="00E864DD">
        <w:trPr>
          <w:trHeight w:val="55"/>
        </w:trPr>
        <w:tc>
          <w:tcPr>
            <w:tcW w:w="1163" w:type="dxa"/>
            <w:vMerge/>
            <w:shd w:val="clear" w:color="auto" w:fill="auto"/>
            <w:noWrap/>
            <w:vAlign w:val="bottom"/>
          </w:tcPr>
          <w:p w14:paraId="26BC6211" w14:textId="77777777" w:rsidR="00B641B1" w:rsidRPr="00B80A98" w:rsidRDefault="00B641B1" w:rsidP="00E864DD">
            <w:pPr>
              <w:spacing w:line="360" w:lineRule="auto"/>
              <w:rPr>
                <w:rFonts w:ascii="Times New Roman" w:hAnsi="Times New Roman" w:cs="Times New Roman"/>
                <w:b/>
                <w:bCs/>
                <w:lang w:val="es-ES"/>
              </w:rPr>
            </w:pPr>
          </w:p>
        </w:tc>
        <w:tc>
          <w:tcPr>
            <w:tcW w:w="1600" w:type="dxa"/>
          </w:tcPr>
          <w:p w14:paraId="240AE7B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51691507"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20.96%</w:t>
            </w:r>
          </w:p>
        </w:tc>
        <w:tc>
          <w:tcPr>
            <w:tcW w:w="1163" w:type="dxa"/>
            <w:shd w:val="clear" w:color="auto" w:fill="auto"/>
            <w:vAlign w:val="center"/>
          </w:tcPr>
          <w:p w14:paraId="47587F71"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30.68%</w:t>
            </w:r>
          </w:p>
        </w:tc>
        <w:tc>
          <w:tcPr>
            <w:tcW w:w="1308" w:type="dxa"/>
            <w:shd w:val="clear" w:color="auto" w:fill="auto"/>
            <w:vAlign w:val="center"/>
          </w:tcPr>
          <w:p w14:paraId="291DD9FC"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30.77%</w:t>
            </w:r>
          </w:p>
        </w:tc>
        <w:tc>
          <w:tcPr>
            <w:tcW w:w="1163" w:type="dxa"/>
            <w:shd w:val="clear" w:color="auto" w:fill="auto"/>
            <w:vAlign w:val="center"/>
          </w:tcPr>
          <w:p w14:paraId="79405A68"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38.76%</w:t>
            </w:r>
          </w:p>
        </w:tc>
        <w:tc>
          <w:tcPr>
            <w:tcW w:w="1164" w:type="dxa"/>
            <w:shd w:val="clear" w:color="auto" w:fill="auto"/>
            <w:vAlign w:val="center"/>
          </w:tcPr>
          <w:p w14:paraId="34D93B06"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64.28%</w:t>
            </w:r>
          </w:p>
        </w:tc>
      </w:tr>
      <w:tr w:rsidR="00B641B1" w:rsidRPr="00B80A98" w14:paraId="24FB97F2" w14:textId="77777777" w:rsidTr="00E864DD">
        <w:trPr>
          <w:trHeight w:val="419"/>
        </w:trPr>
        <w:tc>
          <w:tcPr>
            <w:tcW w:w="1163" w:type="dxa"/>
            <w:vMerge w:val="restart"/>
            <w:shd w:val="clear" w:color="auto" w:fill="auto"/>
            <w:noWrap/>
            <w:vAlign w:val="center"/>
            <w:hideMark/>
          </w:tcPr>
          <w:p w14:paraId="5A074E63"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OP_1</w:t>
            </w:r>
          </w:p>
        </w:tc>
        <w:tc>
          <w:tcPr>
            <w:tcW w:w="1600" w:type="dxa"/>
          </w:tcPr>
          <w:p w14:paraId="6557243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5B158D0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3.66%</w:t>
            </w:r>
          </w:p>
        </w:tc>
        <w:tc>
          <w:tcPr>
            <w:tcW w:w="1163" w:type="dxa"/>
            <w:shd w:val="clear" w:color="auto" w:fill="auto"/>
            <w:vAlign w:val="center"/>
          </w:tcPr>
          <w:p w14:paraId="64CF213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308" w:type="dxa"/>
            <w:shd w:val="clear" w:color="auto" w:fill="auto"/>
            <w:vAlign w:val="center"/>
          </w:tcPr>
          <w:p w14:paraId="793A7AF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2.73%</w:t>
            </w:r>
          </w:p>
        </w:tc>
        <w:tc>
          <w:tcPr>
            <w:tcW w:w="1163" w:type="dxa"/>
            <w:shd w:val="clear" w:color="auto" w:fill="auto"/>
            <w:vAlign w:val="center"/>
          </w:tcPr>
          <w:p w14:paraId="538B7DB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40.68%</w:t>
            </w:r>
          </w:p>
        </w:tc>
        <w:tc>
          <w:tcPr>
            <w:tcW w:w="1164" w:type="dxa"/>
            <w:shd w:val="clear" w:color="auto" w:fill="auto"/>
            <w:vAlign w:val="center"/>
          </w:tcPr>
          <w:p w14:paraId="2961B8C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10.06%</w:t>
            </w:r>
          </w:p>
        </w:tc>
      </w:tr>
      <w:tr w:rsidR="00B641B1" w:rsidRPr="00B80A98" w14:paraId="6CAACB9D" w14:textId="77777777" w:rsidTr="00E864DD">
        <w:trPr>
          <w:trHeight w:val="152"/>
        </w:trPr>
        <w:tc>
          <w:tcPr>
            <w:tcW w:w="1163" w:type="dxa"/>
            <w:vMerge/>
            <w:shd w:val="clear" w:color="auto" w:fill="auto"/>
            <w:noWrap/>
            <w:vAlign w:val="center"/>
          </w:tcPr>
          <w:p w14:paraId="6300E1F9" w14:textId="77777777" w:rsidR="00B641B1" w:rsidRPr="00B80A98" w:rsidRDefault="00B641B1" w:rsidP="00E864DD">
            <w:pPr>
              <w:spacing w:line="360" w:lineRule="auto"/>
              <w:jc w:val="right"/>
              <w:rPr>
                <w:rFonts w:ascii="Times New Roman" w:hAnsi="Times New Roman" w:cs="Times New Roman"/>
                <w:lang w:val="es-ES"/>
              </w:rPr>
            </w:pPr>
          </w:p>
        </w:tc>
        <w:tc>
          <w:tcPr>
            <w:tcW w:w="1600" w:type="dxa"/>
          </w:tcPr>
          <w:p w14:paraId="33E9FD1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329F9AA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95.58%</w:t>
            </w:r>
          </w:p>
        </w:tc>
        <w:tc>
          <w:tcPr>
            <w:tcW w:w="1163" w:type="dxa"/>
            <w:shd w:val="clear" w:color="auto" w:fill="auto"/>
            <w:vAlign w:val="center"/>
          </w:tcPr>
          <w:p w14:paraId="2FFCA1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308" w:type="dxa"/>
            <w:shd w:val="clear" w:color="auto" w:fill="auto"/>
            <w:vAlign w:val="center"/>
          </w:tcPr>
          <w:p w14:paraId="09D54B1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97.09%</w:t>
            </w:r>
          </w:p>
        </w:tc>
        <w:tc>
          <w:tcPr>
            <w:tcW w:w="1163" w:type="dxa"/>
            <w:shd w:val="clear" w:color="auto" w:fill="auto"/>
            <w:vAlign w:val="center"/>
          </w:tcPr>
          <w:p w14:paraId="56AE881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59.32%</w:t>
            </w:r>
          </w:p>
        </w:tc>
        <w:tc>
          <w:tcPr>
            <w:tcW w:w="1164" w:type="dxa"/>
            <w:shd w:val="clear" w:color="auto" w:fill="auto"/>
            <w:vAlign w:val="center"/>
          </w:tcPr>
          <w:p w14:paraId="00A8F42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89.94%</w:t>
            </w:r>
          </w:p>
        </w:tc>
      </w:tr>
      <w:tr w:rsidR="00B641B1" w:rsidRPr="00B80A98" w14:paraId="41392E60" w14:textId="77777777" w:rsidTr="00E864DD">
        <w:trPr>
          <w:trHeight w:val="62"/>
        </w:trPr>
        <w:tc>
          <w:tcPr>
            <w:tcW w:w="1163" w:type="dxa"/>
            <w:vMerge w:val="restart"/>
            <w:shd w:val="clear" w:color="auto" w:fill="auto"/>
            <w:noWrap/>
            <w:vAlign w:val="center"/>
            <w:hideMark/>
          </w:tcPr>
          <w:p w14:paraId="6F522B43"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OP_2</w:t>
            </w:r>
          </w:p>
        </w:tc>
        <w:tc>
          <w:tcPr>
            <w:tcW w:w="1600" w:type="dxa"/>
          </w:tcPr>
          <w:p w14:paraId="3E529E0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02845F2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23.99%</w:t>
            </w:r>
          </w:p>
        </w:tc>
        <w:tc>
          <w:tcPr>
            <w:tcW w:w="1163" w:type="dxa"/>
            <w:shd w:val="clear" w:color="auto" w:fill="auto"/>
            <w:vAlign w:val="center"/>
          </w:tcPr>
          <w:p w14:paraId="2B4376B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17.75%</w:t>
            </w:r>
          </w:p>
        </w:tc>
        <w:tc>
          <w:tcPr>
            <w:tcW w:w="1308" w:type="dxa"/>
            <w:shd w:val="clear" w:color="auto" w:fill="auto"/>
            <w:vAlign w:val="center"/>
          </w:tcPr>
          <w:p w14:paraId="562E4DF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13.96%</w:t>
            </w:r>
          </w:p>
        </w:tc>
        <w:tc>
          <w:tcPr>
            <w:tcW w:w="1163" w:type="dxa"/>
            <w:shd w:val="clear" w:color="auto" w:fill="auto"/>
            <w:vAlign w:val="center"/>
          </w:tcPr>
          <w:p w14:paraId="49727E8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17.66%</w:t>
            </w:r>
          </w:p>
        </w:tc>
        <w:tc>
          <w:tcPr>
            <w:tcW w:w="1164" w:type="dxa"/>
            <w:shd w:val="clear" w:color="auto" w:fill="auto"/>
            <w:vAlign w:val="center"/>
          </w:tcPr>
          <w:p w14:paraId="486E0EC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18.20%</w:t>
            </w:r>
          </w:p>
        </w:tc>
      </w:tr>
      <w:tr w:rsidR="00B641B1" w:rsidRPr="00B80A98" w14:paraId="22AEB2B2" w14:textId="77777777" w:rsidTr="00E864DD">
        <w:trPr>
          <w:trHeight w:val="52"/>
        </w:trPr>
        <w:tc>
          <w:tcPr>
            <w:tcW w:w="1163" w:type="dxa"/>
            <w:vMerge/>
            <w:shd w:val="clear" w:color="auto" w:fill="auto"/>
            <w:noWrap/>
            <w:vAlign w:val="center"/>
          </w:tcPr>
          <w:p w14:paraId="49B4E30E" w14:textId="77777777" w:rsidR="00B641B1" w:rsidRPr="00B80A98" w:rsidRDefault="00B641B1" w:rsidP="00E864DD">
            <w:pPr>
              <w:spacing w:line="360" w:lineRule="auto"/>
              <w:jc w:val="right"/>
              <w:rPr>
                <w:rFonts w:ascii="Times New Roman" w:hAnsi="Times New Roman" w:cs="Times New Roman"/>
                <w:lang w:val="es-ES"/>
              </w:rPr>
            </w:pPr>
          </w:p>
        </w:tc>
        <w:tc>
          <w:tcPr>
            <w:tcW w:w="1600" w:type="dxa"/>
          </w:tcPr>
          <w:p w14:paraId="3B77632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6E24C66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75.43%</w:t>
            </w:r>
          </w:p>
        </w:tc>
        <w:tc>
          <w:tcPr>
            <w:tcW w:w="1163" w:type="dxa"/>
            <w:shd w:val="clear" w:color="auto" w:fill="auto"/>
            <w:vAlign w:val="center"/>
          </w:tcPr>
          <w:p w14:paraId="13DC76C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82.19%</w:t>
            </w:r>
          </w:p>
        </w:tc>
        <w:tc>
          <w:tcPr>
            <w:tcW w:w="1308" w:type="dxa"/>
            <w:shd w:val="clear" w:color="auto" w:fill="auto"/>
            <w:vAlign w:val="center"/>
          </w:tcPr>
          <w:p w14:paraId="0BC6430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85.77%</w:t>
            </w:r>
          </w:p>
        </w:tc>
        <w:tc>
          <w:tcPr>
            <w:tcW w:w="1163" w:type="dxa"/>
            <w:shd w:val="clear" w:color="auto" w:fill="auto"/>
            <w:vAlign w:val="center"/>
          </w:tcPr>
          <w:p w14:paraId="50074CD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82.34%</w:t>
            </w:r>
          </w:p>
        </w:tc>
        <w:tc>
          <w:tcPr>
            <w:tcW w:w="1164" w:type="dxa"/>
            <w:shd w:val="clear" w:color="auto" w:fill="auto"/>
            <w:vAlign w:val="center"/>
          </w:tcPr>
          <w:p w14:paraId="431BF5B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81.80%</w:t>
            </w:r>
          </w:p>
        </w:tc>
      </w:tr>
      <w:tr w:rsidR="00B641B1" w:rsidRPr="00B80A98" w14:paraId="519D8D2C" w14:textId="77777777" w:rsidTr="00E864DD">
        <w:trPr>
          <w:trHeight w:val="62"/>
        </w:trPr>
        <w:tc>
          <w:tcPr>
            <w:tcW w:w="1163" w:type="dxa"/>
            <w:vMerge w:val="restart"/>
            <w:shd w:val="clear" w:color="auto" w:fill="auto"/>
            <w:noWrap/>
            <w:vAlign w:val="center"/>
            <w:hideMark/>
          </w:tcPr>
          <w:p w14:paraId="230A0D24"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OP_3</w:t>
            </w:r>
          </w:p>
        </w:tc>
        <w:tc>
          <w:tcPr>
            <w:tcW w:w="1600" w:type="dxa"/>
          </w:tcPr>
          <w:p w14:paraId="53A6D39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420FA2C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75.46%</w:t>
            </w:r>
          </w:p>
        </w:tc>
        <w:tc>
          <w:tcPr>
            <w:tcW w:w="1163" w:type="dxa"/>
            <w:shd w:val="clear" w:color="auto" w:fill="auto"/>
            <w:vAlign w:val="center"/>
          </w:tcPr>
          <w:p w14:paraId="6CE4166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66.20%</w:t>
            </w:r>
          </w:p>
        </w:tc>
        <w:tc>
          <w:tcPr>
            <w:tcW w:w="1308" w:type="dxa"/>
            <w:shd w:val="clear" w:color="auto" w:fill="auto"/>
            <w:vAlign w:val="center"/>
          </w:tcPr>
          <w:p w14:paraId="053CB8D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66.34%</w:t>
            </w:r>
          </w:p>
        </w:tc>
        <w:tc>
          <w:tcPr>
            <w:tcW w:w="1163" w:type="dxa"/>
            <w:shd w:val="clear" w:color="auto" w:fill="auto"/>
            <w:vAlign w:val="center"/>
          </w:tcPr>
          <w:p w14:paraId="058C3CA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32.36%</w:t>
            </w:r>
          </w:p>
        </w:tc>
        <w:tc>
          <w:tcPr>
            <w:tcW w:w="1164" w:type="dxa"/>
            <w:shd w:val="clear" w:color="auto" w:fill="auto"/>
            <w:vAlign w:val="center"/>
          </w:tcPr>
          <w:p w14:paraId="70002BC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27.72%</w:t>
            </w:r>
          </w:p>
        </w:tc>
      </w:tr>
      <w:tr w:rsidR="00B641B1" w:rsidRPr="00B80A98" w14:paraId="36EA300A" w14:textId="77777777" w:rsidTr="00E864DD">
        <w:trPr>
          <w:trHeight w:val="386"/>
        </w:trPr>
        <w:tc>
          <w:tcPr>
            <w:tcW w:w="1163" w:type="dxa"/>
            <w:vMerge/>
            <w:shd w:val="clear" w:color="auto" w:fill="auto"/>
            <w:noWrap/>
            <w:vAlign w:val="center"/>
          </w:tcPr>
          <w:p w14:paraId="243DBD42" w14:textId="77777777" w:rsidR="00B641B1" w:rsidRPr="00B80A98" w:rsidRDefault="00B641B1" w:rsidP="00E864DD">
            <w:pPr>
              <w:spacing w:line="360" w:lineRule="auto"/>
              <w:rPr>
                <w:rFonts w:ascii="Times New Roman" w:hAnsi="Times New Roman" w:cs="Times New Roman"/>
                <w:lang w:val="es-ES"/>
              </w:rPr>
            </w:pPr>
          </w:p>
        </w:tc>
        <w:tc>
          <w:tcPr>
            <w:tcW w:w="1600" w:type="dxa"/>
          </w:tcPr>
          <w:p w14:paraId="6F92528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5B7434A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24.28%</w:t>
            </w:r>
          </w:p>
        </w:tc>
        <w:tc>
          <w:tcPr>
            <w:tcW w:w="1163" w:type="dxa"/>
            <w:shd w:val="clear" w:color="auto" w:fill="auto"/>
            <w:vAlign w:val="center"/>
          </w:tcPr>
          <w:p w14:paraId="14147BA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33.73%</w:t>
            </w:r>
          </w:p>
        </w:tc>
        <w:tc>
          <w:tcPr>
            <w:tcW w:w="1308" w:type="dxa"/>
            <w:shd w:val="clear" w:color="auto" w:fill="auto"/>
            <w:vAlign w:val="center"/>
          </w:tcPr>
          <w:p w14:paraId="70D97E9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33.44%</w:t>
            </w:r>
          </w:p>
        </w:tc>
        <w:tc>
          <w:tcPr>
            <w:tcW w:w="1163" w:type="dxa"/>
            <w:shd w:val="clear" w:color="auto" w:fill="auto"/>
            <w:vAlign w:val="center"/>
          </w:tcPr>
          <w:p w14:paraId="62DAC33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67.63%</w:t>
            </w:r>
          </w:p>
        </w:tc>
        <w:tc>
          <w:tcPr>
            <w:tcW w:w="1164" w:type="dxa"/>
            <w:shd w:val="clear" w:color="auto" w:fill="auto"/>
            <w:vAlign w:val="center"/>
          </w:tcPr>
          <w:p w14:paraId="7D801D1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72.28%</w:t>
            </w:r>
          </w:p>
        </w:tc>
      </w:tr>
      <w:tr w:rsidR="00B641B1" w:rsidRPr="00B80A98" w14:paraId="5CF53B73" w14:textId="77777777" w:rsidTr="00E864DD">
        <w:trPr>
          <w:trHeight w:val="386"/>
        </w:trPr>
        <w:tc>
          <w:tcPr>
            <w:tcW w:w="1163" w:type="dxa"/>
            <w:vMerge w:val="restart"/>
            <w:shd w:val="clear" w:color="auto" w:fill="auto"/>
            <w:noWrap/>
            <w:vAlign w:val="center"/>
          </w:tcPr>
          <w:p w14:paraId="5141BA30" w14:textId="77777777" w:rsidR="00B641B1" w:rsidRPr="00B80A98" w:rsidRDefault="00B641B1" w:rsidP="00E864DD">
            <w:pPr>
              <w:spacing w:line="360" w:lineRule="auto"/>
              <w:ind w:right="-74" w:hanging="80"/>
              <w:rPr>
                <w:rFonts w:ascii="Times New Roman" w:hAnsi="Times New Roman" w:cs="Times New Roman"/>
                <w:lang w:val="es-ES"/>
              </w:rPr>
            </w:pPr>
            <w:proofErr w:type="gramStart"/>
            <w:r w:rsidRPr="00B80A98">
              <w:rPr>
                <w:rFonts w:ascii="Times New Roman" w:hAnsi="Times New Roman" w:cs="Times New Roman"/>
                <w:b/>
                <w:bCs/>
                <w:lang w:val="es-ES"/>
              </w:rPr>
              <w:t>Creencias total</w:t>
            </w:r>
            <w:proofErr w:type="gramEnd"/>
            <w:r w:rsidRPr="00B80A98">
              <w:rPr>
                <w:rFonts w:ascii="Times New Roman" w:hAnsi="Times New Roman" w:cs="Times New Roman"/>
                <w:b/>
                <w:bCs/>
                <w:lang w:val="es-ES"/>
              </w:rPr>
              <w:t xml:space="preserve">  </w:t>
            </w:r>
          </w:p>
        </w:tc>
        <w:tc>
          <w:tcPr>
            <w:tcW w:w="1600" w:type="dxa"/>
          </w:tcPr>
          <w:p w14:paraId="6190930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0264B03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68.27%</w:t>
            </w:r>
          </w:p>
        </w:tc>
        <w:tc>
          <w:tcPr>
            <w:tcW w:w="1163" w:type="dxa"/>
            <w:shd w:val="clear" w:color="auto" w:fill="auto"/>
            <w:vAlign w:val="center"/>
          </w:tcPr>
          <w:p w14:paraId="6BC7C99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52.01%</w:t>
            </w:r>
          </w:p>
        </w:tc>
        <w:tc>
          <w:tcPr>
            <w:tcW w:w="1308" w:type="dxa"/>
            <w:shd w:val="clear" w:color="auto" w:fill="auto"/>
            <w:vAlign w:val="center"/>
          </w:tcPr>
          <w:p w14:paraId="6A8DDA3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33.20%</w:t>
            </w:r>
          </w:p>
        </w:tc>
        <w:tc>
          <w:tcPr>
            <w:tcW w:w="1163" w:type="dxa"/>
            <w:shd w:val="clear" w:color="auto" w:fill="auto"/>
          </w:tcPr>
          <w:p w14:paraId="5EF91C1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15B85DD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7C4AD238" w14:textId="77777777" w:rsidTr="00E864DD">
        <w:trPr>
          <w:trHeight w:val="386"/>
        </w:trPr>
        <w:tc>
          <w:tcPr>
            <w:tcW w:w="1163" w:type="dxa"/>
            <w:vMerge/>
            <w:shd w:val="clear" w:color="auto" w:fill="auto"/>
            <w:noWrap/>
            <w:vAlign w:val="bottom"/>
          </w:tcPr>
          <w:p w14:paraId="46F6A104" w14:textId="77777777" w:rsidR="00B641B1" w:rsidRPr="00B80A98" w:rsidRDefault="00B641B1" w:rsidP="00E864DD">
            <w:pPr>
              <w:spacing w:line="360" w:lineRule="auto"/>
              <w:rPr>
                <w:rFonts w:ascii="Times New Roman" w:hAnsi="Times New Roman" w:cs="Times New Roman"/>
                <w:lang w:val="es-ES"/>
              </w:rPr>
            </w:pPr>
          </w:p>
        </w:tc>
        <w:tc>
          <w:tcPr>
            <w:tcW w:w="1600" w:type="dxa"/>
          </w:tcPr>
          <w:p w14:paraId="7E8BE20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576C177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31.62%</w:t>
            </w:r>
          </w:p>
        </w:tc>
        <w:tc>
          <w:tcPr>
            <w:tcW w:w="1163" w:type="dxa"/>
            <w:shd w:val="clear" w:color="auto" w:fill="auto"/>
            <w:vAlign w:val="center"/>
          </w:tcPr>
          <w:p w14:paraId="68CDFF8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47.94%</w:t>
            </w:r>
          </w:p>
        </w:tc>
        <w:tc>
          <w:tcPr>
            <w:tcW w:w="1308" w:type="dxa"/>
            <w:shd w:val="clear" w:color="auto" w:fill="auto"/>
            <w:vAlign w:val="center"/>
          </w:tcPr>
          <w:p w14:paraId="41D0FE8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66.73%</w:t>
            </w:r>
          </w:p>
        </w:tc>
        <w:tc>
          <w:tcPr>
            <w:tcW w:w="1163" w:type="dxa"/>
            <w:shd w:val="clear" w:color="auto" w:fill="auto"/>
          </w:tcPr>
          <w:p w14:paraId="09C1D0D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6B74D63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363FCFBE" w14:textId="77777777" w:rsidTr="00E864DD">
        <w:trPr>
          <w:trHeight w:val="386"/>
        </w:trPr>
        <w:tc>
          <w:tcPr>
            <w:tcW w:w="1163" w:type="dxa"/>
            <w:vMerge w:val="restart"/>
            <w:shd w:val="clear" w:color="auto" w:fill="auto"/>
            <w:noWrap/>
            <w:vAlign w:val="center"/>
          </w:tcPr>
          <w:p w14:paraId="5D6FB13E"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Cre_1</w:t>
            </w:r>
          </w:p>
        </w:tc>
        <w:tc>
          <w:tcPr>
            <w:tcW w:w="1600" w:type="dxa"/>
          </w:tcPr>
          <w:p w14:paraId="20EF7DF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1EBFB8B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43.71%</w:t>
            </w:r>
          </w:p>
        </w:tc>
        <w:tc>
          <w:tcPr>
            <w:tcW w:w="1163" w:type="dxa"/>
            <w:shd w:val="clear" w:color="auto" w:fill="auto"/>
            <w:vAlign w:val="center"/>
          </w:tcPr>
          <w:p w14:paraId="3C1EB58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35.76%</w:t>
            </w:r>
          </w:p>
        </w:tc>
        <w:tc>
          <w:tcPr>
            <w:tcW w:w="1308" w:type="dxa"/>
            <w:shd w:val="clear" w:color="auto" w:fill="auto"/>
            <w:vAlign w:val="center"/>
          </w:tcPr>
          <w:p w14:paraId="0126BC7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24.12%</w:t>
            </w:r>
          </w:p>
        </w:tc>
        <w:tc>
          <w:tcPr>
            <w:tcW w:w="1163" w:type="dxa"/>
            <w:shd w:val="clear" w:color="auto" w:fill="auto"/>
          </w:tcPr>
          <w:p w14:paraId="46199C9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5F9A1C6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77DB4B87" w14:textId="77777777" w:rsidTr="00E864DD">
        <w:trPr>
          <w:trHeight w:val="386"/>
        </w:trPr>
        <w:tc>
          <w:tcPr>
            <w:tcW w:w="1163" w:type="dxa"/>
            <w:vMerge/>
            <w:shd w:val="clear" w:color="auto" w:fill="auto"/>
            <w:noWrap/>
            <w:vAlign w:val="center"/>
          </w:tcPr>
          <w:p w14:paraId="49117454" w14:textId="77777777" w:rsidR="00B641B1" w:rsidRPr="00B80A98" w:rsidRDefault="00B641B1" w:rsidP="00E864DD">
            <w:pPr>
              <w:spacing w:line="360" w:lineRule="auto"/>
              <w:jc w:val="right"/>
              <w:rPr>
                <w:rFonts w:ascii="Times New Roman" w:hAnsi="Times New Roman" w:cs="Times New Roman"/>
                <w:lang w:val="es-ES"/>
              </w:rPr>
            </w:pPr>
          </w:p>
        </w:tc>
        <w:tc>
          <w:tcPr>
            <w:tcW w:w="1600" w:type="dxa"/>
          </w:tcPr>
          <w:p w14:paraId="3DA89F3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08F105F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56.05%</w:t>
            </w:r>
          </w:p>
        </w:tc>
        <w:tc>
          <w:tcPr>
            <w:tcW w:w="1163" w:type="dxa"/>
            <w:shd w:val="clear" w:color="auto" w:fill="auto"/>
            <w:vAlign w:val="center"/>
          </w:tcPr>
          <w:p w14:paraId="217F317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64.17%</w:t>
            </w:r>
          </w:p>
        </w:tc>
        <w:tc>
          <w:tcPr>
            <w:tcW w:w="1308" w:type="dxa"/>
            <w:shd w:val="clear" w:color="auto" w:fill="auto"/>
            <w:vAlign w:val="center"/>
          </w:tcPr>
          <w:p w14:paraId="2799A6C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73.53%</w:t>
            </w:r>
          </w:p>
        </w:tc>
        <w:tc>
          <w:tcPr>
            <w:tcW w:w="1163" w:type="dxa"/>
            <w:shd w:val="clear" w:color="auto" w:fill="auto"/>
          </w:tcPr>
          <w:p w14:paraId="4CA0067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322606B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12991ABC" w14:textId="77777777" w:rsidTr="00E864DD">
        <w:trPr>
          <w:trHeight w:val="386"/>
        </w:trPr>
        <w:tc>
          <w:tcPr>
            <w:tcW w:w="1163" w:type="dxa"/>
            <w:vMerge w:val="restart"/>
            <w:shd w:val="clear" w:color="auto" w:fill="auto"/>
            <w:noWrap/>
            <w:vAlign w:val="center"/>
          </w:tcPr>
          <w:p w14:paraId="32ED5FB9" w14:textId="77777777" w:rsidR="00B641B1" w:rsidRPr="00B80A98" w:rsidRDefault="00B641B1" w:rsidP="00E864DD">
            <w:pPr>
              <w:spacing w:line="360" w:lineRule="auto"/>
              <w:jc w:val="right"/>
              <w:rPr>
                <w:rFonts w:ascii="Times New Roman" w:hAnsi="Times New Roman" w:cs="Times New Roman"/>
                <w:lang w:val="es-ES"/>
              </w:rPr>
            </w:pPr>
            <w:proofErr w:type="spellStart"/>
            <w:r w:rsidRPr="00B80A98">
              <w:rPr>
                <w:rFonts w:ascii="Times New Roman" w:hAnsi="Times New Roman" w:cs="Times New Roman"/>
                <w:lang w:val="es-ES"/>
              </w:rPr>
              <w:t>Cre</w:t>
            </w:r>
            <w:proofErr w:type="spellEnd"/>
            <w:r w:rsidRPr="00B80A98">
              <w:rPr>
                <w:rFonts w:ascii="Times New Roman" w:hAnsi="Times New Roman" w:cs="Times New Roman"/>
                <w:lang w:val="es-ES"/>
              </w:rPr>
              <w:t xml:space="preserve"> _2</w:t>
            </w:r>
          </w:p>
        </w:tc>
        <w:tc>
          <w:tcPr>
            <w:tcW w:w="1600" w:type="dxa"/>
          </w:tcPr>
          <w:p w14:paraId="577E026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182F7DE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58.16%</w:t>
            </w:r>
          </w:p>
        </w:tc>
        <w:tc>
          <w:tcPr>
            <w:tcW w:w="1163" w:type="dxa"/>
            <w:shd w:val="clear" w:color="auto" w:fill="auto"/>
            <w:vAlign w:val="center"/>
          </w:tcPr>
          <w:p w14:paraId="70FE58F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65.88%</w:t>
            </w:r>
          </w:p>
        </w:tc>
        <w:tc>
          <w:tcPr>
            <w:tcW w:w="1308" w:type="dxa"/>
            <w:shd w:val="clear" w:color="auto" w:fill="auto"/>
            <w:vAlign w:val="center"/>
          </w:tcPr>
          <w:p w14:paraId="68A6F4B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96.83%</w:t>
            </w:r>
          </w:p>
        </w:tc>
        <w:tc>
          <w:tcPr>
            <w:tcW w:w="1163" w:type="dxa"/>
            <w:shd w:val="clear" w:color="auto" w:fill="auto"/>
          </w:tcPr>
          <w:p w14:paraId="6806B7F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64CC745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6FCB9857" w14:textId="77777777" w:rsidTr="00E864DD">
        <w:trPr>
          <w:trHeight w:val="386"/>
        </w:trPr>
        <w:tc>
          <w:tcPr>
            <w:tcW w:w="1163" w:type="dxa"/>
            <w:vMerge/>
            <w:shd w:val="clear" w:color="auto" w:fill="auto"/>
            <w:noWrap/>
            <w:vAlign w:val="center"/>
          </w:tcPr>
          <w:p w14:paraId="16A356F2" w14:textId="77777777" w:rsidR="00B641B1" w:rsidRPr="00B80A98" w:rsidRDefault="00B641B1" w:rsidP="00E864DD">
            <w:pPr>
              <w:spacing w:line="360" w:lineRule="auto"/>
              <w:jc w:val="right"/>
              <w:rPr>
                <w:rFonts w:ascii="Times New Roman" w:hAnsi="Times New Roman" w:cs="Times New Roman"/>
                <w:lang w:val="es-ES"/>
              </w:rPr>
            </w:pPr>
          </w:p>
        </w:tc>
        <w:tc>
          <w:tcPr>
            <w:tcW w:w="1600" w:type="dxa"/>
          </w:tcPr>
          <w:p w14:paraId="134B41A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shd w:val="clear" w:color="auto" w:fill="auto"/>
            <w:vAlign w:val="center"/>
          </w:tcPr>
          <w:p w14:paraId="492379C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41.06%</w:t>
            </w:r>
          </w:p>
        </w:tc>
        <w:tc>
          <w:tcPr>
            <w:tcW w:w="1163" w:type="dxa"/>
            <w:shd w:val="clear" w:color="auto" w:fill="auto"/>
            <w:vAlign w:val="center"/>
          </w:tcPr>
          <w:p w14:paraId="7104227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34.04%</w:t>
            </w:r>
          </w:p>
        </w:tc>
        <w:tc>
          <w:tcPr>
            <w:tcW w:w="1308" w:type="dxa"/>
            <w:shd w:val="clear" w:color="auto" w:fill="auto"/>
            <w:vAlign w:val="center"/>
          </w:tcPr>
          <w:p w14:paraId="46AAC7C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2.95%</w:t>
            </w:r>
          </w:p>
        </w:tc>
        <w:tc>
          <w:tcPr>
            <w:tcW w:w="1163" w:type="dxa"/>
            <w:shd w:val="clear" w:color="auto" w:fill="auto"/>
          </w:tcPr>
          <w:p w14:paraId="20C019D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04ACAF3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72A59A68" w14:textId="77777777" w:rsidTr="00E864DD">
        <w:trPr>
          <w:trHeight w:val="386"/>
        </w:trPr>
        <w:tc>
          <w:tcPr>
            <w:tcW w:w="1163" w:type="dxa"/>
            <w:vMerge w:val="restart"/>
            <w:shd w:val="clear" w:color="auto" w:fill="auto"/>
            <w:noWrap/>
            <w:vAlign w:val="center"/>
          </w:tcPr>
          <w:p w14:paraId="70A031FF" w14:textId="77777777" w:rsidR="00B641B1" w:rsidRPr="00B80A98" w:rsidRDefault="00B641B1" w:rsidP="00E864DD">
            <w:pPr>
              <w:spacing w:line="360" w:lineRule="auto"/>
              <w:jc w:val="right"/>
              <w:rPr>
                <w:rFonts w:ascii="Times New Roman" w:hAnsi="Times New Roman" w:cs="Times New Roman"/>
                <w:lang w:val="es-ES"/>
              </w:rPr>
            </w:pPr>
            <w:proofErr w:type="spellStart"/>
            <w:r w:rsidRPr="00B80A98">
              <w:rPr>
                <w:rFonts w:ascii="Times New Roman" w:hAnsi="Times New Roman" w:cs="Times New Roman"/>
                <w:lang w:val="es-ES"/>
              </w:rPr>
              <w:t>Cre</w:t>
            </w:r>
            <w:proofErr w:type="spellEnd"/>
            <w:r w:rsidRPr="00B80A98">
              <w:rPr>
                <w:rFonts w:ascii="Times New Roman" w:hAnsi="Times New Roman" w:cs="Times New Roman"/>
                <w:lang w:val="es-ES"/>
              </w:rPr>
              <w:t xml:space="preserve"> _3</w:t>
            </w:r>
          </w:p>
        </w:tc>
        <w:tc>
          <w:tcPr>
            <w:tcW w:w="1600" w:type="dxa"/>
          </w:tcPr>
          <w:p w14:paraId="4CAAEF2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De acuerdo</w:t>
            </w:r>
          </w:p>
        </w:tc>
        <w:tc>
          <w:tcPr>
            <w:tcW w:w="1163" w:type="dxa"/>
            <w:shd w:val="clear" w:color="auto" w:fill="auto"/>
            <w:vAlign w:val="center"/>
          </w:tcPr>
          <w:p w14:paraId="54A5C48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12.23%</w:t>
            </w:r>
          </w:p>
        </w:tc>
        <w:tc>
          <w:tcPr>
            <w:tcW w:w="1163" w:type="dxa"/>
            <w:shd w:val="clear" w:color="auto" w:fill="auto"/>
            <w:vAlign w:val="center"/>
          </w:tcPr>
          <w:p w14:paraId="767201B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7.64%</w:t>
            </w:r>
          </w:p>
        </w:tc>
        <w:tc>
          <w:tcPr>
            <w:tcW w:w="1308" w:type="dxa"/>
            <w:shd w:val="clear" w:color="auto" w:fill="auto"/>
            <w:vAlign w:val="center"/>
          </w:tcPr>
          <w:p w14:paraId="0EB938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20.05%</w:t>
            </w:r>
          </w:p>
        </w:tc>
        <w:tc>
          <w:tcPr>
            <w:tcW w:w="1163" w:type="dxa"/>
            <w:shd w:val="clear" w:color="auto" w:fill="auto"/>
          </w:tcPr>
          <w:p w14:paraId="72C210A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shd w:val="clear" w:color="auto" w:fill="auto"/>
          </w:tcPr>
          <w:p w14:paraId="1A05FC1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r w:rsidR="00B641B1" w:rsidRPr="00B80A98" w14:paraId="78432026" w14:textId="77777777" w:rsidTr="00E864DD">
        <w:trPr>
          <w:trHeight w:val="386"/>
        </w:trPr>
        <w:tc>
          <w:tcPr>
            <w:tcW w:w="1163" w:type="dxa"/>
            <w:vMerge/>
            <w:tcBorders>
              <w:bottom w:val="single" w:sz="4" w:space="0" w:color="auto"/>
            </w:tcBorders>
            <w:shd w:val="clear" w:color="auto" w:fill="auto"/>
            <w:noWrap/>
            <w:vAlign w:val="center"/>
          </w:tcPr>
          <w:p w14:paraId="5621789F" w14:textId="77777777" w:rsidR="00B641B1" w:rsidRPr="00B80A98" w:rsidRDefault="00B641B1" w:rsidP="00E864DD">
            <w:pPr>
              <w:spacing w:line="360" w:lineRule="auto"/>
              <w:rPr>
                <w:rFonts w:ascii="Times New Roman" w:hAnsi="Times New Roman" w:cs="Times New Roman"/>
                <w:lang w:val="es-ES"/>
              </w:rPr>
            </w:pPr>
          </w:p>
        </w:tc>
        <w:tc>
          <w:tcPr>
            <w:tcW w:w="1600" w:type="dxa"/>
            <w:tcBorders>
              <w:bottom w:val="single" w:sz="4" w:space="0" w:color="auto"/>
            </w:tcBorders>
          </w:tcPr>
          <w:p w14:paraId="5D1D5AE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En desacuerdo</w:t>
            </w:r>
          </w:p>
        </w:tc>
        <w:tc>
          <w:tcPr>
            <w:tcW w:w="1163" w:type="dxa"/>
            <w:tcBorders>
              <w:bottom w:val="single" w:sz="4" w:space="0" w:color="auto"/>
            </w:tcBorders>
            <w:shd w:val="clear" w:color="auto" w:fill="auto"/>
            <w:vAlign w:val="center"/>
          </w:tcPr>
          <w:p w14:paraId="4A3451E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86.44%</w:t>
            </w:r>
          </w:p>
        </w:tc>
        <w:tc>
          <w:tcPr>
            <w:tcW w:w="1163" w:type="dxa"/>
            <w:tcBorders>
              <w:bottom w:val="single" w:sz="4" w:space="0" w:color="auto"/>
            </w:tcBorders>
            <w:shd w:val="clear" w:color="auto" w:fill="auto"/>
            <w:vAlign w:val="center"/>
          </w:tcPr>
          <w:p w14:paraId="54365DB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92.24%</w:t>
            </w:r>
          </w:p>
        </w:tc>
        <w:tc>
          <w:tcPr>
            <w:tcW w:w="1308" w:type="dxa"/>
            <w:tcBorders>
              <w:bottom w:val="single" w:sz="4" w:space="0" w:color="auto"/>
            </w:tcBorders>
            <w:shd w:val="clear" w:color="auto" w:fill="auto"/>
            <w:vAlign w:val="center"/>
          </w:tcPr>
          <w:p w14:paraId="44B6E13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79.04%</w:t>
            </w:r>
          </w:p>
        </w:tc>
        <w:tc>
          <w:tcPr>
            <w:tcW w:w="1163" w:type="dxa"/>
            <w:tcBorders>
              <w:bottom w:val="single" w:sz="4" w:space="0" w:color="auto"/>
            </w:tcBorders>
            <w:shd w:val="clear" w:color="auto" w:fill="auto"/>
          </w:tcPr>
          <w:p w14:paraId="36EA043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64" w:type="dxa"/>
            <w:tcBorders>
              <w:bottom w:val="single" w:sz="4" w:space="0" w:color="auto"/>
            </w:tcBorders>
            <w:shd w:val="clear" w:color="auto" w:fill="auto"/>
          </w:tcPr>
          <w:p w14:paraId="4AB0B60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r>
    </w:tbl>
    <w:p w14:paraId="5B81011C" w14:textId="49B197E3" w:rsidR="00B641B1" w:rsidRDefault="00B641B1" w:rsidP="00B641B1">
      <w:pPr>
        <w:spacing w:line="360" w:lineRule="auto"/>
        <w:rPr>
          <w:rFonts w:ascii="Times New Roman" w:hAnsi="Times New Roman" w:cs="Times New Roman"/>
          <w:sz w:val="20"/>
          <w:szCs w:val="20"/>
          <w:lang w:val="es-ES"/>
        </w:rPr>
      </w:pPr>
      <w:r w:rsidRPr="00B80A98">
        <w:rPr>
          <w:rFonts w:ascii="Times New Roman" w:hAnsi="Times New Roman" w:cs="Times New Roman"/>
          <w:b/>
          <w:bCs/>
          <w:sz w:val="20"/>
          <w:szCs w:val="20"/>
          <w:lang w:val="es-ES"/>
        </w:rPr>
        <w:t xml:space="preserve">Nota: OP_1 </w:t>
      </w:r>
      <w:r w:rsidRPr="00B80A98">
        <w:rPr>
          <w:rFonts w:ascii="Times New Roman" w:hAnsi="Times New Roman" w:cs="Times New Roman"/>
          <w:sz w:val="20"/>
          <w:szCs w:val="20"/>
          <w:lang w:val="es-ES"/>
        </w:rPr>
        <w:t xml:space="preserve">¿Usted cree que las mujeres deben ser las responsables del cuidado de los hijos/as, de las personas enfermas y ancianas?; </w:t>
      </w:r>
      <w:r w:rsidRPr="00B80A98">
        <w:rPr>
          <w:rFonts w:ascii="Times New Roman" w:hAnsi="Times New Roman" w:cs="Times New Roman"/>
          <w:b/>
          <w:bCs/>
          <w:sz w:val="20"/>
          <w:szCs w:val="20"/>
          <w:lang w:val="es-ES"/>
        </w:rPr>
        <w:t>OP_2</w:t>
      </w:r>
      <w:r w:rsidRPr="00B80A98">
        <w:rPr>
          <w:rFonts w:ascii="Times New Roman" w:hAnsi="Times New Roman" w:cs="Times New Roman"/>
          <w:sz w:val="20"/>
          <w:szCs w:val="20"/>
          <w:lang w:val="es-ES"/>
        </w:rPr>
        <w:t xml:space="preserve"> ¿Usted cree que los hombres deben ganar más salario que las mujeres?; </w:t>
      </w:r>
      <w:r w:rsidRPr="00B80A98">
        <w:rPr>
          <w:rFonts w:ascii="Times New Roman" w:hAnsi="Times New Roman" w:cs="Times New Roman"/>
          <w:b/>
          <w:bCs/>
          <w:sz w:val="20"/>
          <w:szCs w:val="20"/>
          <w:lang w:val="es-ES"/>
        </w:rPr>
        <w:t>OP_3</w:t>
      </w:r>
      <w:r w:rsidRPr="00B80A98">
        <w:rPr>
          <w:rFonts w:ascii="Times New Roman" w:hAnsi="Times New Roman" w:cs="Times New Roman"/>
          <w:sz w:val="20"/>
          <w:szCs w:val="20"/>
          <w:lang w:val="es-ES"/>
        </w:rPr>
        <w:t xml:space="preserve"> ¿El hombre debe responsabilizarse de todos los gastos de la familia?; para el 2016 y 2021, no midieron las creencias.</w:t>
      </w:r>
      <w:r w:rsidRPr="00B80A98">
        <w:rPr>
          <w:rFonts w:ascii="Times New Roman" w:hAnsi="Times New Roman" w:cs="Times New Roman"/>
          <w:b/>
          <w:bCs/>
          <w:sz w:val="20"/>
          <w:szCs w:val="20"/>
          <w:lang w:val="es-ES"/>
        </w:rPr>
        <w:t xml:space="preserve"> </w:t>
      </w:r>
      <w:r w:rsidRPr="00B80A98">
        <w:rPr>
          <w:rFonts w:ascii="Times New Roman" w:hAnsi="Times New Roman" w:cs="Times New Roman"/>
          <w:sz w:val="20"/>
          <w:szCs w:val="20"/>
          <w:lang w:val="es-ES"/>
        </w:rPr>
        <w:t xml:space="preserve">Para el total de creencias, en la creencia 2 se intercambió las respuestas para poder sumarlas. </w:t>
      </w:r>
      <w:r w:rsidRPr="00B80A98">
        <w:rPr>
          <w:rFonts w:ascii="Times New Roman" w:hAnsi="Times New Roman" w:cs="Times New Roman"/>
          <w:b/>
          <w:bCs/>
          <w:sz w:val="20"/>
          <w:szCs w:val="20"/>
          <w:lang w:val="es-ES"/>
        </w:rPr>
        <w:t xml:space="preserve">Cre_1 </w:t>
      </w:r>
      <w:r w:rsidRPr="00B80A98">
        <w:rPr>
          <w:rFonts w:ascii="Times New Roman" w:hAnsi="Times New Roman" w:cs="Times New Roman"/>
          <w:sz w:val="20"/>
          <w:szCs w:val="20"/>
          <w:lang w:val="es-ES"/>
        </w:rPr>
        <w:t xml:space="preserve">¿Una buena esposa debe obedecer a su esposo en todo lo que él ordene?; </w:t>
      </w:r>
      <w:r w:rsidRPr="00B80A98">
        <w:rPr>
          <w:rFonts w:ascii="Times New Roman" w:hAnsi="Times New Roman" w:cs="Times New Roman"/>
          <w:b/>
          <w:bCs/>
          <w:sz w:val="20"/>
          <w:szCs w:val="20"/>
          <w:lang w:val="es-ES"/>
        </w:rPr>
        <w:t>Cre_2</w:t>
      </w:r>
      <w:r w:rsidRPr="00B80A98">
        <w:rPr>
          <w:rFonts w:ascii="Times New Roman" w:hAnsi="Times New Roman" w:cs="Times New Roman"/>
          <w:sz w:val="20"/>
          <w:szCs w:val="20"/>
          <w:lang w:val="es-ES"/>
        </w:rPr>
        <w:t xml:space="preserve"> ¿una mujer puede escoger sus amistades, aunque a su esposo no le guste?; </w:t>
      </w:r>
      <w:r w:rsidRPr="00B80A98">
        <w:rPr>
          <w:rFonts w:ascii="Times New Roman" w:hAnsi="Times New Roman" w:cs="Times New Roman"/>
          <w:b/>
          <w:bCs/>
          <w:sz w:val="20"/>
          <w:szCs w:val="20"/>
          <w:lang w:val="es-ES"/>
        </w:rPr>
        <w:t>Cre_3</w:t>
      </w:r>
      <w:r w:rsidRPr="00B80A98">
        <w:rPr>
          <w:rFonts w:ascii="Times New Roman" w:hAnsi="Times New Roman" w:cs="Times New Roman"/>
          <w:sz w:val="20"/>
          <w:szCs w:val="20"/>
          <w:lang w:val="es-ES"/>
        </w:rPr>
        <w:t xml:space="preserve"> ¿es obligación de la mujer tener relaciones sexuales con su esposo, aunque ella no quiera?</w:t>
      </w:r>
    </w:p>
    <w:p w14:paraId="622999AB" w14:textId="77777777" w:rsidR="00346A19" w:rsidRPr="00B641B1" w:rsidRDefault="00346A19" w:rsidP="00B641B1">
      <w:pPr>
        <w:spacing w:line="360" w:lineRule="auto"/>
        <w:rPr>
          <w:rFonts w:ascii="Times New Roman" w:hAnsi="Times New Roman" w:cs="Times New Roman"/>
          <w:sz w:val="20"/>
          <w:szCs w:val="20"/>
          <w:lang w:val="es-ES"/>
        </w:rPr>
      </w:pPr>
    </w:p>
    <w:p w14:paraId="32D0245B" w14:textId="3ED8ED65" w:rsidR="00E52D2E" w:rsidRPr="00B80A98" w:rsidRDefault="00EE4B08" w:rsidP="005B5F1B">
      <w:pPr>
        <w:numPr>
          <w:ilvl w:val="0"/>
          <w:numId w:val="6"/>
        </w:numPr>
        <w:spacing w:line="360" w:lineRule="auto"/>
        <w:rPr>
          <w:rFonts w:ascii="Times New Roman" w:hAnsi="Times New Roman" w:cs="Times New Roman"/>
          <w:i/>
          <w:iCs/>
          <w:lang w:val="es-ES"/>
        </w:rPr>
      </w:pPr>
      <w:r w:rsidRPr="00B80A98">
        <w:rPr>
          <w:rFonts w:ascii="Times New Roman" w:hAnsi="Times New Roman" w:cs="Times New Roman"/>
          <w:i/>
          <w:iCs/>
          <w:lang w:val="es-ES"/>
        </w:rPr>
        <w:t>Distribución de las actividades dentro del hogar</w:t>
      </w:r>
    </w:p>
    <w:p w14:paraId="2FDA5FD5" w14:textId="5916710D" w:rsidR="00F608D5" w:rsidRDefault="00E52D2E" w:rsidP="005B5F1B">
      <w:pPr>
        <w:spacing w:line="360" w:lineRule="auto"/>
        <w:ind w:firstLine="360"/>
        <w:rPr>
          <w:rFonts w:ascii="Times New Roman" w:hAnsi="Times New Roman" w:cs="Times New Roman"/>
          <w:lang w:val="es-ES"/>
        </w:rPr>
      </w:pPr>
      <w:r w:rsidRPr="00B80A98">
        <w:rPr>
          <w:rFonts w:ascii="Times New Roman" w:hAnsi="Times New Roman" w:cs="Times New Roman"/>
          <w:lang w:val="es-ES"/>
        </w:rPr>
        <w:t xml:space="preserve">En la tabla </w:t>
      </w:r>
      <w:r w:rsidR="00B1674A" w:rsidRPr="00B80A98">
        <w:rPr>
          <w:rFonts w:ascii="Times New Roman" w:hAnsi="Times New Roman" w:cs="Times New Roman"/>
          <w:lang w:val="es-ES"/>
        </w:rPr>
        <w:t>3</w:t>
      </w:r>
      <w:r w:rsidRPr="00B80A98">
        <w:rPr>
          <w:rFonts w:ascii="Times New Roman" w:hAnsi="Times New Roman" w:cs="Times New Roman"/>
          <w:lang w:val="es-ES"/>
        </w:rPr>
        <w:t xml:space="preserve">, se presentan los porcentajes </w:t>
      </w:r>
      <w:r w:rsidR="00DD7423" w:rsidRPr="00B80A98">
        <w:rPr>
          <w:rFonts w:ascii="Times New Roman" w:hAnsi="Times New Roman" w:cs="Times New Roman"/>
          <w:lang w:val="es-ES"/>
        </w:rPr>
        <w:t>en la distribución de las actividades dentro del hogar, dependiendo de quien las realiza con mayor frecuencia. Se observa que en general la mayor carga la lleva la mujer y después se distribuye entre la pareja solamente y ambos. Se analiza que las mujeres hacen con un porcentaje mucho más alto las actividades dentro del hogar como cuidar, hacer los quehaceres domésticos y las comprar para el hogar.</w:t>
      </w:r>
      <w:r w:rsidR="009A02CC">
        <w:rPr>
          <w:rFonts w:ascii="Times New Roman" w:hAnsi="Times New Roman" w:cs="Times New Roman"/>
          <w:lang w:val="es-ES"/>
        </w:rPr>
        <w:t xml:space="preserve"> </w:t>
      </w:r>
      <w:r w:rsidR="00DD7423" w:rsidRPr="00B80A98">
        <w:rPr>
          <w:rFonts w:ascii="Times New Roman" w:hAnsi="Times New Roman" w:cs="Times New Roman"/>
          <w:lang w:val="es-ES"/>
        </w:rPr>
        <w:t xml:space="preserve">Mientras que los hombres se enfocan en hacer reparaciones.  </w:t>
      </w:r>
    </w:p>
    <w:p w14:paraId="12339D92" w14:textId="77777777" w:rsidR="00B641B1" w:rsidRPr="00B80A98" w:rsidRDefault="00B641B1" w:rsidP="004B65EC">
      <w:pPr>
        <w:pStyle w:val="Ttulo"/>
        <w:jc w:val="both"/>
        <w:rPr>
          <w:rFonts w:ascii="Times New Roman" w:hAnsi="Times New Roman" w:cs="Times New Roman"/>
          <w:b/>
          <w:bCs/>
          <w:sz w:val="24"/>
          <w:szCs w:val="24"/>
          <w:lang w:val="es-ES"/>
        </w:rPr>
      </w:pPr>
      <w:bookmarkStart w:id="2" w:name="_Toc164443199"/>
      <w:r w:rsidRPr="00B80A98">
        <w:rPr>
          <w:rFonts w:ascii="Times New Roman" w:hAnsi="Times New Roman" w:cs="Times New Roman"/>
          <w:b/>
          <w:bCs/>
          <w:sz w:val="24"/>
          <w:szCs w:val="24"/>
          <w:lang w:val="es-ES"/>
        </w:rPr>
        <w:t xml:space="preserve">Tabla </w:t>
      </w:r>
      <w:bookmarkEnd w:id="2"/>
      <w:r w:rsidRPr="00B80A98">
        <w:rPr>
          <w:rFonts w:ascii="Times New Roman" w:hAnsi="Times New Roman" w:cs="Times New Roman"/>
          <w:b/>
          <w:bCs/>
          <w:sz w:val="24"/>
          <w:szCs w:val="24"/>
          <w:lang w:val="es-ES"/>
        </w:rPr>
        <w:t>3</w:t>
      </w:r>
    </w:p>
    <w:p w14:paraId="6130B7F6" w14:textId="77777777" w:rsidR="00B641B1" w:rsidRPr="00B80A98" w:rsidRDefault="00B641B1" w:rsidP="004B65EC">
      <w:pPr>
        <w:pStyle w:val="Ttulo"/>
        <w:jc w:val="both"/>
        <w:rPr>
          <w:rFonts w:ascii="Times New Roman" w:hAnsi="Times New Roman" w:cs="Times New Roman"/>
          <w:i/>
          <w:iCs/>
          <w:sz w:val="24"/>
          <w:szCs w:val="24"/>
          <w:lang w:val="es-ES"/>
        </w:rPr>
      </w:pPr>
      <w:bookmarkStart w:id="3" w:name="_Toc164443200"/>
      <w:r w:rsidRPr="00B80A98">
        <w:rPr>
          <w:rFonts w:ascii="Times New Roman" w:hAnsi="Times New Roman" w:cs="Times New Roman"/>
          <w:i/>
          <w:iCs/>
          <w:sz w:val="24"/>
          <w:szCs w:val="24"/>
          <w:lang w:val="es-ES"/>
        </w:rPr>
        <w:t>Porcentaje de mujeres sobre las actividades dentro del hogar desagregada por actividad, persona que la realiza y año de la encuesta</w:t>
      </w:r>
      <w:bookmarkEnd w:id="3"/>
    </w:p>
    <w:tbl>
      <w:tblPr>
        <w:tblW w:w="8931" w:type="dxa"/>
        <w:tblLayout w:type="fixed"/>
        <w:tblCellMar>
          <w:left w:w="70" w:type="dxa"/>
          <w:right w:w="70" w:type="dxa"/>
        </w:tblCellMar>
        <w:tblLook w:val="04A0" w:firstRow="1" w:lastRow="0" w:firstColumn="1" w:lastColumn="0" w:noHBand="0" w:noVBand="1"/>
      </w:tblPr>
      <w:tblGrid>
        <w:gridCol w:w="1276"/>
        <w:gridCol w:w="1276"/>
        <w:gridCol w:w="1134"/>
        <w:gridCol w:w="1134"/>
        <w:gridCol w:w="1276"/>
        <w:gridCol w:w="1417"/>
        <w:gridCol w:w="1418"/>
      </w:tblGrid>
      <w:tr w:rsidR="00B641B1" w:rsidRPr="00B80A98" w14:paraId="2FB54C0B" w14:textId="77777777" w:rsidTr="00E864DD">
        <w:trPr>
          <w:trHeight w:val="320"/>
        </w:trPr>
        <w:tc>
          <w:tcPr>
            <w:tcW w:w="1276" w:type="dxa"/>
            <w:tcBorders>
              <w:top w:val="nil"/>
              <w:left w:val="nil"/>
              <w:bottom w:val="nil"/>
              <w:right w:val="nil"/>
            </w:tcBorders>
            <w:shd w:val="clear" w:color="auto" w:fill="auto"/>
            <w:noWrap/>
            <w:vAlign w:val="bottom"/>
            <w:hideMark/>
          </w:tcPr>
          <w:p w14:paraId="250E54FA" w14:textId="77777777" w:rsidR="00B641B1" w:rsidRPr="00B80A98" w:rsidRDefault="00B641B1" w:rsidP="00E864DD">
            <w:pPr>
              <w:spacing w:line="360" w:lineRule="auto"/>
              <w:rPr>
                <w:rFonts w:ascii="Times New Roman" w:hAnsi="Times New Roman" w:cs="Times New Roman"/>
                <w:lang w:val="es-ES"/>
              </w:rPr>
            </w:pPr>
          </w:p>
        </w:tc>
        <w:tc>
          <w:tcPr>
            <w:tcW w:w="1276" w:type="dxa"/>
            <w:tcBorders>
              <w:top w:val="nil"/>
              <w:left w:val="nil"/>
              <w:bottom w:val="nil"/>
              <w:right w:val="nil"/>
            </w:tcBorders>
            <w:shd w:val="clear" w:color="auto" w:fill="auto"/>
            <w:noWrap/>
            <w:vAlign w:val="bottom"/>
            <w:hideMark/>
          </w:tcPr>
          <w:p w14:paraId="31DEB0EB"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Todas las actividades</w:t>
            </w:r>
          </w:p>
        </w:tc>
        <w:tc>
          <w:tcPr>
            <w:tcW w:w="1134" w:type="dxa"/>
            <w:tcBorders>
              <w:top w:val="nil"/>
              <w:left w:val="nil"/>
              <w:bottom w:val="nil"/>
              <w:right w:val="nil"/>
            </w:tcBorders>
            <w:shd w:val="clear" w:color="auto" w:fill="auto"/>
            <w:noWrap/>
            <w:vAlign w:val="bottom"/>
            <w:hideMark/>
          </w:tcPr>
          <w:p w14:paraId="473606C1"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 xml:space="preserve">1. ¿cuidar o apoyar a las niñas y niños que viven </w:t>
            </w:r>
            <w:proofErr w:type="spellStart"/>
            <w:r w:rsidRPr="00B80A98">
              <w:rPr>
                <w:rFonts w:ascii="Times New Roman" w:hAnsi="Times New Roman" w:cs="Times New Roman"/>
                <w:color w:val="000000"/>
                <w:lang w:val="es-ES"/>
              </w:rPr>
              <w:t>aqui</w:t>
            </w:r>
            <w:proofErr w:type="spellEnd"/>
            <w:r w:rsidRPr="00B80A98">
              <w:rPr>
                <w:rFonts w:ascii="Times New Roman" w:hAnsi="Times New Roman" w:cs="Times New Roman"/>
                <w:color w:val="000000"/>
                <w:lang w:val="es-ES"/>
              </w:rPr>
              <w:t>́?</w:t>
            </w:r>
          </w:p>
        </w:tc>
        <w:tc>
          <w:tcPr>
            <w:tcW w:w="1134" w:type="dxa"/>
            <w:tcBorders>
              <w:top w:val="nil"/>
              <w:left w:val="nil"/>
              <w:bottom w:val="nil"/>
              <w:right w:val="nil"/>
            </w:tcBorders>
            <w:shd w:val="clear" w:color="auto" w:fill="auto"/>
            <w:noWrap/>
            <w:vAlign w:val="bottom"/>
            <w:hideMark/>
          </w:tcPr>
          <w:p w14:paraId="7EADFCB7"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 xml:space="preserve">2. ¿cuidar o apoyar a las ancianas y ancianos que viven </w:t>
            </w:r>
            <w:proofErr w:type="spellStart"/>
            <w:r w:rsidRPr="00B80A98">
              <w:rPr>
                <w:rFonts w:ascii="Times New Roman" w:hAnsi="Times New Roman" w:cs="Times New Roman"/>
                <w:color w:val="000000"/>
                <w:lang w:val="es-ES"/>
              </w:rPr>
              <w:t>aqui</w:t>
            </w:r>
            <w:proofErr w:type="spellEnd"/>
            <w:r w:rsidRPr="00B80A98">
              <w:rPr>
                <w:rFonts w:ascii="Times New Roman" w:hAnsi="Times New Roman" w:cs="Times New Roman"/>
                <w:color w:val="000000"/>
                <w:lang w:val="es-ES"/>
              </w:rPr>
              <w:t>́?</w:t>
            </w:r>
          </w:p>
        </w:tc>
        <w:tc>
          <w:tcPr>
            <w:tcW w:w="1276" w:type="dxa"/>
            <w:tcBorders>
              <w:top w:val="nil"/>
              <w:left w:val="nil"/>
              <w:bottom w:val="nil"/>
              <w:right w:val="nil"/>
            </w:tcBorders>
            <w:shd w:val="clear" w:color="auto" w:fill="auto"/>
            <w:noWrap/>
            <w:vAlign w:val="bottom"/>
            <w:hideMark/>
          </w:tcPr>
          <w:p w14:paraId="73C4FA2E"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 xml:space="preserve">3. ¿hacer los quehaceres </w:t>
            </w:r>
            <w:proofErr w:type="spellStart"/>
            <w:r w:rsidRPr="00B80A98">
              <w:rPr>
                <w:rFonts w:ascii="Times New Roman" w:hAnsi="Times New Roman" w:cs="Times New Roman"/>
                <w:color w:val="000000"/>
                <w:lang w:val="es-ES"/>
              </w:rPr>
              <w:t>domésticos</w:t>
            </w:r>
            <w:proofErr w:type="spellEnd"/>
            <w:r w:rsidRPr="00B80A98">
              <w:rPr>
                <w:rFonts w:ascii="Times New Roman" w:hAnsi="Times New Roman" w:cs="Times New Roman"/>
                <w:color w:val="000000"/>
                <w:lang w:val="es-ES"/>
              </w:rPr>
              <w:t xml:space="preserve"> (cocinar, lavar, planchar, asear la casa)?</w:t>
            </w:r>
          </w:p>
        </w:tc>
        <w:tc>
          <w:tcPr>
            <w:tcW w:w="1417" w:type="dxa"/>
            <w:tcBorders>
              <w:top w:val="nil"/>
              <w:left w:val="nil"/>
              <w:bottom w:val="nil"/>
              <w:right w:val="nil"/>
            </w:tcBorders>
            <w:shd w:val="clear" w:color="auto" w:fill="auto"/>
            <w:noWrap/>
            <w:vAlign w:val="bottom"/>
            <w:hideMark/>
          </w:tcPr>
          <w:p w14:paraId="66BEA0BC"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 xml:space="preserve">4. ¿hacer los </w:t>
            </w:r>
            <w:proofErr w:type="spellStart"/>
            <w:r w:rsidRPr="00B80A98">
              <w:rPr>
                <w:rFonts w:ascii="Times New Roman" w:hAnsi="Times New Roman" w:cs="Times New Roman"/>
                <w:color w:val="000000"/>
                <w:lang w:val="es-ES"/>
              </w:rPr>
              <w:t>trámites</w:t>
            </w:r>
            <w:proofErr w:type="spellEnd"/>
            <w:r w:rsidRPr="00B80A98">
              <w:rPr>
                <w:rFonts w:ascii="Times New Roman" w:hAnsi="Times New Roman" w:cs="Times New Roman"/>
                <w:color w:val="000000"/>
                <w:lang w:val="es-ES"/>
              </w:rPr>
              <w:t xml:space="preserve"> y compras para el hogar (pagos de luz, </w:t>
            </w:r>
            <w:proofErr w:type="spellStart"/>
            <w:r w:rsidRPr="00B80A98">
              <w:rPr>
                <w:rFonts w:ascii="Times New Roman" w:hAnsi="Times New Roman" w:cs="Times New Roman"/>
                <w:color w:val="000000"/>
                <w:lang w:val="es-ES"/>
              </w:rPr>
              <w:t>teléfono</w:t>
            </w:r>
            <w:proofErr w:type="spellEnd"/>
            <w:r w:rsidRPr="00B80A98">
              <w:rPr>
                <w:rFonts w:ascii="Times New Roman" w:hAnsi="Times New Roman" w:cs="Times New Roman"/>
                <w:color w:val="000000"/>
                <w:lang w:val="es-ES"/>
              </w:rPr>
              <w:t xml:space="preserve">, ir al banco, al mercado, </w:t>
            </w:r>
            <w:proofErr w:type="spellStart"/>
            <w:r w:rsidRPr="00B80A98">
              <w:rPr>
                <w:rFonts w:ascii="Times New Roman" w:hAnsi="Times New Roman" w:cs="Times New Roman"/>
                <w:color w:val="000000"/>
                <w:lang w:val="es-ES"/>
              </w:rPr>
              <w:t>etcétera</w:t>
            </w:r>
            <w:proofErr w:type="spellEnd"/>
            <w:r w:rsidRPr="00B80A98">
              <w:rPr>
                <w:rFonts w:ascii="Times New Roman" w:hAnsi="Times New Roman" w:cs="Times New Roman"/>
                <w:color w:val="000000"/>
                <w:lang w:val="es-ES"/>
              </w:rPr>
              <w:t>)?</w:t>
            </w:r>
          </w:p>
        </w:tc>
        <w:tc>
          <w:tcPr>
            <w:tcW w:w="1418" w:type="dxa"/>
            <w:tcBorders>
              <w:top w:val="nil"/>
              <w:left w:val="nil"/>
              <w:bottom w:val="nil"/>
              <w:right w:val="nil"/>
            </w:tcBorders>
            <w:shd w:val="clear" w:color="auto" w:fill="auto"/>
            <w:noWrap/>
            <w:vAlign w:val="bottom"/>
            <w:hideMark/>
          </w:tcPr>
          <w:p w14:paraId="3A292709" w14:textId="77777777" w:rsidR="00B641B1" w:rsidRPr="00B80A98" w:rsidRDefault="00B641B1" w:rsidP="00E864DD">
            <w:pPr>
              <w:spacing w:line="360" w:lineRule="auto"/>
              <w:rPr>
                <w:rFonts w:ascii="Times New Roman" w:hAnsi="Times New Roman" w:cs="Times New Roman"/>
                <w:color w:val="000000"/>
                <w:lang w:val="es-ES"/>
              </w:rPr>
            </w:pPr>
            <w:r w:rsidRPr="00B80A98">
              <w:rPr>
                <w:rFonts w:ascii="Times New Roman" w:hAnsi="Times New Roman" w:cs="Times New Roman"/>
                <w:color w:val="000000"/>
                <w:lang w:val="es-ES"/>
              </w:rPr>
              <w:t xml:space="preserve">6. ¿hacer reparaciones a su vivienda, muebles, </w:t>
            </w:r>
            <w:proofErr w:type="spellStart"/>
            <w:r w:rsidRPr="00B80A98">
              <w:rPr>
                <w:rFonts w:ascii="Times New Roman" w:hAnsi="Times New Roman" w:cs="Times New Roman"/>
                <w:color w:val="000000"/>
                <w:lang w:val="es-ES"/>
              </w:rPr>
              <w:t>vehículos</w:t>
            </w:r>
            <w:proofErr w:type="spellEnd"/>
            <w:r w:rsidRPr="00B80A98">
              <w:rPr>
                <w:rFonts w:ascii="Times New Roman" w:hAnsi="Times New Roman" w:cs="Times New Roman"/>
                <w:color w:val="000000"/>
                <w:lang w:val="es-ES"/>
              </w:rPr>
              <w:t xml:space="preserve"> o aparatos electro</w:t>
            </w:r>
          </w:p>
          <w:p w14:paraId="57CB5CD5" w14:textId="77777777" w:rsidR="00B641B1" w:rsidRPr="00B80A98" w:rsidRDefault="00B641B1" w:rsidP="00E864DD">
            <w:pPr>
              <w:spacing w:line="360" w:lineRule="auto"/>
              <w:rPr>
                <w:rFonts w:ascii="Times New Roman" w:hAnsi="Times New Roman" w:cs="Times New Roman"/>
                <w:color w:val="000000"/>
                <w:lang w:val="es-ES"/>
              </w:rPr>
            </w:pPr>
            <w:proofErr w:type="spellStart"/>
            <w:r w:rsidRPr="00B80A98">
              <w:rPr>
                <w:rFonts w:ascii="Times New Roman" w:hAnsi="Times New Roman" w:cs="Times New Roman"/>
                <w:color w:val="000000"/>
                <w:lang w:val="es-ES"/>
              </w:rPr>
              <w:t>domésticos</w:t>
            </w:r>
            <w:proofErr w:type="spellEnd"/>
            <w:r w:rsidRPr="00B80A98">
              <w:rPr>
                <w:rFonts w:ascii="Times New Roman" w:hAnsi="Times New Roman" w:cs="Times New Roman"/>
                <w:color w:val="000000"/>
                <w:lang w:val="es-ES"/>
              </w:rPr>
              <w:t>?</w:t>
            </w:r>
          </w:p>
        </w:tc>
      </w:tr>
      <w:tr w:rsidR="00B641B1" w:rsidRPr="00B80A98" w14:paraId="46E76B45" w14:textId="77777777" w:rsidTr="00E864DD">
        <w:trPr>
          <w:trHeight w:val="340"/>
        </w:trPr>
        <w:tc>
          <w:tcPr>
            <w:tcW w:w="1276" w:type="dxa"/>
            <w:tcBorders>
              <w:top w:val="nil"/>
              <w:left w:val="nil"/>
              <w:bottom w:val="nil"/>
              <w:right w:val="nil"/>
            </w:tcBorders>
            <w:shd w:val="clear" w:color="auto" w:fill="auto"/>
            <w:hideMark/>
          </w:tcPr>
          <w:p w14:paraId="593314B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b/>
                <w:bCs/>
                <w:color w:val="000000"/>
                <w:lang w:val="es-ES"/>
              </w:rPr>
              <w:t>Mujeres</w:t>
            </w:r>
          </w:p>
        </w:tc>
        <w:tc>
          <w:tcPr>
            <w:tcW w:w="1276" w:type="dxa"/>
            <w:tcBorders>
              <w:top w:val="nil"/>
              <w:left w:val="nil"/>
              <w:bottom w:val="nil"/>
              <w:right w:val="nil"/>
            </w:tcBorders>
            <w:shd w:val="clear" w:color="auto" w:fill="auto"/>
            <w:noWrap/>
            <w:vAlign w:val="bottom"/>
            <w:hideMark/>
          </w:tcPr>
          <w:p w14:paraId="17AE9EB4" w14:textId="77777777" w:rsidR="00B641B1" w:rsidRPr="00B80A98" w:rsidRDefault="00B641B1" w:rsidP="00E864DD">
            <w:pPr>
              <w:spacing w:line="360" w:lineRule="auto"/>
              <w:jc w:val="right"/>
              <w:rPr>
                <w:rFonts w:ascii="Times New Roman" w:hAnsi="Times New Roman" w:cs="Times New Roman"/>
                <w:color w:val="000000"/>
                <w:lang w:val="es-ES"/>
              </w:rPr>
            </w:pPr>
          </w:p>
        </w:tc>
        <w:tc>
          <w:tcPr>
            <w:tcW w:w="1134" w:type="dxa"/>
            <w:tcBorders>
              <w:top w:val="nil"/>
              <w:left w:val="nil"/>
              <w:bottom w:val="nil"/>
              <w:right w:val="nil"/>
            </w:tcBorders>
            <w:shd w:val="clear" w:color="auto" w:fill="auto"/>
            <w:noWrap/>
            <w:vAlign w:val="bottom"/>
            <w:hideMark/>
          </w:tcPr>
          <w:p w14:paraId="210B1A49" w14:textId="77777777" w:rsidR="00B641B1" w:rsidRPr="00B80A98" w:rsidRDefault="00B641B1" w:rsidP="00E864DD">
            <w:pPr>
              <w:spacing w:line="360" w:lineRule="auto"/>
              <w:rPr>
                <w:rFonts w:ascii="Times New Roman" w:hAnsi="Times New Roman" w:cs="Times New Roman"/>
                <w:lang w:val="es-ES"/>
              </w:rPr>
            </w:pPr>
          </w:p>
        </w:tc>
        <w:tc>
          <w:tcPr>
            <w:tcW w:w="1134" w:type="dxa"/>
            <w:tcBorders>
              <w:top w:val="nil"/>
              <w:left w:val="nil"/>
              <w:bottom w:val="nil"/>
              <w:right w:val="nil"/>
            </w:tcBorders>
            <w:shd w:val="clear" w:color="auto" w:fill="auto"/>
            <w:noWrap/>
            <w:vAlign w:val="bottom"/>
            <w:hideMark/>
          </w:tcPr>
          <w:p w14:paraId="41FC3384" w14:textId="77777777" w:rsidR="00B641B1" w:rsidRPr="00B80A98" w:rsidRDefault="00B641B1" w:rsidP="00E864DD">
            <w:pPr>
              <w:spacing w:line="360" w:lineRule="auto"/>
              <w:rPr>
                <w:rFonts w:ascii="Times New Roman" w:hAnsi="Times New Roman" w:cs="Times New Roman"/>
                <w:lang w:val="es-ES"/>
              </w:rPr>
            </w:pPr>
          </w:p>
        </w:tc>
        <w:tc>
          <w:tcPr>
            <w:tcW w:w="1276" w:type="dxa"/>
            <w:tcBorders>
              <w:top w:val="nil"/>
              <w:left w:val="nil"/>
              <w:bottom w:val="nil"/>
              <w:right w:val="nil"/>
            </w:tcBorders>
            <w:shd w:val="clear" w:color="auto" w:fill="auto"/>
            <w:noWrap/>
            <w:vAlign w:val="bottom"/>
            <w:hideMark/>
          </w:tcPr>
          <w:p w14:paraId="0351365C" w14:textId="77777777" w:rsidR="00B641B1" w:rsidRPr="00B80A98" w:rsidRDefault="00B641B1" w:rsidP="00E864DD">
            <w:pPr>
              <w:spacing w:line="360" w:lineRule="auto"/>
              <w:rPr>
                <w:rFonts w:ascii="Times New Roman" w:hAnsi="Times New Roman" w:cs="Times New Roman"/>
                <w:lang w:val="es-ES"/>
              </w:rPr>
            </w:pPr>
          </w:p>
        </w:tc>
        <w:tc>
          <w:tcPr>
            <w:tcW w:w="1417" w:type="dxa"/>
            <w:tcBorders>
              <w:top w:val="nil"/>
              <w:left w:val="nil"/>
              <w:bottom w:val="nil"/>
              <w:right w:val="nil"/>
            </w:tcBorders>
            <w:shd w:val="clear" w:color="auto" w:fill="auto"/>
            <w:noWrap/>
            <w:vAlign w:val="bottom"/>
            <w:hideMark/>
          </w:tcPr>
          <w:p w14:paraId="5D9F0E02" w14:textId="77777777" w:rsidR="00B641B1" w:rsidRPr="00B80A98" w:rsidRDefault="00B641B1" w:rsidP="00E864DD">
            <w:pPr>
              <w:spacing w:line="360" w:lineRule="auto"/>
              <w:rPr>
                <w:rFonts w:ascii="Times New Roman" w:hAnsi="Times New Roman" w:cs="Times New Roman"/>
                <w:lang w:val="es-ES"/>
              </w:rPr>
            </w:pPr>
          </w:p>
        </w:tc>
        <w:tc>
          <w:tcPr>
            <w:tcW w:w="1418" w:type="dxa"/>
            <w:tcBorders>
              <w:top w:val="nil"/>
              <w:left w:val="nil"/>
              <w:bottom w:val="nil"/>
              <w:right w:val="nil"/>
            </w:tcBorders>
            <w:shd w:val="clear" w:color="auto" w:fill="auto"/>
            <w:noWrap/>
            <w:vAlign w:val="bottom"/>
            <w:hideMark/>
          </w:tcPr>
          <w:p w14:paraId="39E95179"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0CE56C21" w14:textId="77777777" w:rsidTr="00E864DD">
        <w:trPr>
          <w:trHeight w:val="218"/>
        </w:trPr>
        <w:tc>
          <w:tcPr>
            <w:tcW w:w="1276" w:type="dxa"/>
            <w:tcBorders>
              <w:top w:val="nil"/>
              <w:left w:val="nil"/>
              <w:bottom w:val="nil"/>
              <w:right w:val="nil"/>
            </w:tcBorders>
            <w:shd w:val="clear" w:color="auto" w:fill="auto"/>
            <w:noWrap/>
            <w:vAlign w:val="bottom"/>
            <w:hideMark/>
          </w:tcPr>
          <w:p w14:paraId="370B0784"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2003 </w:t>
            </w:r>
          </w:p>
        </w:tc>
        <w:tc>
          <w:tcPr>
            <w:tcW w:w="1276" w:type="dxa"/>
            <w:tcBorders>
              <w:top w:val="nil"/>
              <w:left w:val="nil"/>
              <w:bottom w:val="nil"/>
              <w:right w:val="nil"/>
            </w:tcBorders>
            <w:shd w:val="clear" w:color="auto" w:fill="auto"/>
            <w:hideMark/>
          </w:tcPr>
          <w:p w14:paraId="3D2C177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10.73%</w:t>
            </w:r>
          </w:p>
        </w:tc>
        <w:tc>
          <w:tcPr>
            <w:tcW w:w="1134" w:type="dxa"/>
            <w:tcBorders>
              <w:top w:val="nil"/>
              <w:left w:val="nil"/>
              <w:bottom w:val="nil"/>
              <w:right w:val="nil"/>
            </w:tcBorders>
            <w:shd w:val="clear" w:color="auto" w:fill="auto"/>
            <w:hideMark/>
          </w:tcPr>
          <w:p w14:paraId="5F8BFE46"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39.08%</w:t>
            </w:r>
          </w:p>
        </w:tc>
        <w:tc>
          <w:tcPr>
            <w:tcW w:w="1134" w:type="dxa"/>
            <w:tcBorders>
              <w:top w:val="nil"/>
              <w:left w:val="nil"/>
              <w:bottom w:val="nil"/>
              <w:right w:val="nil"/>
            </w:tcBorders>
            <w:shd w:val="clear" w:color="auto" w:fill="auto"/>
            <w:hideMark/>
          </w:tcPr>
          <w:p w14:paraId="18A6B46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2.59%</w:t>
            </w:r>
          </w:p>
        </w:tc>
        <w:tc>
          <w:tcPr>
            <w:tcW w:w="1276" w:type="dxa"/>
            <w:tcBorders>
              <w:top w:val="nil"/>
              <w:left w:val="nil"/>
              <w:bottom w:val="nil"/>
              <w:right w:val="nil"/>
            </w:tcBorders>
            <w:shd w:val="clear" w:color="auto" w:fill="auto"/>
            <w:hideMark/>
          </w:tcPr>
          <w:p w14:paraId="4E6469C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80.70%</w:t>
            </w:r>
          </w:p>
        </w:tc>
        <w:tc>
          <w:tcPr>
            <w:tcW w:w="1417" w:type="dxa"/>
            <w:tcBorders>
              <w:top w:val="nil"/>
              <w:left w:val="nil"/>
              <w:bottom w:val="nil"/>
              <w:right w:val="nil"/>
            </w:tcBorders>
            <w:shd w:val="clear" w:color="auto" w:fill="auto"/>
            <w:hideMark/>
          </w:tcPr>
          <w:p w14:paraId="7D3AC94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27.57%</w:t>
            </w:r>
          </w:p>
        </w:tc>
        <w:tc>
          <w:tcPr>
            <w:tcW w:w="1418" w:type="dxa"/>
            <w:tcBorders>
              <w:top w:val="nil"/>
              <w:left w:val="nil"/>
              <w:bottom w:val="nil"/>
              <w:right w:val="nil"/>
            </w:tcBorders>
            <w:shd w:val="clear" w:color="auto" w:fill="auto"/>
            <w:hideMark/>
          </w:tcPr>
          <w:p w14:paraId="5348049A"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6.16%</w:t>
            </w:r>
          </w:p>
        </w:tc>
      </w:tr>
      <w:tr w:rsidR="00B641B1" w:rsidRPr="00B80A98" w14:paraId="0CC3BBF0" w14:textId="77777777" w:rsidTr="00E864DD">
        <w:trPr>
          <w:trHeight w:val="386"/>
        </w:trPr>
        <w:tc>
          <w:tcPr>
            <w:tcW w:w="1276" w:type="dxa"/>
            <w:tcBorders>
              <w:top w:val="nil"/>
              <w:left w:val="nil"/>
              <w:bottom w:val="nil"/>
              <w:right w:val="nil"/>
            </w:tcBorders>
            <w:shd w:val="clear" w:color="auto" w:fill="auto"/>
            <w:noWrap/>
            <w:vAlign w:val="bottom"/>
            <w:hideMark/>
          </w:tcPr>
          <w:p w14:paraId="5871DBD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2011 </w:t>
            </w:r>
          </w:p>
        </w:tc>
        <w:tc>
          <w:tcPr>
            <w:tcW w:w="1276" w:type="dxa"/>
            <w:tcBorders>
              <w:top w:val="nil"/>
              <w:left w:val="nil"/>
              <w:bottom w:val="nil"/>
              <w:right w:val="nil"/>
            </w:tcBorders>
            <w:shd w:val="clear" w:color="auto" w:fill="auto"/>
            <w:hideMark/>
          </w:tcPr>
          <w:p w14:paraId="230BCD9B"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15.93%</w:t>
            </w:r>
          </w:p>
        </w:tc>
        <w:tc>
          <w:tcPr>
            <w:tcW w:w="1134" w:type="dxa"/>
            <w:tcBorders>
              <w:top w:val="nil"/>
              <w:left w:val="nil"/>
              <w:bottom w:val="nil"/>
              <w:right w:val="nil"/>
            </w:tcBorders>
            <w:shd w:val="clear" w:color="auto" w:fill="auto"/>
            <w:hideMark/>
          </w:tcPr>
          <w:p w14:paraId="16DB688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32.49%</w:t>
            </w:r>
          </w:p>
        </w:tc>
        <w:tc>
          <w:tcPr>
            <w:tcW w:w="1134" w:type="dxa"/>
            <w:tcBorders>
              <w:top w:val="nil"/>
              <w:left w:val="nil"/>
              <w:bottom w:val="nil"/>
              <w:right w:val="nil"/>
            </w:tcBorders>
            <w:shd w:val="clear" w:color="auto" w:fill="auto"/>
            <w:hideMark/>
          </w:tcPr>
          <w:p w14:paraId="7A451BB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4.70%</w:t>
            </w:r>
          </w:p>
        </w:tc>
        <w:tc>
          <w:tcPr>
            <w:tcW w:w="1276" w:type="dxa"/>
            <w:tcBorders>
              <w:top w:val="nil"/>
              <w:left w:val="nil"/>
              <w:bottom w:val="nil"/>
              <w:right w:val="nil"/>
            </w:tcBorders>
            <w:shd w:val="clear" w:color="auto" w:fill="auto"/>
            <w:hideMark/>
          </w:tcPr>
          <w:p w14:paraId="4845292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61.59%</w:t>
            </w:r>
          </w:p>
        </w:tc>
        <w:tc>
          <w:tcPr>
            <w:tcW w:w="1417" w:type="dxa"/>
            <w:tcBorders>
              <w:top w:val="nil"/>
              <w:left w:val="nil"/>
              <w:bottom w:val="nil"/>
              <w:right w:val="nil"/>
            </w:tcBorders>
            <w:shd w:val="clear" w:color="auto" w:fill="auto"/>
            <w:hideMark/>
          </w:tcPr>
          <w:p w14:paraId="20497A31"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39.05%</w:t>
            </w:r>
          </w:p>
        </w:tc>
        <w:tc>
          <w:tcPr>
            <w:tcW w:w="1418" w:type="dxa"/>
            <w:tcBorders>
              <w:top w:val="nil"/>
              <w:left w:val="nil"/>
              <w:bottom w:val="nil"/>
              <w:right w:val="nil"/>
            </w:tcBorders>
            <w:shd w:val="clear" w:color="auto" w:fill="auto"/>
            <w:hideMark/>
          </w:tcPr>
          <w:p w14:paraId="3DE1714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5.01%</w:t>
            </w:r>
          </w:p>
        </w:tc>
      </w:tr>
      <w:tr w:rsidR="00B641B1" w:rsidRPr="00B80A98" w14:paraId="61164B47" w14:textId="77777777" w:rsidTr="00E864DD">
        <w:trPr>
          <w:trHeight w:val="350"/>
        </w:trPr>
        <w:tc>
          <w:tcPr>
            <w:tcW w:w="1276" w:type="dxa"/>
            <w:tcBorders>
              <w:top w:val="nil"/>
              <w:left w:val="nil"/>
              <w:bottom w:val="nil"/>
              <w:right w:val="nil"/>
            </w:tcBorders>
            <w:shd w:val="clear" w:color="auto" w:fill="auto"/>
            <w:noWrap/>
            <w:vAlign w:val="bottom"/>
            <w:hideMark/>
          </w:tcPr>
          <w:p w14:paraId="4C0DA56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2016 </w:t>
            </w:r>
          </w:p>
        </w:tc>
        <w:tc>
          <w:tcPr>
            <w:tcW w:w="1276" w:type="dxa"/>
            <w:tcBorders>
              <w:top w:val="nil"/>
              <w:left w:val="nil"/>
              <w:bottom w:val="nil"/>
              <w:right w:val="nil"/>
            </w:tcBorders>
            <w:shd w:val="clear" w:color="auto" w:fill="auto"/>
            <w:hideMark/>
          </w:tcPr>
          <w:p w14:paraId="42902C2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34.32%</w:t>
            </w:r>
          </w:p>
        </w:tc>
        <w:tc>
          <w:tcPr>
            <w:tcW w:w="1134" w:type="dxa"/>
            <w:tcBorders>
              <w:top w:val="nil"/>
              <w:left w:val="nil"/>
              <w:bottom w:val="nil"/>
              <w:right w:val="nil"/>
            </w:tcBorders>
            <w:shd w:val="clear" w:color="auto" w:fill="auto"/>
            <w:hideMark/>
          </w:tcPr>
          <w:p w14:paraId="2FF9A63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45.85%</w:t>
            </w:r>
          </w:p>
        </w:tc>
        <w:tc>
          <w:tcPr>
            <w:tcW w:w="1134" w:type="dxa"/>
            <w:tcBorders>
              <w:top w:val="nil"/>
              <w:left w:val="nil"/>
              <w:bottom w:val="nil"/>
              <w:right w:val="nil"/>
            </w:tcBorders>
            <w:shd w:val="clear" w:color="auto" w:fill="auto"/>
            <w:hideMark/>
          </w:tcPr>
          <w:p w14:paraId="17693BC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8.52%</w:t>
            </w:r>
          </w:p>
        </w:tc>
        <w:tc>
          <w:tcPr>
            <w:tcW w:w="1276" w:type="dxa"/>
            <w:tcBorders>
              <w:top w:val="nil"/>
              <w:left w:val="nil"/>
              <w:bottom w:val="nil"/>
              <w:right w:val="nil"/>
            </w:tcBorders>
            <w:shd w:val="clear" w:color="auto" w:fill="auto"/>
            <w:hideMark/>
          </w:tcPr>
          <w:p w14:paraId="3B263D6B"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83.34%</w:t>
            </w:r>
          </w:p>
        </w:tc>
        <w:tc>
          <w:tcPr>
            <w:tcW w:w="1417" w:type="dxa"/>
            <w:tcBorders>
              <w:top w:val="nil"/>
              <w:left w:val="nil"/>
              <w:bottom w:val="nil"/>
              <w:right w:val="nil"/>
            </w:tcBorders>
            <w:shd w:val="clear" w:color="auto" w:fill="auto"/>
            <w:hideMark/>
          </w:tcPr>
          <w:p w14:paraId="450F17B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57.70%</w:t>
            </w:r>
          </w:p>
        </w:tc>
        <w:tc>
          <w:tcPr>
            <w:tcW w:w="1418" w:type="dxa"/>
            <w:tcBorders>
              <w:top w:val="nil"/>
              <w:left w:val="nil"/>
              <w:bottom w:val="nil"/>
              <w:right w:val="nil"/>
            </w:tcBorders>
            <w:shd w:val="clear" w:color="auto" w:fill="auto"/>
            <w:hideMark/>
          </w:tcPr>
          <w:p w14:paraId="6F0D021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11.32%</w:t>
            </w:r>
          </w:p>
        </w:tc>
      </w:tr>
      <w:tr w:rsidR="00B641B1" w:rsidRPr="00B80A98" w14:paraId="51242864" w14:textId="77777777" w:rsidTr="00E864DD">
        <w:trPr>
          <w:trHeight w:val="315"/>
        </w:trPr>
        <w:tc>
          <w:tcPr>
            <w:tcW w:w="1276" w:type="dxa"/>
            <w:tcBorders>
              <w:top w:val="nil"/>
              <w:left w:val="nil"/>
              <w:bottom w:val="nil"/>
              <w:right w:val="nil"/>
            </w:tcBorders>
            <w:shd w:val="clear" w:color="auto" w:fill="auto"/>
            <w:noWrap/>
            <w:vAlign w:val="bottom"/>
            <w:hideMark/>
          </w:tcPr>
          <w:p w14:paraId="2F52C6AC"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2021 </w:t>
            </w:r>
          </w:p>
        </w:tc>
        <w:tc>
          <w:tcPr>
            <w:tcW w:w="1276" w:type="dxa"/>
            <w:tcBorders>
              <w:top w:val="nil"/>
              <w:left w:val="nil"/>
              <w:bottom w:val="nil"/>
              <w:right w:val="nil"/>
            </w:tcBorders>
            <w:shd w:val="clear" w:color="auto" w:fill="auto"/>
            <w:hideMark/>
          </w:tcPr>
          <w:p w14:paraId="159C933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35.26%</w:t>
            </w:r>
          </w:p>
        </w:tc>
        <w:tc>
          <w:tcPr>
            <w:tcW w:w="1134" w:type="dxa"/>
            <w:tcBorders>
              <w:top w:val="nil"/>
              <w:left w:val="nil"/>
              <w:bottom w:val="nil"/>
              <w:right w:val="nil"/>
            </w:tcBorders>
            <w:shd w:val="clear" w:color="auto" w:fill="auto"/>
            <w:hideMark/>
          </w:tcPr>
          <w:p w14:paraId="32C7AF6B"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38.51%</w:t>
            </w:r>
          </w:p>
        </w:tc>
        <w:tc>
          <w:tcPr>
            <w:tcW w:w="1134" w:type="dxa"/>
            <w:tcBorders>
              <w:top w:val="nil"/>
              <w:left w:val="nil"/>
              <w:bottom w:val="nil"/>
              <w:right w:val="nil"/>
            </w:tcBorders>
            <w:shd w:val="clear" w:color="auto" w:fill="auto"/>
            <w:hideMark/>
          </w:tcPr>
          <w:p w14:paraId="31A175F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9.04%</w:t>
            </w:r>
          </w:p>
        </w:tc>
        <w:tc>
          <w:tcPr>
            <w:tcW w:w="1276" w:type="dxa"/>
            <w:tcBorders>
              <w:top w:val="nil"/>
              <w:left w:val="nil"/>
              <w:bottom w:val="nil"/>
              <w:right w:val="nil"/>
            </w:tcBorders>
            <w:shd w:val="clear" w:color="auto" w:fill="auto"/>
            <w:hideMark/>
          </w:tcPr>
          <w:p w14:paraId="1A36386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79.48%</w:t>
            </w:r>
          </w:p>
        </w:tc>
        <w:tc>
          <w:tcPr>
            <w:tcW w:w="1417" w:type="dxa"/>
            <w:tcBorders>
              <w:top w:val="nil"/>
              <w:left w:val="nil"/>
              <w:bottom w:val="nil"/>
              <w:right w:val="nil"/>
            </w:tcBorders>
            <w:shd w:val="clear" w:color="auto" w:fill="auto"/>
            <w:hideMark/>
          </w:tcPr>
          <w:p w14:paraId="2D1E947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52.79%</w:t>
            </w:r>
          </w:p>
        </w:tc>
        <w:tc>
          <w:tcPr>
            <w:tcW w:w="1418" w:type="dxa"/>
            <w:tcBorders>
              <w:top w:val="nil"/>
              <w:left w:val="nil"/>
              <w:bottom w:val="nil"/>
              <w:right w:val="nil"/>
            </w:tcBorders>
            <w:shd w:val="clear" w:color="auto" w:fill="auto"/>
            <w:hideMark/>
          </w:tcPr>
          <w:p w14:paraId="0931A8C4"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9.59%</w:t>
            </w:r>
          </w:p>
        </w:tc>
      </w:tr>
      <w:tr w:rsidR="00B641B1" w:rsidRPr="00B80A98" w14:paraId="2F28A0EF" w14:textId="77777777" w:rsidTr="00E864DD">
        <w:trPr>
          <w:trHeight w:val="320"/>
        </w:trPr>
        <w:tc>
          <w:tcPr>
            <w:tcW w:w="1276" w:type="dxa"/>
            <w:tcBorders>
              <w:top w:val="nil"/>
              <w:left w:val="nil"/>
              <w:bottom w:val="nil"/>
              <w:right w:val="nil"/>
            </w:tcBorders>
            <w:shd w:val="clear" w:color="auto" w:fill="auto"/>
            <w:noWrap/>
            <w:vAlign w:val="bottom"/>
            <w:hideMark/>
          </w:tcPr>
          <w:p w14:paraId="732E5F3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b/>
                <w:bCs/>
                <w:color w:val="000000"/>
                <w:lang w:val="es-ES"/>
              </w:rPr>
              <w:lastRenderedPageBreak/>
              <w:t>Pareja</w:t>
            </w:r>
          </w:p>
        </w:tc>
        <w:tc>
          <w:tcPr>
            <w:tcW w:w="1276" w:type="dxa"/>
            <w:tcBorders>
              <w:top w:val="nil"/>
              <w:left w:val="nil"/>
              <w:bottom w:val="nil"/>
              <w:right w:val="nil"/>
            </w:tcBorders>
            <w:shd w:val="clear" w:color="auto" w:fill="auto"/>
            <w:noWrap/>
            <w:vAlign w:val="bottom"/>
            <w:hideMark/>
          </w:tcPr>
          <w:p w14:paraId="5507A77B" w14:textId="77777777" w:rsidR="00B641B1" w:rsidRPr="00B80A98" w:rsidRDefault="00B641B1" w:rsidP="00E864DD">
            <w:pPr>
              <w:spacing w:line="360" w:lineRule="auto"/>
              <w:rPr>
                <w:rFonts w:ascii="Times New Roman" w:hAnsi="Times New Roman" w:cs="Times New Roman"/>
                <w:color w:val="000000"/>
                <w:lang w:val="es-ES"/>
              </w:rPr>
            </w:pPr>
          </w:p>
        </w:tc>
        <w:tc>
          <w:tcPr>
            <w:tcW w:w="1134" w:type="dxa"/>
            <w:tcBorders>
              <w:top w:val="nil"/>
              <w:left w:val="nil"/>
              <w:bottom w:val="nil"/>
              <w:right w:val="nil"/>
            </w:tcBorders>
            <w:shd w:val="clear" w:color="auto" w:fill="auto"/>
            <w:noWrap/>
            <w:vAlign w:val="bottom"/>
            <w:hideMark/>
          </w:tcPr>
          <w:p w14:paraId="21B1061B" w14:textId="77777777" w:rsidR="00B641B1" w:rsidRPr="00B80A98" w:rsidRDefault="00B641B1" w:rsidP="00E864DD">
            <w:pPr>
              <w:spacing w:line="360" w:lineRule="auto"/>
              <w:rPr>
                <w:rFonts w:ascii="Times New Roman" w:hAnsi="Times New Roman" w:cs="Times New Roman"/>
                <w:lang w:val="es-ES"/>
              </w:rPr>
            </w:pPr>
          </w:p>
        </w:tc>
        <w:tc>
          <w:tcPr>
            <w:tcW w:w="1134" w:type="dxa"/>
            <w:tcBorders>
              <w:top w:val="nil"/>
              <w:left w:val="nil"/>
              <w:bottom w:val="nil"/>
              <w:right w:val="nil"/>
            </w:tcBorders>
            <w:shd w:val="clear" w:color="auto" w:fill="auto"/>
            <w:noWrap/>
            <w:vAlign w:val="bottom"/>
            <w:hideMark/>
          </w:tcPr>
          <w:p w14:paraId="1F440D48" w14:textId="77777777" w:rsidR="00B641B1" w:rsidRPr="00B80A98" w:rsidRDefault="00B641B1" w:rsidP="00E864DD">
            <w:pPr>
              <w:spacing w:line="360" w:lineRule="auto"/>
              <w:rPr>
                <w:rFonts w:ascii="Times New Roman" w:hAnsi="Times New Roman" w:cs="Times New Roman"/>
                <w:lang w:val="es-ES"/>
              </w:rPr>
            </w:pPr>
          </w:p>
        </w:tc>
        <w:tc>
          <w:tcPr>
            <w:tcW w:w="1276" w:type="dxa"/>
            <w:tcBorders>
              <w:top w:val="nil"/>
              <w:left w:val="nil"/>
              <w:bottom w:val="nil"/>
              <w:right w:val="nil"/>
            </w:tcBorders>
            <w:shd w:val="clear" w:color="auto" w:fill="auto"/>
            <w:noWrap/>
            <w:vAlign w:val="bottom"/>
            <w:hideMark/>
          </w:tcPr>
          <w:p w14:paraId="10BE43F9" w14:textId="77777777" w:rsidR="00B641B1" w:rsidRPr="00B80A98" w:rsidRDefault="00B641B1" w:rsidP="00E864DD">
            <w:pPr>
              <w:spacing w:line="360" w:lineRule="auto"/>
              <w:rPr>
                <w:rFonts w:ascii="Times New Roman" w:hAnsi="Times New Roman" w:cs="Times New Roman"/>
                <w:lang w:val="es-ES"/>
              </w:rPr>
            </w:pPr>
          </w:p>
        </w:tc>
        <w:tc>
          <w:tcPr>
            <w:tcW w:w="1417" w:type="dxa"/>
            <w:tcBorders>
              <w:top w:val="nil"/>
              <w:left w:val="nil"/>
              <w:bottom w:val="nil"/>
              <w:right w:val="nil"/>
            </w:tcBorders>
            <w:shd w:val="clear" w:color="auto" w:fill="auto"/>
            <w:noWrap/>
            <w:vAlign w:val="bottom"/>
            <w:hideMark/>
          </w:tcPr>
          <w:p w14:paraId="6E425F80" w14:textId="77777777" w:rsidR="00B641B1" w:rsidRPr="00B80A98" w:rsidRDefault="00B641B1" w:rsidP="00E864DD">
            <w:pPr>
              <w:spacing w:line="360" w:lineRule="auto"/>
              <w:rPr>
                <w:rFonts w:ascii="Times New Roman" w:hAnsi="Times New Roman" w:cs="Times New Roman"/>
                <w:lang w:val="es-ES"/>
              </w:rPr>
            </w:pPr>
          </w:p>
        </w:tc>
        <w:tc>
          <w:tcPr>
            <w:tcW w:w="1418" w:type="dxa"/>
            <w:tcBorders>
              <w:top w:val="nil"/>
              <w:left w:val="nil"/>
              <w:bottom w:val="nil"/>
              <w:right w:val="nil"/>
            </w:tcBorders>
            <w:shd w:val="clear" w:color="auto" w:fill="auto"/>
            <w:noWrap/>
            <w:vAlign w:val="bottom"/>
            <w:hideMark/>
          </w:tcPr>
          <w:p w14:paraId="0356AC9C"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5BF8DF3D" w14:textId="77777777" w:rsidTr="00E864DD">
        <w:trPr>
          <w:trHeight w:val="274"/>
        </w:trPr>
        <w:tc>
          <w:tcPr>
            <w:tcW w:w="1276" w:type="dxa"/>
            <w:tcBorders>
              <w:top w:val="nil"/>
              <w:left w:val="nil"/>
              <w:bottom w:val="nil"/>
              <w:right w:val="nil"/>
            </w:tcBorders>
            <w:shd w:val="clear" w:color="auto" w:fill="auto"/>
            <w:noWrap/>
            <w:vAlign w:val="bottom"/>
            <w:hideMark/>
          </w:tcPr>
          <w:p w14:paraId="44B2B68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2003 </w:t>
            </w:r>
          </w:p>
        </w:tc>
        <w:tc>
          <w:tcPr>
            <w:tcW w:w="1276" w:type="dxa"/>
            <w:tcBorders>
              <w:top w:val="nil"/>
              <w:left w:val="nil"/>
              <w:bottom w:val="nil"/>
              <w:right w:val="nil"/>
            </w:tcBorders>
            <w:shd w:val="clear" w:color="auto" w:fill="auto"/>
            <w:hideMark/>
          </w:tcPr>
          <w:p w14:paraId="17107039"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N/A</w:t>
            </w:r>
          </w:p>
        </w:tc>
        <w:tc>
          <w:tcPr>
            <w:tcW w:w="1134" w:type="dxa"/>
            <w:tcBorders>
              <w:top w:val="nil"/>
              <w:left w:val="nil"/>
              <w:bottom w:val="nil"/>
              <w:right w:val="nil"/>
            </w:tcBorders>
            <w:shd w:val="clear" w:color="auto" w:fill="auto"/>
            <w:hideMark/>
          </w:tcPr>
          <w:p w14:paraId="6CADE9C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2.05%</w:t>
            </w:r>
          </w:p>
        </w:tc>
        <w:tc>
          <w:tcPr>
            <w:tcW w:w="1134" w:type="dxa"/>
            <w:tcBorders>
              <w:top w:val="nil"/>
              <w:left w:val="nil"/>
              <w:bottom w:val="nil"/>
              <w:right w:val="nil"/>
            </w:tcBorders>
            <w:shd w:val="clear" w:color="auto" w:fill="auto"/>
            <w:hideMark/>
          </w:tcPr>
          <w:p w14:paraId="66EDBA6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0.30%</w:t>
            </w:r>
          </w:p>
        </w:tc>
        <w:tc>
          <w:tcPr>
            <w:tcW w:w="1276" w:type="dxa"/>
            <w:tcBorders>
              <w:top w:val="nil"/>
              <w:left w:val="nil"/>
              <w:bottom w:val="nil"/>
              <w:right w:val="nil"/>
            </w:tcBorders>
            <w:shd w:val="clear" w:color="auto" w:fill="auto"/>
            <w:hideMark/>
          </w:tcPr>
          <w:p w14:paraId="4913DB4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0.47%</w:t>
            </w:r>
          </w:p>
        </w:tc>
        <w:tc>
          <w:tcPr>
            <w:tcW w:w="1417" w:type="dxa"/>
            <w:tcBorders>
              <w:top w:val="nil"/>
              <w:left w:val="nil"/>
              <w:bottom w:val="nil"/>
              <w:right w:val="nil"/>
            </w:tcBorders>
            <w:shd w:val="clear" w:color="auto" w:fill="auto"/>
            <w:hideMark/>
          </w:tcPr>
          <w:p w14:paraId="19D0FE6E"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42.17%</w:t>
            </w:r>
          </w:p>
        </w:tc>
        <w:tc>
          <w:tcPr>
            <w:tcW w:w="1418" w:type="dxa"/>
            <w:tcBorders>
              <w:top w:val="nil"/>
              <w:left w:val="nil"/>
              <w:bottom w:val="nil"/>
              <w:right w:val="nil"/>
            </w:tcBorders>
            <w:shd w:val="clear" w:color="auto" w:fill="auto"/>
            <w:hideMark/>
          </w:tcPr>
          <w:p w14:paraId="01BD7331"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73.04%</w:t>
            </w:r>
          </w:p>
        </w:tc>
      </w:tr>
      <w:tr w:rsidR="00B641B1" w:rsidRPr="00B80A98" w14:paraId="43B1F6D0" w14:textId="77777777" w:rsidTr="00E864DD">
        <w:trPr>
          <w:trHeight w:val="371"/>
        </w:trPr>
        <w:tc>
          <w:tcPr>
            <w:tcW w:w="1276" w:type="dxa"/>
            <w:tcBorders>
              <w:top w:val="nil"/>
              <w:left w:val="nil"/>
              <w:bottom w:val="nil"/>
              <w:right w:val="nil"/>
            </w:tcBorders>
            <w:shd w:val="clear" w:color="auto" w:fill="auto"/>
            <w:noWrap/>
            <w:vAlign w:val="bottom"/>
            <w:hideMark/>
          </w:tcPr>
          <w:p w14:paraId="7599091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2011 </w:t>
            </w:r>
          </w:p>
        </w:tc>
        <w:tc>
          <w:tcPr>
            <w:tcW w:w="1276" w:type="dxa"/>
            <w:tcBorders>
              <w:top w:val="nil"/>
              <w:left w:val="nil"/>
              <w:bottom w:val="nil"/>
              <w:right w:val="nil"/>
            </w:tcBorders>
            <w:shd w:val="clear" w:color="auto" w:fill="auto"/>
            <w:hideMark/>
          </w:tcPr>
          <w:p w14:paraId="0AFEB7B6"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29.46%</w:t>
            </w:r>
          </w:p>
        </w:tc>
        <w:tc>
          <w:tcPr>
            <w:tcW w:w="1134" w:type="dxa"/>
            <w:tcBorders>
              <w:top w:val="nil"/>
              <w:left w:val="nil"/>
              <w:bottom w:val="nil"/>
              <w:right w:val="nil"/>
            </w:tcBorders>
            <w:shd w:val="clear" w:color="auto" w:fill="auto"/>
            <w:hideMark/>
          </w:tcPr>
          <w:p w14:paraId="68DA7A6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0.89%</w:t>
            </w:r>
          </w:p>
        </w:tc>
        <w:tc>
          <w:tcPr>
            <w:tcW w:w="1134" w:type="dxa"/>
            <w:tcBorders>
              <w:top w:val="nil"/>
              <w:left w:val="nil"/>
              <w:bottom w:val="nil"/>
              <w:right w:val="nil"/>
            </w:tcBorders>
            <w:shd w:val="clear" w:color="auto" w:fill="auto"/>
            <w:hideMark/>
          </w:tcPr>
          <w:p w14:paraId="2097F2CE"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0.38%</w:t>
            </w:r>
          </w:p>
        </w:tc>
        <w:tc>
          <w:tcPr>
            <w:tcW w:w="1276" w:type="dxa"/>
            <w:tcBorders>
              <w:top w:val="nil"/>
              <w:left w:val="nil"/>
              <w:bottom w:val="nil"/>
              <w:right w:val="nil"/>
            </w:tcBorders>
            <w:shd w:val="clear" w:color="auto" w:fill="auto"/>
            <w:hideMark/>
          </w:tcPr>
          <w:p w14:paraId="004A93B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0.61%</w:t>
            </w:r>
          </w:p>
        </w:tc>
        <w:tc>
          <w:tcPr>
            <w:tcW w:w="1417" w:type="dxa"/>
            <w:tcBorders>
              <w:top w:val="nil"/>
              <w:left w:val="nil"/>
              <w:bottom w:val="nil"/>
              <w:right w:val="nil"/>
            </w:tcBorders>
            <w:shd w:val="clear" w:color="auto" w:fill="auto"/>
            <w:hideMark/>
          </w:tcPr>
          <w:p w14:paraId="4810B26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11.33%</w:t>
            </w:r>
          </w:p>
        </w:tc>
        <w:tc>
          <w:tcPr>
            <w:tcW w:w="1418" w:type="dxa"/>
            <w:tcBorders>
              <w:top w:val="nil"/>
              <w:left w:val="nil"/>
              <w:bottom w:val="nil"/>
              <w:right w:val="nil"/>
            </w:tcBorders>
            <w:shd w:val="clear" w:color="auto" w:fill="auto"/>
            <w:hideMark/>
          </w:tcPr>
          <w:p w14:paraId="4398459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45.00%</w:t>
            </w:r>
          </w:p>
        </w:tc>
      </w:tr>
      <w:tr w:rsidR="00B641B1" w:rsidRPr="00B80A98" w14:paraId="2D092F29" w14:textId="77777777" w:rsidTr="00E864DD">
        <w:trPr>
          <w:trHeight w:val="190"/>
        </w:trPr>
        <w:tc>
          <w:tcPr>
            <w:tcW w:w="1276" w:type="dxa"/>
            <w:tcBorders>
              <w:top w:val="nil"/>
              <w:left w:val="nil"/>
              <w:bottom w:val="nil"/>
              <w:right w:val="nil"/>
            </w:tcBorders>
            <w:shd w:val="clear" w:color="auto" w:fill="auto"/>
            <w:noWrap/>
            <w:vAlign w:val="bottom"/>
            <w:hideMark/>
          </w:tcPr>
          <w:p w14:paraId="1D565E4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2016 </w:t>
            </w:r>
          </w:p>
        </w:tc>
        <w:tc>
          <w:tcPr>
            <w:tcW w:w="1276" w:type="dxa"/>
            <w:tcBorders>
              <w:top w:val="nil"/>
              <w:left w:val="nil"/>
              <w:bottom w:val="nil"/>
              <w:right w:val="nil"/>
            </w:tcBorders>
            <w:shd w:val="clear" w:color="auto" w:fill="auto"/>
            <w:hideMark/>
          </w:tcPr>
          <w:p w14:paraId="156CC0E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33.77%</w:t>
            </w:r>
          </w:p>
        </w:tc>
        <w:tc>
          <w:tcPr>
            <w:tcW w:w="1134" w:type="dxa"/>
            <w:tcBorders>
              <w:top w:val="nil"/>
              <w:left w:val="nil"/>
              <w:bottom w:val="nil"/>
              <w:right w:val="nil"/>
            </w:tcBorders>
            <w:shd w:val="clear" w:color="auto" w:fill="auto"/>
            <w:hideMark/>
          </w:tcPr>
          <w:p w14:paraId="0830832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0.96%</w:t>
            </w:r>
          </w:p>
        </w:tc>
        <w:tc>
          <w:tcPr>
            <w:tcW w:w="1134" w:type="dxa"/>
            <w:tcBorders>
              <w:top w:val="nil"/>
              <w:left w:val="nil"/>
              <w:bottom w:val="nil"/>
              <w:right w:val="nil"/>
            </w:tcBorders>
            <w:shd w:val="clear" w:color="auto" w:fill="auto"/>
            <w:hideMark/>
          </w:tcPr>
          <w:p w14:paraId="482556D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0.37%</w:t>
            </w:r>
          </w:p>
        </w:tc>
        <w:tc>
          <w:tcPr>
            <w:tcW w:w="1276" w:type="dxa"/>
            <w:tcBorders>
              <w:top w:val="nil"/>
              <w:left w:val="nil"/>
              <w:bottom w:val="nil"/>
              <w:right w:val="nil"/>
            </w:tcBorders>
            <w:shd w:val="clear" w:color="auto" w:fill="auto"/>
            <w:hideMark/>
          </w:tcPr>
          <w:p w14:paraId="5B80B1B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0.80%</w:t>
            </w:r>
          </w:p>
        </w:tc>
        <w:tc>
          <w:tcPr>
            <w:tcW w:w="1417" w:type="dxa"/>
            <w:tcBorders>
              <w:top w:val="nil"/>
              <w:left w:val="nil"/>
              <w:bottom w:val="nil"/>
              <w:right w:val="nil"/>
            </w:tcBorders>
            <w:shd w:val="clear" w:color="auto" w:fill="auto"/>
            <w:hideMark/>
          </w:tcPr>
          <w:p w14:paraId="732DD9B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11.91%</w:t>
            </w:r>
          </w:p>
        </w:tc>
        <w:tc>
          <w:tcPr>
            <w:tcW w:w="1418" w:type="dxa"/>
            <w:tcBorders>
              <w:top w:val="nil"/>
              <w:left w:val="nil"/>
              <w:bottom w:val="nil"/>
              <w:right w:val="nil"/>
            </w:tcBorders>
            <w:shd w:val="clear" w:color="auto" w:fill="auto"/>
            <w:hideMark/>
          </w:tcPr>
          <w:p w14:paraId="410662C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51.13%</w:t>
            </w:r>
          </w:p>
        </w:tc>
      </w:tr>
      <w:tr w:rsidR="00B641B1" w:rsidRPr="00B80A98" w14:paraId="4111CDBD" w14:textId="77777777" w:rsidTr="00E864DD">
        <w:trPr>
          <w:trHeight w:val="360"/>
        </w:trPr>
        <w:tc>
          <w:tcPr>
            <w:tcW w:w="1276" w:type="dxa"/>
            <w:tcBorders>
              <w:top w:val="nil"/>
              <w:left w:val="nil"/>
              <w:bottom w:val="nil"/>
              <w:right w:val="nil"/>
            </w:tcBorders>
            <w:shd w:val="clear" w:color="auto" w:fill="auto"/>
            <w:noWrap/>
            <w:vAlign w:val="bottom"/>
            <w:hideMark/>
          </w:tcPr>
          <w:p w14:paraId="546305D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2021 </w:t>
            </w:r>
          </w:p>
        </w:tc>
        <w:tc>
          <w:tcPr>
            <w:tcW w:w="1276" w:type="dxa"/>
            <w:tcBorders>
              <w:top w:val="nil"/>
              <w:left w:val="nil"/>
              <w:bottom w:val="nil"/>
              <w:right w:val="nil"/>
            </w:tcBorders>
            <w:shd w:val="clear" w:color="auto" w:fill="auto"/>
            <w:hideMark/>
          </w:tcPr>
          <w:p w14:paraId="75E31F87"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30.43%</w:t>
            </w:r>
          </w:p>
        </w:tc>
        <w:tc>
          <w:tcPr>
            <w:tcW w:w="1134" w:type="dxa"/>
            <w:tcBorders>
              <w:top w:val="nil"/>
              <w:left w:val="nil"/>
              <w:bottom w:val="nil"/>
              <w:right w:val="nil"/>
            </w:tcBorders>
            <w:shd w:val="clear" w:color="auto" w:fill="auto"/>
            <w:hideMark/>
          </w:tcPr>
          <w:p w14:paraId="253D80D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0.71%</w:t>
            </w:r>
          </w:p>
        </w:tc>
        <w:tc>
          <w:tcPr>
            <w:tcW w:w="1134" w:type="dxa"/>
            <w:tcBorders>
              <w:top w:val="nil"/>
              <w:left w:val="nil"/>
              <w:bottom w:val="nil"/>
              <w:right w:val="nil"/>
            </w:tcBorders>
            <w:shd w:val="clear" w:color="auto" w:fill="auto"/>
            <w:hideMark/>
          </w:tcPr>
          <w:p w14:paraId="4385A42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0.42%</w:t>
            </w:r>
          </w:p>
        </w:tc>
        <w:tc>
          <w:tcPr>
            <w:tcW w:w="1276" w:type="dxa"/>
            <w:tcBorders>
              <w:top w:val="nil"/>
              <w:left w:val="nil"/>
              <w:bottom w:val="nil"/>
              <w:right w:val="nil"/>
            </w:tcBorders>
            <w:shd w:val="clear" w:color="auto" w:fill="auto"/>
            <w:hideMark/>
          </w:tcPr>
          <w:p w14:paraId="78F8694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0.86%</w:t>
            </w:r>
          </w:p>
        </w:tc>
        <w:tc>
          <w:tcPr>
            <w:tcW w:w="1417" w:type="dxa"/>
            <w:tcBorders>
              <w:top w:val="nil"/>
              <w:left w:val="nil"/>
              <w:bottom w:val="nil"/>
              <w:right w:val="nil"/>
            </w:tcBorders>
            <w:shd w:val="clear" w:color="auto" w:fill="auto"/>
            <w:hideMark/>
          </w:tcPr>
          <w:p w14:paraId="6CEAB5B5"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14.23%</w:t>
            </w:r>
          </w:p>
        </w:tc>
        <w:tc>
          <w:tcPr>
            <w:tcW w:w="1418" w:type="dxa"/>
            <w:tcBorders>
              <w:top w:val="nil"/>
              <w:left w:val="nil"/>
              <w:bottom w:val="nil"/>
              <w:right w:val="nil"/>
            </w:tcBorders>
            <w:shd w:val="clear" w:color="auto" w:fill="auto"/>
            <w:hideMark/>
          </w:tcPr>
          <w:p w14:paraId="0349CB8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49.07%</w:t>
            </w:r>
          </w:p>
        </w:tc>
      </w:tr>
      <w:tr w:rsidR="00B641B1" w:rsidRPr="00B80A98" w14:paraId="38BA898E" w14:textId="77777777" w:rsidTr="00E864DD">
        <w:trPr>
          <w:trHeight w:val="340"/>
        </w:trPr>
        <w:tc>
          <w:tcPr>
            <w:tcW w:w="1276" w:type="dxa"/>
            <w:tcBorders>
              <w:top w:val="nil"/>
              <w:left w:val="nil"/>
              <w:bottom w:val="nil"/>
              <w:right w:val="nil"/>
            </w:tcBorders>
            <w:shd w:val="clear" w:color="auto" w:fill="auto"/>
            <w:hideMark/>
          </w:tcPr>
          <w:p w14:paraId="630EA161" w14:textId="77777777" w:rsidR="00B641B1" w:rsidRPr="00B80A98" w:rsidRDefault="00B641B1" w:rsidP="00E864DD">
            <w:pPr>
              <w:spacing w:line="360" w:lineRule="auto"/>
              <w:jc w:val="right"/>
              <w:rPr>
                <w:rFonts w:ascii="Times New Roman" w:hAnsi="Times New Roman" w:cs="Times New Roman"/>
                <w:b/>
                <w:bCs/>
                <w:color w:val="000000"/>
                <w:lang w:val="es-ES"/>
              </w:rPr>
            </w:pPr>
            <w:r w:rsidRPr="00B80A98">
              <w:rPr>
                <w:rFonts w:ascii="Times New Roman" w:hAnsi="Times New Roman" w:cs="Times New Roman"/>
                <w:b/>
                <w:bCs/>
                <w:color w:val="000000"/>
                <w:lang w:val="es-ES"/>
              </w:rPr>
              <w:t>Ambos</w:t>
            </w:r>
          </w:p>
        </w:tc>
        <w:tc>
          <w:tcPr>
            <w:tcW w:w="1276" w:type="dxa"/>
            <w:tcBorders>
              <w:top w:val="nil"/>
              <w:left w:val="nil"/>
              <w:bottom w:val="nil"/>
              <w:right w:val="nil"/>
            </w:tcBorders>
            <w:shd w:val="clear" w:color="auto" w:fill="auto"/>
            <w:noWrap/>
            <w:vAlign w:val="bottom"/>
            <w:hideMark/>
          </w:tcPr>
          <w:p w14:paraId="4351EF4A" w14:textId="77777777" w:rsidR="00B641B1" w:rsidRPr="00B80A98" w:rsidRDefault="00B641B1" w:rsidP="00E864DD">
            <w:pPr>
              <w:spacing w:line="360" w:lineRule="auto"/>
              <w:jc w:val="right"/>
              <w:rPr>
                <w:rFonts w:ascii="Times New Roman" w:hAnsi="Times New Roman" w:cs="Times New Roman"/>
                <w:b/>
                <w:bCs/>
                <w:color w:val="000000"/>
                <w:lang w:val="es-ES"/>
              </w:rPr>
            </w:pPr>
          </w:p>
        </w:tc>
        <w:tc>
          <w:tcPr>
            <w:tcW w:w="1134" w:type="dxa"/>
            <w:tcBorders>
              <w:top w:val="nil"/>
              <w:left w:val="nil"/>
              <w:bottom w:val="nil"/>
              <w:right w:val="nil"/>
            </w:tcBorders>
            <w:shd w:val="clear" w:color="auto" w:fill="auto"/>
            <w:noWrap/>
            <w:vAlign w:val="bottom"/>
            <w:hideMark/>
          </w:tcPr>
          <w:p w14:paraId="3955B6AF" w14:textId="77777777" w:rsidR="00B641B1" w:rsidRPr="00B80A98" w:rsidRDefault="00B641B1" w:rsidP="00E864DD">
            <w:pPr>
              <w:spacing w:line="360" w:lineRule="auto"/>
              <w:rPr>
                <w:rFonts w:ascii="Times New Roman" w:hAnsi="Times New Roman" w:cs="Times New Roman"/>
                <w:lang w:val="es-ES"/>
              </w:rPr>
            </w:pPr>
          </w:p>
        </w:tc>
        <w:tc>
          <w:tcPr>
            <w:tcW w:w="1134" w:type="dxa"/>
            <w:tcBorders>
              <w:top w:val="nil"/>
              <w:left w:val="nil"/>
              <w:bottom w:val="nil"/>
              <w:right w:val="nil"/>
            </w:tcBorders>
            <w:shd w:val="clear" w:color="auto" w:fill="auto"/>
            <w:noWrap/>
            <w:vAlign w:val="bottom"/>
            <w:hideMark/>
          </w:tcPr>
          <w:p w14:paraId="284E3862" w14:textId="77777777" w:rsidR="00B641B1" w:rsidRPr="00B80A98" w:rsidRDefault="00B641B1" w:rsidP="00E864DD">
            <w:pPr>
              <w:spacing w:line="360" w:lineRule="auto"/>
              <w:rPr>
                <w:rFonts w:ascii="Times New Roman" w:hAnsi="Times New Roman" w:cs="Times New Roman"/>
                <w:lang w:val="es-ES"/>
              </w:rPr>
            </w:pPr>
          </w:p>
        </w:tc>
        <w:tc>
          <w:tcPr>
            <w:tcW w:w="1276" w:type="dxa"/>
            <w:tcBorders>
              <w:top w:val="nil"/>
              <w:left w:val="nil"/>
              <w:bottom w:val="nil"/>
              <w:right w:val="nil"/>
            </w:tcBorders>
            <w:shd w:val="clear" w:color="auto" w:fill="auto"/>
            <w:noWrap/>
            <w:vAlign w:val="bottom"/>
            <w:hideMark/>
          </w:tcPr>
          <w:p w14:paraId="5BD5D527" w14:textId="77777777" w:rsidR="00B641B1" w:rsidRPr="00B80A98" w:rsidRDefault="00B641B1" w:rsidP="00E864DD">
            <w:pPr>
              <w:spacing w:line="360" w:lineRule="auto"/>
              <w:rPr>
                <w:rFonts w:ascii="Times New Roman" w:hAnsi="Times New Roman" w:cs="Times New Roman"/>
                <w:lang w:val="es-ES"/>
              </w:rPr>
            </w:pPr>
          </w:p>
        </w:tc>
        <w:tc>
          <w:tcPr>
            <w:tcW w:w="1417" w:type="dxa"/>
            <w:tcBorders>
              <w:top w:val="nil"/>
              <w:left w:val="nil"/>
              <w:bottom w:val="nil"/>
              <w:right w:val="nil"/>
            </w:tcBorders>
            <w:shd w:val="clear" w:color="auto" w:fill="auto"/>
            <w:noWrap/>
            <w:vAlign w:val="bottom"/>
            <w:hideMark/>
          </w:tcPr>
          <w:p w14:paraId="355F12EF" w14:textId="77777777" w:rsidR="00B641B1" w:rsidRPr="00B80A98" w:rsidRDefault="00B641B1" w:rsidP="00E864DD">
            <w:pPr>
              <w:spacing w:line="360" w:lineRule="auto"/>
              <w:rPr>
                <w:rFonts w:ascii="Times New Roman" w:hAnsi="Times New Roman" w:cs="Times New Roman"/>
                <w:lang w:val="es-ES"/>
              </w:rPr>
            </w:pPr>
          </w:p>
        </w:tc>
        <w:tc>
          <w:tcPr>
            <w:tcW w:w="1418" w:type="dxa"/>
            <w:tcBorders>
              <w:top w:val="nil"/>
              <w:left w:val="nil"/>
              <w:bottom w:val="nil"/>
              <w:right w:val="nil"/>
            </w:tcBorders>
            <w:shd w:val="clear" w:color="auto" w:fill="auto"/>
            <w:noWrap/>
            <w:vAlign w:val="bottom"/>
            <w:hideMark/>
          </w:tcPr>
          <w:p w14:paraId="1B662588"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164A7B06" w14:textId="77777777" w:rsidTr="00E864DD">
        <w:trPr>
          <w:trHeight w:val="358"/>
        </w:trPr>
        <w:tc>
          <w:tcPr>
            <w:tcW w:w="1276" w:type="dxa"/>
            <w:tcBorders>
              <w:top w:val="nil"/>
              <w:left w:val="nil"/>
              <w:bottom w:val="nil"/>
              <w:right w:val="nil"/>
            </w:tcBorders>
            <w:shd w:val="clear" w:color="auto" w:fill="auto"/>
            <w:noWrap/>
            <w:vAlign w:val="bottom"/>
            <w:hideMark/>
          </w:tcPr>
          <w:p w14:paraId="673BDA6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2003 </w:t>
            </w:r>
          </w:p>
        </w:tc>
        <w:tc>
          <w:tcPr>
            <w:tcW w:w="1276" w:type="dxa"/>
            <w:tcBorders>
              <w:top w:val="nil"/>
              <w:left w:val="nil"/>
              <w:bottom w:val="nil"/>
              <w:right w:val="nil"/>
            </w:tcBorders>
            <w:shd w:val="clear" w:color="auto" w:fill="auto"/>
            <w:hideMark/>
          </w:tcPr>
          <w:p w14:paraId="7E37C9F5"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N/A</w:t>
            </w:r>
          </w:p>
        </w:tc>
        <w:tc>
          <w:tcPr>
            <w:tcW w:w="1134" w:type="dxa"/>
            <w:tcBorders>
              <w:top w:val="nil"/>
              <w:left w:val="nil"/>
              <w:bottom w:val="nil"/>
              <w:right w:val="nil"/>
            </w:tcBorders>
            <w:shd w:val="clear" w:color="auto" w:fill="auto"/>
            <w:hideMark/>
          </w:tcPr>
          <w:p w14:paraId="3D4BC2F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20.77%</w:t>
            </w:r>
          </w:p>
        </w:tc>
        <w:tc>
          <w:tcPr>
            <w:tcW w:w="1134" w:type="dxa"/>
            <w:tcBorders>
              <w:top w:val="nil"/>
              <w:left w:val="nil"/>
              <w:bottom w:val="nil"/>
              <w:right w:val="nil"/>
            </w:tcBorders>
            <w:shd w:val="clear" w:color="auto" w:fill="auto"/>
            <w:hideMark/>
          </w:tcPr>
          <w:p w14:paraId="1E82C35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0.76%</w:t>
            </w:r>
          </w:p>
        </w:tc>
        <w:tc>
          <w:tcPr>
            <w:tcW w:w="1276" w:type="dxa"/>
            <w:tcBorders>
              <w:top w:val="nil"/>
              <w:left w:val="nil"/>
              <w:bottom w:val="nil"/>
              <w:right w:val="nil"/>
            </w:tcBorders>
            <w:shd w:val="clear" w:color="auto" w:fill="auto"/>
            <w:hideMark/>
          </w:tcPr>
          <w:p w14:paraId="198D8D85"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14.30%</w:t>
            </w:r>
          </w:p>
        </w:tc>
        <w:tc>
          <w:tcPr>
            <w:tcW w:w="1417" w:type="dxa"/>
            <w:tcBorders>
              <w:top w:val="nil"/>
              <w:left w:val="nil"/>
              <w:bottom w:val="nil"/>
              <w:right w:val="nil"/>
            </w:tcBorders>
            <w:shd w:val="clear" w:color="auto" w:fill="auto"/>
            <w:hideMark/>
          </w:tcPr>
          <w:p w14:paraId="667AECC6"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18.94%</w:t>
            </w:r>
          </w:p>
        </w:tc>
        <w:tc>
          <w:tcPr>
            <w:tcW w:w="1418" w:type="dxa"/>
            <w:tcBorders>
              <w:top w:val="nil"/>
              <w:left w:val="nil"/>
              <w:bottom w:val="nil"/>
              <w:right w:val="nil"/>
            </w:tcBorders>
            <w:shd w:val="clear" w:color="auto" w:fill="auto"/>
            <w:hideMark/>
          </w:tcPr>
          <w:p w14:paraId="14DA5062"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7.07%</w:t>
            </w:r>
          </w:p>
        </w:tc>
      </w:tr>
      <w:tr w:rsidR="00B641B1" w:rsidRPr="00B80A98" w14:paraId="48640A71" w14:textId="77777777" w:rsidTr="00E864DD">
        <w:trPr>
          <w:trHeight w:val="70"/>
        </w:trPr>
        <w:tc>
          <w:tcPr>
            <w:tcW w:w="1276" w:type="dxa"/>
            <w:tcBorders>
              <w:top w:val="nil"/>
              <w:left w:val="nil"/>
              <w:bottom w:val="nil"/>
              <w:right w:val="nil"/>
            </w:tcBorders>
            <w:shd w:val="clear" w:color="auto" w:fill="auto"/>
            <w:noWrap/>
            <w:vAlign w:val="bottom"/>
            <w:hideMark/>
          </w:tcPr>
          <w:p w14:paraId="425E4A3B"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2011 </w:t>
            </w:r>
          </w:p>
        </w:tc>
        <w:tc>
          <w:tcPr>
            <w:tcW w:w="1276" w:type="dxa"/>
            <w:tcBorders>
              <w:top w:val="nil"/>
              <w:left w:val="nil"/>
              <w:bottom w:val="nil"/>
              <w:right w:val="nil"/>
            </w:tcBorders>
            <w:shd w:val="clear" w:color="auto" w:fill="auto"/>
            <w:hideMark/>
          </w:tcPr>
          <w:p w14:paraId="365283F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30.07%</w:t>
            </w:r>
          </w:p>
        </w:tc>
        <w:tc>
          <w:tcPr>
            <w:tcW w:w="1134" w:type="dxa"/>
            <w:tcBorders>
              <w:top w:val="nil"/>
              <w:left w:val="nil"/>
              <w:bottom w:val="nil"/>
              <w:right w:val="nil"/>
            </w:tcBorders>
            <w:shd w:val="clear" w:color="auto" w:fill="auto"/>
            <w:hideMark/>
          </w:tcPr>
          <w:p w14:paraId="169E507D"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10.56%</w:t>
            </w:r>
          </w:p>
        </w:tc>
        <w:tc>
          <w:tcPr>
            <w:tcW w:w="1134" w:type="dxa"/>
            <w:tcBorders>
              <w:top w:val="nil"/>
              <w:left w:val="nil"/>
              <w:bottom w:val="nil"/>
              <w:right w:val="nil"/>
            </w:tcBorders>
            <w:shd w:val="clear" w:color="auto" w:fill="auto"/>
            <w:hideMark/>
          </w:tcPr>
          <w:p w14:paraId="52827B24"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1.35%</w:t>
            </w:r>
          </w:p>
        </w:tc>
        <w:tc>
          <w:tcPr>
            <w:tcW w:w="1276" w:type="dxa"/>
            <w:tcBorders>
              <w:top w:val="nil"/>
              <w:left w:val="nil"/>
              <w:bottom w:val="nil"/>
              <w:right w:val="nil"/>
            </w:tcBorders>
            <w:shd w:val="clear" w:color="auto" w:fill="auto"/>
            <w:hideMark/>
          </w:tcPr>
          <w:p w14:paraId="72BAE29A"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8.54%</w:t>
            </w:r>
          </w:p>
        </w:tc>
        <w:tc>
          <w:tcPr>
            <w:tcW w:w="1417" w:type="dxa"/>
            <w:tcBorders>
              <w:top w:val="nil"/>
              <w:left w:val="nil"/>
              <w:bottom w:val="nil"/>
              <w:right w:val="nil"/>
            </w:tcBorders>
            <w:shd w:val="clear" w:color="auto" w:fill="auto"/>
            <w:hideMark/>
          </w:tcPr>
          <w:p w14:paraId="0694159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20.92%</w:t>
            </w:r>
          </w:p>
        </w:tc>
        <w:tc>
          <w:tcPr>
            <w:tcW w:w="1418" w:type="dxa"/>
            <w:tcBorders>
              <w:top w:val="nil"/>
              <w:left w:val="nil"/>
              <w:bottom w:val="nil"/>
              <w:right w:val="nil"/>
            </w:tcBorders>
            <w:shd w:val="clear" w:color="auto" w:fill="auto"/>
            <w:hideMark/>
          </w:tcPr>
          <w:p w14:paraId="7A0C63F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5.19%</w:t>
            </w:r>
          </w:p>
        </w:tc>
      </w:tr>
      <w:tr w:rsidR="00B641B1" w:rsidRPr="00B80A98" w14:paraId="47F966BB" w14:textId="77777777" w:rsidTr="00E864DD">
        <w:trPr>
          <w:trHeight w:val="70"/>
        </w:trPr>
        <w:tc>
          <w:tcPr>
            <w:tcW w:w="1276" w:type="dxa"/>
            <w:tcBorders>
              <w:top w:val="nil"/>
              <w:left w:val="nil"/>
              <w:bottom w:val="nil"/>
              <w:right w:val="nil"/>
            </w:tcBorders>
            <w:shd w:val="clear" w:color="auto" w:fill="auto"/>
            <w:noWrap/>
            <w:vAlign w:val="bottom"/>
            <w:hideMark/>
          </w:tcPr>
          <w:p w14:paraId="40F179E0"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2016 </w:t>
            </w:r>
          </w:p>
        </w:tc>
        <w:tc>
          <w:tcPr>
            <w:tcW w:w="1276" w:type="dxa"/>
            <w:tcBorders>
              <w:top w:val="nil"/>
              <w:left w:val="nil"/>
              <w:bottom w:val="nil"/>
              <w:right w:val="nil"/>
            </w:tcBorders>
            <w:shd w:val="clear" w:color="auto" w:fill="auto"/>
            <w:hideMark/>
          </w:tcPr>
          <w:p w14:paraId="0ADD64A3"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29.98%</w:t>
            </w:r>
          </w:p>
        </w:tc>
        <w:tc>
          <w:tcPr>
            <w:tcW w:w="1134" w:type="dxa"/>
            <w:tcBorders>
              <w:top w:val="nil"/>
              <w:left w:val="nil"/>
              <w:bottom w:val="nil"/>
              <w:right w:val="nil"/>
            </w:tcBorders>
            <w:shd w:val="clear" w:color="auto" w:fill="auto"/>
            <w:hideMark/>
          </w:tcPr>
          <w:p w14:paraId="6A6A8805"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9.80%</w:t>
            </w:r>
          </w:p>
        </w:tc>
        <w:tc>
          <w:tcPr>
            <w:tcW w:w="1134" w:type="dxa"/>
            <w:tcBorders>
              <w:top w:val="nil"/>
              <w:left w:val="nil"/>
              <w:bottom w:val="nil"/>
              <w:right w:val="nil"/>
            </w:tcBorders>
            <w:shd w:val="clear" w:color="auto" w:fill="auto"/>
            <w:hideMark/>
          </w:tcPr>
          <w:p w14:paraId="13F11A9C"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1.66%</w:t>
            </w:r>
          </w:p>
        </w:tc>
        <w:tc>
          <w:tcPr>
            <w:tcW w:w="1276" w:type="dxa"/>
            <w:tcBorders>
              <w:top w:val="nil"/>
              <w:left w:val="nil"/>
              <w:bottom w:val="nil"/>
              <w:right w:val="nil"/>
            </w:tcBorders>
            <w:shd w:val="clear" w:color="auto" w:fill="auto"/>
            <w:hideMark/>
          </w:tcPr>
          <w:p w14:paraId="239690A4"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0.80%</w:t>
            </w:r>
          </w:p>
        </w:tc>
        <w:tc>
          <w:tcPr>
            <w:tcW w:w="1417" w:type="dxa"/>
            <w:tcBorders>
              <w:top w:val="nil"/>
              <w:left w:val="nil"/>
              <w:bottom w:val="nil"/>
              <w:right w:val="nil"/>
            </w:tcBorders>
            <w:shd w:val="clear" w:color="auto" w:fill="auto"/>
            <w:hideMark/>
          </w:tcPr>
          <w:p w14:paraId="62379F5F"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22.28%</w:t>
            </w:r>
          </w:p>
        </w:tc>
        <w:tc>
          <w:tcPr>
            <w:tcW w:w="1418" w:type="dxa"/>
            <w:tcBorders>
              <w:top w:val="nil"/>
              <w:left w:val="nil"/>
              <w:bottom w:val="nil"/>
              <w:right w:val="nil"/>
            </w:tcBorders>
            <w:shd w:val="clear" w:color="auto" w:fill="auto"/>
            <w:hideMark/>
          </w:tcPr>
          <w:p w14:paraId="0AE9D76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4.73%</w:t>
            </w:r>
          </w:p>
        </w:tc>
      </w:tr>
      <w:tr w:rsidR="00B641B1" w:rsidRPr="00B80A98" w14:paraId="09AC8B28" w14:textId="77777777" w:rsidTr="00E864DD">
        <w:trPr>
          <w:trHeight w:val="244"/>
        </w:trPr>
        <w:tc>
          <w:tcPr>
            <w:tcW w:w="1276" w:type="dxa"/>
            <w:tcBorders>
              <w:top w:val="nil"/>
              <w:left w:val="nil"/>
              <w:bottom w:val="nil"/>
              <w:right w:val="nil"/>
            </w:tcBorders>
            <w:shd w:val="clear" w:color="auto" w:fill="auto"/>
            <w:noWrap/>
            <w:vAlign w:val="bottom"/>
            <w:hideMark/>
          </w:tcPr>
          <w:p w14:paraId="45E6E561"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 xml:space="preserve">2021 </w:t>
            </w:r>
          </w:p>
        </w:tc>
        <w:tc>
          <w:tcPr>
            <w:tcW w:w="1276" w:type="dxa"/>
            <w:tcBorders>
              <w:top w:val="nil"/>
              <w:left w:val="nil"/>
              <w:bottom w:val="nil"/>
              <w:right w:val="nil"/>
            </w:tcBorders>
            <w:shd w:val="clear" w:color="auto" w:fill="auto"/>
            <w:hideMark/>
          </w:tcPr>
          <w:p w14:paraId="45FAA516"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31.81%</w:t>
            </w:r>
          </w:p>
        </w:tc>
        <w:tc>
          <w:tcPr>
            <w:tcW w:w="1134" w:type="dxa"/>
            <w:tcBorders>
              <w:top w:val="nil"/>
              <w:left w:val="nil"/>
              <w:bottom w:val="nil"/>
              <w:right w:val="nil"/>
            </w:tcBorders>
            <w:shd w:val="clear" w:color="auto" w:fill="auto"/>
            <w:hideMark/>
          </w:tcPr>
          <w:p w14:paraId="3B9C1795"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10.32%</w:t>
            </w:r>
          </w:p>
        </w:tc>
        <w:tc>
          <w:tcPr>
            <w:tcW w:w="1134" w:type="dxa"/>
            <w:tcBorders>
              <w:top w:val="nil"/>
              <w:left w:val="nil"/>
              <w:bottom w:val="nil"/>
              <w:right w:val="nil"/>
            </w:tcBorders>
            <w:shd w:val="clear" w:color="auto" w:fill="auto"/>
            <w:hideMark/>
          </w:tcPr>
          <w:p w14:paraId="6E4179C1"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2.30%</w:t>
            </w:r>
          </w:p>
        </w:tc>
        <w:tc>
          <w:tcPr>
            <w:tcW w:w="1276" w:type="dxa"/>
            <w:tcBorders>
              <w:top w:val="nil"/>
              <w:left w:val="nil"/>
              <w:bottom w:val="nil"/>
              <w:right w:val="nil"/>
            </w:tcBorders>
            <w:shd w:val="clear" w:color="auto" w:fill="auto"/>
            <w:hideMark/>
          </w:tcPr>
          <w:p w14:paraId="60E8DE04"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13.10%</w:t>
            </w:r>
          </w:p>
        </w:tc>
        <w:tc>
          <w:tcPr>
            <w:tcW w:w="1417" w:type="dxa"/>
            <w:tcBorders>
              <w:top w:val="nil"/>
              <w:left w:val="nil"/>
              <w:bottom w:val="nil"/>
              <w:right w:val="nil"/>
            </w:tcBorders>
            <w:shd w:val="clear" w:color="auto" w:fill="auto"/>
            <w:hideMark/>
          </w:tcPr>
          <w:p w14:paraId="609A37DC"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22.58%</w:t>
            </w:r>
          </w:p>
        </w:tc>
        <w:tc>
          <w:tcPr>
            <w:tcW w:w="1418" w:type="dxa"/>
            <w:tcBorders>
              <w:top w:val="nil"/>
              <w:left w:val="nil"/>
              <w:bottom w:val="nil"/>
              <w:right w:val="nil"/>
            </w:tcBorders>
            <w:shd w:val="clear" w:color="auto" w:fill="auto"/>
            <w:hideMark/>
          </w:tcPr>
          <w:p w14:paraId="175DEF28" w14:textId="77777777" w:rsidR="00B641B1" w:rsidRPr="00B80A98" w:rsidRDefault="00B641B1" w:rsidP="00E864DD">
            <w:pPr>
              <w:spacing w:line="360" w:lineRule="auto"/>
              <w:jc w:val="right"/>
              <w:rPr>
                <w:rFonts w:ascii="Times New Roman" w:hAnsi="Times New Roman" w:cs="Times New Roman"/>
                <w:color w:val="000000"/>
                <w:lang w:val="es-ES"/>
              </w:rPr>
            </w:pPr>
            <w:r w:rsidRPr="00B80A98">
              <w:rPr>
                <w:rFonts w:ascii="Times New Roman" w:hAnsi="Times New Roman" w:cs="Times New Roman"/>
                <w:color w:val="000000"/>
                <w:lang w:val="es-ES"/>
              </w:rPr>
              <w:t>40.30%</w:t>
            </w:r>
          </w:p>
        </w:tc>
      </w:tr>
    </w:tbl>
    <w:p w14:paraId="493BB24A" w14:textId="6587607A" w:rsidR="00B641B1" w:rsidRDefault="00B641B1" w:rsidP="00B641B1">
      <w:pPr>
        <w:spacing w:line="360" w:lineRule="auto"/>
        <w:ind w:firstLine="400"/>
        <w:rPr>
          <w:rFonts w:ascii="Times New Roman" w:hAnsi="Times New Roman" w:cs="Times New Roman"/>
          <w:sz w:val="20"/>
          <w:szCs w:val="20"/>
          <w:lang w:val="es-ES"/>
        </w:rPr>
      </w:pPr>
      <w:r w:rsidRPr="00B80A98">
        <w:rPr>
          <w:rFonts w:ascii="Times New Roman" w:hAnsi="Times New Roman" w:cs="Times New Roman"/>
          <w:sz w:val="20"/>
          <w:szCs w:val="20"/>
          <w:lang w:val="es-ES"/>
        </w:rPr>
        <w:t xml:space="preserve">Nota: La ENDIREH 2006 no midió esta área. </w:t>
      </w:r>
    </w:p>
    <w:p w14:paraId="6EC3632C" w14:textId="77777777" w:rsidR="00346A19" w:rsidRDefault="00346A19" w:rsidP="00B641B1">
      <w:pPr>
        <w:spacing w:line="360" w:lineRule="auto"/>
        <w:ind w:firstLine="400"/>
        <w:rPr>
          <w:rFonts w:ascii="Times New Roman" w:hAnsi="Times New Roman" w:cs="Times New Roman"/>
          <w:sz w:val="20"/>
          <w:szCs w:val="20"/>
          <w:lang w:val="es-ES"/>
        </w:rPr>
      </w:pPr>
    </w:p>
    <w:p w14:paraId="6B2899E0" w14:textId="77777777" w:rsidR="00346A19" w:rsidRPr="00B641B1" w:rsidRDefault="00346A19" w:rsidP="00B641B1">
      <w:pPr>
        <w:spacing w:line="360" w:lineRule="auto"/>
        <w:ind w:firstLine="400"/>
        <w:rPr>
          <w:rFonts w:ascii="Times New Roman" w:hAnsi="Times New Roman" w:cs="Times New Roman"/>
          <w:sz w:val="20"/>
          <w:szCs w:val="20"/>
          <w:lang w:val="es-ES"/>
        </w:rPr>
      </w:pPr>
    </w:p>
    <w:p w14:paraId="4188E778" w14:textId="1C281953" w:rsidR="00E52D2E" w:rsidRPr="00B80A98" w:rsidRDefault="00067834" w:rsidP="005B5F1B">
      <w:pPr>
        <w:numPr>
          <w:ilvl w:val="0"/>
          <w:numId w:val="6"/>
        </w:numPr>
        <w:spacing w:line="360" w:lineRule="auto"/>
        <w:rPr>
          <w:rFonts w:ascii="Times New Roman" w:hAnsi="Times New Roman" w:cs="Times New Roman"/>
          <w:i/>
          <w:iCs/>
          <w:lang w:val="es-ES"/>
        </w:rPr>
      </w:pPr>
      <w:r w:rsidRPr="00B80A98">
        <w:rPr>
          <w:rFonts w:ascii="Times New Roman" w:hAnsi="Times New Roman" w:cs="Times New Roman"/>
          <w:i/>
          <w:iCs/>
          <w:lang w:val="es-ES"/>
        </w:rPr>
        <w:t>Porcentaje</w:t>
      </w:r>
      <w:r w:rsidR="000B5ED0" w:rsidRPr="00B80A98">
        <w:rPr>
          <w:rFonts w:ascii="Times New Roman" w:hAnsi="Times New Roman" w:cs="Times New Roman"/>
          <w:i/>
          <w:iCs/>
          <w:lang w:val="es-ES"/>
        </w:rPr>
        <w:t xml:space="preserve"> y análisis de tendencia</w:t>
      </w:r>
      <w:r w:rsidRPr="00B80A98">
        <w:rPr>
          <w:rFonts w:ascii="Times New Roman" w:hAnsi="Times New Roman" w:cs="Times New Roman"/>
          <w:i/>
          <w:iCs/>
          <w:lang w:val="es-ES"/>
        </w:rPr>
        <w:t xml:space="preserve"> de opiniones, creencias y distribución de roles dentro del hogar y su experiencia de violencia por parte de la pareja. </w:t>
      </w:r>
    </w:p>
    <w:p w14:paraId="5C03B60D" w14:textId="77777777" w:rsidR="005F04A9" w:rsidRDefault="005F04A9" w:rsidP="005B5F1B">
      <w:pPr>
        <w:spacing w:line="360" w:lineRule="auto"/>
        <w:ind w:firstLine="360"/>
        <w:rPr>
          <w:rFonts w:ascii="Times New Roman" w:hAnsi="Times New Roman" w:cs="Times New Roman"/>
          <w:lang w:val="es-ES"/>
        </w:rPr>
      </w:pPr>
    </w:p>
    <w:p w14:paraId="20E1CB62" w14:textId="77777777" w:rsidR="001919AA" w:rsidRPr="00B80A98" w:rsidRDefault="001919AA" w:rsidP="001919AA">
      <w:pPr>
        <w:spacing w:line="360" w:lineRule="auto"/>
        <w:ind w:firstLine="360"/>
        <w:rPr>
          <w:rFonts w:ascii="Times New Roman" w:hAnsi="Times New Roman" w:cs="Times New Roman"/>
          <w:lang w:val="es-ES"/>
        </w:rPr>
      </w:pPr>
      <w:r w:rsidRPr="00B80A98">
        <w:rPr>
          <w:rFonts w:ascii="Times New Roman" w:hAnsi="Times New Roman" w:cs="Times New Roman"/>
          <w:lang w:val="es-ES"/>
        </w:rPr>
        <w:t xml:space="preserve">En la tabla 4, se observan los porcentajes sobre sus opiniones y creencias entorno a los roles masculinos y femeninos y su experiencia de violencia sufrida por parte de la pareja. </w:t>
      </w:r>
    </w:p>
    <w:p w14:paraId="11443689" w14:textId="77777777" w:rsidR="001919AA" w:rsidRPr="00B80A98" w:rsidRDefault="001919AA" w:rsidP="001919AA">
      <w:pPr>
        <w:spacing w:line="360" w:lineRule="auto"/>
        <w:rPr>
          <w:rFonts w:ascii="Times New Roman" w:hAnsi="Times New Roman" w:cs="Times New Roman"/>
          <w:lang w:val="es-ES"/>
        </w:rPr>
      </w:pPr>
      <w:r w:rsidRPr="00B80A98">
        <w:rPr>
          <w:rFonts w:ascii="Times New Roman" w:hAnsi="Times New Roman" w:cs="Times New Roman"/>
          <w:lang w:val="es-ES"/>
        </w:rPr>
        <w:t xml:space="preserve">En general se observa para la violencia reportada hacia la mujer por parte de la pareja en los últimos 12 meses un decremento entre el 2003 (40.7%) al 2021 (20.7%) y también para alguna vez en la vida 2006 (47.52%) al 2021 (39.41%). </w:t>
      </w:r>
    </w:p>
    <w:p w14:paraId="00ECE7A3" w14:textId="77777777" w:rsidR="001919AA" w:rsidRDefault="001919AA" w:rsidP="001919AA">
      <w:pPr>
        <w:spacing w:line="360" w:lineRule="auto"/>
        <w:ind w:firstLine="708"/>
        <w:rPr>
          <w:rFonts w:ascii="Times New Roman" w:hAnsi="Times New Roman" w:cs="Times New Roman"/>
          <w:lang w:val="es-ES"/>
        </w:rPr>
      </w:pPr>
      <w:r w:rsidRPr="00B80A98">
        <w:rPr>
          <w:rFonts w:ascii="Times New Roman" w:hAnsi="Times New Roman" w:cs="Times New Roman"/>
          <w:lang w:val="es-ES"/>
        </w:rPr>
        <w:t>Para los dos momentos de violencia por parte de su pareja (últimos 12 meses y alguna vez en la vida) en los distintos tiempos de la encuesta (2003, 2006, 2011, 2016 y 2021) para la opinión, las creencias y la distribución de actividades dentro del hogar, se analiza que en la mayoría si existen diferencias estadísticamente significativas entre estar de acuerdo y desacuerdo y su experiencia de violencia.</w:t>
      </w:r>
    </w:p>
    <w:p w14:paraId="41C16D0D" w14:textId="77777777" w:rsidR="001919AA" w:rsidRDefault="001919AA" w:rsidP="001919AA">
      <w:pPr>
        <w:spacing w:line="360" w:lineRule="auto"/>
        <w:ind w:firstLine="708"/>
        <w:rPr>
          <w:rFonts w:ascii="Times New Roman" w:hAnsi="Times New Roman" w:cs="Times New Roman"/>
          <w:lang w:val="es-ES"/>
        </w:rPr>
      </w:pPr>
      <w:r w:rsidRPr="00B80A98">
        <w:rPr>
          <w:rFonts w:ascii="Times New Roman" w:hAnsi="Times New Roman" w:cs="Times New Roman"/>
          <w:lang w:val="es-ES"/>
        </w:rPr>
        <w:t xml:space="preserve">En la tabla 5, describe el análisis de tendencia de los porcentajes de las mujeres que reportan experiencia de violencia por parte de su pareja y sus opiniones, creencias sobre los roles masculinos y femeninos y la distribución de las actividades dentro del hogar. Encontrado que para los dos momentos de violencia vivida (últimos 12 meses y alguna vez en la vida) en los diferentes tiempos según sea el caso (2003, 2006, 2011, 2016 y 2021) existen diferencias estadísticamente significativas y con una tendencia de decrementó para la división del trabajo en el hogar y un incremento en las opiniones y creencias entorno hacía estar en desacuerdo con las afirmaciones más conservadoras. </w:t>
      </w:r>
    </w:p>
    <w:p w14:paraId="5140B5D7" w14:textId="77777777" w:rsidR="001919AA" w:rsidRDefault="001919AA" w:rsidP="005B5F1B">
      <w:pPr>
        <w:spacing w:line="360" w:lineRule="auto"/>
        <w:ind w:firstLine="360"/>
        <w:rPr>
          <w:rFonts w:ascii="Times New Roman" w:hAnsi="Times New Roman" w:cs="Times New Roman"/>
          <w:lang w:val="es-ES"/>
        </w:rPr>
        <w:sectPr w:rsidR="001919AA" w:rsidSect="005F04A9">
          <w:pgSz w:w="11907" w:h="16840" w:code="9"/>
          <w:pgMar w:top="1418" w:right="1418" w:bottom="1418" w:left="1418" w:header="709" w:footer="709" w:gutter="0"/>
          <w:cols w:space="708"/>
          <w:docGrid w:linePitch="360"/>
        </w:sectPr>
      </w:pPr>
    </w:p>
    <w:p w14:paraId="5A8B5657" w14:textId="77777777" w:rsidR="00B641B1" w:rsidRPr="00B80A98" w:rsidRDefault="00B641B1" w:rsidP="004B65EC">
      <w:pPr>
        <w:jc w:val="both"/>
        <w:rPr>
          <w:rFonts w:ascii="Times New Roman" w:hAnsi="Times New Roman" w:cs="Times New Roman"/>
          <w:b/>
          <w:bCs/>
          <w:lang w:val="es-ES"/>
        </w:rPr>
      </w:pPr>
      <w:r w:rsidRPr="00B80A98">
        <w:rPr>
          <w:rFonts w:ascii="Times New Roman" w:hAnsi="Times New Roman" w:cs="Times New Roman"/>
          <w:b/>
          <w:bCs/>
          <w:lang w:val="es-ES"/>
        </w:rPr>
        <w:lastRenderedPageBreak/>
        <w:t>Tabla 4</w:t>
      </w:r>
    </w:p>
    <w:p w14:paraId="2E7C2199" w14:textId="77777777" w:rsidR="00B641B1" w:rsidRDefault="00B641B1" w:rsidP="004B65EC">
      <w:pPr>
        <w:jc w:val="both"/>
        <w:rPr>
          <w:rFonts w:ascii="Times New Roman" w:hAnsi="Times New Roman" w:cs="Times New Roman"/>
          <w:i/>
          <w:iCs/>
          <w:lang w:val="es-ES"/>
        </w:rPr>
      </w:pPr>
      <w:r w:rsidRPr="00B80A98">
        <w:rPr>
          <w:rFonts w:ascii="Times New Roman" w:hAnsi="Times New Roman" w:cs="Times New Roman"/>
          <w:i/>
          <w:iCs/>
          <w:lang w:val="es-ES"/>
        </w:rPr>
        <w:t>Porcentaje de las mujeres sobre su opinión y creencias de los roles masculinos y femeninos y experiencia de violencia por parte de la pareja en los últimos 12 meses y alguna vez en la vida desagregada por año de la encuesta</w:t>
      </w:r>
    </w:p>
    <w:p w14:paraId="6B21A3D3" w14:textId="77777777" w:rsidR="00B641B1" w:rsidRPr="00B80A98" w:rsidRDefault="00B641B1" w:rsidP="00B641B1">
      <w:pPr>
        <w:spacing w:line="360" w:lineRule="auto"/>
        <w:rPr>
          <w:rFonts w:ascii="Times New Roman" w:hAnsi="Times New Roman" w:cs="Times New Roman"/>
          <w:lang w:val="es-ES"/>
        </w:rPr>
      </w:pPr>
    </w:p>
    <w:tbl>
      <w:tblPr>
        <w:tblW w:w="13892" w:type="dxa"/>
        <w:tblInd w:w="-284" w:type="dxa"/>
        <w:tblLayout w:type="fixed"/>
        <w:tblCellMar>
          <w:left w:w="70" w:type="dxa"/>
          <w:right w:w="70" w:type="dxa"/>
        </w:tblCellMar>
        <w:tblLook w:val="04A0" w:firstRow="1" w:lastRow="0" w:firstColumn="1" w:lastColumn="0" w:noHBand="0" w:noVBand="1"/>
      </w:tblPr>
      <w:tblGrid>
        <w:gridCol w:w="1277"/>
        <w:gridCol w:w="701"/>
        <w:gridCol w:w="703"/>
        <w:gridCol w:w="1141"/>
        <w:gridCol w:w="706"/>
        <w:gridCol w:w="709"/>
        <w:gridCol w:w="1140"/>
        <w:gridCol w:w="712"/>
        <w:gridCol w:w="713"/>
        <w:gridCol w:w="1127"/>
        <w:gridCol w:w="714"/>
        <w:gridCol w:w="709"/>
        <w:gridCol w:w="73"/>
        <w:gridCol w:w="865"/>
        <w:gridCol w:w="78"/>
        <w:gridCol w:w="703"/>
        <w:gridCol w:w="68"/>
        <w:gridCol w:w="83"/>
        <w:gridCol w:w="631"/>
        <w:gridCol w:w="78"/>
        <w:gridCol w:w="961"/>
      </w:tblGrid>
      <w:tr w:rsidR="00B641B1" w:rsidRPr="00B80A98" w14:paraId="4E160B9F" w14:textId="77777777" w:rsidTr="00E864DD">
        <w:trPr>
          <w:trHeight w:val="320"/>
        </w:trPr>
        <w:tc>
          <w:tcPr>
            <w:tcW w:w="1277" w:type="dxa"/>
            <w:tcBorders>
              <w:top w:val="nil"/>
              <w:left w:val="nil"/>
              <w:bottom w:val="nil"/>
              <w:right w:val="nil"/>
            </w:tcBorders>
            <w:shd w:val="clear" w:color="auto" w:fill="auto"/>
            <w:noWrap/>
            <w:vAlign w:val="center"/>
            <w:hideMark/>
          </w:tcPr>
          <w:p w14:paraId="0496CD2B" w14:textId="77777777" w:rsidR="00B641B1" w:rsidRPr="00B80A98" w:rsidRDefault="00B641B1" w:rsidP="00E864DD">
            <w:pPr>
              <w:spacing w:line="360" w:lineRule="auto"/>
              <w:rPr>
                <w:rFonts w:ascii="Times New Roman" w:hAnsi="Times New Roman" w:cs="Times New Roman"/>
                <w:lang w:val="es-ES"/>
              </w:rPr>
            </w:pPr>
          </w:p>
        </w:tc>
        <w:tc>
          <w:tcPr>
            <w:tcW w:w="2545" w:type="dxa"/>
            <w:gridSpan w:val="3"/>
            <w:tcBorders>
              <w:top w:val="nil"/>
              <w:left w:val="nil"/>
              <w:bottom w:val="single" w:sz="4" w:space="0" w:color="auto"/>
              <w:right w:val="nil"/>
            </w:tcBorders>
            <w:shd w:val="clear" w:color="auto" w:fill="auto"/>
            <w:noWrap/>
            <w:vAlign w:val="center"/>
            <w:hideMark/>
          </w:tcPr>
          <w:p w14:paraId="2849934F"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2003</w:t>
            </w:r>
          </w:p>
        </w:tc>
        <w:tc>
          <w:tcPr>
            <w:tcW w:w="2555" w:type="dxa"/>
            <w:gridSpan w:val="3"/>
            <w:tcBorders>
              <w:top w:val="nil"/>
              <w:left w:val="nil"/>
              <w:bottom w:val="single" w:sz="4" w:space="0" w:color="auto"/>
              <w:right w:val="nil"/>
            </w:tcBorders>
            <w:shd w:val="clear" w:color="auto" w:fill="auto"/>
            <w:noWrap/>
            <w:vAlign w:val="center"/>
            <w:hideMark/>
          </w:tcPr>
          <w:p w14:paraId="29A50961"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2006</w:t>
            </w:r>
          </w:p>
        </w:tc>
        <w:tc>
          <w:tcPr>
            <w:tcW w:w="2552" w:type="dxa"/>
            <w:gridSpan w:val="3"/>
            <w:tcBorders>
              <w:top w:val="nil"/>
              <w:left w:val="nil"/>
              <w:bottom w:val="single" w:sz="4" w:space="0" w:color="auto"/>
              <w:right w:val="nil"/>
            </w:tcBorders>
            <w:shd w:val="clear" w:color="auto" w:fill="auto"/>
            <w:noWrap/>
            <w:vAlign w:val="center"/>
            <w:hideMark/>
          </w:tcPr>
          <w:p w14:paraId="3B65933F"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2011</w:t>
            </w:r>
          </w:p>
        </w:tc>
        <w:tc>
          <w:tcPr>
            <w:tcW w:w="2361" w:type="dxa"/>
            <w:gridSpan w:val="4"/>
            <w:tcBorders>
              <w:top w:val="nil"/>
              <w:left w:val="nil"/>
              <w:bottom w:val="single" w:sz="4" w:space="0" w:color="auto"/>
              <w:right w:val="single" w:sz="4" w:space="0" w:color="FFFFFF" w:themeColor="background1"/>
            </w:tcBorders>
            <w:shd w:val="clear" w:color="auto" w:fill="auto"/>
            <w:noWrap/>
            <w:vAlign w:val="center"/>
            <w:hideMark/>
          </w:tcPr>
          <w:p w14:paraId="42CEBCE4"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2016</w:t>
            </w:r>
          </w:p>
        </w:tc>
        <w:tc>
          <w:tcPr>
            <w:tcW w:w="2602" w:type="dxa"/>
            <w:gridSpan w:val="7"/>
            <w:tcBorders>
              <w:top w:val="nil"/>
              <w:left w:val="single" w:sz="4" w:space="0" w:color="FFFFFF" w:themeColor="background1"/>
              <w:bottom w:val="single" w:sz="4" w:space="0" w:color="auto"/>
              <w:right w:val="nil"/>
            </w:tcBorders>
            <w:shd w:val="clear" w:color="auto" w:fill="auto"/>
            <w:vAlign w:val="center"/>
          </w:tcPr>
          <w:p w14:paraId="10314AFA"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2021</w:t>
            </w:r>
          </w:p>
        </w:tc>
      </w:tr>
      <w:tr w:rsidR="00B641B1" w:rsidRPr="00B80A98" w14:paraId="1717DA5C" w14:textId="77777777" w:rsidTr="00E864DD">
        <w:trPr>
          <w:trHeight w:val="134"/>
        </w:trPr>
        <w:tc>
          <w:tcPr>
            <w:tcW w:w="1277" w:type="dxa"/>
            <w:tcBorders>
              <w:top w:val="nil"/>
              <w:left w:val="nil"/>
              <w:bottom w:val="single" w:sz="4" w:space="0" w:color="auto"/>
              <w:right w:val="nil"/>
            </w:tcBorders>
            <w:shd w:val="clear" w:color="auto" w:fill="auto"/>
            <w:noWrap/>
            <w:vAlign w:val="center"/>
          </w:tcPr>
          <w:p w14:paraId="3EC8B272" w14:textId="77777777" w:rsidR="00B641B1" w:rsidRPr="00B80A98" w:rsidRDefault="00B641B1" w:rsidP="00E864DD">
            <w:pPr>
              <w:spacing w:line="360" w:lineRule="auto"/>
              <w:jc w:val="center"/>
              <w:rPr>
                <w:rFonts w:ascii="Times New Roman" w:hAnsi="Times New Roman" w:cs="Times New Roman"/>
                <w:lang w:val="es-ES"/>
              </w:rPr>
            </w:pPr>
          </w:p>
        </w:tc>
        <w:tc>
          <w:tcPr>
            <w:tcW w:w="1404" w:type="dxa"/>
            <w:gridSpan w:val="2"/>
            <w:tcBorders>
              <w:top w:val="single" w:sz="4" w:space="0" w:color="auto"/>
              <w:left w:val="nil"/>
              <w:bottom w:val="single" w:sz="4" w:space="0" w:color="auto"/>
              <w:right w:val="nil"/>
            </w:tcBorders>
            <w:shd w:val="clear" w:color="auto" w:fill="auto"/>
            <w:noWrap/>
            <w:vAlign w:val="center"/>
          </w:tcPr>
          <w:p w14:paraId="34729788"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b/>
                <w:bCs/>
                <w:lang w:val="es-ES"/>
              </w:rPr>
              <w:t>Violencia</w:t>
            </w:r>
          </w:p>
        </w:tc>
        <w:tc>
          <w:tcPr>
            <w:tcW w:w="1141" w:type="dxa"/>
            <w:vMerge w:val="restart"/>
            <w:tcBorders>
              <w:top w:val="single" w:sz="4" w:space="0" w:color="auto"/>
              <w:left w:val="nil"/>
              <w:right w:val="nil"/>
            </w:tcBorders>
            <w:shd w:val="clear" w:color="auto" w:fill="auto"/>
            <w:noWrap/>
            <w:vAlign w:val="center"/>
          </w:tcPr>
          <w:p w14:paraId="2B2C0743"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χ²</w:t>
            </w:r>
          </w:p>
        </w:tc>
        <w:tc>
          <w:tcPr>
            <w:tcW w:w="1415" w:type="dxa"/>
            <w:gridSpan w:val="2"/>
            <w:tcBorders>
              <w:top w:val="single" w:sz="4" w:space="0" w:color="auto"/>
              <w:left w:val="nil"/>
              <w:bottom w:val="single" w:sz="4" w:space="0" w:color="auto"/>
              <w:right w:val="nil"/>
            </w:tcBorders>
            <w:shd w:val="clear" w:color="auto" w:fill="auto"/>
            <w:noWrap/>
            <w:vAlign w:val="center"/>
          </w:tcPr>
          <w:p w14:paraId="531F5A6C"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b/>
                <w:bCs/>
                <w:lang w:val="es-ES"/>
              </w:rPr>
              <w:t>Violencia</w:t>
            </w:r>
          </w:p>
        </w:tc>
        <w:tc>
          <w:tcPr>
            <w:tcW w:w="1140" w:type="dxa"/>
            <w:vMerge w:val="restart"/>
            <w:tcBorders>
              <w:top w:val="single" w:sz="4" w:space="0" w:color="auto"/>
              <w:left w:val="nil"/>
              <w:right w:val="nil"/>
            </w:tcBorders>
            <w:shd w:val="clear" w:color="auto" w:fill="auto"/>
            <w:noWrap/>
            <w:vAlign w:val="center"/>
          </w:tcPr>
          <w:p w14:paraId="74DCCD34"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χ²</w:t>
            </w:r>
          </w:p>
        </w:tc>
        <w:tc>
          <w:tcPr>
            <w:tcW w:w="1425" w:type="dxa"/>
            <w:gridSpan w:val="2"/>
            <w:tcBorders>
              <w:top w:val="single" w:sz="4" w:space="0" w:color="auto"/>
              <w:left w:val="nil"/>
              <w:bottom w:val="single" w:sz="4" w:space="0" w:color="auto"/>
              <w:right w:val="nil"/>
            </w:tcBorders>
            <w:shd w:val="clear" w:color="auto" w:fill="auto"/>
            <w:noWrap/>
            <w:vAlign w:val="center"/>
          </w:tcPr>
          <w:p w14:paraId="55B93A47"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b/>
                <w:bCs/>
                <w:lang w:val="es-ES"/>
              </w:rPr>
              <w:t>Violencia</w:t>
            </w:r>
          </w:p>
        </w:tc>
        <w:tc>
          <w:tcPr>
            <w:tcW w:w="1127" w:type="dxa"/>
            <w:vMerge w:val="restart"/>
            <w:tcBorders>
              <w:top w:val="single" w:sz="4" w:space="0" w:color="auto"/>
              <w:left w:val="nil"/>
              <w:right w:val="nil"/>
            </w:tcBorders>
            <w:shd w:val="clear" w:color="auto" w:fill="auto"/>
            <w:noWrap/>
            <w:vAlign w:val="center"/>
          </w:tcPr>
          <w:p w14:paraId="3DFD8F55"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χ²</w:t>
            </w:r>
          </w:p>
        </w:tc>
        <w:tc>
          <w:tcPr>
            <w:tcW w:w="1423" w:type="dxa"/>
            <w:gridSpan w:val="2"/>
            <w:tcBorders>
              <w:top w:val="single" w:sz="4" w:space="0" w:color="auto"/>
              <w:left w:val="nil"/>
              <w:bottom w:val="single" w:sz="4" w:space="0" w:color="auto"/>
              <w:right w:val="nil"/>
            </w:tcBorders>
            <w:shd w:val="clear" w:color="auto" w:fill="auto"/>
            <w:noWrap/>
            <w:vAlign w:val="center"/>
          </w:tcPr>
          <w:p w14:paraId="43708C0A"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b/>
                <w:bCs/>
                <w:lang w:val="es-ES"/>
              </w:rPr>
              <w:t>Violencia</w:t>
            </w:r>
          </w:p>
        </w:tc>
        <w:tc>
          <w:tcPr>
            <w:tcW w:w="938" w:type="dxa"/>
            <w:gridSpan w:val="2"/>
            <w:vMerge w:val="restart"/>
            <w:tcBorders>
              <w:top w:val="single" w:sz="4" w:space="0" w:color="auto"/>
              <w:left w:val="nil"/>
              <w:right w:val="nil"/>
            </w:tcBorders>
            <w:shd w:val="clear" w:color="auto" w:fill="auto"/>
            <w:noWrap/>
            <w:vAlign w:val="center"/>
          </w:tcPr>
          <w:p w14:paraId="4FB94581"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χ²</w:t>
            </w:r>
          </w:p>
        </w:tc>
        <w:tc>
          <w:tcPr>
            <w:tcW w:w="1563" w:type="dxa"/>
            <w:gridSpan w:val="5"/>
            <w:tcBorders>
              <w:top w:val="single" w:sz="4" w:space="0" w:color="auto"/>
              <w:left w:val="nil"/>
              <w:bottom w:val="single" w:sz="4" w:space="0" w:color="auto"/>
              <w:right w:val="nil"/>
            </w:tcBorders>
            <w:shd w:val="clear" w:color="auto" w:fill="auto"/>
            <w:noWrap/>
            <w:vAlign w:val="center"/>
          </w:tcPr>
          <w:p w14:paraId="11AC58F5"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b/>
                <w:bCs/>
                <w:lang w:val="es-ES"/>
              </w:rPr>
              <w:t>Violencia</w:t>
            </w:r>
          </w:p>
        </w:tc>
        <w:tc>
          <w:tcPr>
            <w:tcW w:w="1039" w:type="dxa"/>
            <w:gridSpan w:val="2"/>
            <w:vMerge w:val="restart"/>
            <w:tcBorders>
              <w:top w:val="single" w:sz="4" w:space="0" w:color="auto"/>
              <w:left w:val="nil"/>
              <w:right w:val="nil"/>
            </w:tcBorders>
            <w:shd w:val="clear" w:color="auto" w:fill="auto"/>
            <w:noWrap/>
            <w:vAlign w:val="center"/>
          </w:tcPr>
          <w:p w14:paraId="1BDD627B"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χ²</w:t>
            </w:r>
          </w:p>
        </w:tc>
      </w:tr>
      <w:tr w:rsidR="00B641B1" w:rsidRPr="00B80A98" w14:paraId="38EB2CA4" w14:textId="77777777" w:rsidTr="00E864DD">
        <w:trPr>
          <w:trHeight w:val="134"/>
        </w:trPr>
        <w:tc>
          <w:tcPr>
            <w:tcW w:w="1277" w:type="dxa"/>
            <w:tcBorders>
              <w:top w:val="nil"/>
              <w:left w:val="nil"/>
              <w:bottom w:val="single" w:sz="4" w:space="0" w:color="auto"/>
              <w:right w:val="nil"/>
            </w:tcBorders>
            <w:shd w:val="clear" w:color="auto" w:fill="auto"/>
            <w:noWrap/>
            <w:vAlign w:val="center"/>
          </w:tcPr>
          <w:p w14:paraId="0920AE74" w14:textId="77777777" w:rsidR="00B641B1" w:rsidRPr="00B80A98" w:rsidRDefault="00B641B1" w:rsidP="00E864DD">
            <w:pPr>
              <w:spacing w:line="360" w:lineRule="auto"/>
              <w:jc w:val="center"/>
              <w:rPr>
                <w:rFonts w:ascii="Times New Roman" w:hAnsi="Times New Roman" w:cs="Times New Roman"/>
                <w:lang w:val="es-ES"/>
              </w:rPr>
            </w:pPr>
          </w:p>
        </w:tc>
        <w:tc>
          <w:tcPr>
            <w:tcW w:w="701" w:type="dxa"/>
            <w:tcBorders>
              <w:top w:val="single" w:sz="4" w:space="0" w:color="auto"/>
              <w:left w:val="nil"/>
              <w:bottom w:val="single" w:sz="4" w:space="0" w:color="auto"/>
              <w:right w:val="nil"/>
            </w:tcBorders>
            <w:shd w:val="clear" w:color="auto" w:fill="auto"/>
            <w:noWrap/>
            <w:vAlign w:val="center"/>
          </w:tcPr>
          <w:p w14:paraId="45D14001"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Si</w:t>
            </w:r>
          </w:p>
        </w:tc>
        <w:tc>
          <w:tcPr>
            <w:tcW w:w="703" w:type="dxa"/>
            <w:tcBorders>
              <w:top w:val="single" w:sz="4" w:space="0" w:color="auto"/>
              <w:left w:val="nil"/>
              <w:bottom w:val="single" w:sz="4" w:space="0" w:color="auto"/>
              <w:right w:val="nil"/>
            </w:tcBorders>
            <w:shd w:val="clear" w:color="auto" w:fill="auto"/>
            <w:vAlign w:val="center"/>
          </w:tcPr>
          <w:p w14:paraId="0791321F"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No</w:t>
            </w:r>
          </w:p>
        </w:tc>
        <w:tc>
          <w:tcPr>
            <w:tcW w:w="1141" w:type="dxa"/>
            <w:vMerge/>
            <w:tcBorders>
              <w:left w:val="nil"/>
              <w:bottom w:val="single" w:sz="4" w:space="0" w:color="auto"/>
              <w:right w:val="nil"/>
            </w:tcBorders>
            <w:shd w:val="clear" w:color="auto" w:fill="auto"/>
            <w:noWrap/>
            <w:vAlign w:val="center"/>
          </w:tcPr>
          <w:p w14:paraId="683C74E0" w14:textId="77777777" w:rsidR="00B641B1" w:rsidRPr="00B80A98" w:rsidRDefault="00B641B1" w:rsidP="00E864DD">
            <w:pPr>
              <w:spacing w:line="360" w:lineRule="auto"/>
              <w:jc w:val="center"/>
              <w:rPr>
                <w:rFonts w:ascii="Times New Roman" w:hAnsi="Times New Roman" w:cs="Times New Roman"/>
                <w:lang w:val="es-ES"/>
              </w:rPr>
            </w:pPr>
          </w:p>
        </w:tc>
        <w:tc>
          <w:tcPr>
            <w:tcW w:w="706" w:type="dxa"/>
            <w:tcBorders>
              <w:top w:val="single" w:sz="4" w:space="0" w:color="auto"/>
              <w:left w:val="nil"/>
              <w:bottom w:val="single" w:sz="4" w:space="0" w:color="auto"/>
              <w:right w:val="nil"/>
            </w:tcBorders>
            <w:shd w:val="clear" w:color="auto" w:fill="auto"/>
            <w:noWrap/>
            <w:vAlign w:val="center"/>
          </w:tcPr>
          <w:p w14:paraId="725C9641"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Si</w:t>
            </w:r>
          </w:p>
        </w:tc>
        <w:tc>
          <w:tcPr>
            <w:tcW w:w="709" w:type="dxa"/>
            <w:tcBorders>
              <w:top w:val="single" w:sz="4" w:space="0" w:color="auto"/>
              <w:left w:val="nil"/>
              <w:bottom w:val="single" w:sz="4" w:space="0" w:color="auto"/>
              <w:right w:val="nil"/>
            </w:tcBorders>
            <w:shd w:val="clear" w:color="auto" w:fill="auto"/>
            <w:vAlign w:val="center"/>
          </w:tcPr>
          <w:p w14:paraId="64FD367E"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No</w:t>
            </w:r>
          </w:p>
        </w:tc>
        <w:tc>
          <w:tcPr>
            <w:tcW w:w="1140" w:type="dxa"/>
            <w:vMerge/>
            <w:tcBorders>
              <w:left w:val="nil"/>
              <w:bottom w:val="single" w:sz="4" w:space="0" w:color="auto"/>
              <w:right w:val="nil"/>
            </w:tcBorders>
            <w:shd w:val="clear" w:color="auto" w:fill="auto"/>
            <w:noWrap/>
            <w:vAlign w:val="center"/>
          </w:tcPr>
          <w:p w14:paraId="61207BC7" w14:textId="77777777" w:rsidR="00B641B1" w:rsidRPr="00B80A98" w:rsidRDefault="00B641B1" w:rsidP="00E864DD">
            <w:pPr>
              <w:spacing w:line="360" w:lineRule="auto"/>
              <w:jc w:val="center"/>
              <w:rPr>
                <w:rFonts w:ascii="Times New Roman" w:hAnsi="Times New Roman" w:cs="Times New Roman"/>
                <w:lang w:val="es-ES"/>
              </w:rPr>
            </w:pPr>
          </w:p>
        </w:tc>
        <w:tc>
          <w:tcPr>
            <w:tcW w:w="712" w:type="dxa"/>
            <w:tcBorders>
              <w:top w:val="single" w:sz="4" w:space="0" w:color="auto"/>
              <w:left w:val="nil"/>
              <w:bottom w:val="single" w:sz="4" w:space="0" w:color="auto"/>
              <w:right w:val="nil"/>
            </w:tcBorders>
            <w:shd w:val="clear" w:color="auto" w:fill="auto"/>
            <w:noWrap/>
            <w:vAlign w:val="center"/>
          </w:tcPr>
          <w:p w14:paraId="363972BC"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Si</w:t>
            </w:r>
          </w:p>
        </w:tc>
        <w:tc>
          <w:tcPr>
            <w:tcW w:w="713" w:type="dxa"/>
            <w:tcBorders>
              <w:top w:val="single" w:sz="4" w:space="0" w:color="auto"/>
              <w:left w:val="nil"/>
              <w:bottom w:val="single" w:sz="4" w:space="0" w:color="auto"/>
              <w:right w:val="nil"/>
            </w:tcBorders>
            <w:shd w:val="clear" w:color="auto" w:fill="auto"/>
            <w:vAlign w:val="center"/>
          </w:tcPr>
          <w:p w14:paraId="54F37049"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No</w:t>
            </w:r>
          </w:p>
        </w:tc>
        <w:tc>
          <w:tcPr>
            <w:tcW w:w="1127" w:type="dxa"/>
            <w:vMerge/>
            <w:tcBorders>
              <w:left w:val="nil"/>
              <w:bottom w:val="single" w:sz="4" w:space="0" w:color="auto"/>
              <w:right w:val="nil"/>
            </w:tcBorders>
            <w:shd w:val="clear" w:color="auto" w:fill="auto"/>
            <w:noWrap/>
            <w:vAlign w:val="center"/>
          </w:tcPr>
          <w:p w14:paraId="1A278021" w14:textId="77777777" w:rsidR="00B641B1" w:rsidRPr="00B80A98" w:rsidRDefault="00B641B1" w:rsidP="00E864DD">
            <w:pPr>
              <w:spacing w:line="360" w:lineRule="auto"/>
              <w:jc w:val="center"/>
              <w:rPr>
                <w:rFonts w:ascii="Times New Roman" w:hAnsi="Times New Roman" w:cs="Times New Roman"/>
                <w:lang w:val="es-ES"/>
              </w:rPr>
            </w:pPr>
          </w:p>
        </w:tc>
        <w:tc>
          <w:tcPr>
            <w:tcW w:w="714" w:type="dxa"/>
            <w:tcBorders>
              <w:top w:val="single" w:sz="4" w:space="0" w:color="auto"/>
              <w:left w:val="nil"/>
              <w:bottom w:val="single" w:sz="4" w:space="0" w:color="auto"/>
              <w:right w:val="nil"/>
            </w:tcBorders>
            <w:shd w:val="clear" w:color="auto" w:fill="auto"/>
            <w:noWrap/>
            <w:vAlign w:val="center"/>
          </w:tcPr>
          <w:p w14:paraId="786B4322"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Si</w:t>
            </w:r>
          </w:p>
        </w:tc>
        <w:tc>
          <w:tcPr>
            <w:tcW w:w="709" w:type="dxa"/>
            <w:tcBorders>
              <w:top w:val="single" w:sz="4" w:space="0" w:color="auto"/>
              <w:left w:val="nil"/>
              <w:bottom w:val="single" w:sz="4" w:space="0" w:color="auto"/>
              <w:right w:val="nil"/>
            </w:tcBorders>
            <w:shd w:val="clear" w:color="auto" w:fill="auto"/>
            <w:vAlign w:val="center"/>
          </w:tcPr>
          <w:p w14:paraId="45FB64B0"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No</w:t>
            </w:r>
          </w:p>
        </w:tc>
        <w:tc>
          <w:tcPr>
            <w:tcW w:w="938" w:type="dxa"/>
            <w:gridSpan w:val="2"/>
            <w:vMerge/>
            <w:tcBorders>
              <w:left w:val="nil"/>
              <w:bottom w:val="single" w:sz="4" w:space="0" w:color="auto"/>
              <w:right w:val="nil"/>
            </w:tcBorders>
            <w:shd w:val="clear" w:color="auto" w:fill="auto"/>
            <w:noWrap/>
            <w:vAlign w:val="center"/>
          </w:tcPr>
          <w:p w14:paraId="58529F29" w14:textId="77777777" w:rsidR="00B641B1" w:rsidRPr="00B80A98" w:rsidRDefault="00B641B1" w:rsidP="00E864DD">
            <w:pPr>
              <w:spacing w:line="360" w:lineRule="auto"/>
              <w:jc w:val="center"/>
              <w:rPr>
                <w:rFonts w:ascii="Times New Roman" w:hAnsi="Times New Roman" w:cs="Times New Roman"/>
                <w:lang w:val="es-ES"/>
              </w:rPr>
            </w:pPr>
          </w:p>
        </w:tc>
        <w:tc>
          <w:tcPr>
            <w:tcW w:w="781" w:type="dxa"/>
            <w:gridSpan w:val="2"/>
            <w:tcBorders>
              <w:top w:val="single" w:sz="4" w:space="0" w:color="auto"/>
              <w:left w:val="nil"/>
              <w:bottom w:val="single" w:sz="4" w:space="0" w:color="auto"/>
              <w:right w:val="nil"/>
            </w:tcBorders>
            <w:shd w:val="clear" w:color="auto" w:fill="auto"/>
            <w:noWrap/>
            <w:vAlign w:val="center"/>
          </w:tcPr>
          <w:p w14:paraId="74B0BEF5"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Si</w:t>
            </w:r>
          </w:p>
        </w:tc>
        <w:tc>
          <w:tcPr>
            <w:tcW w:w="782" w:type="dxa"/>
            <w:gridSpan w:val="3"/>
            <w:tcBorders>
              <w:top w:val="single" w:sz="4" w:space="0" w:color="auto"/>
              <w:left w:val="nil"/>
              <w:bottom w:val="single" w:sz="4" w:space="0" w:color="auto"/>
              <w:right w:val="nil"/>
            </w:tcBorders>
            <w:shd w:val="clear" w:color="auto" w:fill="auto"/>
            <w:vAlign w:val="center"/>
          </w:tcPr>
          <w:p w14:paraId="3B9ABFC1" w14:textId="77777777" w:rsidR="00B641B1" w:rsidRPr="00B80A98" w:rsidRDefault="00B641B1" w:rsidP="00E864DD">
            <w:pPr>
              <w:spacing w:line="360" w:lineRule="auto"/>
              <w:jc w:val="center"/>
              <w:rPr>
                <w:rFonts w:ascii="Times New Roman" w:hAnsi="Times New Roman" w:cs="Times New Roman"/>
                <w:lang w:val="es-ES"/>
              </w:rPr>
            </w:pPr>
            <w:r w:rsidRPr="00B80A98">
              <w:rPr>
                <w:rFonts w:ascii="Times New Roman" w:hAnsi="Times New Roman" w:cs="Times New Roman"/>
                <w:lang w:val="es-ES"/>
              </w:rPr>
              <w:t>No</w:t>
            </w:r>
          </w:p>
        </w:tc>
        <w:tc>
          <w:tcPr>
            <w:tcW w:w="1039" w:type="dxa"/>
            <w:gridSpan w:val="2"/>
            <w:vMerge/>
            <w:tcBorders>
              <w:left w:val="nil"/>
              <w:bottom w:val="single" w:sz="4" w:space="0" w:color="auto"/>
              <w:right w:val="nil"/>
            </w:tcBorders>
            <w:shd w:val="clear" w:color="auto" w:fill="auto"/>
            <w:noWrap/>
            <w:vAlign w:val="center"/>
          </w:tcPr>
          <w:p w14:paraId="3ABB279B" w14:textId="77777777" w:rsidR="00B641B1" w:rsidRPr="00B80A98" w:rsidRDefault="00B641B1" w:rsidP="00E864DD">
            <w:pPr>
              <w:spacing w:line="360" w:lineRule="auto"/>
              <w:jc w:val="center"/>
              <w:rPr>
                <w:rFonts w:ascii="Times New Roman" w:hAnsi="Times New Roman" w:cs="Times New Roman"/>
                <w:lang w:val="es-ES"/>
              </w:rPr>
            </w:pPr>
          </w:p>
        </w:tc>
      </w:tr>
      <w:tr w:rsidR="00B641B1" w:rsidRPr="00B80A98" w14:paraId="299204B8" w14:textId="77777777" w:rsidTr="00E864DD">
        <w:trPr>
          <w:trHeight w:val="320"/>
        </w:trPr>
        <w:tc>
          <w:tcPr>
            <w:tcW w:w="13892" w:type="dxa"/>
            <w:gridSpan w:val="21"/>
            <w:tcBorders>
              <w:top w:val="single" w:sz="4" w:space="0" w:color="auto"/>
              <w:left w:val="nil"/>
              <w:right w:val="nil"/>
            </w:tcBorders>
            <w:shd w:val="clear" w:color="auto" w:fill="auto"/>
            <w:noWrap/>
            <w:vAlign w:val="center"/>
          </w:tcPr>
          <w:p w14:paraId="311C666C"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Violencia 12 meses</w:t>
            </w:r>
          </w:p>
        </w:tc>
      </w:tr>
      <w:tr w:rsidR="00B641B1" w:rsidRPr="00B80A98" w14:paraId="498A5748" w14:textId="77777777" w:rsidTr="00E864DD">
        <w:trPr>
          <w:trHeight w:val="320"/>
        </w:trPr>
        <w:tc>
          <w:tcPr>
            <w:tcW w:w="1277" w:type="dxa"/>
            <w:tcBorders>
              <w:left w:val="nil"/>
              <w:bottom w:val="nil"/>
              <w:right w:val="nil"/>
            </w:tcBorders>
            <w:shd w:val="clear" w:color="auto" w:fill="auto"/>
            <w:noWrap/>
            <w:vAlign w:val="center"/>
            <w:hideMark/>
          </w:tcPr>
          <w:p w14:paraId="61CBC542" w14:textId="77777777" w:rsidR="00B641B1" w:rsidRPr="00B80A98" w:rsidRDefault="00B641B1" w:rsidP="00E864DD">
            <w:pPr>
              <w:spacing w:line="360" w:lineRule="auto"/>
              <w:rPr>
                <w:rFonts w:ascii="Times New Roman" w:hAnsi="Times New Roman" w:cs="Times New Roman"/>
                <w:lang w:val="es-ES"/>
              </w:rPr>
            </w:pPr>
          </w:p>
        </w:tc>
        <w:tc>
          <w:tcPr>
            <w:tcW w:w="701" w:type="dxa"/>
            <w:tcBorders>
              <w:left w:val="nil"/>
              <w:bottom w:val="nil"/>
              <w:right w:val="nil"/>
            </w:tcBorders>
            <w:shd w:val="clear" w:color="auto" w:fill="auto"/>
            <w:vAlign w:val="center"/>
            <w:hideMark/>
          </w:tcPr>
          <w:p w14:paraId="615B5A9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40.7</w:t>
            </w:r>
          </w:p>
        </w:tc>
        <w:tc>
          <w:tcPr>
            <w:tcW w:w="703" w:type="dxa"/>
            <w:tcBorders>
              <w:left w:val="nil"/>
              <w:bottom w:val="nil"/>
              <w:right w:val="nil"/>
            </w:tcBorders>
            <w:shd w:val="clear" w:color="auto" w:fill="auto"/>
            <w:noWrap/>
            <w:vAlign w:val="center"/>
            <w:hideMark/>
          </w:tcPr>
          <w:p w14:paraId="08AEC54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62.23</w:t>
            </w:r>
          </w:p>
        </w:tc>
        <w:tc>
          <w:tcPr>
            <w:tcW w:w="1141" w:type="dxa"/>
            <w:tcBorders>
              <w:left w:val="nil"/>
              <w:bottom w:val="nil"/>
              <w:right w:val="nil"/>
            </w:tcBorders>
            <w:shd w:val="clear" w:color="auto" w:fill="auto"/>
            <w:noWrap/>
            <w:vAlign w:val="center"/>
            <w:hideMark/>
          </w:tcPr>
          <w:p w14:paraId="33D3ACCF" w14:textId="77777777" w:rsidR="00B641B1" w:rsidRPr="00B80A98" w:rsidRDefault="00B641B1" w:rsidP="00E864DD">
            <w:pPr>
              <w:spacing w:line="360" w:lineRule="auto"/>
              <w:rPr>
                <w:rFonts w:ascii="Times New Roman" w:hAnsi="Times New Roman" w:cs="Times New Roman"/>
                <w:lang w:val="es-ES"/>
              </w:rPr>
            </w:pPr>
          </w:p>
        </w:tc>
        <w:tc>
          <w:tcPr>
            <w:tcW w:w="706" w:type="dxa"/>
            <w:tcBorders>
              <w:left w:val="nil"/>
              <w:bottom w:val="nil"/>
              <w:right w:val="nil"/>
            </w:tcBorders>
            <w:shd w:val="clear" w:color="auto" w:fill="auto"/>
            <w:vAlign w:val="center"/>
            <w:hideMark/>
          </w:tcPr>
          <w:p w14:paraId="5A993D8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38.15</w:t>
            </w:r>
          </w:p>
        </w:tc>
        <w:tc>
          <w:tcPr>
            <w:tcW w:w="709" w:type="dxa"/>
            <w:tcBorders>
              <w:left w:val="nil"/>
              <w:bottom w:val="nil"/>
              <w:right w:val="nil"/>
            </w:tcBorders>
            <w:shd w:val="clear" w:color="auto" w:fill="auto"/>
            <w:noWrap/>
            <w:vAlign w:val="center"/>
            <w:hideMark/>
          </w:tcPr>
          <w:p w14:paraId="43D9D34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61.85</w:t>
            </w:r>
          </w:p>
        </w:tc>
        <w:tc>
          <w:tcPr>
            <w:tcW w:w="1140" w:type="dxa"/>
            <w:tcBorders>
              <w:left w:val="nil"/>
              <w:bottom w:val="nil"/>
              <w:right w:val="nil"/>
            </w:tcBorders>
            <w:shd w:val="clear" w:color="auto" w:fill="auto"/>
            <w:noWrap/>
            <w:vAlign w:val="center"/>
            <w:hideMark/>
          </w:tcPr>
          <w:p w14:paraId="168A70CF" w14:textId="77777777" w:rsidR="00B641B1" w:rsidRPr="00B80A98" w:rsidRDefault="00B641B1" w:rsidP="00E864DD">
            <w:pPr>
              <w:spacing w:line="360" w:lineRule="auto"/>
              <w:rPr>
                <w:rFonts w:ascii="Times New Roman" w:hAnsi="Times New Roman" w:cs="Times New Roman"/>
                <w:lang w:val="es-ES"/>
              </w:rPr>
            </w:pPr>
          </w:p>
        </w:tc>
        <w:tc>
          <w:tcPr>
            <w:tcW w:w="712" w:type="dxa"/>
            <w:tcBorders>
              <w:left w:val="nil"/>
              <w:bottom w:val="nil"/>
              <w:right w:val="nil"/>
            </w:tcBorders>
            <w:shd w:val="clear" w:color="auto" w:fill="auto"/>
            <w:vAlign w:val="center"/>
            <w:hideMark/>
          </w:tcPr>
          <w:p w14:paraId="581662E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31.47</w:t>
            </w:r>
          </w:p>
        </w:tc>
        <w:tc>
          <w:tcPr>
            <w:tcW w:w="713" w:type="dxa"/>
            <w:tcBorders>
              <w:left w:val="nil"/>
              <w:bottom w:val="nil"/>
              <w:right w:val="nil"/>
            </w:tcBorders>
            <w:shd w:val="clear" w:color="auto" w:fill="auto"/>
            <w:noWrap/>
            <w:vAlign w:val="center"/>
            <w:hideMark/>
          </w:tcPr>
          <w:p w14:paraId="6DDD307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68.53</w:t>
            </w:r>
          </w:p>
        </w:tc>
        <w:tc>
          <w:tcPr>
            <w:tcW w:w="1127" w:type="dxa"/>
            <w:tcBorders>
              <w:left w:val="nil"/>
              <w:bottom w:val="nil"/>
              <w:right w:val="nil"/>
            </w:tcBorders>
            <w:shd w:val="clear" w:color="auto" w:fill="auto"/>
            <w:noWrap/>
            <w:vAlign w:val="center"/>
            <w:hideMark/>
          </w:tcPr>
          <w:p w14:paraId="59999C20" w14:textId="77777777" w:rsidR="00B641B1" w:rsidRPr="00B80A98" w:rsidRDefault="00B641B1" w:rsidP="00E864DD">
            <w:pPr>
              <w:spacing w:line="360" w:lineRule="auto"/>
              <w:rPr>
                <w:rFonts w:ascii="Times New Roman" w:hAnsi="Times New Roman" w:cs="Times New Roman"/>
                <w:lang w:val="es-ES"/>
              </w:rPr>
            </w:pPr>
          </w:p>
        </w:tc>
        <w:tc>
          <w:tcPr>
            <w:tcW w:w="714" w:type="dxa"/>
            <w:tcBorders>
              <w:left w:val="nil"/>
              <w:bottom w:val="nil"/>
              <w:right w:val="nil"/>
            </w:tcBorders>
            <w:shd w:val="clear" w:color="auto" w:fill="auto"/>
            <w:vAlign w:val="center"/>
            <w:hideMark/>
          </w:tcPr>
          <w:p w14:paraId="75074F5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24.30</w:t>
            </w:r>
          </w:p>
        </w:tc>
        <w:tc>
          <w:tcPr>
            <w:tcW w:w="782" w:type="dxa"/>
            <w:gridSpan w:val="2"/>
            <w:tcBorders>
              <w:left w:val="nil"/>
              <w:bottom w:val="nil"/>
              <w:right w:val="nil"/>
            </w:tcBorders>
            <w:shd w:val="clear" w:color="auto" w:fill="auto"/>
            <w:noWrap/>
            <w:vAlign w:val="center"/>
            <w:hideMark/>
          </w:tcPr>
          <w:p w14:paraId="347C978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75.70</w:t>
            </w:r>
          </w:p>
        </w:tc>
        <w:tc>
          <w:tcPr>
            <w:tcW w:w="943" w:type="dxa"/>
            <w:gridSpan w:val="2"/>
            <w:tcBorders>
              <w:left w:val="nil"/>
              <w:bottom w:val="nil"/>
              <w:right w:val="nil"/>
            </w:tcBorders>
            <w:shd w:val="clear" w:color="auto" w:fill="auto"/>
            <w:noWrap/>
            <w:vAlign w:val="center"/>
            <w:hideMark/>
          </w:tcPr>
          <w:p w14:paraId="2ACDC985" w14:textId="77777777" w:rsidR="00B641B1" w:rsidRPr="00B80A98" w:rsidRDefault="00B641B1" w:rsidP="00E864DD">
            <w:pPr>
              <w:spacing w:line="360" w:lineRule="auto"/>
              <w:rPr>
                <w:rFonts w:ascii="Times New Roman" w:hAnsi="Times New Roman" w:cs="Times New Roman"/>
                <w:lang w:val="es-ES"/>
              </w:rPr>
            </w:pPr>
          </w:p>
        </w:tc>
        <w:tc>
          <w:tcPr>
            <w:tcW w:w="854" w:type="dxa"/>
            <w:gridSpan w:val="3"/>
            <w:tcBorders>
              <w:left w:val="nil"/>
              <w:bottom w:val="nil"/>
              <w:right w:val="nil"/>
            </w:tcBorders>
            <w:shd w:val="clear" w:color="auto" w:fill="auto"/>
            <w:vAlign w:val="center"/>
            <w:hideMark/>
          </w:tcPr>
          <w:p w14:paraId="33B8C4F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20.7</w:t>
            </w:r>
          </w:p>
        </w:tc>
        <w:tc>
          <w:tcPr>
            <w:tcW w:w="709" w:type="dxa"/>
            <w:gridSpan w:val="2"/>
            <w:tcBorders>
              <w:left w:val="nil"/>
              <w:bottom w:val="nil"/>
              <w:right w:val="nil"/>
            </w:tcBorders>
            <w:shd w:val="clear" w:color="auto" w:fill="auto"/>
            <w:noWrap/>
            <w:vAlign w:val="center"/>
            <w:hideMark/>
          </w:tcPr>
          <w:p w14:paraId="5269F74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79.29</w:t>
            </w:r>
          </w:p>
        </w:tc>
        <w:tc>
          <w:tcPr>
            <w:tcW w:w="961" w:type="dxa"/>
            <w:tcBorders>
              <w:left w:val="nil"/>
              <w:bottom w:val="nil"/>
              <w:right w:val="nil"/>
            </w:tcBorders>
            <w:shd w:val="clear" w:color="auto" w:fill="auto"/>
            <w:noWrap/>
            <w:vAlign w:val="center"/>
            <w:hideMark/>
          </w:tcPr>
          <w:p w14:paraId="46411333"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3BC0C63C" w14:textId="77777777" w:rsidTr="00E864DD">
        <w:trPr>
          <w:trHeight w:val="320"/>
        </w:trPr>
        <w:tc>
          <w:tcPr>
            <w:tcW w:w="13892" w:type="dxa"/>
            <w:gridSpan w:val="21"/>
            <w:tcBorders>
              <w:top w:val="nil"/>
              <w:left w:val="nil"/>
              <w:bottom w:val="nil"/>
              <w:right w:val="nil"/>
            </w:tcBorders>
            <w:shd w:val="clear" w:color="auto" w:fill="auto"/>
            <w:noWrap/>
            <w:vAlign w:val="center"/>
            <w:hideMark/>
          </w:tcPr>
          <w:p w14:paraId="5B43312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Opinión sobre los roles masculinos y femeninos</w:t>
            </w:r>
          </w:p>
        </w:tc>
      </w:tr>
      <w:tr w:rsidR="00B641B1" w:rsidRPr="00B80A98" w14:paraId="11A0D236" w14:textId="77777777" w:rsidTr="00E864DD">
        <w:trPr>
          <w:trHeight w:val="320"/>
        </w:trPr>
        <w:tc>
          <w:tcPr>
            <w:tcW w:w="1277" w:type="dxa"/>
            <w:tcBorders>
              <w:top w:val="nil"/>
              <w:left w:val="nil"/>
              <w:bottom w:val="nil"/>
              <w:right w:val="nil"/>
            </w:tcBorders>
            <w:shd w:val="clear" w:color="auto" w:fill="auto"/>
            <w:noWrap/>
            <w:vAlign w:val="center"/>
            <w:hideMark/>
          </w:tcPr>
          <w:p w14:paraId="6D81C050"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 acuerdo</w:t>
            </w:r>
          </w:p>
        </w:tc>
        <w:tc>
          <w:tcPr>
            <w:tcW w:w="701" w:type="dxa"/>
            <w:tcBorders>
              <w:top w:val="nil"/>
              <w:left w:val="nil"/>
              <w:bottom w:val="nil"/>
              <w:right w:val="nil"/>
            </w:tcBorders>
            <w:shd w:val="clear" w:color="auto" w:fill="auto"/>
            <w:noWrap/>
            <w:vAlign w:val="center"/>
            <w:hideMark/>
          </w:tcPr>
          <w:p w14:paraId="25BBB91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32.25</w:t>
            </w:r>
          </w:p>
        </w:tc>
        <w:tc>
          <w:tcPr>
            <w:tcW w:w="703" w:type="dxa"/>
            <w:tcBorders>
              <w:top w:val="nil"/>
              <w:left w:val="nil"/>
              <w:bottom w:val="nil"/>
              <w:right w:val="nil"/>
            </w:tcBorders>
            <w:shd w:val="clear" w:color="auto" w:fill="auto"/>
            <w:noWrap/>
            <w:vAlign w:val="center"/>
            <w:hideMark/>
          </w:tcPr>
          <w:p w14:paraId="2DB7B2B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46.69</w:t>
            </w:r>
          </w:p>
        </w:tc>
        <w:tc>
          <w:tcPr>
            <w:tcW w:w="1141" w:type="dxa"/>
            <w:vMerge w:val="restart"/>
            <w:tcBorders>
              <w:top w:val="nil"/>
              <w:left w:val="nil"/>
              <w:right w:val="nil"/>
            </w:tcBorders>
            <w:shd w:val="clear" w:color="auto" w:fill="auto"/>
            <w:noWrap/>
            <w:vAlign w:val="center"/>
            <w:hideMark/>
          </w:tcPr>
          <w:p w14:paraId="7B4F114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4.28</w:t>
            </w:r>
          </w:p>
        </w:tc>
        <w:tc>
          <w:tcPr>
            <w:tcW w:w="706" w:type="dxa"/>
            <w:tcBorders>
              <w:top w:val="nil"/>
              <w:left w:val="nil"/>
              <w:bottom w:val="nil"/>
              <w:right w:val="nil"/>
            </w:tcBorders>
            <w:shd w:val="clear" w:color="auto" w:fill="auto"/>
            <w:noWrap/>
            <w:vAlign w:val="center"/>
            <w:hideMark/>
          </w:tcPr>
          <w:p w14:paraId="2355EC7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26.89</w:t>
            </w:r>
          </w:p>
        </w:tc>
        <w:tc>
          <w:tcPr>
            <w:tcW w:w="709" w:type="dxa"/>
            <w:tcBorders>
              <w:top w:val="nil"/>
              <w:left w:val="nil"/>
              <w:bottom w:val="nil"/>
              <w:right w:val="nil"/>
            </w:tcBorders>
            <w:shd w:val="clear" w:color="auto" w:fill="auto"/>
            <w:noWrap/>
            <w:vAlign w:val="center"/>
            <w:hideMark/>
          </w:tcPr>
          <w:p w14:paraId="325D62D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42.37</w:t>
            </w:r>
          </w:p>
        </w:tc>
        <w:tc>
          <w:tcPr>
            <w:tcW w:w="1140" w:type="dxa"/>
            <w:vMerge w:val="restart"/>
            <w:tcBorders>
              <w:top w:val="nil"/>
              <w:left w:val="nil"/>
              <w:right w:val="nil"/>
            </w:tcBorders>
            <w:shd w:val="clear" w:color="auto" w:fill="auto"/>
            <w:noWrap/>
            <w:vAlign w:val="center"/>
            <w:hideMark/>
          </w:tcPr>
          <w:p w14:paraId="43A5317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43.58***</w:t>
            </w:r>
          </w:p>
        </w:tc>
        <w:tc>
          <w:tcPr>
            <w:tcW w:w="712" w:type="dxa"/>
            <w:tcBorders>
              <w:top w:val="nil"/>
              <w:left w:val="nil"/>
              <w:bottom w:val="nil"/>
              <w:right w:val="nil"/>
            </w:tcBorders>
            <w:shd w:val="clear" w:color="auto" w:fill="auto"/>
            <w:noWrap/>
            <w:vAlign w:val="center"/>
            <w:hideMark/>
          </w:tcPr>
          <w:p w14:paraId="3366680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22.23</w:t>
            </w:r>
          </w:p>
        </w:tc>
        <w:tc>
          <w:tcPr>
            <w:tcW w:w="713" w:type="dxa"/>
            <w:tcBorders>
              <w:top w:val="nil"/>
              <w:left w:val="nil"/>
              <w:bottom w:val="nil"/>
              <w:right w:val="nil"/>
            </w:tcBorders>
            <w:shd w:val="clear" w:color="auto" w:fill="auto"/>
            <w:noWrap/>
            <w:vAlign w:val="center"/>
            <w:hideMark/>
          </w:tcPr>
          <w:p w14:paraId="7AB1ECA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46.94</w:t>
            </w:r>
          </w:p>
        </w:tc>
        <w:tc>
          <w:tcPr>
            <w:tcW w:w="1127" w:type="dxa"/>
            <w:vMerge w:val="restart"/>
            <w:tcBorders>
              <w:top w:val="nil"/>
              <w:left w:val="nil"/>
              <w:right w:val="nil"/>
            </w:tcBorders>
            <w:shd w:val="clear" w:color="auto" w:fill="auto"/>
            <w:noWrap/>
            <w:vAlign w:val="center"/>
            <w:hideMark/>
          </w:tcPr>
          <w:p w14:paraId="16D06BC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53.32***</w:t>
            </w:r>
          </w:p>
        </w:tc>
        <w:tc>
          <w:tcPr>
            <w:tcW w:w="714" w:type="dxa"/>
            <w:tcBorders>
              <w:top w:val="nil"/>
              <w:left w:val="nil"/>
              <w:bottom w:val="nil"/>
              <w:right w:val="nil"/>
            </w:tcBorders>
            <w:shd w:val="clear" w:color="auto" w:fill="auto"/>
            <w:noWrap/>
            <w:vAlign w:val="center"/>
            <w:hideMark/>
          </w:tcPr>
          <w:p w14:paraId="54C48D0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14.54</w:t>
            </w:r>
          </w:p>
        </w:tc>
        <w:tc>
          <w:tcPr>
            <w:tcW w:w="782" w:type="dxa"/>
            <w:gridSpan w:val="2"/>
            <w:tcBorders>
              <w:top w:val="nil"/>
              <w:left w:val="nil"/>
              <w:bottom w:val="nil"/>
              <w:right w:val="nil"/>
            </w:tcBorders>
            <w:shd w:val="clear" w:color="auto" w:fill="auto"/>
            <w:noWrap/>
            <w:vAlign w:val="center"/>
            <w:hideMark/>
          </w:tcPr>
          <w:p w14:paraId="13636BE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46.70</w:t>
            </w:r>
          </w:p>
        </w:tc>
        <w:tc>
          <w:tcPr>
            <w:tcW w:w="943" w:type="dxa"/>
            <w:gridSpan w:val="2"/>
            <w:vMerge w:val="restart"/>
            <w:tcBorders>
              <w:top w:val="nil"/>
              <w:left w:val="nil"/>
              <w:right w:val="nil"/>
            </w:tcBorders>
            <w:shd w:val="clear" w:color="auto" w:fill="auto"/>
            <w:noWrap/>
            <w:vAlign w:val="center"/>
            <w:hideMark/>
          </w:tcPr>
          <w:p w14:paraId="682EA03B" w14:textId="77777777" w:rsidR="00B641B1" w:rsidRPr="00B80A98" w:rsidRDefault="00B641B1" w:rsidP="00E864DD">
            <w:pPr>
              <w:spacing w:line="360" w:lineRule="auto"/>
              <w:ind w:right="-129"/>
              <w:rPr>
                <w:rFonts w:ascii="Times New Roman" w:hAnsi="Times New Roman" w:cs="Times New Roman"/>
                <w:lang w:val="es-ES"/>
              </w:rPr>
            </w:pPr>
            <w:r w:rsidRPr="00B80A98">
              <w:rPr>
                <w:rFonts w:ascii="Times New Roman" w:hAnsi="Times New Roman" w:cs="Times New Roman"/>
                <w:lang w:val="es-ES"/>
              </w:rPr>
              <w:t>25.59***</w:t>
            </w:r>
          </w:p>
        </w:tc>
        <w:tc>
          <w:tcPr>
            <w:tcW w:w="854" w:type="dxa"/>
            <w:gridSpan w:val="3"/>
            <w:tcBorders>
              <w:top w:val="nil"/>
              <w:left w:val="nil"/>
              <w:bottom w:val="nil"/>
              <w:right w:val="nil"/>
            </w:tcBorders>
            <w:shd w:val="clear" w:color="auto" w:fill="auto"/>
            <w:noWrap/>
            <w:vAlign w:val="center"/>
            <w:hideMark/>
          </w:tcPr>
          <w:p w14:paraId="5FC5DD2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7.89</w:t>
            </w:r>
          </w:p>
        </w:tc>
        <w:tc>
          <w:tcPr>
            <w:tcW w:w="709" w:type="dxa"/>
            <w:gridSpan w:val="2"/>
            <w:tcBorders>
              <w:top w:val="nil"/>
              <w:left w:val="nil"/>
              <w:bottom w:val="nil"/>
              <w:right w:val="nil"/>
            </w:tcBorders>
            <w:shd w:val="clear" w:color="auto" w:fill="auto"/>
            <w:noWrap/>
            <w:vAlign w:val="center"/>
            <w:hideMark/>
          </w:tcPr>
          <w:p w14:paraId="44C3478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27.83</w:t>
            </w:r>
          </w:p>
        </w:tc>
        <w:tc>
          <w:tcPr>
            <w:tcW w:w="961" w:type="dxa"/>
            <w:vMerge w:val="restart"/>
            <w:tcBorders>
              <w:top w:val="nil"/>
              <w:left w:val="nil"/>
              <w:right w:val="nil"/>
            </w:tcBorders>
            <w:shd w:val="clear" w:color="auto" w:fill="auto"/>
            <w:noWrap/>
            <w:vAlign w:val="center"/>
            <w:hideMark/>
          </w:tcPr>
          <w:p w14:paraId="129C4F74" w14:textId="77777777" w:rsidR="00B641B1" w:rsidRPr="00B80A98" w:rsidRDefault="00B641B1" w:rsidP="00E864DD">
            <w:pPr>
              <w:spacing w:line="360" w:lineRule="auto"/>
              <w:ind w:right="-214"/>
              <w:rPr>
                <w:rFonts w:ascii="Times New Roman" w:hAnsi="Times New Roman" w:cs="Times New Roman"/>
                <w:lang w:val="es-ES"/>
              </w:rPr>
            </w:pPr>
            <w:r w:rsidRPr="00B80A98">
              <w:rPr>
                <w:rFonts w:ascii="Times New Roman" w:hAnsi="Times New Roman" w:cs="Times New Roman"/>
                <w:lang w:val="es-ES"/>
              </w:rPr>
              <w:t>58.00***</w:t>
            </w:r>
          </w:p>
        </w:tc>
      </w:tr>
      <w:tr w:rsidR="00B641B1" w:rsidRPr="00B80A98" w14:paraId="5A98DCA2" w14:textId="77777777" w:rsidTr="00E864DD">
        <w:trPr>
          <w:trHeight w:val="320"/>
        </w:trPr>
        <w:tc>
          <w:tcPr>
            <w:tcW w:w="1277" w:type="dxa"/>
            <w:tcBorders>
              <w:top w:val="nil"/>
              <w:left w:val="nil"/>
              <w:bottom w:val="nil"/>
              <w:right w:val="nil"/>
            </w:tcBorders>
            <w:shd w:val="clear" w:color="auto" w:fill="auto"/>
            <w:noWrap/>
            <w:vAlign w:val="center"/>
            <w:hideMark/>
          </w:tcPr>
          <w:p w14:paraId="61AD1684"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Desacuerdo</w:t>
            </w:r>
          </w:p>
        </w:tc>
        <w:tc>
          <w:tcPr>
            <w:tcW w:w="701" w:type="dxa"/>
            <w:tcBorders>
              <w:top w:val="nil"/>
              <w:left w:val="nil"/>
              <w:bottom w:val="nil"/>
              <w:right w:val="nil"/>
            </w:tcBorders>
            <w:shd w:val="clear" w:color="auto" w:fill="auto"/>
            <w:noWrap/>
            <w:vAlign w:val="center"/>
            <w:hideMark/>
          </w:tcPr>
          <w:p w14:paraId="4845A8E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8.42</w:t>
            </w:r>
          </w:p>
        </w:tc>
        <w:tc>
          <w:tcPr>
            <w:tcW w:w="703" w:type="dxa"/>
            <w:tcBorders>
              <w:top w:val="nil"/>
              <w:left w:val="nil"/>
              <w:bottom w:val="nil"/>
              <w:right w:val="nil"/>
            </w:tcBorders>
            <w:shd w:val="clear" w:color="auto" w:fill="auto"/>
            <w:noWrap/>
            <w:vAlign w:val="center"/>
            <w:hideMark/>
          </w:tcPr>
          <w:p w14:paraId="336EB0A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12.54</w:t>
            </w:r>
          </w:p>
        </w:tc>
        <w:tc>
          <w:tcPr>
            <w:tcW w:w="1141" w:type="dxa"/>
            <w:vMerge/>
            <w:tcBorders>
              <w:left w:val="nil"/>
              <w:bottom w:val="nil"/>
              <w:right w:val="nil"/>
            </w:tcBorders>
            <w:shd w:val="clear" w:color="auto" w:fill="auto"/>
            <w:noWrap/>
            <w:vAlign w:val="center"/>
            <w:hideMark/>
          </w:tcPr>
          <w:p w14:paraId="387B58EC"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center"/>
            <w:hideMark/>
          </w:tcPr>
          <w:p w14:paraId="6F0F2B4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11.23</w:t>
            </w:r>
          </w:p>
        </w:tc>
        <w:tc>
          <w:tcPr>
            <w:tcW w:w="709" w:type="dxa"/>
            <w:tcBorders>
              <w:top w:val="nil"/>
              <w:left w:val="nil"/>
              <w:bottom w:val="nil"/>
              <w:right w:val="nil"/>
            </w:tcBorders>
            <w:shd w:val="clear" w:color="auto" w:fill="auto"/>
            <w:noWrap/>
            <w:vAlign w:val="center"/>
            <w:hideMark/>
          </w:tcPr>
          <w:p w14:paraId="33FD137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19.44</w:t>
            </w:r>
          </w:p>
        </w:tc>
        <w:tc>
          <w:tcPr>
            <w:tcW w:w="1140" w:type="dxa"/>
            <w:vMerge/>
            <w:tcBorders>
              <w:left w:val="nil"/>
              <w:bottom w:val="nil"/>
              <w:right w:val="nil"/>
            </w:tcBorders>
            <w:shd w:val="clear" w:color="auto" w:fill="auto"/>
            <w:noWrap/>
            <w:vAlign w:val="center"/>
            <w:hideMark/>
          </w:tcPr>
          <w:p w14:paraId="0EDFDA9A"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bottom w:val="nil"/>
              <w:right w:val="nil"/>
            </w:tcBorders>
            <w:shd w:val="clear" w:color="auto" w:fill="auto"/>
            <w:noWrap/>
            <w:vAlign w:val="center"/>
            <w:hideMark/>
          </w:tcPr>
          <w:p w14:paraId="3CD205C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9.22</w:t>
            </w:r>
          </w:p>
        </w:tc>
        <w:tc>
          <w:tcPr>
            <w:tcW w:w="713" w:type="dxa"/>
            <w:tcBorders>
              <w:top w:val="nil"/>
              <w:left w:val="nil"/>
              <w:bottom w:val="nil"/>
              <w:right w:val="nil"/>
            </w:tcBorders>
            <w:shd w:val="clear" w:color="auto" w:fill="auto"/>
            <w:noWrap/>
            <w:vAlign w:val="center"/>
            <w:hideMark/>
          </w:tcPr>
          <w:p w14:paraId="6034C09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21.55</w:t>
            </w:r>
          </w:p>
        </w:tc>
        <w:tc>
          <w:tcPr>
            <w:tcW w:w="1127" w:type="dxa"/>
            <w:vMerge/>
            <w:tcBorders>
              <w:left w:val="nil"/>
              <w:bottom w:val="nil"/>
              <w:right w:val="nil"/>
            </w:tcBorders>
            <w:shd w:val="clear" w:color="auto" w:fill="auto"/>
            <w:noWrap/>
            <w:vAlign w:val="center"/>
            <w:hideMark/>
          </w:tcPr>
          <w:p w14:paraId="62CC5EA1"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bottom w:val="nil"/>
              <w:right w:val="nil"/>
            </w:tcBorders>
            <w:shd w:val="clear" w:color="auto" w:fill="auto"/>
            <w:noWrap/>
            <w:vAlign w:val="center"/>
            <w:hideMark/>
          </w:tcPr>
          <w:p w14:paraId="55572C2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9.76</w:t>
            </w:r>
          </w:p>
        </w:tc>
        <w:tc>
          <w:tcPr>
            <w:tcW w:w="782" w:type="dxa"/>
            <w:gridSpan w:val="2"/>
            <w:tcBorders>
              <w:top w:val="nil"/>
              <w:left w:val="nil"/>
              <w:bottom w:val="nil"/>
              <w:right w:val="nil"/>
            </w:tcBorders>
            <w:shd w:val="clear" w:color="auto" w:fill="auto"/>
            <w:noWrap/>
            <w:vAlign w:val="center"/>
            <w:hideMark/>
          </w:tcPr>
          <w:p w14:paraId="0C4633C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29.00</w:t>
            </w:r>
          </w:p>
        </w:tc>
        <w:tc>
          <w:tcPr>
            <w:tcW w:w="943" w:type="dxa"/>
            <w:gridSpan w:val="2"/>
            <w:vMerge/>
            <w:tcBorders>
              <w:left w:val="nil"/>
              <w:bottom w:val="nil"/>
              <w:right w:val="nil"/>
            </w:tcBorders>
            <w:shd w:val="clear" w:color="auto" w:fill="auto"/>
            <w:noWrap/>
            <w:vAlign w:val="center"/>
            <w:hideMark/>
          </w:tcPr>
          <w:p w14:paraId="7C3C4D8C" w14:textId="77777777" w:rsidR="00B641B1" w:rsidRPr="00B80A98" w:rsidRDefault="00B641B1" w:rsidP="00E864DD">
            <w:pPr>
              <w:spacing w:line="360" w:lineRule="auto"/>
              <w:rPr>
                <w:rFonts w:ascii="Times New Roman" w:hAnsi="Times New Roman" w:cs="Times New Roman"/>
                <w:lang w:val="es-ES"/>
              </w:rPr>
            </w:pPr>
          </w:p>
        </w:tc>
        <w:tc>
          <w:tcPr>
            <w:tcW w:w="854" w:type="dxa"/>
            <w:gridSpan w:val="3"/>
            <w:tcBorders>
              <w:top w:val="nil"/>
              <w:left w:val="nil"/>
              <w:bottom w:val="nil"/>
              <w:right w:val="nil"/>
            </w:tcBorders>
            <w:shd w:val="clear" w:color="auto" w:fill="auto"/>
            <w:noWrap/>
            <w:vAlign w:val="center"/>
            <w:hideMark/>
          </w:tcPr>
          <w:p w14:paraId="3077FD4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12.82</w:t>
            </w:r>
          </w:p>
        </w:tc>
        <w:tc>
          <w:tcPr>
            <w:tcW w:w="709" w:type="dxa"/>
            <w:gridSpan w:val="2"/>
            <w:tcBorders>
              <w:top w:val="nil"/>
              <w:left w:val="nil"/>
              <w:bottom w:val="nil"/>
              <w:right w:val="nil"/>
            </w:tcBorders>
            <w:shd w:val="clear" w:color="auto" w:fill="auto"/>
            <w:noWrap/>
            <w:vAlign w:val="center"/>
            <w:hideMark/>
          </w:tcPr>
          <w:p w14:paraId="063C6B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51.46</w:t>
            </w:r>
          </w:p>
        </w:tc>
        <w:tc>
          <w:tcPr>
            <w:tcW w:w="961" w:type="dxa"/>
            <w:vMerge/>
            <w:tcBorders>
              <w:left w:val="nil"/>
              <w:bottom w:val="nil"/>
              <w:right w:val="nil"/>
            </w:tcBorders>
            <w:shd w:val="clear" w:color="auto" w:fill="auto"/>
            <w:noWrap/>
            <w:vAlign w:val="center"/>
            <w:hideMark/>
          </w:tcPr>
          <w:p w14:paraId="56FD9DBA"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1CE87C0D" w14:textId="77777777" w:rsidTr="00E864DD">
        <w:trPr>
          <w:trHeight w:val="320"/>
        </w:trPr>
        <w:tc>
          <w:tcPr>
            <w:tcW w:w="13892" w:type="dxa"/>
            <w:gridSpan w:val="21"/>
            <w:tcBorders>
              <w:top w:val="nil"/>
              <w:left w:val="nil"/>
              <w:bottom w:val="nil"/>
              <w:right w:val="nil"/>
            </w:tcBorders>
            <w:shd w:val="clear" w:color="auto" w:fill="auto"/>
            <w:noWrap/>
            <w:vAlign w:val="center"/>
            <w:hideMark/>
          </w:tcPr>
          <w:p w14:paraId="35551A8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Creencias sobre los roles masculinos y femeninos</w:t>
            </w:r>
          </w:p>
        </w:tc>
      </w:tr>
      <w:tr w:rsidR="00B641B1" w:rsidRPr="00B80A98" w14:paraId="313B11B6" w14:textId="77777777" w:rsidTr="00E864DD">
        <w:trPr>
          <w:trHeight w:val="340"/>
        </w:trPr>
        <w:tc>
          <w:tcPr>
            <w:tcW w:w="1277" w:type="dxa"/>
            <w:tcBorders>
              <w:top w:val="nil"/>
              <w:left w:val="nil"/>
              <w:right w:val="nil"/>
            </w:tcBorders>
            <w:shd w:val="clear" w:color="auto" w:fill="auto"/>
            <w:noWrap/>
            <w:vAlign w:val="center"/>
            <w:hideMark/>
          </w:tcPr>
          <w:p w14:paraId="1DEBB69F"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 acuerdo</w:t>
            </w:r>
          </w:p>
        </w:tc>
        <w:tc>
          <w:tcPr>
            <w:tcW w:w="701" w:type="dxa"/>
            <w:tcBorders>
              <w:top w:val="nil"/>
              <w:left w:val="nil"/>
              <w:right w:val="nil"/>
            </w:tcBorders>
            <w:shd w:val="clear" w:color="auto" w:fill="auto"/>
            <w:noWrap/>
            <w:vAlign w:val="center"/>
            <w:hideMark/>
          </w:tcPr>
          <w:p w14:paraId="76C9B89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25.85</w:t>
            </w:r>
          </w:p>
        </w:tc>
        <w:tc>
          <w:tcPr>
            <w:tcW w:w="703" w:type="dxa"/>
            <w:tcBorders>
              <w:top w:val="nil"/>
              <w:left w:val="nil"/>
              <w:right w:val="nil"/>
            </w:tcBorders>
            <w:shd w:val="clear" w:color="auto" w:fill="auto"/>
            <w:noWrap/>
            <w:vAlign w:val="center"/>
            <w:hideMark/>
          </w:tcPr>
          <w:p w14:paraId="33BA857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42.42</w:t>
            </w:r>
          </w:p>
        </w:tc>
        <w:tc>
          <w:tcPr>
            <w:tcW w:w="1141" w:type="dxa"/>
            <w:vMerge w:val="restart"/>
            <w:tcBorders>
              <w:top w:val="nil"/>
              <w:left w:val="nil"/>
              <w:right w:val="nil"/>
            </w:tcBorders>
            <w:shd w:val="clear" w:color="auto" w:fill="auto"/>
            <w:noWrap/>
            <w:vAlign w:val="center"/>
            <w:hideMark/>
          </w:tcPr>
          <w:p w14:paraId="159F0A90" w14:textId="77777777" w:rsidR="00B641B1" w:rsidRPr="00B80A98" w:rsidRDefault="00B641B1" w:rsidP="00E864DD">
            <w:pPr>
              <w:spacing w:line="360" w:lineRule="auto"/>
              <w:ind w:right="-71"/>
              <w:rPr>
                <w:rFonts w:ascii="Times New Roman" w:hAnsi="Times New Roman" w:cs="Times New Roman"/>
                <w:lang w:val="es-ES"/>
              </w:rPr>
            </w:pPr>
            <w:r w:rsidRPr="00B80A98">
              <w:rPr>
                <w:rFonts w:ascii="Times New Roman" w:hAnsi="Times New Roman" w:cs="Times New Roman"/>
                <w:lang w:val="es-ES"/>
              </w:rPr>
              <w:t>255.14***</w:t>
            </w:r>
          </w:p>
        </w:tc>
        <w:tc>
          <w:tcPr>
            <w:tcW w:w="706" w:type="dxa"/>
            <w:tcBorders>
              <w:top w:val="nil"/>
              <w:left w:val="nil"/>
              <w:right w:val="nil"/>
            </w:tcBorders>
            <w:shd w:val="clear" w:color="auto" w:fill="auto"/>
            <w:noWrap/>
            <w:vAlign w:val="center"/>
            <w:hideMark/>
          </w:tcPr>
          <w:p w14:paraId="1164F21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17.71</w:t>
            </w:r>
          </w:p>
        </w:tc>
        <w:tc>
          <w:tcPr>
            <w:tcW w:w="709" w:type="dxa"/>
            <w:tcBorders>
              <w:top w:val="nil"/>
              <w:left w:val="nil"/>
              <w:right w:val="nil"/>
            </w:tcBorders>
            <w:shd w:val="clear" w:color="auto" w:fill="auto"/>
            <w:noWrap/>
            <w:vAlign w:val="center"/>
            <w:hideMark/>
          </w:tcPr>
          <w:p w14:paraId="68A8CDB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34.30</w:t>
            </w:r>
          </w:p>
        </w:tc>
        <w:tc>
          <w:tcPr>
            <w:tcW w:w="1140" w:type="dxa"/>
            <w:vMerge w:val="restart"/>
            <w:tcBorders>
              <w:top w:val="nil"/>
              <w:left w:val="nil"/>
              <w:right w:val="nil"/>
            </w:tcBorders>
            <w:shd w:val="clear" w:color="auto" w:fill="auto"/>
            <w:noWrap/>
            <w:vAlign w:val="center"/>
            <w:hideMark/>
          </w:tcPr>
          <w:p w14:paraId="2EE82857" w14:textId="77777777" w:rsidR="00B641B1" w:rsidRPr="00B80A98" w:rsidRDefault="00B641B1" w:rsidP="00E864DD">
            <w:pPr>
              <w:spacing w:line="360" w:lineRule="auto"/>
              <w:ind w:right="-72"/>
              <w:rPr>
                <w:rFonts w:ascii="Times New Roman" w:hAnsi="Times New Roman" w:cs="Times New Roman"/>
                <w:lang w:val="es-ES"/>
              </w:rPr>
            </w:pPr>
            <w:r w:rsidRPr="00B80A98">
              <w:rPr>
                <w:rFonts w:ascii="Times New Roman" w:hAnsi="Times New Roman" w:cs="Times New Roman"/>
                <w:lang w:val="es-ES"/>
              </w:rPr>
              <w:t>762.92***</w:t>
            </w:r>
          </w:p>
        </w:tc>
        <w:tc>
          <w:tcPr>
            <w:tcW w:w="712" w:type="dxa"/>
            <w:tcBorders>
              <w:top w:val="nil"/>
              <w:left w:val="nil"/>
              <w:right w:val="nil"/>
            </w:tcBorders>
            <w:shd w:val="clear" w:color="auto" w:fill="auto"/>
            <w:noWrap/>
            <w:vAlign w:val="center"/>
            <w:hideMark/>
          </w:tcPr>
          <w:p w14:paraId="1B60630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8.80</w:t>
            </w:r>
          </w:p>
        </w:tc>
        <w:tc>
          <w:tcPr>
            <w:tcW w:w="713" w:type="dxa"/>
            <w:tcBorders>
              <w:top w:val="nil"/>
              <w:left w:val="nil"/>
              <w:right w:val="nil"/>
            </w:tcBorders>
            <w:shd w:val="clear" w:color="auto" w:fill="auto"/>
            <w:noWrap/>
            <w:vAlign w:val="center"/>
            <w:hideMark/>
          </w:tcPr>
          <w:p w14:paraId="5BC4D49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24.40</w:t>
            </w:r>
          </w:p>
        </w:tc>
        <w:tc>
          <w:tcPr>
            <w:tcW w:w="1127" w:type="dxa"/>
            <w:vMerge w:val="restart"/>
            <w:tcBorders>
              <w:top w:val="nil"/>
              <w:left w:val="nil"/>
              <w:right w:val="nil"/>
            </w:tcBorders>
            <w:shd w:val="clear" w:color="auto" w:fill="auto"/>
            <w:noWrap/>
            <w:vAlign w:val="center"/>
            <w:hideMark/>
          </w:tcPr>
          <w:p w14:paraId="291BBFA1" w14:textId="77777777" w:rsidR="00B641B1" w:rsidRPr="00B80A98" w:rsidRDefault="00B641B1" w:rsidP="00E864DD">
            <w:pPr>
              <w:spacing w:line="360" w:lineRule="auto"/>
              <w:ind w:right="-211"/>
              <w:rPr>
                <w:rFonts w:ascii="Times New Roman" w:hAnsi="Times New Roman" w:cs="Times New Roman"/>
                <w:lang w:val="es-ES"/>
              </w:rPr>
            </w:pPr>
            <w:r w:rsidRPr="00B80A98">
              <w:rPr>
                <w:rFonts w:ascii="Times New Roman" w:hAnsi="Times New Roman" w:cs="Times New Roman"/>
                <w:lang w:val="es-ES"/>
              </w:rPr>
              <w:t>649.22***</w:t>
            </w:r>
          </w:p>
        </w:tc>
        <w:tc>
          <w:tcPr>
            <w:tcW w:w="714" w:type="dxa"/>
            <w:tcBorders>
              <w:top w:val="nil"/>
              <w:left w:val="nil"/>
              <w:right w:val="nil"/>
            </w:tcBorders>
            <w:shd w:val="clear" w:color="auto" w:fill="auto"/>
            <w:vAlign w:val="center"/>
            <w:hideMark/>
          </w:tcPr>
          <w:p w14:paraId="28934E1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right w:val="nil"/>
            </w:tcBorders>
            <w:shd w:val="clear" w:color="auto" w:fill="auto"/>
            <w:vAlign w:val="center"/>
            <w:hideMark/>
          </w:tcPr>
          <w:p w14:paraId="3628AB7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16" w:type="dxa"/>
            <w:gridSpan w:val="3"/>
            <w:tcBorders>
              <w:top w:val="nil"/>
              <w:left w:val="nil"/>
              <w:right w:val="nil"/>
            </w:tcBorders>
            <w:shd w:val="clear" w:color="auto" w:fill="auto"/>
            <w:noWrap/>
            <w:vAlign w:val="center"/>
            <w:hideMark/>
          </w:tcPr>
          <w:p w14:paraId="5145E006"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right w:val="nil"/>
            </w:tcBorders>
            <w:shd w:val="clear" w:color="auto" w:fill="auto"/>
            <w:vAlign w:val="center"/>
            <w:hideMark/>
          </w:tcPr>
          <w:p w14:paraId="00B0151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right w:val="nil"/>
            </w:tcBorders>
            <w:shd w:val="clear" w:color="auto" w:fill="auto"/>
            <w:vAlign w:val="center"/>
            <w:hideMark/>
          </w:tcPr>
          <w:p w14:paraId="7E25845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right w:val="nil"/>
            </w:tcBorders>
            <w:shd w:val="clear" w:color="auto" w:fill="auto"/>
            <w:noWrap/>
            <w:vAlign w:val="center"/>
            <w:hideMark/>
          </w:tcPr>
          <w:p w14:paraId="0053FDC5"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48B9B6BB" w14:textId="77777777" w:rsidTr="00E864DD">
        <w:trPr>
          <w:trHeight w:val="340"/>
        </w:trPr>
        <w:tc>
          <w:tcPr>
            <w:tcW w:w="1277" w:type="dxa"/>
            <w:tcBorders>
              <w:top w:val="nil"/>
              <w:left w:val="nil"/>
              <w:right w:val="nil"/>
            </w:tcBorders>
            <w:shd w:val="clear" w:color="auto" w:fill="auto"/>
            <w:noWrap/>
            <w:vAlign w:val="center"/>
            <w:hideMark/>
          </w:tcPr>
          <w:p w14:paraId="42232DDD"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Desacuerdo</w:t>
            </w:r>
          </w:p>
        </w:tc>
        <w:tc>
          <w:tcPr>
            <w:tcW w:w="701" w:type="dxa"/>
            <w:tcBorders>
              <w:top w:val="nil"/>
              <w:left w:val="nil"/>
              <w:right w:val="nil"/>
            </w:tcBorders>
            <w:shd w:val="clear" w:color="auto" w:fill="auto"/>
            <w:noWrap/>
            <w:vAlign w:val="center"/>
            <w:hideMark/>
          </w:tcPr>
          <w:p w14:paraId="5AA348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14.82</w:t>
            </w:r>
          </w:p>
        </w:tc>
        <w:tc>
          <w:tcPr>
            <w:tcW w:w="703" w:type="dxa"/>
            <w:tcBorders>
              <w:top w:val="nil"/>
              <w:left w:val="nil"/>
              <w:right w:val="nil"/>
            </w:tcBorders>
            <w:shd w:val="clear" w:color="auto" w:fill="auto"/>
            <w:noWrap/>
            <w:vAlign w:val="center"/>
            <w:hideMark/>
          </w:tcPr>
          <w:p w14:paraId="452A18C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16.79</w:t>
            </w:r>
          </w:p>
        </w:tc>
        <w:tc>
          <w:tcPr>
            <w:tcW w:w="1141" w:type="dxa"/>
            <w:vMerge/>
            <w:tcBorders>
              <w:left w:val="nil"/>
              <w:right w:val="nil"/>
            </w:tcBorders>
            <w:shd w:val="clear" w:color="auto" w:fill="auto"/>
            <w:noWrap/>
            <w:vAlign w:val="center"/>
            <w:hideMark/>
          </w:tcPr>
          <w:p w14:paraId="7B058B3E"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right w:val="nil"/>
            </w:tcBorders>
            <w:shd w:val="clear" w:color="auto" w:fill="auto"/>
            <w:noWrap/>
            <w:vAlign w:val="center"/>
            <w:hideMark/>
          </w:tcPr>
          <w:p w14:paraId="1EBBBA8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20.42</w:t>
            </w:r>
          </w:p>
        </w:tc>
        <w:tc>
          <w:tcPr>
            <w:tcW w:w="709" w:type="dxa"/>
            <w:tcBorders>
              <w:top w:val="nil"/>
              <w:left w:val="nil"/>
              <w:right w:val="nil"/>
            </w:tcBorders>
            <w:shd w:val="clear" w:color="auto" w:fill="auto"/>
            <w:noWrap/>
            <w:vAlign w:val="center"/>
            <w:hideMark/>
          </w:tcPr>
          <w:p w14:paraId="22EF307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27.52</w:t>
            </w:r>
          </w:p>
        </w:tc>
        <w:tc>
          <w:tcPr>
            <w:tcW w:w="1140" w:type="dxa"/>
            <w:vMerge/>
            <w:tcBorders>
              <w:left w:val="nil"/>
              <w:right w:val="nil"/>
            </w:tcBorders>
            <w:shd w:val="clear" w:color="auto" w:fill="auto"/>
            <w:noWrap/>
            <w:vAlign w:val="center"/>
            <w:hideMark/>
          </w:tcPr>
          <w:p w14:paraId="4D244A1C"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right w:val="nil"/>
            </w:tcBorders>
            <w:shd w:val="clear" w:color="auto" w:fill="auto"/>
            <w:noWrap/>
            <w:vAlign w:val="center"/>
            <w:hideMark/>
          </w:tcPr>
          <w:p w14:paraId="043BE31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22.65</w:t>
            </w:r>
          </w:p>
        </w:tc>
        <w:tc>
          <w:tcPr>
            <w:tcW w:w="713" w:type="dxa"/>
            <w:tcBorders>
              <w:top w:val="nil"/>
              <w:left w:val="nil"/>
              <w:right w:val="nil"/>
            </w:tcBorders>
            <w:shd w:val="clear" w:color="auto" w:fill="auto"/>
            <w:noWrap/>
            <w:vAlign w:val="center"/>
            <w:hideMark/>
          </w:tcPr>
          <w:p w14:paraId="08830DA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44.08</w:t>
            </w:r>
          </w:p>
        </w:tc>
        <w:tc>
          <w:tcPr>
            <w:tcW w:w="1127" w:type="dxa"/>
            <w:vMerge/>
            <w:tcBorders>
              <w:left w:val="nil"/>
              <w:right w:val="nil"/>
            </w:tcBorders>
            <w:shd w:val="clear" w:color="auto" w:fill="auto"/>
            <w:noWrap/>
            <w:vAlign w:val="center"/>
            <w:hideMark/>
          </w:tcPr>
          <w:p w14:paraId="26AF4032"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right w:val="nil"/>
            </w:tcBorders>
            <w:shd w:val="clear" w:color="auto" w:fill="auto"/>
            <w:vAlign w:val="center"/>
            <w:hideMark/>
          </w:tcPr>
          <w:p w14:paraId="2C3E7C0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right w:val="nil"/>
            </w:tcBorders>
            <w:shd w:val="clear" w:color="auto" w:fill="auto"/>
            <w:vAlign w:val="center"/>
            <w:hideMark/>
          </w:tcPr>
          <w:p w14:paraId="742A004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16" w:type="dxa"/>
            <w:gridSpan w:val="3"/>
            <w:tcBorders>
              <w:top w:val="nil"/>
              <w:left w:val="nil"/>
              <w:right w:val="nil"/>
            </w:tcBorders>
            <w:shd w:val="clear" w:color="auto" w:fill="auto"/>
            <w:noWrap/>
            <w:vAlign w:val="center"/>
            <w:hideMark/>
          </w:tcPr>
          <w:p w14:paraId="0A595972"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right w:val="nil"/>
            </w:tcBorders>
            <w:shd w:val="clear" w:color="auto" w:fill="auto"/>
            <w:vAlign w:val="center"/>
            <w:hideMark/>
          </w:tcPr>
          <w:p w14:paraId="20C91FF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right w:val="nil"/>
            </w:tcBorders>
            <w:shd w:val="clear" w:color="auto" w:fill="auto"/>
            <w:vAlign w:val="center"/>
            <w:hideMark/>
          </w:tcPr>
          <w:p w14:paraId="5EDD01E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right w:val="nil"/>
            </w:tcBorders>
            <w:shd w:val="clear" w:color="auto" w:fill="auto"/>
            <w:noWrap/>
            <w:vAlign w:val="center"/>
            <w:hideMark/>
          </w:tcPr>
          <w:p w14:paraId="5F9DEDD4"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09A76277" w14:textId="77777777" w:rsidTr="00E864DD">
        <w:trPr>
          <w:trHeight w:val="340"/>
        </w:trPr>
        <w:tc>
          <w:tcPr>
            <w:tcW w:w="13892" w:type="dxa"/>
            <w:gridSpan w:val="21"/>
            <w:tcBorders>
              <w:top w:val="nil"/>
              <w:left w:val="nil"/>
              <w:right w:val="nil"/>
            </w:tcBorders>
            <w:shd w:val="clear" w:color="auto" w:fill="auto"/>
            <w:noWrap/>
            <w:vAlign w:val="center"/>
          </w:tcPr>
          <w:p w14:paraId="17A4002C"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División del trabajo en el hogar</w:t>
            </w:r>
          </w:p>
        </w:tc>
      </w:tr>
      <w:tr w:rsidR="00B641B1" w:rsidRPr="00B80A98" w14:paraId="5431E9B1" w14:textId="77777777" w:rsidTr="00E864DD">
        <w:trPr>
          <w:trHeight w:val="340"/>
        </w:trPr>
        <w:tc>
          <w:tcPr>
            <w:tcW w:w="1277" w:type="dxa"/>
            <w:tcBorders>
              <w:top w:val="nil"/>
              <w:left w:val="nil"/>
              <w:right w:val="nil"/>
            </w:tcBorders>
            <w:shd w:val="clear" w:color="auto" w:fill="auto"/>
            <w:noWrap/>
            <w:vAlign w:val="center"/>
          </w:tcPr>
          <w:p w14:paraId="757937D5"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Mujer</w:t>
            </w:r>
          </w:p>
        </w:tc>
        <w:tc>
          <w:tcPr>
            <w:tcW w:w="701" w:type="dxa"/>
            <w:tcBorders>
              <w:top w:val="nil"/>
              <w:left w:val="nil"/>
              <w:right w:val="nil"/>
            </w:tcBorders>
            <w:shd w:val="clear" w:color="auto" w:fill="auto"/>
            <w:noWrap/>
            <w:vAlign w:val="center"/>
          </w:tcPr>
          <w:p w14:paraId="465FE6F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5.41</w:t>
            </w:r>
          </w:p>
        </w:tc>
        <w:tc>
          <w:tcPr>
            <w:tcW w:w="703" w:type="dxa"/>
            <w:tcBorders>
              <w:top w:val="nil"/>
              <w:left w:val="nil"/>
              <w:right w:val="nil"/>
            </w:tcBorders>
            <w:shd w:val="clear" w:color="auto" w:fill="auto"/>
            <w:noWrap/>
            <w:vAlign w:val="center"/>
          </w:tcPr>
          <w:p w14:paraId="682C132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5.32</w:t>
            </w:r>
          </w:p>
        </w:tc>
        <w:tc>
          <w:tcPr>
            <w:tcW w:w="1141" w:type="dxa"/>
            <w:vMerge w:val="restart"/>
            <w:tcBorders>
              <w:left w:val="nil"/>
              <w:right w:val="nil"/>
            </w:tcBorders>
            <w:shd w:val="clear" w:color="auto" w:fill="auto"/>
            <w:noWrap/>
            <w:vAlign w:val="center"/>
          </w:tcPr>
          <w:p w14:paraId="7DE7AA5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4.80**</w:t>
            </w:r>
          </w:p>
        </w:tc>
        <w:tc>
          <w:tcPr>
            <w:tcW w:w="706" w:type="dxa"/>
            <w:tcBorders>
              <w:top w:val="nil"/>
              <w:left w:val="nil"/>
              <w:right w:val="nil"/>
            </w:tcBorders>
            <w:shd w:val="clear" w:color="auto" w:fill="auto"/>
            <w:noWrap/>
            <w:vAlign w:val="center"/>
          </w:tcPr>
          <w:p w14:paraId="3B7DB58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right w:val="nil"/>
            </w:tcBorders>
            <w:shd w:val="clear" w:color="auto" w:fill="auto"/>
            <w:noWrap/>
            <w:vAlign w:val="center"/>
          </w:tcPr>
          <w:p w14:paraId="60A9B64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0" w:type="dxa"/>
            <w:tcBorders>
              <w:left w:val="nil"/>
              <w:right w:val="nil"/>
            </w:tcBorders>
            <w:shd w:val="clear" w:color="auto" w:fill="auto"/>
            <w:noWrap/>
            <w:vAlign w:val="center"/>
          </w:tcPr>
          <w:p w14:paraId="69C20759"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right w:val="nil"/>
            </w:tcBorders>
            <w:shd w:val="clear" w:color="auto" w:fill="auto"/>
            <w:noWrap/>
            <w:vAlign w:val="center"/>
          </w:tcPr>
          <w:p w14:paraId="53A0C77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5.99</w:t>
            </w:r>
          </w:p>
        </w:tc>
        <w:tc>
          <w:tcPr>
            <w:tcW w:w="713" w:type="dxa"/>
            <w:tcBorders>
              <w:top w:val="nil"/>
              <w:left w:val="nil"/>
              <w:right w:val="nil"/>
            </w:tcBorders>
            <w:shd w:val="clear" w:color="auto" w:fill="auto"/>
            <w:noWrap/>
            <w:vAlign w:val="center"/>
          </w:tcPr>
          <w:p w14:paraId="5A10C37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9.94</w:t>
            </w:r>
          </w:p>
        </w:tc>
        <w:tc>
          <w:tcPr>
            <w:tcW w:w="1127" w:type="dxa"/>
            <w:vMerge w:val="restart"/>
            <w:tcBorders>
              <w:left w:val="nil"/>
              <w:right w:val="nil"/>
            </w:tcBorders>
            <w:shd w:val="clear" w:color="auto" w:fill="auto"/>
            <w:noWrap/>
            <w:vAlign w:val="center"/>
          </w:tcPr>
          <w:p w14:paraId="5026D47D" w14:textId="77777777" w:rsidR="00B641B1" w:rsidRPr="00B80A98" w:rsidRDefault="00B641B1" w:rsidP="00E864DD">
            <w:pPr>
              <w:spacing w:line="360" w:lineRule="auto"/>
              <w:ind w:right="-70"/>
              <w:rPr>
                <w:rFonts w:ascii="Times New Roman" w:hAnsi="Times New Roman" w:cs="Times New Roman"/>
                <w:lang w:val="es-ES"/>
              </w:rPr>
            </w:pPr>
            <w:r w:rsidRPr="00B80A98">
              <w:rPr>
                <w:rFonts w:ascii="Times New Roman" w:hAnsi="Times New Roman" w:cs="Times New Roman"/>
                <w:lang w:val="es-ES"/>
              </w:rPr>
              <w:t>823.66***</w:t>
            </w:r>
          </w:p>
        </w:tc>
        <w:tc>
          <w:tcPr>
            <w:tcW w:w="714" w:type="dxa"/>
            <w:tcBorders>
              <w:top w:val="nil"/>
              <w:left w:val="nil"/>
              <w:right w:val="nil"/>
            </w:tcBorders>
            <w:shd w:val="clear" w:color="auto" w:fill="auto"/>
            <w:vAlign w:val="center"/>
          </w:tcPr>
          <w:p w14:paraId="7CB2A4B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7.22</w:t>
            </w:r>
          </w:p>
        </w:tc>
        <w:tc>
          <w:tcPr>
            <w:tcW w:w="709" w:type="dxa"/>
            <w:tcBorders>
              <w:top w:val="nil"/>
              <w:left w:val="nil"/>
              <w:right w:val="nil"/>
            </w:tcBorders>
            <w:shd w:val="clear" w:color="auto" w:fill="auto"/>
            <w:vAlign w:val="center"/>
          </w:tcPr>
          <w:p w14:paraId="6C65CA2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27.10</w:t>
            </w:r>
          </w:p>
        </w:tc>
        <w:tc>
          <w:tcPr>
            <w:tcW w:w="1016" w:type="dxa"/>
            <w:gridSpan w:val="3"/>
            <w:vMerge w:val="restart"/>
            <w:tcBorders>
              <w:top w:val="nil"/>
              <w:left w:val="nil"/>
              <w:right w:val="nil"/>
            </w:tcBorders>
            <w:shd w:val="clear" w:color="auto" w:fill="auto"/>
            <w:noWrap/>
            <w:vAlign w:val="center"/>
          </w:tcPr>
          <w:p w14:paraId="18086979" w14:textId="77777777" w:rsidR="00B641B1" w:rsidRPr="00B80A98" w:rsidRDefault="00B641B1" w:rsidP="00E864DD">
            <w:pPr>
              <w:spacing w:line="360" w:lineRule="auto"/>
              <w:ind w:right="-38"/>
              <w:rPr>
                <w:rFonts w:ascii="Times New Roman" w:hAnsi="Times New Roman" w:cs="Times New Roman"/>
                <w:lang w:val="es-ES"/>
              </w:rPr>
            </w:pPr>
            <w:r w:rsidRPr="00B80A98">
              <w:rPr>
                <w:rFonts w:ascii="Times New Roman" w:hAnsi="Times New Roman" w:cs="Times New Roman"/>
                <w:lang w:val="es-ES"/>
              </w:rPr>
              <w:t>637.97</w:t>
            </w:r>
          </w:p>
          <w:p w14:paraId="15C308D2" w14:textId="77777777" w:rsidR="00B641B1" w:rsidRPr="00B80A98" w:rsidRDefault="00B641B1" w:rsidP="00E864DD">
            <w:pPr>
              <w:spacing w:line="360" w:lineRule="auto"/>
              <w:ind w:right="-38"/>
              <w:rPr>
                <w:rFonts w:ascii="Times New Roman" w:hAnsi="Times New Roman" w:cs="Times New Roman"/>
                <w:lang w:val="es-ES"/>
              </w:rPr>
            </w:pPr>
            <w:r w:rsidRPr="00B80A98">
              <w:rPr>
                <w:rFonts w:ascii="Times New Roman" w:hAnsi="Times New Roman" w:cs="Times New Roman"/>
                <w:lang w:val="es-ES"/>
              </w:rPr>
              <w:t>***</w:t>
            </w:r>
          </w:p>
        </w:tc>
        <w:tc>
          <w:tcPr>
            <w:tcW w:w="771" w:type="dxa"/>
            <w:gridSpan w:val="2"/>
            <w:tcBorders>
              <w:top w:val="nil"/>
              <w:left w:val="nil"/>
              <w:right w:val="nil"/>
            </w:tcBorders>
            <w:shd w:val="clear" w:color="auto" w:fill="auto"/>
            <w:vAlign w:val="center"/>
          </w:tcPr>
          <w:p w14:paraId="76362D2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6.17</w:t>
            </w:r>
          </w:p>
        </w:tc>
        <w:tc>
          <w:tcPr>
            <w:tcW w:w="714" w:type="dxa"/>
            <w:gridSpan w:val="2"/>
            <w:tcBorders>
              <w:top w:val="nil"/>
              <w:left w:val="nil"/>
              <w:right w:val="nil"/>
            </w:tcBorders>
            <w:shd w:val="clear" w:color="auto" w:fill="auto"/>
            <w:vAlign w:val="center"/>
          </w:tcPr>
          <w:p w14:paraId="176F8C0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29.09</w:t>
            </w:r>
          </w:p>
        </w:tc>
        <w:tc>
          <w:tcPr>
            <w:tcW w:w="1039" w:type="dxa"/>
            <w:gridSpan w:val="2"/>
            <w:vMerge w:val="restart"/>
            <w:tcBorders>
              <w:top w:val="nil"/>
              <w:left w:val="nil"/>
              <w:right w:val="nil"/>
            </w:tcBorders>
            <w:shd w:val="clear" w:color="auto" w:fill="auto"/>
            <w:noWrap/>
            <w:vAlign w:val="center"/>
          </w:tcPr>
          <w:p w14:paraId="2D5BFEC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650.42</w:t>
            </w:r>
          </w:p>
          <w:p w14:paraId="3D49D30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w:t>
            </w:r>
          </w:p>
        </w:tc>
      </w:tr>
      <w:tr w:rsidR="00B641B1" w:rsidRPr="00B80A98" w14:paraId="3BC4F301" w14:textId="77777777" w:rsidTr="00E864DD">
        <w:trPr>
          <w:trHeight w:val="340"/>
        </w:trPr>
        <w:tc>
          <w:tcPr>
            <w:tcW w:w="1277" w:type="dxa"/>
            <w:tcBorders>
              <w:top w:val="nil"/>
              <w:left w:val="nil"/>
              <w:right w:val="nil"/>
            </w:tcBorders>
            <w:shd w:val="clear" w:color="auto" w:fill="auto"/>
            <w:noWrap/>
            <w:vAlign w:val="center"/>
          </w:tcPr>
          <w:p w14:paraId="19DF1AF2"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Pareja</w:t>
            </w:r>
          </w:p>
        </w:tc>
        <w:tc>
          <w:tcPr>
            <w:tcW w:w="701" w:type="dxa"/>
            <w:tcBorders>
              <w:top w:val="nil"/>
              <w:left w:val="nil"/>
              <w:right w:val="nil"/>
            </w:tcBorders>
            <w:shd w:val="clear" w:color="auto" w:fill="auto"/>
            <w:noWrap/>
            <w:vAlign w:val="center"/>
          </w:tcPr>
          <w:p w14:paraId="1F19821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0.44</w:t>
            </w:r>
          </w:p>
        </w:tc>
        <w:tc>
          <w:tcPr>
            <w:tcW w:w="703" w:type="dxa"/>
            <w:tcBorders>
              <w:top w:val="nil"/>
              <w:left w:val="nil"/>
              <w:right w:val="nil"/>
            </w:tcBorders>
            <w:shd w:val="clear" w:color="auto" w:fill="auto"/>
            <w:noWrap/>
            <w:vAlign w:val="center"/>
          </w:tcPr>
          <w:p w14:paraId="30A1885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1.17</w:t>
            </w:r>
          </w:p>
        </w:tc>
        <w:tc>
          <w:tcPr>
            <w:tcW w:w="1141" w:type="dxa"/>
            <w:vMerge/>
            <w:tcBorders>
              <w:left w:val="nil"/>
              <w:right w:val="nil"/>
            </w:tcBorders>
            <w:shd w:val="clear" w:color="auto" w:fill="auto"/>
            <w:noWrap/>
            <w:vAlign w:val="center"/>
          </w:tcPr>
          <w:p w14:paraId="3FF7A04F"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right w:val="nil"/>
            </w:tcBorders>
            <w:shd w:val="clear" w:color="auto" w:fill="auto"/>
            <w:noWrap/>
            <w:vAlign w:val="center"/>
          </w:tcPr>
          <w:p w14:paraId="19CDCD7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right w:val="nil"/>
            </w:tcBorders>
            <w:shd w:val="clear" w:color="auto" w:fill="auto"/>
            <w:noWrap/>
            <w:vAlign w:val="center"/>
          </w:tcPr>
          <w:p w14:paraId="0750351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0" w:type="dxa"/>
            <w:tcBorders>
              <w:left w:val="nil"/>
              <w:right w:val="nil"/>
            </w:tcBorders>
            <w:shd w:val="clear" w:color="auto" w:fill="auto"/>
            <w:noWrap/>
            <w:vAlign w:val="center"/>
          </w:tcPr>
          <w:p w14:paraId="2B1235B6"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right w:val="nil"/>
            </w:tcBorders>
            <w:shd w:val="clear" w:color="auto" w:fill="auto"/>
            <w:noWrap/>
            <w:vAlign w:val="center"/>
          </w:tcPr>
          <w:p w14:paraId="74A345F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9.89</w:t>
            </w:r>
          </w:p>
        </w:tc>
        <w:tc>
          <w:tcPr>
            <w:tcW w:w="713" w:type="dxa"/>
            <w:tcBorders>
              <w:top w:val="nil"/>
              <w:left w:val="nil"/>
              <w:right w:val="nil"/>
            </w:tcBorders>
            <w:shd w:val="clear" w:color="auto" w:fill="auto"/>
            <w:noWrap/>
            <w:vAlign w:val="center"/>
          </w:tcPr>
          <w:p w14:paraId="36C0973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19.58</w:t>
            </w:r>
          </w:p>
        </w:tc>
        <w:tc>
          <w:tcPr>
            <w:tcW w:w="1127" w:type="dxa"/>
            <w:vMerge/>
            <w:tcBorders>
              <w:left w:val="nil"/>
              <w:right w:val="nil"/>
            </w:tcBorders>
            <w:shd w:val="clear" w:color="auto" w:fill="auto"/>
            <w:noWrap/>
            <w:vAlign w:val="center"/>
          </w:tcPr>
          <w:p w14:paraId="1576A5C0"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right w:val="nil"/>
            </w:tcBorders>
            <w:shd w:val="clear" w:color="auto" w:fill="auto"/>
            <w:vAlign w:val="center"/>
          </w:tcPr>
          <w:p w14:paraId="03C17F2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9.64</w:t>
            </w:r>
          </w:p>
        </w:tc>
        <w:tc>
          <w:tcPr>
            <w:tcW w:w="709" w:type="dxa"/>
            <w:tcBorders>
              <w:top w:val="nil"/>
              <w:left w:val="nil"/>
              <w:right w:val="nil"/>
            </w:tcBorders>
            <w:shd w:val="clear" w:color="auto" w:fill="auto"/>
            <w:vAlign w:val="center"/>
          </w:tcPr>
          <w:p w14:paraId="313700A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24.14</w:t>
            </w:r>
          </w:p>
        </w:tc>
        <w:tc>
          <w:tcPr>
            <w:tcW w:w="1016" w:type="dxa"/>
            <w:gridSpan w:val="3"/>
            <w:vMerge/>
            <w:tcBorders>
              <w:left w:val="nil"/>
              <w:right w:val="nil"/>
            </w:tcBorders>
            <w:shd w:val="clear" w:color="auto" w:fill="auto"/>
            <w:noWrap/>
            <w:vAlign w:val="center"/>
          </w:tcPr>
          <w:p w14:paraId="26212DE9"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right w:val="nil"/>
            </w:tcBorders>
            <w:shd w:val="clear" w:color="auto" w:fill="auto"/>
            <w:vAlign w:val="center"/>
          </w:tcPr>
          <w:p w14:paraId="61EB074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7.60</w:t>
            </w:r>
          </w:p>
        </w:tc>
        <w:tc>
          <w:tcPr>
            <w:tcW w:w="714" w:type="dxa"/>
            <w:gridSpan w:val="2"/>
            <w:tcBorders>
              <w:top w:val="nil"/>
              <w:left w:val="nil"/>
              <w:right w:val="nil"/>
            </w:tcBorders>
            <w:shd w:val="clear" w:color="auto" w:fill="auto"/>
            <w:vAlign w:val="center"/>
          </w:tcPr>
          <w:p w14:paraId="1084160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22.84</w:t>
            </w:r>
          </w:p>
        </w:tc>
        <w:tc>
          <w:tcPr>
            <w:tcW w:w="1039" w:type="dxa"/>
            <w:gridSpan w:val="2"/>
            <w:vMerge/>
            <w:tcBorders>
              <w:left w:val="nil"/>
              <w:right w:val="nil"/>
            </w:tcBorders>
            <w:shd w:val="clear" w:color="auto" w:fill="auto"/>
            <w:noWrap/>
            <w:vAlign w:val="center"/>
          </w:tcPr>
          <w:p w14:paraId="364CCF99"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1684C368" w14:textId="77777777" w:rsidTr="00E864DD">
        <w:trPr>
          <w:trHeight w:val="340"/>
        </w:trPr>
        <w:tc>
          <w:tcPr>
            <w:tcW w:w="1277" w:type="dxa"/>
            <w:tcBorders>
              <w:top w:val="nil"/>
              <w:left w:val="nil"/>
              <w:right w:val="nil"/>
            </w:tcBorders>
            <w:shd w:val="clear" w:color="auto" w:fill="auto"/>
            <w:noWrap/>
            <w:vAlign w:val="center"/>
          </w:tcPr>
          <w:p w14:paraId="0DAB3FB6"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 xml:space="preserve">Ambos </w:t>
            </w:r>
          </w:p>
        </w:tc>
        <w:tc>
          <w:tcPr>
            <w:tcW w:w="701" w:type="dxa"/>
            <w:tcBorders>
              <w:top w:val="nil"/>
              <w:left w:val="nil"/>
              <w:right w:val="nil"/>
            </w:tcBorders>
            <w:shd w:val="clear" w:color="auto" w:fill="auto"/>
            <w:noWrap/>
            <w:vAlign w:val="center"/>
          </w:tcPr>
          <w:p w14:paraId="7DB7F47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34.75</w:t>
            </w:r>
          </w:p>
        </w:tc>
        <w:tc>
          <w:tcPr>
            <w:tcW w:w="703" w:type="dxa"/>
            <w:tcBorders>
              <w:top w:val="nil"/>
              <w:left w:val="nil"/>
              <w:right w:val="nil"/>
            </w:tcBorders>
            <w:shd w:val="clear" w:color="auto" w:fill="auto"/>
            <w:noWrap/>
            <w:vAlign w:val="center"/>
          </w:tcPr>
          <w:p w14:paraId="152B7BA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52.37</w:t>
            </w:r>
          </w:p>
        </w:tc>
        <w:tc>
          <w:tcPr>
            <w:tcW w:w="1141" w:type="dxa"/>
            <w:vMerge/>
            <w:tcBorders>
              <w:left w:val="nil"/>
              <w:right w:val="nil"/>
            </w:tcBorders>
            <w:shd w:val="clear" w:color="auto" w:fill="auto"/>
            <w:noWrap/>
            <w:vAlign w:val="center"/>
          </w:tcPr>
          <w:p w14:paraId="4032EB6A"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right w:val="nil"/>
            </w:tcBorders>
            <w:shd w:val="clear" w:color="auto" w:fill="auto"/>
            <w:noWrap/>
            <w:vAlign w:val="center"/>
          </w:tcPr>
          <w:p w14:paraId="7C7E1B1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right w:val="nil"/>
            </w:tcBorders>
            <w:shd w:val="clear" w:color="auto" w:fill="auto"/>
            <w:noWrap/>
            <w:vAlign w:val="center"/>
          </w:tcPr>
          <w:p w14:paraId="0CE3576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0" w:type="dxa"/>
            <w:tcBorders>
              <w:left w:val="nil"/>
              <w:right w:val="nil"/>
            </w:tcBorders>
            <w:shd w:val="clear" w:color="auto" w:fill="auto"/>
            <w:noWrap/>
            <w:vAlign w:val="center"/>
          </w:tcPr>
          <w:p w14:paraId="089C7D29"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right w:val="nil"/>
            </w:tcBorders>
            <w:shd w:val="clear" w:color="auto" w:fill="auto"/>
            <w:noWrap/>
            <w:vAlign w:val="center"/>
          </w:tcPr>
          <w:p w14:paraId="767A3B9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9.27</w:t>
            </w:r>
          </w:p>
        </w:tc>
        <w:tc>
          <w:tcPr>
            <w:tcW w:w="713" w:type="dxa"/>
            <w:tcBorders>
              <w:top w:val="nil"/>
              <w:left w:val="nil"/>
              <w:right w:val="nil"/>
            </w:tcBorders>
            <w:shd w:val="clear" w:color="auto" w:fill="auto"/>
            <w:noWrap/>
            <w:vAlign w:val="center"/>
          </w:tcPr>
          <w:p w14:paraId="4A4D552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20.80</w:t>
            </w:r>
          </w:p>
        </w:tc>
        <w:tc>
          <w:tcPr>
            <w:tcW w:w="1127" w:type="dxa"/>
            <w:vMerge/>
            <w:tcBorders>
              <w:left w:val="nil"/>
              <w:right w:val="nil"/>
            </w:tcBorders>
            <w:shd w:val="clear" w:color="auto" w:fill="auto"/>
            <w:noWrap/>
            <w:vAlign w:val="center"/>
          </w:tcPr>
          <w:p w14:paraId="13C829F6"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right w:val="nil"/>
            </w:tcBorders>
            <w:shd w:val="clear" w:color="auto" w:fill="auto"/>
            <w:vAlign w:val="center"/>
          </w:tcPr>
          <w:p w14:paraId="00FE7AB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7.22</w:t>
            </w:r>
          </w:p>
        </w:tc>
        <w:tc>
          <w:tcPr>
            <w:tcW w:w="709" w:type="dxa"/>
            <w:tcBorders>
              <w:top w:val="nil"/>
              <w:left w:val="nil"/>
              <w:right w:val="nil"/>
            </w:tcBorders>
            <w:shd w:val="clear" w:color="auto" w:fill="auto"/>
            <w:vAlign w:val="center"/>
          </w:tcPr>
          <w:p w14:paraId="3DB688B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22.76</w:t>
            </w:r>
          </w:p>
        </w:tc>
        <w:tc>
          <w:tcPr>
            <w:tcW w:w="1016" w:type="dxa"/>
            <w:gridSpan w:val="3"/>
            <w:vMerge/>
            <w:tcBorders>
              <w:left w:val="nil"/>
              <w:right w:val="nil"/>
            </w:tcBorders>
            <w:shd w:val="clear" w:color="auto" w:fill="auto"/>
            <w:noWrap/>
            <w:vAlign w:val="center"/>
          </w:tcPr>
          <w:p w14:paraId="1EA86E5D"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right w:val="nil"/>
            </w:tcBorders>
            <w:shd w:val="clear" w:color="auto" w:fill="auto"/>
            <w:vAlign w:val="center"/>
          </w:tcPr>
          <w:p w14:paraId="3E9EB17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6.68</w:t>
            </w:r>
          </w:p>
        </w:tc>
        <w:tc>
          <w:tcPr>
            <w:tcW w:w="714" w:type="dxa"/>
            <w:gridSpan w:val="2"/>
            <w:tcBorders>
              <w:top w:val="nil"/>
              <w:left w:val="nil"/>
              <w:right w:val="nil"/>
            </w:tcBorders>
            <w:shd w:val="clear" w:color="auto" w:fill="auto"/>
            <w:vAlign w:val="center"/>
          </w:tcPr>
          <w:p w14:paraId="690AE73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25.13</w:t>
            </w:r>
          </w:p>
        </w:tc>
        <w:tc>
          <w:tcPr>
            <w:tcW w:w="1039" w:type="dxa"/>
            <w:gridSpan w:val="2"/>
            <w:vMerge/>
            <w:tcBorders>
              <w:left w:val="nil"/>
              <w:right w:val="nil"/>
            </w:tcBorders>
            <w:shd w:val="clear" w:color="auto" w:fill="auto"/>
            <w:noWrap/>
            <w:vAlign w:val="center"/>
          </w:tcPr>
          <w:p w14:paraId="6255F429"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564D76D0" w14:textId="77777777" w:rsidTr="00E864DD">
        <w:trPr>
          <w:trHeight w:val="340"/>
        </w:trPr>
        <w:tc>
          <w:tcPr>
            <w:tcW w:w="13892" w:type="dxa"/>
            <w:gridSpan w:val="21"/>
            <w:tcBorders>
              <w:top w:val="nil"/>
              <w:left w:val="nil"/>
              <w:right w:val="nil"/>
            </w:tcBorders>
            <w:shd w:val="clear" w:color="auto" w:fill="auto"/>
            <w:noWrap/>
            <w:vAlign w:val="center"/>
          </w:tcPr>
          <w:p w14:paraId="7E491F94"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Violencia Alguna vez en la vida</w:t>
            </w:r>
          </w:p>
        </w:tc>
      </w:tr>
      <w:tr w:rsidR="00B641B1" w:rsidRPr="00B80A98" w14:paraId="03218975" w14:textId="77777777" w:rsidTr="00E864DD">
        <w:trPr>
          <w:trHeight w:val="340"/>
        </w:trPr>
        <w:tc>
          <w:tcPr>
            <w:tcW w:w="1277" w:type="dxa"/>
            <w:tcBorders>
              <w:left w:val="nil"/>
              <w:bottom w:val="nil"/>
              <w:right w:val="nil"/>
            </w:tcBorders>
            <w:shd w:val="clear" w:color="auto" w:fill="auto"/>
            <w:noWrap/>
            <w:vAlign w:val="center"/>
          </w:tcPr>
          <w:p w14:paraId="74D3E1C0" w14:textId="77777777" w:rsidR="00B641B1" w:rsidRPr="00B80A98" w:rsidRDefault="00B641B1" w:rsidP="00E864DD">
            <w:pPr>
              <w:spacing w:line="360" w:lineRule="auto"/>
              <w:rPr>
                <w:rFonts w:ascii="Times New Roman" w:hAnsi="Times New Roman" w:cs="Times New Roman"/>
                <w:lang w:val="es-ES"/>
              </w:rPr>
            </w:pPr>
          </w:p>
        </w:tc>
        <w:tc>
          <w:tcPr>
            <w:tcW w:w="701" w:type="dxa"/>
            <w:tcBorders>
              <w:left w:val="nil"/>
              <w:bottom w:val="nil"/>
              <w:right w:val="nil"/>
            </w:tcBorders>
            <w:shd w:val="clear" w:color="auto" w:fill="auto"/>
            <w:noWrap/>
          </w:tcPr>
          <w:p w14:paraId="7F887AE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left w:val="nil"/>
              <w:bottom w:val="nil"/>
              <w:right w:val="nil"/>
            </w:tcBorders>
            <w:shd w:val="clear" w:color="auto" w:fill="auto"/>
            <w:noWrap/>
          </w:tcPr>
          <w:p w14:paraId="31E10A2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center"/>
          </w:tcPr>
          <w:p w14:paraId="214F403A" w14:textId="77777777" w:rsidR="00B641B1" w:rsidRPr="00B80A98" w:rsidRDefault="00B641B1" w:rsidP="00E864DD">
            <w:pPr>
              <w:spacing w:line="360" w:lineRule="auto"/>
              <w:rPr>
                <w:rFonts w:ascii="Times New Roman" w:hAnsi="Times New Roman" w:cs="Times New Roman"/>
                <w:lang w:val="es-ES"/>
              </w:rPr>
            </w:pPr>
          </w:p>
        </w:tc>
        <w:tc>
          <w:tcPr>
            <w:tcW w:w="706" w:type="dxa"/>
            <w:tcBorders>
              <w:left w:val="nil"/>
              <w:bottom w:val="nil"/>
              <w:right w:val="nil"/>
            </w:tcBorders>
            <w:shd w:val="clear" w:color="auto" w:fill="auto"/>
            <w:noWrap/>
            <w:vAlign w:val="center"/>
          </w:tcPr>
          <w:p w14:paraId="785FC48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47.52</w:t>
            </w:r>
          </w:p>
        </w:tc>
        <w:tc>
          <w:tcPr>
            <w:tcW w:w="709" w:type="dxa"/>
            <w:tcBorders>
              <w:left w:val="nil"/>
              <w:bottom w:val="nil"/>
              <w:right w:val="nil"/>
            </w:tcBorders>
            <w:shd w:val="clear" w:color="auto" w:fill="auto"/>
            <w:noWrap/>
            <w:vAlign w:val="center"/>
          </w:tcPr>
          <w:p w14:paraId="0D03C95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52.48</w:t>
            </w:r>
          </w:p>
        </w:tc>
        <w:tc>
          <w:tcPr>
            <w:tcW w:w="1140" w:type="dxa"/>
            <w:tcBorders>
              <w:left w:val="nil"/>
              <w:right w:val="nil"/>
            </w:tcBorders>
            <w:shd w:val="clear" w:color="auto" w:fill="auto"/>
            <w:noWrap/>
            <w:vAlign w:val="center"/>
          </w:tcPr>
          <w:p w14:paraId="654EBA2F" w14:textId="77777777" w:rsidR="00B641B1" w:rsidRPr="00B80A98" w:rsidRDefault="00B641B1" w:rsidP="00E864DD">
            <w:pPr>
              <w:spacing w:line="360" w:lineRule="auto"/>
              <w:rPr>
                <w:rFonts w:ascii="Times New Roman" w:hAnsi="Times New Roman" w:cs="Times New Roman"/>
                <w:lang w:val="es-ES"/>
              </w:rPr>
            </w:pPr>
          </w:p>
        </w:tc>
        <w:tc>
          <w:tcPr>
            <w:tcW w:w="712" w:type="dxa"/>
            <w:tcBorders>
              <w:left w:val="nil"/>
              <w:bottom w:val="nil"/>
              <w:right w:val="nil"/>
            </w:tcBorders>
            <w:shd w:val="clear" w:color="auto" w:fill="auto"/>
            <w:noWrap/>
            <w:vAlign w:val="center"/>
          </w:tcPr>
          <w:p w14:paraId="184978C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48.99</w:t>
            </w:r>
          </w:p>
        </w:tc>
        <w:tc>
          <w:tcPr>
            <w:tcW w:w="713" w:type="dxa"/>
            <w:tcBorders>
              <w:left w:val="nil"/>
              <w:bottom w:val="nil"/>
              <w:right w:val="nil"/>
            </w:tcBorders>
            <w:shd w:val="clear" w:color="auto" w:fill="auto"/>
            <w:noWrap/>
            <w:vAlign w:val="center"/>
          </w:tcPr>
          <w:p w14:paraId="55AB9D7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51.01</w:t>
            </w:r>
          </w:p>
        </w:tc>
        <w:tc>
          <w:tcPr>
            <w:tcW w:w="1127" w:type="dxa"/>
            <w:tcBorders>
              <w:left w:val="nil"/>
              <w:right w:val="nil"/>
            </w:tcBorders>
            <w:shd w:val="clear" w:color="auto" w:fill="auto"/>
            <w:noWrap/>
            <w:vAlign w:val="center"/>
          </w:tcPr>
          <w:p w14:paraId="33C403DE" w14:textId="77777777" w:rsidR="00B641B1" w:rsidRPr="00B80A98" w:rsidRDefault="00B641B1" w:rsidP="00E864DD">
            <w:pPr>
              <w:spacing w:line="360" w:lineRule="auto"/>
              <w:rPr>
                <w:rFonts w:ascii="Times New Roman" w:hAnsi="Times New Roman" w:cs="Times New Roman"/>
                <w:lang w:val="es-ES"/>
              </w:rPr>
            </w:pPr>
          </w:p>
        </w:tc>
        <w:tc>
          <w:tcPr>
            <w:tcW w:w="714" w:type="dxa"/>
            <w:tcBorders>
              <w:left w:val="nil"/>
              <w:bottom w:val="nil"/>
              <w:right w:val="nil"/>
            </w:tcBorders>
            <w:shd w:val="clear" w:color="auto" w:fill="auto"/>
            <w:vAlign w:val="center"/>
          </w:tcPr>
          <w:p w14:paraId="01D5333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41.83</w:t>
            </w:r>
          </w:p>
        </w:tc>
        <w:tc>
          <w:tcPr>
            <w:tcW w:w="709" w:type="dxa"/>
            <w:tcBorders>
              <w:left w:val="nil"/>
              <w:bottom w:val="nil"/>
              <w:right w:val="nil"/>
            </w:tcBorders>
            <w:shd w:val="clear" w:color="auto" w:fill="auto"/>
            <w:vAlign w:val="center"/>
          </w:tcPr>
          <w:p w14:paraId="6B1B91F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58.17</w:t>
            </w:r>
          </w:p>
        </w:tc>
        <w:tc>
          <w:tcPr>
            <w:tcW w:w="1016" w:type="dxa"/>
            <w:gridSpan w:val="3"/>
            <w:tcBorders>
              <w:left w:val="nil"/>
              <w:bottom w:val="nil"/>
              <w:right w:val="nil"/>
            </w:tcBorders>
            <w:shd w:val="clear" w:color="auto" w:fill="auto"/>
            <w:noWrap/>
            <w:vAlign w:val="center"/>
          </w:tcPr>
          <w:p w14:paraId="1BBB6C4E"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left w:val="nil"/>
              <w:bottom w:val="nil"/>
              <w:right w:val="nil"/>
            </w:tcBorders>
            <w:shd w:val="clear" w:color="auto" w:fill="auto"/>
            <w:vAlign w:val="center"/>
          </w:tcPr>
          <w:p w14:paraId="00369FF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39.41</w:t>
            </w:r>
          </w:p>
        </w:tc>
        <w:tc>
          <w:tcPr>
            <w:tcW w:w="714" w:type="dxa"/>
            <w:gridSpan w:val="2"/>
            <w:tcBorders>
              <w:left w:val="nil"/>
              <w:bottom w:val="nil"/>
              <w:right w:val="nil"/>
            </w:tcBorders>
            <w:shd w:val="clear" w:color="auto" w:fill="auto"/>
            <w:vAlign w:val="center"/>
          </w:tcPr>
          <w:p w14:paraId="4AA37FF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60.59</w:t>
            </w:r>
          </w:p>
        </w:tc>
        <w:tc>
          <w:tcPr>
            <w:tcW w:w="1039" w:type="dxa"/>
            <w:gridSpan w:val="2"/>
            <w:tcBorders>
              <w:left w:val="nil"/>
              <w:bottom w:val="nil"/>
              <w:right w:val="nil"/>
            </w:tcBorders>
            <w:shd w:val="clear" w:color="auto" w:fill="auto"/>
            <w:noWrap/>
            <w:vAlign w:val="bottom"/>
          </w:tcPr>
          <w:p w14:paraId="7D716AF7"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624C5921" w14:textId="77777777" w:rsidTr="00E864DD">
        <w:trPr>
          <w:trHeight w:val="340"/>
        </w:trPr>
        <w:tc>
          <w:tcPr>
            <w:tcW w:w="13892" w:type="dxa"/>
            <w:gridSpan w:val="21"/>
            <w:tcBorders>
              <w:top w:val="nil"/>
              <w:left w:val="nil"/>
              <w:bottom w:val="nil"/>
              <w:right w:val="nil"/>
            </w:tcBorders>
            <w:shd w:val="clear" w:color="auto" w:fill="auto"/>
            <w:noWrap/>
            <w:vAlign w:val="center"/>
          </w:tcPr>
          <w:p w14:paraId="38A30D9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Opinión sobre los roles masculinos y femeninos</w:t>
            </w:r>
          </w:p>
        </w:tc>
      </w:tr>
      <w:tr w:rsidR="00B641B1" w:rsidRPr="00B80A98" w14:paraId="7F84594B" w14:textId="77777777" w:rsidTr="00E864DD">
        <w:trPr>
          <w:trHeight w:val="340"/>
        </w:trPr>
        <w:tc>
          <w:tcPr>
            <w:tcW w:w="1277" w:type="dxa"/>
            <w:tcBorders>
              <w:top w:val="nil"/>
              <w:left w:val="nil"/>
              <w:bottom w:val="nil"/>
              <w:right w:val="nil"/>
            </w:tcBorders>
            <w:shd w:val="clear" w:color="auto" w:fill="auto"/>
            <w:noWrap/>
            <w:vAlign w:val="center"/>
          </w:tcPr>
          <w:p w14:paraId="26043596"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lastRenderedPageBreak/>
              <w:t>De acuerdo</w:t>
            </w:r>
          </w:p>
        </w:tc>
        <w:tc>
          <w:tcPr>
            <w:tcW w:w="701" w:type="dxa"/>
            <w:tcBorders>
              <w:top w:val="nil"/>
              <w:left w:val="nil"/>
              <w:bottom w:val="nil"/>
              <w:right w:val="nil"/>
            </w:tcBorders>
            <w:shd w:val="clear" w:color="auto" w:fill="auto"/>
            <w:noWrap/>
          </w:tcPr>
          <w:p w14:paraId="0A8872D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2FAB6B0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center"/>
          </w:tcPr>
          <w:p w14:paraId="5E3647E8"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637170F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33.64</w:t>
            </w:r>
          </w:p>
        </w:tc>
        <w:tc>
          <w:tcPr>
            <w:tcW w:w="709" w:type="dxa"/>
            <w:tcBorders>
              <w:top w:val="nil"/>
              <w:left w:val="nil"/>
              <w:bottom w:val="nil"/>
              <w:right w:val="nil"/>
            </w:tcBorders>
            <w:shd w:val="clear" w:color="auto" w:fill="auto"/>
            <w:noWrap/>
            <w:vAlign w:val="bottom"/>
          </w:tcPr>
          <w:p w14:paraId="12086E5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35.62</w:t>
            </w:r>
          </w:p>
        </w:tc>
        <w:tc>
          <w:tcPr>
            <w:tcW w:w="1140" w:type="dxa"/>
            <w:vMerge w:val="restart"/>
            <w:tcBorders>
              <w:left w:val="nil"/>
              <w:right w:val="nil"/>
            </w:tcBorders>
            <w:shd w:val="clear" w:color="auto" w:fill="auto"/>
            <w:noWrap/>
            <w:vAlign w:val="center"/>
          </w:tcPr>
          <w:p w14:paraId="687E67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98.56***</w:t>
            </w:r>
          </w:p>
        </w:tc>
        <w:tc>
          <w:tcPr>
            <w:tcW w:w="712" w:type="dxa"/>
            <w:tcBorders>
              <w:top w:val="nil"/>
              <w:left w:val="nil"/>
              <w:bottom w:val="nil"/>
              <w:right w:val="nil"/>
            </w:tcBorders>
            <w:shd w:val="clear" w:color="auto" w:fill="auto"/>
            <w:noWrap/>
            <w:vAlign w:val="bottom"/>
          </w:tcPr>
          <w:p w14:paraId="545E667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34.60</w:t>
            </w:r>
          </w:p>
        </w:tc>
        <w:tc>
          <w:tcPr>
            <w:tcW w:w="713" w:type="dxa"/>
            <w:tcBorders>
              <w:top w:val="nil"/>
              <w:left w:val="nil"/>
              <w:bottom w:val="nil"/>
              <w:right w:val="nil"/>
            </w:tcBorders>
            <w:shd w:val="clear" w:color="auto" w:fill="auto"/>
            <w:noWrap/>
            <w:vAlign w:val="bottom"/>
          </w:tcPr>
          <w:p w14:paraId="448EEFC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34.57</w:t>
            </w:r>
          </w:p>
        </w:tc>
        <w:tc>
          <w:tcPr>
            <w:tcW w:w="1127" w:type="dxa"/>
            <w:vMerge w:val="restart"/>
            <w:tcBorders>
              <w:left w:val="nil"/>
              <w:right w:val="nil"/>
            </w:tcBorders>
            <w:shd w:val="clear" w:color="auto" w:fill="auto"/>
            <w:noWrap/>
            <w:vAlign w:val="center"/>
          </w:tcPr>
          <w:p w14:paraId="3A907BE1" w14:textId="77777777" w:rsidR="00B641B1" w:rsidRPr="00B80A98" w:rsidRDefault="00B641B1" w:rsidP="00E864DD">
            <w:pPr>
              <w:spacing w:line="360" w:lineRule="auto"/>
              <w:ind w:right="-69"/>
              <w:rPr>
                <w:rFonts w:ascii="Times New Roman" w:hAnsi="Times New Roman" w:cs="Times New Roman"/>
                <w:lang w:val="es-ES"/>
              </w:rPr>
            </w:pPr>
            <w:r w:rsidRPr="00B80A98">
              <w:rPr>
                <w:rFonts w:ascii="Times New Roman" w:hAnsi="Times New Roman" w:cs="Times New Roman"/>
                <w:lang w:val="es-ES"/>
              </w:rPr>
              <w:t>107.82***</w:t>
            </w:r>
          </w:p>
        </w:tc>
        <w:tc>
          <w:tcPr>
            <w:tcW w:w="714" w:type="dxa"/>
            <w:tcBorders>
              <w:top w:val="nil"/>
              <w:left w:val="nil"/>
              <w:bottom w:val="nil"/>
              <w:right w:val="nil"/>
            </w:tcBorders>
            <w:shd w:val="clear" w:color="auto" w:fill="auto"/>
            <w:vAlign w:val="bottom"/>
          </w:tcPr>
          <w:p w14:paraId="53ED4C7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25.52</w:t>
            </w:r>
          </w:p>
        </w:tc>
        <w:tc>
          <w:tcPr>
            <w:tcW w:w="709" w:type="dxa"/>
            <w:tcBorders>
              <w:top w:val="nil"/>
              <w:left w:val="nil"/>
              <w:bottom w:val="nil"/>
              <w:right w:val="nil"/>
            </w:tcBorders>
            <w:shd w:val="clear" w:color="auto" w:fill="auto"/>
            <w:vAlign w:val="bottom"/>
          </w:tcPr>
          <w:p w14:paraId="519C4AE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35.71</w:t>
            </w:r>
          </w:p>
        </w:tc>
        <w:tc>
          <w:tcPr>
            <w:tcW w:w="1016" w:type="dxa"/>
            <w:gridSpan w:val="3"/>
            <w:vMerge w:val="restart"/>
            <w:tcBorders>
              <w:top w:val="nil"/>
              <w:left w:val="nil"/>
              <w:right w:val="nil"/>
            </w:tcBorders>
            <w:shd w:val="clear" w:color="auto" w:fill="auto"/>
            <w:noWrap/>
            <w:vAlign w:val="center"/>
          </w:tcPr>
          <w:p w14:paraId="73F149B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1.35***</w:t>
            </w:r>
          </w:p>
        </w:tc>
        <w:tc>
          <w:tcPr>
            <w:tcW w:w="771" w:type="dxa"/>
            <w:gridSpan w:val="2"/>
            <w:tcBorders>
              <w:top w:val="nil"/>
              <w:left w:val="nil"/>
              <w:bottom w:val="nil"/>
              <w:right w:val="nil"/>
            </w:tcBorders>
            <w:shd w:val="clear" w:color="auto" w:fill="auto"/>
            <w:vAlign w:val="bottom"/>
          </w:tcPr>
          <w:p w14:paraId="0AA4EEB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15.32</w:t>
            </w:r>
          </w:p>
        </w:tc>
        <w:tc>
          <w:tcPr>
            <w:tcW w:w="714" w:type="dxa"/>
            <w:gridSpan w:val="2"/>
            <w:tcBorders>
              <w:top w:val="nil"/>
              <w:left w:val="nil"/>
              <w:bottom w:val="nil"/>
              <w:right w:val="nil"/>
            </w:tcBorders>
            <w:shd w:val="clear" w:color="auto" w:fill="auto"/>
            <w:vAlign w:val="bottom"/>
          </w:tcPr>
          <w:p w14:paraId="7467574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20.41</w:t>
            </w:r>
          </w:p>
        </w:tc>
        <w:tc>
          <w:tcPr>
            <w:tcW w:w="1039" w:type="dxa"/>
            <w:gridSpan w:val="2"/>
            <w:vMerge w:val="restart"/>
            <w:tcBorders>
              <w:top w:val="nil"/>
              <w:left w:val="nil"/>
              <w:right w:val="nil"/>
            </w:tcBorders>
            <w:shd w:val="clear" w:color="auto" w:fill="auto"/>
            <w:noWrap/>
            <w:vAlign w:val="center"/>
          </w:tcPr>
          <w:p w14:paraId="3B8BDC04" w14:textId="77777777" w:rsidR="00B641B1" w:rsidRPr="00B80A98" w:rsidRDefault="00B641B1" w:rsidP="00E864DD">
            <w:pPr>
              <w:spacing w:line="360" w:lineRule="auto"/>
              <w:ind w:right="-214"/>
              <w:rPr>
                <w:rFonts w:ascii="Times New Roman" w:hAnsi="Times New Roman" w:cs="Times New Roman"/>
                <w:lang w:val="es-ES"/>
              </w:rPr>
            </w:pPr>
            <w:r w:rsidRPr="00B80A98">
              <w:rPr>
                <w:rFonts w:ascii="Times New Roman" w:hAnsi="Times New Roman" w:cs="Times New Roman"/>
                <w:lang w:val="es-ES"/>
              </w:rPr>
              <w:t>253.91***</w:t>
            </w:r>
          </w:p>
        </w:tc>
      </w:tr>
      <w:tr w:rsidR="00B641B1" w:rsidRPr="00B80A98" w14:paraId="382612D8" w14:textId="77777777" w:rsidTr="00E864DD">
        <w:trPr>
          <w:trHeight w:val="340"/>
        </w:trPr>
        <w:tc>
          <w:tcPr>
            <w:tcW w:w="1277" w:type="dxa"/>
            <w:tcBorders>
              <w:top w:val="nil"/>
              <w:left w:val="nil"/>
              <w:bottom w:val="nil"/>
              <w:right w:val="nil"/>
            </w:tcBorders>
            <w:shd w:val="clear" w:color="auto" w:fill="auto"/>
            <w:noWrap/>
            <w:vAlign w:val="center"/>
          </w:tcPr>
          <w:p w14:paraId="13629C44"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Desacuerdo</w:t>
            </w:r>
          </w:p>
        </w:tc>
        <w:tc>
          <w:tcPr>
            <w:tcW w:w="701" w:type="dxa"/>
            <w:tcBorders>
              <w:top w:val="nil"/>
              <w:left w:val="nil"/>
              <w:bottom w:val="nil"/>
              <w:right w:val="nil"/>
            </w:tcBorders>
            <w:shd w:val="clear" w:color="auto" w:fill="auto"/>
            <w:noWrap/>
          </w:tcPr>
          <w:p w14:paraId="4911A6A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45335F9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center"/>
          </w:tcPr>
          <w:p w14:paraId="5EE6CE30"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5780F95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13.85</w:t>
            </w:r>
          </w:p>
        </w:tc>
        <w:tc>
          <w:tcPr>
            <w:tcW w:w="709" w:type="dxa"/>
            <w:tcBorders>
              <w:top w:val="nil"/>
              <w:left w:val="nil"/>
              <w:bottom w:val="nil"/>
              <w:right w:val="nil"/>
            </w:tcBorders>
            <w:shd w:val="clear" w:color="auto" w:fill="auto"/>
            <w:noWrap/>
            <w:vAlign w:val="bottom"/>
          </w:tcPr>
          <w:p w14:paraId="09E9E8F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16.83</w:t>
            </w:r>
          </w:p>
        </w:tc>
        <w:tc>
          <w:tcPr>
            <w:tcW w:w="1140" w:type="dxa"/>
            <w:vMerge/>
            <w:tcBorders>
              <w:left w:val="nil"/>
              <w:right w:val="nil"/>
            </w:tcBorders>
            <w:shd w:val="clear" w:color="auto" w:fill="auto"/>
            <w:noWrap/>
            <w:vAlign w:val="bottom"/>
          </w:tcPr>
          <w:p w14:paraId="6D9A9F85"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bottom w:val="nil"/>
              <w:right w:val="nil"/>
            </w:tcBorders>
            <w:shd w:val="clear" w:color="auto" w:fill="auto"/>
            <w:noWrap/>
            <w:vAlign w:val="bottom"/>
          </w:tcPr>
          <w:p w14:paraId="5FE6AB1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14.37</w:t>
            </w:r>
          </w:p>
        </w:tc>
        <w:tc>
          <w:tcPr>
            <w:tcW w:w="713" w:type="dxa"/>
            <w:tcBorders>
              <w:top w:val="nil"/>
              <w:left w:val="nil"/>
              <w:bottom w:val="nil"/>
              <w:right w:val="nil"/>
            </w:tcBorders>
            <w:shd w:val="clear" w:color="auto" w:fill="auto"/>
            <w:noWrap/>
            <w:vAlign w:val="bottom"/>
          </w:tcPr>
          <w:p w14:paraId="2F3DD83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16.40</w:t>
            </w:r>
          </w:p>
        </w:tc>
        <w:tc>
          <w:tcPr>
            <w:tcW w:w="1127" w:type="dxa"/>
            <w:vMerge/>
            <w:tcBorders>
              <w:left w:val="nil"/>
              <w:right w:val="nil"/>
            </w:tcBorders>
            <w:shd w:val="clear" w:color="auto" w:fill="auto"/>
            <w:noWrap/>
            <w:vAlign w:val="bottom"/>
          </w:tcPr>
          <w:p w14:paraId="729B6C92"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bottom w:val="nil"/>
              <w:right w:val="nil"/>
            </w:tcBorders>
            <w:shd w:val="clear" w:color="auto" w:fill="auto"/>
            <w:vAlign w:val="bottom"/>
          </w:tcPr>
          <w:p w14:paraId="4FA113A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16.30</w:t>
            </w:r>
          </w:p>
        </w:tc>
        <w:tc>
          <w:tcPr>
            <w:tcW w:w="709" w:type="dxa"/>
            <w:tcBorders>
              <w:top w:val="nil"/>
              <w:left w:val="nil"/>
              <w:bottom w:val="nil"/>
              <w:right w:val="nil"/>
            </w:tcBorders>
            <w:shd w:val="clear" w:color="auto" w:fill="auto"/>
            <w:vAlign w:val="bottom"/>
          </w:tcPr>
          <w:p w14:paraId="717BB5D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22.46</w:t>
            </w:r>
          </w:p>
        </w:tc>
        <w:tc>
          <w:tcPr>
            <w:tcW w:w="1016" w:type="dxa"/>
            <w:gridSpan w:val="3"/>
            <w:vMerge/>
            <w:tcBorders>
              <w:left w:val="nil"/>
              <w:bottom w:val="nil"/>
              <w:right w:val="nil"/>
            </w:tcBorders>
            <w:shd w:val="clear" w:color="auto" w:fill="auto"/>
            <w:noWrap/>
            <w:vAlign w:val="bottom"/>
          </w:tcPr>
          <w:p w14:paraId="31FB366C"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bottom w:val="nil"/>
              <w:right w:val="nil"/>
            </w:tcBorders>
            <w:shd w:val="clear" w:color="auto" w:fill="auto"/>
            <w:vAlign w:val="bottom"/>
          </w:tcPr>
          <w:p w14:paraId="0D638DE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24.09</w:t>
            </w:r>
          </w:p>
        </w:tc>
        <w:tc>
          <w:tcPr>
            <w:tcW w:w="714" w:type="dxa"/>
            <w:gridSpan w:val="2"/>
            <w:tcBorders>
              <w:top w:val="nil"/>
              <w:left w:val="nil"/>
              <w:bottom w:val="nil"/>
              <w:right w:val="nil"/>
            </w:tcBorders>
            <w:shd w:val="clear" w:color="auto" w:fill="auto"/>
            <w:vAlign w:val="bottom"/>
          </w:tcPr>
          <w:p w14:paraId="3F47810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40.19</w:t>
            </w:r>
          </w:p>
        </w:tc>
        <w:tc>
          <w:tcPr>
            <w:tcW w:w="1039" w:type="dxa"/>
            <w:gridSpan w:val="2"/>
            <w:vMerge/>
            <w:tcBorders>
              <w:left w:val="nil"/>
              <w:bottom w:val="nil"/>
              <w:right w:val="nil"/>
            </w:tcBorders>
            <w:shd w:val="clear" w:color="auto" w:fill="auto"/>
            <w:noWrap/>
            <w:vAlign w:val="center"/>
          </w:tcPr>
          <w:p w14:paraId="352DC688"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4D01C508" w14:textId="77777777" w:rsidTr="00E864DD">
        <w:trPr>
          <w:trHeight w:val="340"/>
        </w:trPr>
        <w:tc>
          <w:tcPr>
            <w:tcW w:w="13892" w:type="dxa"/>
            <w:gridSpan w:val="21"/>
            <w:tcBorders>
              <w:top w:val="nil"/>
              <w:left w:val="nil"/>
              <w:bottom w:val="nil"/>
              <w:right w:val="nil"/>
            </w:tcBorders>
            <w:shd w:val="clear" w:color="auto" w:fill="auto"/>
            <w:noWrap/>
            <w:vAlign w:val="center"/>
          </w:tcPr>
          <w:p w14:paraId="27ADAE3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b/>
                <w:bCs/>
                <w:lang w:val="es-ES"/>
              </w:rPr>
              <w:t>Creencias sobre los roles masculinos y femeninos</w:t>
            </w:r>
          </w:p>
        </w:tc>
      </w:tr>
      <w:tr w:rsidR="00B641B1" w:rsidRPr="00B80A98" w14:paraId="1037C30E" w14:textId="77777777" w:rsidTr="00E864DD">
        <w:trPr>
          <w:trHeight w:val="340"/>
        </w:trPr>
        <w:tc>
          <w:tcPr>
            <w:tcW w:w="1277" w:type="dxa"/>
            <w:tcBorders>
              <w:top w:val="nil"/>
              <w:left w:val="nil"/>
              <w:bottom w:val="nil"/>
              <w:right w:val="nil"/>
            </w:tcBorders>
            <w:shd w:val="clear" w:color="auto" w:fill="auto"/>
            <w:noWrap/>
            <w:vAlign w:val="center"/>
          </w:tcPr>
          <w:p w14:paraId="57F09534"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 acuerdo</w:t>
            </w:r>
          </w:p>
        </w:tc>
        <w:tc>
          <w:tcPr>
            <w:tcW w:w="701" w:type="dxa"/>
            <w:tcBorders>
              <w:top w:val="nil"/>
              <w:left w:val="nil"/>
              <w:bottom w:val="nil"/>
              <w:right w:val="nil"/>
            </w:tcBorders>
            <w:shd w:val="clear" w:color="auto" w:fill="auto"/>
            <w:noWrap/>
          </w:tcPr>
          <w:p w14:paraId="4398C8C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575C434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center"/>
          </w:tcPr>
          <w:p w14:paraId="098ED138"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46FD089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22.69</w:t>
            </w:r>
          </w:p>
        </w:tc>
        <w:tc>
          <w:tcPr>
            <w:tcW w:w="709" w:type="dxa"/>
            <w:tcBorders>
              <w:top w:val="nil"/>
              <w:left w:val="nil"/>
              <w:bottom w:val="nil"/>
              <w:right w:val="nil"/>
            </w:tcBorders>
            <w:shd w:val="clear" w:color="auto" w:fill="auto"/>
            <w:noWrap/>
            <w:vAlign w:val="bottom"/>
          </w:tcPr>
          <w:p w14:paraId="743E777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29.32</w:t>
            </w:r>
          </w:p>
        </w:tc>
        <w:tc>
          <w:tcPr>
            <w:tcW w:w="1140" w:type="dxa"/>
            <w:vMerge w:val="restart"/>
            <w:tcBorders>
              <w:left w:val="nil"/>
              <w:right w:val="nil"/>
            </w:tcBorders>
            <w:shd w:val="clear" w:color="auto" w:fill="auto"/>
            <w:noWrap/>
            <w:vAlign w:val="center"/>
          </w:tcPr>
          <w:p w14:paraId="1B7B0E4B" w14:textId="77777777" w:rsidR="00B641B1" w:rsidRPr="00B80A98" w:rsidRDefault="00B641B1" w:rsidP="00E864DD">
            <w:pPr>
              <w:spacing w:line="360" w:lineRule="auto"/>
              <w:ind w:right="-73"/>
              <w:rPr>
                <w:rFonts w:ascii="Times New Roman" w:hAnsi="Times New Roman" w:cs="Times New Roman"/>
                <w:lang w:val="es-ES"/>
              </w:rPr>
            </w:pPr>
            <w:r w:rsidRPr="00B80A98">
              <w:rPr>
                <w:rFonts w:ascii="Times New Roman" w:hAnsi="Times New Roman" w:cs="Times New Roman"/>
                <w:lang w:val="es-ES"/>
              </w:rPr>
              <w:t>653.98***</w:t>
            </w:r>
          </w:p>
        </w:tc>
        <w:tc>
          <w:tcPr>
            <w:tcW w:w="712" w:type="dxa"/>
            <w:tcBorders>
              <w:top w:val="nil"/>
              <w:left w:val="nil"/>
              <w:bottom w:val="nil"/>
              <w:right w:val="nil"/>
            </w:tcBorders>
            <w:shd w:val="clear" w:color="auto" w:fill="auto"/>
            <w:noWrap/>
            <w:vAlign w:val="bottom"/>
          </w:tcPr>
          <w:p w14:paraId="5AE00DE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14.87</w:t>
            </w:r>
          </w:p>
        </w:tc>
        <w:tc>
          <w:tcPr>
            <w:tcW w:w="713" w:type="dxa"/>
            <w:tcBorders>
              <w:top w:val="nil"/>
              <w:left w:val="nil"/>
              <w:bottom w:val="nil"/>
              <w:right w:val="nil"/>
            </w:tcBorders>
            <w:shd w:val="clear" w:color="auto" w:fill="auto"/>
            <w:noWrap/>
            <w:vAlign w:val="bottom"/>
          </w:tcPr>
          <w:p w14:paraId="6082AC76"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18.33</w:t>
            </w:r>
          </w:p>
        </w:tc>
        <w:tc>
          <w:tcPr>
            <w:tcW w:w="1127" w:type="dxa"/>
            <w:vMerge w:val="restart"/>
            <w:tcBorders>
              <w:left w:val="nil"/>
              <w:right w:val="nil"/>
            </w:tcBorders>
            <w:shd w:val="clear" w:color="auto" w:fill="auto"/>
            <w:noWrap/>
            <w:vAlign w:val="center"/>
          </w:tcPr>
          <w:p w14:paraId="101F1EA2" w14:textId="77777777" w:rsidR="00B641B1" w:rsidRPr="00B80A98" w:rsidRDefault="00B641B1" w:rsidP="00E864DD">
            <w:pPr>
              <w:spacing w:line="360" w:lineRule="auto"/>
              <w:ind w:right="-69"/>
              <w:rPr>
                <w:rFonts w:ascii="Times New Roman" w:hAnsi="Times New Roman" w:cs="Times New Roman"/>
                <w:lang w:val="es-ES"/>
              </w:rPr>
            </w:pPr>
            <w:r w:rsidRPr="00B80A98">
              <w:rPr>
                <w:rFonts w:ascii="Times New Roman" w:hAnsi="Times New Roman" w:cs="Times New Roman"/>
                <w:lang w:val="es-ES"/>
              </w:rPr>
              <w:t>404.50***</w:t>
            </w:r>
          </w:p>
        </w:tc>
        <w:tc>
          <w:tcPr>
            <w:tcW w:w="714" w:type="dxa"/>
            <w:tcBorders>
              <w:top w:val="nil"/>
              <w:left w:val="nil"/>
              <w:bottom w:val="nil"/>
              <w:right w:val="nil"/>
            </w:tcBorders>
            <w:shd w:val="clear" w:color="auto" w:fill="auto"/>
          </w:tcPr>
          <w:p w14:paraId="14E6F8A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bottom w:val="nil"/>
              <w:right w:val="nil"/>
            </w:tcBorders>
            <w:shd w:val="clear" w:color="auto" w:fill="auto"/>
          </w:tcPr>
          <w:p w14:paraId="7BDEFE2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16" w:type="dxa"/>
            <w:gridSpan w:val="3"/>
            <w:tcBorders>
              <w:top w:val="nil"/>
              <w:left w:val="nil"/>
              <w:bottom w:val="nil"/>
              <w:right w:val="nil"/>
            </w:tcBorders>
            <w:shd w:val="clear" w:color="auto" w:fill="auto"/>
            <w:noWrap/>
            <w:vAlign w:val="bottom"/>
          </w:tcPr>
          <w:p w14:paraId="34C9214B"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bottom w:val="nil"/>
              <w:right w:val="nil"/>
            </w:tcBorders>
            <w:shd w:val="clear" w:color="auto" w:fill="auto"/>
          </w:tcPr>
          <w:p w14:paraId="230F0F4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bottom w:val="nil"/>
              <w:right w:val="nil"/>
            </w:tcBorders>
            <w:shd w:val="clear" w:color="auto" w:fill="auto"/>
          </w:tcPr>
          <w:p w14:paraId="13CA69F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bottom w:val="nil"/>
              <w:right w:val="nil"/>
            </w:tcBorders>
            <w:shd w:val="clear" w:color="auto" w:fill="auto"/>
            <w:noWrap/>
            <w:vAlign w:val="bottom"/>
          </w:tcPr>
          <w:p w14:paraId="574F1725"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612C0D38" w14:textId="77777777" w:rsidTr="00E864DD">
        <w:trPr>
          <w:trHeight w:val="340"/>
        </w:trPr>
        <w:tc>
          <w:tcPr>
            <w:tcW w:w="1277" w:type="dxa"/>
            <w:tcBorders>
              <w:top w:val="nil"/>
              <w:left w:val="nil"/>
              <w:bottom w:val="nil"/>
              <w:right w:val="nil"/>
            </w:tcBorders>
            <w:shd w:val="clear" w:color="auto" w:fill="auto"/>
            <w:noWrap/>
            <w:vAlign w:val="center"/>
          </w:tcPr>
          <w:p w14:paraId="4642B70B"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Desacuerdo</w:t>
            </w:r>
          </w:p>
        </w:tc>
        <w:tc>
          <w:tcPr>
            <w:tcW w:w="701" w:type="dxa"/>
            <w:tcBorders>
              <w:top w:val="nil"/>
              <w:left w:val="nil"/>
              <w:bottom w:val="nil"/>
              <w:right w:val="nil"/>
            </w:tcBorders>
            <w:shd w:val="clear" w:color="auto" w:fill="auto"/>
            <w:noWrap/>
          </w:tcPr>
          <w:p w14:paraId="0874FB5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0ADBD48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center"/>
          </w:tcPr>
          <w:p w14:paraId="2E746222"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41E5833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24.81</w:t>
            </w:r>
          </w:p>
        </w:tc>
        <w:tc>
          <w:tcPr>
            <w:tcW w:w="709" w:type="dxa"/>
            <w:tcBorders>
              <w:top w:val="nil"/>
              <w:left w:val="nil"/>
              <w:bottom w:val="nil"/>
              <w:right w:val="nil"/>
            </w:tcBorders>
            <w:shd w:val="clear" w:color="auto" w:fill="auto"/>
            <w:noWrap/>
            <w:vAlign w:val="bottom"/>
          </w:tcPr>
          <w:p w14:paraId="1CE714F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23.13</w:t>
            </w:r>
          </w:p>
        </w:tc>
        <w:tc>
          <w:tcPr>
            <w:tcW w:w="1140" w:type="dxa"/>
            <w:vMerge/>
            <w:tcBorders>
              <w:left w:val="nil"/>
              <w:right w:val="nil"/>
            </w:tcBorders>
            <w:shd w:val="clear" w:color="auto" w:fill="auto"/>
            <w:noWrap/>
            <w:vAlign w:val="bottom"/>
          </w:tcPr>
          <w:p w14:paraId="681D2977"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bottom w:val="nil"/>
              <w:right w:val="nil"/>
            </w:tcBorders>
            <w:shd w:val="clear" w:color="auto" w:fill="auto"/>
            <w:noWrap/>
            <w:vAlign w:val="bottom"/>
          </w:tcPr>
          <w:p w14:paraId="41CCA83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34.09</w:t>
            </w:r>
          </w:p>
        </w:tc>
        <w:tc>
          <w:tcPr>
            <w:tcW w:w="713" w:type="dxa"/>
            <w:tcBorders>
              <w:top w:val="nil"/>
              <w:left w:val="nil"/>
              <w:bottom w:val="nil"/>
              <w:right w:val="nil"/>
            </w:tcBorders>
            <w:shd w:val="clear" w:color="auto" w:fill="auto"/>
            <w:noWrap/>
            <w:vAlign w:val="bottom"/>
          </w:tcPr>
          <w:p w14:paraId="635E856C"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32.64</w:t>
            </w:r>
          </w:p>
        </w:tc>
        <w:tc>
          <w:tcPr>
            <w:tcW w:w="1127" w:type="dxa"/>
            <w:vMerge/>
            <w:tcBorders>
              <w:left w:val="nil"/>
              <w:right w:val="nil"/>
            </w:tcBorders>
            <w:shd w:val="clear" w:color="auto" w:fill="auto"/>
            <w:noWrap/>
            <w:vAlign w:val="bottom"/>
          </w:tcPr>
          <w:p w14:paraId="3C315D98"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bottom w:val="nil"/>
              <w:right w:val="nil"/>
            </w:tcBorders>
            <w:shd w:val="clear" w:color="auto" w:fill="auto"/>
          </w:tcPr>
          <w:p w14:paraId="4CE0767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9" w:type="dxa"/>
            <w:tcBorders>
              <w:top w:val="nil"/>
              <w:left w:val="nil"/>
              <w:bottom w:val="nil"/>
              <w:right w:val="nil"/>
            </w:tcBorders>
            <w:shd w:val="clear" w:color="auto" w:fill="auto"/>
          </w:tcPr>
          <w:p w14:paraId="5A2EBDA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16" w:type="dxa"/>
            <w:gridSpan w:val="3"/>
            <w:tcBorders>
              <w:top w:val="nil"/>
              <w:left w:val="nil"/>
              <w:bottom w:val="nil"/>
              <w:right w:val="nil"/>
            </w:tcBorders>
            <w:shd w:val="clear" w:color="auto" w:fill="auto"/>
            <w:noWrap/>
            <w:vAlign w:val="bottom"/>
          </w:tcPr>
          <w:p w14:paraId="4E2E8F80" w14:textId="77777777" w:rsidR="00B641B1" w:rsidRPr="00B80A98" w:rsidRDefault="00B641B1" w:rsidP="00E864DD">
            <w:pPr>
              <w:spacing w:line="360" w:lineRule="auto"/>
              <w:rPr>
                <w:rFonts w:ascii="Times New Roman" w:hAnsi="Times New Roman" w:cs="Times New Roman"/>
                <w:lang w:val="es-ES"/>
              </w:rPr>
            </w:pPr>
          </w:p>
        </w:tc>
        <w:tc>
          <w:tcPr>
            <w:tcW w:w="771" w:type="dxa"/>
            <w:gridSpan w:val="2"/>
            <w:tcBorders>
              <w:top w:val="nil"/>
              <w:left w:val="nil"/>
              <w:bottom w:val="nil"/>
              <w:right w:val="nil"/>
            </w:tcBorders>
            <w:shd w:val="clear" w:color="auto" w:fill="auto"/>
          </w:tcPr>
          <w:p w14:paraId="6B44078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bottom w:val="nil"/>
              <w:right w:val="nil"/>
            </w:tcBorders>
            <w:shd w:val="clear" w:color="auto" w:fill="auto"/>
          </w:tcPr>
          <w:p w14:paraId="2BE2953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bottom w:val="nil"/>
              <w:right w:val="nil"/>
            </w:tcBorders>
            <w:shd w:val="clear" w:color="auto" w:fill="auto"/>
            <w:noWrap/>
            <w:vAlign w:val="bottom"/>
          </w:tcPr>
          <w:p w14:paraId="2E828B70"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206A7281" w14:textId="77777777" w:rsidTr="00E864DD">
        <w:trPr>
          <w:trHeight w:val="340"/>
        </w:trPr>
        <w:tc>
          <w:tcPr>
            <w:tcW w:w="13892" w:type="dxa"/>
            <w:gridSpan w:val="21"/>
            <w:tcBorders>
              <w:top w:val="nil"/>
              <w:left w:val="nil"/>
              <w:bottom w:val="nil"/>
              <w:right w:val="nil"/>
            </w:tcBorders>
            <w:shd w:val="clear" w:color="auto" w:fill="auto"/>
            <w:noWrap/>
            <w:vAlign w:val="center"/>
          </w:tcPr>
          <w:p w14:paraId="72040CC2" w14:textId="77777777" w:rsidR="00B641B1" w:rsidRPr="00B80A98" w:rsidRDefault="00B641B1" w:rsidP="00E864DD">
            <w:pPr>
              <w:spacing w:line="360" w:lineRule="auto"/>
              <w:rPr>
                <w:rFonts w:ascii="Times New Roman" w:hAnsi="Times New Roman" w:cs="Times New Roman"/>
                <w:b/>
                <w:bCs/>
                <w:lang w:val="es-ES"/>
              </w:rPr>
            </w:pPr>
            <w:r w:rsidRPr="00B80A98">
              <w:rPr>
                <w:rFonts w:ascii="Times New Roman" w:hAnsi="Times New Roman" w:cs="Times New Roman"/>
                <w:b/>
                <w:bCs/>
                <w:lang w:val="es-ES"/>
              </w:rPr>
              <w:t>División del trabajo en el hogar</w:t>
            </w:r>
          </w:p>
        </w:tc>
      </w:tr>
      <w:tr w:rsidR="00B641B1" w:rsidRPr="00B80A98" w14:paraId="3907CF50" w14:textId="77777777" w:rsidTr="00E864DD">
        <w:trPr>
          <w:trHeight w:val="340"/>
        </w:trPr>
        <w:tc>
          <w:tcPr>
            <w:tcW w:w="1277" w:type="dxa"/>
            <w:tcBorders>
              <w:top w:val="nil"/>
              <w:left w:val="nil"/>
              <w:bottom w:val="nil"/>
              <w:right w:val="nil"/>
            </w:tcBorders>
            <w:shd w:val="clear" w:color="auto" w:fill="auto"/>
            <w:noWrap/>
            <w:vAlign w:val="bottom"/>
          </w:tcPr>
          <w:p w14:paraId="2EB77470"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Mujer</w:t>
            </w:r>
          </w:p>
        </w:tc>
        <w:tc>
          <w:tcPr>
            <w:tcW w:w="701" w:type="dxa"/>
            <w:tcBorders>
              <w:top w:val="nil"/>
              <w:left w:val="nil"/>
              <w:bottom w:val="nil"/>
              <w:right w:val="nil"/>
            </w:tcBorders>
            <w:shd w:val="clear" w:color="auto" w:fill="auto"/>
            <w:noWrap/>
          </w:tcPr>
          <w:p w14:paraId="4EFAC1A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04E4232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bottom"/>
          </w:tcPr>
          <w:p w14:paraId="3F2434FA"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6B11370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7.89</w:t>
            </w:r>
          </w:p>
        </w:tc>
        <w:tc>
          <w:tcPr>
            <w:tcW w:w="709" w:type="dxa"/>
            <w:tcBorders>
              <w:top w:val="nil"/>
              <w:left w:val="nil"/>
              <w:bottom w:val="nil"/>
              <w:right w:val="nil"/>
            </w:tcBorders>
            <w:shd w:val="clear" w:color="auto" w:fill="auto"/>
            <w:noWrap/>
            <w:vAlign w:val="bottom"/>
          </w:tcPr>
          <w:p w14:paraId="0E7A04E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8.04</w:t>
            </w:r>
          </w:p>
        </w:tc>
        <w:tc>
          <w:tcPr>
            <w:tcW w:w="1140" w:type="dxa"/>
            <w:tcBorders>
              <w:left w:val="nil"/>
              <w:right w:val="nil"/>
            </w:tcBorders>
            <w:shd w:val="clear" w:color="auto" w:fill="auto"/>
            <w:noWrap/>
            <w:vAlign w:val="center"/>
          </w:tcPr>
          <w:p w14:paraId="7A1BE73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3.0e+03</w:t>
            </w:r>
          </w:p>
          <w:p w14:paraId="1B82112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w:t>
            </w:r>
          </w:p>
        </w:tc>
        <w:tc>
          <w:tcPr>
            <w:tcW w:w="712" w:type="dxa"/>
            <w:tcBorders>
              <w:top w:val="nil"/>
              <w:left w:val="nil"/>
              <w:bottom w:val="nil"/>
              <w:right w:val="nil"/>
            </w:tcBorders>
            <w:shd w:val="clear" w:color="auto" w:fill="auto"/>
            <w:noWrap/>
            <w:vAlign w:val="bottom"/>
          </w:tcPr>
          <w:p w14:paraId="67D80B6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17.43</w:t>
            </w:r>
          </w:p>
        </w:tc>
        <w:tc>
          <w:tcPr>
            <w:tcW w:w="713" w:type="dxa"/>
            <w:tcBorders>
              <w:top w:val="nil"/>
              <w:left w:val="nil"/>
              <w:bottom w:val="nil"/>
              <w:right w:val="nil"/>
            </w:tcBorders>
            <w:shd w:val="clear" w:color="auto" w:fill="auto"/>
            <w:noWrap/>
            <w:vAlign w:val="bottom"/>
          </w:tcPr>
          <w:p w14:paraId="663A8E9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16.90</w:t>
            </w:r>
          </w:p>
        </w:tc>
        <w:tc>
          <w:tcPr>
            <w:tcW w:w="1127" w:type="dxa"/>
            <w:tcBorders>
              <w:left w:val="nil"/>
              <w:right w:val="nil"/>
            </w:tcBorders>
            <w:shd w:val="clear" w:color="auto" w:fill="auto"/>
            <w:noWrap/>
            <w:vAlign w:val="center"/>
          </w:tcPr>
          <w:p w14:paraId="6F7E043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1.8e+03</w:t>
            </w:r>
          </w:p>
          <w:p w14:paraId="50746A0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w:t>
            </w:r>
          </w:p>
        </w:tc>
        <w:tc>
          <w:tcPr>
            <w:tcW w:w="714" w:type="dxa"/>
            <w:tcBorders>
              <w:top w:val="nil"/>
              <w:left w:val="nil"/>
              <w:bottom w:val="nil"/>
              <w:right w:val="nil"/>
            </w:tcBorders>
            <w:shd w:val="clear" w:color="auto" w:fill="auto"/>
            <w:vAlign w:val="bottom"/>
          </w:tcPr>
          <w:p w14:paraId="1D14634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17.52</w:t>
            </w:r>
          </w:p>
        </w:tc>
        <w:tc>
          <w:tcPr>
            <w:tcW w:w="709" w:type="dxa"/>
            <w:tcBorders>
              <w:top w:val="nil"/>
              <w:left w:val="nil"/>
              <w:bottom w:val="nil"/>
              <w:right w:val="nil"/>
            </w:tcBorders>
            <w:shd w:val="clear" w:color="auto" w:fill="auto"/>
            <w:vAlign w:val="bottom"/>
          </w:tcPr>
          <w:p w14:paraId="3231D212"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17.74</w:t>
            </w:r>
          </w:p>
        </w:tc>
        <w:tc>
          <w:tcPr>
            <w:tcW w:w="1016" w:type="dxa"/>
            <w:gridSpan w:val="3"/>
            <w:tcBorders>
              <w:top w:val="nil"/>
              <w:left w:val="nil"/>
              <w:bottom w:val="nil"/>
              <w:right w:val="nil"/>
            </w:tcBorders>
            <w:shd w:val="clear" w:color="auto" w:fill="auto"/>
            <w:noWrap/>
            <w:vAlign w:val="bottom"/>
          </w:tcPr>
          <w:p w14:paraId="3C54BB4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Mujer</w:t>
            </w:r>
          </w:p>
        </w:tc>
        <w:tc>
          <w:tcPr>
            <w:tcW w:w="771" w:type="dxa"/>
            <w:gridSpan w:val="2"/>
            <w:tcBorders>
              <w:top w:val="nil"/>
              <w:left w:val="nil"/>
              <w:bottom w:val="nil"/>
              <w:right w:val="nil"/>
            </w:tcBorders>
            <w:shd w:val="clear" w:color="auto" w:fill="auto"/>
          </w:tcPr>
          <w:p w14:paraId="19A087B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bottom w:val="nil"/>
              <w:right w:val="nil"/>
            </w:tcBorders>
            <w:shd w:val="clear" w:color="auto" w:fill="auto"/>
          </w:tcPr>
          <w:p w14:paraId="3E83BF9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bottom w:val="nil"/>
              <w:right w:val="nil"/>
            </w:tcBorders>
            <w:shd w:val="clear" w:color="auto" w:fill="auto"/>
            <w:noWrap/>
            <w:vAlign w:val="bottom"/>
          </w:tcPr>
          <w:p w14:paraId="5F5ACA1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2.4e+03***</w:t>
            </w:r>
          </w:p>
        </w:tc>
      </w:tr>
      <w:tr w:rsidR="00B641B1" w:rsidRPr="00B80A98" w14:paraId="300123F6" w14:textId="77777777" w:rsidTr="00E864DD">
        <w:trPr>
          <w:trHeight w:val="340"/>
        </w:trPr>
        <w:tc>
          <w:tcPr>
            <w:tcW w:w="1277" w:type="dxa"/>
            <w:tcBorders>
              <w:top w:val="nil"/>
              <w:left w:val="nil"/>
              <w:bottom w:val="nil"/>
              <w:right w:val="nil"/>
            </w:tcBorders>
            <w:shd w:val="clear" w:color="auto" w:fill="auto"/>
            <w:noWrap/>
            <w:vAlign w:val="bottom"/>
          </w:tcPr>
          <w:p w14:paraId="7BA90CAC"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Pareja</w:t>
            </w:r>
          </w:p>
        </w:tc>
        <w:tc>
          <w:tcPr>
            <w:tcW w:w="701" w:type="dxa"/>
            <w:tcBorders>
              <w:top w:val="nil"/>
              <w:left w:val="nil"/>
              <w:bottom w:val="nil"/>
              <w:right w:val="nil"/>
            </w:tcBorders>
            <w:shd w:val="clear" w:color="auto" w:fill="auto"/>
            <w:noWrap/>
          </w:tcPr>
          <w:p w14:paraId="1F580FC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bottom w:val="nil"/>
              <w:right w:val="nil"/>
            </w:tcBorders>
            <w:shd w:val="clear" w:color="auto" w:fill="auto"/>
            <w:noWrap/>
          </w:tcPr>
          <w:p w14:paraId="10632C4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bottom"/>
          </w:tcPr>
          <w:p w14:paraId="47A65C7C"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bottom w:val="nil"/>
              <w:right w:val="nil"/>
            </w:tcBorders>
            <w:shd w:val="clear" w:color="auto" w:fill="auto"/>
            <w:noWrap/>
            <w:vAlign w:val="bottom"/>
          </w:tcPr>
          <w:p w14:paraId="5436DFD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13.27</w:t>
            </w:r>
          </w:p>
        </w:tc>
        <w:tc>
          <w:tcPr>
            <w:tcW w:w="709" w:type="dxa"/>
            <w:tcBorders>
              <w:top w:val="nil"/>
              <w:left w:val="nil"/>
              <w:bottom w:val="nil"/>
              <w:right w:val="nil"/>
            </w:tcBorders>
            <w:shd w:val="clear" w:color="auto" w:fill="auto"/>
            <w:noWrap/>
          </w:tcPr>
          <w:p w14:paraId="5835BF9A"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16.20</w:t>
            </w:r>
          </w:p>
        </w:tc>
        <w:tc>
          <w:tcPr>
            <w:tcW w:w="1140" w:type="dxa"/>
            <w:tcBorders>
              <w:left w:val="nil"/>
              <w:right w:val="nil"/>
            </w:tcBorders>
            <w:shd w:val="clear" w:color="auto" w:fill="auto"/>
            <w:noWrap/>
            <w:vAlign w:val="bottom"/>
          </w:tcPr>
          <w:p w14:paraId="21044CE4"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bottom w:val="nil"/>
              <w:right w:val="nil"/>
            </w:tcBorders>
            <w:shd w:val="clear" w:color="auto" w:fill="auto"/>
            <w:noWrap/>
          </w:tcPr>
          <w:p w14:paraId="3D06876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13.35</w:t>
            </w:r>
          </w:p>
        </w:tc>
        <w:tc>
          <w:tcPr>
            <w:tcW w:w="713" w:type="dxa"/>
            <w:tcBorders>
              <w:top w:val="nil"/>
              <w:left w:val="nil"/>
              <w:bottom w:val="nil"/>
              <w:right w:val="nil"/>
            </w:tcBorders>
            <w:shd w:val="clear" w:color="auto" w:fill="auto"/>
            <w:noWrap/>
          </w:tcPr>
          <w:p w14:paraId="3E85DD60"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20.42</w:t>
            </w:r>
          </w:p>
        </w:tc>
        <w:tc>
          <w:tcPr>
            <w:tcW w:w="1127" w:type="dxa"/>
            <w:tcBorders>
              <w:left w:val="nil"/>
              <w:right w:val="nil"/>
            </w:tcBorders>
            <w:shd w:val="clear" w:color="auto" w:fill="auto"/>
            <w:noWrap/>
            <w:vAlign w:val="bottom"/>
          </w:tcPr>
          <w:p w14:paraId="308A8CFC"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bottom w:val="nil"/>
              <w:right w:val="nil"/>
            </w:tcBorders>
            <w:shd w:val="clear" w:color="auto" w:fill="auto"/>
          </w:tcPr>
          <w:p w14:paraId="4E4F629B"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11.05</w:t>
            </w:r>
          </w:p>
        </w:tc>
        <w:tc>
          <w:tcPr>
            <w:tcW w:w="709" w:type="dxa"/>
            <w:tcBorders>
              <w:top w:val="nil"/>
              <w:left w:val="nil"/>
              <w:bottom w:val="nil"/>
              <w:right w:val="nil"/>
            </w:tcBorders>
            <w:shd w:val="clear" w:color="auto" w:fill="auto"/>
          </w:tcPr>
          <w:p w14:paraId="5686C3F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19.38</w:t>
            </w:r>
          </w:p>
        </w:tc>
        <w:tc>
          <w:tcPr>
            <w:tcW w:w="1016" w:type="dxa"/>
            <w:gridSpan w:val="3"/>
            <w:tcBorders>
              <w:top w:val="nil"/>
              <w:left w:val="nil"/>
              <w:bottom w:val="nil"/>
              <w:right w:val="nil"/>
            </w:tcBorders>
            <w:shd w:val="clear" w:color="auto" w:fill="auto"/>
            <w:noWrap/>
            <w:vAlign w:val="bottom"/>
          </w:tcPr>
          <w:p w14:paraId="0B1833D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Pareja</w:t>
            </w:r>
          </w:p>
        </w:tc>
        <w:tc>
          <w:tcPr>
            <w:tcW w:w="771" w:type="dxa"/>
            <w:gridSpan w:val="2"/>
            <w:tcBorders>
              <w:top w:val="nil"/>
              <w:left w:val="nil"/>
              <w:bottom w:val="nil"/>
              <w:right w:val="nil"/>
            </w:tcBorders>
            <w:shd w:val="clear" w:color="auto" w:fill="auto"/>
          </w:tcPr>
          <w:p w14:paraId="3A89B4E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bottom w:val="nil"/>
              <w:right w:val="nil"/>
            </w:tcBorders>
            <w:shd w:val="clear" w:color="auto" w:fill="auto"/>
          </w:tcPr>
          <w:p w14:paraId="4FED7D59"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bottom w:val="nil"/>
              <w:right w:val="nil"/>
            </w:tcBorders>
            <w:shd w:val="clear" w:color="auto" w:fill="auto"/>
            <w:noWrap/>
            <w:vAlign w:val="bottom"/>
          </w:tcPr>
          <w:p w14:paraId="64EE9619" w14:textId="77777777" w:rsidR="00B641B1" w:rsidRPr="00B80A98" w:rsidRDefault="00B641B1" w:rsidP="00E864DD">
            <w:pPr>
              <w:spacing w:line="360" w:lineRule="auto"/>
              <w:rPr>
                <w:rFonts w:ascii="Times New Roman" w:hAnsi="Times New Roman" w:cs="Times New Roman"/>
                <w:lang w:val="es-ES"/>
              </w:rPr>
            </w:pPr>
          </w:p>
        </w:tc>
      </w:tr>
      <w:tr w:rsidR="00B641B1" w:rsidRPr="00B80A98" w14:paraId="68A776BF" w14:textId="77777777" w:rsidTr="00E864DD">
        <w:trPr>
          <w:trHeight w:val="340"/>
        </w:trPr>
        <w:tc>
          <w:tcPr>
            <w:tcW w:w="1277" w:type="dxa"/>
            <w:tcBorders>
              <w:top w:val="nil"/>
              <w:left w:val="nil"/>
              <w:right w:val="nil"/>
            </w:tcBorders>
            <w:shd w:val="clear" w:color="auto" w:fill="auto"/>
            <w:noWrap/>
            <w:vAlign w:val="bottom"/>
          </w:tcPr>
          <w:p w14:paraId="36CD56E8" w14:textId="77777777" w:rsidR="00B641B1" w:rsidRPr="00B80A98" w:rsidRDefault="00B641B1" w:rsidP="00E864DD">
            <w:pPr>
              <w:spacing w:line="360" w:lineRule="auto"/>
              <w:jc w:val="right"/>
              <w:rPr>
                <w:rFonts w:ascii="Times New Roman" w:hAnsi="Times New Roman" w:cs="Times New Roman"/>
                <w:lang w:val="es-ES"/>
              </w:rPr>
            </w:pPr>
            <w:r w:rsidRPr="00B80A98">
              <w:rPr>
                <w:rFonts w:ascii="Times New Roman" w:hAnsi="Times New Roman" w:cs="Times New Roman"/>
                <w:lang w:val="es-ES"/>
              </w:rPr>
              <w:t xml:space="preserve">Ambos </w:t>
            </w:r>
          </w:p>
        </w:tc>
        <w:tc>
          <w:tcPr>
            <w:tcW w:w="701" w:type="dxa"/>
            <w:tcBorders>
              <w:top w:val="nil"/>
              <w:left w:val="nil"/>
              <w:right w:val="nil"/>
            </w:tcBorders>
            <w:shd w:val="clear" w:color="auto" w:fill="auto"/>
            <w:noWrap/>
          </w:tcPr>
          <w:p w14:paraId="7E8BC125"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03" w:type="dxa"/>
            <w:tcBorders>
              <w:top w:val="nil"/>
              <w:left w:val="nil"/>
              <w:right w:val="nil"/>
            </w:tcBorders>
            <w:shd w:val="clear" w:color="auto" w:fill="auto"/>
            <w:noWrap/>
          </w:tcPr>
          <w:p w14:paraId="527D917D"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141" w:type="dxa"/>
            <w:tcBorders>
              <w:left w:val="nil"/>
              <w:right w:val="nil"/>
            </w:tcBorders>
            <w:shd w:val="clear" w:color="auto" w:fill="auto"/>
            <w:noWrap/>
            <w:vAlign w:val="bottom"/>
          </w:tcPr>
          <w:p w14:paraId="36435BBA" w14:textId="77777777" w:rsidR="00B641B1" w:rsidRPr="00B80A98" w:rsidRDefault="00B641B1" w:rsidP="00E864DD">
            <w:pPr>
              <w:spacing w:line="360" w:lineRule="auto"/>
              <w:rPr>
                <w:rFonts w:ascii="Times New Roman" w:hAnsi="Times New Roman" w:cs="Times New Roman"/>
                <w:lang w:val="es-ES"/>
              </w:rPr>
            </w:pPr>
          </w:p>
        </w:tc>
        <w:tc>
          <w:tcPr>
            <w:tcW w:w="706" w:type="dxa"/>
            <w:tcBorders>
              <w:top w:val="nil"/>
              <w:left w:val="nil"/>
              <w:right w:val="nil"/>
            </w:tcBorders>
            <w:shd w:val="clear" w:color="auto" w:fill="auto"/>
            <w:noWrap/>
            <w:vAlign w:val="bottom"/>
          </w:tcPr>
          <w:p w14:paraId="5122B6F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12.50</w:t>
            </w:r>
          </w:p>
        </w:tc>
        <w:tc>
          <w:tcPr>
            <w:tcW w:w="709" w:type="dxa"/>
            <w:tcBorders>
              <w:top w:val="nil"/>
              <w:left w:val="nil"/>
              <w:right w:val="nil"/>
            </w:tcBorders>
            <w:shd w:val="clear" w:color="auto" w:fill="auto"/>
            <w:noWrap/>
            <w:vAlign w:val="bottom"/>
          </w:tcPr>
          <w:p w14:paraId="3BD173F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17.57</w:t>
            </w:r>
          </w:p>
        </w:tc>
        <w:tc>
          <w:tcPr>
            <w:tcW w:w="1140" w:type="dxa"/>
            <w:tcBorders>
              <w:left w:val="nil"/>
              <w:right w:val="nil"/>
            </w:tcBorders>
            <w:shd w:val="clear" w:color="auto" w:fill="auto"/>
            <w:noWrap/>
            <w:vAlign w:val="bottom"/>
          </w:tcPr>
          <w:p w14:paraId="6D5A0BCA" w14:textId="77777777" w:rsidR="00B641B1" w:rsidRPr="00B80A98" w:rsidRDefault="00B641B1" w:rsidP="00E864DD">
            <w:pPr>
              <w:spacing w:line="360" w:lineRule="auto"/>
              <w:rPr>
                <w:rFonts w:ascii="Times New Roman" w:hAnsi="Times New Roman" w:cs="Times New Roman"/>
                <w:lang w:val="es-ES"/>
              </w:rPr>
            </w:pPr>
          </w:p>
        </w:tc>
        <w:tc>
          <w:tcPr>
            <w:tcW w:w="712" w:type="dxa"/>
            <w:tcBorders>
              <w:top w:val="nil"/>
              <w:left w:val="nil"/>
              <w:right w:val="nil"/>
            </w:tcBorders>
            <w:shd w:val="clear" w:color="auto" w:fill="auto"/>
            <w:noWrap/>
            <w:vAlign w:val="bottom"/>
          </w:tcPr>
          <w:p w14:paraId="32832E68"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10.27</w:t>
            </w:r>
          </w:p>
        </w:tc>
        <w:tc>
          <w:tcPr>
            <w:tcW w:w="713" w:type="dxa"/>
            <w:tcBorders>
              <w:top w:val="nil"/>
              <w:left w:val="nil"/>
              <w:right w:val="nil"/>
            </w:tcBorders>
            <w:shd w:val="clear" w:color="auto" w:fill="auto"/>
            <w:noWrap/>
            <w:vAlign w:val="bottom"/>
          </w:tcPr>
          <w:p w14:paraId="6D982684"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19.71</w:t>
            </w:r>
          </w:p>
        </w:tc>
        <w:tc>
          <w:tcPr>
            <w:tcW w:w="1127" w:type="dxa"/>
            <w:tcBorders>
              <w:left w:val="nil"/>
              <w:right w:val="nil"/>
            </w:tcBorders>
            <w:shd w:val="clear" w:color="auto" w:fill="auto"/>
            <w:noWrap/>
            <w:vAlign w:val="bottom"/>
          </w:tcPr>
          <w:p w14:paraId="010A94E3" w14:textId="77777777" w:rsidR="00B641B1" w:rsidRPr="00B80A98" w:rsidRDefault="00B641B1" w:rsidP="00E864DD">
            <w:pPr>
              <w:spacing w:line="360" w:lineRule="auto"/>
              <w:rPr>
                <w:rFonts w:ascii="Times New Roman" w:hAnsi="Times New Roman" w:cs="Times New Roman"/>
                <w:lang w:val="es-ES"/>
              </w:rPr>
            </w:pPr>
          </w:p>
        </w:tc>
        <w:tc>
          <w:tcPr>
            <w:tcW w:w="714" w:type="dxa"/>
            <w:tcBorders>
              <w:top w:val="nil"/>
              <w:left w:val="nil"/>
              <w:right w:val="nil"/>
            </w:tcBorders>
            <w:shd w:val="clear" w:color="auto" w:fill="auto"/>
            <w:vAlign w:val="bottom"/>
          </w:tcPr>
          <w:p w14:paraId="0DFE708E"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9.86</w:t>
            </w:r>
          </w:p>
        </w:tc>
        <w:tc>
          <w:tcPr>
            <w:tcW w:w="709" w:type="dxa"/>
            <w:tcBorders>
              <w:top w:val="nil"/>
              <w:left w:val="nil"/>
              <w:right w:val="nil"/>
            </w:tcBorders>
            <w:shd w:val="clear" w:color="auto" w:fill="auto"/>
            <w:vAlign w:val="bottom"/>
          </w:tcPr>
          <w:p w14:paraId="7530B1E1"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21.96</w:t>
            </w:r>
          </w:p>
        </w:tc>
        <w:tc>
          <w:tcPr>
            <w:tcW w:w="1016" w:type="dxa"/>
            <w:gridSpan w:val="3"/>
            <w:tcBorders>
              <w:top w:val="nil"/>
              <w:left w:val="nil"/>
              <w:right w:val="nil"/>
            </w:tcBorders>
            <w:shd w:val="clear" w:color="auto" w:fill="auto"/>
            <w:noWrap/>
            <w:vAlign w:val="bottom"/>
          </w:tcPr>
          <w:p w14:paraId="6824F637"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 xml:space="preserve">Ambos </w:t>
            </w:r>
          </w:p>
        </w:tc>
        <w:tc>
          <w:tcPr>
            <w:tcW w:w="771" w:type="dxa"/>
            <w:gridSpan w:val="2"/>
            <w:tcBorders>
              <w:top w:val="nil"/>
              <w:left w:val="nil"/>
              <w:right w:val="nil"/>
            </w:tcBorders>
            <w:shd w:val="clear" w:color="auto" w:fill="auto"/>
          </w:tcPr>
          <w:p w14:paraId="6D068CBF"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714" w:type="dxa"/>
            <w:gridSpan w:val="2"/>
            <w:tcBorders>
              <w:top w:val="nil"/>
              <w:left w:val="nil"/>
              <w:right w:val="nil"/>
            </w:tcBorders>
            <w:shd w:val="clear" w:color="auto" w:fill="auto"/>
          </w:tcPr>
          <w:p w14:paraId="2F526363" w14:textId="77777777" w:rsidR="00B641B1" w:rsidRPr="00B80A98" w:rsidRDefault="00B641B1" w:rsidP="00E864DD">
            <w:pPr>
              <w:spacing w:line="360" w:lineRule="auto"/>
              <w:rPr>
                <w:rFonts w:ascii="Times New Roman" w:hAnsi="Times New Roman" w:cs="Times New Roman"/>
                <w:lang w:val="es-ES"/>
              </w:rPr>
            </w:pPr>
            <w:r w:rsidRPr="00B80A98">
              <w:rPr>
                <w:rFonts w:ascii="Times New Roman" w:hAnsi="Times New Roman" w:cs="Times New Roman"/>
                <w:lang w:val="es-ES"/>
              </w:rPr>
              <w:t>N/A</w:t>
            </w:r>
          </w:p>
        </w:tc>
        <w:tc>
          <w:tcPr>
            <w:tcW w:w="1039" w:type="dxa"/>
            <w:gridSpan w:val="2"/>
            <w:tcBorders>
              <w:top w:val="nil"/>
              <w:left w:val="nil"/>
              <w:right w:val="nil"/>
            </w:tcBorders>
            <w:shd w:val="clear" w:color="auto" w:fill="auto"/>
            <w:noWrap/>
            <w:vAlign w:val="bottom"/>
          </w:tcPr>
          <w:p w14:paraId="06BBAB4E" w14:textId="77777777" w:rsidR="00B641B1" w:rsidRPr="00B80A98" w:rsidRDefault="00B641B1" w:rsidP="00E864DD">
            <w:pPr>
              <w:spacing w:line="360" w:lineRule="auto"/>
              <w:rPr>
                <w:rFonts w:ascii="Times New Roman" w:hAnsi="Times New Roman" w:cs="Times New Roman"/>
                <w:lang w:val="es-ES"/>
              </w:rPr>
            </w:pPr>
          </w:p>
        </w:tc>
      </w:tr>
    </w:tbl>
    <w:p w14:paraId="7B836C0D" w14:textId="77777777" w:rsidR="00B641B1" w:rsidRPr="00A00F26" w:rsidRDefault="00B641B1" w:rsidP="00B641B1">
      <w:pPr>
        <w:spacing w:line="360" w:lineRule="auto"/>
        <w:rPr>
          <w:rFonts w:ascii="Times New Roman" w:hAnsi="Times New Roman" w:cs="Times New Roman"/>
          <w:i/>
          <w:iCs/>
          <w:lang w:val="es-ES"/>
        </w:rPr>
        <w:sectPr w:rsidR="00B641B1" w:rsidRPr="00A00F26" w:rsidSect="00B641B1">
          <w:pgSz w:w="15840" w:h="12240" w:orient="landscape"/>
          <w:pgMar w:top="1701" w:right="1418" w:bottom="1701" w:left="1418" w:header="709" w:footer="709" w:gutter="0"/>
          <w:cols w:space="708"/>
          <w:docGrid w:linePitch="360"/>
        </w:sectPr>
      </w:pPr>
      <w:r w:rsidRPr="00B80A98">
        <w:rPr>
          <w:rFonts w:ascii="Times New Roman" w:hAnsi="Times New Roman" w:cs="Times New Roman"/>
          <w:i/>
          <w:iCs/>
          <w:lang w:val="es-ES"/>
        </w:rPr>
        <w:t>*** p = 0.000</w:t>
      </w:r>
    </w:p>
    <w:p w14:paraId="2C42AD97" w14:textId="77777777" w:rsidR="004B65EC" w:rsidRDefault="004B65EC" w:rsidP="005B5F1B">
      <w:pPr>
        <w:spacing w:line="360" w:lineRule="auto"/>
        <w:ind w:firstLine="708"/>
        <w:rPr>
          <w:rFonts w:ascii="Times New Roman" w:hAnsi="Times New Roman" w:cs="Times New Roman"/>
          <w:lang w:val="es-ES"/>
        </w:rPr>
      </w:pPr>
    </w:p>
    <w:p w14:paraId="3C815E57" w14:textId="77777777" w:rsidR="005F04A9" w:rsidRPr="00B80A98" w:rsidRDefault="005F04A9" w:rsidP="004B65EC">
      <w:pPr>
        <w:rPr>
          <w:rFonts w:ascii="Times New Roman" w:hAnsi="Times New Roman" w:cs="Times New Roman"/>
          <w:b/>
          <w:bCs/>
          <w:lang w:val="es-ES"/>
        </w:rPr>
      </w:pPr>
      <w:bookmarkStart w:id="4" w:name="_Toc164443217"/>
      <w:r w:rsidRPr="00B80A98">
        <w:rPr>
          <w:rFonts w:ascii="Times New Roman" w:hAnsi="Times New Roman" w:cs="Times New Roman"/>
          <w:b/>
          <w:bCs/>
          <w:lang w:val="es-ES"/>
        </w:rPr>
        <w:t>Tabla 5</w:t>
      </w:r>
      <w:bookmarkEnd w:id="4"/>
    </w:p>
    <w:p w14:paraId="4A0CFFDA" w14:textId="77777777" w:rsidR="005F04A9" w:rsidRPr="00B80A98" w:rsidRDefault="005F04A9" w:rsidP="004B65EC">
      <w:pPr>
        <w:rPr>
          <w:rFonts w:ascii="Times New Roman" w:hAnsi="Times New Roman" w:cs="Times New Roman"/>
          <w:lang w:val="es-ES"/>
        </w:rPr>
      </w:pPr>
      <w:r w:rsidRPr="00B80A98">
        <w:rPr>
          <w:rFonts w:ascii="Times New Roman" w:hAnsi="Times New Roman" w:cs="Times New Roman"/>
          <w:i/>
          <w:iCs/>
          <w:lang w:val="es-ES"/>
        </w:rPr>
        <w:t>Análisis de tendencia de los porcentajes de las mujeres sobre su opinión y creencias de los roles masculinos y femeninos y experiencia de violencia por parte de la pareja en los últimos 12 meses y alguna vez en la vida desagregada por año de la encuesta</w:t>
      </w:r>
    </w:p>
    <w:tbl>
      <w:tblPr>
        <w:tblStyle w:val="Tablaconcuadrcula"/>
        <w:tblW w:w="1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0"/>
        <w:gridCol w:w="1276"/>
        <w:gridCol w:w="1276"/>
        <w:gridCol w:w="1262"/>
        <w:gridCol w:w="14"/>
        <w:gridCol w:w="1279"/>
        <w:gridCol w:w="92"/>
        <w:gridCol w:w="1191"/>
        <w:gridCol w:w="1560"/>
        <w:gridCol w:w="1419"/>
      </w:tblGrid>
      <w:tr w:rsidR="005F04A9" w:rsidRPr="00B80A98" w14:paraId="00AC24A5" w14:textId="77777777" w:rsidTr="00E864DD">
        <w:trPr>
          <w:trHeight w:val="100"/>
        </w:trPr>
        <w:tc>
          <w:tcPr>
            <w:tcW w:w="3400" w:type="dxa"/>
          </w:tcPr>
          <w:p w14:paraId="6FC03CA3" w14:textId="77777777" w:rsidR="005F04A9" w:rsidRPr="00B80A98" w:rsidRDefault="005F04A9" w:rsidP="00E864DD">
            <w:pPr>
              <w:spacing w:line="276" w:lineRule="auto"/>
              <w:rPr>
                <w:rFonts w:ascii="Times New Roman" w:hAnsi="Times New Roman" w:cs="Times New Roman"/>
                <w:lang w:val="es-ES"/>
              </w:rPr>
            </w:pPr>
          </w:p>
        </w:tc>
        <w:tc>
          <w:tcPr>
            <w:tcW w:w="1276" w:type="dxa"/>
            <w:tcBorders>
              <w:bottom w:val="single" w:sz="4" w:space="0" w:color="auto"/>
            </w:tcBorders>
          </w:tcPr>
          <w:p w14:paraId="3CE32F61"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2003</w:t>
            </w:r>
          </w:p>
        </w:tc>
        <w:tc>
          <w:tcPr>
            <w:tcW w:w="1276" w:type="dxa"/>
            <w:tcBorders>
              <w:bottom w:val="single" w:sz="4" w:space="0" w:color="auto"/>
            </w:tcBorders>
          </w:tcPr>
          <w:p w14:paraId="729D60F2"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2006</w:t>
            </w:r>
          </w:p>
        </w:tc>
        <w:tc>
          <w:tcPr>
            <w:tcW w:w="1276" w:type="dxa"/>
            <w:gridSpan w:val="2"/>
            <w:tcBorders>
              <w:bottom w:val="single" w:sz="4" w:space="0" w:color="auto"/>
            </w:tcBorders>
          </w:tcPr>
          <w:p w14:paraId="1A9D1369"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2011</w:t>
            </w:r>
          </w:p>
        </w:tc>
        <w:tc>
          <w:tcPr>
            <w:tcW w:w="1279" w:type="dxa"/>
            <w:tcBorders>
              <w:bottom w:val="single" w:sz="4" w:space="0" w:color="auto"/>
            </w:tcBorders>
          </w:tcPr>
          <w:p w14:paraId="16FE616A"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2016</w:t>
            </w:r>
          </w:p>
        </w:tc>
        <w:tc>
          <w:tcPr>
            <w:tcW w:w="1283" w:type="dxa"/>
            <w:gridSpan w:val="2"/>
            <w:tcBorders>
              <w:bottom w:val="single" w:sz="4" w:space="0" w:color="auto"/>
            </w:tcBorders>
          </w:tcPr>
          <w:p w14:paraId="37EBD0D0"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2021</w:t>
            </w:r>
          </w:p>
        </w:tc>
        <w:tc>
          <w:tcPr>
            <w:tcW w:w="1560" w:type="dxa"/>
            <w:tcBorders>
              <w:bottom w:val="single" w:sz="4" w:space="0" w:color="auto"/>
            </w:tcBorders>
          </w:tcPr>
          <w:p w14:paraId="6CB682F7"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χ²</w:t>
            </w:r>
          </w:p>
        </w:tc>
        <w:tc>
          <w:tcPr>
            <w:tcW w:w="1419" w:type="dxa"/>
            <w:tcBorders>
              <w:bottom w:val="single" w:sz="4" w:space="0" w:color="auto"/>
            </w:tcBorders>
            <w:vAlign w:val="center"/>
          </w:tcPr>
          <w:p w14:paraId="30CB41E8" w14:textId="77777777" w:rsidR="005F04A9" w:rsidRPr="00B80A98" w:rsidRDefault="005F04A9" w:rsidP="00E864DD">
            <w:pPr>
              <w:spacing w:line="276" w:lineRule="auto"/>
              <w:jc w:val="center"/>
              <w:rPr>
                <w:rFonts w:ascii="Times New Roman" w:hAnsi="Times New Roman" w:cs="Times New Roman"/>
                <w:lang w:val="es-ES"/>
              </w:rPr>
            </w:pPr>
            <w:r w:rsidRPr="00B80A98">
              <w:rPr>
                <w:rFonts w:ascii="Times New Roman" w:hAnsi="Times New Roman" w:cs="Times New Roman"/>
                <w:lang w:val="es-ES"/>
              </w:rPr>
              <w:t>Tendencia</w:t>
            </w:r>
          </w:p>
        </w:tc>
      </w:tr>
      <w:tr w:rsidR="005F04A9" w:rsidRPr="00B80A98" w14:paraId="043CA6A0" w14:textId="77777777" w:rsidTr="00E864DD">
        <w:trPr>
          <w:trHeight w:val="344"/>
        </w:trPr>
        <w:tc>
          <w:tcPr>
            <w:tcW w:w="3400" w:type="dxa"/>
            <w:tcBorders>
              <w:bottom w:val="single" w:sz="4" w:space="0" w:color="auto"/>
            </w:tcBorders>
          </w:tcPr>
          <w:p w14:paraId="67068CBB"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 xml:space="preserve">Violencia </w:t>
            </w:r>
          </w:p>
          <w:p w14:paraId="0151C405"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 xml:space="preserve">Alguna vez en la vida </w:t>
            </w:r>
          </w:p>
        </w:tc>
        <w:tc>
          <w:tcPr>
            <w:tcW w:w="1276" w:type="dxa"/>
            <w:tcBorders>
              <w:top w:val="single" w:sz="4" w:space="0" w:color="auto"/>
              <w:bottom w:val="single" w:sz="4" w:space="0" w:color="auto"/>
            </w:tcBorders>
          </w:tcPr>
          <w:p w14:paraId="38D9A9D7"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N/A</w:t>
            </w:r>
          </w:p>
        </w:tc>
        <w:tc>
          <w:tcPr>
            <w:tcW w:w="1276" w:type="dxa"/>
            <w:tcBorders>
              <w:top w:val="single" w:sz="4" w:space="0" w:color="auto"/>
              <w:bottom w:val="single" w:sz="4" w:space="0" w:color="auto"/>
            </w:tcBorders>
          </w:tcPr>
          <w:p w14:paraId="11557586"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color w:val="000000"/>
                <w:lang w:val="es-ES"/>
              </w:rPr>
              <w:t>n = 47014</w:t>
            </w:r>
          </w:p>
          <w:p w14:paraId="168A618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47.52</w:t>
            </w:r>
          </w:p>
        </w:tc>
        <w:tc>
          <w:tcPr>
            <w:tcW w:w="1276" w:type="dxa"/>
            <w:gridSpan w:val="2"/>
            <w:tcBorders>
              <w:top w:val="single" w:sz="4" w:space="0" w:color="auto"/>
              <w:bottom w:val="single" w:sz="4" w:space="0" w:color="auto"/>
            </w:tcBorders>
          </w:tcPr>
          <w:p w14:paraId="55CB8B2C"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color w:val="000000"/>
                <w:lang w:val="es-ES"/>
              </w:rPr>
              <w:t>n = 56035</w:t>
            </w:r>
          </w:p>
          <w:p w14:paraId="7CA6F3BE"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48.99</w:t>
            </w:r>
          </w:p>
        </w:tc>
        <w:tc>
          <w:tcPr>
            <w:tcW w:w="1279" w:type="dxa"/>
            <w:tcBorders>
              <w:top w:val="single" w:sz="4" w:space="0" w:color="auto"/>
              <w:bottom w:val="single" w:sz="4" w:space="0" w:color="auto"/>
            </w:tcBorders>
          </w:tcPr>
          <w:p w14:paraId="2BE1BB48"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color w:val="000000"/>
                <w:lang w:val="es-ES"/>
              </w:rPr>
              <w:t>n = 38667</w:t>
            </w:r>
          </w:p>
          <w:p w14:paraId="0DDA8B5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41.83</w:t>
            </w:r>
          </w:p>
        </w:tc>
        <w:tc>
          <w:tcPr>
            <w:tcW w:w="1283" w:type="dxa"/>
            <w:gridSpan w:val="2"/>
            <w:tcBorders>
              <w:top w:val="single" w:sz="4" w:space="0" w:color="auto"/>
              <w:bottom w:val="single" w:sz="4" w:space="0" w:color="auto"/>
            </w:tcBorders>
          </w:tcPr>
          <w:p w14:paraId="1420DF81"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color w:val="000000"/>
                <w:lang w:val="es-ES"/>
              </w:rPr>
              <w:t>n = 35739</w:t>
            </w:r>
          </w:p>
          <w:p w14:paraId="4C2B093E"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39.41</w:t>
            </w:r>
          </w:p>
        </w:tc>
        <w:tc>
          <w:tcPr>
            <w:tcW w:w="1560" w:type="dxa"/>
            <w:tcBorders>
              <w:top w:val="single" w:sz="4" w:space="0" w:color="auto"/>
              <w:bottom w:val="single" w:sz="4" w:space="0" w:color="auto"/>
            </w:tcBorders>
          </w:tcPr>
          <w:p w14:paraId="2A0E5DE6" w14:textId="77777777" w:rsidR="005F04A9" w:rsidRPr="00B80A98" w:rsidRDefault="005F04A9" w:rsidP="00E864DD">
            <w:pPr>
              <w:spacing w:line="276" w:lineRule="auto"/>
              <w:rPr>
                <w:rFonts w:ascii="Times New Roman" w:hAnsi="Times New Roman" w:cs="Times New Roman"/>
                <w:lang w:val="es-ES"/>
              </w:rPr>
            </w:pPr>
          </w:p>
        </w:tc>
        <w:tc>
          <w:tcPr>
            <w:tcW w:w="1419" w:type="dxa"/>
            <w:tcBorders>
              <w:top w:val="single" w:sz="4" w:space="0" w:color="auto"/>
              <w:bottom w:val="single" w:sz="4" w:space="0" w:color="auto"/>
            </w:tcBorders>
            <w:vAlign w:val="center"/>
          </w:tcPr>
          <w:p w14:paraId="04351A3F"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5E7C072A" w14:textId="77777777" w:rsidTr="00E864DD">
        <w:trPr>
          <w:trHeight w:val="31"/>
        </w:trPr>
        <w:tc>
          <w:tcPr>
            <w:tcW w:w="12769" w:type="dxa"/>
            <w:gridSpan w:val="10"/>
            <w:tcBorders>
              <w:top w:val="single" w:sz="4" w:space="0" w:color="auto"/>
            </w:tcBorders>
          </w:tcPr>
          <w:p w14:paraId="25D10365"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b/>
                <w:bCs/>
                <w:color w:val="000000"/>
                <w:lang w:val="es-ES"/>
              </w:rPr>
              <w:t>División del trabajo en el hogar</w:t>
            </w:r>
          </w:p>
        </w:tc>
      </w:tr>
      <w:tr w:rsidR="005F04A9" w:rsidRPr="00B80A98" w14:paraId="31BB8261" w14:textId="77777777" w:rsidTr="00E864DD">
        <w:trPr>
          <w:trHeight w:val="31"/>
        </w:trPr>
        <w:tc>
          <w:tcPr>
            <w:tcW w:w="3400" w:type="dxa"/>
            <w:vAlign w:val="center"/>
          </w:tcPr>
          <w:p w14:paraId="572BCF6A"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lang w:val="es-ES"/>
              </w:rPr>
              <w:t>Mujer</w:t>
            </w:r>
          </w:p>
        </w:tc>
        <w:tc>
          <w:tcPr>
            <w:tcW w:w="1276" w:type="dxa"/>
            <w:vAlign w:val="center"/>
          </w:tcPr>
          <w:p w14:paraId="46C10AB2"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5.41</w:t>
            </w:r>
          </w:p>
        </w:tc>
        <w:tc>
          <w:tcPr>
            <w:tcW w:w="1276" w:type="dxa"/>
            <w:vAlign w:val="center"/>
          </w:tcPr>
          <w:p w14:paraId="76C42BC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N/A</w:t>
            </w:r>
          </w:p>
        </w:tc>
        <w:tc>
          <w:tcPr>
            <w:tcW w:w="1276" w:type="dxa"/>
            <w:gridSpan w:val="2"/>
            <w:vAlign w:val="center"/>
          </w:tcPr>
          <w:p w14:paraId="5ED128D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5.99</w:t>
            </w:r>
          </w:p>
        </w:tc>
        <w:tc>
          <w:tcPr>
            <w:tcW w:w="1279" w:type="dxa"/>
            <w:vAlign w:val="center"/>
          </w:tcPr>
          <w:p w14:paraId="1918CA80"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7.22</w:t>
            </w:r>
          </w:p>
        </w:tc>
        <w:tc>
          <w:tcPr>
            <w:tcW w:w="1283" w:type="dxa"/>
            <w:gridSpan w:val="2"/>
            <w:vAlign w:val="center"/>
          </w:tcPr>
          <w:p w14:paraId="671D56C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6.17</w:t>
            </w:r>
          </w:p>
        </w:tc>
        <w:tc>
          <w:tcPr>
            <w:tcW w:w="1560" w:type="dxa"/>
            <w:vMerge w:val="restart"/>
            <w:vAlign w:val="center"/>
          </w:tcPr>
          <w:p w14:paraId="6B971F07"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p &lt;0.000***</w:t>
            </w:r>
          </w:p>
        </w:tc>
        <w:tc>
          <w:tcPr>
            <w:tcW w:w="1419" w:type="dxa"/>
            <w:vMerge w:val="restart"/>
            <w:vAlign w:val="center"/>
          </w:tcPr>
          <w:p w14:paraId="1F8E50B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Decrementó</w:t>
            </w:r>
          </w:p>
        </w:tc>
      </w:tr>
      <w:tr w:rsidR="005F04A9" w:rsidRPr="00B80A98" w14:paraId="5141D1AA" w14:textId="77777777" w:rsidTr="00E864DD">
        <w:trPr>
          <w:trHeight w:val="31"/>
        </w:trPr>
        <w:tc>
          <w:tcPr>
            <w:tcW w:w="3400" w:type="dxa"/>
            <w:vAlign w:val="center"/>
          </w:tcPr>
          <w:p w14:paraId="01858D6C" w14:textId="77777777" w:rsidR="005F04A9" w:rsidRPr="00B80A98" w:rsidRDefault="005F04A9" w:rsidP="00E864DD">
            <w:pPr>
              <w:spacing w:line="276" w:lineRule="auto"/>
              <w:jc w:val="right"/>
              <w:rPr>
                <w:rFonts w:ascii="Times New Roman" w:hAnsi="Times New Roman" w:cs="Times New Roman"/>
                <w:color w:val="000000"/>
                <w:lang w:val="es-ES"/>
              </w:rPr>
            </w:pPr>
            <w:r w:rsidRPr="00B80A98">
              <w:rPr>
                <w:rFonts w:ascii="Times New Roman" w:hAnsi="Times New Roman" w:cs="Times New Roman"/>
                <w:lang w:val="es-ES"/>
              </w:rPr>
              <w:t>Pareja</w:t>
            </w:r>
          </w:p>
        </w:tc>
        <w:tc>
          <w:tcPr>
            <w:tcW w:w="1276" w:type="dxa"/>
            <w:vAlign w:val="center"/>
          </w:tcPr>
          <w:p w14:paraId="7B8F14F7"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0.44</w:t>
            </w:r>
          </w:p>
        </w:tc>
        <w:tc>
          <w:tcPr>
            <w:tcW w:w="1276" w:type="dxa"/>
            <w:vAlign w:val="center"/>
          </w:tcPr>
          <w:p w14:paraId="3B24326E"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276" w:type="dxa"/>
            <w:gridSpan w:val="2"/>
            <w:vAlign w:val="center"/>
          </w:tcPr>
          <w:p w14:paraId="76AF7E26"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9.89</w:t>
            </w:r>
          </w:p>
        </w:tc>
        <w:tc>
          <w:tcPr>
            <w:tcW w:w="1279" w:type="dxa"/>
            <w:vAlign w:val="center"/>
          </w:tcPr>
          <w:p w14:paraId="45876FFD"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9.64</w:t>
            </w:r>
          </w:p>
        </w:tc>
        <w:tc>
          <w:tcPr>
            <w:tcW w:w="1283" w:type="dxa"/>
            <w:gridSpan w:val="2"/>
            <w:vAlign w:val="center"/>
          </w:tcPr>
          <w:p w14:paraId="77E0243C"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7.60</w:t>
            </w:r>
          </w:p>
        </w:tc>
        <w:tc>
          <w:tcPr>
            <w:tcW w:w="1560" w:type="dxa"/>
            <w:vMerge/>
            <w:vAlign w:val="center"/>
          </w:tcPr>
          <w:p w14:paraId="6CDAFE24" w14:textId="77777777" w:rsidR="005F04A9" w:rsidRPr="00B80A98" w:rsidRDefault="005F04A9" w:rsidP="00E864DD">
            <w:pPr>
              <w:spacing w:line="276" w:lineRule="auto"/>
              <w:rPr>
                <w:rFonts w:ascii="Times New Roman" w:hAnsi="Times New Roman" w:cs="Times New Roman"/>
                <w:color w:val="000000"/>
                <w:lang w:val="es-ES"/>
              </w:rPr>
            </w:pPr>
          </w:p>
        </w:tc>
        <w:tc>
          <w:tcPr>
            <w:tcW w:w="1419" w:type="dxa"/>
            <w:vMerge/>
            <w:vAlign w:val="center"/>
          </w:tcPr>
          <w:p w14:paraId="28549E18" w14:textId="77777777" w:rsidR="005F04A9" w:rsidRPr="00B80A98" w:rsidRDefault="005F04A9" w:rsidP="00E864DD">
            <w:pPr>
              <w:spacing w:line="276" w:lineRule="auto"/>
              <w:rPr>
                <w:rFonts w:ascii="Times New Roman" w:hAnsi="Times New Roman" w:cs="Times New Roman"/>
                <w:color w:val="000000"/>
                <w:lang w:val="es-ES"/>
              </w:rPr>
            </w:pPr>
          </w:p>
        </w:tc>
      </w:tr>
      <w:tr w:rsidR="005F04A9" w:rsidRPr="00B80A98" w14:paraId="0F87E8A8" w14:textId="77777777" w:rsidTr="00E864DD">
        <w:trPr>
          <w:trHeight w:val="31"/>
        </w:trPr>
        <w:tc>
          <w:tcPr>
            <w:tcW w:w="3400" w:type="dxa"/>
            <w:vAlign w:val="center"/>
          </w:tcPr>
          <w:p w14:paraId="65154384" w14:textId="77777777" w:rsidR="005F04A9" w:rsidRPr="00B80A98" w:rsidRDefault="005F04A9" w:rsidP="00E864DD">
            <w:pPr>
              <w:spacing w:line="276" w:lineRule="auto"/>
              <w:jc w:val="right"/>
              <w:rPr>
                <w:rFonts w:ascii="Times New Roman" w:hAnsi="Times New Roman" w:cs="Times New Roman"/>
                <w:color w:val="000000"/>
                <w:lang w:val="es-ES"/>
              </w:rPr>
            </w:pPr>
            <w:r w:rsidRPr="00B80A98">
              <w:rPr>
                <w:rFonts w:ascii="Times New Roman" w:hAnsi="Times New Roman" w:cs="Times New Roman"/>
                <w:lang w:val="es-ES"/>
              </w:rPr>
              <w:t>Ambos</w:t>
            </w:r>
          </w:p>
        </w:tc>
        <w:tc>
          <w:tcPr>
            <w:tcW w:w="1276" w:type="dxa"/>
            <w:vAlign w:val="center"/>
          </w:tcPr>
          <w:p w14:paraId="7BCC1A35"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34.75</w:t>
            </w:r>
          </w:p>
        </w:tc>
        <w:tc>
          <w:tcPr>
            <w:tcW w:w="1276" w:type="dxa"/>
            <w:vAlign w:val="center"/>
          </w:tcPr>
          <w:p w14:paraId="60165BBD"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276" w:type="dxa"/>
            <w:gridSpan w:val="2"/>
            <w:vAlign w:val="center"/>
          </w:tcPr>
          <w:p w14:paraId="54CA3E7F"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9.27</w:t>
            </w:r>
          </w:p>
        </w:tc>
        <w:tc>
          <w:tcPr>
            <w:tcW w:w="1279" w:type="dxa"/>
            <w:vAlign w:val="center"/>
          </w:tcPr>
          <w:p w14:paraId="6DCC69FF"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7.22</w:t>
            </w:r>
          </w:p>
        </w:tc>
        <w:tc>
          <w:tcPr>
            <w:tcW w:w="1283" w:type="dxa"/>
            <w:gridSpan w:val="2"/>
            <w:vAlign w:val="center"/>
          </w:tcPr>
          <w:p w14:paraId="560B5000"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6.68</w:t>
            </w:r>
          </w:p>
        </w:tc>
        <w:tc>
          <w:tcPr>
            <w:tcW w:w="1560" w:type="dxa"/>
            <w:vMerge/>
            <w:vAlign w:val="center"/>
          </w:tcPr>
          <w:p w14:paraId="0B08ED4A" w14:textId="77777777" w:rsidR="005F04A9" w:rsidRPr="00B80A98" w:rsidRDefault="005F04A9" w:rsidP="00E864DD">
            <w:pPr>
              <w:spacing w:line="276" w:lineRule="auto"/>
              <w:rPr>
                <w:rFonts w:ascii="Times New Roman" w:hAnsi="Times New Roman" w:cs="Times New Roman"/>
                <w:color w:val="000000"/>
                <w:lang w:val="es-ES"/>
              </w:rPr>
            </w:pPr>
          </w:p>
        </w:tc>
        <w:tc>
          <w:tcPr>
            <w:tcW w:w="1419" w:type="dxa"/>
            <w:vMerge/>
            <w:vAlign w:val="center"/>
          </w:tcPr>
          <w:p w14:paraId="7083E8D3" w14:textId="77777777" w:rsidR="005F04A9" w:rsidRPr="00B80A98" w:rsidRDefault="005F04A9" w:rsidP="00E864DD">
            <w:pPr>
              <w:spacing w:line="276" w:lineRule="auto"/>
              <w:rPr>
                <w:rFonts w:ascii="Times New Roman" w:hAnsi="Times New Roman" w:cs="Times New Roman"/>
                <w:color w:val="000000"/>
                <w:lang w:val="es-ES"/>
              </w:rPr>
            </w:pPr>
          </w:p>
        </w:tc>
      </w:tr>
      <w:tr w:rsidR="005F04A9" w:rsidRPr="00B80A98" w14:paraId="37FA4B12" w14:textId="77777777" w:rsidTr="00E864DD">
        <w:trPr>
          <w:trHeight w:val="31"/>
        </w:trPr>
        <w:tc>
          <w:tcPr>
            <w:tcW w:w="12769" w:type="dxa"/>
            <w:gridSpan w:val="10"/>
          </w:tcPr>
          <w:p w14:paraId="6BF52E3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b/>
                <w:bCs/>
                <w:color w:val="000000"/>
                <w:lang w:val="es-ES"/>
              </w:rPr>
              <w:t>Opinión sobre los roles masculinos y femeninos</w:t>
            </w:r>
          </w:p>
        </w:tc>
      </w:tr>
      <w:tr w:rsidR="005F04A9" w:rsidRPr="00B80A98" w14:paraId="7132C91F" w14:textId="77777777" w:rsidTr="00E864DD">
        <w:trPr>
          <w:trHeight w:val="31"/>
        </w:trPr>
        <w:tc>
          <w:tcPr>
            <w:tcW w:w="3400" w:type="dxa"/>
            <w:vAlign w:val="center"/>
          </w:tcPr>
          <w:p w14:paraId="181EC4CA"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lang w:val="es-ES"/>
              </w:rPr>
              <w:t>De acuerdo</w:t>
            </w:r>
          </w:p>
        </w:tc>
        <w:tc>
          <w:tcPr>
            <w:tcW w:w="1276" w:type="dxa"/>
            <w:vAlign w:val="center"/>
          </w:tcPr>
          <w:p w14:paraId="6F70254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32.25</w:t>
            </w:r>
          </w:p>
        </w:tc>
        <w:tc>
          <w:tcPr>
            <w:tcW w:w="1276" w:type="dxa"/>
            <w:vAlign w:val="center"/>
          </w:tcPr>
          <w:p w14:paraId="3C5372A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26.89</w:t>
            </w:r>
          </w:p>
        </w:tc>
        <w:tc>
          <w:tcPr>
            <w:tcW w:w="1276" w:type="dxa"/>
            <w:gridSpan w:val="2"/>
            <w:vAlign w:val="center"/>
          </w:tcPr>
          <w:p w14:paraId="68626AB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22.23</w:t>
            </w:r>
          </w:p>
        </w:tc>
        <w:tc>
          <w:tcPr>
            <w:tcW w:w="1279" w:type="dxa"/>
            <w:vAlign w:val="center"/>
          </w:tcPr>
          <w:p w14:paraId="22A5374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14.54</w:t>
            </w:r>
          </w:p>
        </w:tc>
        <w:tc>
          <w:tcPr>
            <w:tcW w:w="1283" w:type="dxa"/>
            <w:gridSpan w:val="2"/>
            <w:vAlign w:val="center"/>
          </w:tcPr>
          <w:p w14:paraId="3746E3EE"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7.89</w:t>
            </w:r>
          </w:p>
        </w:tc>
        <w:tc>
          <w:tcPr>
            <w:tcW w:w="1560" w:type="dxa"/>
            <w:vMerge w:val="restart"/>
            <w:vAlign w:val="center"/>
          </w:tcPr>
          <w:p w14:paraId="35A2F754"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p &lt;0.000***</w:t>
            </w:r>
          </w:p>
        </w:tc>
        <w:tc>
          <w:tcPr>
            <w:tcW w:w="1419" w:type="dxa"/>
            <w:vMerge w:val="restart"/>
            <w:vAlign w:val="center"/>
          </w:tcPr>
          <w:p w14:paraId="47F73180"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Incrementó</w:t>
            </w:r>
          </w:p>
        </w:tc>
      </w:tr>
      <w:tr w:rsidR="005F04A9" w:rsidRPr="00B80A98" w14:paraId="25DD8AD5" w14:textId="77777777" w:rsidTr="00E864DD">
        <w:trPr>
          <w:trHeight w:val="31"/>
        </w:trPr>
        <w:tc>
          <w:tcPr>
            <w:tcW w:w="3400" w:type="dxa"/>
            <w:vAlign w:val="center"/>
          </w:tcPr>
          <w:p w14:paraId="445AB15C"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lang w:val="es-ES"/>
              </w:rPr>
              <w:t>En desacuerdo</w:t>
            </w:r>
          </w:p>
        </w:tc>
        <w:tc>
          <w:tcPr>
            <w:tcW w:w="1276" w:type="dxa"/>
            <w:vAlign w:val="center"/>
          </w:tcPr>
          <w:p w14:paraId="6652DD14"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8.42</w:t>
            </w:r>
          </w:p>
        </w:tc>
        <w:tc>
          <w:tcPr>
            <w:tcW w:w="1276" w:type="dxa"/>
            <w:vAlign w:val="center"/>
          </w:tcPr>
          <w:p w14:paraId="13F82D1F"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11.23</w:t>
            </w:r>
          </w:p>
        </w:tc>
        <w:tc>
          <w:tcPr>
            <w:tcW w:w="1276" w:type="dxa"/>
            <w:gridSpan w:val="2"/>
            <w:vAlign w:val="center"/>
          </w:tcPr>
          <w:p w14:paraId="32E7C47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9.22</w:t>
            </w:r>
          </w:p>
        </w:tc>
        <w:tc>
          <w:tcPr>
            <w:tcW w:w="1279" w:type="dxa"/>
            <w:vAlign w:val="center"/>
          </w:tcPr>
          <w:p w14:paraId="00691101"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9.76</w:t>
            </w:r>
          </w:p>
        </w:tc>
        <w:tc>
          <w:tcPr>
            <w:tcW w:w="1283" w:type="dxa"/>
            <w:gridSpan w:val="2"/>
            <w:vAlign w:val="center"/>
          </w:tcPr>
          <w:p w14:paraId="59BE0BEF"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12.82</w:t>
            </w:r>
          </w:p>
        </w:tc>
        <w:tc>
          <w:tcPr>
            <w:tcW w:w="1560" w:type="dxa"/>
            <w:vMerge/>
            <w:vAlign w:val="center"/>
          </w:tcPr>
          <w:p w14:paraId="6ADCAEFB" w14:textId="77777777" w:rsidR="005F04A9" w:rsidRPr="00B80A98" w:rsidRDefault="005F04A9" w:rsidP="00E864DD">
            <w:pPr>
              <w:spacing w:line="276" w:lineRule="auto"/>
              <w:rPr>
                <w:rFonts w:ascii="Times New Roman" w:hAnsi="Times New Roman" w:cs="Times New Roman"/>
                <w:lang w:val="es-ES"/>
              </w:rPr>
            </w:pPr>
          </w:p>
        </w:tc>
        <w:tc>
          <w:tcPr>
            <w:tcW w:w="1419" w:type="dxa"/>
            <w:vMerge/>
            <w:vAlign w:val="center"/>
          </w:tcPr>
          <w:p w14:paraId="2F31D5A3"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5F1C8481" w14:textId="77777777" w:rsidTr="00E864DD">
        <w:trPr>
          <w:trHeight w:val="211"/>
        </w:trPr>
        <w:tc>
          <w:tcPr>
            <w:tcW w:w="12769" w:type="dxa"/>
            <w:gridSpan w:val="10"/>
            <w:vAlign w:val="center"/>
          </w:tcPr>
          <w:p w14:paraId="3F23E532"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b/>
                <w:bCs/>
                <w:lang w:val="es-ES"/>
              </w:rPr>
              <w:t>Creencias sobre los roles masculinos y femeninos</w:t>
            </w:r>
          </w:p>
        </w:tc>
      </w:tr>
      <w:tr w:rsidR="005F04A9" w:rsidRPr="00B80A98" w14:paraId="0C45860C" w14:textId="77777777" w:rsidTr="00E864DD">
        <w:trPr>
          <w:trHeight w:val="31"/>
        </w:trPr>
        <w:tc>
          <w:tcPr>
            <w:tcW w:w="3400" w:type="dxa"/>
            <w:vAlign w:val="center"/>
          </w:tcPr>
          <w:p w14:paraId="641444CB" w14:textId="77777777" w:rsidR="005F04A9" w:rsidRPr="00B80A98" w:rsidRDefault="005F04A9" w:rsidP="00E864DD">
            <w:pPr>
              <w:spacing w:line="276" w:lineRule="auto"/>
              <w:jc w:val="right"/>
              <w:rPr>
                <w:rFonts w:ascii="Times New Roman" w:hAnsi="Times New Roman" w:cs="Times New Roman"/>
                <w:color w:val="000000"/>
                <w:lang w:val="es-ES"/>
              </w:rPr>
            </w:pPr>
            <w:r w:rsidRPr="00B80A98">
              <w:rPr>
                <w:rFonts w:ascii="Times New Roman" w:hAnsi="Times New Roman" w:cs="Times New Roman"/>
                <w:lang w:val="es-ES"/>
              </w:rPr>
              <w:t>De acuerdo</w:t>
            </w:r>
          </w:p>
        </w:tc>
        <w:tc>
          <w:tcPr>
            <w:tcW w:w="1276" w:type="dxa"/>
            <w:vAlign w:val="center"/>
          </w:tcPr>
          <w:p w14:paraId="78A00A37"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25.85</w:t>
            </w:r>
          </w:p>
        </w:tc>
        <w:tc>
          <w:tcPr>
            <w:tcW w:w="1276" w:type="dxa"/>
            <w:vAlign w:val="center"/>
          </w:tcPr>
          <w:p w14:paraId="2EB4E474"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17.71</w:t>
            </w:r>
          </w:p>
        </w:tc>
        <w:tc>
          <w:tcPr>
            <w:tcW w:w="1276" w:type="dxa"/>
            <w:gridSpan w:val="2"/>
            <w:vAlign w:val="center"/>
          </w:tcPr>
          <w:p w14:paraId="6CAD155F"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8.8</w:t>
            </w:r>
          </w:p>
        </w:tc>
        <w:tc>
          <w:tcPr>
            <w:tcW w:w="1279" w:type="dxa"/>
            <w:vAlign w:val="center"/>
          </w:tcPr>
          <w:p w14:paraId="4719D88B"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283" w:type="dxa"/>
            <w:gridSpan w:val="2"/>
            <w:vAlign w:val="center"/>
          </w:tcPr>
          <w:p w14:paraId="4595303A"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560" w:type="dxa"/>
            <w:vMerge w:val="restart"/>
            <w:vAlign w:val="center"/>
          </w:tcPr>
          <w:p w14:paraId="0767F1D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p &lt;0.000***</w:t>
            </w:r>
          </w:p>
        </w:tc>
        <w:tc>
          <w:tcPr>
            <w:tcW w:w="1419" w:type="dxa"/>
            <w:vMerge w:val="restart"/>
            <w:vAlign w:val="center"/>
          </w:tcPr>
          <w:p w14:paraId="39B5BDF7"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Incrementó</w:t>
            </w:r>
          </w:p>
        </w:tc>
      </w:tr>
      <w:tr w:rsidR="005F04A9" w:rsidRPr="00B80A98" w14:paraId="30BB22A3" w14:textId="77777777" w:rsidTr="00E864DD">
        <w:trPr>
          <w:trHeight w:val="31"/>
        </w:trPr>
        <w:tc>
          <w:tcPr>
            <w:tcW w:w="3400" w:type="dxa"/>
            <w:tcBorders>
              <w:bottom w:val="single" w:sz="4" w:space="0" w:color="auto"/>
            </w:tcBorders>
            <w:vAlign w:val="center"/>
          </w:tcPr>
          <w:p w14:paraId="6234419D" w14:textId="77777777" w:rsidR="005F04A9" w:rsidRPr="00B80A98" w:rsidRDefault="005F04A9" w:rsidP="00E864DD">
            <w:pPr>
              <w:spacing w:line="276" w:lineRule="auto"/>
              <w:jc w:val="right"/>
              <w:rPr>
                <w:rFonts w:ascii="Times New Roman" w:hAnsi="Times New Roman" w:cs="Times New Roman"/>
                <w:color w:val="000000"/>
                <w:lang w:val="es-ES"/>
              </w:rPr>
            </w:pPr>
            <w:r w:rsidRPr="00B80A98">
              <w:rPr>
                <w:rFonts w:ascii="Times New Roman" w:hAnsi="Times New Roman" w:cs="Times New Roman"/>
                <w:lang w:val="es-ES"/>
              </w:rPr>
              <w:t>En desacuerdo</w:t>
            </w:r>
          </w:p>
        </w:tc>
        <w:tc>
          <w:tcPr>
            <w:tcW w:w="1276" w:type="dxa"/>
            <w:tcBorders>
              <w:bottom w:val="single" w:sz="4" w:space="0" w:color="auto"/>
            </w:tcBorders>
            <w:vAlign w:val="center"/>
          </w:tcPr>
          <w:p w14:paraId="09C61A47"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14.82</w:t>
            </w:r>
          </w:p>
        </w:tc>
        <w:tc>
          <w:tcPr>
            <w:tcW w:w="1276" w:type="dxa"/>
            <w:tcBorders>
              <w:bottom w:val="single" w:sz="4" w:space="0" w:color="auto"/>
            </w:tcBorders>
            <w:vAlign w:val="center"/>
          </w:tcPr>
          <w:p w14:paraId="0FEABB09"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20.42</w:t>
            </w:r>
          </w:p>
        </w:tc>
        <w:tc>
          <w:tcPr>
            <w:tcW w:w="1276" w:type="dxa"/>
            <w:gridSpan w:val="2"/>
            <w:tcBorders>
              <w:bottom w:val="single" w:sz="4" w:space="0" w:color="auto"/>
            </w:tcBorders>
            <w:vAlign w:val="center"/>
          </w:tcPr>
          <w:p w14:paraId="3B160650"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22.65</w:t>
            </w:r>
          </w:p>
        </w:tc>
        <w:tc>
          <w:tcPr>
            <w:tcW w:w="1279" w:type="dxa"/>
            <w:tcBorders>
              <w:bottom w:val="single" w:sz="4" w:space="0" w:color="auto"/>
            </w:tcBorders>
            <w:vAlign w:val="center"/>
          </w:tcPr>
          <w:p w14:paraId="56FCEDD3"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283" w:type="dxa"/>
            <w:gridSpan w:val="2"/>
            <w:tcBorders>
              <w:bottom w:val="single" w:sz="4" w:space="0" w:color="auto"/>
            </w:tcBorders>
            <w:vAlign w:val="center"/>
          </w:tcPr>
          <w:p w14:paraId="403C8B6C" w14:textId="77777777" w:rsidR="005F04A9" w:rsidRPr="00B80A98" w:rsidRDefault="005F04A9" w:rsidP="00E864DD">
            <w:pPr>
              <w:spacing w:line="276" w:lineRule="auto"/>
              <w:rPr>
                <w:rFonts w:ascii="Times New Roman" w:hAnsi="Times New Roman" w:cs="Times New Roman"/>
                <w:color w:val="000000"/>
                <w:lang w:val="es-ES"/>
              </w:rPr>
            </w:pPr>
            <w:r w:rsidRPr="00B80A98">
              <w:rPr>
                <w:rFonts w:ascii="Times New Roman" w:hAnsi="Times New Roman" w:cs="Times New Roman"/>
                <w:lang w:val="es-ES"/>
              </w:rPr>
              <w:t>N/A</w:t>
            </w:r>
          </w:p>
        </w:tc>
        <w:tc>
          <w:tcPr>
            <w:tcW w:w="1560" w:type="dxa"/>
            <w:vMerge/>
            <w:tcBorders>
              <w:bottom w:val="single" w:sz="4" w:space="0" w:color="auto"/>
            </w:tcBorders>
            <w:vAlign w:val="center"/>
          </w:tcPr>
          <w:p w14:paraId="6DBD8AEB" w14:textId="77777777" w:rsidR="005F04A9" w:rsidRPr="00B80A98" w:rsidRDefault="005F04A9" w:rsidP="00E864DD">
            <w:pPr>
              <w:spacing w:line="276" w:lineRule="auto"/>
              <w:rPr>
                <w:rFonts w:ascii="Times New Roman" w:hAnsi="Times New Roman" w:cs="Times New Roman"/>
                <w:lang w:val="es-ES"/>
              </w:rPr>
            </w:pPr>
          </w:p>
        </w:tc>
        <w:tc>
          <w:tcPr>
            <w:tcW w:w="1419" w:type="dxa"/>
            <w:vMerge/>
            <w:tcBorders>
              <w:bottom w:val="single" w:sz="4" w:space="0" w:color="auto"/>
            </w:tcBorders>
            <w:vAlign w:val="center"/>
          </w:tcPr>
          <w:p w14:paraId="1B874DAA"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52B96122" w14:textId="77777777" w:rsidTr="00E864DD">
        <w:trPr>
          <w:trHeight w:val="31"/>
        </w:trPr>
        <w:tc>
          <w:tcPr>
            <w:tcW w:w="3400" w:type="dxa"/>
            <w:tcBorders>
              <w:top w:val="single" w:sz="4" w:space="0" w:color="auto"/>
              <w:bottom w:val="single" w:sz="4" w:space="0" w:color="auto"/>
            </w:tcBorders>
          </w:tcPr>
          <w:p w14:paraId="162CA3AE"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 xml:space="preserve">Violencia </w:t>
            </w:r>
          </w:p>
          <w:p w14:paraId="4990033B"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Últimos 12 meses</w:t>
            </w:r>
          </w:p>
        </w:tc>
        <w:tc>
          <w:tcPr>
            <w:tcW w:w="1276" w:type="dxa"/>
            <w:tcBorders>
              <w:top w:val="single" w:sz="4" w:space="0" w:color="auto"/>
              <w:bottom w:val="single" w:sz="4" w:space="0" w:color="auto"/>
            </w:tcBorders>
          </w:tcPr>
          <w:p w14:paraId="34D8D10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 = 13898</w:t>
            </w:r>
          </w:p>
          <w:p w14:paraId="7CD847F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40.70</w:t>
            </w:r>
          </w:p>
        </w:tc>
        <w:tc>
          <w:tcPr>
            <w:tcW w:w="1276" w:type="dxa"/>
            <w:tcBorders>
              <w:top w:val="single" w:sz="4" w:space="0" w:color="auto"/>
              <w:bottom w:val="single" w:sz="4" w:space="0" w:color="auto"/>
            </w:tcBorders>
          </w:tcPr>
          <w:p w14:paraId="104DDF0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 = 37741</w:t>
            </w:r>
          </w:p>
          <w:p w14:paraId="16727CD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38.15</w:t>
            </w:r>
          </w:p>
        </w:tc>
        <w:tc>
          <w:tcPr>
            <w:tcW w:w="1276" w:type="dxa"/>
            <w:gridSpan w:val="2"/>
            <w:tcBorders>
              <w:top w:val="single" w:sz="4" w:space="0" w:color="auto"/>
              <w:bottom w:val="single" w:sz="4" w:space="0" w:color="auto"/>
            </w:tcBorders>
          </w:tcPr>
          <w:p w14:paraId="412C27C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 = 35988</w:t>
            </w:r>
          </w:p>
          <w:p w14:paraId="55FE2DA5"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31.47</w:t>
            </w:r>
          </w:p>
        </w:tc>
        <w:tc>
          <w:tcPr>
            <w:tcW w:w="1279" w:type="dxa"/>
            <w:tcBorders>
              <w:top w:val="single" w:sz="4" w:space="0" w:color="auto"/>
              <w:bottom w:val="single" w:sz="4" w:space="0" w:color="auto"/>
            </w:tcBorders>
          </w:tcPr>
          <w:p w14:paraId="1329E990"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 = 22464</w:t>
            </w:r>
          </w:p>
          <w:p w14:paraId="49F1EBE4"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24.30</w:t>
            </w:r>
          </w:p>
        </w:tc>
        <w:tc>
          <w:tcPr>
            <w:tcW w:w="1283" w:type="dxa"/>
            <w:gridSpan w:val="2"/>
            <w:tcBorders>
              <w:top w:val="single" w:sz="4" w:space="0" w:color="auto"/>
              <w:bottom w:val="single" w:sz="4" w:space="0" w:color="auto"/>
            </w:tcBorders>
          </w:tcPr>
          <w:p w14:paraId="60F3549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n = 18782</w:t>
            </w:r>
          </w:p>
          <w:p w14:paraId="7201A2C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20.71</w:t>
            </w:r>
          </w:p>
        </w:tc>
        <w:tc>
          <w:tcPr>
            <w:tcW w:w="1560" w:type="dxa"/>
            <w:tcBorders>
              <w:top w:val="single" w:sz="4" w:space="0" w:color="auto"/>
              <w:bottom w:val="single" w:sz="4" w:space="0" w:color="auto"/>
            </w:tcBorders>
          </w:tcPr>
          <w:p w14:paraId="43CEE91D" w14:textId="77777777" w:rsidR="005F04A9" w:rsidRPr="00B80A98" w:rsidRDefault="005F04A9" w:rsidP="00E864DD">
            <w:pPr>
              <w:spacing w:line="276" w:lineRule="auto"/>
              <w:rPr>
                <w:rFonts w:ascii="Times New Roman" w:hAnsi="Times New Roman" w:cs="Times New Roman"/>
                <w:lang w:val="es-ES"/>
              </w:rPr>
            </w:pPr>
          </w:p>
        </w:tc>
        <w:tc>
          <w:tcPr>
            <w:tcW w:w="1419" w:type="dxa"/>
            <w:tcBorders>
              <w:top w:val="single" w:sz="4" w:space="0" w:color="auto"/>
              <w:bottom w:val="single" w:sz="4" w:space="0" w:color="auto"/>
            </w:tcBorders>
            <w:vAlign w:val="center"/>
          </w:tcPr>
          <w:p w14:paraId="73D1CD2E"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044FEE03" w14:textId="77777777" w:rsidTr="00E864DD">
        <w:trPr>
          <w:trHeight w:val="34"/>
        </w:trPr>
        <w:tc>
          <w:tcPr>
            <w:tcW w:w="9790" w:type="dxa"/>
            <w:gridSpan w:val="8"/>
            <w:tcBorders>
              <w:top w:val="single" w:sz="4" w:space="0" w:color="auto"/>
            </w:tcBorders>
          </w:tcPr>
          <w:p w14:paraId="2CD04645"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División del trabajo en el hogar</w:t>
            </w:r>
          </w:p>
        </w:tc>
        <w:tc>
          <w:tcPr>
            <w:tcW w:w="1560" w:type="dxa"/>
            <w:tcBorders>
              <w:top w:val="single" w:sz="4" w:space="0" w:color="auto"/>
            </w:tcBorders>
          </w:tcPr>
          <w:p w14:paraId="4D2494A4" w14:textId="77777777" w:rsidR="005F04A9" w:rsidRPr="00B80A98" w:rsidRDefault="005F04A9" w:rsidP="00E864DD">
            <w:pPr>
              <w:spacing w:line="276" w:lineRule="auto"/>
              <w:rPr>
                <w:rFonts w:ascii="Times New Roman" w:hAnsi="Times New Roman" w:cs="Times New Roman"/>
                <w:b/>
                <w:bCs/>
                <w:lang w:val="es-ES"/>
              </w:rPr>
            </w:pPr>
          </w:p>
        </w:tc>
        <w:tc>
          <w:tcPr>
            <w:tcW w:w="1419" w:type="dxa"/>
            <w:tcBorders>
              <w:top w:val="single" w:sz="4" w:space="0" w:color="auto"/>
            </w:tcBorders>
            <w:vAlign w:val="center"/>
          </w:tcPr>
          <w:p w14:paraId="0F672DAD" w14:textId="77777777" w:rsidR="005F04A9" w:rsidRPr="00B80A98" w:rsidRDefault="005F04A9" w:rsidP="00E864DD">
            <w:pPr>
              <w:spacing w:line="276" w:lineRule="auto"/>
              <w:rPr>
                <w:rFonts w:ascii="Times New Roman" w:hAnsi="Times New Roman" w:cs="Times New Roman"/>
                <w:b/>
                <w:bCs/>
                <w:lang w:val="es-ES"/>
              </w:rPr>
            </w:pPr>
          </w:p>
        </w:tc>
      </w:tr>
      <w:tr w:rsidR="005F04A9" w:rsidRPr="00B80A98" w14:paraId="2AEC9233" w14:textId="77777777" w:rsidTr="00E864DD">
        <w:trPr>
          <w:trHeight w:val="221"/>
        </w:trPr>
        <w:tc>
          <w:tcPr>
            <w:tcW w:w="3400" w:type="dxa"/>
            <w:vAlign w:val="center"/>
          </w:tcPr>
          <w:p w14:paraId="096AAA5B"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color w:val="000000"/>
                <w:lang w:val="es-ES"/>
              </w:rPr>
              <w:t>Mujer</w:t>
            </w:r>
          </w:p>
        </w:tc>
        <w:tc>
          <w:tcPr>
            <w:tcW w:w="1276" w:type="dxa"/>
          </w:tcPr>
          <w:p w14:paraId="5C16208D"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76" w:type="dxa"/>
            <w:vAlign w:val="center"/>
          </w:tcPr>
          <w:p w14:paraId="57EBA39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62" w:type="dxa"/>
            <w:vAlign w:val="center"/>
          </w:tcPr>
          <w:p w14:paraId="05F037BF"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7.89</w:t>
            </w:r>
          </w:p>
        </w:tc>
        <w:tc>
          <w:tcPr>
            <w:tcW w:w="1293" w:type="dxa"/>
            <w:gridSpan w:val="2"/>
            <w:vAlign w:val="center"/>
          </w:tcPr>
          <w:p w14:paraId="6B9743F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17.43</w:t>
            </w:r>
          </w:p>
        </w:tc>
        <w:tc>
          <w:tcPr>
            <w:tcW w:w="1283" w:type="dxa"/>
            <w:gridSpan w:val="2"/>
            <w:vAlign w:val="center"/>
          </w:tcPr>
          <w:p w14:paraId="25177A0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17.52</w:t>
            </w:r>
          </w:p>
        </w:tc>
        <w:tc>
          <w:tcPr>
            <w:tcW w:w="1560" w:type="dxa"/>
            <w:vMerge w:val="restart"/>
            <w:vAlign w:val="center"/>
          </w:tcPr>
          <w:p w14:paraId="10B13EF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p &lt;0.000***</w:t>
            </w:r>
          </w:p>
        </w:tc>
        <w:tc>
          <w:tcPr>
            <w:tcW w:w="1419" w:type="dxa"/>
            <w:vMerge w:val="restart"/>
            <w:vAlign w:val="center"/>
          </w:tcPr>
          <w:p w14:paraId="7AC9CDE4"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Decrementó</w:t>
            </w:r>
          </w:p>
        </w:tc>
      </w:tr>
      <w:tr w:rsidR="005F04A9" w:rsidRPr="00B80A98" w14:paraId="037D12FB" w14:textId="77777777" w:rsidTr="00E864DD">
        <w:trPr>
          <w:trHeight w:val="221"/>
        </w:trPr>
        <w:tc>
          <w:tcPr>
            <w:tcW w:w="3400" w:type="dxa"/>
            <w:vAlign w:val="center"/>
          </w:tcPr>
          <w:p w14:paraId="50B1776F"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color w:val="000000"/>
                <w:lang w:val="es-ES"/>
              </w:rPr>
              <w:t>Pareja</w:t>
            </w:r>
          </w:p>
        </w:tc>
        <w:tc>
          <w:tcPr>
            <w:tcW w:w="1276" w:type="dxa"/>
          </w:tcPr>
          <w:p w14:paraId="433FAD0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76" w:type="dxa"/>
            <w:vAlign w:val="center"/>
          </w:tcPr>
          <w:p w14:paraId="7CDE896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62" w:type="dxa"/>
            <w:vAlign w:val="center"/>
          </w:tcPr>
          <w:p w14:paraId="0049879D"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13.27</w:t>
            </w:r>
          </w:p>
        </w:tc>
        <w:tc>
          <w:tcPr>
            <w:tcW w:w="1293" w:type="dxa"/>
            <w:gridSpan w:val="2"/>
            <w:vAlign w:val="center"/>
          </w:tcPr>
          <w:p w14:paraId="1FE4543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13.35</w:t>
            </w:r>
          </w:p>
        </w:tc>
        <w:tc>
          <w:tcPr>
            <w:tcW w:w="1283" w:type="dxa"/>
            <w:gridSpan w:val="2"/>
            <w:vAlign w:val="center"/>
          </w:tcPr>
          <w:p w14:paraId="157EEAE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11.05</w:t>
            </w:r>
          </w:p>
        </w:tc>
        <w:tc>
          <w:tcPr>
            <w:tcW w:w="1560" w:type="dxa"/>
            <w:vMerge/>
            <w:vAlign w:val="center"/>
          </w:tcPr>
          <w:p w14:paraId="4106F8B0" w14:textId="77777777" w:rsidR="005F04A9" w:rsidRPr="00B80A98" w:rsidRDefault="005F04A9" w:rsidP="00E864DD">
            <w:pPr>
              <w:spacing w:line="276" w:lineRule="auto"/>
              <w:rPr>
                <w:rFonts w:ascii="Times New Roman" w:hAnsi="Times New Roman" w:cs="Times New Roman"/>
                <w:lang w:val="es-ES"/>
              </w:rPr>
            </w:pPr>
          </w:p>
        </w:tc>
        <w:tc>
          <w:tcPr>
            <w:tcW w:w="1419" w:type="dxa"/>
            <w:vMerge/>
            <w:vAlign w:val="center"/>
          </w:tcPr>
          <w:p w14:paraId="437F3E12"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335E4CE8" w14:textId="77777777" w:rsidTr="00E864DD">
        <w:trPr>
          <w:trHeight w:val="221"/>
        </w:trPr>
        <w:tc>
          <w:tcPr>
            <w:tcW w:w="3400" w:type="dxa"/>
            <w:vAlign w:val="center"/>
          </w:tcPr>
          <w:p w14:paraId="704DE3DF"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color w:val="000000"/>
                <w:lang w:val="es-ES"/>
              </w:rPr>
              <w:t>Ambos</w:t>
            </w:r>
          </w:p>
        </w:tc>
        <w:tc>
          <w:tcPr>
            <w:tcW w:w="1276" w:type="dxa"/>
          </w:tcPr>
          <w:p w14:paraId="772BE72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76" w:type="dxa"/>
            <w:vAlign w:val="center"/>
          </w:tcPr>
          <w:p w14:paraId="6A4FE131"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62" w:type="dxa"/>
            <w:vAlign w:val="center"/>
          </w:tcPr>
          <w:p w14:paraId="157EF1C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12.5</w:t>
            </w:r>
          </w:p>
        </w:tc>
        <w:tc>
          <w:tcPr>
            <w:tcW w:w="1293" w:type="dxa"/>
            <w:gridSpan w:val="2"/>
            <w:vAlign w:val="center"/>
          </w:tcPr>
          <w:p w14:paraId="420E95D2"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10.27</w:t>
            </w:r>
          </w:p>
        </w:tc>
        <w:tc>
          <w:tcPr>
            <w:tcW w:w="1283" w:type="dxa"/>
            <w:gridSpan w:val="2"/>
            <w:vAlign w:val="center"/>
          </w:tcPr>
          <w:p w14:paraId="44965F0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9.86</w:t>
            </w:r>
          </w:p>
        </w:tc>
        <w:tc>
          <w:tcPr>
            <w:tcW w:w="1560" w:type="dxa"/>
            <w:vMerge/>
            <w:vAlign w:val="center"/>
          </w:tcPr>
          <w:p w14:paraId="57C92D51" w14:textId="77777777" w:rsidR="005F04A9" w:rsidRPr="00B80A98" w:rsidRDefault="005F04A9" w:rsidP="00E864DD">
            <w:pPr>
              <w:spacing w:line="276" w:lineRule="auto"/>
              <w:rPr>
                <w:rFonts w:ascii="Times New Roman" w:hAnsi="Times New Roman" w:cs="Times New Roman"/>
                <w:lang w:val="es-ES"/>
              </w:rPr>
            </w:pPr>
          </w:p>
        </w:tc>
        <w:tc>
          <w:tcPr>
            <w:tcW w:w="1419" w:type="dxa"/>
            <w:vMerge/>
            <w:vAlign w:val="center"/>
          </w:tcPr>
          <w:p w14:paraId="5BDC7416"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2CE5C6B9" w14:textId="77777777" w:rsidTr="00E864DD">
        <w:trPr>
          <w:trHeight w:val="221"/>
        </w:trPr>
        <w:tc>
          <w:tcPr>
            <w:tcW w:w="9790" w:type="dxa"/>
            <w:gridSpan w:val="8"/>
          </w:tcPr>
          <w:p w14:paraId="43B91CC0" w14:textId="77777777" w:rsidR="005F04A9" w:rsidRPr="00B80A98" w:rsidRDefault="005F04A9" w:rsidP="00E864DD">
            <w:pPr>
              <w:spacing w:line="276" w:lineRule="auto"/>
              <w:rPr>
                <w:rFonts w:ascii="Times New Roman" w:hAnsi="Times New Roman" w:cs="Times New Roman"/>
                <w:b/>
                <w:bCs/>
                <w:lang w:val="es-ES"/>
              </w:rPr>
            </w:pPr>
            <w:r w:rsidRPr="00B80A98">
              <w:rPr>
                <w:rFonts w:ascii="Times New Roman" w:hAnsi="Times New Roman" w:cs="Times New Roman"/>
                <w:b/>
                <w:bCs/>
                <w:lang w:val="es-ES"/>
              </w:rPr>
              <w:t>Opinión sobre los roles masculinos y femeninos</w:t>
            </w:r>
          </w:p>
        </w:tc>
        <w:tc>
          <w:tcPr>
            <w:tcW w:w="1560" w:type="dxa"/>
            <w:vAlign w:val="center"/>
          </w:tcPr>
          <w:p w14:paraId="2F90BBA1" w14:textId="77777777" w:rsidR="005F04A9" w:rsidRPr="00B80A98" w:rsidRDefault="005F04A9" w:rsidP="00E864DD">
            <w:pPr>
              <w:spacing w:line="276" w:lineRule="auto"/>
              <w:rPr>
                <w:rFonts w:ascii="Times New Roman" w:hAnsi="Times New Roman" w:cs="Times New Roman"/>
                <w:b/>
                <w:bCs/>
                <w:lang w:val="es-ES"/>
              </w:rPr>
            </w:pPr>
          </w:p>
        </w:tc>
        <w:tc>
          <w:tcPr>
            <w:tcW w:w="1419" w:type="dxa"/>
            <w:vAlign w:val="center"/>
          </w:tcPr>
          <w:p w14:paraId="5E7AED12" w14:textId="77777777" w:rsidR="005F04A9" w:rsidRPr="00B80A98" w:rsidRDefault="005F04A9" w:rsidP="00E864DD">
            <w:pPr>
              <w:spacing w:line="276" w:lineRule="auto"/>
              <w:rPr>
                <w:rFonts w:ascii="Times New Roman" w:hAnsi="Times New Roman" w:cs="Times New Roman"/>
                <w:b/>
                <w:bCs/>
                <w:lang w:val="es-ES"/>
              </w:rPr>
            </w:pPr>
          </w:p>
        </w:tc>
      </w:tr>
      <w:tr w:rsidR="005F04A9" w:rsidRPr="00B80A98" w14:paraId="62FBF060" w14:textId="77777777" w:rsidTr="00E864DD">
        <w:trPr>
          <w:trHeight w:val="211"/>
        </w:trPr>
        <w:tc>
          <w:tcPr>
            <w:tcW w:w="3400" w:type="dxa"/>
            <w:vAlign w:val="center"/>
          </w:tcPr>
          <w:p w14:paraId="0605725D"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color w:val="000000"/>
                <w:lang w:val="es-ES"/>
              </w:rPr>
              <w:t>De acuerdo</w:t>
            </w:r>
          </w:p>
        </w:tc>
        <w:tc>
          <w:tcPr>
            <w:tcW w:w="1276" w:type="dxa"/>
          </w:tcPr>
          <w:p w14:paraId="1A011462"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76" w:type="dxa"/>
            <w:vAlign w:val="center"/>
          </w:tcPr>
          <w:p w14:paraId="3677A8BA"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33.64</w:t>
            </w:r>
          </w:p>
        </w:tc>
        <w:tc>
          <w:tcPr>
            <w:tcW w:w="1262" w:type="dxa"/>
            <w:vAlign w:val="center"/>
          </w:tcPr>
          <w:p w14:paraId="2790B918"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34.6</w:t>
            </w:r>
          </w:p>
        </w:tc>
        <w:tc>
          <w:tcPr>
            <w:tcW w:w="1385" w:type="dxa"/>
            <w:gridSpan w:val="3"/>
            <w:vAlign w:val="center"/>
          </w:tcPr>
          <w:p w14:paraId="7619992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25.52</w:t>
            </w:r>
          </w:p>
        </w:tc>
        <w:tc>
          <w:tcPr>
            <w:tcW w:w="1191" w:type="dxa"/>
            <w:vAlign w:val="center"/>
          </w:tcPr>
          <w:p w14:paraId="4F160373"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15.32</w:t>
            </w:r>
          </w:p>
        </w:tc>
        <w:tc>
          <w:tcPr>
            <w:tcW w:w="1560" w:type="dxa"/>
            <w:vMerge w:val="restart"/>
            <w:vAlign w:val="center"/>
          </w:tcPr>
          <w:p w14:paraId="1A8F444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p &lt;0.000***</w:t>
            </w:r>
          </w:p>
        </w:tc>
        <w:tc>
          <w:tcPr>
            <w:tcW w:w="1419" w:type="dxa"/>
            <w:vMerge w:val="restart"/>
            <w:vAlign w:val="center"/>
          </w:tcPr>
          <w:p w14:paraId="053BD235"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Incrementó</w:t>
            </w:r>
          </w:p>
        </w:tc>
      </w:tr>
      <w:tr w:rsidR="005F04A9" w:rsidRPr="00B80A98" w14:paraId="1A22409A" w14:textId="77777777" w:rsidTr="00E864DD">
        <w:trPr>
          <w:trHeight w:val="442"/>
        </w:trPr>
        <w:tc>
          <w:tcPr>
            <w:tcW w:w="3400" w:type="dxa"/>
            <w:vAlign w:val="center"/>
          </w:tcPr>
          <w:p w14:paraId="76418AC2" w14:textId="77777777" w:rsidR="005F04A9" w:rsidRPr="00B80A98" w:rsidRDefault="005F04A9" w:rsidP="00E864DD">
            <w:pPr>
              <w:spacing w:line="276" w:lineRule="auto"/>
              <w:jc w:val="right"/>
              <w:rPr>
                <w:rFonts w:ascii="Times New Roman" w:hAnsi="Times New Roman" w:cs="Times New Roman"/>
                <w:lang w:val="es-ES"/>
              </w:rPr>
            </w:pPr>
            <w:r w:rsidRPr="00B80A98">
              <w:rPr>
                <w:rFonts w:ascii="Times New Roman" w:hAnsi="Times New Roman" w:cs="Times New Roman"/>
                <w:color w:val="000000"/>
                <w:lang w:val="es-ES"/>
              </w:rPr>
              <w:t>En desacuerdo</w:t>
            </w:r>
          </w:p>
        </w:tc>
        <w:tc>
          <w:tcPr>
            <w:tcW w:w="1276" w:type="dxa"/>
          </w:tcPr>
          <w:p w14:paraId="4B75264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N/A</w:t>
            </w:r>
          </w:p>
        </w:tc>
        <w:tc>
          <w:tcPr>
            <w:tcW w:w="1276" w:type="dxa"/>
            <w:vAlign w:val="center"/>
          </w:tcPr>
          <w:p w14:paraId="684AE1C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13.85</w:t>
            </w:r>
          </w:p>
        </w:tc>
        <w:tc>
          <w:tcPr>
            <w:tcW w:w="1262" w:type="dxa"/>
            <w:vAlign w:val="center"/>
          </w:tcPr>
          <w:p w14:paraId="1BC4D45B"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14.37</w:t>
            </w:r>
          </w:p>
        </w:tc>
        <w:tc>
          <w:tcPr>
            <w:tcW w:w="1385" w:type="dxa"/>
            <w:gridSpan w:val="3"/>
            <w:vAlign w:val="center"/>
          </w:tcPr>
          <w:p w14:paraId="691375F5"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16.3</w:t>
            </w:r>
          </w:p>
        </w:tc>
        <w:tc>
          <w:tcPr>
            <w:tcW w:w="1191" w:type="dxa"/>
            <w:vAlign w:val="center"/>
          </w:tcPr>
          <w:p w14:paraId="2AA11C1C"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color w:val="000000"/>
                <w:lang w:val="es-ES"/>
              </w:rPr>
              <w:t>24.09</w:t>
            </w:r>
          </w:p>
        </w:tc>
        <w:tc>
          <w:tcPr>
            <w:tcW w:w="1560" w:type="dxa"/>
            <w:vMerge/>
          </w:tcPr>
          <w:p w14:paraId="01C02B6D" w14:textId="77777777" w:rsidR="005F04A9" w:rsidRPr="00B80A98" w:rsidRDefault="005F04A9" w:rsidP="00E864DD">
            <w:pPr>
              <w:spacing w:line="276" w:lineRule="auto"/>
              <w:rPr>
                <w:rFonts w:ascii="Times New Roman" w:hAnsi="Times New Roman" w:cs="Times New Roman"/>
                <w:lang w:val="es-ES"/>
              </w:rPr>
            </w:pPr>
          </w:p>
        </w:tc>
        <w:tc>
          <w:tcPr>
            <w:tcW w:w="1419" w:type="dxa"/>
            <w:vMerge/>
            <w:vAlign w:val="center"/>
          </w:tcPr>
          <w:p w14:paraId="444EB27D" w14:textId="77777777" w:rsidR="005F04A9" w:rsidRPr="00B80A98" w:rsidRDefault="005F04A9" w:rsidP="00E864DD">
            <w:pPr>
              <w:spacing w:line="276" w:lineRule="auto"/>
              <w:rPr>
                <w:rFonts w:ascii="Times New Roman" w:hAnsi="Times New Roman" w:cs="Times New Roman"/>
                <w:lang w:val="es-ES"/>
              </w:rPr>
            </w:pPr>
          </w:p>
        </w:tc>
      </w:tr>
      <w:tr w:rsidR="005F04A9" w:rsidRPr="00B80A98" w14:paraId="58906074" w14:textId="77777777" w:rsidTr="00E864DD">
        <w:trPr>
          <w:trHeight w:val="442"/>
        </w:trPr>
        <w:tc>
          <w:tcPr>
            <w:tcW w:w="12769" w:type="dxa"/>
            <w:gridSpan w:val="10"/>
            <w:vAlign w:val="center"/>
          </w:tcPr>
          <w:p w14:paraId="2F152099" w14:textId="77777777" w:rsidR="005F04A9" w:rsidRPr="00B80A98" w:rsidRDefault="005F04A9" w:rsidP="00E864DD">
            <w:pPr>
              <w:spacing w:line="276" w:lineRule="auto"/>
              <w:rPr>
                <w:rFonts w:ascii="Times New Roman" w:hAnsi="Times New Roman" w:cs="Times New Roman"/>
                <w:lang w:val="es-ES"/>
              </w:rPr>
            </w:pPr>
            <w:r w:rsidRPr="00B80A98">
              <w:rPr>
                <w:rFonts w:ascii="Times New Roman" w:hAnsi="Times New Roman" w:cs="Times New Roman"/>
                <w:lang w:val="es-ES"/>
              </w:rPr>
              <w:t>***=p&lt;0.0001 para Cochran-</w:t>
            </w:r>
            <w:proofErr w:type="spellStart"/>
            <w:r w:rsidRPr="00B80A98">
              <w:rPr>
                <w:rFonts w:ascii="Times New Roman" w:hAnsi="Times New Roman" w:cs="Times New Roman"/>
                <w:lang w:val="es-ES"/>
              </w:rPr>
              <w:t>Armitage</w:t>
            </w:r>
            <w:proofErr w:type="spellEnd"/>
            <w:r w:rsidRPr="00B80A98">
              <w:rPr>
                <w:rFonts w:ascii="Times New Roman" w:hAnsi="Times New Roman" w:cs="Times New Roman"/>
                <w:lang w:val="es-ES"/>
              </w:rPr>
              <w:t xml:space="preserve"> y chi cuadrado. </w:t>
            </w:r>
          </w:p>
        </w:tc>
      </w:tr>
    </w:tbl>
    <w:p w14:paraId="35D117EF" w14:textId="77777777" w:rsidR="005F04A9" w:rsidRPr="00B80A98" w:rsidRDefault="005F04A9" w:rsidP="005F04A9">
      <w:pPr>
        <w:spacing w:line="360" w:lineRule="auto"/>
        <w:rPr>
          <w:rFonts w:ascii="Times New Roman" w:hAnsi="Times New Roman" w:cs="Times New Roman"/>
          <w:lang w:val="es-ES"/>
        </w:rPr>
        <w:sectPr w:rsidR="005F04A9" w:rsidRPr="00B80A98" w:rsidSect="005F04A9">
          <w:pgSz w:w="15840" w:h="12240" w:orient="landscape"/>
          <w:pgMar w:top="568" w:right="1418" w:bottom="1701" w:left="1418" w:header="709" w:footer="709" w:gutter="0"/>
          <w:cols w:space="708"/>
          <w:docGrid w:linePitch="360"/>
        </w:sectPr>
      </w:pPr>
    </w:p>
    <w:p w14:paraId="06AE1605" w14:textId="05CA463F" w:rsidR="00AF1A05" w:rsidRPr="00D45F89" w:rsidRDefault="00AF1A05" w:rsidP="00D45F89">
      <w:pPr>
        <w:spacing w:line="360" w:lineRule="auto"/>
        <w:jc w:val="center"/>
        <w:rPr>
          <w:rFonts w:ascii="Times New Roman" w:hAnsi="Times New Roman" w:cs="Times New Roman"/>
          <w:b/>
          <w:bCs/>
          <w:lang w:val="es-ES"/>
        </w:rPr>
      </w:pPr>
      <w:r w:rsidRPr="00D45F89">
        <w:rPr>
          <w:rFonts w:ascii="Times New Roman" w:hAnsi="Times New Roman" w:cs="Times New Roman"/>
          <w:b/>
          <w:bCs/>
          <w:lang w:val="es-ES"/>
        </w:rPr>
        <w:lastRenderedPageBreak/>
        <w:t>Discusión</w:t>
      </w:r>
    </w:p>
    <w:p w14:paraId="5F8F7E1A" w14:textId="77777777" w:rsidR="00AF1A05" w:rsidRPr="00B80A98" w:rsidRDefault="00AF1A05"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 xml:space="preserve">A partir del análisis de las cinco bases de datos del ENDIREH 2003, 2006, 2011, 2016, 2021 sobre las opiniones y creencias que tienen las mujeres entorno a los roles masculinos y femeninos y su relación con la violencia hacia la mujer por parte de la pareja, se encontró que si existe una disminución. </w:t>
      </w:r>
    </w:p>
    <w:p w14:paraId="1EE5A5CE" w14:textId="77777777" w:rsidR="00AF1A05" w:rsidRPr="00B80A98" w:rsidRDefault="00AF1A05" w:rsidP="005B5F1B">
      <w:pPr>
        <w:spacing w:line="360" w:lineRule="auto"/>
        <w:rPr>
          <w:rFonts w:ascii="Times New Roman" w:hAnsi="Times New Roman" w:cs="Times New Roman"/>
          <w:lang w:val="es-ES"/>
        </w:rPr>
      </w:pPr>
      <w:r w:rsidRPr="00B80A98">
        <w:rPr>
          <w:rFonts w:ascii="Times New Roman" w:hAnsi="Times New Roman" w:cs="Times New Roman"/>
          <w:lang w:val="es-ES"/>
        </w:rPr>
        <w:t xml:space="preserve"> </w:t>
      </w:r>
      <w:r>
        <w:rPr>
          <w:rFonts w:ascii="Times New Roman" w:hAnsi="Times New Roman" w:cs="Times New Roman"/>
          <w:lang w:val="es-ES"/>
        </w:rPr>
        <w:tab/>
      </w:r>
      <w:r w:rsidRPr="00B80A98">
        <w:rPr>
          <w:rFonts w:ascii="Times New Roman" w:hAnsi="Times New Roman" w:cs="Times New Roman"/>
          <w:lang w:val="es-ES"/>
        </w:rPr>
        <w:t>Al explorar los roles de género, estos indican que el lugar de la mujer es en el hogar, haciéndose cargo de la familia y si la mujer llegara a trabajar fuera de la casa, se espera que esto no afecte sus deberes en la tradición; en tanto que el incumplimiento de las normas de género y las expectativas culturales provocan que el hombre se sienta sin poder afectando su masculinidad (</w:t>
      </w:r>
      <w:proofErr w:type="spellStart"/>
      <w:r w:rsidRPr="00B80A98">
        <w:rPr>
          <w:rFonts w:ascii="Times New Roman" w:hAnsi="Times New Roman" w:cs="Times New Roman"/>
          <w:lang w:val="es-ES"/>
        </w:rPr>
        <w:t>Hynes</w:t>
      </w:r>
      <w:proofErr w:type="spellEnd"/>
      <w:r w:rsidRPr="00B80A98">
        <w:rPr>
          <w:rFonts w:ascii="Times New Roman" w:hAnsi="Times New Roman" w:cs="Times New Roman"/>
          <w:lang w:val="es-ES"/>
        </w:rPr>
        <w:t xml:space="preserve"> et al., 2016).</w:t>
      </w:r>
    </w:p>
    <w:p w14:paraId="6B169B10" w14:textId="71437C1C" w:rsidR="00AF1A05" w:rsidRPr="00B80A98" w:rsidRDefault="00AF1A05"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Respecto a los momentos de violencia vivida (últimos 12 meses y alguna vez en la vida) en los diferentes tiempos según sea el caso (2003, 2006, 2011, 2016 y 2021) y un incremento en las opiniones y creencias entorno hacía estar en desacuerdo con las afirmaciones más conservadoras. Podemos observar que se asemeja a lo visto en estudio comparativo entre la población de España, Latinoamérica y África, que mostró que diversas variables sociodemográficas incluidas distintos tipos de creencias sexistas, predicen el 9.0% de la violencia de pareja de manera bidireccional -la perpetración y victimización- y dentro del contexto cultural, la tasa de VPP fue similar entre el grupo de autóctonos e inmigrantes, sin embargo, estos últimos mostraron mayor tolerancia a las actitudes de violencia y niveles superiores en las creencias (</w:t>
      </w:r>
      <w:proofErr w:type="spellStart"/>
      <w:r w:rsidRPr="00B80A98">
        <w:rPr>
          <w:rFonts w:ascii="Times New Roman" w:hAnsi="Times New Roman" w:cs="Times New Roman"/>
          <w:lang w:val="es-ES"/>
        </w:rPr>
        <w:t>Arnoso</w:t>
      </w:r>
      <w:proofErr w:type="spellEnd"/>
      <w:r w:rsidRPr="00B80A98">
        <w:rPr>
          <w:rFonts w:ascii="Times New Roman" w:hAnsi="Times New Roman" w:cs="Times New Roman"/>
          <w:lang w:val="es-ES"/>
        </w:rPr>
        <w:t xml:space="preserve">, </w:t>
      </w:r>
      <w:proofErr w:type="spellStart"/>
      <w:r w:rsidRPr="00B80A98">
        <w:rPr>
          <w:rFonts w:ascii="Times New Roman" w:hAnsi="Times New Roman" w:cs="Times New Roman"/>
          <w:lang w:val="es-ES"/>
        </w:rPr>
        <w:t>Ibabe</w:t>
      </w:r>
      <w:proofErr w:type="spellEnd"/>
      <w:r w:rsidRPr="00B80A98">
        <w:rPr>
          <w:rFonts w:ascii="Times New Roman" w:hAnsi="Times New Roman" w:cs="Times New Roman"/>
          <w:lang w:val="es-ES"/>
        </w:rPr>
        <w:t xml:space="preserve">, </w:t>
      </w:r>
      <w:proofErr w:type="spellStart"/>
      <w:r w:rsidRPr="00B80A98">
        <w:rPr>
          <w:rFonts w:ascii="Times New Roman" w:hAnsi="Times New Roman" w:cs="Times New Roman"/>
          <w:lang w:val="es-ES"/>
        </w:rPr>
        <w:t>Arnoso</w:t>
      </w:r>
      <w:proofErr w:type="spellEnd"/>
      <w:r w:rsidRPr="00B80A98">
        <w:rPr>
          <w:rFonts w:ascii="Times New Roman" w:hAnsi="Times New Roman" w:cs="Times New Roman"/>
          <w:lang w:val="es-ES"/>
        </w:rPr>
        <w:t xml:space="preserve">, &amp; Elgorriaga, 2017). Teniendo relación con lo que plantea Vinagre-González </w:t>
      </w:r>
      <w:r w:rsidRPr="00B80A98">
        <w:rPr>
          <w:rFonts w:ascii="Times New Roman" w:hAnsi="Times New Roman" w:cs="Times New Roman"/>
          <w:i/>
          <w:iCs/>
          <w:lang w:val="es-ES"/>
        </w:rPr>
        <w:t>et al</w:t>
      </w:r>
      <w:r w:rsidRPr="00B80A98">
        <w:rPr>
          <w:rFonts w:ascii="Times New Roman" w:hAnsi="Times New Roman" w:cs="Times New Roman"/>
          <w:lang w:val="es-ES"/>
        </w:rPr>
        <w:t xml:space="preserve">, (2023), quienes indican que los estereotipos de género y las distorsiones cognitivas se pueden considerar factores que contribuyen a la violencia de pareja contra las mujeres, además, demostraron que los hombres presentaron puntajes altos en distintos tipos de sexismo y estereotipos sin encontrar diferencias de género, es decir, que se </w:t>
      </w:r>
      <w:r w:rsidR="006A676B" w:rsidRPr="00B80A98">
        <w:rPr>
          <w:rFonts w:ascii="Times New Roman" w:hAnsi="Times New Roman" w:cs="Times New Roman"/>
          <w:lang w:val="es-ES"/>
        </w:rPr>
        <w:t>ha</w:t>
      </w:r>
      <w:r w:rsidRPr="00B80A98">
        <w:rPr>
          <w:rFonts w:ascii="Times New Roman" w:hAnsi="Times New Roman" w:cs="Times New Roman"/>
          <w:lang w:val="es-ES"/>
        </w:rPr>
        <w:t xml:space="preserve"> vuelto una práctica común en la cultura y se puede llegar a considerar algo “normal”. </w:t>
      </w:r>
    </w:p>
    <w:p w14:paraId="5D479CBD" w14:textId="77777777" w:rsidR="00AF1A05" w:rsidRPr="00B80A98" w:rsidRDefault="00AF1A05"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 xml:space="preserve">Lo cual, también se ve reflejado en México que se encontró una correlación significativa entre el machismo de los y las mexicanas, y la frecuencia de violencia sufrida (física y/o sexual), y perpetración-ejecución de violencia física, sexual y económica (Moral de la Rubia &amp; Ramos, 2016). </w:t>
      </w:r>
    </w:p>
    <w:p w14:paraId="1F54D61B" w14:textId="77777777" w:rsidR="00AF1A05" w:rsidRPr="00B80A98" w:rsidRDefault="00AF1A05"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 xml:space="preserve">Investigaciones de diferentes partes del mundo han aportado información para comprender la violencia doméstica en espacios rurales incluido en Bangladesh (Islam, </w:t>
      </w:r>
      <w:proofErr w:type="spellStart"/>
      <w:r w:rsidRPr="00B80A98">
        <w:rPr>
          <w:rFonts w:ascii="Times New Roman" w:hAnsi="Times New Roman" w:cs="Times New Roman"/>
          <w:lang w:val="es-ES"/>
        </w:rPr>
        <w:t>Tareque</w:t>
      </w:r>
      <w:proofErr w:type="spellEnd"/>
      <w:r w:rsidRPr="00B80A98">
        <w:rPr>
          <w:rFonts w:ascii="Times New Roman" w:hAnsi="Times New Roman" w:cs="Times New Roman"/>
          <w:lang w:val="es-ES"/>
        </w:rPr>
        <w:t xml:space="preserve">, </w:t>
      </w:r>
      <w:proofErr w:type="spellStart"/>
      <w:r w:rsidRPr="00B80A98">
        <w:rPr>
          <w:rFonts w:ascii="Times New Roman" w:hAnsi="Times New Roman" w:cs="Times New Roman"/>
          <w:lang w:val="es-ES"/>
        </w:rPr>
        <w:lastRenderedPageBreak/>
        <w:t>Sugawa</w:t>
      </w:r>
      <w:proofErr w:type="spellEnd"/>
      <w:r w:rsidRPr="00B80A98">
        <w:rPr>
          <w:rFonts w:ascii="Times New Roman" w:hAnsi="Times New Roman" w:cs="Times New Roman"/>
          <w:lang w:val="es-ES"/>
        </w:rPr>
        <w:t xml:space="preserve">, &amp; </w:t>
      </w:r>
      <w:proofErr w:type="spellStart"/>
      <w:r w:rsidRPr="00B80A98">
        <w:rPr>
          <w:rFonts w:ascii="Times New Roman" w:hAnsi="Times New Roman" w:cs="Times New Roman"/>
          <w:lang w:val="es-ES"/>
        </w:rPr>
        <w:t>Kawahara</w:t>
      </w:r>
      <w:proofErr w:type="spellEnd"/>
      <w:r w:rsidRPr="00B80A98">
        <w:rPr>
          <w:rFonts w:ascii="Times New Roman" w:hAnsi="Times New Roman" w:cs="Times New Roman"/>
          <w:lang w:val="es-ES"/>
        </w:rPr>
        <w:t>, 2015), India (</w:t>
      </w:r>
      <w:proofErr w:type="spellStart"/>
      <w:r w:rsidRPr="00B80A98">
        <w:rPr>
          <w:rFonts w:ascii="Times New Roman" w:hAnsi="Times New Roman" w:cs="Times New Roman"/>
          <w:lang w:val="es-ES"/>
        </w:rPr>
        <w:t>Bourey</w:t>
      </w:r>
      <w:proofErr w:type="spellEnd"/>
      <w:r w:rsidRPr="00B80A98">
        <w:rPr>
          <w:rFonts w:ascii="Times New Roman" w:hAnsi="Times New Roman" w:cs="Times New Roman"/>
          <w:lang w:val="es-ES"/>
        </w:rPr>
        <w:t xml:space="preserve">, Stephenson, &amp; </w:t>
      </w:r>
      <w:proofErr w:type="spellStart"/>
      <w:r w:rsidRPr="00B80A98">
        <w:rPr>
          <w:rFonts w:ascii="Times New Roman" w:hAnsi="Times New Roman" w:cs="Times New Roman"/>
          <w:lang w:val="es-ES"/>
        </w:rPr>
        <w:t>Hindin</w:t>
      </w:r>
      <w:proofErr w:type="spellEnd"/>
      <w:r w:rsidRPr="00B80A98">
        <w:rPr>
          <w:rFonts w:ascii="Times New Roman" w:hAnsi="Times New Roman" w:cs="Times New Roman"/>
          <w:lang w:val="es-ES"/>
        </w:rPr>
        <w:t>, 2013), Nigeria (Nelson, 2017), Pakistán (</w:t>
      </w:r>
      <w:proofErr w:type="spellStart"/>
      <w:r w:rsidRPr="00B80A98">
        <w:rPr>
          <w:rFonts w:ascii="Times New Roman" w:hAnsi="Times New Roman" w:cs="Times New Roman"/>
          <w:lang w:val="es-ES"/>
        </w:rPr>
        <w:t>Zakar</w:t>
      </w:r>
      <w:proofErr w:type="spellEnd"/>
      <w:r w:rsidRPr="00B80A98">
        <w:rPr>
          <w:rFonts w:ascii="Times New Roman" w:hAnsi="Times New Roman" w:cs="Times New Roman"/>
          <w:lang w:val="es-ES"/>
        </w:rPr>
        <w:t xml:space="preserve">, </w:t>
      </w:r>
      <w:proofErr w:type="spellStart"/>
      <w:r w:rsidRPr="00B80A98">
        <w:rPr>
          <w:rFonts w:ascii="Times New Roman" w:hAnsi="Times New Roman" w:cs="Times New Roman"/>
          <w:lang w:val="es-ES"/>
        </w:rPr>
        <w:t>Zakar</w:t>
      </w:r>
      <w:proofErr w:type="spellEnd"/>
      <w:r w:rsidRPr="00B80A98">
        <w:rPr>
          <w:rFonts w:ascii="Times New Roman" w:hAnsi="Times New Roman" w:cs="Times New Roman"/>
          <w:lang w:val="es-ES"/>
        </w:rPr>
        <w:t>, &amp; Abbas, 2016), Reino Unido (Little, 2017) y Uganda (</w:t>
      </w:r>
      <w:proofErr w:type="spellStart"/>
      <w:r w:rsidRPr="00B80A98">
        <w:rPr>
          <w:rFonts w:ascii="Times New Roman" w:hAnsi="Times New Roman" w:cs="Times New Roman"/>
          <w:lang w:val="es-ES"/>
        </w:rPr>
        <w:t>Tsai</w:t>
      </w:r>
      <w:proofErr w:type="spellEnd"/>
      <w:r w:rsidRPr="00B80A98">
        <w:rPr>
          <w:rFonts w:ascii="Times New Roman" w:hAnsi="Times New Roman" w:cs="Times New Roman"/>
          <w:lang w:val="es-ES"/>
        </w:rPr>
        <w:t xml:space="preserve"> et al., 2017). Los hallazgos puntúan como temas centrales la construcción de la masculinidad y femineidad, debido a que la sobrevigilancia y masculinidad son comportamientos que están presentes en las mujeres que experimentan diferentes tipos de violencia. Y la violencia psicológica es percibida como normal desde la visión de las familias, cultura y tradiciones religiosas, aceptando la supremacía de los hombres. </w:t>
      </w:r>
    </w:p>
    <w:p w14:paraId="14A67C50" w14:textId="77777777" w:rsidR="00AF1A05" w:rsidRPr="00D45F89" w:rsidRDefault="00AF1A05" w:rsidP="005B5F1B">
      <w:pPr>
        <w:spacing w:line="360" w:lineRule="auto"/>
        <w:rPr>
          <w:rFonts w:ascii="Times New Roman" w:hAnsi="Times New Roman" w:cs="Times New Roman"/>
          <w:b/>
          <w:bCs/>
          <w:lang w:val="es-ES"/>
        </w:rPr>
      </w:pPr>
      <w:r w:rsidRPr="00D45F89">
        <w:rPr>
          <w:rFonts w:ascii="Times New Roman" w:hAnsi="Times New Roman" w:cs="Times New Roman"/>
          <w:b/>
          <w:bCs/>
          <w:lang w:val="es-ES"/>
        </w:rPr>
        <w:t>Conclusión</w:t>
      </w:r>
    </w:p>
    <w:p w14:paraId="51FBCCDF" w14:textId="77777777" w:rsidR="00AF1A05" w:rsidRPr="00B80A98" w:rsidRDefault="00AF1A05" w:rsidP="005B5F1B">
      <w:pPr>
        <w:spacing w:line="360" w:lineRule="auto"/>
        <w:ind w:firstLine="708"/>
        <w:rPr>
          <w:rFonts w:ascii="Times New Roman" w:hAnsi="Times New Roman" w:cs="Times New Roman"/>
          <w:lang w:val="es-ES"/>
        </w:rPr>
      </w:pPr>
      <w:r w:rsidRPr="00B80A98">
        <w:rPr>
          <w:rFonts w:ascii="Times New Roman" w:hAnsi="Times New Roman" w:cs="Times New Roman"/>
          <w:lang w:val="es-ES"/>
        </w:rPr>
        <w:t>En conclusión, el análisis de las bases de datos del ENDIREH evidencia una disminución en las creencias y opiniones más conservadoras sobre los roles de género y su relación con la violencia hacia las mujeres. Sin embargo, persisten estereotipos arraigados que perpetúan la idea de que el lugar de la mujer es en el hogar y que cualquier incumplimiento de estas normas puede desencadenar sentimientos de inseguridad en los hombres, alimentando así la violencia de pareja. A nivel global, estudios muestran que la construcción de la masculinidad y los patrones culturales contribuyen a normalizar determinadas formas de violencia, es decir, se genera una mayor tolerancia hacia actitudes violentas. Estas prácticas resaltan la necesidad de abordar las creencias sexistas y los estereotipos de género como factores clave contra la violencia de género, promoviendo cambios culturales que desafíen la supremacía masculina y fomenten relaciones más equitativas.</w:t>
      </w:r>
    </w:p>
    <w:p w14:paraId="43EF6F9D" w14:textId="77777777" w:rsidR="00AF1A05" w:rsidRPr="00B80A98" w:rsidRDefault="00AF1A05" w:rsidP="005B5F1B">
      <w:pPr>
        <w:spacing w:line="360" w:lineRule="auto"/>
        <w:jc w:val="both"/>
        <w:rPr>
          <w:rFonts w:ascii="Times New Roman" w:hAnsi="Times New Roman" w:cs="Times New Roman"/>
          <w:lang w:val="es-ES"/>
        </w:rPr>
      </w:pPr>
    </w:p>
    <w:p w14:paraId="5399A364" w14:textId="77777777" w:rsidR="00AF1A05" w:rsidRPr="00B80A98" w:rsidRDefault="00AF1A05" w:rsidP="005B5F1B">
      <w:pPr>
        <w:spacing w:line="360" w:lineRule="auto"/>
        <w:jc w:val="both"/>
        <w:rPr>
          <w:rFonts w:ascii="Times New Roman" w:hAnsi="Times New Roman" w:cs="Times New Roman"/>
          <w:lang w:val="es-ES"/>
        </w:rPr>
      </w:pPr>
    </w:p>
    <w:p w14:paraId="481E0680" w14:textId="77777777" w:rsidR="00AF1A05" w:rsidRPr="00B80A98" w:rsidRDefault="00AF1A05" w:rsidP="005B5F1B">
      <w:pPr>
        <w:spacing w:line="360" w:lineRule="auto"/>
        <w:jc w:val="both"/>
        <w:rPr>
          <w:rFonts w:ascii="Times New Roman" w:hAnsi="Times New Roman" w:cs="Times New Roman"/>
          <w:lang w:val="es-ES"/>
        </w:rPr>
      </w:pPr>
    </w:p>
    <w:p w14:paraId="42EC27CE" w14:textId="77777777" w:rsidR="00AF1A05" w:rsidRPr="00B80A98" w:rsidRDefault="00AF1A05" w:rsidP="005B5F1B">
      <w:pPr>
        <w:spacing w:line="360" w:lineRule="auto"/>
        <w:jc w:val="both"/>
        <w:rPr>
          <w:rFonts w:ascii="Times New Roman" w:hAnsi="Times New Roman" w:cs="Times New Roman"/>
          <w:lang w:val="es-ES"/>
        </w:rPr>
      </w:pPr>
    </w:p>
    <w:p w14:paraId="78BFD25D" w14:textId="77777777" w:rsidR="00AF1A05" w:rsidRPr="00B80A98" w:rsidRDefault="00AF1A05" w:rsidP="005B5F1B">
      <w:pPr>
        <w:spacing w:line="360" w:lineRule="auto"/>
        <w:jc w:val="both"/>
        <w:rPr>
          <w:rFonts w:ascii="Times New Roman" w:hAnsi="Times New Roman" w:cs="Times New Roman"/>
          <w:lang w:val="es-ES"/>
        </w:rPr>
      </w:pPr>
    </w:p>
    <w:p w14:paraId="71F63364" w14:textId="77777777" w:rsidR="00AF1A05" w:rsidRPr="00B80A98" w:rsidRDefault="00AF1A05" w:rsidP="005B5F1B">
      <w:pPr>
        <w:spacing w:line="360" w:lineRule="auto"/>
        <w:jc w:val="both"/>
        <w:rPr>
          <w:rFonts w:ascii="Times New Roman" w:hAnsi="Times New Roman" w:cs="Times New Roman"/>
          <w:lang w:val="es-ES"/>
        </w:rPr>
      </w:pPr>
    </w:p>
    <w:p w14:paraId="0D1E7C0B" w14:textId="77777777" w:rsidR="00AF1A05" w:rsidRPr="00B80A98" w:rsidRDefault="00AF1A05" w:rsidP="005B5F1B">
      <w:pPr>
        <w:spacing w:line="360" w:lineRule="auto"/>
        <w:jc w:val="both"/>
        <w:rPr>
          <w:rFonts w:ascii="Times New Roman" w:hAnsi="Times New Roman" w:cs="Times New Roman"/>
          <w:lang w:val="es-ES"/>
        </w:rPr>
      </w:pPr>
    </w:p>
    <w:p w14:paraId="65895715" w14:textId="77777777" w:rsidR="00AF1A05" w:rsidRPr="00B80A98" w:rsidRDefault="00AF1A05" w:rsidP="005B5F1B">
      <w:pPr>
        <w:spacing w:line="360" w:lineRule="auto"/>
        <w:jc w:val="both"/>
        <w:rPr>
          <w:rFonts w:ascii="Times New Roman" w:hAnsi="Times New Roman" w:cs="Times New Roman"/>
          <w:lang w:val="es-ES"/>
        </w:rPr>
      </w:pPr>
    </w:p>
    <w:p w14:paraId="7D43924C" w14:textId="77777777" w:rsidR="00AF1A05" w:rsidRDefault="00AF1A05" w:rsidP="005B5F1B">
      <w:pPr>
        <w:spacing w:line="360" w:lineRule="auto"/>
        <w:jc w:val="both"/>
        <w:rPr>
          <w:rFonts w:ascii="Times New Roman" w:hAnsi="Times New Roman" w:cs="Times New Roman"/>
          <w:lang w:val="es-ES"/>
        </w:rPr>
      </w:pPr>
    </w:p>
    <w:p w14:paraId="409A2D80" w14:textId="77777777" w:rsidR="00AF1A05" w:rsidRDefault="00AF1A05" w:rsidP="005B5F1B">
      <w:pPr>
        <w:spacing w:line="360" w:lineRule="auto"/>
        <w:jc w:val="both"/>
        <w:rPr>
          <w:rFonts w:ascii="Times New Roman" w:hAnsi="Times New Roman" w:cs="Times New Roman"/>
          <w:lang w:val="es-ES"/>
        </w:rPr>
      </w:pPr>
    </w:p>
    <w:p w14:paraId="687902ED" w14:textId="77777777" w:rsidR="005B5F1B" w:rsidRDefault="005B5F1B" w:rsidP="005B5F1B">
      <w:pPr>
        <w:spacing w:line="360" w:lineRule="auto"/>
        <w:jc w:val="both"/>
        <w:rPr>
          <w:rFonts w:ascii="Times New Roman" w:hAnsi="Times New Roman" w:cs="Times New Roman"/>
          <w:lang w:val="es-ES"/>
        </w:rPr>
      </w:pPr>
    </w:p>
    <w:p w14:paraId="072F4B4B" w14:textId="77777777" w:rsidR="005B5F1B" w:rsidRDefault="005B5F1B" w:rsidP="005B5F1B">
      <w:pPr>
        <w:spacing w:line="360" w:lineRule="auto"/>
        <w:jc w:val="both"/>
        <w:rPr>
          <w:rFonts w:ascii="Times New Roman" w:hAnsi="Times New Roman" w:cs="Times New Roman"/>
          <w:lang w:val="es-ES"/>
        </w:rPr>
      </w:pPr>
    </w:p>
    <w:p w14:paraId="3E3B032B" w14:textId="77777777" w:rsidR="00AF1A05" w:rsidRPr="00A00F26" w:rsidRDefault="00AF1A05" w:rsidP="005B5F1B">
      <w:pPr>
        <w:spacing w:line="360" w:lineRule="auto"/>
        <w:rPr>
          <w:rFonts w:ascii="Times New Roman" w:hAnsi="Times New Roman" w:cs="Times New Roman"/>
          <w:b/>
          <w:bCs/>
          <w:lang w:val="en-US"/>
        </w:rPr>
      </w:pPr>
      <w:proofErr w:type="spellStart"/>
      <w:r w:rsidRPr="00A00F26">
        <w:rPr>
          <w:rFonts w:ascii="Times New Roman" w:hAnsi="Times New Roman" w:cs="Times New Roman"/>
          <w:b/>
          <w:bCs/>
          <w:lang w:val="en-US"/>
        </w:rPr>
        <w:lastRenderedPageBreak/>
        <w:t>Referencias</w:t>
      </w:r>
      <w:proofErr w:type="spellEnd"/>
    </w:p>
    <w:p w14:paraId="78F56CDF" w14:textId="77777777" w:rsidR="00AF1A05" w:rsidRPr="00A00F26" w:rsidRDefault="00AF1A05" w:rsidP="005B5F1B">
      <w:pPr>
        <w:pStyle w:val="Bibliografa"/>
        <w:spacing w:after="0" w:line="360" w:lineRule="auto"/>
        <w:ind w:left="1109" w:hanging="1109"/>
        <w:jc w:val="both"/>
        <w:rPr>
          <w:rFonts w:ascii="Times New Roman" w:hAnsi="Times New Roman" w:cs="Times New Roman"/>
          <w:sz w:val="24"/>
          <w:szCs w:val="24"/>
          <w:lang w:val="en-US"/>
        </w:rPr>
      </w:pPr>
      <w:r w:rsidRPr="00A00F26">
        <w:rPr>
          <w:rFonts w:ascii="Times New Roman" w:hAnsi="Times New Roman" w:cs="Times New Roman"/>
          <w:sz w:val="24"/>
          <w:szCs w:val="24"/>
          <w:lang w:val="en-US"/>
        </w:rPr>
        <w:t xml:space="preserve">Alfredsson, H., Ask, K., &amp; Von Borgstede, C. (2016). Beliefs about intimate partner violence: A survey of the Swedish general public. </w:t>
      </w:r>
      <w:r w:rsidRPr="00A00F26">
        <w:rPr>
          <w:rFonts w:ascii="Times New Roman" w:hAnsi="Times New Roman" w:cs="Times New Roman"/>
          <w:i/>
          <w:iCs/>
          <w:sz w:val="24"/>
          <w:szCs w:val="24"/>
          <w:lang w:val="en-US"/>
        </w:rPr>
        <w:t>Scandinavian Journal of Psychology, 57</w:t>
      </w:r>
      <w:r w:rsidRPr="00A00F26">
        <w:rPr>
          <w:rFonts w:ascii="Times New Roman" w:hAnsi="Times New Roman" w:cs="Times New Roman"/>
          <w:sz w:val="24"/>
          <w:szCs w:val="24"/>
          <w:lang w:val="en-US"/>
        </w:rPr>
        <w:t>, 57–64.</w:t>
      </w:r>
    </w:p>
    <w:p w14:paraId="7A5EA88F" w14:textId="77777777" w:rsidR="00AF1A05" w:rsidRPr="00A00F26" w:rsidRDefault="00AF1A05" w:rsidP="005B5F1B">
      <w:pPr>
        <w:spacing w:line="360" w:lineRule="auto"/>
        <w:ind w:left="709" w:hanging="709"/>
        <w:jc w:val="both"/>
        <w:rPr>
          <w:rFonts w:ascii="Times New Roman" w:hAnsi="Times New Roman" w:cs="Times New Roman"/>
          <w:lang w:val="es-ES"/>
        </w:rPr>
      </w:pPr>
      <w:proofErr w:type="spellStart"/>
      <w:r w:rsidRPr="00A00F26">
        <w:rPr>
          <w:rFonts w:ascii="Times New Roman" w:hAnsi="Times New Roman" w:cs="Times New Roman"/>
          <w:lang w:val="en-US"/>
        </w:rPr>
        <w:t>Arnoso</w:t>
      </w:r>
      <w:proofErr w:type="spellEnd"/>
      <w:r w:rsidRPr="00A00F26">
        <w:rPr>
          <w:rFonts w:ascii="Times New Roman" w:hAnsi="Times New Roman" w:cs="Times New Roman"/>
          <w:lang w:val="en-US"/>
        </w:rPr>
        <w:t xml:space="preserve">, A., </w:t>
      </w:r>
      <w:proofErr w:type="spellStart"/>
      <w:r w:rsidRPr="00A00F26">
        <w:rPr>
          <w:rFonts w:ascii="Times New Roman" w:hAnsi="Times New Roman" w:cs="Times New Roman"/>
          <w:lang w:val="en-US"/>
        </w:rPr>
        <w:t>Ibabe</w:t>
      </w:r>
      <w:proofErr w:type="spellEnd"/>
      <w:r w:rsidRPr="00A00F26">
        <w:rPr>
          <w:rFonts w:ascii="Times New Roman" w:hAnsi="Times New Roman" w:cs="Times New Roman"/>
          <w:lang w:val="en-US"/>
        </w:rPr>
        <w:t xml:space="preserve">, I., </w:t>
      </w:r>
      <w:proofErr w:type="spellStart"/>
      <w:r w:rsidRPr="00A00F26">
        <w:rPr>
          <w:rFonts w:ascii="Times New Roman" w:hAnsi="Times New Roman" w:cs="Times New Roman"/>
          <w:lang w:val="en-US"/>
        </w:rPr>
        <w:t>Arnoso</w:t>
      </w:r>
      <w:proofErr w:type="spellEnd"/>
      <w:r w:rsidRPr="00A00F26">
        <w:rPr>
          <w:rFonts w:ascii="Times New Roman" w:hAnsi="Times New Roman" w:cs="Times New Roman"/>
          <w:lang w:val="en-US"/>
        </w:rPr>
        <w:t xml:space="preserve">, M., &amp;amp; </w:t>
      </w:r>
      <w:proofErr w:type="spellStart"/>
      <w:r w:rsidRPr="00A00F26">
        <w:rPr>
          <w:rFonts w:ascii="Times New Roman" w:hAnsi="Times New Roman" w:cs="Times New Roman"/>
          <w:lang w:val="en-US"/>
        </w:rPr>
        <w:t>Elgorriaga</w:t>
      </w:r>
      <w:proofErr w:type="spellEnd"/>
      <w:r w:rsidRPr="00A00F26">
        <w:rPr>
          <w:rFonts w:ascii="Times New Roman" w:hAnsi="Times New Roman" w:cs="Times New Roman"/>
          <w:lang w:val="en-US"/>
        </w:rPr>
        <w:t xml:space="preserve">, E. (2017). </w:t>
      </w:r>
      <w:r w:rsidRPr="00A00F26">
        <w:rPr>
          <w:rFonts w:ascii="Times New Roman" w:hAnsi="Times New Roman" w:cs="Times New Roman"/>
          <w:lang w:val="es-ES"/>
        </w:rPr>
        <w:t xml:space="preserve">El sexismo como predictor de la violencia </w:t>
      </w:r>
      <w:proofErr w:type="spellStart"/>
      <w:r w:rsidRPr="00A00F26">
        <w:rPr>
          <w:rFonts w:ascii="Times New Roman" w:hAnsi="Times New Roman" w:cs="Times New Roman"/>
          <w:lang w:val="es-ES"/>
        </w:rPr>
        <w:t>dee</w:t>
      </w:r>
      <w:proofErr w:type="spellEnd"/>
      <w:r w:rsidRPr="00A00F26">
        <w:rPr>
          <w:rFonts w:ascii="Times New Roman" w:hAnsi="Times New Roman" w:cs="Times New Roman"/>
          <w:lang w:val="es-ES"/>
        </w:rPr>
        <w:t xml:space="preserve"> pareja en un contexto multicultural. </w:t>
      </w:r>
      <w:r w:rsidRPr="00A00F26">
        <w:rPr>
          <w:rFonts w:ascii="Times New Roman" w:hAnsi="Times New Roman" w:cs="Times New Roman"/>
          <w:i/>
          <w:iCs/>
          <w:lang w:val="es-ES"/>
        </w:rPr>
        <w:t>Anuario de Psicología Jurídica, 27</w:t>
      </w:r>
      <w:r w:rsidRPr="00A00F26">
        <w:rPr>
          <w:rFonts w:ascii="Times New Roman" w:hAnsi="Times New Roman" w:cs="Times New Roman"/>
          <w:lang w:val="es-ES"/>
        </w:rPr>
        <w:t>, 9-20.</w:t>
      </w:r>
    </w:p>
    <w:p w14:paraId="1C757867" w14:textId="77777777" w:rsidR="00AF1A05" w:rsidRPr="00A00F26" w:rsidRDefault="00AF1A05" w:rsidP="005B5F1B">
      <w:pPr>
        <w:spacing w:line="360" w:lineRule="auto"/>
        <w:ind w:left="709" w:hanging="709"/>
        <w:jc w:val="both"/>
        <w:rPr>
          <w:rFonts w:ascii="Times New Roman" w:hAnsi="Times New Roman" w:cs="Times New Roman"/>
          <w:lang w:val="en-US"/>
        </w:rPr>
      </w:pPr>
      <w:r w:rsidRPr="00A00F26">
        <w:rPr>
          <w:rFonts w:ascii="Times New Roman" w:hAnsi="Times New Roman" w:cs="Times New Roman"/>
          <w:lang w:val="es-ES"/>
        </w:rPr>
        <w:t>Bonilla-</w:t>
      </w:r>
      <w:proofErr w:type="spellStart"/>
      <w:r w:rsidRPr="00A00F26">
        <w:rPr>
          <w:rFonts w:ascii="Times New Roman" w:hAnsi="Times New Roman" w:cs="Times New Roman"/>
          <w:lang w:val="es-ES"/>
        </w:rPr>
        <w:t>Algovia</w:t>
      </w:r>
      <w:proofErr w:type="spellEnd"/>
      <w:r w:rsidRPr="00A00F26">
        <w:rPr>
          <w:rFonts w:ascii="Times New Roman" w:hAnsi="Times New Roman" w:cs="Times New Roman"/>
          <w:lang w:val="es-ES"/>
        </w:rPr>
        <w:t xml:space="preserve">, E., &amp; Rivas-Rivero, E. (2021). </w:t>
      </w:r>
      <w:r w:rsidRPr="00A00F26">
        <w:rPr>
          <w:rFonts w:ascii="Times New Roman" w:hAnsi="Times New Roman" w:cs="Times New Roman"/>
          <w:lang w:val="en-US"/>
        </w:rPr>
        <w:t xml:space="preserve">Intimate partner violence against women: A study on the beliefs of trainee teachers in Spain and Latin America. </w:t>
      </w:r>
      <w:r w:rsidRPr="00A00F26">
        <w:rPr>
          <w:rFonts w:ascii="Times New Roman" w:hAnsi="Times New Roman" w:cs="Times New Roman"/>
          <w:i/>
          <w:iCs/>
          <w:lang w:val="en-US"/>
        </w:rPr>
        <w:t>International Journal of Psychological Research, 14</w:t>
      </w:r>
      <w:r w:rsidRPr="00A00F26">
        <w:rPr>
          <w:rFonts w:ascii="Times New Roman" w:hAnsi="Times New Roman" w:cs="Times New Roman"/>
          <w:lang w:val="en-US"/>
        </w:rPr>
        <w:t xml:space="preserve">(2), 18-29. </w:t>
      </w:r>
      <w:hyperlink r:id="rId8" w:history="1">
        <w:r w:rsidRPr="00A00F26">
          <w:rPr>
            <w:rStyle w:val="Hipervnculo"/>
            <w:rFonts w:ascii="Times New Roman" w:hAnsi="Times New Roman" w:cs="Times New Roman"/>
            <w:lang w:val="en-US"/>
          </w:rPr>
          <w:t>https://doi.org/10.21500/20112084.5103</w:t>
        </w:r>
      </w:hyperlink>
      <w:r w:rsidRPr="00A00F26">
        <w:rPr>
          <w:rFonts w:ascii="Times New Roman" w:hAnsi="Times New Roman" w:cs="Times New Roman"/>
          <w:lang w:val="en-US"/>
        </w:rPr>
        <w:t xml:space="preserve"> </w:t>
      </w:r>
    </w:p>
    <w:p w14:paraId="6198C409"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n-US"/>
        </w:rPr>
        <w:t>Bonilla-</w:t>
      </w:r>
      <w:proofErr w:type="spellStart"/>
      <w:r w:rsidRPr="00A00F26">
        <w:rPr>
          <w:rFonts w:ascii="Times New Roman" w:hAnsi="Times New Roman" w:cs="Times New Roman"/>
          <w:lang w:val="en-US"/>
        </w:rPr>
        <w:t>Algovia</w:t>
      </w:r>
      <w:proofErr w:type="spellEnd"/>
      <w:r w:rsidRPr="00A00F26">
        <w:rPr>
          <w:rFonts w:ascii="Times New Roman" w:hAnsi="Times New Roman" w:cs="Times New Roman"/>
          <w:lang w:val="en-US"/>
        </w:rPr>
        <w:t xml:space="preserve">, E., &amp; Rivas-Rivero, E. (2022). </w:t>
      </w:r>
      <w:r w:rsidRPr="00A00F26">
        <w:rPr>
          <w:rFonts w:ascii="Times New Roman" w:hAnsi="Times New Roman" w:cs="Times New Roman"/>
          <w:lang w:val="es-ES"/>
        </w:rPr>
        <w:t xml:space="preserve">Papel del sexismo, los mitos románticos y los eventos vitales adversos en la violencia de género: Un estudio con agresores de pareja. </w:t>
      </w:r>
      <w:r w:rsidRPr="00A00F26">
        <w:rPr>
          <w:rFonts w:ascii="Times New Roman" w:hAnsi="Times New Roman" w:cs="Times New Roman"/>
          <w:i/>
          <w:iCs/>
          <w:lang w:val="es-ES"/>
        </w:rPr>
        <w:t>Revista Iberoamericana de Psicología y Salud, 13</w:t>
      </w:r>
      <w:r w:rsidRPr="00A00F26">
        <w:rPr>
          <w:rFonts w:ascii="Times New Roman" w:hAnsi="Times New Roman" w:cs="Times New Roman"/>
          <w:lang w:val="es-ES"/>
        </w:rPr>
        <w:t xml:space="preserve">(2), 112- 119. </w:t>
      </w:r>
      <w:hyperlink r:id="rId9" w:history="1">
        <w:r w:rsidRPr="00A00F26">
          <w:rPr>
            <w:rStyle w:val="Hipervnculo"/>
            <w:rFonts w:ascii="Times New Roman" w:hAnsi="Times New Roman" w:cs="Times New Roman"/>
            <w:lang w:val="es-ES"/>
          </w:rPr>
          <w:t>https://doi.org/10.23923/j.rips.2022.02.057</w:t>
        </w:r>
      </w:hyperlink>
      <w:r w:rsidRPr="00A00F26">
        <w:rPr>
          <w:rFonts w:ascii="Times New Roman" w:hAnsi="Times New Roman" w:cs="Times New Roman"/>
          <w:lang w:val="es-ES"/>
        </w:rPr>
        <w:t xml:space="preserve"> </w:t>
      </w:r>
    </w:p>
    <w:p w14:paraId="3CA56516"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n-US"/>
        </w:rPr>
        <w:t xml:space="preserve">Bourey, C., Stephenson, R., &amp;amp; Hindin, M. (2013). Reproduction, Functional Autonomy and Changing Experiences of Intimate Partner Violence Within Marriage in Rural India. </w:t>
      </w:r>
      <w:r w:rsidRPr="00A00F26">
        <w:rPr>
          <w:rFonts w:ascii="Times New Roman" w:hAnsi="Times New Roman" w:cs="Times New Roman"/>
          <w:i/>
          <w:iCs/>
          <w:lang w:val="es-ES"/>
        </w:rPr>
        <w:t xml:space="preserve">International </w:t>
      </w:r>
      <w:proofErr w:type="spellStart"/>
      <w:r w:rsidRPr="00A00F26">
        <w:rPr>
          <w:rFonts w:ascii="Times New Roman" w:hAnsi="Times New Roman" w:cs="Times New Roman"/>
          <w:i/>
          <w:iCs/>
          <w:lang w:val="es-ES"/>
        </w:rPr>
        <w:t>Perspectives</w:t>
      </w:r>
      <w:proofErr w:type="spellEnd"/>
      <w:r w:rsidRPr="00A00F26">
        <w:rPr>
          <w:rFonts w:ascii="Times New Roman" w:hAnsi="Times New Roman" w:cs="Times New Roman"/>
          <w:i/>
          <w:iCs/>
          <w:lang w:val="es-ES"/>
        </w:rPr>
        <w:t xml:space="preserve"> </w:t>
      </w:r>
      <w:proofErr w:type="spellStart"/>
      <w:r w:rsidRPr="00A00F26">
        <w:rPr>
          <w:rFonts w:ascii="Times New Roman" w:hAnsi="Times New Roman" w:cs="Times New Roman"/>
          <w:i/>
          <w:iCs/>
          <w:lang w:val="es-ES"/>
        </w:rPr>
        <w:t>on</w:t>
      </w:r>
      <w:proofErr w:type="spellEnd"/>
      <w:r w:rsidRPr="00A00F26">
        <w:rPr>
          <w:rFonts w:ascii="Times New Roman" w:hAnsi="Times New Roman" w:cs="Times New Roman"/>
          <w:i/>
          <w:iCs/>
          <w:lang w:val="es-ES"/>
        </w:rPr>
        <w:t xml:space="preserve"> Sexual and Reproductive </w:t>
      </w:r>
      <w:proofErr w:type="spellStart"/>
      <w:r w:rsidRPr="00A00F26">
        <w:rPr>
          <w:rFonts w:ascii="Times New Roman" w:hAnsi="Times New Roman" w:cs="Times New Roman"/>
          <w:i/>
          <w:iCs/>
          <w:lang w:val="es-ES"/>
        </w:rPr>
        <w:t>Health</w:t>
      </w:r>
      <w:proofErr w:type="spellEnd"/>
      <w:r w:rsidRPr="00A00F26">
        <w:rPr>
          <w:rFonts w:ascii="Times New Roman" w:hAnsi="Times New Roman" w:cs="Times New Roman"/>
          <w:i/>
          <w:iCs/>
          <w:lang w:val="es-ES"/>
        </w:rPr>
        <w:t>, 39</w:t>
      </w:r>
      <w:r w:rsidRPr="00A00F26">
        <w:rPr>
          <w:rFonts w:ascii="Times New Roman" w:hAnsi="Times New Roman" w:cs="Times New Roman"/>
          <w:lang w:val="es-ES"/>
        </w:rPr>
        <w:t>(4), 215–226.</w:t>
      </w:r>
    </w:p>
    <w:p w14:paraId="3023D256"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Díaz, S., Arrieta, V., &amp;</w:t>
      </w:r>
      <w:proofErr w:type="spellStart"/>
      <w:r w:rsidRPr="00A00F26">
        <w:rPr>
          <w:rFonts w:ascii="Times New Roman" w:hAnsi="Times New Roman" w:cs="Times New Roman"/>
          <w:lang w:val="es-ES"/>
        </w:rPr>
        <w:t>amp</w:t>
      </w:r>
      <w:proofErr w:type="spellEnd"/>
      <w:r w:rsidRPr="00A00F26">
        <w:rPr>
          <w:rFonts w:ascii="Times New Roman" w:hAnsi="Times New Roman" w:cs="Times New Roman"/>
          <w:lang w:val="es-ES"/>
        </w:rPr>
        <w:t xml:space="preserve">; González, F. (2015). Violencia intrafamiliar y factores de riesgo en mujeres afrodescendientes de la ciudad de Cartagena. </w:t>
      </w:r>
      <w:r w:rsidRPr="00A00F26">
        <w:rPr>
          <w:rFonts w:ascii="Times New Roman" w:hAnsi="Times New Roman" w:cs="Times New Roman"/>
          <w:i/>
          <w:iCs/>
          <w:lang w:val="es-ES"/>
        </w:rPr>
        <w:t>Revista Clínica de Medicina de Familia, 8</w:t>
      </w:r>
      <w:r w:rsidRPr="00A00F26">
        <w:rPr>
          <w:rFonts w:ascii="Times New Roman" w:hAnsi="Times New Roman" w:cs="Times New Roman"/>
          <w:lang w:val="es-ES"/>
        </w:rPr>
        <w:t>(1), 19-30.</w:t>
      </w:r>
    </w:p>
    <w:p w14:paraId="694902CF" w14:textId="77777777" w:rsidR="00AF1A05" w:rsidRPr="00A00F26" w:rsidRDefault="00AF1A05" w:rsidP="005B5F1B">
      <w:pPr>
        <w:spacing w:line="360" w:lineRule="auto"/>
        <w:ind w:left="709" w:hanging="709"/>
        <w:jc w:val="both"/>
        <w:rPr>
          <w:rFonts w:ascii="Times New Roman" w:hAnsi="Times New Roman" w:cs="Times New Roman"/>
          <w:lang w:val="en-US"/>
        </w:rPr>
      </w:pPr>
      <w:r w:rsidRPr="00AF1A05">
        <w:rPr>
          <w:rFonts w:ascii="Times New Roman" w:hAnsi="Times New Roman" w:cs="Times New Roman"/>
        </w:rPr>
        <w:t xml:space="preserve">Eaton, A., y Rose, S. (2011). </w:t>
      </w:r>
      <w:r w:rsidRPr="00A00F26">
        <w:rPr>
          <w:rFonts w:ascii="Times New Roman" w:hAnsi="Times New Roman" w:cs="Times New Roman"/>
          <w:lang w:val="en-US"/>
        </w:rPr>
        <w:t xml:space="preserve">Has dating become more egalitarian? A 35 year review using sex roles. </w:t>
      </w:r>
      <w:r w:rsidRPr="00A00F26">
        <w:rPr>
          <w:rFonts w:ascii="Times New Roman" w:hAnsi="Times New Roman" w:cs="Times New Roman"/>
          <w:i/>
          <w:iCs/>
          <w:lang w:val="en-US"/>
        </w:rPr>
        <w:t>Sex Roles. 64</w:t>
      </w:r>
      <w:r w:rsidRPr="00A00F26">
        <w:rPr>
          <w:rFonts w:ascii="Times New Roman" w:hAnsi="Times New Roman" w:cs="Times New Roman"/>
          <w:lang w:val="en-US"/>
        </w:rPr>
        <w:t xml:space="preserve"> (11-12), 843-862. https://</w:t>
      </w:r>
      <w:r w:rsidRPr="00A00F26">
        <w:rPr>
          <w:rFonts w:ascii="Times New Roman" w:hAnsi="Times New Roman" w:cs="Times New Roman"/>
          <w:lang w:val="en-US"/>
        </w:rPr>
        <w:br/>
      </w:r>
      <w:r w:rsidRPr="00A00F26">
        <w:rPr>
          <w:rFonts w:ascii="Times New Roman" w:hAnsi="Times New Roman" w:cs="Times New Roman"/>
          <w:color w:val="0070C0"/>
          <w:u w:val="single"/>
          <w:lang w:val="en-US"/>
        </w:rPr>
        <w:t>dx.doi.org/10.1007/s11199-011-9957-9</w:t>
      </w:r>
      <w:r w:rsidRPr="00A00F26">
        <w:rPr>
          <w:rFonts w:ascii="Times New Roman" w:hAnsi="Times New Roman" w:cs="Times New Roman"/>
          <w:color w:val="0070C0"/>
          <w:lang w:val="en-US"/>
        </w:rPr>
        <w:t xml:space="preserve">  </w:t>
      </w:r>
    </w:p>
    <w:p w14:paraId="30FDA9AC"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 xml:space="preserve">Ferrer-Pérez, V. A., Bosch-Fiol, E., Sánchez-Prada, A., y Delgado-Álvarez, C. (2019). </w:t>
      </w:r>
      <w:r w:rsidRPr="00A00F26">
        <w:rPr>
          <w:rFonts w:ascii="Times New Roman" w:hAnsi="Times New Roman" w:cs="Times New Roman"/>
          <w:lang w:val="en-US"/>
        </w:rPr>
        <w:t>Beliefs and attitudes about intimate partner violence against women in Spain</w:t>
      </w:r>
      <w:r w:rsidRPr="00A00F26">
        <w:rPr>
          <w:rFonts w:ascii="Times New Roman" w:hAnsi="Times New Roman" w:cs="Times New Roman"/>
          <w:i/>
          <w:iCs/>
          <w:lang w:val="en-US"/>
        </w:rPr>
        <w:t xml:space="preserve">. </w:t>
      </w:r>
      <w:proofErr w:type="spellStart"/>
      <w:r w:rsidRPr="00A00F26">
        <w:rPr>
          <w:rFonts w:ascii="Times New Roman" w:hAnsi="Times New Roman" w:cs="Times New Roman"/>
          <w:i/>
          <w:iCs/>
          <w:lang w:val="es-ES"/>
        </w:rPr>
        <w:t>Psicothema</w:t>
      </w:r>
      <w:proofErr w:type="spellEnd"/>
      <w:r w:rsidRPr="00A00F26">
        <w:rPr>
          <w:rFonts w:ascii="Times New Roman" w:hAnsi="Times New Roman" w:cs="Times New Roman"/>
          <w:i/>
          <w:iCs/>
          <w:lang w:val="es-ES"/>
        </w:rPr>
        <w:t>, 31</w:t>
      </w:r>
      <w:r w:rsidRPr="00A00F26">
        <w:rPr>
          <w:rFonts w:ascii="Times New Roman" w:hAnsi="Times New Roman" w:cs="Times New Roman"/>
          <w:lang w:val="es-ES"/>
        </w:rPr>
        <w:t xml:space="preserve">(1), 38-45. </w:t>
      </w:r>
      <w:r w:rsidRPr="00A00F26">
        <w:rPr>
          <w:rFonts w:ascii="Times New Roman" w:hAnsi="Times New Roman" w:cs="Times New Roman"/>
          <w:color w:val="0070C0"/>
          <w:u w:val="single"/>
          <w:lang w:val="es-ES"/>
        </w:rPr>
        <w:t>https://doi.org/10.7334/ psicothema2018.206</w:t>
      </w:r>
      <w:r w:rsidRPr="00A00F26">
        <w:rPr>
          <w:rFonts w:ascii="Times New Roman" w:hAnsi="Times New Roman" w:cs="Times New Roman"/>
          <w:color w:val="0070C0"/>
          <w:lang w:val="es-ES"/>
        </w:rPr>
        <w:t xml:space="preserve">   </w:t>
      </w:r>
    </w:p>
    <w:p w14:paraId="0E630999" w14:textId="77777777" w:rsidR="00AF1A05" w:rsidRPr="00FE17F7" w:rsidRDefault="00AF1A05" w:rsidP="005B5F1B">
      <w:pPr>
        <w:spacing w:line="360" w:lineRule="auto"/>
        <w:ind w:left="709" w:hanging="709"/>
        <w:jc w:val="both"/>
        <w:rPr>
          <w:rFonts w:ascii="Times New Roman" w:hAnsi="Times New Roman" w:cs="Times New Roman"/>
          <w:lang w:val="en-US"/>
        </w:rPr>
      </w:pPr>
      <w:proofErr w:type="spellStart"/>
      <w:r w:rsidRPr="00A00F26">
        <w:rPr>
          <w:rFonts w:ascii="Times New Roman" w:hAnsi="Times New Roman" w:cs="Times New Roman"/>
          <w:lang w:val="es-ES"/>
        </w:rPr>
        <w:t>Gustafsson</w:t>
      </w:r>
      <w:proofErr w:type="spellEnd"/>
      <w:r w:rsidRPr="00A00F26">
        <w:rPr>
          <w:rFonts w:ascii="Times New Roman" w:hAnsi="Times New Roman" w:cs="Times New Roman"/>
          <w:lang w:val="es-ES"/>
        </w:rPr>
        <w:t>, H., &amp;</w:t>
      </w:r>
      <w:proofErr w:type="spellStart"/>
      <w:r w:rsidRPr="00A00F26">
        <w:rPr>
          <w:rFonts w:ascii="Times New Roman" w:hAnsi="Times New Roman" w:cs="Times New Roman"/>
          <w:lang w:val="es-ES"/>
        </w:rPr>
        <w:t>amp</w:t>
      </w:r>
      <w:proofErr w:type="spellEnd"/>
      <w:r w:rsidRPr="00A00F26">
        <w:rPr>
          <w:rFonts w:ascii="Times New Roman" w:hAnsi="Times New Roman" w:cs="Times New Roman"/>
          <w:lang w:val="es-ES"/>
        </w:rPr>
        <w:t xml:space="preserve">; Cox, M. (2016). </w:t>
      </w:r>
      <w:r w:rsidRPr="00A00F26">
        <w:rPr>
          <w:rFonts w:ascii="Times New Roman" w:hAnsi="Times New Roman" w:cs="Times New Roman"/>
          <w:lang w:val="en-US"/>
        </w:rPr>
        <w:t xml:space="preserve">Intimate Partner Violence in Rural Low-Income Families: Correlates and Change in Prevalence Over the First 5 Years of a Child’s Life. </w:t>
      </w:r>
      <w:r w:rsidRPr="00FE17F7">
        <w:rPr>
          <w:rFonts w:ascii="Times New Roman" w:hAnsi="Times New Roman" w:cs="Times New Roman"/>
          <w:i/>
          <w:iCs/>
          <w:lang w:val="en-US"/>
        </w:rPr>
        <w:t>Journal of Family Violence, 31</w:t>
      </w:r>
      <w:r w:rsidRPr="00FE17F7">
        <w:rPr>
          <w:rFonts w:ascii="Times New Roman" w:hAnsi="Times New Roman" w:cs="Times New Roman"/>
          <w:lang w:val="en-US"/>
        </w:rPr>
        <w:t>, 49–60.</w:t>
      </w:r>
    </w:p>
    <w:p w14:paraId="0873EB75" w14:textId="77777777" w:rsidR="00AF1A05" w:rsidRPr="00A00F26" w:rsidRDefault="00AF1A05" w:rsidP="005B5F1B">
      <w:pPr>
        <w:pStyle w:val="Bibliografa"/>
        <w:spacing w:after="0" w:line="360" w:lineRule="auto"/>
        <w:ind w:left="1109" w:hanging="1109"/>
        <w:jc w:val="both"/>
        <w:rPr>
          <w:rFonts w:ascii="Times New Roman" w:hAnsi="Times New Roman" w:cs="Times New Roman"/>
          <w:sz w:val="24"/>
          <w:szCs w:val="24"/>
          <w:lang w:val="es-ES"/>
        </w:rPr>
      </w:pPr>
      <w:r w:rsidRPr="00A00F26">
        <w:rPr>
          <w:rFonts w:ascii="Times New Roman" w:hAnsi="Times New Roman" w:cs="Times New Roman"/>
          <w:sz w:val="24"/>
          <w:szCs w:val="24"/>
          <w:lang w:val="en-US"/>
        </w:rPr>
        <w:t xml:space="preserve">Horn, R., Puffer, E., Roesch, E., &amp; Lehmann, H. (2016). ‘I don’t need an eye for an eye’: Women’s responses to intimate partner violence in Sierra Leone and Liberia. </w:t>
      </w:r>
      <w:r w:rsidRPr="00A00F26">
        <w:rPr>
          <w:rFonts w:ascii="Times New Roman" w:hAnsi="Times New Roman" w:cs="Times New Roman"/>
          <w:i/>
          <w:iCs/>
          <w:sz w:val="24"/>
          <w:szCs w:val="24"/>
          <w:lang w:val="es-ES"/>
        </w:rPr>
        <w:t xml:space="preserve">Global </w:t>
      </w:r>
      <w:proofErr w:type="spellStart"/>
      <w:r w:rsidRPr="00A00F26">
        <w:rPr>
          <w:rFonts w:ascii="Times New Roman" w:hAnsi="Times New Roman" w:cs="Times New Roman"/>
          <w:i/>
          <w:iCs/>
          <w:sz w:val="24"/>
          <w:szCs w:val="24"/>
          <w:lang w:val="es-ES"/>
        </w:rPr>
        <w:t>Public</w:t>
      </w:r>
      <w:proofErr w:type="spellEnd"/>
      <w:r w:rsidRPr="00A00F26">
        <w:rPr>
          <w:rFonts w:ascii="Times New Roman" w:hAnsi="Times New Roman" w:cs="Times New Roman"/>
          <w:i/>
          <w:iCs/>
          <w:sz w:val="24"/>
          <w:szCs w:val="24"/>
          <w:lang w:val="es-ES"/>
        </w:rPr>
        <w:t xml:space="preserve"> </w:t>
      </w:r>
      <w:proofErr w:type="spellStart"/>
      <w:r w:rsidRPr="00A00F26">
        <w:rPr>
          <w:rFonts w:ascii="Times New Roman" w:hAnsi="Times New Roman" w:cs="Times New Roman"/>
          <w:i/>
          <w:iCs/>
          <w:sz w:val="24"/>
          <w:szCs w:val="24"/>
          <w:lang w:val="es-ES"/>
        </w:rPr>
        <w:t>Health</w:t>
      </w:r>
      <w:proofErr w:type="spellEnd"/>
      <w:r w:rsidRPr="00A00F26">
        <w:rPr>
          <w:rFonts w:ascii="Times New Roman" w:hAnsi="Times New Roman" w:cs="Times New Roman"/>
          <w:i/>
          <w:iCs/>
          <w:sz w:val="24"/>
          <w:szCs w:val="24"/>
          <w:lang w:val="es-ES"/>
        </w:rPr>
        <w:t>, 11</w:t>
      </w:r>
      <w:r w:rsidRPr="00A00F26">
        <w:rPr>
          <w:rFonts w:ascii="Times New Roman" w:hAnsi="Times New Roman" w:cs="Times New Roman"/>
          <w:sz w:val="24"/>
          <w:szCs w:val="24"/>
          <w:lang w:val="es-ES"/>
        </w:rPr>
        <w:t>, 108-121.</w:t>
      </w:r>
    </w:p>
    <w:p w14:paraId="621C95CF" w14:textId="77777777" w:rsidR="00AF1A05" w:rsidRPr="00A00F26" w:rsidRDefault="00AF1A05" w:rsidP="005B5F1B">
      <w:pPr>
        <w:pStyle w:val="Bibliografa"/>
        <w:spacing w:after="0" w:line="360" w:lineRule="auto"/>
        <w:ind w:left="1109" w:hanging="1109"/>
        <w:jc w:val="both"/>
        <w:rPr>
          <w:rFonts w:ascii="Times New Roman" w:hAnsi="Times New Roman" w:cs="Times New Roman"/>
          <w:sz w:val="24"/>
          <w:szCs w:val="24"/>
          <w:lang w:val="es-ES"/>
        </w:rPr>
      </w:pPr>
      <w:r w:rsidRPr="00A00F26">
        <w:rPr>
          <w:rFonts w:ascii="Times New Roman" w:hAnsi="Times New Roman" w:cs="Times New Roman"/>
          <w:sz w:val="24"/>
          <w:szCs w:val="24"/>
          <w:lang w:val="es-ES"/>
        </w:rPr>
        <w:lastRenderedPageBreak/>
        <w:t xml:space="preserve">Huerta-Mata, R. M. (2023). Los roles de </w:t>
      </w:r>
      <w:proofErr w:type="spellStart"/>
      <w:r w:rsidRPr="00A00F26">
        <w:rPr>
          <w:rFonts w:ascii="Times New Roman" w:hAnsi="Times New Roman" w:cs="Times New Roman"/>
          <w:sz w:val="24"/>
          <w:szCs w:val="24"/>
          <w:lang w:val="es-ES"/>
        </w:rPr>
        <w:t>género</w:t>
      </w:r>
      <w:proofErr w:type="spellEnd"/>
      <w:r w:rsidRPr="00A00F26">
        <w:rPr>
          <w:rFonts w:ascii="Times New Roman" w:hAnsi="Times New Roman" w:cs="Times New Roman"/>
          <w:sz w:val="24"/>
          <w:szCs w:val="24"/>
          <w:lang w:val="es-ES"/>
        </w:rPr>
        <w:t xml:space="preserve"> tradicionales y la tolerancia de la violencia familiar en universitarios(as) en el Valle del Mezquital. </w:t>
      </w:r>
      <w:r w:rsidRPr="00A00F26">
        <w:rPr>
          <w:rFonts w:ascii="Times New Roman" w:hAnsi="Times New Roman" w:cs="Times New Roman"/>
          <w:i/>
          <w:iCs/>
          <w:sz w:val="24"/>
          <w:szCs w:val="24"/>
          <w:lang w:val="es-ES"/>
        </w:rPr>
        <w:t>Revista Latinoamericana de Estudios de Familia, 15</w:t>
      </w:r>
      <w:r w:rsidRPr="00A00F26">
        <w:rPr>
          <w:rFonts w:ascii="Times New Roman" w:hAnsi="Times New Roman" w:cs="Times New Roman"/>
          <w:sz w:val="24"/>
          <w:szCs w:val="24"/>
          <w:lang w:val="es-ES"/>
        </w:rPr>
        <w:t xml:space="preserve">(1),173-191. </w:t>
      </w:r>
      <w:hyperlink r:id="rId10" w:history="1">
        <w:r w:rsidRPr="00A00F26">
          <w:rPr>
            <w:rStyle w:val="Hipervnculo"/>
            <w:rFonts w:ascii="Times New Roman" w:hAnsi="Times New Roman" w:cs="Times New Roman"/>
            <w:sz w:val="24"/>
            <w:szCs w:val="24"/>
            <w:lang w:val="es-ES"/>
          </w:rPr>
          <w:t>https://doi.org/10.17151/rlef.2023.15.1.9</w:t>
        </w:r>
      </w:hyperlink>
    </w:p>
    <w:p w14:paraId="7DAC09C7"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n-US"/>
        </w:rPr>
        <w:t xml:space="preserve">Hynes, M., Sterk, C., </w:t>
      </w:r>
      <w:proofErr w:type="spellStart"/>
      <w:r w:rsidRPr="00A00F26">
        <w:rPr>
          <w:rFonts w:ascii="Times New Roman" w:hAnsi="Times New Roman" w:cs="Times New Roman"/>
          <w:lang w:val="en-US"/>
        </w:rPr>
        <w:t>Henninnk</w:t>
      </w:r>
      <w:proofErr w:type="spellEnd"/>
      <w:r w:rsidRPr="00A00F26">
        <w:rPr>
          <w:rFonts w:ascii="Times New Roman" w:hAnsi="Times New Roman" w:cs="Times New Roman"/>
          <w:lang w:val="en-US"/>
        </w:rPr>
        <w:t xml:space="preserve">, M., Patel, S., </w:t>
      </w:r>
      <w:proofErr w:type="spellStart"/>
      <w:r w:rsidRPr="00A00F26">
        <w:rPr>
          <w:rFonts w:ascii="Times New Roman" w:hAnsi="Times New Roman" w:cs="Times New Roman"/>
          <w:lang w:val="en-US"/>
        </w:rPr>
        <w:t>DePadilla</w:t>
      </w:r>
      <w:proofErr w:type="spellEnd"/>
      <w:r w:rsidRPr="00A00F26">
        <w:rPr>
          <w:rFonts w:ascii="Times New Roman" w:hAnsi="Times New Roman" w:cs="Times New Roman"/>
          <w:lang w:val="en-US"/>
        </w:rPr>
        <w:t xml:space="preserve">, L., &amp;amp; Yount, K. (2016). Exploring gender norms, agency and intimate partner violence among displaced Colombian women: A qualitative </w:t>
      </w:r>
      <w:proofErr w:type="spellStart"/>
      <w:r w:rsidRPr="00A00F26">
        <w:rPr>
          <w:rFonts w:ascii="Times New Roman" w:hAnsi="Times New Roman" w:cs="Times New Roman"/>
          <w:lang w:val="en-US"/>
        </w:rPr>
        <w:t>assessmen</w:t>
      </w:r>
      <w:proofErr w:type="spellEnd"/>
      <w:r w:rsidRPr="00A00F26">
        <w:rPr>
          <w:rFonts w:ascii="Times New Roman" w:hAnsi="Times New Roman" w:cs="Times New Roman"/>
          <w:lang w:val="en-US"/>
        </w:rPr>
        <w:t xml:space="preserve">. </w:t>
      </w:r>
      <w:r w:rsidRPr="00A00F26">
        <w:rPr>
          <w:rFonts w:ascii="Times New Roman" w:hAnsi="Times New Roman" w:cs="Times New Roman"/>
          <w:i/>
          <w:iCs/>
          <w:lang w:val="es-ES"/>
        </w:rPr>
        <w:t xml:space="preserve">Global </w:t>
      </w:r>
      <w:proofErr w:type="spellStart"/>
      <w:r w:rsidRPr="00A00F26">
        <w:rPr>
          <w:rFonts w:ascii="Times New Roman" w:hAnsi="Times New Roman" w:cs="Times New Roman"/>
          <w:i/>
          <w:iCs/>
          <w:lang w:val="es-ES"/>
        </w:rPr>
        <w:t>Public</w:t>
      </w:r>
      <w:proofErr w:type="spellEnd"/>
      <w:r w:rsidRPr="00A00F26">
        <w:rPr>
          <w:rFonts w:ascii="Times New Roman" w:hAnsi="Times New Roman" w:cs="Times New Roman"/>
          <w:i/>
          <w:iCs/>
          <w:lang w:val="es-ES"/>
        </w:rPr>
        <w:t xml:space="preserve"> </w:t>
      </w:r>
      <w:proofErr w:type="spellStart"/>
      <w:r w:rsidRPr="00A00F26">
        <w:rPr>
          <w:rFonts w:ascii="Times New Roman" w:hAnsi="Times New Roman" w:cs="Times New Roman"/>
          <w:i/>
          <w:iCs/>
          <w:lang w:val="es-ES"/>
        </w:rPr>
        <w:t>Health</w:t>
      </w:r>
      <w:proofErr w:type="spellEnd"/>
      <w:r w:rsidRPr="00A00F26">
        <w:rPr>
          <w:rFonts w:ascii="Times New Roman" w:hAnsi="Times New Roman" w:cs="Times New Roman"/>
          <w:i/>
          <w:iCs/>
          <w:lang w:val="es-ES"/>
        </w:rPr>
        <w:t>, 11</w:t>
      </w:r>
      <w:r w:rsidRPr="00A00F26">
        <w:rPr>
          <w:rFonts w:ascii="Times New Roman" w:hAnsi="Times New Roman" w:cs="Times New Roman"/>
          <w:lang w:val="es-ES"/>
        </w:rPr>
        <w:t>(1-2), 17-33.</w:t>
      </w:r>
    </w:p>
    <w:p w14:paraId="4C00007E"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 xml:space="preserve">Instituto Nacional de Estadística y Geografía. (2022). Encuesta Nacional Sobre la Dinámica de las Relaciones en los Hogares (ENDIREH) 2021, </w:t>
      </w:r>
      <w:r w:rsidRPr="00A00F26">
        <w:rPr>
          <w:rFonts w:ascii="Times New Roman" w:hAnsi="Times New Roman" w:cs="Times New Roman"/>
          <w:i/>
          <w:iCs/>
          <w:lang w:val="es-ES"/>
        </w:rPr>
        <w:t>Principales Resultados. INEGI</w:t>
      </w:r>
      <w:r w:rsidRPr="00A00F26">
        <w:rPr>
          <w:rFonts w:ascii="Times New Roman" w:hAnsi="Times New Roman" w:cs="Times New Roman"/>
          <w:lang w:val="es-ES"/>
        </w:rPr>
        <w:t>: Mexico.</w:t>
      </w:r>
      <w:r w:rsidRPr="00A00F26">
        <w:rPr>
          <w:rFonts w:ascii="Times New Roman" w:hAnsi="Times New Roman" w:cs="Times New Roman"/>
          <w:color w:val="0070C0"/>
          <w:u w:val="single"/>
          <w:lang w:val="es-ES"/>
        </w:rPr>
        <w:t>https://www.inegi.org.mx/contenidos/programas/endireh/2021/doc/endireh2021_presentacion_ejecutiva.pdf</w:t>
      </w:r>
      <w:r w:rsidRPr="00A00F26">
        <w:rPr>
          <w:rFonts w:ascii="Times New Roman" w:hAnsi="Times New Roman" w:cs="Times New Roman"/>
          <w:color w:val="0070C0"/>
          <w:lang w:val="es-ES"/>
        </w:rPr>
        <w:t xml:space="preserve">   </w:t>
      </w:r>
    </w:p>
    <w:p w14:paraId="371FBC83" w14:textId="77777777" w:rsidR="00AF1A05" w:rsidRPr="00A00F26" w:rsidRDefault="00AF1A05" w:rsidP="005B5F1B">
      <w:pPr>
        <w:spacing w:line="360" w:lineRule="auto"/>
        <w:ind w:left="709" w:hanging="709"/>
        <w:jc w:val="both"/>
        <w:rPr>
          <w:rFonts w:ascii="Times New Roman" w:hAnsi="Times New Roman" w:cs="Times New Roman"/>
          <w:lang w:val="en-US"/>
        </w:rPr>
      </w:pPr>
      <w:r w:rsidRPr="00A00F26">
        <w:rPr>
          <w:rFonts w:ascii="Times New Roman" w:hAnsi="Times New Roman" w:cs="Times New Roman"/>
          <w:lang w:val="es-ES"/>
        </w:rPr>
        <w:t xml:space="preserve">Islam, T., </w:t>
      </w:r>
      <w:proofErr w:type="spellStart"/>
      <w:r w:rsidRPr="00A00F26">
        <w:rPr>
          <w:rFonts w:ascii="Times New Roman" w:hAnsi="Times New Roman" w:cs="Times New Roman"/>
          <w:lang w:val="es-ES"/>
        </w:rPr>
        <w:t>Tareque</w:t>
      </w:r>
      <w:proofErr w:type="spellEnd"/>
      <w:r w:rsidRPr="00A00F26">
        <w:rPr>
          <w:rFonts w:ascii="Times New Roman" w:hAnsi="Times New Roman" w:cs="Times New Roman"/>
          <w:lang w:val="es-ES"/>
        </w:rPr>
        <w:t xml:space="preserve">, M., </w:t>
      </w:r>
      <w:proofErr w:type="spellStart"/>
      <w:r w:rsidRPr="00A00F26">
        <w:rPr>
          <w:rFonts w:ascii="Times New Roman" w:hAnsi="Times New Roman" w:cs="Times New Roman"/>
          <w:lang w:val="es-ES"/>
        </w:rPr>
        <w:t>Sugawa</w:t>
      </w:r>
      <w:proofErr w:type="spellEnd"/>
      <w:r w:rsidRPr="00A00F26">
        <w:rPr>
          <w:rFonts w:ascii="Times New Roman" w:hAnsi="Times New Roman" w:cs="Times New Roman"/>
          <w:lang w:val="es-ES"/>
        </w:rPr>
        <w:t>, M., &amp;</w:t>
      </w:r>
      <w:proofErr w:type="spellStart"/>
      <w:r w:rsidRPr="00A00F26">
        <w:rPr>
          <w:rFonts w:ascii="Times New Roman" w:hAnsi="Times New Roman" w:cs="Times New Roman"/>
          <w:lang w:val="es-ES"/>
        </w:rPr>
        <w:t>amp</w:t>
      </w:r>
      <w:proofErr w:type="spellEnd"/>
      <w:r w:rsidRPr="00A00F26">
        <w:rPr>
          <w:rFonts w:ascii="Times New Roman" w:hAnsi="Times New Roman" w:cs="Times New Roman"/>
          <w:lang w:val="es-ES"/>
        </w:rPr>
        <w:t xml:space="preserve">; </w:t>
      </w:r>
      <w:proofErr w:type="spellStart"/>
      <w:r w:rsidRPr="00A00F26">
        <w:rPr>
          <w:rFonts w:ascii="Times New Roman" w:hAnsi="Times New Roman" w:cs="Times New Roman"/>
          <w:lang w:val="es-ES"/>
        </w:rPr>
        <w:t>Kawahara</w:t>
      </w:r>
      <w:proofErr w:type="spellEnd"/>
      <w:r w:rsidRPr="00A00F26">
        <w:rPr>
          <w:rFonts w:ascii="Times New Roman" w:hAnsi="Times New Roman" w:cs="Times New Roman"/>
          <w:lang w:val="es-ES"/>
        </w:rPr>
        <w:t xml:space="preserve">, K. (2015). </w:t>
      </w:r>
      <w:r w:rsidRPr="00A00F26">
        <w:rPr>
          <w:rFonts w:ascii="Times New Roman" w:hAnsi="Times New Roman" w:cs="Times New Roman"/>
          <w:lang w:val="en-US"/>
        </w:rPr>
        <w:t xml:space="preserve">Correlates of Intimate Partner Violence Against Women in Bangladesh. </w:t>
      </w:r>
      <w:r w:rsidRPr="00A00F26">
        <w:rPr>
          <w:rFonts w:ascii="Times New Roman" w:hAnsi="Times New Roman" w:cs="Times New Roman"/>
          <w:i/>
          <w:iCs/>
          <w:lang w:val="en-US"/>
        </w:rPr>
        <w:t>Journal of Family Violence, 30</w:t>
      </w:r>
      <w:r w:rsidRPr="00A00F26">
        <w:rPr>
          <w:rFonts w:ascii="Times New Roman" w:hAnsi="Times New Roman" w:cs="Times New Roman"/>
          <w:lang w:val="en-US"/>
        </w:rPr>
        <w:t>, 433–444.</w:t>
      </w:r>
    </w:p>
    <w:p w14:paraId="578FC627"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n-US"/>
        </w:rPr>
        <w:t xml:space="preserve">Jewkes, R., </w:t>
      </w:r>
      <w:proofErr w:type="spellStart"/>
      <w:r w:rsidRPr="00A00F26">
        <w:rPr>
          <w:rFonts w:ascii="Times New Roman" w:hAnsi="Times New Roman" w:cs="Times New Roman"/>
          <w:lang w:val="en-US"/>
        </w:rPr>
        <w:t>Fulu</w:t>
      </w:r>
      <w:proofErr w:type="spellEnd"/>
      <w:r w:rsidRPr="00A00F26">
        <w:rPr>
          <w:rFonts w:ascii="Times New Roman" w:hAnsi="Times New Roman" w:cs="Times New Roman"/>
          <w:lang w:val="en-US"/>
        </w:rPr>
        <w:t xml:space="preserve">, E., Tabassam, R., Chirwa, E., Dunkle, K., </w:t>
      </w:r>
      <w:proofErr w:type="spellStart"/>
      <w:r w:rsidRPr="00A00F26">
        <w:rPr>
          <w:rFonts w:ascii="Times New Roman" w:hAnsi="Times New Roman" w:cs="Times New Roman"/>
          <w:lang w:val="en-US"/>
        </w:rPr>
        <w:t>Haardörfer</w:t>
      </w:r>
      <w:proofErr w:type="spellEnd"/>
      <w:r w:rsidRPr="00A00F26">
        <w:rPr>
          <w:rFonts w:ascii="Times New Roman" w:hAnsi="Times New Roman" w:cs="Times New Roman"/>
          <w:lang w:val="en-US"/>
        </w:rPr>
        <w:t xml:space="preserve">, R. &amp;amp; García-Moreno, C. (2017). Women’s and men’s reports of past-year prevalence of intimate partner violence and rape and women’s risk factors for intimate partner violence: A </w:t>
      </w:r>
      <w:proofErr w:type="spellStart"/>
      <w:r w:rsidRPr="00A00F26">
        <w:rPr>
          <w:rFonts w:ascii="Times New Roman" w:hAnsi="Times New Roman" w:cs="Times New Roman"/>
          <w:lang w:val="en-US"/>
        </w:rPr>
        <w:t>multicountry</w:t>
      </w:r>
      <w:proofErr w:type="spellEnd"/>
      <w:r w:rsidRPr="00A00F26">
        <w:rPr>
          <w:rFonts w:ascii="Times New Roman" w:hAnsi="Times New Roman" w:cs="Times New Roman"/>
          <w:lang w:val="en-US"/>
        </w:rPr>
        <w:t xml:space="preserve"> cross- sectional study in Asia and the Pacific</w:t>
      </w:r>
      <w:r w:rsidRPr="00A00F26">
        <w:rPr>
          <w:rFonts w:ascii="Times New Roman" w:hAnsi="Times New Roman" w:cs="Times New Roman"/>
          <w:i/>
          <w:iCs/>
          <w:lang w:val="en-US"/>
        </w:rPr>
        <w:t xml:space="preserve">. </w:t>
      </w:r>
      <w:proofErr w:type="spellStart"/>
      <w:r w:rsidRPr="00A00F26">
        <w:rPr>
          <w:rFonts w:ascii="Times New Roman" w:hAnsi="Times New Roman" w:cs="Times New Roman"/>
          <w:i/>
          <w:iCs/>
          <w:lang w:val="es-ES"/>
        </w:rPr>
        <w:t>PLoS</w:t>
      </w:r>
      <w:proofErr w:type="spellEnd"/>
      <w:r w:rsidRPr="00A00F26">
        <w:rPr>
          <w:rFonts w:ascii="Times New Roman" w:hAnsi="Times New Roman" w:cs="Times New Roman"/>
          <w:i/>
          <w:iCs/>
          <w:lang w:val="es-ES"/>
        </w:rPr>
        <w:t xml:space="preserve"> </w:t>
      </w:r>
      <w:proofErr w:type="spellStart"/>
      <w:r w:rsidRPr="00A00F26">
        <w:rPr>
          <w:rFonts w:ascii="Times New Roman" w:hAnsi="Times New Roman" w:cs="Times New Roman"/>
          <w:i/>
          <w:iCs/>
          <w:lang w:val="es-ES"/>
        </w:rPr>
        <w:t>Med</w:t>
      </w:r>
      <w:proofErr w:type="spellEnd"/>
      <w:r w:rsidRPr="00A00F26">
        <w:rPr>
          <w:rFonts w:ascii="Times New Roman" w:hAnsi="Times New Roman" w:cs="Times New Roman"/>
          <w:i/>
          <w:iCs/>
          <w:lang w:val="es-ES"/>
        </w:rPr>
        <w:t>, 14</w:t>
      </w:r>
      <w:r w:rsidRPr="00A00F26">
        <w:rPr>
          <w:rFonts w:ascii="Times New Roman" w:hAnsi="Times New Roman" w:cs="Times New Roman"/>
          <w:lang w:val="es-ES"/>
        </w:rPr>
        <w:t>(9), 1-20.</w:t>
      </w:r>
    </w:p>
    <w:p w14:paraId="41B1BAD5" w14:textId="77777777" w:rsidR="00AF1A05" w:rsidRPr="00A00F26" w:rsidRDefault="00AF1A05" w:rsidP="005B5F1B">
      <w:pPr>
        <w:pStyle w:val="Bibliografa"/>
        <w:spacing w:after="0" w:line="360" w:lineRule="auto"/>
        <w:ind w:left="1109" w:hanging="1109"/>
        <w:jc w:val="both"/>
        <w:rPr>
          <w:rFonts w:ascii="Times New Roman" w:hAnsi="Times New Roman" w:cs="Times New Roman"/>
          <w:sz w:val="24"/>
          <w:szCs w:val="24"/>
          <w:lang w:val="es-ES"/>
        </w:rPr>
      </w:pPr>
      <w:r w:rsidRPr="00A00F26">
        <w:rPr>
          <w:rFonts w:ascii="Times New Roman" w:hAnsi="Times New Roman" w:cs="Times New Roman"/>
          <w:sz w:val="24"/>
          <w:szCs w:val="24"/>
          <w:lang w:val="es-ES"/>
        </w:rPr>
        <w:t xml:space="preserve">Jiménez, M., &amp; Guzmán, R. (2015). El caleidoscopio de la violencia contra las mujeres en la pareja desde la desigualdad de género: una revisión de enfoques analíticos. </w:t>
      </w:r>
      <w:r w:rsidRPr="00A00F26">
        <w:rPr>
          <w:rFonts w:ascii="Times New Roman" w:hAnsi="Times New Roman" w:cs="Times New Roman"/>
          <w:i/>
          <w:iCs/>
          <w:sz w:val="24"/>
          <w:szCs w:val="24"/>
          <w:lang w:val="es-ES"/>
        </w:rPr>
        <w:t>Revista De Estudios Sociales, 54</w:t>
      </w:r>
      <w:r w:rsidRPr="00A00F26">
        <w:rPr>
          <w:rFonts w:ascii="Times New Roman" w:hAnsi="Times New Roman" w:cs="Times New Roman"/>
          <w:sz w:val="24"/>
          <w:szCs w:val="24"/>
          <w:lang w:val="es-ES"/>
        </w:rPr>
        <w:t>, 93-106.</w:t>
      </w:r>
    </w:p>
    <w:p w14:paraId="5A595019"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Lagarde, M. (2017). Los cautiverios de las mujeres. México: Siglo Veintiuno.</w:t>
      </w:r>
    </w:p>
    <w:p w14:paraId="2F62BD4E"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 xml:space="preserve">Little, J. (2017). </w:t>
      </w:r>
      <w:r w:rsidRPr="00A00F26">
        <w:rPr>
          <w:rFonts w:ascii="Times New Roman" w:hAnsi="Times New Roman" w:cs="Times New Roman"/>
          <w:lang w:val="en-US"/>
        </w:rPr>
        <w:t xml:space="preserve">Understanding domestic violence in rural spaces: A research agenda. </w:t>
      </w:r>
      <w:proofErr w:type="spellStart"/>
      <w:r w:rsidRPr="00A00F26">
        <w:rPr>
          <w:rFonts w:ascii="Times New Roman" w:hAnsi="Times New Roman" w:cs="Times New Roman"/>
          <w:i/>
          <w:iCs/>
          <w:lang w:val="es-ES"/>
        </w:rPr>
        <w:t>Progress</w:t>
      </w:r>
      <w:proofErr w:type="spellEnd"/>
      <w:r w:rsidRPr="00A00F26">
        <w:rPr>
          <w:rFonts w:ascii="Times New Roman" w:hAnsi="Times New Roman" w:cs="Times New Roman"/>
          <w:i/>
          <w:iCs/>
          <w:lang w:val="es-ES"/>
        </w:rPr>
        <w:t xml:space="preserve"> in Human </w:t>
      </w:r>
      <w:proofErr w:type="spellStart"/>
      <w:r w:rsidRPr="00A00F26">
        <w:rPr>
          <w:rFonts w:ascii="Times New Roman" w:hAnsi="Times New Roman" w:cs="Times New Roman"/>
          <w:i/>
          <w:iCs/>
          <w:lang w:val="es-ES"/>
        </w:rPr>
        <w:t>Geography</w:t>
      </w:r>
      <w:proofErr w:type="spellEnd"/>
      <w:r w:rsidRPr="00A00F26">
        <w:rPr>
          <w:rFonts w:ascii="Times New Roman" w:hAnsi="Times New Roman" w:cs="Times New Roman"/>
          <w:i/>
          <w:iCs/>
          <w:lang w:val="es-ES"/>
        </w:rPr>
        <w:t>, 41</w:t>
      </w:r>
      <w:r w:rsidRPr="00A00F26">
        <w:rPr>
          <w:rFonts w:ascii="Times New Roman" w:hAnsi="Times New Roman" w:cs="Times New Roman"/>
          <w:lang w:val="es-ES"/>
        </w:rPr>
        <w:t>(4), 472–488.</w:t>
      </w:r>
    </w:p>
    <w:p w14:paraId="7A05143A"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 xml:space="preserve">Martínez-Gómez, J. A., Bolívar-Suárez, Y., Rey-Anacona, C. A., Ramírez-Ortiz, L. C., Lizarazo-Ojeda, A. M., &amp; </w:t>
      </w:r>
      <w:proofErr w:type="spellStart"/>
      <w:r w:rsidRPr="00A00F26">
        <w:rPr>
          <w:rFonts w:ascii="Times New Roman" w:hAnsi="Times New Roman" w:cs="Times New Roman"/>
          <w:lang w:val="es-ES"/>
        </w:rPr>
        <w:t>Yanez-Peñúñuri</w:t>
      </w:r>
      <w:proofErr w:type="spellEnd"/>
      <w:r w:rsidRPr="00A00F26">
        <w:rPr>
          <w:rFonts w:ascii="Times New Roman" w:hAnsi="Times New Roman" w:cs="Times New Roman"/>
          <w:lang w:val="es-ES"/>
        </w:rPr>
        <w:t>, L. Y. (2021). Esquemas tradicionales de roles sexuales de género, poder en las relaciones y violencia en el noviazgo. </w:t>
      </w:r>
      <w:r w:rsidRPr="00A00F26">
        <w:rPr>
          <w:rFonts w:ascii="Times New Roman" w:hAnsi="Times New Roman" w:cs="Times New Roman"/>
          <w:i/>
          <w:iCs/>
          <w:lang w:val="es-ES"/>
        </w:rPr>
        <w:t xml:space="preserve">Revista iberoamericana de </w:t>
      </w:r>
      <w:proofErr w:type="spellStart"/>
      <w:r w:rsidRPr="00A00F26">
        <w:rPr>
          <w:rFonts w:ascii="Times New Roman" w:hAnsi="Times New Roman" w:cs="Times New Roman"/>
          <w:i/>
          <w:iCs/>
          <w:lang w:val="es-ES"/>
        </w:rPr>
        <w:t>psicologia</w:t>
      </w:r>
      <w:proofErr w:type="spellEnd"/>
      <w:r w:rsidRPr="00A00F26">
        <w:rPr>
          <w:rFonts w:ascii="Times New Roman" w:hAnsi="Times New Roman" w:cs="Times New Roman"/>
          <w:i/>
          <w:iCs/>
          <w:lang w:val="es-ES"/>
        </w:rPr>
        <w:t xml:space="preserve"> y salud.</w:t>
      </w:r>
      <w:r w:rsidRPr="00A00F26">
        <w:rPr>
          <w:rFonts w:ascii="Times New Roman" w:hAnsi="Times New Roman" w:cs="Times New Roman"/>
          <w:lang w:val="es-ES"/>
        </w:rPr>
        <w:t>, </w:t>
      </w:r>
      <w:r w:rsidRPr="00A00F26">
        <w:rPr>
          <w:rFonts w:ascii="Times New Roman" w:hAnsi="Times New Roman" w:cs="Times New Roman"/>
          <w:i/>
          <w:iCs/>
          <w:lang w:val="es-ES"/>
        </w:rPr>
        <w:t>12</w:t>
      </w:r>
      <w:r w:rsidRPr="00A00F26">
        <w:rPr>
          <w:rFonts w:ascii="Times New Roman" w:hAnsi="Times New Roman" w:cs="Times New Roman"/>
          <w:lang w:val="es-ES"/>
        </w:rPr>
        <w:t xml:space="preserve">(1), 1-16. </w:t>
      </w:r>
    </w:p>
    <w:p w14:paraId="2FE5EC6F"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Moral de la Rubia, J. &amp;</w:t>
      </w:r>
      <w:proofErr w:type="spellStart"/>
      <w:r w:rsidRPr="00A00F26">
        <w:rPr>
          <w:rFonts w:ascii="Times New Roman" w:hAnsi="Times New Roman" w:cs="Times New Roman"/>
          <w:lang w:val="es-ES"/>
        </w:rPr>
        <w:t>amp</w:t>
      </w:r>
      <w:proofErr w:type="spellEnd"/>
      <w:r w:rsidRPr="00A00F26">
        <w:rPr>
          <w:rFonts w:ascii="Times New Roman" w:hAnsi="Times New Roman" w:cs="Times New Roman"/>
          <w:lang w:val="es-ES"/>
        </w:rPr>
        <w:t xml:space="preserve">; López Rosales, F. (2013). Premisas socioculturales y violencia en la pareja: diferencias y semejanzas entre hombres y mujeres. </w:t>
      </w:r>
      <w:r w:rsidRPr="00A00F26">
        <w:rPr>
          <w:rFonts w:ascii="Times New Roman" w:hAnsi="Times New Roman" w:cs="Times New Roman"/>
          <w:i/>
          <w:iCs/>
          <w:lang w:val="es-ES"/>
        </w:rPr>
        <w:t xml:space="preserve">Estudios sobre las Culturas </w:t>
      </w:r>
      <w:proofErr w:type="spellStart"/>
      <w:r w:rsidRPr="00A00F26">
        <w:rPr>
          <w:rFonts w:ascii="Times New Roman" w:hAnsi="Times New Roman" w:cs="Times New Roman"/>
          <w:i/>
          <w:iCs/>
          <w:lang w:val="es-ES"/>
        </w:rPr>
        <w:t>Contemporáneas</w:t>
      </w:r>
      <w:proofErr w:type="spellEnd"/>
      <w:r w:rsidRPr="00A00F26">
        <w:rPr>
          <w:rFonts w:ascii="Times New Roman" w:hAnsi="Times New Roman" w:cs="Times New Roman"/>
          <w:i/>
          <w:iCs/>
          <w:lang w:val="es-ES"/>
        </w:rPr>
        <w:t>, 19(</w:t>
      </w:r>
      <w:r w:rsidRPr="00A00F26">
        <w:rPr>
          <w:rFonts w:ascii="Times New Roman" w:hAnsi="Times New Roman" w:cs="Times New Roman"/>
          <w:lang w:val="es-ES"/>
        </w:rPr>
        <w:t>38), 47-71.</w:t>
      </w:r>
    </w:p>
    <w:p w14:paraId="22AC1F70" w14:textId="77777777" w:rsidR="00AF1A05" w:rsidRPr="00A00F26" w:rsidRDefault="00AF1A05" w:rsidP="005B5F1B">
      <w:pPr>
        <w:spacing w:line="360" w:lineRule="auto"/>
        <w:ind w:left="709" w:hanging="709"/>
        <w:jc w:val="both"/>
        <w:rPr>
          <w:rFonts w:ascii="Times New Roman" w:hAnsi="Times New Roman" w:cs="Times New Roman"/>
          <w:lang w:val="en-US"/>
        </w:rPr>
      </w:pPr>
      <w:r w:rsidRPr="00A00F26">
        <w:rPr>
          <w:rFonts w:ascii="Times New Roman" w:hAnsi="Times New Roman" w:cs="Times New Roman"/>
          <w:lang w:val="es-ES"/>
        </w:rPr>
        <w:lastRenderedPageBreak/>
        <w:t>Moral de la Rubia, J., &amp;</w:t>
      </w:r>
      <w:proofErr w:type="spellStart"/>
      <w:r w:rsidRPr="00A00F26">
        <w:rPr>
          <w:rFonts w:ascii="Times New Roman" w:hAnsi="Times New Roman" w:cs="Times New Roman"/>
          <w:lang w:val="es-ES"/>
        </w:rPr>
        <w:t>amp</w:t>
      </w:r>
      <w:proofErr w:type="spellEnd"/>
      <w:r w:rsidRPr="00A00F26">
        <w:rPr>
          <w:rFonts w:ascii="Times New Roman" w:hAnsi="Times New Roman" w:cs="Times New Roman"/>
          <w:lang w:val="es-ES"/>
        </w:rPr>
        <w:t xml:space="preserve">; Ramos, S. (2016). Machismo, victimización y perpetración en mujeres y hombres mexicanos. </w:t>
      </w:r>
      <w:proofErr w:type="spellStart"/>
      <w:r w:rsidRPr="00A00F26">
        <w:rPr>
          <w:rFonts w:ascii="Times New Roman" w:hAnsi="Times New Roman" w:cs="Times New Roman"/>
          <w:i/>
          <w:iCs/>
          <w:lang w:val="en-US"/>
        </w:rPr>
        <w:t>Estudios</w:t>
      </w:r>
      <w:proofErr w:type="spellEnd"/>
      <w:r w:rsidRPr="00A00F26">
        <w:rPr>
          <w:rFonts w:ascii="Times New Roman" w:hAnsi="Times New Roman" w:cs="Times New Roman"/>
          <w:i/>
          <w:iCs/>
          <w:lang w:val="en-US"/>
        </w:rPr>
        <w:t xml:space="preserve"> </w:t>
      </w:r>
      <w:proofErr w:type="spellStart"/>
      <w:r w:rsidRPr="00A00F26">
        <w:rPr>
          <w:rFonts w:ascii="Times New Roman" w:hAnsi="Times New Roman" w:cs="Times New Roman"/>
          <w:i/>
          <w:iCs/>
          <w:lang w:val="en-US"/>
        </w:rPr>
        <w:t>sobre</w:t>
      </w:r>
      <w:proofErr w:type="spellEnd"/>
      <w:r w:rsidRPr="00A00F26">
        <w:rPr>
          <w:rFonts w:ascii="Times New Roman" w:hAnsi="Times New Roman" w:cs="Times New Roman"/>
          <w:i/>
          <w:iCs/>
          <w:lang w:val="en-US"/>
        </w:rPr>
        <w:t xml:space="preserve"> las </w:t>
      </w:r>
      <w:proofErr w:type="spellStart"/>
      <w:r w:rsidRPr="00A00F26">
        <w:rPr>
          <w:rFonts w:ascii="Times New Roman" w:hAnsi="Times New Roman" w:cs="Times New Roman"/>
          <w:i/>
          <w:iCs/>
          <w:lang w:val="en-US"/>
        </w:rPr>
        <w:t>Culturas</w:t>
      </w:r>
      <w:proofErr w:type="spellEnd"/>
      <w:r w:rsidRPr="00A00F26">
        <w:rPr>
          <w:rFonts w:ascii="Times New Roman" w:hAnsi="Times New Roman" w:cs="Times New Roman"/>
          <w:i/>
          <w:iCs/>
          <w:lang w:val="en-US"/>
        </w:rPr>
        <w:t xml:space="preserve"> </w:t>
      </w:r>
      <w:proofErr w:type="spellStart"/>
      <w:r w:rsidRPr="00A00F26">
        <w:rPr>
          <w:rFonts w:ascii="Times New Roman" w:hAnsi="Times New Roman" w:cs="Times New Roman"/>
          <w:i/>
          <w:iCs/>
          <w:lang w:val="en-US"/>
        </w:rPr>
        <w:t>Contemporáneas</w:t>
      </w:r>
      <w:proofErr w:type="spellEnd"/>
      <w:r w:rsidRPr="00A00F26">
        <w:rPr>
          <w:rFonts w:ascii="Times New Roman" w:hAnsi="Times New Roman" w:cs="Times New Roman"/>
          <w:i/>
          <w:iCs/>
          <w:lang w:val="en-US"/>
        </w:rPr>
        <w:t>, 22</w:t>
      </w:r>
      <w:r w:rsidRPr="00A00F26">
        <w:rPr>
          <w:rFonts w:ascii="Times New Roman" w:hAnsi="Times New Roman" w:cs="Times New Roman"/>
          <w:lang w:val="en-US"/>
        </w:rPr>
        <w:t>(43), 37-66.</w:t>
      </w:r>
    </w:p>
    <w:p w14:paraId="403EDF9C" w14:textId="77777777" w:rsidR="00AF1A05" w:rsidRPr="00A00F26" w:rsidRDefault="00AF1A05" w:rsidP="005B5F1B">
      <w:pPr>
        <w:spacing w:line="360" w:lineRule="auto"/>
        <w:ind w:left="709" w:hanging="709"/>
        <w:jc w:val="both"/>
        <w:rPr>
          <w:rFonts w:ascii="Times New Roman" w:hAnsi="Times New Roman" w:cs="Times New Roman"/>
          <w:lang w:val="en-US"/>
        </w:rPr>
      </w:pPr>
      <w:r w:rsidRPr="00A00F26">
        <w:rPr>
          <w:rFonts w:ascii="Times New Roman" w:hAnsi="Times New Roman" w:cs="Times New Roman"/>
          <w:lang w:val="en-US"/>
        </w:rPr>
        <w:t xml:space="preserve">Nelson, E. (2017). Intimate Partner Violence against Women and the Social Construction of Masculinity in Oron, South-Coastal Nigeria. </w:t>
      </w:r>
      <w:r w:rsidRPr="00A00F26">
        <w:rPr>
          <w:rFonts w:ascii="Times New Roman" w:hAnsi="Times New Roman" w:cs="Times New Roman"/>
          <w:i/>
          <w:iCs/>
          <w:lang w:val="en-US"/>
        </w:rPr>
        <w:t>Nordic Journal of African Studies, 26</w:t>
      </w:r>
      <w:r w:rsidRPr="00A00F26">
        <w:rPr>
          <w:rFonts w:ascii="Times New Roman" w:hAnsi="Times New Roman" w:cs="Times New Roman"/>
          <w:lang w:val="en-US"/>
        </w:rPr>
        <w:t>(1), 14-33.</w:t>
      </w:r>
    </w:p>
    <w:p w14:paraId="471527EE" w14:textId="77777777" w:rsidR="00AF1A05" w:rsidRPr="00A00F26" w:rsidRDefault="00AF1A05" w:rsidP="005B5F1B">
      <w:pPr>
        <w:spacing w:line="360" w:lineRule="auto"/>
        <w:ind w:left="709" w:hanging="709"/>
        <w:jc w:val="both"/>
        <w:rPr>
          <w:rFonts w:ascii="Times New Roman" w:hAnsi="Times New Roman" w:cs="Times New Roman"/>
          <w:color w:val="0070C0"/>
          <w:u w:val="single"/>
          <w:lang w:val="en-US"/>
        </w:rPr>
      </w:pPr>
      <w:r w:rsidRPr="00A00F26">
        <w:rPr>
          <w:rFonts w:ascii="Times New Roman" w:hAnsi="Times New Roman" w:cs="Times New Roman"/>
          <w:lang w:val="en-US"/>
        </w:rPr>
        <w:t xml:space="preserve">Sanchez, D., Fetterolf, J., y Rudman, L. (2012). Eroticizing inequality in the United States: </w:t>
      </w:r>
      <w:proofErr w:type="spellStart"/>
      <w:r w:rsidRPr="00A00F26">
        <w:rPr>
          <w:rFonts w:ascii="Times New Roman" w:hAnsi="Times New Roman" w:cs="Times New Roman"/>
          <w:lang w:val="en-US"/>
        </w:rPr>
        <w:t>Te</w:t>
      </w:r>
      <w:proofErr w:type="spellEnd"/>
      <w:r w:rsidRPr="00A00F26">
        <w:rPr>
          <w:rFonts w:ascii="Times New Roman" w:hAnsi="Times New Roman" w:cs="Times New Roman"/>
          <w:lang w:val="en-US"/>
        </w:rPr>
        <w:t xml:space="preserve"> consequences and determinants of traditional gender role adherence in intimate relationships. </w:t>
      </w:r>
      <w:proofErr w:type="spellStart"/>
      <w:r w:rsidRPr="00A00F26">
        <w:rPr>
          <w:rFonts w:ascii="Times New Roman" w:hAnsi="Times New Roman" w:cs="Times New Roman"/>
          <w:i/>
          <w:iCs/>
          <w:lang w:val="en-US"/>
        </w:rPr>
        <w:t>Jorunal</w:t>
      </w:r>
      <w:proofErr w:type="spellEnd"/>
      <w:r w:rsidRPr="00A00F26">
        <w:rPr>
          <w:rFonts w:ascii="Times New Roman" w:hAnsi="Times New Roman" w:cs="Times New Roman"/>
          <w:i/>
          <w:iCs/>
          <w:lang w:val="en-US"/>
        </w:rPr>
        <w:t xml:space="preserve"> of Sex Research, 49</w:t>
      </w:r>
      <w:r w:rsidRPr="00A00F26">
        <w:rPr>
          <w:rFonts w:ascii="Times New Roman" w:hAnsi="Times New Roman" w:cs="Times New Roman"/>
          <w:lang w:val="en-US"/>
        </w:rPr>
        <w:t xml:space="preserve">(23), 168-183. </w:t>
      </w:r>
      <w:r w:rsidRPr="00A00F26">
        <w:rPr>
          <w:rFonts w:ascii="Times New Roman" w:hAnsi="Times New Roman" w:cs="Times New Roman"/>
          <w:color w:val="0070C0"/>
          <w:u w:val="single"/>
          <w:lang w:val="en-US"/>
        </w:rPr>
        <w:t>https://dx.doi.org/10.1080/0</w:t>
      </w:r>
      <w:r w:rsidRPr="00A00F26">
        <w:rPr>
          <w:rFonts w:ascii="Times New Roman" w:hAnsi="Times New Roman" w:cs="Times New Roman"/>
          <w:color w:val="0070C0"/>
          <w:u w:val="single"/>
          <w:lang w:val="en-US"/>
        </w:rPr>
        <w:br/>
        <w:t xml:space="preserve">0224499.2011.653699 </w:t>
      </w:r>
    </w:p>
    <w:p w14:paraId="11A9C183" w14:textId="77777777" w:rsidR="00AF1A05" w:rsidRPr="00A00F26" w:rsidRDefault="00AF1A05" w:rsidP="005B5F1B">
      <w:pPr>
        <w:spacing w:line="360" w:lineRule="auto"/>
        <w:ind w:left="709" w:hanging="709"/>
        <w:jc w:val="both"/>
        <w:rPr>
          <w:rFonts w:ascii="Times New Roman" w:hAnsi="Times New Roman" w:cs="Times New Roman"/>
          <w:lang w:val="en-US"/>
        </w:rPr>
      </w:pPr>
      <w:r w:rsidRPr="00A00F26">
        <w:rPr>
          <w:rFonts w:ascii="Times New Roman" w:hAnsi="Times New Roman" w:cs="Times New Roman"/>
          <w:lang w:val="en-US"/>
        </w:rPr>
        <w:t xml:space="preserve">Stanziani, M., Newman, A. K., Cox, J., &amp; Coffey, C. A. (2020). </w:t>
      </w:r>
      <w:proofErr w:type="spellStart"/>
      <w:r w:rsidRPr="00A00F26">
        <w:rPr>
          <w:rFonts w:ascii="Times New Roman" w:hAnsi="Times New Roman" w:cs="Times New Roman"/>
          <w:lang w:val="en-US"/>
        </w:rPr>
        <w:t>Role</w:t>
      </w:r>
      <w:proofErr w:type="spellEnd"/>
      <w:r w:rsidRPr="00A00F26">
        <w:rPr>
          <w:rFonts w:ascii="Times New Roman" w:hAnsi="Times New Roman" w:cs="Times New Roman"/>
          <w:lang w:val="en-US"/>
        </w:rPr>
        <w:t xml:space="preserve"> call: Sex, gender roles, and intimate partner violence. </w:t>
      </w:r>
      <w:r w:rsidRPr="00A00F26">
        <w:rPr>
          <w:rFonts w:ascii="Times New Roman" w:hAnsi="Times New Roman" w:cs="Times New Roman"/>
          <w:i/>
          <w:iCs/>
          <w:lang w:val="en-US"/>
        </w:rPr>
        <w:t>Psychology, Crime &amp; Law, 26</w:t>
      </w:r>
      <w:r w:rsidRPr="00A00F26">
        <w:rPr>
          <w:rFonts w:ascii="Times New Roman" w:hAnsi="Times New Roman" w:cs="Times New Roman"/>
          <w:lang w:val="en-US"/>
        </w:rPr>
        <w:t xml:space="preserve">(3), 208-225. </w:t>
      </w:r>
      <w:hyperlink r:id="rId11" w:history="1">
        <w:r w:rsidRPr="00A00F26">
          <w:rPr>
            <w:rStyle w:val="Hipervnculo"/>
            <w:rFonts w:ascii="Times New Roman" w:hAnsi="Times New Roman" w:cs="Times New Roman"/>
            <w:lang w:val="en-US"/>
          </w:rPr>
          <w:t>https://doi.org/10.1080/1068316X.2019.1652746</w:t>
        </w:r>
      </w:hyperlink>
      <w:r w:rsidRPr="00A00F26">
        <w:rPr>
          <w:rFonts w:ascii="Times New Roman" w:hAnsi="Times New Roman" w:cs="Times New Roman"/>
          <w:lang w:val="en-US"/>
        </w:rPr>
        <w:t xml:space="preserve"> </w:t>
      </w:r>
    </w:p>
    <w:p w14:paraId="38716F38"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n-US"/>
        </w:rPr>
        <w:t xml:space="preserve">Tsai, A., </w:t>
      </w:r>
      <w:proofErr w:type="spellStart"/>
      <w:r w:rsidRPr="00A00F26">
        <w:rPr>
          <w:rFonts w:ascii="Times New Roman" w:hAnsi="Times New Roman" w:cs="Times New Roman"/>
          <w:lang w:val="en-US"/>
        </w:rPr>
        <w:t>Kakuhikire</w:t>
      </w:r>
      <w:proofErr w:type="spellEnd"/>
      <w:r w:rsidRPr="00A00F26">
        <w:rPr>
          <w:rFonts w:ascii="Times New Roman" w:hAnsi="Times New Roman" w:cs="Times New Roman"/>
          <w:lang w:val="en-US"/>
        </w:rPr>
        <w:t xml:space="preserve">, B., Perkins, J., </w:t>
      </w:r>
      <w:proofErr w:type="spellStart"/>
      <w:r w:rsidRPr="00A00F26">
        <w:rPr>
          <w:rFonts w:ascii="Times New Roman" w:hAnsi="Times New Roman" w:cs="Times New Roman"/>
          <w:lang w:val="en-US"/>
        </w:rPr>
        <w:t>Vořechovska</w:t>
      </w:r>
      <w:proofErr w:type="spellEnd"/>
      <w:r w:rsidRPr="00A00F26">
        <w:rPr>
          <w:rFonts w:ascii="Times New Roman" w:hAnsi="Times New Roman" w:cs="Times New Roman"/>
          <w:lang w:val="en-US"/>
        </w:rPr>
        <w:t xml:space="preserve"> ́, D., McDonough, A., Ogburn, E., Downey, J. &amp; Bangsberg, D. (2017). Measuring personal beliefs and perceived norms about intimate partner violence: Population-based survey experiment in rural Uganda. </w:t>
      </w:r>
      <w:proofErr w:type="spellStart"/>
      <w:r w:rsidRPr="00A00F26">
        <w:rPr>
          <w:rFonts w:ascii="Times New Roman" w:hAnsi="Times New Roman" w:cs="Times New Roman"/>
          <w:i/>
          <w:iCs/>
          <w:lang w:val="es-ES"/>
        </w:rPr>
        <w:t>PLoS</w:t>
      </w:r>
      <w:proofErr w:type="spellEnd"/>
      <w:r w:rsidRPr="00A00F26">
        <w:rPr>
          <w:rFonts w:ascii="Times New Roman" w:hAnsi="Times New Roman" w:cs="Times New Roman"/>
          <w:i/>
          <w:iCs/>
          <w:lang w:val="es-ES"/>
        </w:rPr>
        <w:t xml:space="preserve"> </w:t>
      </w:r>
      <w:proofErr w:type="spellStart"/>
      <w:r w:rsidRPr="00A00F26">
        <w:rPr>
          <w:rFonts w:ascii="Times New Roman" w:hAnsi="Times New Roman" w:cs="Times New Roman"/>
          <w:i/>
          <w:iCs/>
          <w:lang w:val="es-ES"/>
        </w:rPr>
        <w:t>Med</w:t>
      </w:r>
      <w:proofErr w:type="spellEnd"/>
      <w:r w:rsidRPr="00A00F26">
        <w:rPr>
          <w:rFonts w:ascii="Times New Roman" w:hAnsi="Times New Roman" w:cs="Times New Roman"/>
          <w:i/>
          <w:iCs/>
          <w:lang w:val="es-ES"/>
        </w:rPr>
        <w:t>, 14</w:t>
      </w:r>
      <w:r w:rsidRPr="00A00F26">
        <w:rPr>
          <w:rFonts w:ascii="Times New Roman" w:hAnsi="Times New Roman" w:cs="Times New Roman"/>
          <w:lang w:val="es-ES"/>
        </w:rPr>
        <w:t>(5), 1-19.</w:t>
      </w:r>
    </w:p>
    <w:p w14:paraId="72C48CC2" w14:textId="77777777" w:rsidR="00AF1A05" w:rsidRPr="00A00F26" w:rsidRDefault="00AF1A05" w:rsidP="005B5F1B">
      <w:pPr>
        <w:spacing w:line="360" w:lineRule="auto"/>
        <w:ind w:left="709" w:hanging="709"/>
        <w:jc w:val="both"/>
        <w:rPr>
          <w:rFonts w:ascii="Times New Roman" w:hAnsi="Times New Roman" w:cs="Times New Roman"/>
          <w:lang w:val="es-ES"/>
        </w:rPr>
      </w:pPr>
      <w:r w:rsidRPr="00A00F26">
        <w:rPr>
          <w:rFonts w:ascii="Times New Roman" w:hAnsi="Times New Roman" w:cs="Times New Roman"/>
          <w:lang w:val="es-ES"/>
        </w:rPr>
        <w:t xml:space="preserve">Vinagre-González, A. M., Puente-López, E., Aguilar-Cárceles, M. M., Aparicio-García, M. E., &amp; Loinaz, I. (2023). </w:t>
      </w:r>
      <w:r w:rsidRPr="00A00F26">
        <w:rPr>
          <w:rFonts w:ascii="Times New Roman" w:hAnsi="Times New Roman" w:cs="Times New Roman"/>
          <w:lang w:val="en-US"/>
        </w:rPr>
        <w:t>Differences between men and women in the acceptance of gender roles and stereotypes in intimate partner violence</w:t>
      </w:r>
      <w:r>
        <w:rPr>
          <w:rFonts w:ascii="Times New Roman" w:hAnsi="Times New Roman" w:cs="Times New Roman"/>
          <w:lang w:val="en-US"/>
        </w:rPr>
        <w:t xml:space="preserve">. </w:t>
      </w:r>
      <w:r w:rsidRPr="00FE17F7">
        <w:rPr>
          <w:rFonts w:ascii="Times New Roman" w:hAnsi="Times New Roman" w:cs="Times New Roman"/>
          <w:i/>
          <w:iCs/>
        </w:rPr>
        <w:t>Revista Iberoamericana de Psicología y Salud, 14</w:t>
      </w:r>
      <w:r w:rsidRPr="00FE17F7">
        <w:rPr>
          <w:rFonts w:ascii="Times New Roman" w:hAnsi="Times New Roman" w:cs="Times New Roman"/>
        </w:rPr>
        <w:t xml:space="preserve">(2), 75-82. </w:t>
      </w:r>
      <w:hyperlink r:id="rId12" w:history="1">
        <w:r w:rsidRPr="00A00F26">
          <w:rPr>
            <w:rStyle w:val="Hipervnculo"/>
            <w:rFonts w:ascii="Times New Roman" w:hAnsi="Times New Roman" w:cs="Times New Roman"/>
            <w:lang w:val="es-ES"/>
          </w:rPr>
          <w:t>https://doi.org/10.23923/j.rips.2023.02.068</w:t>
        </w:r>
      </w:hyperlink>
      <w:r w:rsidRPr="00A00F26">
        <w:rPr>
          <w:rFonts w:ascii="Times New Roman" w:hAnsi="Times New Roman" w:cs="Times New Roman"/>
          <w:lang w:val="es-ES"/>
        </w:rPr>
        <w:t xml:space="preserve"> </w:t>
      </w:r>
    </w:p>
    <w:p w14:paraId="7958F160" w14:textId="77777777" w:rsidR="00AF1A05" w:rsidRPr="00A00F26" w:rsidRDefault="00AF1A05" w:rsidP="005B5F1B">
      <w:pPr>
        <w:pStyle w:val="Bibliografa"/>
        <w:spacing w:after="0" w:line="360" w:lineRule="auto"/>
        <w:ind w:left="1109" w:hanging="1109"/>
        <w:jc w:val="both"/>
        <w:rPr>
          <w:rFonts w:ascii="Times New Roman" w:hAnsi="Times New Roman" w:cs="Times New Roman"/>
          <w:sz w:val="24"/>
          <w:szCs w:val="24"/>
          <w:lang w:val="es-ES"/>
        </w:rPr>
      </w:pPr>
      <w:proofErr w:type="spellStart"/>
      <w:r w:rsidRPr="00A00F26">
        <w:rPr>
          <w:rFonts w:ascii="Times New Roman" w:hAnsi="Times New Roman" w:cs="Times New Roman"/>
          <w:sz w:val="24"/>
          <w:szCs w:val="24"/>
          <w:lang w:val="es-ES"/>
        </w:rPr>
        <w:t>Zakar</w:t>
      </w:r>
      <w:proofErr w:type="spellEnd"/>
      <w:r w:rsidRPr="00A00F26">
        <w:rPr>
          <w:rFonts w:ascii="Times New Roman" w:hAnsi="Times New Roman" w:cs="Times New Roman"/>
          <w:sz w:val="24"/>
          <w:szCs w:val="24"/>
          <w:lang w:val="es-ES"/>
        </w:rPr>
        <w:t xml:space="preserve">, R., </w:t>
      </w:r>
      <w:proofErr w:type="spellStart"/>
      <w:r w:rsidRPr="00A00F26">
        <w:rPr>
          <w:rFonts w:ascii="Times New Roman" w:hAnsi="Times New Roman" w:cs="Times New Roman"/>
          <w:sz w:val="24"/>
          <w:szCs w:val="24"/>
          <w:lang w:val="es-ES"/>
        </w:rPr>
        <w:t>Zakar</w:t>
      </w:r>
      <w:proofErr w:type="spellEnd"/>
      <w:r w:rsidRPr="00A00F26">
        <w:rPr>
          <w:rFonts w:ascii="Times New Roman" w:hAnsi="Times New Roman" w:cs="Times New Roman"/>
          <w:sz w:val="24"/>
          <w:szCs w:val="24"/>
          <w:lang w:val="es-ES"/>
        </w:rPr>
        <w:t xml:space="preserve">, M., &amp; Abbas, S. (2016). </w:t>
      </w:r>
      <w:r w:rsidRPr="00A00F26">
        <w:rPr>
          <w:rFonts w:ascii="Times New Roman" w:hAnsi="Times New Roman" w:cs="Times New Roman"/>
          <w:sz w:val="24"/>
          <w:szCs w:val="24"/>
          <w:lang w:val="en-US"/>
        </w:rPr>
        <w:t xml:space="preserve">Domestic Violence Against Rural Women in Pakistan: An Issue of Health and Human Rights. </w:t>
      </w:r>
      <w:proofErr w:type="spellStart"/>
      <w:r w:rsidRPr="00A00F26">
        <w:rPr>
          <w:rFonts w:ascii="Times New Roman" w:hAnsi="Times New Roman" w:cs="Times New Roman"/>
          <w:i/>
          <w:iCs/>
          <w:sz w:val="24"/>
          <w:szCs w:val="24"/>
          <w:lang w:val="es-ES"/>
        </w:rPr>
        <w:t>Journal</w:t>
      </w:r>
      <w:proofErr w:type="spellEnd"/>
      <w:r w:rsidRPr="00A00F26">
        <w:rPr>
          <w:rFonts w:ascii="Times New Roman" w:hAnsi="Times New Roman" w:cs="Times New Roman"/>
          <w:i/>
          <w:iCs/>
          <w:sz w:val="24"/>
          <w:szCs w:val="24"/>
          <w:lang w:val="es-ES"/>
        </w:rPr>
        <w:t xml:space="preserve"> </w:t>
      </w:r>
      <w:proofErr w:type="spellStart"/>
      <w:r w:rsidRPr="00A00F26">
        <w:rPr>
          <w:rFonts w:ascii="Times New Roman" w:hAnsi="Times New Roman" w:cs="Times New Roman"/>
          <w:i/>
          <w:iCs/>
          <w:sz w:val="24"/>
          <w:szCs w:val="24"/>
          <w:lang w:val="es-ES"/>
        </w:rPr>
        <w:t>of</w:t>
      </w:r>
      <w:proofErr w:type="spellEnd"/>
      <w:r w:rsidRPr="00A00F26">
        <w:rPr>
          <w:rFonts w:ascii="Times New Roman" w:hAnsi="Times New Roman" w:cs="Times New Roman"/>
          <w:i/>
          <w:iCs/>
          <w:sz w:val="24"/>
          <w:szCs w:val="24"/>
          <w:lang w:val="es-ES"/>
        </w:rPr>
        <w:t xml:space="preserve"> </w:t>
      </w:r>
      <w:proofErr w:type="spellStart"/>
      <w:r w:rsidRPr="00A00F26">
        <w:rPr>
          <w:rFonts w:ascii="Times New Roman" w:hAnsi="Times New Roman" w:cs="Times New Roman"/>
          <w:i/>
          <w:iCs/>
          <w:sz w:val="24"/>
          <w:szCs w:val="24"/>
          <w:lang w:val="es-ES"/>
        </w:rPr>
        <w:t>Family</w:t>
      </w:r>
      <w:proofErr w:type="spellEnd"/>
      <w:r w:rsidRPr="00A00F26">
        <w:rPr>
          <w:rFonts w:ascii="Times New Roman" w:hAnsi="Times New Roman" w:cs="Times New Roman"/>
          <w:i/>
          <w:iCs/>
          <w:sz w:val="24"/>
          <w:szCs w:val="24"/>
          <w:lang w:val="es-ES"/>
        </w:rPr>
        <w:t xml:space="preserve"> </w:t>
      </w:r>
      <w:proofErr w:type="spellStart"/>
      <w:r w:rsidRPr="00A00F26">
        <w:rPr>
          <w:rFonts w:ascii="Times New Roman" w:hAnsi="Times New Roman" w:cs="Times New Roman"/>
          <w:i/>
          <w:iCs/>
          <w:sz w:val="24"/>
          <w:szCs w:val="24"/>
          <w:lang w:val="es-ES"/>
        </w:rPr>
        <w:t>Violence</w:t>
      </w:r>
      <w:proofErr w:type="spellEnd"/>
      <w:r w:rsidRPr="00A00F26">
        <w:rPr>
          <w:rFonts w:ascii="Times New Roman" w:hAnsi="Times New Roman" w:cs="Times New Roman"/>
          <w:i/>
          <w:iCs/>
          <w:sz w:val="24"/>
          <w:szCs w:val="24"/>
          <w:lang w:val="es-ES"/>
        </w:rPr>
        <w:t>, 31</w:t>
      </w:r>
      <w:r w:rsidRPr="00A00F26">
        <w:rPr>
          <w:rFonts w:ascii="Times New Roman" w:hAnsi="Times New Roman" w:cs="Times New Roman"/>
          <w:sz w:val="24"/>
          <w:szCs w:val="24"/>
          <w:lang w:val="es-ES"/>
        </w:rPr>
        <w:t>, 15-25.</w:t>
      </w:r>
    </w:p>
    <w:p w14:paraId="55A8BCDC" w14:textId="77777777" w:rsidR="001919AA" w:rsidRPr="001919AA" w:rsidRDefault="001919AA" w:rsidP="001919AA">
      <w:pPr>
        <w:rPr>
          <w:lang w:val="es-ES" w:eastAsia="es-MX"/>
        </w:rPr>
      </w:pPr>
    </w:p>
    <w:sectPr w:rsidR="001919AA" w:rsidRPr="001919AA" w:rsidSect="001919AA">
      <w:footerReference w:type="default" r:id="rId13"/>
      <w:pgSz w:w="12240" w:h="15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F8B9" w14:textId="77777777" w:rsidR="007737F4" w:rsidRDefault="007737F4" w:rsidP="009A02CC">
      <w:r>
        <w:separator/>
      </w:r>
    </w:p>
  </w:endnote>
  <w:endnote w:type="continuationSeparator" w:id="0">
    <w:p w14:paraId="1CFA67EA" w14:textId="77777777" w:rsidR="007737F4" w:rsidRDefault="007737F4" w:rsidP="009A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Títulos en alf">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40540"/>
      <w:docPartObj>
        <w:docPartGallery w:val="Page Numbers (Bottom of Page)"/>
        <w:docPartUnique/>
      </w:docPartObj>
    </w:sdtPr>
    <w:sdtContent>
      <w:p w14:paraId="6A45997B" w14:textId="16493284" w:rsidR="009A02CC" w:rsidRDefault="009A02CC">
        <w:pPr>
          <w:pStyle w:val="Piedepgina"/>
          <w:jc w:val="right"/>
        </w:pPr>
        <w:r>
          <w:fldChar w:fldCharType="begin"/>
        </w:r>
        <w:r>
          <w:instrText>PAGE   \* MERGEFORMAT</w:instrText>
        </w:r>
        <w:r>
          <w:fldChar w:fldCharType="separate"/>
        </w:r>
        <w:r>
          <w:rPr>
            <w:lang w:val="es-ES"/>
          </w:rPr>
          <w:t>2</w:t>
        </w:r>
        <w:r>
          <w:fldChar w:fldCharType="end"/>
        </w:r>
      </w:p>
    </w:sdtContent>
  </w:sdt>
  <w:p w14:paraId="4B720FCF" w14:textId="77777777" w:rsidR="009A02CC" w:rsidRDefault="009A02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E3AB" w14:textId="77777777" w:rsidR="007737F4" w:rsidRDefault="007737F4" w:rsidP="009A02CC">
      <w:r>
        <w:separator/>
      </w:r>
    </w:p>
  </w:footnote>
  <w:footnote w:type="continuationSeparator" w:id="0">
    <w:p w14:paraId="17F4B9BD" w14:textId="77777777" w:rsidR="007737F4" w:rsidRDefault="007737F4" w:rsidP="009A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62"/>
    <w:multiLevelType w:val="multilevel"/>
    <w:tmpl w:val="D5B400F2"/>
    <w:lvl w:ilvl="0">
      <w:start w:val="1"/>
      <w:numFmt w:val="decimal"/>
      <w:lvlText w:val="%1."/>
      <w:lvlJc w:val="left"/>
      <w:pPr>
        <w:ind w:left="1797" w:hanging="737"/>
      </w:pPr>
      <w:rPr>
        <w:rFonts w:ascii="Times New Roman" w:hAnsi="Times New Roman" w:hint="default"/>
        <w:b/>
        <w:i w:val="0"/>
        <w:color w:val="00B0F0"/>
        <w:sz w:val="52"/>
      </w:rPr>
    </w:lvl>
    <w:lvl w:ilvl="1">
      <w:start w:val="1"/>
      <w:numFmt w:val="decimal"/>
      <w:lvlText w:val="%1.%2"/>
      <w:lvlJc w:val="left"/>
      <w:pPr>
        <w:ind w:left="2875" w:hanging="737"/>
      </w:pPr>
      <w:rPr>
        <w:rFonts w:ascii="Times New Roman" w:hAnsi="Times New Roman" w:hint="default"/>
        <w:b w:val="0"/>
        <w:i w:val="0"/>
        <w:color w:val="00B0F0"/>
        <w:sz w:val="32"/>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 w15:restartNumberingAfterBreak="0">
    <w:nsid w:val="02594AD1"/>
    <w:multiLevelType w:val="hybridMultilevel"/>
    <w:tmpl w:val="0EF2B312"/>
    <w:lvl w:ilvl="0" w:tplc="377881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B3B50"/>
    <w:multiLevelType w:val="multilevel"/>
    <w:tmpl w:val="E6D07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460BD"/>
    <w:multiLevelType w:val="multilevel"/>
    <w:tmpl w:val="E6D07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EC02F0"/>
    <w:multiLevelType w:val="hybridMultilevel"/>
    <w:tmpl w:val="649AD09A"/>
    <w:lvl w:ilvl="0" w:tplc="67EA114E">
      <w:start w:val="1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010E33"/>
    <w:multiLevelType w:val="multilevel"/>
    <w:tmpl w:val="BC5CA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8B0182"/>
    <w:multiLevelType w:val="multilevel"/>
    <w:tmpl w:val="9B78C072"/>
    <w:lvl w:ilvl="0">
      <w:start w:val="3"/>
      <w:numFmt w:val="decimal"/>
      <w:lvlText w:val="%1."/>
      <w:lvlJc w:val="left"/>
      <w:pPr>
        <w:ind w:left="1797" w:hanging="737"/>
      </w:pPr>
      <w:rPr>
        <w:rFonts w:ascii="Times New Roman" w:hAnsi="Times New Roman" w:hint="default"/>
        <w:b/>
        <w:i w:val="0"/>
        <w:color w:val="00B0F0"/>
        <w:sz w:val="52"/>
      </w:rPr>
    </w:lvl>
    <w:lvl w:ilvl="1">
      <w:start w:val="1"/>
      <w:numFmt w:val="decimal"/>
      <w:pStyle w:val="Ttulo2"/>
      <w:lvlText w:val="%1.%2"/>
      <w:lvlJc w:val="left"/>
      <w:pPr>
        <w:ind w:left="2875" w:hanging="737"/>
      </w:pPr>
      <w:rPr>
        <w:rFonts w:ascii="Times New Roman" w:hAnsi="Times New Roman" w:hint="default"/>
        <w:b w:val="0"/>
        <w:i w:val="0"/>
        <w:color w:val="00B0F0"/>
        <w:sz w:val="32"/>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num w:numId="1" w16cid:durableId="748428051">
    <w:abstractNumId w:val="0"/>
  </w:num>
  <w:num w:numId="2" w16cid:durableId="414936779">
    <w:abstractNumId w:val="0"/>
  </w:num>
  <w:num w:numId="3" w16cid:durableId="829642173">
    <w:abstractNumId w:val="0"/>
  </w:num>
  <w:num w:numId="4" w16cid:durableId="300695756">
    <w:abstractNumId w:val="6"/>
  </w:num>
  <w:num w:numId="5" w16cid:durableId="1391264988">
    <w:abstractNumId w:val="5"/>
  </w:num>
  <w:num w:numId="6" w16cid:durableId="972830164">
    <w:abstractNumId w:val="4"/>
  </w:num>
  <w:num w:numId="7" w16cid:durableId="2002586389">
    <w:abstractNumId w:val="3"/>
  </w:num>
  <w:num w:numId="8" w16cid:durableId="77964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D0"/>
    <w:rsid w:val="00003328"/>
    <w:rsid w:val="00003351"/>
    <w:rsid w:val="00003437"/>
    <w:rsid w:val="00005522"/>
    <w:rsid w:val="00007DB2"/>
    <w:rsid w:val="000153FC"/>
    <w:rsid w:val="00017CD9"/>
    <w:rsid w:val="00022716"/>
    <w:rsid w:val="0002417F"/>
    <w:rsid w:val="00024D67"/>
    <w:rsid w:val="00026413"/>
    <w:rsid w:val="00026DAB"/>
    <w:rsid w:val="00034BF3"/>
    <w:rsid w:val="000376FE"/>
    <w:rsid w:val="00040DB8"/>
    <w:rsid w:val="00043D7F"/>
    <w:rsid w:val="000473FD"/>
    <w:rsid w:val="00050AE3"/>
    <w:rsid w:val="00051B79"/>
    <w:rsid w:val="00056CF3"/>
    <w:rsid w:val="0006081B"/>
    <w:rsid w:val="0006153E"/>
    <w:rsid w:val="00067834"/>
    <w:rsid w:val="000713F2"/>
    <w:rsid w:val="00074BF5"/>
    <w:rsid w:val="0007507A"/>
    <w:rsid w:val="00075A8F"/>
    <w:rsid w:val="00075BFF"/>
    <w:rsid w:val="000770D6"/>
    <w:rsid w:val="00081574"/>
    <w:rsid w:val="0008396E"/>
    <w:rsid w:val="000872EC"/>
    <w:rsid w:val="00092419"/>
    <w:rsid w:val="00093311"/>
    <w:rsid w:val="00093E64"/>
    <w:rsid w:val="00096E02"/>
    <w:rsid w:val="00097AD0"/>
    <w:rsid w:val="00097DD0"/>
    <w:rsid w:val="000A09FF"/>
    <w:rsid w:val="000A3050"/>
    <w:rsid w:val="000A3592"/>
    <w:rsid w:val="000A3ADD"/>
    <w:rsid w:val="000A6248"/>
    <w:rsid w:val="000B2C2B"/>
    <w:rsid w:val="000B34C5"/>
    <w:rsid w:val="000B4D76"/>
    <w:rsid w:val="000B5ED0"/>
    <w:rsid w:val="000C1238"/>
    <w:rsid w:val="000C6436"/>
    <w:rsid w:val="000C7466"/>
    <w:rsid w:val="000D2958"/>
    <w:rsid w:val="000D29B0"/>
    <w:rsid w:val="000D36D6"/>
    <w:rsid w:val="000E0B63"/>
    <w:rsid w:val="000E0F75"/>
    <w:rsid w:val="000F1929"/>
    <w:rsid w:val="000F1ADE"/>
    <w:rsid w:val="000F3155"/>
    <w:rsid w:val="001003D0"/>
    <w:rsid w:val="00103D84"/>
    <w:rsid w:val="00111BD0"/>
    <w:rsid w:val="001128D3"/>
    <w:rsid w:val="001136C6"/>
    <w:rsid w:val="00113998"/>
    <w:rsid w:val="00116897"/>
    <w:rsid w:val="001228F5"/>
    <w:rsid w:val="00123885"/>
    <w:rsid w:val="00123B03"/>
    <w:rsid w:val="00124841"/>
    <w:rsid w:val="0012514F"/>
    <w:rsid w:val="00126E53"/>
    <w:rsid w:val="00136391"/>
    <w:rsid w:val="001366FC"/>
    <w:rsid w:val="00136B3E"/>
    <w:rsid w:val="00144D29"/>
    <w:rsid w:val="00145942"/>
    <w:rsid w:val="001466EA"/>
    <w:rsid w:val="00150253"/>
    <w:rsid w:val="001521CB"/>
    <w:rsid w:val="00154025"/>
    <w:rsid w:val="001542A8"/>
    <w:rsid w:val="00156B47"/>
    <w:rsid w:val="00166BBB"/>
    <w:rsid w:val="001757C9"/>
    <w:rsid w:val="0018210C"/>
    <w:rsid w:val="001855BE"/>
    <w:rsid w:val="001919AA"/>
    <w:rsid w:val="0019491F"/>
    <w:rsid w:val="001A7F4C"/>
    <w:rsid w:val="001B0B90"/>
    <w:rsid w:val="001B0C79"/>
    <w:rsid w:val="001B35D0"/>
    <w:rsid w:val="001B3BAF"/>
    <w:rsid w:val="001B4F11"/>
    <w:rsid w:val="001B6197"/>
    <w:rsid w:val="001C0993"/>
    <w:rsid w:val="001C2886"/>
    <w:rsid w:val="001C2B53"/>
    <w:rsid w:val="001C4B24"/>
    <w:rsid w:val="001D041F"/>
    <w:rsid w:val="001D76AB"/>
    <w:rsid w:val="001E103D"/>
    <w:rsid w:val="001E15DE"/>
    <w:rsid w:val="001E2F0D"/>
    <w:rsid w:val="001E64CF"/>
    <w:rsid w:val="001F5C79"/>
    <w:rsid w:val="001F7B52"/>
    <w:rsid w:val="0020155E"/>
    <w:rsid w:val="0020257F"/>
    <w:rsid w:val="002033C3"/>
    <w:rsid w:val="00210553"/>
    <w:rsid w:val="00212F83"/>
    <w:rsid w:val="00214718"/>
    <w:rsid w:val="00224D0E"/>
    <w:rsid w:val="00225374"/>
    <w:rsid w:val="002264D9"/>
    <w:rsid w:val="00230A1E"/>
    <w:rsid w:val="00242E94"/>
    <w:rsid w:val="0024389C"/>
    <w:rsid w:val="00253900"/>
    <w:rsid w:val="00257267"/>
    <w:rsid w:val="002578DD"/>
    <w:rsid w:val="00261AD8"/>
    <w:rsid w:val="00261FA3"/>
    <w:rsid w:val="00262341"/>
    <w:rsid w:val="00263921"/>
    <w:rsid w:val="0026393F"/>
    <w:rsid w:val="00264842"/>
    <w:rsid w:val="0026522F"/>
    <w:rsid w:val="00273110"/>
    <w:rsid w:val="00273C34"/>
    <w:rsid w:val="00281AA9"/>
    <w:rsid w:val="00281F7B"/>
    <w:rsid w:val="00282EE0"/>
    <w:rsid w:val="00283CB7"/>
    <w:rsid w:val="00286A5A"/>
    <w:rsid w:val="00291B86"/>
    <w:rsid w:val="00296318"/>
    <w:rsid w:val="002A127F"/>
    <w:rsid w:val="002A46AF"/>
    <w:rsid w:val="002B124D"/>
    <w:rsid w:val="002B24B0"/>
    <w:rsid w:val="002B3DCA"/>
    <w:rsid w:val="002B4706"/>
    <w:rsid w:val="002B5B4E"/>
    <w:rsid w:val="002C0628"/>
    <w:rsid w:val="002C117E"/>
    <w:rsid w:val="002C1F45"/>
    <w:rsid w:val="002C5B0D"/>
    <w:rsid w:val="002C67E6"/>
    <w:rsid w:val="002C754B"/>
    <w:rsid w:val="002C7829"/>
    <w:rsid w:val="002D04B8"/>
    <w:rsid w:val="002D0E28"/>
    <w:rsid w:val="002D3F77"/>
    <w:rsid w:val="002D4D2B"/>
    <w:rsid w:val="002D61EF"/>
    <w:rsid w:val="002D7BDE"/>
    <w:rsid w:val="002E1DCC"/>
    <w:rsid w:val="002E2772"/>
    <w:rsid w:val="002E7ECB"/>
    <w:rsid w:val="002F1A8E"/>
    <w:rsid w:val="002F4141"/>
    <w:rsid w:val="00301B49"/>
    <w:rsid w:val="00302330"/>
    <w:rsid w:val="00304CE4"/>
    <w:rsid w:val="0030625F"/>
    <w:rsid w:val="00312011"/>
    <w:rsid w:val="00312624"/>
    <w:rsid w:val="00313907"/>
    <w:rsid w:val="00316CFE"/>
    <w:rsid w:val="00316D67"/>
    <w:rsid w:val="00322CFF"/>
    <w:rsid w:val="00325059"/>
    <w:rsid w:val="00325740"/>
    <w:rsid w:val="0032789B"/>
    <w:rsid w:val="003303BE"/>
    <w:rsid w:val="00330786"/>
    <w:rsid w:val="0033260B"/>
    <w:rsid w:val="00332B11"/>
    <w:rsid w:val="00337757"/>
    <w:rsid w:val="00340D9E"/>
    <w:rsid w:val="00346A19"/>
    <w:rsid w:val="00350575"/>
    <w:rsid w:val="00351B6E"/>
    <w:rsid w:val="00353DCE"/>
    <w:rsid w:val="003558F6"/>
    <w:rsid w:val="00356BCA"/>
    <w:rsid w:val="00356D6C"/>
    <w:rsid w:val="00357D7E"/>
    <w:rsid w:val="00357F2D"/>
    <w:rsid w:val="00360021"/>
    <w:rsid w:val="00360C65"/>
    <w:rsid w:val="003618A5"/>
    <w:rsid w:val="003667E3"/>
    <w:rsid w:val="00370733"/>
    <w:rsid w:val="00372C87"/>
    <w:rsid w:val="003739C0"/>
    <w:rsid w:val="00377EDA"/>
    <w:rsid w:val="00382366"/>
    <w:rsid w:val="003839A8"/>
    <w:rsid w:val="00386D45"/>
    <w:rsid w:val="00392020"/>
    <w:rsid w:val="0039361B"/>
    <w:rsid w:val="00395B21"/>
    <w:rsid w:val="003A35F6"/>
    <w:rsid w:val="003A38CE"/>
    <w:rsid w:val="003A77E2"/>
    <w:rsid w:val="003B2095"/>
    <w:rsid w:val="003B79E6"/>
    <w:rsid w:val="003C0F63"/>
    <w:rsid w:val="003C2B34"/>
    <w:rsid w:val="003C5DBF"/>
    <w:rsid w:val="003D2C4D"/>
    <w:rsid w:val="003D3B89"/>
    <w:rsid w:val="003D6C1B"/>
    <w:rsid w:val="003D7636"/>
    <w:rsid w:val="003E127A"/>
    <w:rsid w:val="003E2F9F"/>
    <w:rsid w:val="003F3F75"/>
    <w:rsid w:val="003F62C0"/>
    <w:rsid w:val="0040198A"/>
    <w:rsid w:val="00401D8D"/>
    <w:rsid w:val="00402558"/>
    <w:rsid w:val="00405F8C"/>
    <w:rsid w:val="00407AB9"/>
    <w:rsid w:val="0041295C"/>
    <w:rsid w:val="00416D64"/>
    <w:rsid w:val="00422CC6"/>
    <w:rsid w:val="00426F85"/>
    <w:rsid w:val="004437B1"/>
    <w:rsid w:val="0044546A"/>
    <w:rsid w:val="004545FA"/>
    <w:rsid w:val="00456820"/>
    <w:rsid w:val="00460CD6"/>
    <w:rsid w:val="00461461"/>
    <w:rsid w:val="00464D43"/>
    <w:rsid w:val="0047399A"/>
    <w:rsid w:val="00483422"/>
    <w:rsid w:val="004837DD"/>
    <w:rsid w:val="00483C1A"/>
    <w:rsid w:val="00487ED4"/>
    <w:rsid w:val="004920B4"/>
    <w:rsid w:val="00494EEA"/>
    <w:rsid w:val="00495F04"/>
    <w:rsid w:val="004A1292"/>
    <w:rsid w:val="004A6252"/>
    <w:rsid w:val="004B29B6"/>
    <w:rsid w:val="004B65EC"/>
    <w:rsid w:val="004C1079"/>
    <w:rsid w:val="004C321C"/>
    <w:rsid w:val="004C549D"/>
    <w:rsid w:val="004D03BF"/>
    <w:rsid w:val="004D649A"/>
    <w:rsid w:val="004D78DC"/>
    <w:rsid w:val="004E040F"/>
    <w:rsid w:val="004E1E74"/>
    <w:rsid w:val="004E338E"/>
    <w:rsid w:val="004E64B4"/>
    <w:rsid w:val="004F4693"/>
    <w:rsid w:val="004F4C13"/>
    <w:rsid w:val="004F5E9E"/>
    <w:rsid w:val="004F5FC5"/>
    <w:rsid w:val="004F7B61"/>
    <w:rsid w:val="0050179B"/>
    <w:rsid w:val="00501D3C"/>
    <w:rsid w:val="00510B5A"/>
    <w:rsid w:val="005123FC"/>
    <w:rsid w:val="00514E8F"/>
    <w:rsid w:val="0051602C"/>
    <w:rsid w:val="00523431"/>
    <w:rsid w:val="0052479C"/>
    <w:rsid w:val="005367B8"/>
    <w:rsid w:val="00544FAE"/>
    <w:rsid w:val="005506EC"/>
    <w:rsid w:val="00551E6C"/>
    <w:rsid w:val="00552BA7"/>
    <w:rsid w:val="005564FC"/>
    <w:rsid w:val="00565922"/>
    <w:rsid w:val="00565DE5"/>
    <w:rsid w:val="00565E0D"/>
    <w:rsid w:val="00566213"/>
    <w:rsid w:val="00570A78"/>
    <w:rsid w:val="00570E5D"/>
    <w:rsid w:val="00571FBE"/>
    <w:rsid w:val="00573BD6"/>
    <w:rsid w:val="0057651B"/>
    <w:rsid w:val="00581731"/>
    <w:rsid w:val="00590017"/>
    <w:rsid w:val="0059435F"/>
    <w:rsid w:val="00595994"/>
    <w:rsid w:val="00597230"/>
    <w:rsid w:val="005975AE"/>
    <w:rsid w:val="005A5AAF"/>
    <w:rsid w:val="005A74C7"/>
    <w:rsid w:val="005B3A31"/>
    <w:rsid w:val="005B5F1B"/>
    <w:rsid w:val="005B7A0E"/>
    <w:rsid w:val="005C0ED3"/>
    <w:rsid w:val="005C0F24"/>
    <w:rsid w:val="005C676A"/>
    <w:rsid w:val="005C6C32"/>
    <w:rsid w:val="005D432D"/>
    <w:rsid w:val="005D5B10"/>
    <w:rsid w:val="005D6A62"/>
    <w:rsid w:val="005E011F"/>
    <w:rsid w:val="005E22FB"/>
    <w:rsid w:val="005E4B1D"/>
    <w:rsid w:val="005E5ACB"/>
    <w:rsid w:val="005E5B66"/>
    <w:rsid w:val="005E70DF"/>
    <w:rsid w:val="005F04A9"/>
    <w:rsid w:val="005F3C5F"/>
    <w:rsid w:val="005F493A"/>
    <w:rsid w:val="005F7950"/>
    <w:rsid w:val="006000DC"/>
    <w:rsid w:val="00600C17"/>
    <w:rsid w:val="00605866"/>
    <w:rsid w:val="00606157"/>
    <w:rsid w:val="00606E96"/>
    <w:rsid w:val="00610F2B"/>
    <w:rsid w:val="0061187C"/>
    <w:rsid w:val="00612B25"/>
    <w:rsid w:val="0061500E"/>
    <w:rsid w:val="00623D6A"/>
    <w:rsid w:val="006321EF"/>
    <w:rsid w:val="00632832"/>
    <w:rsid w:val="006403F6"/>
    <w:rsid w:val="00646794"/>
    <w:rsid w:val="00646EA9"/>
    <w:rsid w:val="0065172B"/>
    <w:rsid w:val="00661235"/>
    <w:rsid w:val="006618B2"/>
    <w:rsid w:val="00665D73"/>
    <w:rsid w:val="00665FE6"/>
    <w:rsid w:val="00675231"/>
    <w:rsid w:val="006771D2"/>
    <w:rsid w:val="00681331"/>
    <w:rsid w:val="00681C89"/>
    <w:rsid w:val="0068483B"/>
    <w:rsid w:val="0069013F"/>
    <w:rsid w:val="006904B6"/>
    <w:rsid w:val="0069297F"/>
    <w:rsid w:val="00696E3E"/>
    <w:rsid w:val="00697A0D"/>
    <w:rsid w:val="006A00E5"/>
    <w:rsid w:val="006A12AC"/>
    <w:rsid w:val="006A62B1"/>
    <w:rsid w:val="006A676B"/>
    <w:rsid w:val="006B2DD0"/>
    <w:rsid w:val="006B533C"/>
    <w:rsid w:val="006B5F1D"/>
    <w:rsid w:val="006B7A84"/>
    <w:rsid w:val="006C3AFE"/>
    <w:rsid w:val="006C3B31"/>
    <w:rsid w:val="006C47AB"/>
    <w:rsid w:val="006C4FB0"/>
    <w:rsid w:val="006C7770"/>
    <w:rsid w:val="006C790E"/>
    <w:rsid w:val="006D05C5"/>
    <w:rsid w:val="006D1CD6"/>
    <w:rsid w:val="006D1FE0"/>
    <w:rsid w:val="006D280A"/>
    <w:rsid w:val="006D6EC2"/>
    <w:rsid w:val="006E20E0"/>
    <w:rsid w:val="006E2A22"/>
    <w:rsid w:val="006E4FC7"/>
    <w:rsid w:val="006F16CC"/>
    <w:rsid w:val="006F484A"/>
    <w:rsid w:val="00701309"/>
    <w:rsid w:val="007013BF"/>
    <w:rsid w:val="0070226E"/>
    <w:rsid w:val="00704B72"/>
    <w:rsid w:val="007052BB"/>
    <w:rsid w:val="00707359"/>
    <w:rsid w:val="00707F43"/>
    <w:rsid w:val="00711A62"/>
    <w:rsid w:val="00714E82"/>
    <w:rsid w:val="007160FC"/>
    <w:rsid w:val="007165D5"/>
    <w:rsid w:val="007179FE"/>
    <w:rsid w:val="007220FF"/>
    <w:rsid w:val="00722664"/>
    <w:rsid w:val="00725262"/>
    <w:rsid w:val="00726574"/>
    <w:rsid w:val="007315D3"/>
    <w:rsid w:val="00732AFB"/>
    <w:rsid w:val="0073329C"/>
    <w:rsid w:val="00733A7B"/>
    <w:rsid w:val="0074147F"/>
    <w:rsid w:val="007429E7"/>
    <w:rsid w:val="007457F4"/>
    <w:rsid w:val="00750092"/>
    <w:rsid w:val="00751718"/>
    <w:rsid w:val="00754C42"/>
    <w:rsid w:val="007568C5"/>
    <w:rsid w:val="00757904"/>
    <w:rsid w:val="00760F14"/>
    <w:rsid w:val="00762A32"/>
    <w:rsid w:val="0076684F"/>
    <w:rsid w:val="00767674"/>
    <w:rsid w:val="00767B72"/>
    <w:rsid w:val="00770EF9"/>
    <w:rsid w:val="007737F4"/>
    <w:rsid w:val="0077388C"/>
    <w:rsid w:val="007756F5"/>
    <w:rsid w:val="00775F0E"/>
    <w:rsid w:val="00776404"/>
    <w:rsid w:val="00782202"/>
    <w:rsid w:val="00782B9D"/>
    <w:rsid w:val="0078463A"/>
    <w:rsid w:val="00786349"/>
    <w:rsid w:val="007902B6"/>
    <w:rsid w:val="00790EF1"/>
    <w:rsid w:val="00795CAD"/>
    <w:rsid w:val="007A2E52"/>
    <w:rsid w:val="007A406E"/>
    <w:rsid w:val="007A607D"/>
    <w:rsid w:val="007A7623"/>
    <w:rsid w:val="007B2F69"/>
    <w:rsid w:val="007B3180"/>
    <w:rsid w:val="007B6E02"/>
    <w:rsid w:val="007C1266"/>
    <w:rsid w:val="007C36CC"/>
    <w:rsid w:val="007C5A73"/>
    <w:rsid w:val="007C71C0"/>
    <w:rsid w:val="007C7C49"/>
    <w:rsid w:val="007D0E09"/>
    <w:rsid w:val="007D2A35"/>
    <w:rsid w:val="007D3717"/>
    <w:rsid w:val="007D6580"/>
    <w:rsid w:val="007D76AF"/>
    <w:rsid w:val="007E19DD"/>
    <w:rsid w:val="007E1BDF"/>
    <w:rsid w:val="007E2E91"/>
    <w:rsid w:val="007E35D2"/>
    <w:rsid w:val="007E3A5A"/>
    <w:rsid w:val="007E5012"/>
    <w:rsid w:val="007E5B32"/>
    <w:rsid w:val="007F1AF0"/>
    <w:rsid w:val="007F37BB"/>
    <w:rsid w:val="007F4B28"/>
    <w:rsid w:val="007F7593"/>
    <w:rsid w:val="008005D0"/>
    <w:rsid w:val="00800728"/>
    <w:rsid w:val="0080313A"/>
    <w:rsid w:val="0080505C"/>
    <w:rsid w:val="0080508C"/>
    <w:rsid w:val="008056DF"/>
    <w:rsid w:val="00810234"/>
    <w:rsid w:val="00813486"/>
    <w:rsid w:val="00814AC0"/>
    <w:rsid w:val="00816CEB"/>
    <w:rsid w:val="0081755A"/>
    <w:rsid w:val="00817B82"/>
    <w:rsid w:val="0082151F"/>
    <w:rsid w:val="00822141"/>
    <w:rsid w:val="00827346"/>
    <w:rsid w:val="00830046"/>
    <w:rsid w:val="00832AE4"/>
    <w:rsid w:val="00833D7A"/>
    <w:rsid w:val="008343A3"/>
    <w:rsid w:val="00837ECC"/>
    <w:rsid w:val="00852771"/>
    <w:rsid w:val="008561DC"/>
    <w:rsid w:val="008662A4"/>
    <w:rsid w:val="008668F2"/>
    <w:rsid w:val="00871BE1"/>
    <w:rsid w:val="00873160"/>
    <w:rsid w:val="00882B4A"/>
    <w:rsid w:val="00882E01"/>
    <w:rsid w:val="008847F2"/>
    <w:rsid w:val="00885E82"/>
    <w:rsid w:val="0088651C"/>
    <w:rsid w:val="008908AC"/>
    <w:rsid w:val="00890953"/>
    <w:rsid w:val="00896514"/>
    <w:rsid w:val="008A584B"/>
    <w:rsid w:val="008B0BE9"/>
    <w:rsid w:val="008B22E9"/>
    <w:rsid w:val="008B2510"/>
    <w:rsid w:val="008B517A"/>
    <w:rsid w:val="008C0805"/>
    <w:rsid w:val="008C0959"/>
    <w:rsid w:val="008C1BCF"/>
    <w:rsid w:val="008C3120"/>
    <w:rsid w:val="008C3157"/>
    <w:rsid w:val="008C70F2"/>
    <w:rsid w:val="008D0CB1"/>
    <w:rsid w:val="008D428B"/>
    <w:rsid w:val="008D5319"/>
    <w:rsid w:val="008D737E"/>
    <w:rsid w:val="008E16B2"/>
    <w:rsid w:val="008E5066"/>
    <w:rsid w:val="008F6A02"/>
    <w:rsid w:val="008F7E2E"/>
    <w:rsid w:val="009018B2"/>
    <w:rsid w:val="00901AB3"/>
    <w:rsid w:val="00902D2D"/>
    <w:rsid w:val="00903553"/>
    <w:rsid w:val="0090705D"/>
    <w:rsid w:val="0090758D"/>
    <w:rsid w:val="009106A8"/>
    <w:rsid w:val="00911FDA"/>
    <w:rsid w:val="00912130"/>
    <w:rsid w:val="00915C45"/>
    <w:rsid w:val="0092648C"/>
    <w:rsid w:val="0092651A"/>
    <w:rsid w:val="0092799F"/>
    <w:rsid w:val="00930AE7"/>
    <w:rsid w:val="00932D93"/>
    <w:rsid w:val="00936245"/>
    <w:rsid w:val="00936415"/>
    <w:rsid w:val="0093750D"/>
    <w:rsid w:val="00937940"/>
    <w:rsid w:val="00937E98"/>
    <w:rsid w:val="00940831"/>
    <w:rsid w:val="00951ED4"/>
    <w:rsid w:val="00954F57"/>
    <w:rsid w:val="00957926"/>
    <w:rsid w:val="009605BF"/>
    <w:rsid w:val="00961472"/>
    <w:rsid w:val="00963A4B"/>
    <w:rsid w:val="0096581E"/>
    <w:rsid w:val="00972539"/>
    <w:rsid w:val="009728BB"/>
    <w:rsid w:val="00976EB4"/>
    <w:rsid w:val="00982F8F"/>
    <w:rsid w:val="0098498D"/>
    <w:rsid w:val="00985D9A"/>
    <w:rsid w:val="0098606E"/>
    <w:rsid w:val="00991AB9"/>
    <w:rsid w:val="00994EBE"/>
    <w:rsid w:val="009A02CC"/>
    <w:rsid w:val="009A4558"/>
    <w:rsid w:val="009B1571"/>
    <w:rsid w:val="009B1E7F"/>
    <w:rsid w:val="009B5865"/>
    <w:rsid w:val="009B58A3"/>
    <w:rsid w:val="009B70DB"/>
    <w:rsid w:val="009C4211"/>
    <w:rsid w:val="009C4420"/>
    <w:rsid w:val="009C523E"/>
    <w:rsid w:val="009C607B"/>
    <w:rsid w:val="009C6EE2"/>
    <w:rsid w:val="009D1827"/>
    <w:rsid w:val="009D3C80"/>
    <w:rsid w:val="009D46EE"/>
    <w:rsid w:val="009D4DBD"/>
    <w:rsid w:val="009D623F"/>
    <w:rsid w:val="009E05A8"/>
    <w:rsid w:val="009E0C02"/>
    <w:rsid w:val="009E245E"/>
    <w:rsid w:val="009E6032"/>
    <w:rsid w:val="009E728F"/>
    <w:rsid w:val="00A00F26"/>
    <w:rsid w:val="00A036F8"/>
    <w:rsid w:val="00A06B99"/>
    <w:rsid w:val="00A06E14"/>
    <w:rsid w:val="00A10153"/>
    <w:rsid w:val="00A118C0"/>
    <w:rsid w:val="00A11CBF"/>
    <w:rsid w:val="00A1247C"/>
    <w:rsid w:val="00A126F2"/>
    <w:rsid w:val="00A209CD"/>
    <w:rsid w:val="00A26954"/>
    <w:rsid w:val="00A26C96"/>
    <w:rsid w:val="00A27036"/>
    <w:rsid w:val="00A32E69"/>
    <w:rsid w:val="00A340ED"/>
    <w:rsid w:val="00A34A5F"/>
    <w:rsid w:val="00A3714E"/>
    <w:rsid w:val="00A3735D"/>
    <w:rsid w:val="00A40454"/>
    <w:rsid w:val="00A50E43"/>
    <w:rsid w:val="00A54D79"/>
    <w:rsid w:val="00A60269"/>
    <w:rsid w:val="00A63AC9"/>
    <w:rsid w:val="00A6524B"/>
    <w:rsid w:val="00A67D0D"/>
    <w:rsid w:val="00A71098"/>
    <w:rsid w:val="00A73F00"/>
    <w:rsid w:val="00A77013"/>
    <w:rsid w:val="00A77060"/>
    <w:rsid w:val="00A77E6E"/>
    <w:rsid w:val="00A823AC"/>
    <w:rsid w:val="00A84BFB"/>
    <w:rsid w:val="00A8639A"/>
    <w:rsid w:val="00A94720"/>
    <w:rsid w:val="00A958C2"/>
    <w:rsid w:val="00A97601"/>
    <w:rsid w:val="00AA5DEE"/>
    <w:rsid w:val="00AA7B68"/>
    <w:rsid w:val="00AB22E1"/>
    <w:rsid w:val="00AB2677"/>
    <w:rsid w:val="00AB2FE3"/>
    <w:rsid w:val="00AB3B8F"/>
    <w:rsid w:val="00AB7B72"/>
    <w:rsid w:val="00AB7E02"/>
    <w:rsid w:val="00AC0329"/>
    <w:rsid w:val="00AC12DA"/>
    <w:rsid w:val="00AC1715"/>
    <w:rsid w:val="00AC2B0B"/>
    <w:rsid w:val="00AC349C"/>
    <w:rsid w:val="00AC6471"/>
    <w:rsid w:val="00AC685F"/>
    <w:rsid w:val="00AD12BB"/>
    <w:rsid w:val="00AD2D7B"/>
    <w:rsid w:val="00AE1CE9"/>
    <w:rsid w:val="00AE7B93"/>
    <w:rsid w:val="00AF027C"/>
    <w:rsid w:val="00AF1A05"/>
    <w:rsid w:val="00AF1D2A"/>
    <w:rsid w:val="00AF521E"/>
    <w:rsid w:val="00AF52C5"/>
    <w:rsid w:val="00AF54CD"/>
    <w:rsid w:val="00B00F01"/>
    <w:rsid w:val="00B1450B"/>
    <w:rsid w:val="00B14C9D"/>
    <w:rsid w:val="00B1674A"/>
    <w:rsid w:val="00B23561"/>
    <w:rsid w:val="00B24308"/>
    <w:rsid w:val="00B2768C"/>
    <w:rsid w:val="00B300FA"/>
    <w:rsid w:val="00B309D1"/>
    <w:rsid w:val="00B338BF"/>
    <w:rsid w:val="00B33DD7"/>
    <w:rsid w:val="00B34898"/>
    <w:rsid w:val="00B47BB9"/>
    <w:rsid w:val="00B514B6"/>
    <w:rsid w:val="00B5731A"/>
    <w:rsid w:val="00B60345"/>
    <w:rsid w:val="00B61719"/>
    <w:rsid w:val="00B641B1"/>
    <w:rsid w:val="00B64A6F"/>
    <w:rsid w:val="00B741EA"/>
    <w:rsid w:val="00B741FB"/>
    <w:rsid w:val="00B75043"/>
    <w:rsid w:val="00B8030C"/>
    <w:rsid w:val="00B80A98"/>
    <w:rsid w:val="00B86C14"/>
    <w:rsid w:val="00B86E27"/>
    <w:rsid w:val="00B873BF"/>
    <w:rsid w:val="00B87FD4"/>
    <w:rsid w:val="00B95F9A"/>
    <w:rsid w:val="00B973AC"/>
    <w:rsid w:val="00BA09D8"/>
    <w:rsid w:val="00BA13F3"/>
    <w:rsid w:val="00BA31E8"/>
    <w:rsid w:val="00BA373D"/>
    <w:rsid w:val="00BA7656"/>
    <w:rsid w:val="00BA7E58"/>
    <w:rsid w:val="00BB17CE"/>
    <w:rsid w:val="00BB383B"/>
    <w:rsid w:val="00BB4151"/>
    <w:rsid w:val="00BB70A7"/>
    <w:rsid w:val="00BC6524"/>
    <w:rsid w:val="00BD1D10"/>
    <w:rsid w:val="00BD24AB"/>
    <w:rsid w:val="00BD362D"/>
    <w:rsid w:val="00BE27D4"/>
    <w:rsid w:val="00BE55C0"/>
    <w:rsid w:val="00BF666B"/>
    <w:rsid w:val="00BF7567"/>
    <w:rsid w:val="00C0119D"/>
    <w:rsid w:val="00C034F4"/>
    <w:rsid w:val="00C04C7D"/>
    <w:rsid w:val="00C054A2"/>
    <w:rsid w:val="00C05DDF"/>
    <w:rsid w:val="00C05F46"/>
    <w:rsid w:val="00C1227B"/>
    <w:rsid w:val="00C125C1"/>
    <w:rsid w:val="00C22983"/>
    <w:rsid w:val="00C245CA"/>
    <w:rsid w:val="00C26D9F"/>
    <w:rsid w:val="00C270D2"/>
    <w:rsid w:val="00C313E0"/>
    <w:rsid w:val="00C32924"/>
    <w:rsid w:val="00C35B70"/>
    <w:rsid w:val="00C36EC2"/>
    <w:rsid w:val="00C44AE0"/>
    <w:rsid w:val="00C47712"/>
    <w:rsid w:val="00C53512"/>
    <w:rsid w:val="00C53D0B"/>
    <w:rsid w:val="00C54F09"/>
    <w:rsid w:val="00C57E54"/>
    <w:rsid w:val="00C61B0E"/>
    <w:rsid w:val="00C62232"/>
    <w:rsid w:val="00C65F38"/>
    <w:rsid w:val="00C70CC3"/>
    <w:rsid w:val="00C729F5"/>
    <w:rsid w:val="00C7334D"/>
    <w:rsid w:val="00C74513"/>
    <w:rsid w:val="00C74B49"/>
    <w:rsid w:val="00C75AC8"/>
    <w:rsid w:val="00C84387"/>
    <w:rsid w:val="00C84C09"/>
    <w:rsid w:val="00C853A1"/>
    <w:rsid w:val="00C85B3A"/>
    <w:rsid w:val="00C90271"/>
    <w:rsid w:val="00C92BE3"/>
    <w:rsid w:val="00C94E6F"/>
    <w:rsid w:val="00C96572"/>
    <w:rsid w:val="00C96E21"/>
    <w:rsid w:val="00C97C46"/>
    <w:rsid w:val="00C97C7B"/>
    <w:rsid w:val="00CA29F3"/>
    <w:rsid w:val="00CA568B"/>
    <w:rsid w:val="00CA6CD3"/>
    <w:rsid w:val="00CA7A9F"/>
    <w:rsid w:val="00CB25B5"/>
    <w:rsid w:val="00CB3D15"/>
    <w:rsid w:val="00CC152F"/>
    <w:rsid w:val="00CC1596"/>
    <w:rsid w:val="00CC6BC8"/>
    <w:rsid w:val="00CD0B80"/>
    <w:rsid w:val="00CD5877"/>
    <w:rsid w:val="00CE0C5A"/>
    <w:rsid w:val="00CE1A23"/>
    <w:rsid w:val="00CE43C5"/>
    <w:rsid w:val="00CF4925"/>
    <w:rsid w:val="00CF4C92"/>
    <w:rsid w:val="00CF762E"/>
    <w:rsid w:val="00D00E41"/>
    <w:rsid w:val="00D05ECA"/>
    <w:rsid w:val="00D0606B"/>
    <w:rsid w:val="00D06A56"/>
    <w:rsid w:val="00D100C4"/>
    <w:rsid w:val="00D121C3"/>
    <w:rsid w:val="00D20C49"/>
    <w:rsid w:val="00D22C2D"/>
    <w:rsid w:val="00D23245"/>
    <w:rsid w:val="00D269F4"/>
    <w:rsid w:val="00D30212"/>
    <w:rsid w:val="00D304B9"/>
    <w:rsid w:val="00D341E0"/>
    <w:rsid w:val="00D34439"/>
    <w:rsid w:val="00D3487C"/>
    <w:rsid w:val="00D45F89"/>
    <w:rsid w:val="00D4759D"/>
    <w:rsid w:val="00D5241D"/>
    <w:rsid w:val="00D539D5"/>
    <w:rsid w:val="00D546B7"/>
    <w:rsid w:val="00D560ED"/>
    <w:rsid w:val="00D60635"/>
    <w:rsid w:val="00D63727"/>
    <w:rsid w:val="00D65AE9"/>
    <w:rsid w:val="00D72D7B"/>
    <w:rsid w:val="00D7565F"/>
    <w:rsid w:val="00D75C89"/>
    <w:rsid w:val="00D75FDC"/>
    <w:rsid w:val="00D82129"/>
    <w:rsid w:val="00D85C99"/>
    <w:rsid w:val="00D8773B"/>
    <w:rsid w:val="00D9023E"/>
    <w:rsid w:val="00D94DF8"/>
    <w:rsid w:val="00D9637D"/>
    <w:rsid w:val="00D96435"/>
    <w:rsid w:val="00D966C2"/>
    <w:rsid w:val="00DA0736"/>
    <w:rsid w:val="00DA18B5"/>
    <w:rsid w:val="00DA44F6"/>
    <w:rsid w:val="00DA5683"/>
    <w:rsid w:val="00DB0D4D"/>
    <w:rsid w:val="00DB2A7C"/>
    <w:rsid w:val="00DB2DB4"/>
    <w:rsid w:val="00DB565B"/>
    <w:rsid w:val="00DC0F6D"/>
    <w:rsid w:val="00DC1B92"/>
    <w:rsid w:val="00DC256F"/>
    <w:rsid w:val="00DC25AB"/>
    <w:rsid w:val="00DC2843"/>
    <w:rsid w:val="00DC3555"/>
    <w:rsid w:val="00DC7295"/>
    <w:rsid w:val="00DC7B2F"/>
    <w:rsid w:val="00DD1028"/>
    <w:rsid w:val="00DD2034"/>
    <w:rsid w:val="00DD4AFC"/>
    <w:rsid w:val="00DD634C"/>
    <w:rsid w:val="00DD7102"/>
    <w:rsid w:val="00DD7423"/>
    <w:rsid w:val="00DE0C99"/>
    <w:rsid w:val="00DE3F32"/>
    <w:rsid w:val="00DE48E5"/>
    <w:rsid w:val="00DE7E20"/>
    <w:rsid w:val="00DF3C9C"/>
    <w:rsid w:val="00DF4426"/>
    <w:rsid w:val="00E00BCB"/>
    <w:rsid w:val="00E02E8A"/>
    <w:rsid w:val="00E04134"/>
    <w:rsid w:val="00E07A65"/>
    <w:rsid w:val="00E140D2"/>
    <w:rsid w:val="00E141B8"/>
    <w:rsid w:val="00E177E5"/>
    <w:rsid w:val="00E200A1"/>
    <w:rsid w:val="00E23612"/>
    <w:rsid w:val="00E24468"/>
    <w:rsid w:val="00E32518"/>
    <w:rsid w:val="00E32FF7"/>
    <w:rsid w:val="00E342D1"/>
    <w:rsid w:val="00E41DD3"/>
    <w:rsid w:val="00E42E7A"/>
    <w:rsid w:val="00E45E90"/>
    <w:rsid w:val="00E51AD3"/>
    <w:rsid w:val="00E52452"/>
    <w:rsid w:val="00E528E2"/>
    <w:rsid w:val="00E52D2E"/>
    <w:rsid w:val="00E534FF"/>
    <w:rsid w:val="00E54350"/>
    <w:rsid w:val="00E6160E"/>
    <w:rsid w:val="00E61731"/>
    <w:rsid w:val="00E61DD5"/>
    <w:rsid w:val="00E6222A"/>
    <w:rsid w:val="00E62F87"/>
    <w:rsid w:val="00E662DF"/>
    <w:rsid w:val="00E72A38"/>
    <w:rsid w:val="00E72B04"/>
    <w:rsid w:val="00E74DAC"/>
    <w:rsid w:val="00E75695"/>
    <w:rsid w:val="00E802BD"/>
    <w:rsid w:val="00E81070"/>
    <w:rsid w:val="00E82BEE"/>
    <w:rsid w:val="00E863C2"/>
    <w:rsid w:val="00E86F49"/>
    <w:rsid w:val="00E875CE"/>
    <w:rsid w:val="00E9559D"/>
    <w:rsid w:val="00E97599"/>
    <w:rsid w:val="00EA5102"/>
    <w:rsid w:val="00EB267A"/>
    <w:rsid w:val="00EC1CC9"/>
    <w:rsid w:val="00EC3671"/>
    <w:rsid w:val="00ED3332"/>
    <w:rsid w:val="00ED5B50"/>
    <w:rsid w:val="00EE06F3"/>
    <w:rsid w:val="00EE2CBB"/>
    <w:rsid w:val="00EE2E4C"/>
    <w:rsid w:val="00EE3C96"/>
    <w:rsid w:val="00EE455F"/>
    <w:rsid w:val="00EE4B08"/>
    <w:rsid w:val="00EE69F9"/>
    <w:rsid w:val="00EF2A7B"/>
    <w:rsid w:val="00EF3066"/>
    <w:rsid w:val="00F00D29"/>
    <w:rsid w:val="00F00E25"/>
    <w:rsid w:val="00F05DCB"/>
    <w:rsid w:val="00F06279"/>
    <w:rsid w:val="00F07690"/>
    <w:rsid w:val="00F100D6"/>
    <w:rsid w:val="00F10B0B"/>
    <w:rsid w:val="00F1496C"/>
    <w:rsid w:val="00F14FE5"/>
    <w:rsid w:val="00F20E24"/>
    <w:rsid w:val="00F21D9B"/>
    <w:rsid w:val="00F22725"/>
    <w:rsid w:val="00F242AC"/>
    <w:rsid w:val="00F27086"/>
    <w:rsid w:val="00F311B8"/>
    <w:rsid w:val="00F33FBA"/>
    <w:rsid w:val="00F40BA5"/>
    <w:rsid w:val="00F42C2A"/>
    <w:rsid w:val="00F434D1"/>
    <w:rsid w:val="00F45C42"/>
    <w:rsid w:val="00F561EA"/>
    <w:rsid w:val="00F56ECF"/>
    <w:rsid w:val="00F608D5"/>
    <w:rsid w:val="00F70936"/>
    <w:rsid w:val="00F71B3E"/>
    <w:rsid w:val="00F72FB4"/>
    <w:rsid w:val="00F74466"/>
    <w:rsid w:val="00F74868"/>
    <w:rsid w:val="00F7520A"/>
    <w:rsid w:val="00F777C2"/>
    <w:rsid w:val="00F80FE2"/>
    <w:rsid w:val="00F81FF0"/>
    <w:rsid w:val="00F82066"/>
    <w:rsid w:val="00F84F0D"/>
    <w:rsid w:val="00F851A8"/>
    <w:rsid w:val="00F874E8"/>
    <w:rsid w:val="00F903FB"/>
    <w:rsid w:val="00F9397E"/>
    <w:rsid w:val="00F94B90"/>
    <w:rsid w:val="00FA0BF3"/>
    <w:rsid w:val="00FA0C7A"/>
    <w:rsid w:val="00FA398C"/>
    <w:rsid w:val="00FA62C0"/>
    <w:rsid w:val="00FA68E1"/>
    <w:rsid w:val="00FA7E68"/>
    <w:rsid w:val="00FB3CB4"/>
    <w:rsid w:val="00FB4500"/>
    <w:rsid w:val="00FB474A"/>
    <w:rsid w:val="00FC22F8"/>
    <w:rsid w:val="00FC780A"/>
    <w:rsid w:val="00FD21B5"/>
    <w:rsid w:val="00FD37FE"/>
    <w:rsid w:val="00FD3FD5"/>
    <w:rsid w:val="00FD65A0"/>
    <w:rsid w:val="00FD6D58"/>
    <w:rsid w:val="00FD70F5"/>
    <w:rsid w:val="00FE17F7"/>
    <w:rsid w:val="00FE206B"/>
    <w:rsid w:val="00FE560F"/>
    <w:rsid w:val="00FE5D5C"/>
    <w:rsid w:val="00FE601F"/>
    <w:rsid w:val="00FF1AD9"/>
    <w:rsid w:val="00FF2FB1"/>
    <w:rsid w:val="00FF35AE"/>
    <w:rsid w:val="00FF678F"/>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EC3E"/>
  <w15:chartTrackingRefBased/>
  <w15:docId w15:val="{894FEDE9-F712-6E44-8AE7-6C55DE5D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1128D3"/>
    <w:pPr>
      <w:keepNext/>
      <w:keepLines/>
      <w:spacing w:before="480" w:line="276" w:lineRule="auto"/>
      <w:ind w:left="1077" w:hanging="737"/>
      <w:outlineLvl w:val="0"/>
    </w:pPr>
    <w:rPr>
      <w:rFonts w:ascii="Times New Roman" w:eastAsiaTheme="majorEastAsia" w:hAnsi="Times New Roman" w:cstheme="majorBidi"/>
      <w:b/>
      <w:bCs/>
      <w:color w:val="00B0F0"/>
      <w:sz w:val="52"/>
      <w:szCs w:val="28"/>
      <w:lang w:eastAsia="es-MX"/>
    </w:rPr>
  </w:style>
  <w:style w:type="paragraph" w:styleId="Ttulo2">
    <w:name w:val="heading 2"/>
    <w:basedOn w:val="Normal"/>
    <w:next w:val="Normal"/>
    <w:link w:val="Ttulo2Car"/>
    <w:autoRedefine/>
    <w:uiPriority w:val="9"/>
    <w:unhideWhenUsed/>
    <w:qFormat/>
    <w:rsid w:val="001128D3"/>
    <w:pPr>
      <w:keepNext/>
      <w:keepLines/>
      <w:numPr>
        <w:ilvl w:val="1"/>
        <w:numId w:val="4"/>
      </w:numPr>
      <w:spacing w:before="40" w:line="276" w:lineRule="auto"/>
      <w:jc w:val="both"/>
      <w:outlineLvl w:val="1"/>
    </w:pPr>
    <w:rPr>
      <w:rFonts w:ascii="Times New Roman" w:eastAsiaTheme="majorEastAsia" w:hAnsi="Times New Roman" w:cstheme="majorBidi"/>
      <w:color w:val="00B0F0"/>
      <w:sz w:val="32"/>
      <w:szCs w:val="26"/>
      <w:lang w:val="en-US" w:eastAsia="es-MX"/>
    </w:rPr>
  </w:style>
  <w:style w:type="paragraph" w:styleId="Ttulo3">
    <w:name w:val="heading 3"/>
    <w:aliases w:val="Figures"/>
    <w:basedOn w:val="Normal"/>
    <w:next w:val="Normal"/>
    <w:link w:val="Ttulo3Car"/>
    <w:autoRedefine/>
    <w:uiPriority w:val="9"/>
    <w:semiHidden/>
    <w:unhideWhenUsed/>
    <w:qFormat/>
    <w:rsid w:val="00092419"/>
    <w:pPr>
      <w:keepNext/>
      <w:keepLines/>
      <w:numPr>
        <w:ilvl w:val="2"/>
        <w:numId w:val="5"/>
      </w:numPr>
      <w:spacing w:before="120" w:after="120"/>
      <w:ind w:left="720"/>
      <w:outlineLvl w:val="2"/>
    </w:pPr>
    <w:rPr>
      <w:rFonts w:ascii="Times New Roman" w:eastAsiaTheme="majorEastAsia" w:hAnsi="Times New Roman" w:cs="Times New Roman (Títulos en alf"/>
      <w:color w:val="1F3763" w:themeColor="accent1" w:themeShade="7F"/>
      <w:lang w:eastAsia="es-MX"/>
    </w:rPr>
  </w:style>
  <w:style w:type="paragraph" w:styleId="Ttulo4">
    <w:name w:val="heading 4"/>
    <w:basedOn w:val="Normal"/>
    <w:next w:val="Normal"/>
    <w:link w:val="Ttulo4Car"/>
    <w:uiPriority w:val="9"/>
    <w:semiHidden/>
    <w:unhideWhenUsed/>
    <w:qFormat/>
    <w:rsid w:val="00097D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97D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97D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7D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7D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7D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28D3"/>
    <w:rPr>
      <w:rFonts w:ascii="Times New Roman" w:eastAsiaTheme="majorEastAsia" w:hAnsi="Times New Roman" w:cstheme="majorBidi"/>
      <w:color w:val="00B0F0"/>
      <w:sz w:val="32"/>
      <w:szCs w:val="26"/>
      <w:lang w:val="en-US" w:eastAsia="es-MX"/>
    </w:rPr>
  </w:style>
  <w:style w:type="character" w:customStyle="1" w:styleId="Ttulo1Car">
    <w:name w:val="Título 1 Car"/>
    <w:basedOn w:val="Fuentedeprrafopredeter"/>
    <w:link w:val="Ttulo1"/>
    <w:uiPriority w:val="9"/>
    <w:rsid w:val="001128D3"/>
    <w:rPr>
      <w:rFonts w:ascii="Times New Roman" w:eastAsiaTheme="majorEastAsia" w:hAnsi="Times New Roman" w:cstheme="majorBidi"/>
      <w:b/>
      <w:bCs/>
      <w:color w:val="00B0F0"/>
      <w:sz w:val="52"/>
      <w:szCs w:val="28"/>
      <w:lang w:eastAsia="es-MX"/>
    </w:rPr>
  </w:style>
  <w:style w:type="character" w:customStyle="1" w:styleId="Ttulo3Car">
    <w:name w:val="Título 3 Car"/>
    <w:aliases w:val="Figures Car"/>
    <w:basedOn w:val="Fuentedeprrafopredeter"/>
    <w:link w:val="Ttulo3"/>
    <w:uiPriority w:val="9"/>
    <w:semiHidden/>
    <w:rsid w:val="00092419"/>
    <w:rPr>
      <w:rFonts w:ascii="Times New Roman" w:eastAsiaTheme="majorEastAsia" w:hAnsi="Times New Roman" w:cs="Times New Roman (Títulos en alf"/>
      <w:color w:val="1F3763" w:themeColor="accent1" w:themeShade="7F"/>
      <w:lang w:eastAsia="es-MX"/>
    </w:rPr>
  </w:style>
  <w:style w:type="character" w:customStyle="1" w:styleId="Ttulo4Car">
    <w:name w:val="Título 4 Car"/>
    <w:basedOn w:val="Fuentedeprrafopredeter"/>
    <w:link w:val="Ttulo4"/>
    <w:uiPriority w:val="9"/>
    <w:semiHidden/>
    <w:rsid w:val="00097D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7D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7D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7D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7D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7DD0"/>
    <w:rPr>
      <w:rFonts w:eastAsiaTheme="majorEastAsia" w:cstheme="majorBidi"/>
      <w:color w:val="272727" w:themeColor="text1" w:themeTint="D8"/>
    </w:rPr>
  </w:style>
  <w:style w:type="paragraph" w:styleId="Ttulo">
    <w:name w:val="Title"/>
    <w:basedOn w:val="Normal"/>
    <w:next w:val="Normal"/>
    <w:link w:val="TtuloCar"/>
    <w:uiPriority w:val="10"/>
    <w:qFormat/>
    <w:rsid w:val="00097D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7D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7DD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7D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7DD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97DD0"/>
    <w:rPr>
      <w:i/>
      <w:iCs/>
      <w:color w:val="404040" w:themeColor="text1" w:themeTint="BF"/>
    </w:rPr>
  </w:style>
  <w:style w:type="paragraph" w:styleId="Prrafodelista">
    <w:name w:val="List Paragraph"/>
    <w:basedOn w:val="Normal"/>
    <w:uiPriority w:val="34"/>
    <w:qFormat/>
    <w:rsid w:val="00097DD0"/>
    <w:pPr>
      <w:ind w:left="720"/>
      <w:contextualSpacing/>
    </w:pPr>
  </w:style>
  <w:style w:type="character" w:styleId="nfasisintenso">
    <w:name w:val="Intense Emphasis"/>
    <w:basedOn w:val="Fuentedeprrafopredeter"/>
    <w:uiPriority w:val="21"/>
    <w:qFormat/>
    <w:rsid w:val="00097DD0"/>
    <w:rPr>
      <w:i/>
      <w:iCs/>
      <w:color w:val="2F5496" w:themeColor="accent1" w:themeShade="BF"/>
    </w:rPr>
  </w:style>
  <w:style w:type="paragraph" w:styleId="Citadestacada">
    <w:name w:val="Intense Quote"/>
    <w:basedOn w:val="Normal"/>
    <w:next w:val="Normal"/>
    <w:link w:val="CitadestacadaCar"/>
    <w:uiPriority w:val="30"/>
    <w:qFormat/>
    <w:rsid w:val="00097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97DD0"/>
    <w:rPr>
      <w:i/>
      <w:iCs/>
      <w:color w:val="2F5496" w:themeColor="accent1" w:themeShade="BF"/>
    </w:rPr>
  </w:style>
  <w:style w:type="character" w:styleId="Referenciaintensa">
    <w:name w:val="Intense Reference"/>
    <w:basedOn w:val="Fuentedeprrafopredeter"/>
    <w:uiPriority w:val="32"/>
    <w:qFormat/>
    <w:rsid w:val="00097DD0"/>
    <w:rPr>
      <w:b/>
      <w:bCs/>
      <w:smallCaps/>
      <w:color w:val="2F5496" w:themeColor="accent1" w:themeShade="BF"/>
      <w:spacing w:val="5"/>
    </w:rPr>
  </w:style>
  <w:style w:type="character" w:styleId="Hipervnculo">
    <w:name w:val="Hyperlink"/>
    <w:basedOn w:val="Fuentedeprrafopredeter"/>
    <w:uiPriority w:val="99"/>
    <w:unhideWhenUsed/>
    <w:rsid w:val="00097DD0"/>
    <w:rPr>
      <w:color w:val="0000FF"/>
      <w:u w:val="single"/>
    </w:rPr>
  </w:style>
  <w:style w:type="table" w:styleId="Tablaconcuadrcula">
    <w:name w:val="Table Grid"/>
    <w:basedOn w:val="Tablanormal"/>
    <w:uiPriority w:val="39"/>
    <w:rsid w:val="0020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9397E"/>
    <w:rPr>
      <w:color w:val="605E5C"/>
      <w:shd w:val="clear" w:color="auto" w:fill="E1DFDD"/>
    </w:rPr>
  </w:style>
  <w:style w:type="paragraph" w:styleId="HTMLconformatoprevio">
    <w:name w:val="HTML Preformatted"/>
    <w:basedOn w:val="Normal"/>
    <w:link w:val="HTMLconformatoprevioCar"/>
    <w:uiPriority w:val="99"/>
    <w:semiHidden/>
    <w:unhideWhenUsed/>
    <w:rsid w:val="00C04C7D"/>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04C7D"/>
    <w:rPr>
      <w:rFonts w:ascii="Consolas" w:hAnsi="Consolas"/>
      <w:sz w:val="20"/>
      <w:szCs w:val="20"/>
    </w:rPr>
  </w:style>
  <w:style w:type="paragraph" w:styleId="Bibliografa">
    <w:name w:val="Bibliography"/>
    <w:basedOn w:val="Normal"/>
    <w:next w:val="Normal"/>
    <w:uiPriority w:val="37"/>
    <w:unhideWhenUsed/>
    <w:rsid w:val="00B64A6F"/>
    <w:pPr>
      <w:spacing w:after="200" w:line="276" w:lineRule="auto"/>
    </w:pPr>
    <w:rPr>
      <w:rFonts w:ascii="Calibri" w:eastAsia="Calibri" w:hAnsi="Calibri" w:cs="Arial"/>
      <w:kern w:val="0"/>
      <w:sz w:val="22"/>
      <w:szCs w:val="22"/>
      <w:lang w:val="es-ES_tradnl"/>
      <w14:ligatures w14:val="none"/>
    </w:rPr>
  </w:style>
  <w:style w:type="paragraph" w:styleId="Encabezado">
    <w:name w:val="header"/>
    <w:basedOn w:val="Normal"/>
    <w:link w:val="EncabezadoCar"/>
    <w:uiPriority w:val="99"/>
    <w:unhideWhenUsed/>
    <w:rsid w:val="009A02CC"/>
    <w:pPr>
      <w:tabs>
        <w:tab w:val="center" w:pos="4419"/>
        <w:tab w:val="right" w:pos="8838"/>
      </w:tabs>
    </w:pPr>
  </w:style>
  <w:style w:type="character" w:customStyle="1" w:styleId="EncabezadoCar">
    <w:name w:val="Encabezado Car"/>
    <w:basedOn w:val="Fuentedeprrafopredeter"/>
    <w:link w:val="Encabezado"/>
    <w:uiPriority w:val="99"/>
    <w:rsid w:val="009A02CC"/>
  </w:style>
  <w:style w:type="paragraph" w:styleId="Piedepgina">
    <w:name w:val="footer"/>
    <w:basedOn w:val="Normal"/>
    <w:link w:val="PiedepginaCar"/>
    <w:uiPriority w:val="99"/>
    <w:unhideWhenUsed/>
    <w:rsid w:val="009A02CC"/>
    <w:pPr>
      <w:tabs>
        <w:tab w:val="center" w:pos="4419"/>
        <w:tab w:val="right" w:pos="8838"/>
      </w:tabs>
    </w:pPr>
  </w:style>
  <w:style w:type="character" w:customStyle="1" w:styleId="PiedepginaCar">
    <w:name w:val="Pie de página Car"/>
    <w:basedOn w:val="Fuentedeprrafopredeter"/>
    <w:link w:val="Piedepgina"/>
    <w:uiPriority w:val="99"/>
    <w:rsid w:val="009A02CC"/>
  </w:style>
  <w:style w:type="character" w:styleId="Refdecomentario">
    <w:name w:val="annotation reference"/>
    <w:basedOn w:val="Fuentedeprrafopredeter"/>
    <w:uiPriority w:val="99"/>
    <w:semiHidden/>
    <w:unhideWhenUsed/>
    <w:rsid w:val="0069013F"/>
    <w:rPr>
      <w:sz w:val="16"/>
      <w:szCs w:val="16"/>
    </w:rPr>
  </w:style>
  <w:style w:type="paragraph" w:styleId="Textocomentario">
    <w:name w:val="annotation text"/>
    <w:basedOn w:val="Normal"/>
    <w:link w:val="TextocomentarioCar"/>
    <w:uiPriority w:val="99"/>
    <w:semiHidden/>
    <w:unhideWhenUsed/>
    <w:rsid w:val="0069013F"/>
    <w:rPr>
      <w:sz w:val="20"/>
      <w:szCs w:val="20"/>
    </w:rPr>
  </w:style>
  <w:style w:type="character" w:customStyle="1" w:styleId="TextocomentarioCar">
    <w:name w:val="Texto comentario Car"/>
    <w:basedOn w:val="Fuentedeprrafopredeter"/>
    <w:link w:val="Textocomentario"/>
    <w:uiPriority w:val="99"/>
    <w:semiHidden/>
    <w:rsid w:val="0069013F"/>
    <w:rPr>
      <w:sz w:val="20"/>
      <w:szCs w:val="20"/>
    </w:rPr>
  </w:style>
  <w:style w:type="paragraph" w:styleId="Asuntodelcomentario">
    <w:name w:val="annotation subject"/>
    <w:basedOn w:val="Textocomentario"/>
    <w:next w:val="Textocomentario"/>
    <w:link w:val="AsuntodelcomentarioCar"/>
    <w:uiPriority w:val="99"/>
    <w:semiHidden/>
    <w:unhideWhenUsed/>
    <w:rsid w:val="0069013F"/>
    <w:rPr>
      <w:b/>
      <w:bCs/>
    </w:rPr>
  </w:style>
  <w:style w:type="character" w:customStyle="1" w:styleId="AsuntodelcomentarioCar">
    <w:name w:val="Asunto del comentario Car"/>
    <w:basedOn w:val="TextocomentarioCar"/>
    <w:link w:val="Asuntodelcomentario"/>
    <w:uiPriority w:val="99"/>
    <w:semiHidden/>
    <w:rsid w:val="006901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916">
      <w:bodyDiv w:val="1"/>
      <w:marLeft w:val="0"/>
      <w:marRight w:val="0"/>
      <w:marTop w:val="0"/>
      <w:marBottom w:val="0"/>
      <w:divBdr>
        <w:top w:val="none" w:sz="0" w:space="0" w:color="auto"/>
        <w:left w:val="none" w:sz="0" w:space="0" w:color="auto"/>
        <w:bottom w:val="none" w:sz="0" w:space="0" w:color="auto"/>
        <w:right w:val="none" w:sz="0" w:space="0" w:color="auto"/>
      </w:divBdr>
    </w:div>
    <w:div w:id="409427835">
      <w:bodyDiv w:val="1"/>
      <w:marLeft w:val="0"/>
      <w:marRight w:val="0"/>
      <w:marTop w:val="0"/>
      <w:marBottom w:val="0"/>
      <w:divBdr>
        <w:top w:val="none" w:sz="0" w:space="0" w:color="auto"/>
        <w:left w:val="none" w:sz="0" w:space="0" w:color="auto"/>
        <w:bottom w:val="none" w:sz="0" w:space="0" w:color="auto"/>
        <w:right w:val="none" w:sz="0" w:space="0" w:color="auto"/>
      </w:divBdr>
    </w:div>
    <w:div w:id="921720535">
      <w:bodyDiv w:val="1"/>
      <w:marLeft w:val="0"/>
      <w:marRight w:val="0"/>
      <w:marTop w:val="0"/>
      <w:marBottom w:val="0"/>
      <w:divBdr>
        <w:top w:val="none" w:sz="0" w:space="0" w:color="auto"/>
        <w:left w:val="none" w:sz="0" w:space="0" w:color="auto"/>
        <w:bottom w:val="none" w:sz="0" w:space="0" w:color="auto"/>
        <w:right w:val="none" w:sz="0" w:space="0" w:color="auto"/>
      </w:divBdr>
    </w:div>
    <w:div w:id="927469748">
      <w:bodyDiv w:val="1"/>
      <w:marLeft w:val="0"/>
      <w:marRight w:val="0"/>
      <w:marTop w:val="0"/>
      <w:marBottom w:val="0"/>
      <w:divBdr>
        <w:top w:val="none" w:sz="0" w:space="0" w:color="auto"/>
        <w:left w:val="none" w:sz="0" w:space="0" w:color="auto"/>
        <w:bottom w:val="none" w:sz="0" w:space="0" w:color="auto"/>
        <w:right w:val="none" w:sz="0" w:space="0" w:color="auto"/>
      </w:divBdr>
    </w:div>
    <w:div w:id="1008753733">
      <w:bodyDiv w:val="1"/>
      <w:marLeft w:val="0"/>
      <w:marRight w:val="0"/>
      <w:marTop w:val="0"/>
      <w:marBottom w:val="0"/>
      <w:divBdr>
        <w:top w:val="none" w:sz="0" w:space="0" w:color="auto"/>
        <w:left w:val="none" w:sz="0" w:space="0" w:color="auto"/>
        <w:bottom w:val="none" w:sz="0" w:space="0" w:color="auto"/>
        <w:right w:val="none" w:sz="0" w:space="0" w:color="auto"/>
      </w:divBdr>
      <w:divsChild>
        <w:div w:id="917860678">
          <w:marLeft w:val="0"/>
          <w:marRight w:val="0"/>
          <w:marTop w:val="0"/>
          <w:marBottom w:val="0"/>
          <w:divBdr>
            <w:top w:val="none" w:sz="0" w:space="0" w:color="auto"/>
            <w:left w:val="none" w:sz="0" w:space="0" w:color="auto"/>
            <w:bottom w:val="none" w:sz="0" w:space="0" w:color="auto"/>
            <w:right w:val="none" w:sz="0" w:space="0" w:color="auto"/>
          </w:divBdr>
          <w:divsChild>
            <w:div w:id="1717124862">
              <w:marLeft w:val="0"/>
              <w:marRight w:val="0"/>
              <w:marTop w:val="0"/>
              <w:marBottom w:val="0"/>
              <w:divBdr>
                <w:top w:val="none" w:sz="0" w:space="0" w:color="auto"/>
                <w:left w:val="none" w:sz="0" w:space="0" w:color="auto"/>
                <w:bottom w:val="none" w:sz="0" w:space="0" w:color="auto"/>
                <w:right w:val="none" w:sz="0" w:space="0" w:color="auto"/>
              </w:divBdr>
              <w:divsChild>
                <w:div w:id="13500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38360">
      <w:bodyDiv w:val="1"/>
      <w:marLeft w:val="0"/>
      <w:marRight w:val="0"/>
      <w:marTop w:val="0"/>
      <w:marBottom w:val="0"/>
      <w:divBdr>
        <w:top w:val="none" w:sz="0" w:space="0" w:color="auto"/>
        <w:left w:val="none" w:sz="0" w:space="0" w:color="auto"/>
        <w:bottom w:val="none" w:sz="0" w:space="0" w:color="auto"/>
        <w:right w:val="none" w:sz="0" w:space="0" w:color="auto"/>
      </w:divBdr>
    </w:div>
    <w:div w:id="1204059467">
      <w:bodyDiv w:val="1"/>
      <w:marLeft w:val="0"/>
      <w:marRight w:val="0"/>
      <w:marTop w:val="0"/>
      <w:marBottom w:val="0"/>
      <w:divBdr>
        <w:top w:val="none" w:sz="0" w:space="0" w:color="auto"/>
        <w:left w:val="none" w:sz="0" w:space="0" w:color="auto"/>
        <w:bottom w:val="none" w:sz="0" w:space="0" w:color="auto"/>
        <w:right w:val="none" w:sz="0" w:space="0" w:color="auto"/>
      </w:divBdr>
    </w:div>
    <w:div w:id="1210848203">
      <w:bodyDiv w:val="1"/>
      <w:marLeft w:val="0"/>
      <w:marRight w:val="0"/>
      <w:marTop w:val="0"/>
      <w:marBottom w:val="0"/>
      <w:divBdr>
        <w:top w:val="none" w:sz="0" w:space="0" w:color="auto"/>
        <w:left w:val="none" w:sz="0" w:space="0" w:color="auto"/>
        <w:bottom w:val="none" w:sz="0" w:space="0" w:color="auto"/>
        <w:right w:val="none" w:sz="0" w:space="0" w:color="auto"/>
      </w:divBdr>
      <w:divsChild>
        <w:div w:id="934634688">
          <w:marLeft w:val="0"/>
          <w:marRight w:val="0"/>
          <w:marTop w:val="0"/>
          <w:marBottom w:val="0"/>
          <w:divBdr>
            <w:top w:val="none" w:sz="0" w:space="0" w:color="auto"/>
            <w:left w:val="none" w:sz="0" w:space="0" w:color="auto"/>
            <w:bottom w:val="none" w:sz="0" w:space="0" w:color="auto"/>
            <w:right w:val="none" w:sz="0" w:space="0" w:color="auto"/>
          </w:divBdr>
          <w:divsChild>
            <w:div w:id="782698958">
              <w:marLeft w:val="0"/>
              <w:marRight w:val="0"/>
              <w:marTop w:val="0"/>
              <w:marBottom w:val="0"/>
              <w:divBdr>
                <w:top w:val="none" w:sz="0" w:space="0" w:color="auto"/>
                <w:left w:val="none" w:sz="0" w:space="0" w:color="auto"/>
                <w:bottom w:val="none" w:sz="0" w:space="0" w:color="auto"/>
                <w:right w:val="none" w:sz="0" w:space="0" w:color="auto"/>
              </w:divBdr>
              <w:divsChild>
                <w:div w:id="5410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7986">
      <w:bodyDiv w:val="1"/>
      <w:marLeft w:val="0"/>
      <w:marRight w:val="0"/>
      <w:marTop w:val="0"/>
      <w:marBottom w:val="0"/>
      <w:divBdr>
        <w:top w:val="none" w:sz="0" w:space="0" w:color="auto"/>
        <w:left w:val="none" w:sz="0" w:space="0" w:color="auto"/>
        <w:bottom w:val="none" w:sz="0" w:space="0" w:color="auto"/>
        <w:right w:val="none" w:sz="0" w:space="0" w:color="auto"/>
      </w:divBdr>
    </w:div>
    <w:div w:id="1825122853">
      <w:bodyDiv w:val="1"/>
      <w:marLeft w:val="0"/>
      <w:marRight w:val="0"/>
      <w:marTop w:val="0"/>
      <w:marBottom w:val="0"/>
      <w:divBdr>
        <w:top w:val="none" w:sz="0" w:space="0" w:color="auto"/>
        <w:left w:val="none" w:sz="0" w:space="0" w:color="auto"/>
        <w:bottom w:val="none" w:sz="0" w:space="0" w:color="auto"/>
        <w:right w:val="none" w:sz="0" w:space="0" w:color="auto"/>
      </w:divBdr>
    </w:div>
    <w:div w:id="1830318104">
      <w:bodyDiv w:val="1"/>
      <w:marLeft w:val="0"/>
      <w:marRight w:val="0"/>
      <w:marTop w:val="0"/>
      <w:marBottom w:val="0"/>
      <w:divBdr>
        <w:top w:val="none" w:sz="0" w:space="0" w:color="auto"/>
        <w:left w:val="none" w:sz="0" w:space="0" w:color="auto"/>
        <w:bottom w:val="none" w:sz="0" w:space="0" w:color="auto"/>
        <w:right w:val="none" w:sz="0" w:space="0" w:color="auto"/>
      </w:divBdr>
    </w:div>
    <w:div w:id="1937127366">
      <w:bodyDiv w:val="1"/>
      <w:marLeft w:val="0"/>
      <w:marRight w:val="0"/>
      <w:marTop w:val="0"/>
      <w:marBottom w:val="0"/>
      <w:divBdr>
        <w:top w:val="none" w:sz="0" w:space="0" w:color="auto"/>
        <w:left w:val="none" w:sz="0" w:space="0" w:color="auto"/>
        <w:bottom w:val="none" w:sz="0" w:space="0" w:color="auto"/>
        <w:right w:val="none" w:sz="0" w:space="0" w:color="auto"/>
      </w:divBdr>
    </w:div>
    <w:div w:id="2041203371">
      <w:bodyDiv w:val="1"/>
      <w:marLeft w:val="0"/>
      <w:marRight w:val="0"/>
      <w:marTop w:val="0"/>
      <w:marBottom w:val="0"/>
      <w:divBdr>
        <w:top w:val="none" w:sz="0" w:space="0" w:color="auto"/>
        <w:left w:val="none" w:sz="0" w:space="0" w:color="auto"/>
        <w:bottom w:val="none" w:sz="0" w:space="0" w:color="auto"/>
        <w:right w:val="none" w:sz="0" w:space="0" w:color="auto"/>
      </w:divBdr>
    </w:div>
    <w:div w:id="2048409331">
      <w:bodyDiv w:val="1"/>
      <w:marLeft w:val="0"/>
      <w:marRight w:val="0"/>
      <w:marTop w:val="0"/>
      <w:marBottom w:val="0"/>
      <w:divBdr>
        <w:top w:val="none" w:sz="0" w:space="0" w:color="auto"/>
        <w:left w:val="none" w:sz="0" w:space="0" w:color="auto"/>
        <w:bottom w:val="none" w:sz="0" w:space="0" w:color="auto"/>
        <w:right w:val="none" w:sz="0" w:space="0" w:color="auto"/>
      </w:divBdr>
    </w:div>
    <w:div w:id="21255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500/20112084.51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923/j.rips.2023.02.0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68316X.2019.16527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7151/rlef.2023.15.1.9" TargetMode="External"/><Relationship Id="rId4" Type="http://schemas.openxmlformats.org/officeDocument/2006/relationships/settings" Target="settings.xml"/><Relationship Id="rId9" Type="http://schemas.openxmlformats.org/officeDocument/2006/relationships/hyperlink" Target="https://doi.org/10.23923/j.rips.2022.02.05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3C50-452C-42C7-9685-167D96BC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19</Pages>
  <Words>5355</Words>
  <Characters>29457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Ana P. Ruiz Celis</dc:creator>
  <cp:keywords/>
  <dc:description/>
  <cp:lastModifiedBy>algcr</cp:lastModifiedBy>
  <cp:revision>136</cp:revision>
  <dcterms:created xsi:type="dcterms:W3CDTF">2024-04-30T15:30:00Z</dcterms:created>
  <dcterms:modified xsi:type="dcterms:W3CDTF">2025-02-19T17:41:00Z</dcterms:modified>
</cp:coreProperties>
</file>