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Sentimento de pertencimento dos estudantes refugiados e requerentes de asilo e </w:t>
        <w:br w:type="textWrapping"/>
        <w:t xml:space="preserve">acesso ao ensino superior.</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Efrén Alvarado Cevallos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efren.cevallos@edu.pucrs.edu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Alexandre Anselmo Guilherme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alexandre.guilherme@pucrs.br</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Professor do curso de pós-graduação em Psicologia da Pontifícia Universidade Católica do Rio Grande do Sul.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Summary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paper discusses the adaptation of refugee students in higher education institutions, emphasizing the significance of cultural, social, and economic capital in their academic success. It explores the challenges faced by refugees, such as trauma, discrimination, and a lack of belonging, while also considering the influence of habitus on their adaptation. Bourdieu's theories on fields and cultural capital are highlighted as crucial factors in the integration of refugee students into host societies. Additionally, the importance of fostering a sense of belonging and creating inclusive environments in educational institutions for the well-being and successful adaptation of refugee and asylum-seeking students is underscored.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Key Words: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biculturalism, transculturalism, cultural adaptation, organizational theory, power dynamics, social inclusion, forced displacement, sense of belonging, habitus of refugee students.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Resumo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artigo analisa a adaptação de estudantes refugiados em instituições de ensino superior, enfatizando a importância do capital cultural, social e económico no seu sucesso académico. Explora os desafios que os refugiados enfrentam, como o trauma, a discriminação e a falta de pertença, ao mesmo tempo que considera a influência do habitus na sua adaptação. As teorias de Bourdieu sobre campos e capital cultural são destacadas como fatores cruciais na integração de estudantes refugiados nas sociedades de acolhimento. Além disso, é destacada a importância de promover um sentimento de pertença e de criar ambientes inclusivos nas instituições educativas para o bem-estar e a adaptação bem sucedida dos estudantes refugiados e requerentes de asilo.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Palavras-chave: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Biculturalismo, transculturalismo, adaptação cultural, teoria organizacional, dinâmicas de poder, inclusão social, deslocamento forçado, sentimento de pertencimento, habitus dos estudantes refugiados. </w:t>
      </w:r>
    </w:p>
    <w:p w:rsidR="00000000" w:rsidDel="00000000" w:rsidP="00000000" w:rsidRDefault="00000000" w:rsidRPr="00000000" w14:paraId="00000017">
      <w:pPr>
        <w:rPr>
          <w:b w:val="1"/>
        </w:rPr>
      </w:pPr>
      <w:r w:rsidDel="00000000" w:rsidR="00000000" w:rsidRPr="00000000">
        <w:rPr>
          <w:rFonts w:ascii="Times New Roman" w:cs="Times New Roman" w:eastAsia="Times New Roman" w:hAnsi="Times New Roman"/>
          <w:b w:val="1"/>
          <w:sz w:val="24"/>
          <w:szCs w:val="24"/>
          <w:rtl w:val="0"/>
        </w:rPr>
        <w:t xml:space="preserve">Resumen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artículo analiza la adaptación de los estudiantes refugiados en las instituciones de educación superior, enfatizando la importancia del capital cultural, social y económico en su éxito académico. Explora los desafíos que enfrentan los refugiados, como el trauma, la discriminación y la falta de pertenencia, mientras considera también la influencia del habitus en su adaptación. Las teorías de Bourdieu sobre los campos y el capital cultural se destacan como factores cruciales en la integración de los estudiantes refugiados en las sociedades de acogida. Además, se subraya la importancia de fomentar un sentido de pertenencia y crear entornos inclusivos en las instituciones educativas para el bienestar y la adaptación exitosa de los estudiantes refugiados y solicitantes de asilo.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Palabras clave: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Biculturalismo, transculturalismo, adaptación cultural, teoría organizacional, dinámicas de poder, inclusión social, desplazamiento forzado, sentido de pertenencia, habitus de estudiantes refugiados.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Alto Comissariado para os Refugiados do ACNUR, liderado pelas orientações gerais das Nações Unidas em 2019, estima que mais da metade de qualquer população mobilizada são crianças e menores (ACNUR, 2019). Em geral, a população infanto-juvenil vivencia situações traumáticas pela ruptura que significa a experiência da mobilização forçada. Um sector desta população vulnerável em busca de asilo e refúgio passa por separação forçada dos seus entes queridos, como pais e outras pessoas </w:t>
      </w:r>
      <w:r w:rsidDel="00000000" w:rsidR="00000000" w:rsidRPr="00000000">
        <w:rPr>
          <w:rFonts w:ascii="Times New Roman" w:cs="Times New Roman" w:eastAsia="Times New Roman" w:hAnsi="Times New Roman"/>
          <w:sz w:val="24"/>
          <w:szCs w:val="24"/>
          <w:rtl w:val="0"/>
        </w:rPr>
        <w:t xml:space="preserve">do sistema familiar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experiências de separação forçada que podem surgir mesmo no meio de mudanças, por exemplo, sendo separado de figuras familiares significativas </w:t>
      </w:r>
      <w:r w:rsidDel="00000000" w:rsidR="00000000" w:rsidRPr="00000000">
        <w:rPr>
          <w:rFonts w:ascii="Times New Roman" w:cs="Times New Roman" w:eastAsia="Times New Roman" w:hAnsi="Times New Roman"/>
          <w:sz w:val="24"/>
          <w:szCs w:val="24"/>
          <w:rtl w:val="0"/>
        </w:rPr>
        <w:t xml:space="preserve">ainda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durante as travessias terrestres ou voos internacionais (McBrien, 2005). Meninas e meninos são altamente vulneráveis a agressões sexuais, sequestros e crimes de tráfico de seres humanos. Até hoje, continuam a ser registados casos de recrutamento forçado, também chamados de intifadas. No caso das meninas, casamentos forçados. Tanto nas sociedades de destino como nas sociedades de origem, as crianças de grupos familiares mobilizados por eventos de violência suplantam as atividades típicas do chefe de família quando os cuidadores primários têm dificuldades em cumprir o papel de chefe da família, por exemplo quando terem sido vítimas de homicídios relacionados com conflitos violentos. Esta exposição sustentada a acontecimentos extremamente violentos afecta a estabilidade pessoal e social de crianças e adolescentes em contextos de mobilização forçada; é nestas circunstâncias que ocorrem as condições de acesso aos processos de escolarização (McBrien, 2005).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processos de reassentamento são complexos e não podem ser considerados comparáveis para todos os casos, no entanto, as crianças de grupos familiares de pessoas que procuram asilo e refúgio tendem a obter mais facilmente competências linguísticas e de conversação na língua da sociedade de destino, pelo menos com melhor fluência do que os seus pais, tutores ou parentes (Berg, 2020, Bilic &amp; Thai, 2023, Kislev, 2016, Webb, Dunwoodie &amp; Wilkinson, 2019, Salih Kaya &amp; Keklik, 2022, Lacomba 2021). Como consequência desta lacuna qualitativa, muitas vezes são eles que atuam como tradutores entre os seus pais e outros membros da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família com os agentes das instituições educativas, como professores e outros funcionários das </w:t>
      </w:r>
      <w:r w:rsidDel="00000000" w:rsidR="00000000" w:rsidRPr="00000000">
        <w:rPr>
          <w:rFonts w:ascii="Times New Roman" w:cs="Times New Roman" w:eastAsia="Times New Roman" w:hAnsi="Times New Roman"/>
          <w:sz w:val="24"/>
          <w:szCs w:val="24"/>
          <w:rtl w:val="0"/>
        </w:rPr>
        <w:t xml:space="preserve">instituições de ensino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Esta mesma dinâmica também é mantida em outras circunstâncias, como nas entrevistas que precisam ser interpretadas e traduzidas, em consultas médicas ou atendimento presencial em outros tipos de trâmites administrativos. Os filhos de grupos familiares oriundos de contextos de mobilização forçada assumem frequentemente responsabilidades significativas na continuidade e adaptação das famílias nas sociedades de acolhimento, cumprindo papéis relevantes para o apoio material, económico e financeiro das famílias, sendo em muitos casos responsáveis pela manutenção que inclui o cumprimento de uma jornada de trabalho, sendo responsáveis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empréstimos ou enviando dinheiro para parentes nos países de origem; este tipo de dinâmicas geram conflitos de identidade, tensionando as relações intergeracionais entre os membros destes sistemas familiares e gerando dificuldades na adaptação ao contexto cultural próximo (McBrien, 2005). O secretariado especializado do ACNUR estabeleceu muito claramente que o acesso à educação não é apenas um direito fundamental, mas também uma componente básica no processo de reabilitação destas populações vulneráveis, nas suas necessidades e desafios particulares, especialmente para as crianças e os adolescentes provenientes de contextos de mobilização forçada (2000). Pesquisadores especializados determinaram que o acesso ao sistema educacional é crucial para a recuperação dos tecidos de ligação e para o processo de recuperação emocional (Kislev, 2016, Webb, Dunwoodie &amp; Wilkinson, 2019, Salih Kaya &amp; Keklik, 2022, Finatto 2022). Os </w:t>
      </w:r>
      <w:r w:rsidDel="00000000" w:rsidR="00000000" w:rsidRPr="00000000">
        <w:rPr>
          <w:rFonts w:ascii="Times New Roman" w:cs="Times New Roman" w:eastAsia="Times New Roman" w:hAnsi="Times New Roman"/>
          <w:sz w:val="24"/>
          <w:szCs w:val="24"/>
          <w:rtl w:val="0"/>
        </w:rPr>
        <w:t xml:space="preserve">ambientes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educativos e a participação dos agentes educativos são peças-chave no processo de aculturação dos estudantes imigrantes refugiados. Contudo, e infelizmente, segundo Finatto (2022), quando os agentes educativos, como professores ou diretores, não estão ligados a uma formação baseada na sensibilização através da promoção do conhecimento e da consciencialização dos desafios e exigências particulares destes estudantes imigrantes refugiados, que tiveram de suportar, em grande número de casos, a exposição direta a conflitos armados ou a eventos de elevada vulnerabilidade,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êm também que suportar percepções distorcidas e ambientes hostis durante o seu próprio processo de adaptação cultural, que por si só está comprometido, e depois têm também que suportar percepções distorcidas de certos padrões culturais dos seus familiares, dificultando as suas tentativas de fomentar um sentimento de pertença a ambientes institucionais e comunidades educativas. Em termos concretos, estes ambientes hostis, com diferentes graus de antagonismo, representam dificuldades importantes no processo de integração nos ambientes institucionais existentes nas universidades e instituições de ensino superior (Lacomba, 2020, Kislev, 2019).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Esses intercâmbios interculturais que são considerados distorcidos resultam subsequentemente -regularmente- em preconceitos étnico-raciais ou étnico-culturais e claramente em práticas discriminatórias específicas. Os estudantes imigrantes refugiados, que já enfrentam dificuldades significativas na adaptação às sociedades de acolhimento, também têm de lidar com climas hostis e instituições hostis (Lacomba, 2021). Lacomba constatou que as práticas discriminatórias étnico-raciais estão implicadas como uma barreira à inclusão educativa de estudantes imigrantes de contextos de mobilização forçada, que têm dificuldade em desenvolver um sentimento de pertença e de identificação pessoal com as instituições de ensino superior devido a ambientes étnico-raciais e etnoculturais hostis (2021). Assim, os alunos classificados como vítimas de discriminação estão propensos a desenvolver consequências psicológicas predominantes e latentes na sua autodescrição, bem como no seu processo de construção de um sentido de identidade (Lacomba, p.16, 2021). Também foram encontradas numerosas evidências de que estes estudantes, durante o seu processo de aculturação hostil, desenvolvem sintomas de personalidade e distúrbios psicológicos como depressão ou ansiedade (Salih et al, 2022), o que tem impacto na sua ligação social, na sua motivação em geral, em seu sistema de crenças, seu senso de autoeficácia. Portanto, aponta-se que os sistemas de discriminação estrutural afetam e implicam os processos de adaptação cultural (aculturação) e prejudicam a capacidade desses estudantes de gerar um processo de identificação institucional e um sentimento positivo de pertencimento.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Processos de aculturação e reassentamento de estudantes imigrantes refugiados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perspectiva de McBrien (2005), os processos de aculturação decorrem do contato com pessoas de diversas culturas no mesmo ambiente social. Estabelece, com base no trabalho desenvolvido por Ogbu (1980), a diferença entre aculturação sociológica e </w:t>
      </w:r>
      <w:r w:rsidDel="00000000" w:rsidR="00000000" w:rsidRPr="00000000">
        <w:rPr>
          <w:rFonts w:ascii="Times New Roman" w:cs="Times New Roman" w:eastAsia="Times New Roman" w:hAnsi="Times New Roman"/>
          <w:sz w:val="24"/>
          <w:szCs w:val="24"/>
          <w:rtl w:val="0"/>
        </w:rPr>
        <w:t xml:space="preserve">aculturação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psicológica. No nível psicológico individual, desenvolvem-se mudanças na dinâmica interna como a construção de um sentido de identidade pessoal, </w:t>
      </w:r>
      <w:r w:rsidDel="00000000" w:rsidR="00000000" w:rsidRPr="00000000">
        <w:rPr>
          <w:rFonts w:ascii="Times New Roman" w:cs="Times New Roman" w:eastAsia="Times New Roman" w:hAnsi="Times New Roman"/>
          <w:sz w:val="24"/>
          <w:szCs w:val="24"/>
          <w:rtl w:val="0"/>
        </w:rPr>
        <w:t xml:space="preserve">ao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sistema de valores e crenças pessoais (Ogbu, 1980). A nível individual, os sintomas depressivos e a ansiedade podem derivar do stress gerado por processos de aculturação altamente exigentes e desgastantes. Por outro lado, no plano sociocultural, as mudanças que podem ser experimentadas conjuntamente com outros indivíduos que enfrentam circunstâncias semelhantes e que se encontram no mesmo ambiente social ficam materializadas nas experiências e nas mudanças que repercutem nas pessoas. Essas mudanças e variações influenciam as mudanças que se suscitam nos sistemas sociais e nas estruturas culturais, o desenvolvimento mesmo dos fatores econômicos e como esses fatores socioeconômicos influenciam a construção das políticas públicas, que acabam por entrelaçar um conjunto de forças que afetam diretamente a vida das pessoas (Webb et al., 2019).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Rudmin (2003) estabeleceu um trabalho detalhado sobre o estado da arte em relação às Teorias de Adaptação Cultural ou Teorias de Aculturação (</w:t>
      </w:r>
      <w:r w:rsidDel="00000000" w:rsidR="00000000" w:rsidRPr="00000000">
        <w:rPr>
          <w:rFonts w:ascii="Times New Roman" w:cs="Times New Roman" w:eastAsia="Times New Roman" w:hAnsi="Times New Roman"/>
          <w:sz w:val="24"/>
          <w:szCs w:val="24"/>
          <w:rtl w:val="0"/>
        </w:rPr>
        <w:t xml:space="preserve">Acculturation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Theory) no qual destaca que desde 1918 vários autores levantaram hipóteses sobre uma aparente conveniência e benefícios psicológicos de ser capaz de desenvolver uma identidade bicultural. Porém, outros autores afirmam que é prejudicial à saúde mental ou mesmo a impossibilidade de consolidar essa dupla identidade. Rudmin (2003) gerou uma voz crítica que enfatiza a falta de evidências empíricas que apoiem muitas destas Teorias de Adaptação Cultural, incluindo a Taxonomia das Teorias de Aculturação desenvolvidas por Berry em 1974 (Rudmin, 2003, p.25). Na taxonomia mencionada por Berry (1974), citada por Rudmin (2003), inclui: Assimilação (os indivíduos abandonam os padrões culturais da sua sociedade de origem adquirindo novos padrões que lhes permitem aderir à cultura dominante). Separação-Auto-Segregação (em que se opta por se apegar às práticas e orientações da sociedade de origem e rejeitar as orientações da cultura dominante). Marginalização (quando nenhum dos padrões culturais é desejado e, portanto, mantido) e Integração (quando os padrões culturais de ambas as culturas são integrados).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termos utilizados para descrever estes processos de inserção na cultura podem ser confusos devido à semelhança de termos e palavras-chave utilizados para referir crenças e noções relacionadas com estes processos sociológicos. A este respeito, identificou-se que a utilização de metáforas como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melting pot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foi comummente aceite e acolhida pelos círculos intelectuais em torno da aceitação das abordagens de Israel Zangwill (1909).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processo de aculturação é geralmente entendido como uma série de mudanças enfrentadas por novos indivíduos numa cultura diferente, em ambientes culturais novos e diferentes que surgem no seio das sociedades de destino, onde haveria alguma tensão para abandonar padrões culturais autóctones já estabelecidos nas sociedades de origem e que deveriam sofrer modificações ou mesmo ser substituídos pelas exigências actuais de integração na nova cultura (McBrien, 2005, p. 301). Contrariamente a esta noção, o pluralismo cultural propõe que os indivíduos novos nas sociedades de destino podem ser melhor acomodados se forem encorajados a manter os seus sistemas de crenças e valores pessoais, bem como as expressões culturais já estabelecidas nos seus contextos culturais de origem, enquanto novas aquisições. Eles são sistematicamente integrados, sem necessariamente serem substituídos, como é o caso das novas aquisições linguísticas, bem como dos novos costumes que podem surgir do contacto com novas formas culturais nas sociedades de destino (Kislev, 2016). É neste sentido que outros termos-chave se relacionam, como é o caso do biculturalismo, do transculturalismo ou da adaptação cultural cumulativa (aculturação); termos que são sistematicamente utilizados para descrever a capacidade humana de se movimentar entre diferentes ambientes socioculturais e gerar mecanismos adaptativos que se ajustam às demandas de cada contexto.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Outros trabalhos relevantes como o de Ogbu (1982) sobre os fenómenos implícitos nos processos multiculturais de assimilação cumulativa destacam a importância das circunstâncias em que estas modificações adaptativas se desenvolvem uma vez que, por exemplo, os estudantes refugiados já estão a desenvolver as suas atividades acadêmicas nas sociedades de acolhimento, outro fator relevante seria se a mobilização transnacional foi voluntária ou se foi forçada como ocorreu nas campanhas transnacionais de escravização colonial pelas potências europeias na América (citado em McBrien, 2005). Para o referido autor, a população refugiada encontra-se numa posição intermédia, enquadrando-se numa mobilização semi voluntária. Ogbu (1980) apela também ao facto de que, no caso dos migrantes voluntários, é mais provável que a aprendizagem significativa </w:t>
      </w:r>
      <w:r w:rsidDel="00000000" w:rsidR="00000000" w:rsidRPr="00000000">
        <w:rPr>
          <w:rFonts w:ascii="Times New Roman" w:cs="Times New Roman" w:eastAsia="Times New Roman" w:hAnsi="Times New Roman"/>
          <w:sz w:val="24"/>
          <w:szCs w:val="24"/>
          <w:rtl w:val="0"/>
        </w:rPr>
        <w:t xml:space="preserve">fique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contínua e dirigida para a melhoria pessoal de oportunidades como a aquisição bem-sucedida da língua da sociedade de destino e como forma de melhorar a sua adaptação à cultura dominante (Ogbu, 1980). Por outro lado, e ao contrário das pessoas que conseguiram estabelecer um programa de migração e antecipar as possíveis vicissitudes que </w:t>
      </w:r>
      <w:r w:rsidDel="00000000" w:rsidR="00000000" w:rsidRPr="00000000">
        <w:rPr>
          <w:rFonts w:ascii="Times New Roman" w:cs="Times New Roman" w:eastAsia="Times New Roman" w:hAnsi="Times New Roman"/>
          <w:sz w:val="24"/>
          <w:szCs w:val="24"/>
          <w:rtl w:val="0"/>
        </w:rPr>
        <w:t xml:space="preserve">iriam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enfrent</w:t>
      </w:r>
      <w:r w:rsidDel="00000000" w:rsidR="00000000" w:rsidRPr="00000000">
        <w:rPr>
          <w:rFonts w:ascii="Times New Roman" w:cs="Times New Roman" w:eastAsia="Times New Roman" w:hAnsi="Times New Roman"/>
          <w:sz w:val="24"/>
          <w:szCs w:val="24"/>
          <w:rtl w:val="0"/>
        </w:rPr>
        <w:t xml:space="preserve">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nas sociedades de destino, os grupos populacionais vulneráveis podem desenvolver quadros de entendimento antagônicos (como ocorreu com as sociedades que</w:t>
      </w:r>
      <w:r w:rsidDel="00000000" w:rsidR="00000000" w:rsidRPr="00000000">
        <w:rPr>
          <w:rFonts w:ascii="Times New Roman" w:cs="Times New Roman" w:eastAsia="Times New Roman" w:hAnsi="Times New Roman"/>
          <w:sz w:val="24"/>
          <w:szCs w:val="24"/>
          <w:rtl w:val="0"/>
        </w:rPr>
        <w:t xml:space="preserve"> atravessaram processos 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colonização ou exploração servil).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imigrantes refugiados provenientes de contextos de mobilização forçada podem perceber as estratégias de assimilação à cultura dominante como ameaçadoras porque este tipo de conformidade com os novos padrões culturais a assimilar e reproduzir pode ser percebida como formas de desfiliação involuntária da sua cultura de origem, o que implica um grave incongruência em seu sistema de valores (Webb, 2019). Isto poderia levar a estratégias de autossegregação, devido à rejeição de novos padrões culturais que teriam de ser acoplados ou assimilados (Lacomba, 2021). Por sua vez, Gibson (1998), num estudo realizado com imigrantes voluntários, constatou que este grupo populacional tende a estratégias cumulativas de adaptação cultural, o que implica que estão dispostos a abandonar práticas culturais típicas dos seus contextos culturais para adquirir e assimilar os novos padrões culturais da sociedade de destino aos quais tentam adaptar-se com sucesso. Gibson (2001) chamou essa disponibilidade de estratégia de acomodação e adaptação cultural sem assimilação (recíproca), que se caracteriza principalmente pela capacidade de um indivíduo ou grupo de pessoas de se adaptar a mais de um contexto cultural de acordo com as demandas particulares de cada circunstância social (citado em McBrien, 2005, p. 14).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perspectiva de McBrien (2005), é lamentável que Rudmin (2003) não tenha incluído uma análise crítica em relação à Teoria da Assimilação Segmentada, quadro conceitual desenvolvido pelos autores Portes e Zhou (1993). </w:t>
      </w:r>
      <w:r w:rsidDel="00000000" w:rsidR="00000000" w:rsidRPr="00000000">
        <w:rPr>
          <w:rFonts w:ascii="Times New Roman" w:cs="Times New Roman" w:eastAsia="Times New Roman" w:hAnsi="Times New Roman"/>
          <w:sz w:val="24"/>
          <w:szCs w:val="24"/>
          <w:rtl w:val="0"/>
        </w:rPr>
        <w:t xml:space="preserve">No trabalho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teórico de </w:t>
      </w:r>
      <w:r w:rsidDel="00000000" w:rsidR="00000000" w:rsidRPr="00000000">
        <w:rPr>
          <w:rFonts w:ascii="Times New Roman" w:cs="Times New Roman" w:eastAsia="Times New Roman" w:hAnsi="Times New Roman"/>
          <w:sz w:val="24"/>
          <w:szCs w:val="24"/>
          <w:rtl w:val="0"/>
        </w:rPr>
        <w:t xml:space="preserve">Portes e Zhou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resgatam 3 possíveis padrões de adaptação que os migrantes passam em relação à convivência com as sociedades de destino, que estão sujeitas a fatores sociais, econômicos e políticos em constante mudança e transformação. A primeira é a mobilidade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ascendente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 ascensão social, que ocorre quando os indivíduos recém-chegados se adaptam às exigências da classe média dominante. É importante mencionar que os autores elaboram sua teoria no contexto cultural norte americano e entende-se que as sociedades de destino são as potências econômicas globais que se consolidaram como opções típicas de migração para seus benefícios econômicos e onde a classe média dominante é classificada como classe média branca (Portes </w:t>
      </w:r>
      <w:r w:rsidDel="00000000" w:rsidR="00000000" w:rsidRPr="00000000">
        <w:rPr>
          <w:rFonts w:ascii="Times New Roman" w:cs="Times New Roman" w:eastAsia="Times New Roman" w:hAnsi="Times New Roman"/>
          <w:sz w:val="24"/>
          <w:szCs w:val="24"/>
          <w:rtl w:val="0"/>
        </w:rPr>
        <w:t xml:space="preserve">e Zhou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1993). A segunda é a ascensão social que se desenvolve em conjunto com programas estatais de intervenção social, </w:t>
      </w:r>
      <w:r w:rsidDel="00000000" w:rsidR="00000000" w:rsidRPr="00000000">
        <w:rPr>
          <w:rFonts w:ascii="Times New Roman" w:cs="Times New Roman" w:eastAsia="Times New Roman" w:hAnsi="Times New Roman"/>
          <w:sz w:val="24"/>
          <w:szCs w:val="24"/>
          <w:rtl w:val="0"/>
        </w:rPr>
        <w:t xml:space="preserve">também conhecido como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ascensão social com enclaves institucionais de solidariedade étnico-racial, por exemplo a partir de programas estatais que dependem de políticas públicas desenvolvidas pelos estados que acolhem essas populações e que se destinam a melhorar a inclusão social destes grupos populacionais vulneráveis com base na falta de proteção e negligência existentes, o que sugere uma resposta estruturada e um conjunto de disposições institucionais. A terceira mobilidade é de natureza descendente (mobilidade descendente) é um padrão de aculturação mal sucedido que, na maioria dos casos, resulta numa incorporação conflituosa em contextos empobrecidos, geralmente em classes sociais mais baixas dentro do sistema socioeconómico das sociedade de destino. Este último padrão de adaptação cultural está associado a uma dissonância cultural existente, que foi anteriormente expressa em casos em que crianças de grupos familiares de imigrantes refugiados adquirem competências linguísticas mais rapidamente e melhor do que os cuidadores primários, como pais ou outros familiares, gerando oportunidades para possíveis tensões intergeracionais nos laços familiares</w:t>
      </w:r>
      <w:r w:rsidDel="00000000" w:rsidR="00000000" w:rsidRPr="00000000">
        <w:rPr>
          <w:rFonts w:ascii="Times New Roman" w:cs="Times New Roman" w:eastAsia="Times New Roman" w:hAnsi="Times New Roman"/>
          <w:sz w:val="24"/>
          <w:szCs w:val="24"/>
          <w:rtl w:val="0"/>
        </w:rPr>
        <w:t xml:space="preserve"> (McBrien, 2005)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Portes e Zhou (1993) consideram que as crianças de grupos familiares refugiados estão expostas a um processo contínuo de subtracção cultural o que implica que, juntamente com a integração na cultura norte-americana, também eles se adaptam progressivamente a subculturas antagônicas e marginalizadas onde podem se achar outros membros em circunstâncias semelhantes, também conhecidos como pares de imigrantes. Isto significa que à medida que se adaptam à cultura dominante, podem gerar uma rejeição da cultura partilhada com os seus pais e, em geral, das suas próprias origens étnico-culturais. Os referidos autores destacam que na década de 90</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este era o caso de boa parte da comunidade migrante, ou nas palavras de Portes e Zhou (1993) “o destino quase inevitável de milhares de famílias nos Estados Unidos”, já que aquele país e o seu governo </w:t>
      </w:r>
      <w:r w:rsidDel="00000000" w:rsidR="00000000" w:rsidRPr="00000000">
        <w:rPr>
          <w:rFonts w:ascii="Times New Roman" w:cs="Times New Roman" w:eastAsia="Times New Roman" w:hAnsi="Times New Roman"/>
          <w:sz w:val="24"/>
          <w:szCs w:val="24"/>
          <w:rtl w:val="0"/>
        </w:rPr>
        <w:t xml:space="preserve">da época-como agora, no pensamento de Lacomba, de fato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recusa sistematicamente conceder o estatuto de refugiado a estes grupos populacionais, pelo que as suas necessidades e desafios específicos são desconhecidos (Lacomba, 2021). Estas famílias têm muitas vezes de se estabelecer em áreas urbanas precárias e exclusivas, onde a pobreza, o desemprego e a insegurança são galopantes. </w:t>
      </w:r>
      <w:r w:rsidDel="00000000" w:rsidR="00000000" w:rsidRPr="00000000">
        <w:rPr>
          <w:rFonts w:ascii="Times New Roman" w:cs="Times New Roman" w:eastAsia="Times New Roman" w:hAnsi="Times New Roman"/>
          <w:sz w:val="24"/>
          <w:szCs w:val="24"/>
          <w:rtl w:val="0"/>
        </w:rPr>
        <w:t xml:space="preserve">Já que bem ao caso,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Lacomba sustenta que sem uma política pública significativa que vise alterar estas condições de reprodução de um sistema injusto, estes grupos vulneráveis serão forçados a permanecer numa espiral de empobrecimento e falta de oportunidades (Portes &amp; Zhou, 1993, Lacomba, 2021, Webb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2021).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Portes e Rumbaut (2001) expandiram ainda mais a teoria da Assimilação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egmentada com sua análise do Estudo Longitudinal de Filhos de Imigrantes, um projeto de 10 anos publicado em 2001 no qual pesquisadores coletaram dados de mais de 5.200 jovens matriculados em 49 escolas em Fort Lauderdale/ Miami e San Diego, nos Estados Unidos, cujos pais vieram de 77 países. O objectivo do estudo foi examinar os processos de adaptação dos jovens imigrantes de segunda geração (a sua amostra incluía imigrantes voluntários e refugiados). Rumbaut e Portes (2001) </w:t>
      </w:r>
      <w:r w:rsidDel="00000000" w:rsidR="00000000" w:rsidRPr="00000000">
        <w:rPr>
          <w:rFonts w:ascii="Times New Roman" w:cs="Times New Roman" w:eastAsia="Times New Roman" w:hAnsi="Times New Roman"/>
          <w:sz w:val="24"/>
          <w:szCs w:val="24"/>
          <w:rtl w:val="0"/>
        </w:rPr>
        <w:t xml:space="preserve">afiançam a ideia 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padrões de assimilação segmentada dependem</w:t>
      </w:r>
      <w:r w:rsidDel="00000000" w:rsidR="00000000" w:rsidRPr="00000000">
        <w:rPr>
          <w:rFonts w:ascii="Times New Roman" w:cs="Times New Roman" w:eastAsia="Times New Roman" w:hAnsi="Times New Roman"/>
          <w:sz w:val="24"/>
          <w:szCs w:val="24"/>
          <w:rtl w:val="0"/>
        </w:rPr>
        <w:t xml:space="preserve">,  no seu trabalho,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quatro fatores: (a) a situação da primeira geração que emigra; (b) a velocidade com que pais e filhos se adaptam à cultura dominante; (c) barreiras culturais e econômicas enfrentadas pelos jovens imigrantes; (d) recursos (família e comunidade) disponíveis para enfrentar as barreiras. Alguns refugiados recentes não conseguem “fundir-se” na cultura dominante</w:t>
      </w:r>
      <w:r w:rsidDel="00000000" w:rsidR="00000000" w:rsidRPr="00000000">
        <w:rPr>
          <w:rFonts w:ascii="Times New Roman" w:cs="Times New Roman" w:eastAsia="Times New Roman" w:hAnsi="Times New Roman"/>
          <w:sz w:val="24"/>
          <w:szCs w:val="24"/>
          <w:rtl w:val="0"/>
        </w:rPr>
        <w:t xml:space="preserve"> ou no </w:t>
      </w:r>
      <w:r w:rsidDel="00000000" w:rsidR="00000000" w:rsidRPr="00000000">
        <w:rPr>
          <w:rFonts w:ascii="Times New Roman" w:cs="Times New Roman" w:eastAsia="Times New Roman" w:hAnsi="Times New Roman"/>
          <w:i w:val="1"/>
          <w:sz w:val="24"/>
          <w:szCs w:val="24"/>
          <w:rtl w:val="0"/>
        </w:rPr>
        <w:t xml:space="preserve">crisol </w:t>
      </w:r>
      <w:r w:rsidDel="00000000" w:rsidR="00000000" w:rsidRPr="00000000">
        <w:rPr>
          <w:rFonts w:ascii="Times New Roman" w:cs="Times New Roman" w:eastAsia="Times New Roman" w:hAnsi="Times New Roman"/>
          <w:sz w:val="24"/>
          <w:szCs w:val="24"/>
          <w:rtl w:val="0"/>
        </w:rPr>
        <w:t xml:space="preserve">onde todas as misturas se juntam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(referindo-se à metáfora 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melting pot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Zangwill) ainda devido ao estigma da sua vestimenta ou fenótipo religioso. Como resultado, as políticas governamentais e sociais que incentivam ou desencorajam o acolhimento de refugiados de vários países desempenham um papel proeminente no seu sucesso. Todos estes fatores e padrões afetam, em última análise, o acesso das crianças à educação e às oportunidades.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Questões de pesquisa e metodologia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objetivo deste artigo é rever os resultados da investigação sobre estudantes refugiados que são reassentados em várias sociedades de acolhimento, a fim de compreender as suas necessidades únicas, as suas barreiras ao sucesso e as intervenções promissoras para superar as barreiras que enfrentam. São analisadas as categorias sociológicas desenvolvidas por Bourdieu que são rastreáveis na experiência de não pertencimento a ambientes de ensino superior: habitus, ensino superior e estudantes refugiados. Utiliza-se o trabalho de Bourdieu, especialmente as categorias socioculturais de ambiente social, clima institucional, habitus, capital (cultural, social e econômico) para analisar a posição social dos estudantes refugiados e requerentes de asilo em relação ao Estado e no caso específico dos ambientes educativos no que diz respeito ao seu sentimento de pertença às instituições de ensino superior. Conclui com uma discussão das áreas em que é necessária mais investigação e assistência. Esta revisão centrar-se-á nos estudantes refugiados, e não noutros estudantes imigrantes, porque as diferenças entre refugiados e outros imigrantes tornam este grupo o mais vulnerável ao insucesso escolar. O estudo começa com informações básicas sobre as diferenças entre os dois grupos para demonstrar por que os estudantes refugiados merecem atenção diferente de outros imigrantes. Nesta seção, fornecemos uma visão condensada da teoria organizacional que é fundamental para o desenvolvimento das seguintes questões de pesquisa. A teoria institucional é uma abordagem teórica no campo dos estudos organizacionais que se concentra em como as instituições, entendidas como sistemas de regras, normas e crenças socialmente compartilhadas, influenciam o comportamento das organizações e na conformação das estruturas sociais. Esta teoria examina como as instituições impactam na estabilidade e na mudança organizacional, bem como na legitimidade e na adoção de práticas pelas organizações (Scott, 2005, p. 31-32). </w:t>
      </w:r>
      <w:r w:rsidDel="00000000" w:rsidR="00000000" w:rsidRPr="00000000">
        <w:rPr>
          <w:rFonts w:ascii="Times New Roman" w:cs="Times New Roman" w:eastAsia="Times New Roman" w:hAnsi="Times New Roman"/>
          <w:sz w:val="24"/>
          <w:szCs w:val="24"/>
          <w:rtl w:val="0"/>
        </w:rPr>
        <w:t xml:space="preserve">A relação entre refugiados e a teoria organizacional pode ser explorada através da análise de como as organizações, tanto governamentais quanto não governamentais, abordam a gestão da crise de refugiados, a integração laboral de refugiados no mercado de trabalho e a adaptação das estruturas organizacionais para atender às necessidades específicas dessa população vulnerável (Alvarado, Varsori, Anselmo Guilherme, 2024).</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Começamos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procurar literatura existente em torno dos conceitos de “refugiado” ou “imigrantes”, “adaptação cultural”, “aculturação” AND “sucesso académico” AND “minorias étnicas” AND “refugiados”, também conceitos ainda mais gerais como “estudantes universitários” “ensino superior” AND “estudantes refugiados”. Inserir os conceitos nas plataformas especializadas, privilegiando as plataformas melhor pontuadas como PsycInfo, PubMed, Scopus, Web of Science, Google Scholar, ProQuest, Embase, Jstor, ERIC (Education Resources Information Center). Ler e compreender as principais inter-relações entre conceitos constituiu uma abordagem necessária para a compreensão dos fenómenos que se suscitam nas migrações transnacionais.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estudos revelaram-se muito úteis no esclarecimento das questões de investigação, tais como a conceptualização variada do termo refugiado, que é considerado com alguma </w:t>
      </w:r>
      <w:r w:rsidDel="00000000" w:rsidR="00000000" w:rsidRPr="00000000">
        <w:rPr>
          <w:rFonts w:ascii="Times New Roman" w:cs="Times New Roman" w:eastAsia="Times New Roman" w:hAnsi="Times New Roman"/>
          <w:sz w:val="24"/>
          <w:szCs w:val="24"/>
          <w:rtl w:val="0"/>
        </w:rPr>
        <w:t xml:space="preserve">maleabilidade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regiões geográficas consideradas no presente estudo são os países onde os artigos foram escritos, incluindo os países como os Estados Unidos, a Austrália, o Brasil, a Síria, a Turquia, o Líbano, Israel,a Holanda, a Noruega e a Alemanha. Contudo, leva-se em consideração que devido à natureza global dos deslocamentos forçados, muitos outros locais ainda precisam ser mencionados. As línguas consideradas para a pesquisa sistemática da literatura relevante foram o espanhol, o inglês e o português. No entanto, é importante referir que o inglês foi privilegiado na pesquisa de informação, tendo em conta que uma maioria significativa dos países considerados como sociedades-alvo são de língua inglesa. No entanto, o principal critério reside na fundamentação teórica e na congruência epistemológica, mais do que privilegiar uma determinada língua nas produções científicas consideradas.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 natureza do trabalho de investigação que centra o seu interesse nas populações vulneráveis que sofrem de múltiplas doenças em consequência do carácter involuntário da sua deslocação forçada, a maior parte da literatura consultada inclui artigos científicos sobre saúde e medicina, bem como artigos clínicos, tanto pela sua relação direta com “traumas psicológicos” ou “problemas de adaptação”. No entanto, um estudo médico ou clínico em si não é oferecido. A bibliografia consultada privilegia publicações com até 25 anos ou desde </w:t>
      </w:r>
      <w:r w:rsidDel="00000000" w:rsidR="00000000" w:rsidRPr="00000000">
        <w:rPr>
          <w:rFonts w:ascii="Times New Roman" w:cs="Times New Roman" w:eastAsia="Times New Roman" w:hAnsi="Times New Roman"/>
          <w:sz w:val="24"/>
          <w:szCs w:val="24"/>
          <w:rtl w:val="0"/>
        </w:rPr>
        <w:t xml:space="preserve">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 Os textos analisados foram organizados em uma matriz com o objetivo de gerar uma rede interligada de significados que possa ajudar a esclarecer os conceitos-chave e sua relação com as questões de pesquisa. Os conceitos-chave que foram considerados e combinados no desenvolvimento das questões de investigação que foram posteriormente privilegiados nos motores de busca acima indicados são: “estudantes refugiados” AND “sucesso académico” AND “colocação institucional” AND “sistema de quotas”, “adaptação cultural ” AND “ensino superior”, “senso de pertencimento”, “identificação institucional” e “ambientes sociais” e “climas institucionais”. A construção das perguntas de pesquisa são as seguintes: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é que as políticas estaduais e locais afetam o sentimento de pertença, a inclusão e o sucesso académico dos estudantes refugiados e requerentes de asilo no ensino superior?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 é o papel dos sistemas de apoio e das redes de recursos na facilitação do sucesso educativo e do sentimento de pertença dos estudantes refugiados e requerentes de asilo no ensino superior?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Definição de estudantes imigrantes refugiados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Pode acontecer que quando um grupo de refugiados chega à sociedade de destino com o objetivo de se estabelecerem, possam ser classificados como imigrantes. As diferentes categorias de imigrantes voluntários, involuntários ou refugiados dependem das definições utilizadas para estes termos, que são frequentemente influenciadas por considerações políticas. Por exemplo, Suárez-Orozco (1989) observou que muitos adolescentes e jovens que fugiram de países da América Central para os Estados Unidos não tinham estatuto de refugiado porque os Estados Unidos não os reconheceram como tal, apesar de terem deixado os seus países de origem para fugir da guerra e da violência. Embora se enquadram na definição de refugiados das Nações Unidas, foram considerados "imigrantes ilegais" pelas autoridades dos EUA. O exame da literatura que defende diversas definições de imigrantes e refugiados poderia ser objeto de um artigo separado. Para os propósitos desta revisão, adotarei a definição das Nações Unidas estabelecida pela Convenção de Genebra de 1951 sobre o Estatuto dos Refugiados e seu Protocolo de 1967. Segundo essa definição, um refugiado é uma pessoa que, devido a um temor fundado de ser perseguida por motivos de raça, religião, nacionalidade, pertencimento a um grupo social específico ou opinião política, se encontra fora do país de sua nacionalidade e é incapaz ou, devido a esse temor, não está disposta a solicitar a proteção desse país; ou que, não tendo nacionalidade e estando fora do país de sua residência habitual anterior, não possa ou, por esse receio, não queira retornar a ele (Convenção e Protocolo, 1951/1996).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acordo com a definição da Convenção de Genebra (1951), existem diferenças significativas entre refugiados e imigrantes voluntários. As circunstâncias que trazem refugiados para um novo país criam necessidades e desafios únicos que não são comuns entre os imigrantes voluntários. Os imigrantes voluntários optam por residir num novo país e muitos têm um elevado nível de educação (Kislev, 2016). Geralmente têm tempo para refletir sobre a sua decisão e podem ter visitado o país selecionado em ocasiões anteriores (Webb, et 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2019). Além disso, muitos imigrantes têm recursos financeiros suficientes e conhecem familiares, amigos ou outras pessoas do seu país de origem com quem podem estabelecer-se numa comunidade (Berg, 2022). Ao contrário da maioria dos imigrantes, os refugiados não abandonam as suas casas por opção (ACNUR, 2000). São expulsos dos seus países de origem, muitas vezes em circunstâncias violentas, como a guerra civil, e muitos são forçados a instalar-se em campos de refugiados temporários (Bilic &amp; Thai, 2023, Kislev, 2016, Webb, Dunwoodie &amp; Wilkinson, 2019, Salih Kaya &amp; Wilkinson, 2019, Salih Kaya &amp; Keklik, 2022). As condições de vida nestes campos são muitas vezes precárias, com alimentação, abrigo e cuidados médicos insuficientes. Esta situação contribui para doenças graves, como tuberculose, hepatite, malária, lesões renais e hepáticas. Além disso, muitos refugiados sofrem de transtorno de estresse pós-traumático após sofrerem estupro, tortura e testemunharem assassinatos, muitas vezes de membros de suas próprias famílias (Bilic &amp; Thai, 2023, Webb, Dunwoodie, &amp; Wilkinson, 2019, Salih Kaya &amp; Keklik, 2022). Aqueles que fogem dos seus países por medo de perseguição podem solicitar o estatuto de “refugiado” ao abrigo da Convenção de Genebra. Embora o repatriamento voluntário seja preferível pelo ACNUR, a agitação política e civil em alguns países pode arrastar-se indefinidamente no primeiro país de asilo ou, como última opção, assentá-los permanentemente num país terceiro. No entanto, os refugiados podem passar anos em campos antes de terem a oportunidade de serem reinstalados, são pobres e têm poucos pertences quando iniciam a sua nova vida. Aqueles com fracos conhecimentos linguísticos no seu novo país experimentam frequentemente elevados níveis de alienação (Salih et al, 2022). Salih et al., (2022) faz uma distinção entre movimentos antecipados de refugiados na Síria, país com enfrentamentos armados graves, nos quais os refugiados são capazes de prever futuros conflitos em seu país de origem, e movimentos agudos de refugiados (deslocamentos forçados), nos quais o perigo é iminente e não conseguem se antecipar. Os refugiados que conseguem antecipar seus processos de mobilização têm mais tempo para planejar sua partida e podem, por exemplo, empenhar-se em aprender o idioma do país para o qual pretendem se deslocar. Assim como os imigrantes voluntários, os refugiados deste grupo tendem a ser educados e ter estabilidade financeira (Rumbaut &amp; Portes, 2001).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Quais são os requisitos essenciais para que os estudantes refugiados se destaquem nas instituições de ensino superior?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trauma sofrido pelas crianças refugiadas pode prejudicar a sua capacidade de aprendizagem (Bilic &amp; Thai et</w:t>
      </w:r>
      <w:r w:rsidDel="00000000" w:rsidR="00000000" w:rsidRPr="00000000">
        <w:rPr>
          <w:rFonts w:ascii="Times New Roman" w:cs="Times New Roman" w:eastAsia="Times New Roman" w:hAnsi="Times New Roman"/>
          <w:sz w:val="24"/>
          <w:szCs w:val="24"/>
          <w:rtl w:val="0"/>
        </w:rPr>
        <w:t xml:space="preserve">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2023; Webb et al., 2019). Os bebés de famílias </w:t>
      </w:r>
      <w:r w:rsidDel="00000000" w:rsidR="00000000" w:rsidRPr="00000000">
        <w:rPr>
          <w:rFonts w:ascii="Times New Roman" w:cs="Times New Roman" w:eastAsia="Times New Roman" w:hAnsi="Times New Roman"/>
          <w:sz w:val="24"/>
          <w:szCs w:val="24"/>
          <w:rtl w:val="0"/>
        </w:rPr>
        <w:t xml:space="preserve">reinstaladas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podem sofrer experiências traumáticas pré-verbais que podem mais tarde apresentar-se como pesadelos. As crianças pequenas realojadas em situação crítica podem ser afectadas no seu processo de desenvolvimento, por exemplo, na aquisição da linguagem e nas competências de socialização, que estão intimamente relacionadas com contextos culturais específicos. Tais experiências podem desencadear problemas de aprendizagem relacionados com as competências de aquisição da linguagem e podem causar confusão social (Rong &amp; Preissle, 1998). O trauma vivido durante a fuga, nos campos de refugiados e durante o reassentamento faz com que muitos refugiados desconfiem ou tenham medo das pessoas com autoridade (Hynes, 2003). Os recursos familiares e os ambientes sociais nas primeiras fases da vida influenciam as experiências de adaptação dos alunos em idade escolar, durante os estudos secundários e mesmo universitários, uma vez que afetam o capital cultural que adquirem durante a sua socialização precoce e tardia (Kislev, 2016, Webb et al., Dunwoodie &amp; Wilkinson, 2019, Berg, 2022, McBrien, 2005). Estes fatores predispõem os alunos a terem melhores resultados de adaptação nos centros de ensino básico, secundário e superior quando existe a possibilidade de acesso ao capital cultural, ou acesso aos recursos culturais, como conhecimentos, competências e experiências, que uma pessoa adquire através da sua participação na cultura e educação (Webb et al., 2021). Este capital cultural pode influenciar o acesso e o sucesso no ensino superior, uma vez que os indivíduos com maior capital cultural têm frequentemente vantagens no sistema educativo (Bourdieu, 1986, citado em Webb et al., 2021). Grandes outros obstáculos que os estudantes refugiados enfrentam são a rejeição social e individual. A forma como uma comunidade recebe </w:t>
      </w:r>
      <w:r w:rsidDel="00000000" w:rsidR="00000000" w:rsidRPr="00000000">
        <w:rPr>
          <w:rFonts w:ascii="Times New Roman" w:cs="Times New Roman" w:eastAsia="Times New Roman" w:hAnsi="Times New Roman"/>
          <w:sz w:val="24"/>
          <w:szCs w:val="24"/>
          <w:rtl w:val="0"/>
        </w:rPr>
        <w:t xml:space="preserve">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refugiados pode ser afectada por políticas governamentais que rejeitam os recém-chegados (Abamosa, 2020, p.6). A </w:t>
      </w:r>
      <w:r w:rsidDel="00000000" w:rsidR="00000000" w:rsidRPr="00000000">
        <w:rPr>
          <w:rFonts w:ascii="Times New Roman" w:cs="Times New Roman" w:eastAsia="Times New Roman" w:hAnsi="Times New Roman"/>
          <w:sz w:val="24"/>
          <w:szCs w:val="24"/>
          <w:rtl w:val="0"/>
        </w:rPr>
        <w:t xml:space="preserve">intransigência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 estereótipos e preconceitos culturais mantidos pelos membros da sociedade anfitriã pode levar a uma discriminação bastante frontal e até mesmo hostil. Os alunos que precisam de 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recuperar de experiências anteriores de reassentamento podem enfrentar traumas adicionais quando são isolados ou tratados cruelmente pelos seus novos colegas (Abamosa, 2020, Lacomba, 2021, Salih Kaya &amp; Keklik, 2022). Quais são os principais fatores que influenciam a adaptação de estudantes universitários de diferentes origens sociais ao ambiente universitário? Os principais fatores que influenciam a adaptação de estudantes universitários de diferentes origens sociais ao ambiente universitário incluem recursos familiares, ambiente social inicial, experiências e oportunidades educacionais, pares e relacionamentos sentimentais (McBrien, 2005). Estes fatores desempenham um papel crucial na formação do capital cultural e nas adaptações do habitus dos estudantes, afetando, em última análise, as suas experiências de ajustamento à universidade, na construção do seu sentimento de pertença ou de identificação com a comunidade educativa e com a cultura dominante (Lacomba, 2021). Na teoria social de Bourdieu, os agentes herdam certas quantidades de capital económico, cultural e social do seu ambiente familiar, o que os posiciona em diferentes lugares do espaço social.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capital cultural é um conceito-chave na teoria de Bourdieu (1994) que se refere ao conjunto de conhecimentos, habilidades, valores e comportamentos adquiridos por meio da socialização e da educação, que conferem vantagens às pessoas em diferentes campos sociais (Bourdieu citado em Picton &amp; Banfield, 2019). O capital social pode ser fundamental para os estudantes refugiados, uma vez que as redes e ligações sociais que conseguem estabelecer podem proporcionar-lhes apoio, recursos e oportunidades para uma melhor integração na sociedade de acolhimento. Estas </w:t>
      </w:r>
      <w:r w:rsidDel="00000000" w:rsidR="00000000" w:rsidRPr="00000000">
        <w:rPr>
          <w:rFonts w:ascii="Times New Roman" w:cs="Times New Roman" w:eastAsia="Times New Roman" w:hAnsi="Times New Roman"/>
          <w:sz w:val="24"/>
          <w:szCs w:val="24"/>
          <w:rtl w:val="0"/>
        </w:rPr>
        <w:t xml:space="preserve">conexões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podem facilitar a sua adaptação, o acesso a informações e serviços, bem como a construção de relações de confiança essenciais para o seu bem-estar e sucesso no seu novo ambiente (Scott, 2005). O capital econômico pode ser crucial para os estudantes refugiados, pois pode influenciar o seu acesso a recursos educativos, como materiais escolares, aulas particulares ou aulas de apoio, o que pode melhorar o seu desempenho académico e a sua integração no sistema educativo na sociedade de acolhimento. Além disso, um maior capital económico pode permitir-lhes aceder a oportunidades educativas adicionais, tais como programas extracurriculares ou ensino superior, o que pode </w:t>
      </w:r>
      <w:r w:rsidDel="00000000" w:rsidR="00000000" w:rsidRPr="00000000">
        <w:rPr>
          <w:rFonts w:ascii="Times New Roman" w:cs="Times New Roman" w:eastAsia="Times New Roman" w:hAnsi="Times New Roman"/>
          <w:sz w:val="24"/>
          <w:szCs w:val="24"/>
          <w:rtl w:val="0"/>
        </w:rPr>
        <w:t xml:space="preserve">melhorar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suas perspectivas futuras (Scott, 2005, p. 28).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sentimento de pertença é um aspecto fundamental do bem-estar e da integração dos refugiados, incluindo dos estudantes refugiados. Estabelecer um sentimento de pertencimento à comunidade anfitriã e às instituições educacionais pode impactar positivamente seu desempenho acadêmico, saúde mental e adaptação geral. Ambientes de apoio que promovam um sentimento de pertença podem ajudar os estudantes refugiados a sentirem-se aceitos, valorizados e ligados, levando a melhores resultados no seu percurso educativo (Scott, 2005). Essa experiência de "encaixar" depende em grande medida do habitus dos indivíduos, ou seja, o sistema socialmente estruturado de disposições incorporadas dentro dos agentes sociais que organiza e gera sua percepção, julgamento e ação em um nível em grande parte instintivo (Scott, 2005, p. 21). Embora seja adquirido principalmente durante a socialização inicial, Bourdieu (1990) argumentou que o habitus geralmente é reforçado ao longo do tempo, primeiramente porque as pessoas têm mais probabilidade de estar expostas a ambientes sociais que se assemelham àqueles nos quais cresceram (Bourdieu, 2000, p. 150), mas também porque o habitus busca proteção contra crises e desafios críticos ao proporcionar um ambiente ao qual está o mais pre-adaptado possível (Bourdieu, 1990, p. 61). O habitus, portanto, proporciona uma estabilidade psicológica e uma adaptação ajustada ao permanecer em um mundo social onde as regras e os jogos são em grande parte familiares e “onde é como um peixe na água” (Bourdieu e Wacquant, 1992, p. 127). Bourdieu examinou empiricamente muitas formas de crise e desafios que poderiam resultar da disjunção entre habitus e campos, o que ele chamou de histerese. A histerese resulta tipicamente de mudanças estruturais em grande escala em que o habitus de populações inteiras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luta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se adaptar, mas Bourdieu também examinou experiências de disjunção que se seguem à exposição a novos campos através da mobilidade social a nível individual (Friedman, 2016). Bourdieu (1993) argumentou que tais distinções resultam num “lag de tempo” em que o habitus desadaptativo, mas teimoso, tem de mudar gradualmente para se adaptar às novas circunstâncias. Consequentemente, quando ocorrem mudanças drásticas na posição dos agentes no espaço social ao longo da vida, as disposições do habitus podem gradualmente ajustar-se a estas novas circunstâncias, mas podem resultar num habitus cindido, “dividido contra si mesmo” (Bourdieu, 1999).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Bourdieu usou o termo habitus dividido com moderação no seu próprio trabalho, mas algumas pesquisas empíricas concentraram-se nas condições sob as quais tal resultado de habitus ocorre. Fiona Picton (2019) num estudo realizado na Austrália, denominado “Pathways to Belonging Project” (Caminhos para a pertença) desenvolvido em acomodações institucionais para estudantes com condições de mobilidade irregular através de um estudo qualitativo mostra que os agentes se adaptam muito bem à mobilidade ascendente </w:t>
      </w:r>
      <w:r w:rsidDel="00000000" w:rsidR="00000000" w:rsidRPr="00000000">
        <w:rPr>
          <w:rFonts w:ascii="Times New Roman" w:cs="Times New Roman" w:eastAsia="Times New Roman" w:hAnsi="Times New Roman"/>
          <w:sz w:val="24"/>
          <w:szCs w:val="24"/>
          <w:rtl w:val="0"/>
        </w:rPr>
        <w:t xml:space="preserve">morosa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(ascensão social) que se desenvolve em distâncias curtas no espaço social, enquanto os indivíduos com trajetórias</w:t>
      </w:r>
      <w:r w:rsidDel="00000000" w:rsidR="00000000" w:rsidRPr="00000000">
        <w:rPr>
          <w:rFonts w:ascii="Times New Roman" w:cs="Times New Roman" w:eastAsia="Times New Roman" w:hAnsi="Times New Roman"/>
          <w:sz w:val="24"/>
          <w:szCs w:val="24"/>
          <w:rtl w:val="0"/>
        </w:rPr>
        <w:t xml:space="preserve"> ainda mais demoradas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mobilidade ascendente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têm por tanto mais dificuldade de adaptação e </w:t>
      </w:r>
      <w:r w:rsidDel="00000000" w:rsidR="00000000" w:rsidRPr="00000000">
        <w:rPr>
          <w:rFonts w:ascii="Times New Roman" w:cs="Times New Roman" w:eastAsia="Times New Roman" w:hAnsi="Times New Roman"/>
          <w:sz w:val="24"/>
          <w:szCs w:val="24"/>
          <w:rtl w:val="0"/>
        </w:rPr>
        <w:t xml:space="preserve">manifestam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muitas das feridas emocionais que Bourdieu diagnosticou </w:t>
      </w:r>
      <w:r w:rsidDel="00000000" w:rsidR="00000000" w:rsidRPr="00000000">
        <w:rPr>
          <w:rFonts w:ascii="Times New Roman" w:cs="Times New Roman" w:eastAsia="Times New Roman" w:hAnsi="Times New Roman"/>
          <w:sz w:val="24"/>
          <w:szCs w:val="24"/>
          <w:rtl w:val="0"/>
        </w:rPr>
        <w:t xml:space="preserve">como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habitus dividido. Picton (2019) mostra como a exposição em idades precoces a contextos e campos sociais que diferem marcadamente das condições sociais em que o habitus foi inicialmente formado pode resultar em tendências, práticas e disposições pessoais que competem pela supremacia, mas também podem resultar em processos de adaptação cultural bem-sucedidos (Picton, 2018, p. 15). Estas descobertas sugerem que a magnitude da adaptação exigida pelo habitus e a idade em que a adaptação ocorre são fatores importantes que explicam o conflito interno dentro do habitus. </w:t>
      </w:r>
      <w:r w:rsidDel="00000000" w:rsidR="00000000" w:rsidRPr="00000000">
        <w:rPr>
          <w:rFonts w:ascii="Times New Roman" w:cs="Times New Roman" w:eastAsia="Times New Roman" w:hAnsi="Times New Roman"/>
          <w:sz w:val="24"/>
          <w:szCs w:val="24"/>
          <w:rtl w:val="0"/>
        </w:rPr>
        <w:t xml:space="preserve">Como mencionado anteriormente, e considerando que a estrutura teórica do habitus é levada em conta para a observação de alterações, mudanças e irrupções em si mesmo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presente análise explora </w:t>
      </w:r>
      <w:r w:rsidDel="00000000" w:rsidR="00000000" w:rsidRPr="00000000">
        <w:rPr>
          <w:rFonts w:ascii="Times New Roman" w:cs="Times New Roman" w:eastAsia="Times New Roman" w:hAnsi="Times New Roman"/>
          <w:sz w:val="24"/>
          <w:szCs w:val="24"/>
          <w:rtl w:val="0"/>
        </w:rPr>
        <w:t xml:space="preserve">quais fatores podem ser importantes para o aumento de alunos de primeira geração na educação superior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 seja, estudantes </w:t>
      </w:r>
      <w:r w:rsidDel="00000000" w:rsidR="00000000" w:rsidRPr="00000000">
        <w:rPr>
          <w:rFonts w:ascii="Times New Roman" w:cs="Times New Roman" w:eastAsia="Times New Roman" w:hAnsi="Times New Roman"/>
          <w:sz w:val="24"/>
          <w:szCs w:val="24"/>
          <w:rtl w:val="0"/>
        </w:rPr>
        <w:t xml:space="preserve">provenientes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famílias que foram acolhidas na atual sociedade de destino, esses estudantes </w:t>
      </w:r>
      <w:r w:rsidDel="00000000" w:rsidR="00000000" w:rsidRPr="00000000">
        <w:rPr>
          <w:rFonts w:ascii="Times New Roman" w:cs="Times New Roman" w:eastAsia="Times New Roman" w:hAnsi="Times New Roman"/>
          <w:sz w:val="24"/>
          <w:szCs w:val="24"/>
          <w:rtl w:val="0"/>
        </w:rPr>
        <w:t xml:space="preserve">experimentam,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portanto</w:t>
      </w:r>
      <w:r w:rsidDel="00000000" w:rsidR="00000000" w:rsidRPr="00000000">
        <w:rPr>
          <w:rFonts w:ascii="Times New Roman" w:cs="Times New Roman" w:eastAsia="Times New Roman" w:hAnsi="Times New Roman"/>
          <w:sz w:val="24"/>
          <w:szCs w:val="24"/>
          <w:rtl w:val="0"/>
        </w:rPr>
        <w:t xml:space="preserve">, um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contacto</w:t>
      </w:r>
      <w:r w:rsidDel="00000000" w:rsidR="00000000" w:rsidRPr="00000000">
        <w:rPr>
          <w:rFonts w:ascii="Times New Roman" w:cs="Times New Roman" w:eastAsia="Times New Roman" w:hAnsi="Times New Roman"/>
          <w:sz w:val="24"/>
          <w:szCs w:val="24"/>
          <w:rtl w:val="0"/>
        </w:rPr>
        <w:t xml:space="preserve"> permanente com membros de 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iversas cultur</w:t>
      </w:r>
      <w:r w:rsidDel="00000000" w:rsidR="00000000" w:rsidRPr="00000000">
        <w:rPr>
          <w:rFonts w:ascii="Times New Roman" w:cs="Times New Roman" w:eastAsia="Times New Roman" w:hAnsi="Times New Roman"/>
          <w:sz w:val="24"/>
          <w:szCs w:val="24"/>
          <w:rtl w:val="0"/>
        </w:rPr>
        <w:t xml:space="preserve">as, ademais com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novos campos </w:t>
      </w:r>
      <w:r w:rsidDel="00000000" w:rsidR="00000000" w:rsidRPr="00000000">
        <w:rPr>
          <w:rFonts w:ascii="Times New Roman" w:cs="Times New Roman" w:eastAsia="Times New Roman" w:hAnsi="Times New Roman"/>
          <w:sz w:val="24"/>
          <w:szCs w:val="24"/>
          <w:rtl w:val="0"/>
        </w:rPr>
        <w:t xml:space="preserve">sociais e ambientes, com as suas respectivas disposições ao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longo da vida, exigindo que o habitus “poderosamente generativo” permaneça em contínua adaptação (Picton &amp; Banfield, 2019, McBrien, 2005, Morrice, 2013). A soma </w:t>
      </w:r>
      <w:r w:rsidDel="00000000" w:rsidR="00000000" w:rsidRPr="00000000">
        <w:rPr>
          <w:rFonts w:ascii="Times New Roman" w:cs="Times New Roman" w:eastAsia="Times New Roman" w:hAnsi="Times New Roman"/>
          <w:sz w:val="24"/>
          <w:szCs w:val="24"/>
          <w:rtl w:val="0"/>
        </w:rPr>
        <w:t xml:space="preserve">desse tipo 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experiências ao longo da vida resulta em diferentes formas de ajustamento social</w:t>
      </w:r>
      <w:r w:rsidDel="00000000" w:rsidR="00000000" w:rsidRPr="00000000">
        <w:rPr>
          <w:rFonts w:ascii="Times New Roman" w:cs="Times New Roman" w:eastAsia="Times New Roman" w:hAnsi="Times New Roman"/>
          <w:sz w:val="24"/>
          <w:szCs w:val="24"/>
          <w:rtl w:val="0"/>
        </w:rPr>
        <w:t xml:space="preserve">, por exemplo alguns estudantes universitários podem experimentar a divisão do habitus pela necessidade de se adaptar a diversidade de ambientes onde está se desenvolvendo, gerando um processo de adaptação diferenciado dependendo das exigências do meio social.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exposição ao capital cultural e aos programas de estudo na idade escolar e de formação pode ter um impacto significativo nos resultados do ajustamento institucional dos estudantes universitários, especialmente dos estudantes da primeira geração no ensino superior </w:t>
      </w:r>
      <w:r w:rsidDel="00000000" w:rsidR="00000000" w:rsidRPr="00000000">
        <w:rPr>
          <w:rFonts w:ascii="Times New Roman" w:cs="Times New Roman" w:eastAsia="Times New Roman" w:hAnsi="Times New Roman"/>
          <w:sz w:val="24"/>
          <w:szCs w:val="24"/>
          <w:rtl w:val="0"/>
        </w:rPr>
        <w:t xml:space="preserve">(Webb et al., 2019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Os estudantes que têm maior exposição a ambientes sociais com níveis mais elevados de capital cultural desde tenra idade têm maior probabilidade de se adaptarem com sucesso ao ambiente universitário, exibindo características de “ajustadores” em termos de adaptações de habitus. Por outro lado, os estudantes com exposição limitada a tais ambientes podem ter dificuldades de adaptação, experimentando uma maior sensação de discrepância entre o seu habitus e o ambiente sociocultural da universidade, como observado no caso d</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pessoas de fora “outsiders” ou estudantes não tradicionais, ou no caso dos estudantes provenientes de contextos de mobilização forçada (Picton &amp; Banfield, 2019). Além disso, o tipo de currículo em que os alunos da primeira geração </w:t>
      </w:r>
      <w:r w:rsidDel="00000000" w:rsidR="00000000" w:rsidRPr="00000000">
        <w:rPr>
          <w:rFonts w:ascii="Times New Roman" w:cs="Times New Roman" w:eastAsia="Times New Roman" w:hAnsi="Times New Roman"/>
          <w:sz w:val="24"/>
          <w:szCs w:val="24"/>
          <w:rtl w:val="0"/>
        </w:rPr>
        <w:t xml:space="preserve">estiveram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matriculados e em contacto também pode influenciar </w:t>
      </w:r>
      <w:r w:rsidDel="00000000" w:rsidR="00000000" w:rsidRPr="00000000">
        <w:rPr>
          <w:rFonts w:ascii="Times New Roman" w:cs="Times New Roman" w:eastAsia="Times New Roman" w:hAnsi="Times New Roman"/>
          <w:sz w:val="24"/>
          <w:szCs w:val="24"/>
          <w:rtl w:val="0"/>
        </w:rPr>
        <w:t xml:space="preserve">nos seus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resultados de adaptação na sociedade </w:t>
      </w:r>
      <w:r w:rsidDel="00000000" w:rsidR="00000000" w:rsidRPr="00000000">
        <w:rPr>
          <w:rFonts w:ascii="Times New Roman" w:cs="Times New Roman" w:eastAsia="Times New Roman" w:hAnsi="Times New Roman"/>
          <w:sz w:val="24"/>
          <w:szCs w:val="24"/>
          <w:rtl w:val="0"/>
        </w:rPr>
        <w:t xml:space="preserve">de destino.</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Quais são os desafios que impedem os estudantes refugiados de progredir rumo ao sucesso?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processo de pertencimento estende-se materialmente através do tempo e do acesso às infraestruturas institucionais disponíveis nos centros de educação superior. Tal como todos os jovens, os jovens refugiados podem sentir-se ligados em algumas situações ou momentos, mas desligados noutros contextos ou momentos (Scott, 2005). Nossas vidas sociais e culturais expressam uma negociação contínua de pertencimento. Para muitos de nós, esta negociação é facilitada pelo peso do familiar e pelo conforto que nos rodeia e nos proporciona uma rede de apoio bem estabelecida. Este não é o caso das pessoas com estatuto de refugiado, que foram forçadas a fugir do ambiente familiar e encontram-se deslocadas num novo ambiente estrangeiro. Obviamente, os seus recursos recreativos são limitados. Em termos sociológicos, isto significa que podemos razoavelmente esperar que as condições estruturais que as pessoas deslocadas enfrentam restrinjam a sua ação na negociação de pertença (Abamosa, 2020). Em outras palavras, as abordagens para estudar o pertencimento, que se baseiam na teoria sociológica, devem equilibrar finalmente o debate contínuo entre estrutura e agência (Lacomba, 2021). Se </w:t>
      </w:r>
      <w:r w:rsidDel="00000000" w:rsidR="00000000" w:rsidRPr="00000000">
        <w:rPr>
          <w:rFonts w:ascii="Times New Roman" w:cs="Times New Roman" w:eastAsia="Times New Roman" w:hAnsi="Times New Roman"/>
          <w:sz w:val="24"/>
          <w:szCs w:val="24"/>
          <w:rtl w:val="0"/>
        </w:rPr>
        <w:t xml:space="preserve">desejasse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dar um sentido significativo às realidades vividas de </w:t>
      </w:r>
      <w:r w:rsidDel="00000000" w:rsidR="00000000" w:rsidRPr="00000000">
        <w:rPr>
          <w:rFonts w:ascii="Times New Roman" w:cs="Times New Roman" w:eastAsia="Times New Roman" w:hAnsi="Times New Roman"/>
          <w:sz w:val="24"/>
          <w:szCs w:val="24"/>
          <w:rtl w:val="0"/>
        </w:rPr>
        <w:t xml:space="preserve">conexão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e de pertencimento, é essencial apreciar como fazemos — e como somos feitos por às condições familiares e aquelas mais desconhecidas de nossa existência (Picton &amp; Banfield, 2019). Talvez, como nenhuma outra ferramenta conceitual na sociologia educacional, desde a perspectiva de Scott (2005), é a abordagem de Pierre Bourdieu sobre o “habitus” que tem tentado equilibrar agência e estrutura, para compreender a conectividade social e os momentos de desconexão (Picton &amp; Banfield, 2019, Webb et al., 2019, Scott, 2005, p. 15).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conceito de campo é central para a teoria social de Bourdieu. Segundo Bourdieu (2005, p. 39), um campo é um campo de forças dentro do qual os agentes ocupam posições que determinam estatisticamente -e não estruturalmente- as posições que adotam em relação ao campo. O campo, como espaço social multidimensional, é onde as posições dos atores são determinadas pelo seu inventário ou estoque de capital cultural, econômico, social e, principalmente simbólico (Bourdieu &amp; Wacquant, 1992). Entendido desta forma, cada campo é o local de uma luta mais ou menos abertamente declarada pela definição dos princípios legítimos de divisão do campo (Bourdieu, 1992, p. 242). Dentro do contexto institucional de uma escola ou universidade podem existir muitos campos sobrepostos. Estes incluem locais físicos, como salas de aula e instalações institucionais, mas também agrupamentos organizacionais e sociais em torno, por exemplo, de especialidades curriculares, grupos de ensino, níveis e relações entre pares. Para Bourdieu (1990), os campos são dinâmicos, interativos e abertos à mudança. Pertencer a um campo, bem como negociar identidades em múltiplos campos, envolve a participação em processos de inclusão e exclusão. Aqui, a relação entre campo e habitus é importante, pois campo e habitus existem numa relação mutuamente informativa e dialética.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Bourdieu (2000) a prática expressa o dinamismo relacional do campo e do habitus onde: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“O agente engajado na prática conhece o mundo mas com um conhecimento que [...] não se estabelece na relação de exterioridade de uma consciência conhecedora [...]” (citado em Picton &amp; Banfield, 2019, p. 14).</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 se sente em casa no mundo porque o mundo também está nele, na forma do “habitus” (p. 14). Bourdieu desenvolveu a ferramenta do habitus para trabalhar tanto com agência quanto com estrutura, ambas consideradas residentes dentro do habitus. Nesse sentido, a prática pode ser entendida como agência condicionada. É, pelo menos em parte, não reflexivo. Ter “o jogo sob a pele” assume considerável importância na construção de caminhos para o pertencimento</w:t>
      </w:r>
      <w:r w:rsidDel="00000000" w:rsidR="00000000" w:rsidRPr="00000000">
        <w:rPr>
          <w:rFonts w:ascii="Times New Roman" w:cs="Times New Roman" w:eastAsia="Times New Roman" w:hAnsi="Times New Roman"/>
          <w:sz w:val="24"/>
          <w:szCs w:val="24"/>
          <w:rtl w:val="0"/>
        </w:rPr>
        <w:t xml:space="preserve"> (Bourdieu &amp; Wacquant, 1992, p. 81)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Ao compreender a prática como esforços confusos, hesitantes e hesitantes de manobra dentro do “jogo”, começamos a ver a natureza opaca das relações de poder dentro de campos que excluem alguns e incluem outros (Abamosa, 2020, p.25). Na verdade, através do conceito de habitus de Bourdieu, as dinâmicas de poder mostram-se como considerações essenciais na teorização da pertença. Como aponta Abamosa (2020), as dinâmicas de poder são responsáveis por criar limites, que às vezes fisicamente, mas sempre simbolicamente, separam a população em “eles” e “nós” (p. 20). Webb et al., (2019) a respeito do exposto menciona que os limites podem ser permeáveis, mas exigirão que algumas pessoas, devido à sua posição no campo, trabalhem mais para superá-los (Webb et al, 2019). Isto é importante quando se considera o caso dos jovens pertencentes a contextos de mobilidade forçada quando enfrentam, por exemplo, nos seus centros de estudo pares que não só reforçam estereótipos negativos e racistas nos meios de comunicação social, mas também têm medo do desconhecido e falta de empatia (Morrice, 2013, Picton &amp; Banfield, 2019); os estudantes com experiência como refugiados podem enfrentar dificuldades em desenvolver um sentimento de pertença nos centros de ensino superior, uma vez que possuem competências socializadas diferentes das normas escolares estabelecidas. Um sentimento de pertença é crucial para a plena participação e inclusão de todos os jovens, especialmente aqueles com experiência de refugiado. As teorias de habitus e de campo de Bourdieu forneceram informações valiosas sobre a dinâmica de poder nas culturas escolares, destacando como indivíduos conhecedores podem proteger e promover os seus interesses, construindo barreiras à pertença (Picton &amp; Banfield, 2019). Estas barreiras têm implicações para os jovens refugiados, que podem não ter as competências necessárias para superar obstáculos e negociar relacionamentos.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Conclusões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recursos familiares e os ambientes sociais iniciais desempenham um papel crucial na formação do capital cultural e na adaptação do habitus dos estudantes, influenciando em última análise as suas experiências de ajustamento na universidade (Ivenmark &amp; Ambrose, 2021, p.135). O habitus, enquanto sistema de disposições socialmente estruturado, é adquirido principalmente através da socialização precoce e reforçado pelas experiências ao longo do tempo (Scott, 2005). O capital cultural, por outro lado, refere-se aos recursos, ao apoio, às expectativas e às aspirações de mobilidade social no seio da família que influenciam as aspirações educativas das crianças (Bourdieu, 1994). Estes factores interagem para moldar o habitus e o capital cultural dos estudantes, com impacto na sua adaptação ao ambiente universitário. Pode trazer o fenômeno que Bourdieu reconheceu como uma “fissura” de habitus, refere-se a uma situação em que os indivíduos experimentam uma disjunção entre as suas disposições arraigadas e os novos ambientes sociais que encontram, particularmente em contextos como o ensino superior. Esta situação ocorre quando indivíduos provenientes de meios socioeconômicos mais baixos transitam para ambientes dominados por valores e códigos culturais da classe média (Ivenmark &amp; Ambrose, 2021, p.156). Como resultado, podem sentir-se alienados ou ter dificuldade em adaptar-se, o que leva a conflitos internos no seu habitus. Este fenómeno é caracterizado por um sentido dividido do Eu, em que os indivíduos incorporam disposições contraditórias que refletem tanto as suas origens como as novas expectativas do seu ambiente atual. É destacada a importância de compreender as dinâmicas de poder dentro das culturas escolares (climas institucionais) e como estas podem influenciar a pertença dos estudantes refugiados, da mesma maneira se apela pela relevância do sucesso da adaptação cultural e da exposição ao capital cultural e aos programas de estudo no ensino superior para o ajustamento institucional dos estudantes refugiados. O trauma vivido pelas crianças refugiadas pode prejudicar a sua capacidade de aprendizagem e adaptação em ambientes educativos (McBrien, 2005, Morrice, 2013). Foi demonstrado que as crianças de grupos familiares oriundos de contextos de mobilização forçada assumem frequentemente responsabilidades significativas na continuidade e adaptação das suas famílias na sociedade de destino (McBrien, 2005). Os estudantes com experiência como refugiados podem enfrentar dificuldades em desenvolver um sentimento de pertencimento nas instituições de ensino, uma vez que possuem competências socializadas diferentes das normas estabelecidas. Um sentimento de pertença é crucial para a plena participação e inclusão de todos os jovens, especialmente aqueles com experiência como refugiados (Webb et al., 2021, Abamosa, 2020).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sentimento de pertença é um aspeto crucial para os refugiados, uma vez que tem um impacto significativo na sua integração e bem-estar geral num novo ambiente. Os refugiados enfrentam frequentemente desafios relacionados com a exclusão social, as diferenças culturais e os traumas das suas experiências passadas, o que pode dificultar a sua capacidade de se sentirem ligados às suas novas comunidades. A construção de relações com outras pessoas que partilham experiências ou antecedentes semelhantes pode promover um sentimento de pertença, ajudando os refugiados a navegar mais eficazmente nas suas novas vidas. Além disso, as redes de apoio e os ambientes inclusivos desempenham um papel vital no reforço do sentimento de pertença dos refugiados. O ensino superior desempenha um papel crucial na integração e no bem-estar dos refugiados e dos requerentes de asilo (Lacomba, 2021, Abamosa, 2020, Web et al., 2019, McBrien, 2005, Picton et al., 2016). O acesso ao ensino superior é frequentemente limitado para estes indivíduos devido a várias barreiras, incluindo políticas restritivas que os excluem do financiamento e apoio públicos. Apesar destes desafios, muitos refugiados têm grandes aspirações educativas e consideram o ensino superior essencial para a sua integração socioeconómica e desenvolvimento pessoal (Webb et al, 2019). Aumentar o acesso ao ensino superior para os refugiados é vital para promover a aprendizagem ao longo da vida e permitir-lhes contribuir para a sociedade pós-conflito. As teorias de habitus e de campo de Bourdieu forneceram informações valiosas sobre a dinâmica de poder nas culturas escolares, destacando como indivíduos conhecedores podem proteger e promover os seus interesses, construindo barreiras à pertença. Estas barreiras têm implicações para os jovens refugiados, que podem não ter as competências necessárias para superar obstáculos e negociar relacionamentos. O acesso aos recursos da comunidade, o apoio social e a participação em actividades locais podem ajudar a atenuar os sentimentos de isolamento e a promover uma ligação mais forte à sociedade de acolhimento (Lacomba, 2021). As políticas de educação intercultural são concebidas para criar um ambiente educativo inclusivo que promova a valorização da diversidade cultural e fomente a integração dos estudantes imigrantes, incluindo os refugiados. Na perspectiva de Kislev (2016) estas políticas incluem iniciativas como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Modificação dos currículos escolares: Adaptar os currículos e os materiais didácticos para refletir a diversidade da população estudantil, assegurando que todas as culturas são representadas e valorizadas. Sensibilidade cultural na educação: Implementação de práticas e materiais didácticos culturalmente sensíveis que reconheçam e respeitem as origens culturais de todos os alunos. Diversidade no corpo docente: Esforços para diversificar a força de trabalho dos professores de modo a refletir melhor a população estudantil e fornecer modelos para os estudantes imigrantes. Formação de educadores: Proporcionar formação aos professores que inclua a valorização da diversidade cultural, dotando-os das competências necessárias para apoiar eficazmente uma sala de aula diversificada. Finalmente, destaca-se que as instituições educativas podem perpetuar as desigualdades sociais, mantendo e reforçando as estruturas de poder existentes através das suas práticas e políticas (Webb et al., 2019). Esta reprodução de vantagens e desvantagens ocorre através da inclusão ou exclusão de determinados grupos de alunos com base nos seus antecedentes culturais, sociais e económicos, o que acaba por afetar o seu acesso e sucesso na educação. Este conceito foi usado, especialmente nos aportes associados a Pierre Bourdieu, considerando a forma como as práticas educativas podem reproduzir vantagens e desvantagens, incluindo ou excluindo determinados grupos de estudantes com base nos seus antecedentes culturais, sociais e económicos. No caso dos refugiados e dos requerentes de asilo, o sistema educativo pode criar barreiras que limitam o seu acesso e sucesso, reproduzindo assim o seu estatuto marginalizado na sociedade (Webb, et al., 2019, Lacomba, 2021, Abamosa, 2020, Kislev, 2016, Finatto et al., 2022). Os refugiados enfrentam frequentemente desigualdades significativas no acesso à educação e a outros recursos devido a políticas restritivas e a barreiras sociais. Estas desigualdades são exacerbadas pelo facto de muitas instituições de ensino darem prioridade às necessidades das populações nacionais, ignorando os desafios únicos enfrentados pelos refugiados e pelos requerentes de asilo. Apenas 1% dos refugiados elegíveis têm acesso ao ensino superior, em comparação com 36% dos jovens </w:t>
      </w:r>
      <w:r w:rsidDel="00000000" w:rsidR="00000000" w:rsidRPr="00000000">
        <w:rPr>
          <w:rFonts w:ascii="Times New Roman" w:cs="Times New Roman" w:eastAsia="Times New Roman" w:hAnsi="Times New Roman"/>
          <w:sz w:val="24"/>
          <w:szCs w:val="24"/>
          <w:rtl w:val="0"/>
        </w:rPr>
        <w:t xml:space="preserve">em idades típicas para se inscrever ao ensino superior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nível mundial (Webb et al., 2019, Finatto et al., 2022). Esta disparidade põe em evidência as barreiras sistêmicas que impedem os refugiados de alcançar as suas aspirações educativas, que são cruciais para a sua integração socioeconómica e bem-estar. </w:t>
      </w:r>
    </w:p>
    <w:p w:rsidR="00000000" w:rsidDel="00000000" w:rsidP="00000000" w:rsidRDefault="00000000" w:rsidRPr="00000000" w14:paraId="00000055">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ACNUR, 2023. Relatório Tendências Globais 2022, Disponível em ttps://www.unhcr.org/global-trends-report-2022. Acesso em 24 abr. 2024.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ACNUR, Relatório CSVM 20 anos. 2023. Disponível em https://www.acnur.org/portugues/wp-content/uploads/2024/03/V2-Relatorio-CSVM2023-Digital.pdf. Acesso em 25 mai. 2024.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ACNUR. Convenção de Genebra sobre o Estatuto dos Refugiados. Genebra, 1951. Disponível em: http://www.acnur.org/t3/portugues/recursos/ documentos/. Acesso em 15 mar. 2024. 33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ACNUR. Declaração de Cartagena, 1984. Disponível em: http://www.acnur.org/t3/fileadmin/Documentos/portugues/ BD_Legal/Instrumentos_Internacionais/Declaracao_de_ Cartagena. Acesso em 5 abr. 2024.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ACNUR. Soluções duradouras. Disponível em: https://www.acnur.org/portugues/construir-futurosmelhores/solucoesduradouras/#:~:text=Trabalhamos%20intensamente%20para%20proteger%20e. Acesso em 15 abr 2024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Alvarado Cevallos, E., Varsori , E., &amp; Guilherme, A. A. . (2024). Processo de Ingresso no Ensino Superior de Estudantes Imigrantes e Refugiados: Uma Revisão Sistemática. Revista Lusófona De Estudos Culturais, 11(2). </w:t>
      </w:r>
      <w:hyperlink r:id="rId10">
        <w:r w:rsidDel="00000000" w:rsidR="00000000" w:rsidRPr="00000000">
          <w:rPr>
            <w:rFonts w:ascii="Times New Roman" w:cs="Times New Roman" w:eastAsia="Times New Roman" w:hAnsi="Times New Roman"/>
            <w:color w:val="1155cc"/>
            <w:sz w:val="24"/>
            <w:szCs w:val="24"/>
            <w:u w:val="single"/>
            <w:rtl w:val="0"/>
          </w:rPr>
          <w:t xml:space="preserve">https://doi.org/10.21814/rlec.5711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Abamosa, J. Y. (2020). Social inclusion of refugees into higher education: policies and practices of universities in Norway.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Policy Futures in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628–647.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Berg, J. (2022). International or refugee students? Shifting organisational discourses on refugee students at German higher education organisations.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Studies in Sociology of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1-21.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Bourdieu, P. (1986). The forms of capital. In J. Richardson (Ed.), Handbook of theory and research for the sociology of education (pp. 241-258). Greenwood Press.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Bilic, S., &amp; Thai, T. (2023). ‘One day I will make it to university’: Students from R efugee B ackgrounds in University P athway P rograms.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Learning, Teaching and Educational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217-241.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Djik, D. V. (2021). Working toward aspirations: how higher education learning-working trajectories for refugees in the Netherlands support work-related capabilities.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Applied Research in Higher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1-16.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Finatto, C. P., Aguiar Dutra, A., Gomes da Silva, C., Nunes, N. A., &amp; de Andrade Guerra, J. O. (2022). The role of universities in the inclusion of refugees in higher education and in society from the perspective of the SDGS.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Sustainability in Higher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1-20.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Gibson, M. A. (1998). Promoting academic success among immigrant students: Is acculturation the issue? Educational Policy, 12, 615–633.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Gibson, M. A. (2001). Immigration adaptation and patterns of acculturation. Human Development, 44, 19–23.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Gonzales, L., Kanhai, D., &amp; Hall, K. (2018). Reimagining Organizational Theory for the Critical Study of Higher Education. En M. Paulsen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Higher Education: Handbook of Theory and Research.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(pág. 560). New York: Springer.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Hynes, T. (2003). The issue of “trust” or “mistrust” in research with refugees: Choices, caveats and considerations for researchers (New Issues in Refugee Research, Working Paper No. 98, United Nations High Commissioner of Refugees). Retrieved July 12, 2004, from </w:t>
      </w:r>
      <w:r w:rsidDel="00000000" w:rsidR="00000000" w:rsidRPr="00000000">
        <w:rPr>
          <w:rFonts w:ascii="Times New Roman" w:cs="Times New Roman" w:eastAsia="Times New Roman" w:hAnsi="Times New Roman"/>
          <w:b w:val="0"/>
          <w:i w:val="0"/>
          <w:smallCaps w:val="0"/>
          <w:strike w:val="0"/>
          <w:color w:val="1154cc"/>
          <w:sz w:val="24"/>
          <w:szCs w:val="24"/>
          <w:u w:val="none"/>
          <w:shd w:fill="auto" w:val="clear"/>
          <w:vertAlign w:val="baseline"/>
          <w:rtl w:val="0"/>
        </w:rPr>
        <w:t xml:space="preserve">http://www.unhcr.ch/cgi-bin/texis/vtx/home/opendoc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pdf?tbl=RESEARCH&amp;id=3fcb5cee1&amp;page=publ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154cc"/>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Ivemark, B., Ambrose, A. (2021) Habitus Adaptation and First-Generation University Students’ Adjustment to Higher Education: A Life Course Perspective Sociology of education, 94(3): 191-207 </w:t>
      </w:r>
      <w:r w:rsidDel="00000000" w:rsidR="00000000" w:rsidRPr="00000000">
        <w:rPr>
          <w:rFonts w:ascii="Times New Roman" w:cs="Times New Roman" w:eastAsia="Times New Roman" w:hAnsi="Times New Roman"/>
          <w:b w:val="0"/>
          <w:i w:val="0"/>
          <w:smallCaps w:val="0"/>
          <w:strike w:val="0"/>
          <w:color w:val="1154cc"/>
          <w:sz w:val="24"/>
          <w:szCs w:val="24"/>
          <w:u w:val="none"/>
          <w:shd w:fill="auto" w:val="clear"/>
          <w:vertAlign w:val="baseline"/>
          <w:rtl w:val="0"/>
        </w:rPr>
        <w:t xml:space="preserve">https://doi.org/10.1177/00380407211017060 34.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154c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Kalnisky, E. (2013). Increasing access to higher education and employment, Ethiopian immigrants’ in Israel.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Intercultural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476-488.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Kislev, E. (2016). The effect of education policies on higher-education attainment of immigrants in Western Europe: A cross-classified multilevel analysis.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European Social Policy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183-199.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Lacomba, C. (2021). The educational incorporation of DACA recipients in multilayered immigration policy contexts.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Ethnic and Migration Studies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1-21.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Morrice, Linda. (2013) Refugees in higher education: boundaries of belonging and recognition, stigma and exclusion, International Journal of Lifelong Education, 32:5, 652-668, DOI: 10.1080/02601370.2012.761288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Murray, R., &amp; Baker, S. (2024). Disrupting binary thinking about sanctuary initiatives in the UK and Australia: insights from a Derridean analysis of hostipitality. Critical Studies in Education, 1–19. https://doi.org/10.1080/17508487.2024.2314127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Ogbu, J. U. (1982). Cultural discontinuities and schooling. Anthropology &amp; Education Quarterly, 13, 290–307.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Peres, L. B., da Rosa Cerqueira-Adão, S. A., &amp; Freddo Fleck, C. (2022). Integrating and welcoming: access for Haitian refugees and immigrants to universities.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Educação e Pesquisa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1-21.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154cc"/>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Picton, F., Banfield, G. (2019). Using Bourdieu to Understand the Pathways to Belonging That Are Forged by Young Students of Refugee Experience in an Australian Mainstream School. In: Habib, S., Ward, M.R.M. (eds) Identities, Youth and Belonging. Studies in Childhood and Youth. Palgrave Macmillan, Cham. </w:t>
      </w:r>
      <w:r w:rsidDel="00000000" w:rsidR="00000000" w:rsidRPr="00000000">
        <w:rPr>
          <w:rFonts w:ascii="Times New Roman" w:cs="Times New Roman" w:eastAsia="Times New Roman" w:hAnsi="Times New Roman"/>
          <w:b w:val="0"/>
          <w:i w:val="0"/>
          <w:smallCaps w:val="0"/>
          <w:strike w:val="0"/>
          <w:color w:val="1154cc"/>
          <w:sz w:val="24"/>
          <w:szCs w:val="24"/>
          <w:u w:val="none"/>
          <w:shd w:fill="auto" w:val="clear"/>
          <w:vertAlign w:val="baseline"/>
          <w:rtl w:val="0"/>
        </w:rPr>
        <w:t xml:space="preserve">https://doi.org/10.1007/978-3-319-96113-2_7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Pherali, T., &amp; Abu Moghli, M. (2019). Higher Education in the Context of Mass Displacement: Towards Sustainable Solutions for Refugees.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Published by Oxford University Press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2159-2179.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Portes, A., &amp; Rumbaut, R. G. (2001). Legacies: The story of the immigrant second generation. Berkeley: University of California Press.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Portes, A., &amp; Zhou, M. (1993). The new second generation: Segmented assimilation and its variants. Annals of the American Academy of Political and Social Science, 530, 74–96.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Rudmin, F. W. (2003). Critical history of acculturation psychology of assimilation, separation, integration, and marginalization. Review of General Psychology, 7, 3–37.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Rong, X. L., &amp; Preissle, J. (1998). Educating immigrant students: What we need to know to meet the challenges. Thousand Oaks, CA: Corwin Press.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Salih Kaya, Ö., &amp; Keklik, İ. (2022). Adjustment experiences of Syrian immigrant university students in Turkey.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Current Psychology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7751-7761.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Scott, R. (1975). Organizational Structure.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Department of Sociology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1-20.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154cc"/>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Scott, W. R. (2005). Institutional Theory: Contributing to a Theoretical Research Program. Recuperado de </w:t>
      </w:r>
      <w:r w:rsidDel="00000000" w:rsidR="00000000" w:rsidRPr="00000000">
        <w:rPr>
          <w:rFonts w:ascii="Times New Roman" w:cs="Times New Roman" w:eastAsia="Times New Roman" w:hAnsi="Times New Roman"/>
          <w:b w:val="0"/>
          <w:i w:val="0"/>
          <w:smallCaps w:val="0"/>
          <w:strike w:val="0"/>
          <w:color w:val="1154cc"/>
          <w:sz w:val="24"/>
          <w:szCs w:val="24"/>
          <w:u w:val="none"/>
          <w:shd w:fill="auto" w:val="clear"/>
          <w:vertAlign w:val="baseline"/>
          <w:rtl w:val="0"/>
        </w:rPr>
        <w:t xml:space="preserve">https://www.researchgate.net/publication/265348080 35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Webb, S., Dunwoodie, K., &amp; Wilkinson, J. (2019). Unsettling equity frames in Australian universities to embrace people seeking asylum.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Lifelong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103-120.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Westermeyer, J., &amp; Wahmanholm, K. (1996). Refugee children. In R. J. Apfel &amp; B. Simon (Eds.), Minefields in their hearts: The mental health of children in war and communal violence (pp. 75–103). New Haven: Yale University Press. </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Zangwill, I. (1909). The melting pot. Retrieved August 7, 2004, from </w:t>
      </w:r>
      <w:r w:rsidDel="00000000" w:rsidR="00000000" w:rsidRPr="00000000">
        <w:rPr>
          <w:rFonts w:ascii="Times New Roman" w:cs="Times New Roman" w:eastAsia="Times New Roman" w:hAnsi="Times New Roman"/>
          <w:color w:val="0000ff"/>
          <w:sz w:val="24"/>
          <w:szCs w:val="24"/>
          <w:rtl w:val="0"/>
        </w:rPr>
        <w:t xml:space="preserve">http://www.vdare.com/fulford/melting_pot_play.</w:t>
      </w:r>
      <w:r w:rsidDel="00000000" w:rsidR="00000000" w:rsidRPr="00000000">
        <w:rPr>
          <w:rtl w:val="0"/>
        </w:rPr>
      </w:r>
    </w:p>
    <w:sectPr>
      <w:footerReference r:id="rId11" w:type="default"/>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Candidato ao doutorado de Psicologia na Pontifícia Universidade Católica do Rio Grande do Sul</w:t>
      </w:r>
    </w:p>
  </w:footnote>
  <w:footnote w:id="1">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Possui bacharelado em Filosofia pela Universidade de Edimburgo (2001), bacharelado em Filosofia pela Universidade de St Andrews (2002), doutorado em Filosofia pela Universidade de Durham (2008) e pós-doutorado pelo Instituto da Universidade. para Estudos Avançados em Humanidades.de Edimburgo (2010). Professor do curso de pós-graduação em Psicologia da Pontifícia Universidade Católica do Rio Grande do Sul.</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Default" w:customStyle="1">
    <w:name w:val="Default"/>
    <w:rsid w:val="00C27A97"/>
    <w:pPr>
      <w:autoSpaceDE w:val="0"/>
      <w:autoSpaceDN w:val="0"/>
      <w:adjustRightInd w:val="0"/>
      <w:spacing w:after="0" w:line="240" w:lineRule="auto"/>
    </w:pPr>
    <w:rPr>
      <w:rFonts w:ascii="Times New Roman" w:cs="Times New Roman" w:hAnsi="Times New Roman"/>
      <w:color w:val="000000"/>
      <w:sz w:val="24"/>
      <w:szCs w:val="24"/>
    </w:rPr>
  </w:style>
  <w:style w:type="character" w:styleId="Hipervnculo">
    <w:name w:val="Hyperlink"/>
    <w:basedOn w:val="Fuentedeprrafopredeter"/>
    <w:uiPriority w:val="99"/>
    <w:unhideWhenUsed w:val="1"/>
    <w:rsid w:val="002602E9"/>
    <w:rPr>
      <w:color w:val="0563c1" w:themeColor="hyperlink"/>
      <w:u w:val="single"/>
    </w:rPr>
  </w:style>
  <w:style w:type="paragraph" w:styleId="Encabezado">
    <w:name w:val="header"/>
    <w:basedOn w:val="Normal"/>
    <w:link w:val="EncabezadoCar"/>
    <w:uiPriority w:val="99"/>
    <w:unhideWhenUsed w:val="1"/>
    <w:rsid w:val="00033195"/>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33195"/>
  </w:style>
  <w:style w:type="paragraph" w:styleId="Piedepgina">
    <w:name w:val="footer"/>
    <w:basedOn w:val="Normal"/>
    <w:link w:val="PiedepginaCar"/>
    <w:uiPriority w:val="99"/>
    <w:unhideWhenUsed w:val="1"/>
    <w:rsid w:val="00033195"/>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33195"/>
  </w:style>
  <w:style w:type="paragraph" w:styleId="Textonotapie">
    <w:name w:val="footnote text"/>
    <w:basedOn w:val="Normal"/>
    <w:link w:val="TextonotapieCar"/>
    <w:uiPriority w:val="99"/>
    <w:semiHidden w:val="1"/>
    <w:unhideWhenUsed w:val="1"/>
    <w:rsid w:val="00033195"/>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033195"/>
    <w:rPr>
      <w:sz w:val="20"/>
      <w:szCs w:val="20"/>
    </w:rPr>
  </w:style>
  <w:style w:type="character" w:styleId="Refdenotaalpie">
    <w:name w:val="footnote reference"/>
    <w:basedOn w:val="Fuentedeprrafopredeter"/>
    <w:uiPriority w:val="99"/>
    <w:semiHidden w:val="1"/>
    <w:unhideWhenUsed w:val="1"/>
    <w:rsid w:val="00033195"/>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yperlink" Target="https://doi.org/10.21814/rlec.5711" TargetMode="External"/><Relationship Id="rId9" Type="http://schemas.openxmlformats.org/officeDocument/2006/relationships/hyperlink" Target="mailto:alexandre.guilherme@pucrs.b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efren.cevallos@edu.pucrs.ed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UfUtmkLDsBEUexVh1ETojB9ibw==">CgMxLjAyCGguZ2pkZ3hzOAByITFuVko1NnloMnZhTGFPY0Z3dTJoZk5yYUJKRW9MRE5naA==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2025-03-10T15:09:00Z</dcterms:created>
  <dc:creator>Cuenta Microsoft</dc:creator>
</cp:coreProperties>
</file>