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
        <w:numPr>
          <w:ilvl w:val="0"/>
          <w:numId w:val="1"/>
        </w:numPr>
        <w:spacing w:before="0" w:after="120"/>
        <w:rPr/>
      </w:pPr>
      <w:bookmarkStart w:id="0" w:name="__RefHeading___Toc573_1129934722"/>
      <w:bookmarkEnd w:id="0"/>
      <w:r>
        <w:rPr/>
        <w:t xml:space="preserve">La «Teoría de la Subjetividad» </w:t>
      </w:r>
      <w:r>
        <w:rPr/>
        <w:t xml:space="preserve">y el género </w:t>
      </w:r>
      <w:r>
        <w:rPr/>
        <w:t>en el abordaje grupal con varones que ejercen violencia: Un análisis crítico desde la Psicología Latinoamericana</w:t>
      </w:r>
    </w:p>
    <w:sdt>
      <w:sdtPr>
        <w:docPartObj>
          <w:docPartGallery w:val="Table of Contents"/>
          <w:docPartUnique w:val="true"/>
        </w:docPartObj>
      </w:sdtPr>
      <w:sdtContent>
        <w:p>
          <w:pPr>
            <w:pStyle w:val="TOCHeading"/>
            <w:suppressLineNumbers/>
            <w:ind w:hanging="0" w:start="0"/>
            <w:rPr>
              <w:b/>
              <w:bCs/>
              <w:sz w:val="32"/>
              <w:szCs w:val="32"/>
            </w:rPr>
          </w:pPr>
          <w:r>
            <w:rPr>
              <w:b/>
              <w:bCs/>
              <w:sz w:val="32"/>
              <w:szCs w:val="32"/>
            </w:rPr>
            <w:t>Tabla de contenidos</w:t>
          </w:r>
        </w:p>
        <w:p>
          <w:pPr>
            <w:pStyle w:val="TOC1"/>
            <w:tabs>
              <w:tab w:val="clear" w:pos="9972"/>
              <w:tab w:val="right" w:pos="9971" w:leader="dot"/>
            </w:tabs>
            <w:rPr/>
          </w:pPr>
          <w:r>
            <w:fldChar w:fldCharType="begin"/>
          </w:r>
          <w:r>
            <w:rPr>
              <w:rStyle w:val="IndexLink"/>
            </w:rPr>
            <w:instrText xml:space="preserve"> TOC \f \o "1-9" \h</w:instrText>
          </w:r>
          <w:r>
            <w:rPr>
              <w:rStyle w:val="IndexLink"/>
            </w:rPr>
            <w:fldChar w:fldCharType="separate"/>
          </w:r>
          <w:hyperlink w:anchor="__RefHeading___Toc586_4015076224">
            <w:r>
              <w:rPr>
                <w:rStyle w:val="IndexLink"/>
              </w:rPr>
              <w:t>A) Introducción: Repensar el abordaje de la violencia masculina desde la subjetividad</w:t>
              <w:tab/>
              <w:t>1</w:t>
            </w:r>
          </w:hyperlink>
        </w:p>
        <w:p>
          <w:pPr>
            <w:pStyle w:val="TOC2"/>
            <w:tabs>
              <w:tab w:val="clear" w:pos="9689"/>
              <w:tab w:val="right" w:pos="9971" w:leader="dot"/>
            </w:tabs>
            <w:rPr/>
          </w:pPr>
          <w:hyperlink w:anchor="__RefHeading___Toc13483_4204146289">
            <w:r>
              <w:rPr>
                <w:rStyle w:val="IndexLink"/>
              </w:rPr>
              <w:t>A.1) Los grupos psico-socio-educativos: Alcances y limitaciones en el trabajo con varones que ejercen violencia</w:t>
              <w:tab/>
              <w:t>3</w:t>
            </w:r>
          </w:hyperlink>
        </w:p>
        <w:p>
          <w:pPr>
            <w:pStyle w:val="TOC2"/>
            <w:tabs>
              <w:tab w:val="clear" w:pos="9689"/>
              <w:tab w:val="right" w:pos="9971" w:leader="dot"/>
            </w:tabs>
            <w:rPr/>
          </w:pPr>
          <w:hyperlink w:anchor="__RefHeading___Toc13485_4204146289">
            <w:r>
              <w:rPr>
                <w:rStyle w:val="IndexLink"/>
              </w:rPr>
              <w:t>A.2) La «Teoría de la Subjetividad»: Un marco para comprender la violencia y la transformación subjetiva</w:t>
              <w:tab/>
              <w:t>4</w:t>
            </w:r>
          </w:hyperlink>
        </w:p>
        <w:p>
          <w:pPr>
            <w:pStyle w:val="TOC1"/>
            <w:tabs>
              <w:tab w:val="clear" w:pos="9972"/>
              <w:tab w:val="right" w:pos="9971" w:leader="dot"/>
            </w:tabs>
            <w:rPr/>
          </w:pPr>
          <w:hyperlink w:anchor="__RefHeading___Toc2268_3914151647">
            <w:r>
              <w:rPr>
                <w:rStyle w:val="IndexLink"/>
              </w:rPr>
              <w:t>B) Epistemología y método en el abordaje: Un enfoque desde la Epistemología Cualitativa</w:t>
              <w:tab/>
              <w:t>6</w:t>
            </w:r>
          </w:hyperlink>
        </w:p>
        <w:p>
          <w:pPr>
            <w:pStyle w:val="TOC2"/>
            <w:tabs>
              <w:tab w:val="clear" w:pos="9689"/>
              <w:tab w:val="right" w:pos="9971" w:leader="dot"/>
            </w:tabs>
            <w:rPr/>
          </w:pPr>
          <w:hyperlink w:anchor="__RefHeading___Toc957_1690065989">
            <w:r>
              <w:rPr>
                <w:rStyle w:val="IndexLink"/>
              </w:rPr>
              <w:t>B.1) Más allá del reduccionismo: Hacia una psicología transdisciplinaria de la complejidad en el abordaje con varones que ejercen violencia hacia la pareja</w:t>
              <w:tab/>
              <w:t>7</w:t>
            </w:r>
          </w:hyperlink>
        </w:p>
        <w:p>
          <w:pPr>
            <w:pStyle w:val="TOC2"/>
            <w:tabs>
              <w:tab w:val="clear" w:pos="9689"/>
              <w:tab w:val="right" w:pos="9971" w:leader="dot"/>
            </w:tabs>
            <w:rPr/>
          </w:pPr>
          <w:hyperlink w:anchor="__RefHeading___Toc2270_3914151647">
            <w:r>
              <w:rPr>
                <w:rStyle w:val="IndexLink"/>
              </w:rPr>
              <w:t>B.2) Desarrollo subjetivo y transición ecológica: Construcción de nuevas posibilidades relacionales</w:t>
              <w:tab/>
              <w:t>8</w:t>
            </w:r>
          </w:hyperlink>
        </w:p>
        <w:p>
          <w:pPr>
            <w:pStyle w:val="TOC2"/>
            <w:tabs>
              <w:tab w:val="clear" w:pos="9689"/>
              <w:tab w:val="right" w:pos="9971" w:leader="dot"/>
            </w:tabs>
            <w:rPr/>
          </w:pPr>
          <w:hyperlink w:anchor="__RefHeading___Toc13487_4204146289">
            <w:r>
              <w:rPr>
                <w:rStyle w:val="IndexLink"/>
              </w:rPr>
              <w:t>B.3) Masculinidad y poder: La trampa epistemológica de la deconstrucción masculina</w:t>
              <w:tab/>
              <w:t>9</w:t>
            </w:r>
          </w:hyperlink>
        </w:p>
        <w:p>
          <w:pPr>
            <w:pStyle w:val="TOC1"/>
            <w:tabs>
              <w:tab w:val="clear" w:pos="9972"/>
              <w:tab w:val="right" w:pos="9971" w:leader="dot"/>
            </w:tabs>
            <w:rPr/>
          </w:pPr>
          <w:hyperlink w:anchor="__RefHeading___Toc542_1129934722">
            <w:r>
              <w:rPr>
                <w:rStyle w:val="IndexLink"/>
              </w:rPr>
              <w:t>C) Estrategias de abordaje: Hacia una transformación subjetivo-relacional</w:t>
              <w:tab/>
              <w:t>11</w:t>
            </w:r>
          </w:hyperlink>
        </w:p>
        <w:p>
          <w:pPr>
            <w:pStyle w:val="TOC2"/>
            <w:tabs>
              <w:tab w:val="clear" w:pos="9689"/>
              <w:tab w:val="right" w:pos="9971" w:leader="dot"/>
            </w:tabs>
            <w:rPr/>
          </w:pPr>
          <w:hyperlink w:anchor="__RefHeading___Toc562_1129934722">
            <w:r>
              <w:rPr>
                <w:rStyle w:val="IndexLink"/>
              </w:rPr>
              <w:t>C.1) La crítica de género como pre-condición para un abordaje posible</w:t>
              <w:tab/>
              <w:t>11</w:t>
            </w:r>
          </w:hyperlink>
        </w:p>
        <w:p>
          <w:pPr>
            <w:pStyle w:val="TOC2"/>
            <w:tabs>
              <w:tab w:val="clear" w:pos="9689"/>
              <w:tab w:val="right" w:pos="9971" w:leader="dot"/>
            </w:tabs>
            <w:rPr/>
          </w:pPr>
          <w:hyperlink w:anchor="__RefHeading___Toc13489_4204146289">
            <w:r>
              <w:rPr>
                <w:rStyle w:val="IndexLink"/>
              </w:rPr>
              <w:t>C.2) Desmontar la violencia desde la subjetividad: Objetivo del trabajo grupal</w:t>
              <w:tab/>
              <w:t>13</w:t>
            </w:r>
          </w:hyperlink>
        </w:p>
        <w:p>
          <w:pPr>
            <w:pStyle w:val="TOC2"/>
            <w:tabs>
              <w:tab w:val="clear" w:pos="9689"/>
              <w:tab w:val="right" w:pos="9971" w:leader="dot"/>
            </w:tabs>
            <w:rPr/>
          </w:pPr>
          <w:hyperlink w:anchor="__RefHeading___Toc1846_3914151647">
            <w:r>
              <w:rPr>
                <w:rStyle w:val="IndexLink"/>
              </w:rPr>
              <w:t>C.3) El rol del «</w:t>
            </w:r>
            <w:r>
              <w:rPr>
                <w:rStyle w:val="IndexLink"/>
                <w:i/>
                <w:iCs/>
              </w:rPr>
              <w:t>perezhivanie</w:t>
            </w:r>
            <w:r>
              <w:rPr>
                <w:rStyle w:val="IndexLink"/>
                <w:i/>
                <w:iCs/>
              </w:rPr>
              <w:t>»</w:t>
            </w:r>
            <w:r>
              <w:rPr>
                <w:rStyle w:val="IndexLink"/>
              </w:rPr>
              <w:t xml:space="preserve"> en la transformación subjetiva del ejercicio de la violencia</w:t>
              <w:tab/>
              <w:t>15</w:t>
            </w:r>
          </w:hyperlink>
        </w:p>
        <w:p>
          <w:pPr>
            <w:pStyle w:val="TOC1"/>
            <w:tabs>
              <w:tab w:val="clear" w:pos="9972"/>
              <w:tab w:val="right" w:pos="9971" w:leader="dot"/>
            </w:tabs>
            <w:rPr/>
          </w:pPr>
          <w:hyperlink w:anchor="__RefHeading___Toc564_1129934722">
            <w:r>
              <w:rPr>
                <w:rStyle w:val="IndexLink"/>
              </w:rPr>
              <w:t>D) Conclusiones</w:t>
              <w:tab/>
              <w:t>18</w:t>
            </w:r>
          </w:hyperlink>
        </w:p>
        <w:p>
          <w:pPr>
            <w:pStyle w:val="TOC1"/>
            <w:tabs>
              <w:tab w:val="clear" w:pos="9972"/>
              <w:tab w:val="right" w:pos="9971" w:leader="dot"/>
            </w:tabs>
            <w:rPr/>
          </w:pPr>
          <w:hyperlink w:anchor="__RefHeading___Toc1054_3532676523">
            <w:r>
              <w:rPr>
                <w:rStyle w:val="IndexLink"/>
              </w:rPr>
              <w:t>E) Referencias</w:t>
              <w:tab/>
              <w:t>21</w:t>
            </w:r>
          </w:hyperlink>
          <w:r>
            <w:rPr>
              <w:rStyle w:val="IndexLink"/>
            </w:rPr>
            <w:fldChar w:fldCharType="end"/>
          </w:r>
        </w:p>
      </w:sdtContent>
    </w:sdt>
    <w:p>
      <w:pPr>
        <w:pStyle w:val="Heading1"/>
        <w:numPr>
          <w:ilvl w:val="0"/>
          <w:numId w:val="0"/>
        </w:numPr>
        <w:ind w:hanging="0" w:start="0"/>
        <w:rPr/>
      </w:pPr>
      <w:bookmarkStart w:id="1" w:name="__RefHeading___Toc586_4015076224"/>
      <w:bookmarkEnd w:id="1"/>
      <w:r>
        <w:rPr/>
        <w:t>A) Introducción: Repensar el abordaje de la violencia masculina desde la subjetividad</w:t>
      </w:r>
    </w:p>
    <w:p>
      <w:pPr>
        <w:pStyle w:val="APA7maEdicion"/>
        <w:rPr/>
      </w:pPr>
      <w:r>
        <w:rPr/>
        <w:t xml:space="preserve">El trabajo con varones que ejercen violencia hacia la pareja es una problemática contemporánea que implica desafíos teóricos y prácticos. La violencia ejercida sobre la pareja afecta la Salud Mental. El individualismo tecnosocial, el corte de los lazos sociales solidarios y los discursos de odio contribuyen a ocultarla, naturalizarla y ratificarla. Walker (2016) tomaba como factor protector fundamental, incluso más importante que un tratamiento, los lazos sociales de contención que pudiesen sostener a la víctima en situación de violencia. Los condicionamientos por los cuales una persona violenta a la pareja deben ser concebidos como un sistema complejo (García, 2006). Un modelo que suministra una comprensión holística del problema, sin someterlo a reduccionismos disciplinarios es el modelo ecológico. El ambiente ecológico se concibe como una disposición seriada de estructuras en la que cada una está contenida en la siguiente y cuyas relaciones recíprocas varían a lo largo de la historia personal y de las comunidades. Se denomina transición ecológica a un fenómeno de cambio o movimiento a través del espacio ecológico a la vez producto y productor de cambios. Toda transición ecológica es a la vez consecuencia e instigadora de los procesos de desarrollo. El desarrollo humano es un proceso por el cual la persona en desarrollo adquiere una concepción del ambiente ecológico más amplia, de mayor complejidad, que condiciona las acciones, las percepciones y los sentimientos. A su vez, el punto de vista de la persona en desarrollo se extiende más allá del microsistema para condicionar cambios de imagen de los otros entornos o las relaciones entre ellos. (Bronfenbrener, 1987, pp. 23-48) . </w:t>
      </w:r>
    </w:p>
    <w:p>
      <w:pPr>
        <w:pStyle w:val="APA7maEdicion"/>
        <w:rPr/>
      </w:pPr>
      <w:r>
        <w:rPr/>
        <w:t>La violencia por motivos de género es producto de un aprendizaje (Payarola, 2017, pp. 22,121,138). El tratamiento debe sentar las bases para aprendizajes alternativos y enriquecedores. A ello apunta el abordaje integral mediante grupos psico-socio-educativos</w:t>
      </w:r>
      <w:r>
        <w:rPr>
          <w:rStyle w:val="FootnoteReference"/>
        </w:rPr>
        <w:footnoteReference w:id="2"/>
      </w:r>
      <w:r>
        <w:rPr/>
        <w:t xml:space="preserve">. Se trata de una estrategia extendida en la Argentina, especialmente en CABA  y la Provincia de Buenos Aires, pero también en el interior del país. La conformación de estos dispositivos está explícitamente estipulada en la Ley Nacional 26485 de protección integral de las mujeres (2009) y sus adhesiones provinciales. Estos grupos suelen ser un espacio de derivación obligatoria estipulada por el Juez, en donde condenas de entre 2 y 3 años se ponen en suspenso, obligándose en su lugar al agresor a realizar pautas de conducta como la asistencia a dichos dispositivos. Los grupos «cerrados» solo admiten derivaciones judiciales. Los grupos «abiertos» admiten </w:t>
      </w:r>
      <w:r>
        <w:rPr/>
        <w:t>también</w:t>
      </w:r>
      <w:r>
        <w:rPr/>
        <w:t xml:space="preserve"> a voluntarios o derivaciones de otras instituciones como ser escuelas, centros comunitarios, servicios locales o salas de Atención Primaria en Salud. Existen dispositivos con orientación cognitivo-conductual, grupos con orientación en inteligencia emocional y grupos psico-socio-educativos. </w:t>
      </w:r>
      <w:r>
        <w:rPr/>
        <w:t>Aquí</w:t>
      </w:r>
      <w:r>
        <w:rPr/>
        <w:t xml:space="preserve"> se trabajará específicamente acerca de estos últimos. El eje del presente es, a partir de la articulación teórico-práctica de </w:t>
      </w:r>
      <w:r>
        <w:rPr/>
        <w:t>una</w:t>
      </w:r>
      <w:r>
        <w:rPr/>
        <w:t xml:space="preserve"> experiencia </w:t>
      </w:r>
      <w:r>
        <w:rPr/>
        <w:t>de cinco años en la coordinación de dispositivos psico-socio-educativos en un Municipio de la Provincia de Buenos Aires</w:t>
      </w:r>
      <w:r>
        <w:rPr/>
        <w:t xml:space="preserve">, analizar la utilidad de la «Teoría de la Subjetividad» de Fernando González-Rey, como base teórico-instrumental de una praxis no reduccionista </w:t>
      </w:r>
      <w:r>
        <w:rPr/>
        <w:t>desded</w:t>
      </w:r>
      <w:r>
        <w:rPr/>
        <w:t xml:space="preserve"> abordajes integrativos basados en modelos como el ecológico del desarrollo humano. </w:t>
      </w:r>
    </w:p>
    <w:p>
      <w:pPr>
        <w:pStyle w:val="Heading2"/>
        <w:numPr>
          <w:ilvl w:val="1"/>
          <w:numId w:val="2"/>
        </w:numPr>
        <w:ind w:hanging="0" w:start="0"/>
        <w:rPr/>
      </w:pPr>
      <w:bookmarkStart w:id="2" w:name="__RefHeading___Toc13483_4204146289"/>
      <w:bookmarkEnd w:id="2"/>
      <w:r>
        <w:rPr/>
        <w:t xml:space="preserve">A.1) </w:t>
      </w:r>
      <w:r>
        <w:rPr/>
        <w:t>Los grupos psico-socio-educativos: Alcances y limitaciones en el trabajo con varones que ejercen violencia</w:t>
      </w:r>
    </w:p>
    <w:p>
      <w:pPr>
        <w:pStyle w:val="APA7maEdicion"/>
        <w:rPr/>
      </w:pPr>
      <w:r>
        <w:rPr/>
        <w:t>Esta orientación para el trabajo retoma muchos de los argumentos del modelo de Duluth (</w:t>
      </w:r>
      <w:r>
        <w:rPr>
          <w:lang w:val="en-GB"/>
        </w:rPr>
        <w:t xml:space="preserve">Pence,  Paymar &amp; Ritmeester, 1993; Paymar&amp; Barnes, 2007) en relación a la violencia como relación de poder, </w:t>
      </w:r>
      <w:r>
        <w:rPr/>
        <w:t xml:space="preserve">pero incorpora a la complejidad del problema la visión de la psicología, es decir, de la singularidad subjetiva que se pone en juego en ese ejercicio del poder. Respecto del abordaje de estos aspectos de la masculinidad que condicionan la violencia se </w:t>
      </w:r>
      <w:r>
        <w:rPr/>
        <w:t>destacan los</w:t>
      </w:r>
      <w:r>
        <w:rPr/>
        <w:t xml:space="preserve"> estudios realizados en nuestro país por la red RETEM en sus textos «Violencia Masculina en Argentina, Grupos psico-socio-educativos para varones que ejercen violencia de género» (Payarola et al., 2017), o «Intervenciones en violencia masculina» (Payarola et al., 2019). En estos textos, los autores intentan generar bibliografía que incluya desarrollos teóricos actualizados, como también </w:t>
      </w:r>
      <w:r>
        <w:rPr/>
        <w:t>estrategias de trabajo</w:t>
      </w:r>
      <w:r>
        <w:rPr/>
        <w:t xml:space="preserve"> concreta</w:t>
      </w:r>
      <w:r>
        <w:rPr/>
        <w:t>s</w:t>
      </w:r>
      <w:r>
        <w:rPr/>
        <w:t xml:space="preserve">. Se destaca Liliana Carrasco como una importante teórica argentina que ha contribuido a una sistematización de del campo (Carrasco, 2019 &amp; 2021 &amp; 2022). </w:t>
      </w:r>
    </w:p>
    <w:p>
      <w:pPr>
        <w:pStyle w:val="APA7maEdicion"/>
        <w:rPr/>
      </w:pPr>
      <w:r>
        <w:rPr/>
        <w:t xml:space="preserve"> </w:t>
      </w:r>
      <w:r>
        <w:rPr/>
        <w:t>La perspectiva propuesta parte de considerar que ciertas creencias, narrativas y representaciones imbuidas socio-culturalmente condicionan el modo en que las personas autopercibidas varones se relacionan en el mundo y con las demás personas, sobre todo si estas últimas no se identifican con el género hegemónico.</w:t>
      </w:r>
    </w:p>
    <w:p>
      <w:pPr>
        <w:pStyle w:val="APA7maEdicion"/>
        <w:rPr/>
      </w:pPr>
      <w:r>
        <w:rPr/>
        <w:t xml:space="preserve">En los últimos años en la región, y sobre todo a partir de la promulgación de la Ley Nacional 26485/2009, se ha potenciado el trabajo teórico-práctico para el diseño de estrategias de </w:t>
      </w:r>
      <w:r>
        <w:rPr/>
        <w:t>abordaje</w:t>
      </w:r>
      <w:r>
        <w:rPr/>
        <w:t xml:space="preserve"> en grupos psico-socio-educativos de personas autopercibidas varones. Se destacan los trabajos de Salas (2001 &amp; 2008); Batrez Méndez (2003); Garriga Puerto (2010); Payarola (2017 &amp; 2019); O Chiodi.  (2019). </w:t>
      </w:r>
    </w:p>
    <w:p>
      <w:pPr>
        <w:pStyle w:val="APA7maEdicion"/>
        <w:rPr/>
      </w:pPr>
      <w:r>
        <w:rPr/>
        <w:t xml:space="preserve">En la larga tradición de trabajo con varones que ejercen violencia se han detectado  dificultades u obstáculos para el trabajo, extendidamente considerados en estudios como los de Susana Covas (2022) o aproximaciones críticas como las de Garda Salas (2022), en donde una apreciación cognitiva de los participantes sobre la equidad de la relación no se condice con la perspectiva de las parejas, incluso en varones que han concurrido largo tiempo a grupos de «Masculinidades». Los discursos políticamente correctos de hombres igualitarios no se condicen con mejoras en la calidad de vida de las parejas. </w:t>
      </w:r>
      <w:r>
        <w:rPr/>
        <w:t>A</w:t>
      </w:r>
      <w:r>
        <w:rPr/>
        <w:t xml:space="preserve"> pesar de lo que repiten en público, en el orden de lo privado distan de establecer relaciones basadas en la equidad, y establecen, ahora de modo mas sutil pero no necesariamente menos nocivo, equivalentes relaciones de dominación a las que ejercen sus pares «no deconstruidos». </w:t>
      </w:r>
    </w:p>
    <w:p>
      <w:pPr>
        <w:pStyle w:val="Heading2"/>
        <w:numPr>
          <w:ilvl w:val="1"/>
          <w:numId w:val="2"/>
        </w:numPr>
        <w:rPr/>
      </w:pPr>
      <w:bookmarkStart w:id="3" w:name="__RefHeading___Toc13485_4204146289"/>
      <w:bookmarkEnd w:id="3"/>
      <w:r>
        <w:rPr/>
        <w:t xml:space="preserve">A.2) </w:t>
      </w:r>
      <w:r>
        <w:rPr/>
        <w:t>La «Teoría de la Subjetividad»: Un marco para comprender la violencia y la transformación subjetiva</w:t>
      </w:r>
    </w:p>
    <w:p>
      <w:pPr>
        <w:pStyle w:val="APA7maEdicion"/>
        <w:rPr/>
      </w:pPr>
      <w:r>
        <w:rPr/>
        <w:t xml:space="preserve">Fernando González-Rey es un importante autor contemporáneo de la Psicología Histórico-Cultural. Desde Latinoamérica recupera conceptos de Vygotsky que no han sido desarrollados en la versión instrumental más difundida de la teoría. Recupera particularmente los conceptos de </w:t>
      </w:r>
      <w:r>
        <w:rPr>
          <w:i/>
          <w:iCs/>
        </w:rPr>
        <w:t>perezhivanie</w:t>
      </w:r>
      <w:r>
        <w:rPr/>
        <w:t xml:space="preserve"> (vivencia o experiencia) y sentido (</w:t>
      </w:r>
      <w:r>
        <w:rPr>
          <w:i/>
          <w:iCs/>
        </w:rPr>
        <w:t>sense</w:t>
      </w:r>
      <w:r>
        <w:rPr/>
        <w:t xml:space="preserve">) a partir de los cuales elabora su «Teoría de la Subjetividad» desplegando cuestiones que a su criterio quedaron truncas debido a la corta edad en la que muere el maestro.Sobre todo aquellos conceptos </w:t>
      </w:r>
      <w:r>
        <w:rPr/>
        <w:t>considerados idealistas y poco materialistas</w:t>
      </w:r>
      <w:r>
        <w:rPr/>
        <w:t xml:space="preserve"> que reivindican lo psíquico como «producción subjetiva» en contraste con la tradicional idea de «reflejo» del mundo exterior de la CHAT (Cultural-Historical Activity Theory), pero sin reducir el sujeto al individualismo moderno de la psicología de Occidente. </w:t>
      </w:r>
    </w:p>
    <w:p>
      <w:pPr>
        <w:pStyle w:val="APA7maEdicion"/>
        <w:numPr>
          <w:ilvl w:val="0"/>
          <w:numId w:val="2"/>
        </w:numPr>
        <w:ind w:firstLine="493" w:start="0" w:end="0"/>
        <w:rPr/>
      </w:pPr>
      <w:r>
        <w:rPr/>
        <w:t xml:space="preserve">En Vygotsky existe una tensión permanente entre la búsqueda de objetividad y el reconocimiento del carácter generador y creativo de la psique humana y las emociones. Dos conceptos surgen de esta tensión, </w:t>
      </w:r>
      <w:r>
        <w:rPr/>
        <w:t>«</w:t>
      </w:r>
      <w:r>
        <w:rPr/>
        <w:t>Sentido</w:t>
      </w:r>
      <w:r>
        <w:rPr/>
        <w:t>»</w:t>
      </w:r>
      <w:r>
        <w:rPr/>
        <w:t xml:space="preserve"> (sense) y </w:t>
      </w:r>
      <w:r>
        <w:rPr/>
        <w:t>«</w:t>
      </w:r>
      <w:r>
        <w:rPr/>
        <w:t>Vivencia</w:t>
      </w:r>
      <w:r>
        <w:rPr/>
        <w:t>»</w:t>
      </w:r>
      <w:r>
        <w:rPr/>
        <w:t xml:space="preserve"> (perezhivanie). Se deducen de su obra  </w:t>
      </w:r>
      <w:r>
        <w:rPr/>
        <w:t>«</w:t>
      </w:r>
      <w:r>
        <w:rPr/>
        <w:t>Psicología del Arte</w:t>
      </w:r>
      <w:r>
        <w:rPr/>
        <w:t>»</w:t>
      </w:r>
      <w:r>
        <w:rPr/>
        <w:t xml:space="preserve"> (2008).  Para él las emociones no están desde el inicio mediadas, sino que responden a un registro somato-psíquico que, en las condiciones de la cultura, se implica de forma inmediata con diversos procesos simbólicos. </w:t>
      </w:r>
    </w:p>
    <w:p>
      <w:pPr>
        <w:pStyle w:val="APA7maEdicion"/>
        <w:numPr>
          <w:ilvl w:val="0"/>
          <w:numId w:val="2"/>
        </w:numPr>
        <w:ind w:firstLine="493" w:start="0" w:end="0"/>
        <w:rPr/>
      </w:pPr>
      <w:r>
        <w:rPr/>
        <w:t>En lo que González-Rey  considera segundo momento de la obra de Vygotsky, se produce forzadamente un giro objetivista. Se abandona la afectividad, la emoción, la imaginación y la fantasía como generadores legítimos de lo psíquico</w:t>
      </w:r>
      <w:r>
        <w:rPr>
          <w:rStyle w:val="FootnoteReference"/>
        </w:rPr>
        <w:footnoteReference w:id="3"/>
      </w:r>
      <w:r>
        <w:rPr/>
        <w:t xml:space="preserve">. La Teoría de la Subjetividad intenta avanzar más allá del giro objetivista vigotskiano con el desarrollo ulterior del concepto de </w:t>
      </w:r>
      <w:r>
        <w:rPr/>
        <w:t>«</w:t>
      </w:r>
      <w:r>
        <w:rPr/>
        <w:t>sentido</w:t>
      </w:r>
      <w:r>
        <w:rPr/>
        <w:t>»</w:t>
      </w:r>
      <w:r>
        <w:rPr/>
        <w:t xml:space="preserve"> (González-Rey, 2009, pp. 12, 65 )</w:t>
      </w:r>
    </w:p>
    <w:p>
      <w:pPr>
        <w:pStyle w:val="APA7maEdicion"/>
        <w:numPr>
          <w:ilvl w:val="0"/>
          <w:numId w:val="2"/>
        </w:numPr>
        <w:ind w:firstLine="493" w:start="0" w:end="0"/>
        <w:rPr/>
      </w:pPr>
      <w:r>
        <w:rPr/>
        <w:t xml:space="preserve">El carácter subjetivo de los comportamientos humanos estuvo presente en Vygotsky en la primera y última parte de su obra, sin embargo no especifica teóricamente el tema, ni avanza en él. El materialismo se impuso sobre la dialéctica, generando una tendencia a una comprensión mecanicista de la relación entre lo social y la psique. Lo subjetivo no se explicitó en aquella psicología debido al giro materialista del marxismo ideológicamente dominante, sin embargo las bases para su comprensión aparecen a través de la construcción teórica de los temas de la personalidad y la motivación (González-Rey, 2009, p. 81). No se trata </w:t>
      </w:r>
      <w:r>
        <w:rPr/>
        <w:t xml:space="preserve">tampoco </w:t>
      </w:r>
      <w:r>
        <w:rPr/>
        <w:t xml:space="preserve">del sujeto humanista, intencional y consciente de la psicología tradicional. </w:t>
      </w:r>
    </w:p>
    <w:p>
      <w:pPr>
        <w:pStyle w:val="APA7maEdicion"/>
        <w:rPr/>
      </w:pPr>
      <w:r>
        <w:rPr/>
        <w:t xml:space="preserve">Considera el desarrollo de la subjetividad como un proceso que puede ocurrir durante toda la vida, superando el sesgo universalista tradicional de la psicología que presupone un desarrollo universal, objeto del saber científico, y un tratamiento específico cuando el desarrollo no se produce de la manera «esperada» o «normal». </w:t>
      </w:r>
      <w:r>
        <w:rPr/>
        <w:t>E</w:t>
      </w:r>
      <w:r>
        <w:rPr/>
        <w:t xml:space="preserve">l desarrollo no se define como una sucesión de estadios universales de un individuo, sino que se aborda en su singularidad contextual y relacional. La concepción de la psicoterapia está íntimamente ligada a la del desarrollo: los despliegues subjetivos generan cambios o transiciones a partir de las contingencias históricas de la vida. El desarrollo debe abordarse desde una especificidad epistémica que no desconozca la singularidad (Fleer &amp; González-Rey, 2017). </w:t>
      </w:r>
    </w:p>
    <w:p>
      <w:pPr>
        <w:pStyle w:val="APA7maEdicion"/>
        <w:rPr/>
      </w:pPr>
      <w:r>
        <w:rPr/>
        <w:t xml:space="preserve">La «Teoría de la subjetividad» es acuñada con este nombre a partir del hito  «Epistemología cualitativa y subjetividad» (González-Rey, 1997). Se continúa desarrollando hasta la actualidad, sobre todo a través de investigaciones en la Universidad de Sao Paulo y en la Universidad de Brasilia. La teoría pretende superar reduccionismos, desde el paradigma de la complejidad, considerando a la subjetividad como una especificidad ontológica que requiere una epistemología específica que  el autor nombra «Epistemología Cualitativa». La subjetividad se define como un sistema simbólico-emocional (González-Rey, 2016). </w:t>
      </w:r>
    </w:p>
    <w:p>
      <w:pPr>
        <w:pStyle w:val="APA7maEdicion"/>
        <w:rPr/>
      </w:pPr>
      <w:r>
        <w:rPr/>
        <w:t xml:space="preserve">A partir de las conceptualizaciones de Vygotsky en Psicología del Arte de </w:t>
      </w:r>
      <w:r>
        <w:rPr>
          <w:i/>
          <w:iCs/>
        </w:rPr>
        <w:t>perezhivanie</w:t>
      </w:r>
      <w:r>
        <w:rPr/>
        <w:t xml:space="preserve"> y sentido, González-Rey elabora el concepto de «sentido subjetivo». Dicho concepto, junto a su contraparte «configuración subjetiva» resultan </w:t>
      </w:r>
      <w:r>
        <w:rPr/>
        <w:t>claves</w:t>
      </w:r>
      <w:r>
        <w:rPr/>
        <w:t xml:space="preserve"> a la hora de analizar el trabajo grupal y las tramas de la violencia. </w:t>
      </w:r>
    </w:p>
    <w:p>
      <w:pPr>
        <w:pStyle w:val="APA7maEdicion"/>
        <w:rPr/>
      </w:pPr>
      <w:r>
        <w:rPr/>
        <w:t xml:space="preserve">Desde el punto de vista de la Teoría de la Subjetividad, toda acción humana está subjetivamente configurada. Gran parte de los condicionantes de la violencia de género, desde una perspectiva ecológica, podrían incluirse bajo el paraguas de singulares </w:t>
      </w:r>
      <w:r>
        <w:rPr/>
        <w:t>«</w:t>
      </w:r>
      <w:r>
        <w:rPr/>
        <w:t>configuraciones subjetivas</w:t>
      </w:r>
      <w:r>
        <w:rPr/>
        <w:t>»</w:t>
      </w:r>
      <w:r>
        <w:rPr/>
        <w:t>. Este concepto constituye un instrumento para desarrollar el trabajo bajo la forma investigación-acción utilizando una metodología constructivo-interpretativa.</w:t>
      </w:r>
    </w:p>
    <w:p>
      <w:pPr>
        <w:pStyle w:val="APA7maEdicion"/>
        <w:numPr>
          <w:ilvl w:val="0"/>
          <w:numId w:val="2"/>
        </w:numPr>
        <w:ind w:firstLine="493" w:start="0" w:end="0"/>
        <w:rPr>
          <w:b w:val="false"/>
          <w:bCs w:val="false"/>
        </w:rPr>
      </w:pPr>
      <w:r>
        <w:rPr>
          <w:b w:val="false"/>
          <w:bCs w:val="false"/>
        </w:rPr>
        <w:t xml:space="preserve">La subjetividad no es una copia o reflejo de lo real/social, ni tampoco una expresión universal asociada a invariantes de la naturaleza humana o historia personal. Los procesos de subjetivación sólo son concebibles en el seno de espacios simbólico-afectivos culturalmente constituidos (González-Rey, 2009, p. 30). Lo simbólico efectivo no es lo simbólico abstracto, sino lo simbólico material y concreto, es decir configurado subjetivamente y comprometido con la emocionalidad del aquí y ahora de la vida (Magalhäes Goulart  &amp; González-Rey, 2023, p. 195). Esto determina un aspecto importante del marco de trabajo. Los </w:t>
      </w:r>
      <w:r>
        <w:rPr>
          <w:b w:val="false"/>
          <w:bCs w:val="false"/>
        </w:rPr>
        <w:t>«</w:t>
      </w:r>
      <w:r>
        <w:rPr>
          <w:b w:val="false"/>
          <w:bCs w:val="false"/>
        </w:rPr>
        <w:t>sentidos subjetivos</w:t>
      </w:r>
      <w:r>
        <w:rPr>
          <w:b w:val="false"/>
          <w:bCs w:val="false"/>
        </w:rPr>
        <w:t>»</w:t>
      </w:r>
      <w:r>
        <w:rPr>
          <w:b w:val="false"/>
          <w:bCs w:val="false"/>
        </w:rPr>
        <w:t xml:space="preserve"> no se reducen a </w:t>
      </w:r>
      <w:r>
        <w:rPr>
          <w:b w:val="false"/>
          <w:bCs w:val="false"/>
        </w:rPr>
        <w:t>«</w:t>
      </w:r>
      <w:r>
        <w:rPr>
          <w:b w:val="false"/>
          <w:bCs w:val="false"/>
        </w:rPr>
        <w:t>significados</w:t>
      </w:r>
      <w:r>
        <w:rPr>
          <w:b w:val="false"/>
          <w:bCs w:val="false"/>
        </w:rPr>
        <w:t>»</w:t>
      </w:r>
      <w:r>
        <w:rPr>
          <w:b w:val="false"/>
          <w:bCs w:val="false"/>
        </w:rPr>
        <w:t xml:space="preserve">, sino que dan cuenta de implicaciones corporales, emocionales, afectivas y sociales que se ponen en juego en cada actualización de la vida. Para Vygotsky lo emocional se encuentra indisolublemente ligado a lo cognitivo. </w:t>
      </w:r>
      <w:r>
        <w:rPr>
          <w:b w:val="false"/>
          <w:bCs w:val="false"/>
        </w:rPr>
        <w:t>L</w:t>
      </w:r>
      <w:r>
        <w:rPr>
          <w:b w:val="false"/>
          <w:bCs w:val="false"/>
        </w:rPr>
        <w:t xml:space="preserve">os sentidos subjetivos son unidades de análisis y abordaje complejas en donde siempre se pone en juego la emocionalidad, los significados, la actualización de la historia efectivamente vivida, la corporalidad y el contexto social de producción. El carácter relacional y sistémico de la vida humana implica que las configuraciones subjetivas que producen sentidos subjetivos, no abarcan unicamente al sujeto individual y sus diferentes momentos interactivos e históricos, sino también los espacios sociales en que esas relaciones se producen y su impacto emocional que motiva la producción de sentidos subjetivos a lo largo de la vida del sujeto. </w:t>
      </w:r>
    </w:p>
    <w:p>
      <w:pPr>
        <w:pStyle w:val="Heading1"/>
        <w:numPr>
          <w:ilvl w:val="0"/>
          <w:numId w:val="1"/>
        </w:numPr>
        <w:ind w:hanging="0" w:start="0"/>
        <w:rPr/>
      </w:pPr>
      <w:bookmarkStart w:id="4" w:name="__RefHeading___Toc2268_3914151647"/>
      <w:bookmarkEnd w:id="4"/>
      <w:r>
        <w:rPr/>
        <w:t>B)</w:t>
      </w:r>
      <w:r>
        <w:rPr/>
        <w:t xml:space="preserve"> Epistemología y método en el abordaje: Un enfoque </w:t>
      </w:r>
      <w:r>
        <w:rPr/>
        <w:t>desde la Epistemología Cualitativa</w:t>
      </w:r>
    </w:p>
    <w:p>
      <w:pPr>
        <w:pStyle w:val="APA7maEdicion"/>
        <w:numPr>
          <w:ilvl w:val="0"/>
          <w:numId w:val="2"/>
        </w:numPr>
        <w:ind w:firstLine="493" w:start="0"/>
        <w:rPr/>
      </w:pPr>
      <w:r>
        <w:rPr/>
        <w:t xml:space="preserve">La Teoría de la Subjetividad es planteada como inseparable de una </w:t>
      </w:r>
      <w:r>
        <w:rPr/>
        <w:t>«</w:t>
      </w:r>
      <w:r>
        <w:rPr/>
        <w:t>Epistemología Cualitativa</w:t>
      </w:r>
      <w:r>
        <w:rPr/>
        <w:t>»</w:t>
      </w:r>
      <w:r>
        <w:rPr/>
        <w:t xml:space="preserve"> que defina la condiciones mismas del despliegue subjetivo como parte de la investigación a partir de un proceso dialógico constructivo-interpretativo que pone en primer plano la relevancia de la singularidad para la creación de saberes válidos, de zonas de inteligibilidad eventualmente más o menos generalizables. </w:t>
      </w:r>
      <w:r>
        <w:rPr/>
        <w:t xml:space="preserve">Partiendo </w:t>
      </w:r>
      <w:r>
        <w:rPr/>
        <w:t xml:space="preserve"> de los problemas epistémicos planteados por la </w:t>
      </w:r>
      <w:r>
        <w:rPr/>
        <w:t xml:space="preserve">filosofía de la física cuántica, su epistemología </w:t>
      </w:r>
      <w:r>
        <w:rPr/>
        <w:t xml:space="preserve">recupera </w:t>
      </w:r>
      <w:r>
        <w:rPr/>
        <w:t>para</w:t>
      </w:r>
      <w:r>
        <w:rPr/>
        <w:t xml:space="preserve"> la psicología una nueva versión de la realidad y del conocimiento científico, cuyas bases fueron sentadas por filósofos de la ciencia como Heisenberg o Planck (González-Rey, 2011). </w:t>
      </w:r>
    </w:p>
    <w:p>
      <w:pPr>
        <w:pStyle w:val="APA7maEdicion"/>
        <w:numPr>
          <w:ilvl w:val="0"/>
          <w:numId w:val="2"/>
        </w:numPr>
        <w:ind w:firstLine="493" w:start="0"/>
        <w:rPr/>
      </w:pPr>
      <w:r>
        <w:rPr/>
        <w:t xml:space="preserve">La investigación-acción es al mismo tiempo construcción de saberes como despliegue de transiciones ecológicas </w:t>
      </w:r>
      <w:r>
        <w:rPr/>
        <w:t>de los sistemas subjetivos</w:t>
      </w:r>
      <w:r>
        <w:rPr/>
        <w:t xml:space="preserve"> que involucra a todos los participantes de dicho diálogo. Fernando González-Rey </w:t>
      </w:r>
      <w:r>
        <w:rPr/>
        <w:t>critica</w:t>
      </w:r>
      <w:r>
        <w:rPr/>
        <w:t xml:space="preserve"> cuidadosa</w:t>
      </w:r>
      <w:r>
        <w:rPr/>
        <w:t>mente</w:t>
      </w:r>
      <w:r>
        <w:rPr/>
        <w:t xml:space="preserve"> las concepciones reduccionistas y esencialistas de la subjetividad (2009). La subjetividad no puede concebirse reduciendo su problemática a lo individual ni a lo social. La psicología ha hecho el primer tipo de reduccionismo, el construccionismo social el segundo. Ninguno de ellos logra abarcar de una manera comprensiva la complejidad de la subjetividad humana. La fragmentación biopolítica y los reduccionismos en cualquiera de sus versiones impiden comprender la complejidad y bregan por el mantenimiento del </w:t>
      </w:r>
      <w:r>
        <w:rPr>
          <w:i/>
          <w:iCs/>
        </w:rPr>
        <w:t>statu-quo</w:t>
      </w:r>
      <w:r>
        <w:rPr/>
        <w:t xml:space="preserve">, ratificando las asimetrías de poder existentes </w:t>
      </w:r>
      <w:r>
        <w:rPr>
          <w:rFonts w:eastAsia="Noto Serif CJK SC" w:cs="FreeSans"/>
          <w:color w:val="auto"/>
          <w:kern w:val="2"/>
          <w:sz w:val="24"/>
          <w:szCs w:val="24"/>
          <w:lang w:val="es-AR" w:eastAsia="zh-CN" w:bidi="hi-IN"/>
        </w:rPr>
        <w:t>(Velázquez, 2014a; 2014b, pp. 255-256; 324).</w:t>
      </w:r>
    </w:p>
    <w:p>
      <w:pPr>
        <w:pStyle w:val="APA7maEdicion"/>
        <w:numPr>
          <w:ilvl w:val="0"/>
          <w:numId w:val="2"/>
        </w:numPr>
        <w:ind w:firstLine="493" w:start="0" w:end="0"/>
        <w:rPr/>
      </w:pPr>
      <w:r>
        <w:rPr>
          <w:rFonts w:eastAsia="Noto Serif CJK SC" w:cs="FreeSans"/>
          <w:color w:val="auto"/>
          <w:kern w:val="2"/>
          <w:sz w:val="24"/>
          <w:szCs w:val="24"/>
          <w:lang w:val="es-AR" w:eastAsia="zh-CN" w:bidi="hi-IN"/>
        </w:rPr>
        <w:t xml:space="preserve">Explicar </w:t>
      </w:r>
      <w:r>
        <w:rPr>
          <w:rFonts w:eastAsia="Noto Serif CJK SC" w:cs="FreeSans"/>
          <w:color w:val="auto"/>
          <w:kern w:val="2"/>
          <w:sz w:val="24"/>
          <w:szCs w:val="24"/>
          <w:lang w:val="es-AR" w:eastAsia="zh-CN" w:bidi="hi-IN"/>
        </w:rPr>
        <w:t>y abordar</w:t>
      </w:r>
      <w:r>
        <w:rPr>
          <w:rFonts w:eastAsia="Noto Serif CJK SC" w:cs="FreeSans"/>
          <w:color w:val="auto"/>
          <w:kern w:val="2"/>
          <w:sz w:val="24"/>
          <w:szCs w:val="24"/>
          <w:lang w:val="es-AR" w:eastAsia="zh-CN" w:bidi="hi-IN"/>
        </w:rPr>
        <w:t xml:space="preserve"> la subjetividad sin reducir su complejidad implica alejarse de dicotomías entre lo individual y lo social; y considerar sus procesos de construcción. El sujeto que maltrata, físicamente o no, no es un </w:t>
      </w:r>
      <w:r>
        <w:rPr>
          <w:rFonts w:eastAsia="Noto Serif CJK SC" w:cs="FreeSans"/>
          <w:color w:val="auto"/>
          <w:kern w:val="2"/>
          <w:sz w:val="24"/>
          <w:szCs w:val="24"/>
          <w:lang w:val="es-AR" w:eastAsia="zh-CN" w:bidi="hi-IN"/>
        </w:rPr>
        <w:t>«</w:t>
      </w:r>
      <w:r>
        <w:rPr>
          <w:rFonts w:eastAsia="Noto Serif CJK SC" w:cs="FreeSans"/>
          <w:color w:val="auto"/>
          <w:kern w:val="2"/>
          <w:sz w:val="24"/>
          <w:szCs w:val="24"/>
          <w:lang w:val="es-AR" w:eastAsia="zh-CN" w:bidi="hi-IN"/>
        </w:rPr>
        <w:t>enfermo</w:t>
      </w:r>
      <w:r>
        <w:rPr>
          <w:rFonts w:eastAsia="Noto Serif CJK SC" w:cs="FreeSans"/>
          <w:color w:val="auto"/>
          <w:kern w:val="2"/>
          <w:sz w:val="24"/>
          <w:szCs w:val="24"/>
          <w:lang w:val="es-AR" w:eastAsia="zh-CN" w:bidi="hi-IN"/>
        </w:rPr>
        <w:t>»</w:t>
      </w:r>
      <w:r>
        <w:rPr>
          <w:rFonts w:eastAsia="Noto Serif CJK SC" w:cs="FreeSans"/>
          <w:color w:val="auto"/>
          <w:kern w:val="2"/>
          <w:sz w:val="24"/>
          <w:szCs w:val="24"/>
          <w:lang w:val="es-AR" w:eastAsia="zh-CN" w:bidi="hi-IN"/>
        </w:rPr>
        <w:t xml:space="preserve"> ni está determinado completamente por la sociedad o familia, sino que los sentidos subjetivos que produce estructuran su vida de una manera construida a lo largo de su historia personal y social. Este abordaje requiere una superación de paradigmas tradicionales como el biologicista, la psicopatología semiológica, el reduccionismo lingüístico o social, pensando las problemáticas desde las epistemologías contemporáneas,  desde modelos de la complejidad y los sistemas dinámicos (Van Geert, 2000). González-Rey retoma las precisiones de la epistemología de la física cuántica respecto del papel necesario e ineliminable del observador imbricado en la dinámica del sistema. </w:t>
      </w:r>
    </w:p>
    <w:p>
      <w:pPr>
        <w:pStyle w:val="APA7maEdicion"/>
        <w:numPr>
          <w:ilvl w:val="0"/>
          <w:numId w:val="2"/>
        </w:numPr>
        <w:ind w:firstLine="493" w:start="0" w:end="0"/>
        <w:rPr/>
      </w:pPr>
      <w:r>
        <w:rPr/>
        <w:t xml:space="preserve"> </w:t>
      </w:r>
      <w:r>
        <w:rPr/>
        <w:t>Las teorías del caos y la complejidad representan otra perspectiva de lo posmoderno no acotada al posmodernismo francés (González-Rey, 2009, p. 17).  Estos cambios epistémicos permiten pensar a la persona humana, lo familiar y lo social de manera holística y no biopolítica. La física cuántica demostró la indefectible alteración de los sistemas por los sistemas del observador (Norsen, 2017, pp. 63-64) y la imposibilidad misma por ese mismo hecho de la objetividad científica tal como la pretende el positivismo.</w:t>
      </w:r>
    </w:p>
    <w:p>
      <w:pPr>
        <w:pStyle w:val="Heading2"/>
        <w:numPr>
          <w:ilvl w:val="1"/>
          <w:numId w:val="2"/>
        </w:numPr>
        <w:ind w:hanging="0" w:start="0"/>
        <w:rPr/>
      </w:pPr>
      <w:bookmarkStart w:id="5" w:name="__RefHeading___Toc957_1690065989"/>
      <w:bookmarkEnd w:id="5"/>
      <w:r>
        <w:rPr/>
        <w:t xml:space="preserve">B.1) Más allá del reduccionismo: Hacia una psicología transdisciplinaria de la complejidad en </w:t>
      </w:r>
      <w:r>
        <w:rPr/>
        <w:t>el</w:t>
      </w:r>
      <w:r>
        <w:rPr/>
        <w:t xml:space="preserve"> </w:t>
      </w:r>
      <w:r>
        <w:rPr/>
        <w:t>abordaje</w:t>
      </w:r>
      <w:r>
        <w:rPr/>
        <w:t xml:space="preserve"> con varones</w:t>
      </w:r>
      <w:r>
        <w:rPr/>
        <w:t xml:space="preserve"> </w:t>
      </w:r>
      <w:r>
        <w:rPr/>
        <w:t>que ejercen violencia hacia la pareja</w:t>
      </w:r>
    </w:p>
    <w:p>
      <w:pPr>
        <w:pStyle w:val="APA7maEdicion"/>
        <w:ind w:firstLine="493" w:start="0" w:end="0"/>
        <w:rPr/>
      </w:pPr>
      <w:r>
        <w:rPr/>
        <w:t xml:space="preserve">La psique como unidad de análisis, es un modo de modelar lo humano a partir  un sistema complejo. El abordaje con varones que ejercen violencia implica a los profesionales como siendo parte e interviniendo en el  sistema cuyo dinamismo se pretende explorar o incluso alterar, generando así condiciones de posibilidad de nuevas emergencias que se alejen de los patrones repetitivos reproducidos a lo largo del tiempo, </w:t>
      </w:r>
      <w:r>
        <w:rPr/>
        <w:t>que generan</w:t>
      </w:r>
      <w:r>
        <w:rPr/>
        <w:t xml:space="preserve"> sufrimiento y opresión. En general los grupos son coordinados por duplas profesionales de distintas disciplinas, pero que sin embargo comparten un marco común trans-disciplinario de explicación y abordaje. Todos los niveles del modelo ecológico se ponen en juego en base a su anudamiento con lo singular. No se trabaja mediante categorías analíticas trascendentales objetivas sino mediante la construcción de indicadores en el curso del proceso, que abren zonas de inteligibilidad con mayor o menor grado de generalización posible. Los procesos de subjetivación  no estarán definidos linealmente por una producción subjetiva inicial, ni por reglas o ecuaciones universales, sino por el desarrollo que tome la expresión diferenciada de esas personas dentro de las nuevas actividades que realizan colectivamente. </w:t>
      </w:r>
    </w:p>
    <w:p>
      <w:pPr>
        <w:pStyle w:val="Heading2"/>
        <w:numPr>
          <w:ilvl w:val="1"/>
          <w:numId w:val="2"/>
        </w:numPr>
        <w:ind w:hanging="0" w:start="0"/>
        <w:rPr/>
      </w:pPr>
      <w:bookmarkStart w:id="6" w:name="__RefHeading___Toc2270_3914151647"/>
      <w:bookmarkEnd w:id="6"/>
      <w:r>
        <w:rPr/>
        <w:t>B.2) Desarrollo subjetivo y transición ecológica: Construcción de nuevas posibilidades relacionales</w:t>
      </w:r>
    </w:p>
    <w:p>
      <w:pPr>
        <w:pStyle w:val="APA7maEdicion"/>
        <w:rPr/>
      </w:pPr>
      <w:r>
        <w:rPr/>
        <w:t xml:space="preserve">El desarrollo, tal como se mencionó, no puede entenderse como una sucesión de estadios universales. El despliegue subjetivo implica relaciones complejas que involucran una imbricada red de lo que la psicología tradicional ha reducido bajo la forma de funciones psíquicas aisladas: lo afectivo, lo cognitivo, lo interaccional, lo psicodinámico, lo conductual. Cada uno de estos aspectos por sí mismo es incapaz de aprehender la singularidad subjetiva del desarrollo como un sistema dinámico no lineal. Lo que en el modelo ecológico se denomina </w:t>
      </w:r>
      <w:r>
        <w:rPr/>
        <w:t>«</w:t>
      </w:r>
      <w:r>
        <w:rPr/>
        <w:t>transición ecológica</w:t>
      </w:r>
      <w:r>
        <w:rPr/>
        <w:t>»</w:t>
      </w:r>
      <w:r>
        <w:rPr/>
        <w:t xml:space="preserve"> refiere a cambios y reorganizaciones en el sujeto y su contexto (Bronfenbrenner, pp. 47,58) que determinan un cambio que puede representar desdoblamientos más o menos irreversibles. Estos desdoblamientos dependen de la emergencia de nuevos sistemas y relacionamientos que reconstruyen la historia personal y social en la vida de una persona y su contexto. La configuración psicológica de la personalidad es una expresión de la singular diversidad del mundo social de la vida (Magalhäes Goulart  &amp; González-Rey, 2023, p. 195)</w:t>
      </w:r>
    </w:p>
    <w:p>
      <w:pPr>
        <w:pStyle w:val="APA7maEdicion"/>
        <w:rPr/>
      </w:pPr>
      <w:r>
        <w:rPr/>
        <w:t xml:space="preserve">Los despliegues subjetivos pueden pensarse como un momento determinado de una potencialidad que nunca se termina de actualizar. La subjetividad no es concebida de manera esencialista como una sustancia o agente con atributos universales que la caracterizan de manera estática, sino como despliegue continuo de potencialidades a lo largo del tiempo de la vida en determinados contextos socio-culturales. El uso de etapas universales </w:t>
      </w:r>
      <w:r>
        <w:rPr/>
        <w:t>«</w:t>
      </w:r>
      <w:r>
        <w:rPr/>
        <w:t>trascendentales</w:t>
      </w:r>
      <w:r>
        <w:rPr/>
        <w:t>»</w:t>
      </w:r>
      <w:r>
        <w:rPr/>
        <w:t xml:space="preserve"> de un modelo  de ciencia cartesiano-kantiano implica un ejercicio del poder que establece un camino adecuado que legitima una artificiosa discriminación a partir del dualismo normal/anormal, en donde lo Normal caracteriza el sujeto de la enunciación bajo una falsa objetividad. </w:t>
      </w:r>
    </w:p>
    <w:p>
      <w:pPr>
        <w:pStyle w:val="APA7maEdicion"/>
        <w:rPr/>
      </w:pPr>
      <w:r>
        <w:rPr/>
        <w:t>Un modelo spinoziano es mas compatible con el método constructivo-interpretativo en la medida que elimina los dualismos, las jerarquías, se basa en potencias más que en atributos esenciales y atribuye un carácter generativo de la subjetividad humana que involucra a cuerpo, las pasiones, las emociones y la imaginación de modo imbricado en el carácter constitutivo de la actividad humana, un dinamismo constitutivo, físico y ético. La actividad humana avanza implicando al cuerpo, construyendo la posibilidad de la virtud ética expandiendo el ser. Proceso que es también plenitud y unidad del cuerpo, la imaginación y la razón en la construcción de la subjetividad. Se trata expresamente de un proceso constitutivo. (Negri, 2006, pp. 214,267). El objetivo de trabajo de estos grupos es</w:t>
      </w:r>
      <w:r>
        <w:rPr/>
        <w:t>t</w:t>
      </w:r>
      <w:r>
        <w:rPr/>
        <w:t xml:space="preserve">á siempre </w:t>
      </w:r>
      <w:r>
        <w:rPr/>
        <w:t xml:space="preserve">en </w:t>
      </w:r>
      <w:r>
        <w:rPr/>
        <w:t>la</w:t>
      </w:r>
      <w:r>
        <w:rPr/>
        <w:t>s</w:t>
      </w:r>
      <w:r>
        <w:rPr/>
        <w:t xml:space="preserve"> personas sobreviviente</w:t>
      </w:r>
      <w:r>
        <w:rPr/>
        <w:t>s</w:t>
      </w:r>
      <w:r>
        <w:rPr/>
        <w:t xml:space="preserve"> de maltratos. En el trabajo grupal concebido como desarrollo subjetivo, es fundamental que el terapeuta se ubique en una situación inmanente respecto de la generación de sentidos subjetivos de los cuales él también participa. Cada participante como presencia en cuerpo, afecto y mente dentro del sistema condiciona la generación de nuevos sentidos subjetivos que puedan entrar en contradicción con las configuraciones subjetivas dominantes en una situación social de desarrollo concreta. </w:t>
      </w:r>
    </w:p>
    <w:p>
      <w:pPr>
        <w:pStyle w:val="Heading2"/>
        <w:numPr>
          <w:ilvl w:val="1"/>
          <w:numId w:val="2"/>
        </w:numPr>
        <w:ind w:hanging="0" w:start="0"/>
        <w:rPr/>
      </w:pPr>
      <w:bookmarkStart w:id="7" w:name="__RefHeading___Toc13487_4204146289"/>
      <w:bookmarkEnd w:id="7"/>
      <w:r>
        <w:rPr/>
        <w:t>B.3)  Masculinidad y poder: La trampa epistemológica de la deconstrucción masculina</w:t>
      </w:r>
    </w:p>
    <w:p>
      <w:pPr>
        <w:pStyle w:val="APA7maEdicion"/>
        <w:rPr/>
      </w:pPr>
      <w:r>
        <w:rPr/>
        <w:t xml:space="preserve">La modernidad cartesiano-kantiana-hegeliano-marxista parte de algo que fue el origen de la ciencia, planteando en primer lugar un sujeto privilegiado que saldría del mundo para conocerlo, dominarlo. La modernidad coloca el fundamento de la naturaleza en el sujeto, que conoce mediante categorías universales o trascendentales. Los desarrollos foucaultianos de la biopolítica (Foucault, 2012, pp. 719-723 ) y lacanianos del </w:t>
      </w:r>
      <w:r>
        <w:rPr/>
        <w:t>«</w:t>
      </w:r>
      <w:r>
        <w:rPr/>
        <w:t>Discurso Amo</w:t>
      </w:r>
      <w:r>
        <w:rPr/>
        <w:t>»</w:t>
      </w:r>
      <w:r>
        <w:rPr/>
        <w:t xml:space="preserve"> y el </w:t>
      </w:r>
      <w:r>
        <w:rPr/>
        <w:t>«</w:t>
      </w:r>
      <w:r>
        <w:rPr/>
        <w:t>Discurso Universitario</w:t>
      </w:r>
      <w:r>
        <w:rPr/>
        <w:t>»</w:t>
      </w:r>
      <w:r>
        <w:rPr/>
        <w:t xml:space="preserve"> (Lacan, 2008) dan cuenta del carácter fundamental de dominación del Saber.</w:t>
      </w:r>
    </w:p>
    <w:p>
      <w:pPr>
        <w:pStyle w:val="APA7maEdicion"/>
        <w:rPr/>
      </w:pPr>
      <w:r>
        <w:rPr/>
        <w:t xml:space="preserve">Este marco epistemológico no solo ha configurado la manera en que se comprende el conocimiento y el poder, sino que también estructura los discursos contemporáneos sobre género y transformación masculina. En este contexto, surge una nueva narrativa sobre la </w:t>
      </w:r>
      <w:r>
        <w:rPr/>
        <w:t>«</w:t>
      </w:r>
      <w:r>
        <w:rPr/>
        <w:t>masculinidad</w:t>
      </w:r>
      <w:r>
        <w:rPr/>
        <w:t>»</w:t>
      </w:r>
      <w:r>
        <w:rPr/>
        <w:t xml:space="preserve"> que, lejos de desarticular las relaciones de dominación, parece reformularlas bajo un nuevo lenguaje.</w:t>
      </w:r>
    </w:p>
    <w:p>
      <w:pPr>
        <w:pStyle w:val="APA7maEdicion"/>
        <w:rPr/>
      </w:pPr>
      <w:r>
        <w:rPr/>
        <w:t xml:space="preserve">       </w:t>
      </w:r>
      <w:r>
        <w:rPr/>
        <w:t xml:space="preserve">En los años 2000 surge en el mundo una nueva tendencia, aparentemente aliada confiable de los feminismos en la lucha contra la violencia. Esta tendencia, según los momentos, se ha autodenominado </w:t>
      </w:r>
      <w:r>
        <w:rPr/>
        <w:t>«</w:t>
      </w:r>
      <w:r>
        <w:rPr/>
        <w:t>Nuevas masculinidades</w:t>
      </w:r>
      <w:r>
        <w:rPr/>
        <w:t>»</w:t>
      </w:r>
      <w:r>
        <w:rPr/>
        <w:t xml:space="preserve"> u </w:t>
      </w:r>
      <w:r>
        <w:rPr/>
        <w:t>«</w:t>
      </w:r>
      <w:r>
        <w:rPr/>
        <w:t>Hombres deconstruidos</w:t>
      </w:r>
      <w:r>
        <w:rPr/>
        <w:t>»</w:t>
      </w:r>
      <w:r>
        <w:rPr/>
        <w:t xml:space="preserve"> o sus variantes. Se trataría de un nuevo modo de realización de los hombres, en contraposición con la llamada </w:t>
      </w:r>
      <w:r>
        <w:rPr/>
        <w:t>«</w:t>
      </w:r>
      <w:r>
        <w:rPr/>
        <w:t>Masculinidad Hegemónica</w:t>
      </w:r>
      <w:r>
        <w:rPr/>
        <w:t>»</w:t>
      </w:r>
      <w:r>
        <w:rPr/>
        <w:t xml:space="preserve"> (Connel, 2005). Puede ser de utilidad para las personas como cualquier programa de realización personal. El problema surge cuando se confunde el objetivo de realización personal de los varones con el objetivo de la disminución o minimización del ejercicio de la violencia en las relaciones sexo-afectivas que establecen. Los dispositivos que trabajan con este último objetivo, es dudoso que se  beneficien con el enfoque de masculinidades.</w:t>
      </w:r>
    </w:p>
    <w:p>
      <w:pPr>
        <w:pStyle w:val="APA7maEdicion"/>
        <w:rPr/>
      </w:pPr>
      <w:r>
        <w:rPr/>
        <w:t xml:space="preserve">       </w:t>
      </w:r>
      <w:r>
        <w:rPr/>
        <w:t xml:space="preserve">La base de dichas tendencias va desde una revictimización de los varones que </w:t>
      </w:r>
      <w:r>
        <w:rPr/>
        <w:t>«</w:t>
      </w:r>
      <w:r>
        <w:rPr/>
        <w:t>también son víctimas del patriarcado</w:t>
      </w:r>
      <w:r>
        <w:rPr/>
        <w:t>»</w:t>
      </w:r>
      <w:r>
        <w:rPr/>
        <w:t xml:space="preserve">, que ya llegó el momento de desembarazarse de los </w:t>
      </w:r>
      <w:r>
        <w:rPr/>
        <w:t>«</w:t>
      </w:r>
      <w:r>
        <w:rPr/>
        <w:t>altos costos</w:t>
      </w:r>
      <w:r>
        <w:rPr/>
        <w:t>»</w:t>
      </w:r>
      <w:r>
        <w:rPr/>
        <w:t xml:space="preserve"> de la masculinidad, liberar sus represiones y afectividad; hasta la construcción de una nueva esencia masculina, es decir la construcción de una metafísica de la masculinidad, una reflexión filosófico-cognitiva sobre masculinidades más </w:t>
      </w:r>
      <w:r>
        <w:rPr/>
        <w:t>«</w:t>
      </w:r>
      <w:r>
        <w:rPr/>
        <w:t>benignas</w:t>
      </w:r>
      <w:r>
        <w:rPr/>
        <w:t>»</w:t>
      </w:r>
      <w:r>
        <w:rPr/>
        <w:t xml:space="preserve">. Esta aproximación plantea un trabajo teleológico de identificación hacia ciertas categorías benignas de masculinidad universales y utópicas, que no necesariamente toman en cuenta la singularidad constitutiva del proceso constructivo-interpretativo. Plantea una esencia acerca de lo que el varón </w:t>
      </w:r>
      <w:r>
        <w:rPr/>
        <w:t>«</w:t>
      </w:r>
      <w:r>
        <w:rPr/>
        <w:t>es</w:t>
      </w:r>
      <w:r>
        <w:rPr/>
        <w:t>»</w:t>
      </w:r>
      <w:r>
        <w:rPr/>
        <w:t xml:space="preserve"> o </w:t>
      </w:r>
      <w:r>
        <w:rPr/>
        <w:t>«</w:t>
      </w:r>
      <w:r>
        <w:rPr/>
        <w:t>debe ser</w:t>
      </w:r>
      <w:r>
        <w:rPr/>
        <w:t>»</w:t>
      </w:r>
      <w:r>
        <w:rPr/>
        <w:t xml:space="preserve"> en lugar de centrarse en el problema que se intenta resolver: la potencialidad de lo que el varón es capaz de </w:t>
      </w:r>
      <w:r>
        <w:rPr/>
        <w:t>«</w:t>
      </w:r>
      <w:r>
        <w:rPr/>
        <w:t>hacer</w:t>
      </w:r>
      <w:r>
        <w:rPr/>
        <w:t>»</w:t>
      </w:r>
      <w:r>
        <w:rPr/>
        <w:t xml:space="preserve">. </w:t>
      </w:r>
    </w:p>
    <w:p>
      <w:pPr>
        <w:pStyle w:val="APA7maEdicion"/>
        <w:rPr/>
      </w:pPr>
      <w:r>
        <w:rPr/>
        <w:t xml:space="preserve">El objetivo de trabajo por la equidad no se resuelve mediante categorías identificatorias, que no alteran el fondo de la relación. Estas categorías identificatorias esencialistas pueden  constituirse así en ratificación de la dominación, sumada al desconcierto de la pareja. El objetivo de trabajo es más simple: Que el varón deje de ejercer violencia. No sería lógico para este trabajo el ejercicio de violencia simbólica en la imposición de ideales universales, trascendentales como  utopías a las que arribar. La realización personal y la </w:t>
      </w:r>
      <w:r>
        <w:rPr/>
        <w:t>«</w:t>
      </w:r>
      <w:r>
        <w:rPr/>
        <w:t>liberación</w:t>
      </w:r>
      <w:r>
        <w:rPr/>
        <w:t>»</w:t>
      </w:r>
      <w:r>
        <w:rPr/>
        <w:t xml:space="preserve"> del autopercibido varón no redunda mágicamente en un beneficio para la vida de </w:t>
      </w:r>
      <w:r>
        <w:rPr/>
        <w:t>«</w:t>
      </w:r>
      <w:r>
        <w:rPr/>
        <w:t>sus</w:t>
      </w:r>
      <w:r>
        <w:rPr/>
        <w:t>»</w:t>
      </w:r>
      <w:r>
        <w:rPr/>
        <w:t xml:space="preserve"> parejas ni en una disminución de la violencia. La liberación de la represión de la afectividad y la sensibilidad individuales puede tener nula implicancia directa en el establecimiento de relaciones afectivas de equidad entre pares, con conexión, libres, autónomas y abiertas hacia el enriquecimiento mutuo en horizontalidad. Se puede ser bien macho y sensible, super llorón, y sin embargo bien violento y torturar a la pareja, incluso ahora con una nueva herramienta que aprendió en los talleres y por lo que debe ser ayudado ¡Por ella!: su victimización por el patriarcado.</w:t>
      </w:r>
    </w:p>
    <w:p>
      <w:pPr>
        <w:pStyle w:val="APA7maEdicion"/>
        <w:rPr/>
      </w:pPr>
      <w:r>
        <w:rPr/>
        <w:t xml:space="preserve">Si bien es posible encontrar cambios comparativos entre los varones, algunos aparentemente auspiciosos, si se pone el foco en la relación amorosa, en el vínculo, muchos de esos cambios parecen obrar únicamente en superficie. Lo que perciben y transmiten las mujeres jóvenes cuyas parejas se autoperciben como </w:t>
      </w:r>
      <w:r>
        <w:rPr/>
        <w:t>«</w:t>
      </w:r>
      <w:r>
        <w:rPr/>
        <w:t>hombres deconstruidos</w:t>
      </w:r>
      <w:r>
        <w:rPr/>
        <w:t>»</w:t>
      </w:r>
      <w:r>
        <w:rPr/>
        <w:t xml:space="preserve"> es que cambian los contenidos que los hace sentirse hombres, pero nada respecto de la posibilidad de relacionarse con ellas desde otro lugar, no jerárquico, de pares, evitando el ejercicio del poder. Estos hombres se autoperciben feministas, igualitarios, sensibles, ecológicos y progresistas, sin embargo, el lugar desde donde se relacionan permanece inalterado y no enriquece cualitativamente la calidad de vida de las parejas ni contribuye a una real equidad en las relaciones (Covas, 2022). Es más, en los grupos acostumbran a hablar tanto de ellos y de su nueva vida que casualmente </w:t>
      </w:r>
      <w:r>
        <w:rPr/>
        <w:t>«</w:t>
      </w:r>
      <w:r>
        <w:rPr/>
        <w:t>olvidan</w:t>
      </w:r>
      <w:r>
        <w:rPr/>
        <w:t>»</w:t>
      </w:r>
      <w:r>
        <w:rPr/>
        <w:t xml:space="preserve"> hablar de la pareja o de cómo se relacionan con ellas, ratificando nuevamente desde la polis, aunque ahora con una mascarada amable, la invisibilización de la mujer como sujeto de pleno derecho. El doble estándar ético establecido por la cofradía masculina impide en sus relaciones colocar a las parejas en el lugar del semejante (Tajer, 2020). No se puede dar por sentado que la mejora en la calidad de vida de los hombres repercuta en un cambio de las relaciones de poder en base a las cuales establecen sus relaciones (Covas, 2022).</w:t>
      </w:r>
    </w:p>
    <w:p>
      <w:pPr>
        <w:pStyle w:val="Heading1"/>
        <w:numPr>
          <w:ilvl w:val="0"/>
          <w:numId w:val="1"/>
        </w:numPr>
        <w:ind w:hanging="0" w:start="0"/>
        <w:rPr/>
      </w:pPr>
      <w:bookmarkStart w:id="8" w:name="__RefHeading___Toc542_1129934722"/>
      <w:bookmarkEnd w:id="8"/>
      <w:r>
        <w:rPr/>
        <w:t>C)  Estrategias de abordaje: Hacia una transformación subjetiv</w:t>
      </w:r>
      <w:r>
        <w:rPr/>
        <w:t>o</w:t>
      </w:r>
      <w:r>
        <w:rPr/>
        <w:t>-relacional</w:t>
      </w:r>
    </w:p>
    <w:p>
      <w:pPr>
        <w:pStyle w:val="Heading2"/>
        <w:numPr>
          <w:ilvl w:val="1"/>
          <w:numId w:val="2"/>
        </w:numPr>
        <w:ind w:hanging="0" w:start="0"/>
        <w:rPr/>
      </w:pPr>
      <w:bookmarkStart w:id="9" w:name="__RefHeading___Toc562_1129934722"/>
      <w:bookmarkEnd w:id="9"/>
      <w:r>
        <w:rPr/>
        <w:t xml:space="preserve">C.1) </w:t>
      </w:r>
      <w:r>
        <w:rPr/>
        <w:t xml:space="preserve">La crítica de género como </w:t>
      </w:r>
      <w:r>
        <w:rPr/>
        <w:t>pre-</w:t>
      </w:r>
      <w:r>
        <w:rPr/>
        <w:t>condición para un abordaje posible</w:t>
      </w:r>
    </w:p>
    <w:p>
      <w:pPr>
        <w:pStyle w:val="APA7maEdicion"/>
        <w:numPr>
          <w:ilvl w:val="0"/>
          <w:numId w:val="2"/>
        </w:numPr>
        <w:bidi w:val="0"/>
        <w:spacing w:lineRule="auto" w:line="360"/>
        <w:ind w:firstLine="493" w:start="0" w:end="0"/>
        <w:jc w:val="start"/>
        <w:rPr/>
      </w:pPr>
      <w:r>
        <w:rPr/>
        <w:t xml:space="preserve"> </w:t>
      </w:r>
      <w:r>
        <w:rPr/>
        <w:t xml:space="preserve">El abordaje de la problemática requiere como condición previa la apreciación crítica de  naturalizaciones no solo sociales sino también disciplinares relacionadas con el género. Estas naturalizacines forman parte también de las configuraciones subjetivas del investigador y del contexto en el que se desarrolla la praxis. De no ser indagadas pasarían desapercibidas propiciando lo que podría llamarse una ratificación disciplinar de las violencias. La problemática de la violencia de género ha sido visibilizada a partir del activismo de colectivos oprimidos, específicamente los diversos feminismos y las reivindicaciones de los colectivos LGTTBIQ+. Esta visibilización procura traer a la superficie las arbitrariedades culturales que se ocultan bajo la naturalización socio-bio-política de las relaciones de dominación en que se enmarcan las relaciones entre los géneros (Bourdieu, 2000). Este activismo ha motivado un enorme trabajo dentro y fuera de la academia a fin de comprender y dar otro alcance a la relación entre ejercicio del poder y opresión. Dilucidar la génesis de estas naturalizaciones implica incluir al género como un producto más de desarrollo/despliegue subjetivo a partir de tramas en que se imbrican de modo complejo historias de vida, escenarios sociales concretos, disciplinas científicas, culturas y tradiciones (configuraciones subjetivas individuales y sociales). </w:t>
      </w:r>
      <w:r>
        <w:rPr/>
        <w:t>Las identificaciones genéricas</w:t>
      </w:r>
      <w:r>
        <w:rPr/>
        <w:t xml:space="preserve"> son construcciones del desarrollo, con poca o nula conexión con las características biológicas de los cuerpos. Se trata de ir más allá de los dualismos </w:t>
      </w:r>
      <w:r>
        <w:rPr/>
        <w:t>«</w:t>
      </w:r>
      <w:r>
        <w:rPr/>
        <w:t>científicos</w:t>
      </w:r>
      <w:r>
        <w:rPr/>
        <w:t>»</w:t>
      </w:r>
      <w:r>
        <w:rPr/>
        <w:t xml:space="preserve"> con pretensión de objetividad como macho/hembra, individuo/sociedad, afirmación/negación, humanidad/naturaleza, naturaleza/cultura, pareja dual, hombre/máquina. Tal como lo desarrolla Donna Haraway (2013) en sus estudios de la primatología, la interpretación de los datos empíricos encuentra en la </w:t>
      </w:r>
      <w:r>
        <w:rPr/>
        <w:t>«</w:t>
      </w:r>
      <w:r>
        <w:rPr/>
        <w:t>naturaleza</w:t>
      </w:r>
      <w:r>
        <w:rPr/>
        <w:t>»</w:t>
      </w:r>
      <w:r>
        <w:rPr/>
        <w:t xml:space="preserve"> el reflejo de las oposiciones histórico-culturales hombre/mujer y las considera categorías trascendentales objetivas. Estas dualidades ideales </w:t>
      </w:r>
      <w:r>
        <w:rPr/>
        <w:t>instituyen</w:t>
      </w:r>
      <w:r>
        <w:rPr/>
        <w:t xml:space="preserve"> separación, trascendencia y jerarquías, deviniendo formas de dominación (Negri, 2006, p. 280), es decir una legitimación del ejercicio del poder bajo el supuesto estatus de construcciones </w:t>
      </w:r>
      <w:r>
        <w:rPr/>
        <w:t>«</w:t>
      </w:r>
      <w:r>
        <w:rPr/>
        <w:t>científicas</w:t>
      </w:r>
      <w:r>
        <w:rPr/>
        <w:t>»</w:t>
      </w:r>
      <w:r>
        <w:rPr/>
        <w:t xml:space="preserve">. </w:t>
      </w:r>
    </w:p>
    <w:p>
      <w:pPr>
        <w:pStyle w:val="APA7maEdicion"/>
        <w:numPr>
          <w:ilvl w:val="0"/>
          <w:numId w:val="2"/>
        </w:numPr>
        <w:bidi w:val="0"/>
        <w:spacing w:lineRule="auto" w:line="360"/>
        <w:ind w:firstLine="493" w:start="0" w:end="0"/>
        <w:jc w:val="start"/>
        <w:rPr/>
      </w:pPr>
      <w:r>
        <w:rPr/>
        <w:t xml:space="preserve">Desde perspectivas críticas como las de autoras de Abya-Yala, o Haraway, o Butler o continentales como Spinoza, se disuelven los </w:t>
      </w:r>
      <w:r>
        <w:rPr/>
        <w:t>«</w:t>
      </w:r>
      <w:r>
        <w:rPr/>
        <w:t>esencialismos</w:t>
      </w:r>
      <w:r>
        <w:rPr/>
        <w:t>»</w:t>
      </w:r>
      <w:r>
        <w:rPr/>
        <w:t xml:space="preserve"> que se ocultan detrás de conceptos científicos como hombre, mujer, raza, naturaleza, cultura, femenino, masculino, macho, hembra, etc. Como consecuencia de esta crítica, los esencialismos de la modernidad  </w:t>
      </w:r>
      <w:r>
        <w:rPr/>
        <w:t>devienen</w:t>
      </w:r>
      <w:r>
        <w:rPr/>
        <w:t xml:space="preserve"> construcciones arbitrarias de la actividad humana que, </w:t>
      </w:r>
      <w:r>
        <w:rPr/>
        <w:t>una vez</w:t>
      </w:r>
      <w:r>
        <w:rPr/>
        <w:t xml:space="preserve"> </w:t>
      </w:r>
      <w:r>
        <w:rPr/>
        <w:t>«</w:t>
      </w:r>
      <w:r>
        <w:rPr/>
        <w:t>trascendentales</w:t>
      </w:r>
      <w:r>
        <w:rPr/>
        <w:t>»</w:t>
      </w:r>
      <w:r>
        <w:rPr/>
        <w:t xml:space="preserve">, ocultan las tramas de poder que se encuentran en su base, funcionan como legitimación de la violencia y como garantía de la dominación. Se trata en última instancia de  «Performances de género» que refieren a iteraciones significantes, rituales, de los sistemas científicos y sociales, repetitivas a lo largo del tiempo (Butler, 1999). Estos modos de pensar, actuar, someter y dominar son instituidos por la tradición, las disciplinas científicas, la cultura, la arquitectura, la sociedad y las instituciones (Preciado, 2009, pp. 14-17). </w:t>
      </w:r>
    </w:p>
    <w:p>
      <w:pPr>
        <w:pStyle w:val="APA7maEdicion"/>
        <w:numPr>
          <w:ilvl w:val="0"/>
          <w:numId w:val="2"/>
        </w:numPr>
        <w:bidi w:val="0"/>
        <w:spacing w:lineRule="auto" w:line="360"/>
        <w:ind w:firstLine="493" w:start="0" w:end="0"/>
        <w:jc w:val="start"/>
        <w:rPr/>
      </w:pPr>
      <w:r>
        <w:rPr/>
        <w:t xml:space="preserve">Sin el aporte de esta crítica, es imposible trabajar en el andamiaje de las configuraciones subjetivas que condicionan el ejercicio de los privilegios masculinos y su consecuente opresión. La teoría de la subjetividad de González-Rey constituye una perspectiva promisoria para este trabajo. </w:t>
      </w:r>
      <w:r>
        <w:rPr/>
        <w:t>La</w:t>
      </w:r>
      <w:r>
        <w:rPr/>
        <w:t xml:space="preserve"> visión a</w:t>
      </w:r>
      <w:r>
        <w:rPr/>
        <w:t>ndedicha</w:t>
      </w:r>
      <w:r>
        <w:rPr/>
        <w:t xml:space="preserve"> del género implica una suerte de inversión de interpretaciones como la del psicoanálisis. </w:t>
      </w:r>
      <w:r>
        <w:rPr>
          <w:b w:val="false"/>
          <w:bCs w:val="false"/>
        </w:rPr>
        <w:t xml:space="preserve">El valor de la sexualidad en psicoanálisis fue muy subversivo en su momento respecto del modelo biomédico de ciencia. Sin embargo si se lo a-historiza deviniendo una fuente de subjetividad en lugar de una dimensión sujeta a los despliegues socio históricos de la subjetividad, se absolutiza y naturaliza (González-Rey, 2009, p. 35). La idea de sexualidad en la producción emocional infantil y el desarrollo de la subjetividad es una idea </w:t>
      </w:r>
      <w:r>
        <w:rPr>
          <w:b w:val="false"/>
          <w:bCs w:val="false"/>
        </w:rPr>
        <w:t xml:space="preserve">objetivante </w:t>
      </w:r>
      <w:r>
        <w:rPr>
          <w:b w:val="false"/>
          <w:bCs w:val="false"/>
        </w:rPr>
        <w:t xml:space="preserve">más y constringente respecto de otras formas de producción de subjetividad (González-Rey, 2009, p. 44). </w:t>
      </w:r>
    </w:p>
    <w:p>
      <w:pPr>
        <w:pStyle w:val="APA7maEdicion"/>
        <w:numPr>
          <w:ilvl w:val="0"/>
          <w:numId w:val="2"/>
        </w:numPr>
        <w:bidi w:val="0"/>
        <w:spacing w:lineRule="auto" w:line="360"/>
        <w:ind w:firstLine="493" w:start="0" w:end="0"/>
        <w:jc w:val="start"/>
        <w:rPr/>
      </w:pPr>
      <w:r>
        <w:rPr/>
        <w:t xml:space="preserve">El género como performance puede considerarse una configuración subjetiva que produce sentidos subjetivos consecuencia de una relación imbricada entre la historia personal, configuraciones subjetivas individuales y sociales. En tanto tal está íntimamente ligado a la experiencia vivida en un grupo o comunidad concreta y sus historias. El género es una producción simbólica subjetivamente configurada (González-Rey, 2016, p. 224). La </w:t>
      </w:r>
      <w:r>
        <w:rPr/>
        <w:t>«</w:t>
      </w:r>
      <w:r>
        <w:rPr/>
        <w:t>masculinidad</w:t>
      </w:r>
      <w:r>
        <w:rPr/>
        <w:t>»</w:t>
      </w:r>
      <w:r>
        <w:rPr/>
        <w:t xml:space="preserve"> es una configuración subjetiva que condiciona las formas de ver, pensar y actuar en las relaciones de las personas en una instancia social particular. Los sentidos subjetivos de la masculinidad son </w:t>
      </w:r>
      <w:r>
        <w:rPr/>
        <w:t>producciones</w:t>
      </w:r>
      <w:r>
        <w:rPr/>
        <w:t xml:space="preserve"> de configuraciones subjetivas específicas solo identificables mediando una crítica de género. De lo contrario la «naturaleza» ejerce su operación como un dispositivo destinado a invisibilizar y perpetuar las asimetrías de poder que se encuentran en la base de la construcción científica de la modernidad biopolítica.</w:t>
      </w:r>
    </w:p>
    <w:p>
      <w:pPr>
        <w:pStyle w:val="Heading2"/>
        <w:numPr>
          <w:ilvl w:val="1"/>
          <w:numId w:val="2"/>
        </w:numPr>
        <w:rPr/>
      </w:pPr>
      <w:bookmarkStart w:id="10" w:name="__RefHeading___Toc13489_4204146289"/>
      <w:bookmarkEnd w:id="10"/>
      <w:r>
        <w:rPr/>
        <w:t xml:space="preserve">C.2) </w:t>
      </w:r>
      <w:r>
        <w:rPr/>
        <w:t>Desmontar la violencia desde la subjetividad: Objetivo del trabajo grupal</w:t>
      </w:r>
    </w:p>
    <w:p>
      <w:pPr>
        <w:pStyle w:val="APA7maEdicion"/>
        <w:numPr>
          <w:ilvl w:val="0"/>
          <w:numId w:val="2"/>
        </w:numPr>
        <w:bidi w:val="0"/>
        <w:spacing w:lineRule="auto" w:line="360"/>
        <w:ind w:firstLine="493" w:start="0" w:end="0"/>
        <w:jc w:val="start"/>
        <w:rPr/>
      </w:pPr>
      <w:r>
        <w:rPr/>
        <w:t xml:space="preserve">       </w:t>
      </w:r>
      <w:r>
        <w:rPr/>
        <w:t xml:space="preserve">El objetivo de los dispositivos psico-socio-educativos de varones es desmontar las </w:t>
      </w:r>
      <w:r>
        <w:rPr/>
        <w:t>«</w:t>
      </w:r>
      <w:r>
        <w:rPr/>
        <w:t>performances de género</w:t>
      </w:r>
      <w:r>
        <w:rPr/>
        <w:t>»</w:t>
      </w:r>
      <w:r>
        <w:rPr/>
        <w:t xml:space="preserve"> que, bajo el disfraz de la «normalidad», </w:t>
      </w:r>
      <w:r>
        <w:rPr/>
        <w:t xml:space="preserve">ejercen, </w:t>
      </w:r>
      <w:r>
        <w:rPr/>
        <w:t xml:space="preserve">legitiman y avalan la violencia hacia las parejas. Destejer estas tramas para subvertir las relaciones de mando y control que se aplican sobre las personas con identificaciones de género no hegemónicas, discutir la legitimidad de asimetrías de poder relativas al género hegemónico y empatizar con el daño que genera su ejercicio, recurriendo a lo emocional y corporal como elemento fundamental para la producción de sentidos subjetivos alternativos. </w:t>
      </w:r>
    </w:p>
    <w:p>
      <w:pPr>
        <w:pStyle w:val="APA7maEdicion"/>
        <w:numPr>
          <w:ilvl w:val="0"/>
          <w:numId w:val="2"/>
        </w:numPr>
        <w:bidi w:val="0"/>
        <w:spacing w:lineRule="auto" w:line="360"/>
        <w:ind w:firstLine="493" w:start="0" w:end="0"/>
        <w:jc w:val="start"/>
        <w:rPr/>
      </w:pPr>
      <w:r>
        <w:rPr/>
        <w:t xml:space="preserve">Se trata de destejer las tramas implicadas en las configuraciones subjetivas singulares que legitiman que la relación de pareja sea «naturalmente» una relación de dominación, y fomentar la construcción colectiva de sentidos subjetivos alternativos que orienten las relaciones </w:t>
      </w:r>
      <w:r>
        <w:rPr/>
        <w:t>la</w:t>
      </w:r>
      <w:r>
        <w:rPr/>
        <w:t xml:space="preserve"> equidad. La subjetividad es el resultado de diversas necesidades o motivaciones y las experiencias y vivencias sociales. Si se produce un cambio en estos condicionamientos se va a confrontar con las existentes, modificando la interpretación y las acciones ulteriores. La construcción de nuevos sentidos con su correspondiente dimensión ética justifican y argumentan las acciones de los sujetos. Es la relación afectiva con el entorno lo que permite  integrar y constituir nuevos procesos que serán la base de interpretaciones y acciones ulteriores (Romano, 2023, p. 24). En los sentidos subjetivos se perpetúan, de forma dinámica y no reconocible, eventos de la vida personal y social que no son una expresión lineal de ninguna experiencia vivida. Se trata de una producción subjetiva en el tiempo de la vida, en la que se integran situaciones experimentadas en diferentes contextos «momentos» por los que transcurre y se construye una historia individual (González-Rey, 2002, 2005, referenciado en: 2009, p. 57) </w:t>
      </w:r>
    </w:p>
    <w:p>
      <w:pPr>
        <w:pStyle w:val="APA7maEdicion"/>
        <w:rPr/>
      </w:pPr>
      <w:r>
        <w:rPr/>
        <w:t xml:space="preserve">El sentido como una paradójica «producción en proceso» o «potencia de ningún acto» es el centro de la actividad en los grupos. El sentido caracteriza la procesualidad de la actividad humana desde un punto de vista subjetivo, no objetivo. El «sentido subjetivo» es una síntesis de una multiplicidad de aspectos que caracterizan la vida social de las personas y sus espacios sociales, incluido el valor constituyente y reconstituida de la historia personal que el modelo ecológico ubica como atravesando todos los niveles. Las «configuraciones subjetivas» refieren a formaciones psicológicas complejas que caracterizan formas más o menos estables de organización de los «sentidos subjetivos» (González-Rey, 2006, p. 40). Estas configuraciones, lejos de ser un concepto abstracto neutro y acultural como pretendería la cientificidad moderna, solo pueden ser indagadas en el contexto de un grupo o comunidad social dada. La tradición y valores de una cultura (macro) condicionan pero no determinan completamente las configuraciones subjetivas que producen sentidos subjetivos (exo-mesa-micro). La  subjetividad  se  desarrolla  en  las prácticas culturales sobre las que se organiza la vida social, pero es irreductible a las representaciones y creencias del hombre (González-Rey, 2013, p. 34). El sentido es un entrelazamiento imbricado entre procesos simbólicos y las emociones en el seno de una configuración subjetiva dada (espacios sociales y personales). Lo humano es al mismo tiempo físico, sociológico, económico, histórico, demográfico, emocional, imaginario y material. </w:t>
      </w:r>
    </w:p>
    <w:p>
      <w:pPr>
        <w:pStyle w:val="APA7maEdicion"/>
        <w:rPr/>
      </w:pPr>
      <w:r>
        <w:rPr/>
        <w:t xml:space="preserve">Lo sentidos subjetivos constituyen una unidad singular que integra lo cognitivo y lo afectivo en un nuevo nivel cualitativo cuyo funcionamiento no es reducible a ninguna de las partes que lo conforman y proviene de configuraciones subjetivas individuales y sociales. Configuraciones y sentidos subjetivos expresan la tensión que caracteriza a la subjetividad como sistema en desarrollo (González-Rey, 2009, pp. 7, 88). Las configuraciones subjetivas no son formaciones intrapsíquicas que están separadas del campo de acción de un sujeto, por el contrario, forman parte indisoluble de las acciones de un sujeto. El trabajo grupal puede concebirse como introducción de una contingencia que disloca  la reproducción estereotipada y dominante de sentidos subjetivos motivados por configuraciones subjetivas cristalizadas. Las configuraciones subjetivas definen la organización subjetiva constituyente de todas sus acciones, sin embargo los nuevos sentidos subjetivos que surgen en el curso de su acción no están contenidos en ellas a priori y entran frecuentemente en contradicción con ellas (González-Rey, 2009, pp. 95-96) </w:t>
      </w:r>
    </w:p>
    <w:p>
      <w:pPr>
        <w:pStyle w:val="Heading2"/>
        <w:numPr>
          <w:ilvl w:val="1"/>
          <w:numId w:val="2"/>
        </w:numPr>
        <w:ind w:hanging="0" w:start="0"/>
        <w:rPr/>
      </w:pPr>
      <w:bookmarkStart w:id="11" w:name="__RefHeading___Toc1846_3914151647"/>
      <w:bookmarkEnd w:id="11"/>
      <w:r>
        <w:rPr/>
        <w:t>C.</w:t>
      </w:r>
      <w:r>
        <w:rPr/>
        <w:t>3</w:t>
      </w:r>
      <w:r>
        <w:rPr/>
        <w:t>)</w:t>
      </w:r>
      <w:r>
        <w:rPr/>
        <w:t xml:space="preserve"> El rol del </w:t>
      </w:r>
      <w:r>
        <w:rPr/>
        <w:t>«</w:t>
      </w:r>
      <w:r>
        <w:rPr>
          <w:i/>
          <w:iCs/>
        </w:rPr>
        <w:t>perezhivanie</w:t>
      </w:r>
      <w:r>
        <w:rPr>
          <w:i/>
          <w:iCs/>
        </w:rPr>
        <w:t>»</w:t>
      </w:r>
      <w:r>
        <w:rPr/>
        <w:t xml:space="preserve"> en la transformación subjetiva de</w:t>
      </w:r>
      <w:r>
        <w:rPr/>
        <w:t>l ejercicio de</w:t>
      </w:r>
      <w:r>
        <w:rPr/>
        <w:t xml:space="preserve"> la violencia</w:t>
      </w:r>
    </w:p>
    <w:p>
      <w:pPr>
        <w:pStyle w:val="APA7maEdicion"/>
        <w:ind w:hanging="0" w:start="0" w:end="0"/>
        <w:rPr/>
      </w:pPr>
      <w:r>
        <w:rPr/>
        <w:t xml:space="preserve">El antecedente del concepto vygotskiano de  </w:t>
      </w:r>
      <w:r>
        <w:rPr>
          <w:i/>
          <w:iCs/>
        </w:rPr>
        <w:t>perezhivanie</w:t>
      </w:r>
      <w:r>
        <w:rPr/>
        <w:t xml:space="preserve"> proviene originalmente del texto «Psicología del Arte» y está relacionado con la experiencia artística en el teatro. Stanislavsky decía que el actor tiene que «tener fe y sentir de la verdad» para construir un personaje (Stanislavski, 1989, p.140). Sería algo así como «Tener plena fe en lo que hago, digo, pienso y actúo». Estar emocionalmente comprometido con las acciones que realizo. Esto es para imbuir en la performance el sentimiento de la verdad sobre las acciones que realiza el personaje. En un trabajo más tardío, luego de un largo recorrido de 9 años Vygotsky lo define como herramienta teórica para dilucidar el desarrollo (Veresov, 2017, p.60). Esta herramienta teórica permite comprender y analizar el complejo proceso de génesis sociocultural de la subjetividad. El «sentido»  para Vygotsky es el agregado de unas serie de factores psicológicos en el momento actual de las relaciones con las personas. El concepto de vivencia (</w:t>
      </w:r>
      <w:r>
        <w:rPr>
          <w:i/>
          <w:iCs/>
        </w:rPr>
        <w:t>perezhivanie</w:t>
      </w:r>
      <w:r>
        <w:rPr/>
        <w:t xml:space="preserve">) integra la lógica de los sentimientos y las ideas que conducen a lo largo del desarrollo al cambio de las formaciones psicológicas. Los factores externos (micro, meso, exo, macro del modelo ecológico) se van a refractar de modo no lineal  en el nivel individual a través de las vivencias emocionales del sujeto. </w:t>
      </w:r>
    </w:p>
    <w:p>
      <w:pPr>
        <w:pStyle w:val="APA7maEdicion"/>
        <w:ind w:hanging="0" w:start="0" w:end="0"/>
        <w:rPr/>
      </w:pPr>
      <w:r>
        <w:rPr/>
        <w:t xml:space="preserve">Perezhivanie denota  una potencia con el carácter de indeterminación y no acabamiento (Mok, 2017, p. 24) que va a ser crucial en la posibilidad de generar una «situación social del desarrollo» artificial para crear las condiciones de producción de despliegues subjetivos alternativos, transiciones ecológicas, a partir de las interacciones grupales. Si bien puede considerarse un concepto vygotskyano superado e incluido en el concepto de González-Rey de «sentido subjetivo», retener la atención en este concepto constituye un importante instrumento </w:t>
      </w:r>
      <w:r>
        <w:rPr/>
        <w:t>estratégico en</w:t>
      </w:r>
      <w:r>
        <w:rPr/>
        <w:t xml:space="preserve"> el trabajo con la violencia. </w:t>
      </w:r>
    </w:p>
    <w:p>
      <w:pPr>
        <w:pStyle w:val="APA7maEdicion"/>
        <w:rPr/>
      </w:pPr>
      <w:r>
        <w:rPr/>
        <w:t xml:space="preserve">Tal como se mencionó, investigaciones de Covas (2022) y Garda Salas (2022) han construido numerosos indicadores acerca de que el trabajo cognitivo en derredor de un ideal de «Nueva Masculinidad» que se puso de moda en el campo a partir de los años 2000, no se condicen con mejoras reales en la vida de las compañeras, ni con el establecimientos de vínculos amorosos en situación de equidad. Esto implica que en la praxis concreta se asiste a varones que se perciben «deconstruidos» o «nueva masculinidad» y sin embargo no han modificado prácticamente en nada el modo en que se auto-posicionan en la relación, más allá de retoques estéticos y una evitación de la violencia explícita, las parejas continúan padeciendo los «instrumentos de tortura» (Acciardi, 2022a) que configuran la relación. Esto implica ni más ni menos que lo que dicen acerca de las relaciones amorosas no se condice con lo que material y efectivamente hacen. Tienen perfectamente claro el significado de equidad, pero se trata de significados abstractos sin relación con la materialidad de sus acciones en la vida.  Este es uno de los más grandes desafíos que presenta el trabajo con varones que ejercen violencia. </w:t>
      </w:r>
    </w:p>
    <w:p>
      <w:pPr>
        <w:pStyle w:val="APA7maEdicion"/>
        <w:rPr/>
      </w:pPr>
      <w:r>
        <w:rPr/>
        <w:t xml:space="preserve">El contexto  que establece las condiciones de producción de los sentidos subjetivos es siempre social y se da en un grupo determinado involucrado y comprometido </w:t>
      </w:r>
      <w:r>
        <w:rPr>
          <w:b w:val="false"/>
          <w:bCs w:val="false"/>
        </w:rPr>
        <w:t xml:space="preserve">emocionalmente. Es el grupo el lugar natural de la transformación, no el individuo considerado aisladamente propio de concepciones neuro-bio-psicologizantes de un sujeto individual pensado en aislamiento con el modelo de la mónada leibniziana. </w:t>
      </w:r>
    </w:p>
    <w:p>
      <w:pPr>
        <w:pStyle w:val="APA7maEdicion"/>
        <w:rPr/>
      </w:pPr>
      <w:r>
        <w:rPr>
          <w:b w:val="false"/>
          <w:bCs w:val="false"/>
        </w:rPr>
        <w:t xml:space="preserve">Es el grupo en donde se produce la activación de contradicciones respecto de las configuraciones subjetivas. El contexto grupal pueden devenir una «situación social de desarrollo» y producir cambios en la organización las configuraciones subjetivas predominantes, generando cada vez un nuevo punto de partida para la producción de sentidos subjetivos. </w:t>
      </w:r>
      <w:r>
        <w:rPr/>
        <w:t xml:space="preserve">Esta producción integra necesariamente lo simbólico y lo emocional en una «unidad» compleja. Esta «unidad» es precisamente el principio rector que orienta el trabajo: Generar artificialmente situaciones sociales de desarrollo que posibiliten la producción de sentidos subjetivos alternativos emergentes. Estos sentidos subjetivos alternativos eventualmente pueden tener la potencia suficiente como para generar colisiones que desencadenen </w:t>
      </w:r>
      <w:r>
        <w:rPr/>
        <w:t>dislocaciones</w:t>
      </w:r>
      <w:r>
        <w:rPr/>
        <w:t xml:space="preserve"> subjetiv</w:t>
      </w:r>
      <w:r>
        <w:rPr/>
        <w:t>a</w:t>
      </w:r>
      <w:r>
        <w:rPr/>
        <w:t xml:space="preserve">s, desencadenando modificaciones cualitativas del entramado de configuraciones subjetivas que es su fuente. </w:t>
      </w:r>
    </w:p>
    <w:p>
      <w:pPr>
        <w:pStyle w:val="APA7maEdicion"/>
        <w:numPr>
          <w:ilvl w:val="0"/>
          <w:numId w:val="2"/>
        </w:numPr>
        <w:ind w:firstLine="493" w:start="0" w:end="0"/>
        <w:rPr/>
      </w:pPr>
      <w:r>
        <w:rPr>
          <w:b w:val="false"/>
          <w:bCs w:val="false"/>
        </w:rPr>
        <w:t xml:space="preserve">La violencia por motivos de genero es parte de la configuración subjetiva actual de la persona. </w:t>
      </w:r>
      <w:r>
        <w:rPr/>
        <w:t xml:space="preserve">La violencia contra la mujer y diversidades sexo-genéricas es expresión de una red compleja de sentidos subjetivos y procesos simbólico-emocionales que toman forma concreta en ese acto (González-Rey, 2009, p. 104). </w:t>
      </w:r>
    </w:p>
    <w:p>
      <w:pPr>
        <w:pStyle w:val="APA7maEdicion"/>
        <w:numPr>
          <w:ilvl w:val="0"/>
          <w:numId w:val="2"/>
        </w:numPr>
        <w:ind w:firstLine="493" w:start="0" w:end="0"/>
        <w:rPr>
          <w:b w:val="false"/>
          <w:bCs w:val="false"/>
        </w:rPr>
      </w:pPr>
      <w:r>
        <w:rPr>
          <w:b w:val="false"/>
          <w:bCs w:val="false"/>
        </w:rPr>
        <w:t xml:space="preserve"> </w:t>
      </w:r>
      <w:r>
        <w:rPr>
          <w:b w:val="false"/>
          <w:bCs w:val="false"/>
        </w:rPr>
        <w:t xml:space="preserve">La configuración que se construye durante la vida del sujeto que la expresa no es consciente, sin embargo es deducible indirectamente desde los sentidos subjetivos. </w:t>
      </w:r>
      <w:r>
        <w:rPr>
          <w:b w:val="false"/>
          <w:bCs w:val="false"/>
        </w:rPr>
        <w:t>Desde</w:t>
      </w:r>
      <w:r>
        <w:rPr>
          <w:b w:val="false"/>
          <w:bCs w:val="false"/>
        </w:rPr>
        <w:t xml:space="preserve"> perspectiva del modelo ecológico, las configuraciones subjetivas </w:t>
      </w:r>
      <w:r>
        <w:rPr>
          <w:b w:val="false"/>
          <w:bCs w:val="false"/>
        </w:rPr>
        <w:t>serían</w:t>
      </w:r>
      <w:r>
        <w:rPr>
          <w:b w:val="false"/>
          <w:bCs w:val="false"/>
        </w:rPr>
        <w:t xml:space="preserve"> el resultado de la cristalización de producciones subjetivas en el nivel individual motivadas </w:t>
      </w:r>
      <w:r>
        <w:rPr>
          <w:b w:val="false"/>
          <w:bCs w:val="false"/>
        </w:rPr>
        <w:t xml:space="preserve">por </w:t>
      </w:r>
      <w:r>
        <w:rPr>
          <w:b w:val="false"/>
          <w:bCs w:val="false"/>
        </w:rPr>
        <w:t xml:space="preserve">-no reflejadas </w:t>
      </w:r>
      <w:r>
        <w:rPr>
          <w:b w:val="false"/>
          <w:bCs w:val="false"/>
        </w:rPr>
        <w:t>de</w:t>
      </w:r>
      <w:r>
        <w:rPr>
          <w:b w:val="false"/>
          <w:bCs w:val="false"/>
        </w:rPr>
        <w:t xml:space="preserve">- la influencia de las interacciones con los diversos sistemas más amplios (Macro, Exo, Meso, Micro) a lo largo del desarrollo. </w:t>
      </w:r>
      <w:r>
        <w:rPr>
          <w:b w:val="false"/>
          <w:bCs w:val="false"/>
        </w:rPr>
        <w:t>Desestabilizar</w:t>
      </w:r>
      <w:r>
        <w:rPr>
          <w:b w:val="false"/>
          <w:bCs w:val="false"/>
        </w:rPr>
        <w:t xml:space="preserve"> configuraciones subjetivas implica generar modificaciones respecto de los sentidos subjetivos que condicionan las acciones efectivamente realizadas por un sujeto. Los sentidos subjetivos no se corresponden de forma lineal con las representaciones cognitivas del sujeto, con frecuencia están en contradicción.</w:t>
      </w:r>
    </w:p>
    <w:p>
      <w:pPr>
        <w:pStyle w:val="APA7maEdicion"/>
        <w:numPr>
          <w:ilvl w:val="0"/>
          <w:numId w:val="2"/>
        </w:numPr>
        <w:ind w:firstLine="493" w:start="0" w:end="0"/>
        <w:rPr>
          <w:b w:val="false"/>
          <w:bCs w:val="false"/>
        </w:rPr>
      </w:pPr>
      <w:r>
        <w:rPr>
          <w:b w:val="false"/>
          <w:bCs w:val="false"/>
        </w:rPr>
        <w:t xml:space="preserve"> </w:t>
      </w:r>
      <w:r>
        <w:rPr>
          <w:b w:val="false"/>
          <w:bCs w:val="false"/>
        </w:rPr>
        <w:t xml:space="preserve">En los grupos de trabajo con varones que ejercen violencia por motivos de género, se trabaja en una combinación dialógica de reflexión y emoción que integra el afecto y la cognición en un proceso dinámico no lineal. La «psicoterapia» o la «psico-educación» debe pensarse como obedeciendo a los mismos mecanismos que la constitución y desarrollo del sujeto. Es un proceso inseparable de la Cultura. El grupo es un escenario social de laboratorio en donde diversas contingencias pueden generar desdoblamientos subjetivos relacionados con la producción creativa de sentidos subjetivos </w:t>
      </w:r>
      <w:r>
        <w:rPr>
          <w:b w:val="false"/>
          <w:bCs w:val="false"/>
        </w:rPr>
        <w:t xml:space="preserve">diversos </w:t>
      </w:r>
      <w:r>
        <w:rPr>
          <w:b w:val="false"/>
          <w:bCs w:val="false"/>
        </w:rPr>
        <w:t xml:space="preserve">(González-Rey, 2009, pp. 10,19,47) </w:t>
      </w:r>
    </w:p>
    <w:p>
      <w:pPr>
        <w:pStyle w:val="APA7maEdicion"/>
        <w:numPr>
          <w:ilvl w:val="0"/>
          <w:numId w:val="2"/>
        </w:numPr>
        <w:ind w:firstLine="493" w:start="0" w:end="0"/>
        <w:rPr>
          <w:b w:val="false"/>
          <w:bCs w:val="false"/>
        </w:rPr>
      </w:pPr>
      <w:r>
        <w:rPr>
          <w:b w:val="false"/>
          <w:bCs w:val="false"/>
        </w:rPr>
        <w:t xml:space="preserve">El trabajo grupal produce despliegues subjetivos que alteran estructuras imbricadas (García, 2006, p. 63) entre configuraciones subjetivas y sentidos subjetivos. Los dispositivos </w:t>
      </w:r>
      <w:r>
        <w:rPr>
          <w:b w:val="false"/>
          <w:bCs w:val="false"/>
        </w:rPr>
        <w:t>constituyen</w:t>
      </w:r>
      <w:r>
        <w:rPr>
          <w:b w:val="false"/>
          <w:bCs w:val="false"/>
        </w:rPr>
        <w:t xml:space="preserve"> una forma epistémicamente viable de estudiar la significación de lo social en el desarrollo de la subjetividad que está en la base de las tramas subjetivas (sociales e individuales) que condicionan y legitiman la violencia. La comunicación (verbal, corporal,emocional,afectiva) en el grupo implica producciones de los sujetos que comparten un evento o condición social. El tejido de información generado por diferentes vías, puede convertirse en material maleable </w:t>
      </w:r>
      <w:r>
        <w:rPr>
          <w:b w:val="false"/>
          <w:bCs w:val="false"/>
        </w:rPr>
        <w:t>que trasforme</w:t>
      </w:r>
      <w:r>
        <w:rPr>
          <w:b w:val="false"/>
          <w:bCs w:val="false"/>
        </w:rPr>
        <w:t xml:space="preserve"> las configuraciones subjetivas, y por ende </w:t>
      </w:r>
      <w:r>
        <w:rPr>
          <w:b w:val="false"/>
          <w:bCs w:val="false"/>
        </w:rPr>
        <w:t>siente</w:t>
      </w:r>
      <w:r>
        <w:rPr>
          <w:b w:val="false"/>
          <w:bCs w:val="false"/>
        </w:rPr>
        <w:t xml:space="preserve"> </w:t>
      </w:r>
      <w:r>
        <w:rPr>
          <w:b w:val="false"/>
          <w:bCs w:val="false"/>
        </w:rPr>
        <w:t>l</w:t>
      </w:r>
      <w:r>
        <w:rPr>
          <w:b w:val="false"/>
          <w:bCs w:val="false"/>
        </w:rPr>
        <w:t>as bases de producciones de sentidos subjetivos alternativos. No todos los participantes de los grupos construyen los mismos sentidos subjetivos respecto de la legitimidad de la violencia, las representaciones subjetivas de lo que allí ocurre son diversas</w:t>
      </w:r>
      <w:r>
        <w:rPr>
          <w:rStyle w:val="FootnoteReference"/>
          <w:b w:val="false"/>
          <w:bCs w:val="false"/>
        </w:rPr>
        <w:footnoteReference w:id="4"/>
      </w:r>
      <w:r>
        <w:rPr>
          <w:b w:val="false"/>
          <w:bCs w:val="false"/>
        </w:rPr>
        <w:t>.</w:t>
      </w:r>
    </w:p>
    <w:p>
      <w:pPr>
        <w:pStyle w:val="APA7maEdicion"/>
        <w:numPr>
          <w:ilvl w:val="0"/>
          <w:numId w:val="2"/>
        </w:numPr>
        <w:ind w:firstLine="493" w:start="0" w:end="0"/>
        <w:rPr>
          <w:b w:val="false"/>
          <w:bCs w:val="false"/>
        </w:rPr>
      </w:pPr>
      <w:r>
        <w:rPr>
          <w:b w:val="false"/>
          <w:bCs w:val="false"/>
        </w:rPr>
        <w:t xml:space="preserve">Las dinámicas grupales, a través de técnicas que apelan al compromiso emocional, como improvisaciones, producciones artísticas, reflexiones audiovisuales, instituyen una «masculinidad» material singular imbricada con la vida y con la localidad de los contextos. Las interacciones grupales representan un momento activo de la subjetividad colectiva en una organización socio-institucional determinada (macro, exo). El rol de la coordinación implica la interferencia de una configuración subjetiva que introduce contingencias en el seno de necesidades y naturalizaciones que desestabilizan los patrones de producción estereotipada de sentidos subjetivos. La afirmación creativa y constitutiva de la acción grupal es siempre una opción no prevista desde el orden establecido en el que usualmente se confina a la acción humana. </w:t>
      </w:r>
    </w:p>
    <w:p>
      <w:pPr>
        <w:pStyle w:val="APA7maEdicion"/>
        <w:numPr>
          <w:ilvl w:val="0"/>
          <w:numId w:val="2"/>
        </w:numPr>
        <w:ind w:firstLine="493" w:start="0" w:end="0"/>
        <w:rPr/>
      </w:pPr>
      <w:r>
        <w:rPr/>
        <w:t xml:space="preserve">El abordaje así concebido supone tener en disponibilidad una gran cantidad de estrategias, eventualmente interdisciplinarias </w:t>
      </w:r>
      <w:r>
        <w:rPr/>
        <w:t>y diversas</w:t>
      </w:r>
      <w:r>
        <w:rPr/>
        <w:t>, para cada momento de producción de sentidos. La comunicación dialógica entendida en sentido amplio, siguiendo la metodología interpretativo-constructiva</w:t>
      </w:r>
      <w:r>
        <w:rPr>
          <w:rStyle w:val="FootnoteReference"/>
        </w:rPr>
        <w:footnoteReference w:id="5"/>
      </w:r>
      <w:r>
        <w:rPr/>
        <w:t xml:space="preserve">, puede generar zonas de inteligibilidad cuyo objetivo no es conocer la significación, los «temas» que los participantes vendrían a «aprender al curso». Se trata de una comunicación dialógica emocional material como vía privilegiada para la actualización de configuraciones subjetivas </w:t>
      </w:r>
      <w:r>
        <w:rPr/>
        <w:t>de</w:t>
      </w:r>
      <w:r>
        <w:rPr/>
        <w:t xml:space="preserve"> los procesos de sentido subjetivo que caracterizan a los sujetos y la organización de sus espacios sociales relacionales. El contexto de intimidad que se busca producir en los grupos favorece el surgimiento de la emocionalidad único elemento que posibilita la producción material de sentidos subjetivos alternativos. Sólo en esa medida las </w:t>
      </w:r>
      <w:r>
        <w:rPr/>
        <w:t>transformaciones</w:t>
      </w:r>
      <w:r>
        <w:rPr/>
        <w:t xml:space="preserve"> tienen injerencia en las vidas familiares de los sujetos y la comunidad en el seno de la cual se instituye.</w:t>
      </w:r>
    </w:p>
    <w:p>
      <w:pPr>
        <w:pStyle w:val="Heading1"/>
        <w:numPr>
          <w:ilvl w:val="0"/>
          <w:numId w:val="1"/>
        </w:numPr>
        <w:ind w:hanging="0" w:start="0"/>
        <w:rPr/>
      </w:pPr>
      <w:bookmarkStart w:id="12" w:name="__RefHeading___Toc564_1129934722"/>
      <w:bookmarkEnd w:id="12"/>
      <w:r>
        <w:rPr/>
        <w:t xml:space="preserve">D) </w:t>
      </w:r>
      <w:r>
        <w:rPr/>
        <w:t>Conclusiones</w:t>
      </w:r>
    </w:p>
    <w:p>
      <w:pPr>
        <w:pStyle w:val="APA7maEdicion"/>
        <w:rPr/>
      </w:pPr>
      <w:r>
        <w:rPr/>
        <w:t xml:space="preserve">El trabajo con varones que ejercen violencia cuenta con más de dos décadas de desarrollo a nivel global, con el objetivo fundamental de que quienes participan en estos dispositivos dejen de ejercer violencia en sus relaciones sexo-afectivas. Para orientar este trabajo, la </w:t>
      </w:r>
      <w:r>
        <w:rPr/>
        <w:t>«</w:t>
      </w:r>
      <w:r>
        <w:rPr/>
        <w:t>Teoría de la Subjetividad</w:t>
      </w:r>
      <w:r>
        <w:rPr/>
        <w:t>»</w:t>
      </w:r>
      <w:r>
        <w:rPr/>
        <w:t xml:space="preserve"> se presenta como una alternativa sólida, ya que permite superar el objetivismo y el instrumentalismo heredados de la modernidad cartesiano-kantiana-hegeliano-marxista. A partir de enfoques contemporáneos como la teoría de la complejidad, los sistemas dinámicos y la epistemología de la física cuántica, se facilita una reconceptualización del abordaje desde una visión holística y ecológica de la subjetividad. La «Teoría de la Subjetividad» brinda instrumentos teórico-prácticos que complementan el modelo ecológico del desarrollo humano</w:t>
      </w:r>
      <w:r>
        <w:rPr>
          <w:rStyle w:val="FootnoteReference"/>
        </w:rPr>
        <w:footnoteReference w:id="6"/>
      </w:r>
      <w:r>
        <w:rPr/>
        <w:t>. El desarrollo es un proceso singular que se produce a lo largo de toda la vida, su plasticidad constituye la centralidad del abordaje.</w:t>
      </w:r>
    </w:p>
    <w:p>
      <w:pPr>
        <w:pStyle w:val="APA7maEdicion"/>
        <w:rPr/>
      </w:pPr>
      <w:r>
        <w:rPr/>
        <w:t xml:space="preserve">Esta perspectiva cuestiona la idea de que el conocimiento científico debe sustentarse en categorías universales, fijas y trascendentales. La </w:t>
      </w:r>
      <w:r>
        <w:rPr/>
        <w:t>«</w:t>
      </w:r>
      <w:r>
        <w:rPr/>
        <w:t>Epistemología Cualitativa</w:t>
      </w:r>
      <w:r>
        <w:rPr/>
        <w:t>»</w:t>
      </w:r>
      <w:r>
        <w:rPr/>
        <w:t xml:space="preserve">, que fundamenta la </w:t>
      </w:r>
      <w:r>
        <w:rPr/>
        <w:t>«</w:t>
      </w:r>
      <w:r>
        <w:rPr/>
        <w:t>Teoría de la Subjetividad</w:t>
      </w:r>
      <w:r>
        <w:rPr/>
        <w:t>»</w:t>
      </w:r>
      <w:r>
        <w:rPr/>
        <w:t xml:space="preserve">, requiere un replanteo ontológico que supere la herencia hegeliano-marxista para situarse en una perspectiva constitutiva inmanente, como podría ser la propuesta por Spinoza. Mientras que las epistemologías modernas sostienen un sujeto de conocimiento trascendente que impone jerarquías de saber y categorías universales, una epistemología cualitativa de base spinoziana asume que el investigador es parte inmanente del sistema que estudia </w:t>
      </w:r>
      <w:r>
        <w:rPr/>
        <w:t>y las categorías son instrumentos provisorios</w:t>
      </w:r>
      <w:r>
        <w:rPr/>
        <w:t xml:space="preserve">. En este modelo, el conocimiento no se establece desde principios universales. </w:t>
      </w:r>
      <w:r>
        <w:rPr/>
        <w:t>L</w:t>
      </w:r>
      <w:r>
        <w:rPr/>
        <w:t xml:space="preserve">a interacción grupal </w:t>
      </w:r>
      <w:r>
        <w:rPr/>
        <w:t xml:space="preserve">no construye </w:t>
      </w:r>
      <w:r>
        <w:rPr/>
        <w:t xml:space="preserve">categorías fijas </w:t>
      </w:r>
      <w:r>
        <w:rPr/>
        <w:t>sino</w:t>
      </w:r>
      <w:r>
        <w:rPr/>
        <w:t xml:space="preserve"> indicadores provisorios </w:t>
      </w:r>
      <w:r>
        <w:rPr/>
        <w:t xml:space="preserve">y </w:t>
      </w:r>
      <w:r>
        <w:rPr/>
        <w:t xml:space="preserve">esta construcción </w:t>
      </w:r>
      <w:r>
        <w:rPr/>
        <w:t>tiene un carácter constitutivo en la subjetividad</w:t>
      </w:r>
      <w:r>
        <w:rPr/>
        <w:t xml:space="preserve">. </w:t>
      </w:r>
      <w:r>
        <w:rPr/>
        <w:t>Estos indicadores se constituyen en instrumentos  novedosos ú</w:t>
      </w:r>
      <w:r>
        <w:rPr/>
        <w:t>tiles al avance del</w:t>
      </w:r>
      <w:r>
        <w:rPr/>
        <w:t xml:space="preserve"> proceso de investigación-acción. Asimismo, en lugar de imponer categorías teóricas universales, se privilegia la producción </w:t>
      </w:r>
      <w:r>
        <w:rPr/>
        <w:t>colectiva</w:t>
      </w:r>
      <w:r>
        <w:rPr/>
        <w:t xml:space="preserve"> de zonas de inteligibilidad, en las cuales el investigador no ocupa una posición de superioridad epistemológica, sino que participa horizontalmente en la construcción. Este enfoque, más que describir una realidad objetiva desde afuera, permite participar activamente en la transformación de las relaciones de dominación que estructuran la subjetividad grupal e individual de todos los participantes.</w:t>
      </w:r>
    </w:p>
    <w:p>
      <w:pPr>
        <w:pStyle w:val="APA7maEdicion"/>
        <w:rPr/>
      </w:pPr>
      <w:r>
        <w:rPr/>
        <w:t xml:space="preserve">En este sentido, el paradigma de las «Nuevas Masculinidades» no ofrece una solución efectiva al problema de la violencia por motivos de género, pues sigue operando dentro de una lógica biopolítica de saber y poder. Al postular una masculinidad benigna como modelo universal al que los varones deberían aspirar, se reifica la identidad masculina y se asume, </w:t>
      </w:r>
      <w:r>
        <w:rPr/>
        <w:t>ilusoriamente</w:t>
      </w:r>
      <w:r>
        <w:rPr/>
        <w:t xml:space="preserve">, que su realización personal se traducirá en mejores vínculos sexo-afectivos. Sin embargo, estudios recientes demuestran que este enfoque no garantiza cambios reales en las dinámicas de poder dentro de las relaciones de pareja. El problema central no radica en lo que el varón «es», sino en lo que «hace» en sus relaciones. </w:t>
      </w:r>
    </w:p>
    <w:p>
      <w:pPr>
        <w:pStyle w:val="APA7maEdicion"/>
        <w:rPr/>
      </w:pPr>
      <w:r>
        <w:rPr/>
        <w:t xml:space="preserve">El trabajo grupal no busca simplemente fomentar la «expresión» emocional individual, como lo plantean </w:t>
      </w:r>
      <w:r>
        <w:rPr/>
        <w:t>algunos</w:t>
      </w:r>
      <w:r>
        <w:rPr/>
        <w:t xml:space="preserve"> </w:t>
      </w:r>
      <w:r>
        <w:rPr/>
        <w:t>abordajes</w:t>
      </w:r>
      <w:r>
        <w:rPr/>
        <w:t xml:space="preserve"> sobre masculinidades. Más bien, se centra en cómo la emocionalidad se configura en el vínculo y sostiene dinámicas de poder. El objetivo no es la construcción de una nueva identidad masculina, sino la interrupción de comportamientos violentos y la promoción </w:t>
      </w:r>
      <w:r>
        <w:rPr/>
        <w:t xml:space="preserve">afirmativa </w:t>
      </w:r>
      <w:r>
        <w:rPr/>
        <w:t xml:space="preserve">de formas de relación </w:t>
      </w:r>
      <w:r>
        <w:rPr/>
        <w:t>alternativas</w:t>
      </w:r>
      <w:r>
        <w:rPr/>
        <w:t xml:space="preserve"> antes ni contempladas por los participantes. </w:t>
      </w:r>
    </w:p>
    <w:p>
      <w:pPr>
        <w:pStyle w:val="APA7maEdicion"/>
        <w:rPr/>
      </w:pPr>
      <w:r>
        <w:rPr/>
        <w:t xml:space="preserve">Las nociones de  «Sentidos Subjetivos» y «Configuraciones Subjetivas» resultan herramientas clave. Los sentidos subjetivos no son meras formaciones simbólico-cognitivas, su producción requiere compromiso emocional y relacional. El aprendizaje de nuevos significados o discursos sobre la equidad no garantiza cambios reales en las dinámicas de poder dentro de las relaciones sexo-afectivas. </w:t>
      </w:r>
    </w:p>
    <w:p>
      <w:pPr>
        <w:pStyle w:val="APA7maEdicion"/>
        <w:rPr/>
      </w:pPr>
      <w:r>
        <w:rPr/>
        <w:t>La clave está en la interacción de lo simbólico con lo emocional, ya que solo este entrelazamiento es capaz de desafiar las configuraciones subjetivas que legitiman la dominación. No se trata de trabajar sobre una supuesta masculinidad abstracta, sino sobre cómo se materializa subjetivamente una relación como afirmación de la vida, a través de la valorización ética de la equidad y el respeto subjetivo en las relaciones amorosas.</w:t>
      </w:r>
    </w:p>
    <w:p>
      <w:pPr>
        <w:pStyle w:val="APA7maEdicion"/>
        <w:rPr/>
      </w:pPr>
      <w:r>
        <w:rPr/>
        <w:t xml:space="preserve">Desde este enfoque, las metodologías utilizadas en los grupos apelan a experiencias corporales y relacionales comprometidas, como improvisaciones teatrales, dinámicas corporales, música y vídeos. Estas prácticas permiten trascender lo puramente simbólico-cognitivo y generar un compromiso emocional que actúa como motor de las transiciones ecológicas. Por ejemplo no se trata de analizar teóricamente el poder en las relaciones ni de reflexionar sobre la frustración como una categoría abstracta. Se trata de vivenciar </w:t>
      </w:r>
      <w:r>
        <w:rPr/>
        <w:t>esas experiencias</w:t>
      </w:r>
      <w:r>
        <w:rPr/>
        <w:t xml:space="preserve"> dentro de un contexto concreto y singular, en el que la subjetividad se construye en la interacción con otros.</w:t>
      </w:r>
    </w:p>
    <w:p>
      <w:pPr>
        <w:pStyle w:val="APA7maEdicion"/>
        <w:rPr/>
      </w:pPr>
      <w:r>
        <w:rPr/>
        <w:t xml:space="preserve">El trabajo grupal se centra, por tanto, en la historia de cada persona, pero sobre todo en lo que cada participante hace en casa, en su comunidad y en sus relaciones cotidianas. Como se ve, el «hacer» </w:t>
      </w:r>
      <w:r>
        <w:rPr/>
        <w:t xml:space="preserve">de que se habla </w:t>
      </w:r>
      <w:r>
        <w:rPr/>
        <w:t>no se trata de comportamientos o conductas en el sentido tradicional cognitivo-conductual, sino en una acción cultural configurada subjetivamente. A través de la</w:t>
      </w:r>
      <w:r>
        <w:rPr/>
        <w:t>s</w:t>
      </w:r>
      <w:r>
        <w:rPr/>
        <w:t xml:space="preserve"> interacci</w:t>
      </w:r>
      <w:r>
        <w:rPr/>
        <w:t>ones</w:t>
      </w:r>
      <w:r>
        <w:rPr/>
        <w:t xml:space="preserve"> con otros en las dinámicas, se generan contradicciones emocionales que desestabilizan las configuraciones subjetivas dominantes y abren la posibilidad de nuevas formas de relación. La dinámica de legitimación y deslegitimación de las «formas de hacer» dentro de la pequeña «multitud» grupal no solo facilita la transformación individual, sino que impulsa procesos de cambio colectivos, cimentando un camino hacia relaciones más equitativas y libres de violencia.</w:t>
      </w:r>
      <w:r>
        <w:br w:type="page"/>
      </w:r>
    </w:p>
    <w:p>
      <w:pPr>
        <w:pStyle w:val="Heading1"/>
        <w:numPr>
          <w:ilvl w:val="0"/>
          <w:numId w:val="1"/>
        </w:numPr>
        <w:spacing w:before="0" w:after="120"/>
        <w:ind w:hanging="0" w:start="0"/>
        <w:rPr/>
      </w:pPr>
      <w:bookmarkStart w:id="13" w:name="__RefHeading___Toc1054_3532676523"/>
      <w:bookmarkEnd w:id="13"/>
      <w:r>
        <w:rPr/>
        <w:t xml:space="preserve">E) </w:t>
      </w:r>
      <w:r>
        <w:rPr/>
        <w:t>Referencias</w:t>
      </w:r>
    </w:p>
    <w:p>
      <w:pPr>
        <w:pStyle w:val="APA7maEdicion"/>
        <w:rPr/>
      </w:pPr>
      <w:r>
        <w:rPr/>
        <w:t xml:space="preserve">- Acciardi M. (2022a). La masculinidad como una pesada mochila llena de instrumentos de tortura.  En: </w:t>
      </w:r>
      <w:r>
        <w:rPr>
          <w:i/>
          <w:iCs/>
        </w:rPr>
        <w:t>Amor y deseo. Clínica y política de la diversidad en salud mental.</w:t>
      </w:r>
      <w:r>
        <w:rPr>
          <w:i w:val="false"/>
          <w:iCs w:val="false"/>
        </w:rPr>
        <w:t xml:space="preserve"> Buenos Aires: AASM</w:t>
      </w:r>
    </w:p>
    <w:p>
      <w:pPr>
        <w:pStyle w:val="APA7maEdicion"/>
        <w:rPr/>
      </w:pPr>
      <w:r>
        <w:rPr/>
        <w:t xml:space="preserve">- Acciardi, M. (2022b). Análisis de tres modelos teóricos en el trabajo con varones que ejercen violencia hacia la pareja. En:  </w:t>
      </w:r>
      <w:r>
        <w:rPr>
          <w:i/>
          <w:iCs/>
        </w:rPr>
        <w:t>Acta Psiquiátrica y Psicológica de América Latina, 68(3)</w:t>
      </w:r>
      <w:r>
        <w:rPr/>
        <w:t>.</w:t>
      </w:r>
    </w:p>
    <w:p>
      <w:pPr>
        <w:pStyle w:val="APA7maEdicion"/>
        <w:rPr/>
      </w:pPr>
      <w:r>
        <w:rPr/>
        <w:t xml:space="preserve">- Bourdieu P. (2000). </w:t>
      </w:r>
      <w:r>
        <w:rPr>
          <w:i/>
          <w:iCs/>
        </w:rPr>
        <w:t>La dominación masculina</w:t>
      </w:r>
      <w:r>
        <w:rPr/>
        <w:t xml:space="preserve">. Barcelona: Anagrama. </w:t>
      </w:r>
    </w:p>
    <w:p>
      <w:pPr>
        <w:pStyle w:val="APA7maEdicion"/>
        <w:rPr/>
      </w:pPr>
      <w:r>
        <w:rPr/>
        <w:t xml:space="preserve">- Bronfenbrener, U. (1987). </w:t>
      </w:r>
      <w:r>
        <w:rPr>
          <w:i/>
          <w:iCs/>
        </w:rPr>
        <w:t>La ecología del desarrollo humano</w:t>
      </w:r>
      <w:r>
        <w:rPr/>
        <w:t>. Barcelona:Paidos Iberica, Ediciones. pp. 23-48</w:t>
      </w:r>
    </w:p>
    <w:p>
      <w:pPr>
        <w:pStyle w:val="APA7maEdicion"/>
        <w:rPr/>
      </w:pPr>
      <w:r>
        <w:rPr/>
        <w:t>- Butler J. (1999). El género en disputa, el feminismo y la subversión de la identidad. Barcelona: Paidos. 2007</w:t>
      </w:r>
    </w:p>
    <w:p>
      <w:pPr>
        <w:pStyle w:val="APA7maEdicion"/>
        <w:rPr/>
      </w:pPr>
      <w:r>
        <w:rPr/>
        <w:t>- Carrasco, L.M. (2019). La intervención con varones con conductas violentas: Implicancias de la suspensión del proceso penal. En Payarola Mario y otros (2019). Intervenciones en violencia masculina. Buenos Aires: Dunken ediciones</w:t>
      </w:r>
    </w:p>
    <w:p>
      <w:pPr>
        <w:pStyle w:val="APA7maEdicion"/>
        <w:rPr/>
      </w:pPr>
      <w:r>
        <w:rPr/>
        <w:t>- Carrasco L.M. (2021). Abordaje de las Violencias de Género desde las Obras Sociales. La experiencia ObSBA y su aporte al sistema de Salud [Tesis de doctorado]. Luján,BA: Universidad Nacional de Luján (UNLU)</w:t>
      </w:r>
    </w:p>
    <w:p>
      <w:pPr>
        <w:pStyle w:val="APA7maEdicion"/>
        <w:rPr/>
      </w:pPr>
      <w:r>
        <w:rPr/>
        <w:t xml:space="preserve">- Chiodi A. (2019). </w:t>
      </w:r>
      <w:r>
        <w:rPr>
          <w:i/>
          <w:iCs/>
        </w:rPr>
        <w:t>Varones y masculinidad</w:t>
      </w:r>
      <w:r>
        <w:rPr>
          <w:i/>
          <w:iCs/>
        </w:rPr>
        <w:t>(</w:t>
      </w:r>
      <w:r>
        <w:rPr>
          <w:i/>
          <w:iCs/>
        </w:rPr>
        <w:t>es</w:t>
      </w:r>
      <w:r>
        <w:rPr>
          <w:i/>
          <w:iCs/>
        </w:rPr>
        <w:t>)</w:t>
      </w:r>
      <w:r>
        <w:rPr>
          <w:i/>
          <w:iCs/>
        </w:rPr>
        <w:t>, Herramientas pedagógicas para facilitar talleres con adolescentes y jóvenes</w:t>
      </w:r>
      <w:r>
        <w:rPr/>
        <w:t>. Iniciativa Spotligt ONU. Buenos Aires: MASC</w:t>
      </w:r>
    </w:p>
    <w:p>
      <w:pPr>
        <w:pStyle w:val="APA7maEdicion"/>
        <w:rPr/>
      </w:pPr>
      <w:r>
        <w:rPr/>
        <w:t xml:space="preserve">- Connell, R. W. (2005). </w:t>
      </w:r>
      <w:r>
        <w:rPr>
          <w:i/>
          <w:iCs/>
        </w:rPr>
        <w:t>Masculinities</w:t>
      </w:r>
      <w:r>
        <w:rPr/>
        <w:t>. Los Angeles: University of California Press.</w:t>
      </w:r>
    </w:p>
    <w:p>
      <w:pPr>
        <w:pStyle w:val="APA7maEdicion"/>
        <w:rPr/>
      </w:pPr>
      <w:r>
        <w:rPr/>
        <w:t>- Covas, S. (2022). ¿Qué lugar ocupamos las mujeres en el trabajo que se viene haciendo con los hombres? . En:</w:t>
      </w:r>
      <w:r>
        <w:rPr>
          <w:i/>
          <w:iCs/>
        </w:rPr>
        <w:t xml:space="preserve"> Centro Municipal de Mujer e Igualdad (2022) Intervenciones con hombres ¿Por qué, para qué y cómo? Análisis crítico</w:t>
      </w:r>
      <w:r>
        <w:rPr/>
        <w:t xml:space="preserve">. pp. 23-56. Madrid:  Ayuntamiento de Getafe. </w:t>
      </w:r>
      <w:r>
        <w:rPr/>
        <w:t xml:space="preserve">[Recuperado 11/2024 de: </w:t>
      </w:r>
      <w:hyperlink r:id="rId2">
        <w:r>
          <w:rPr>
            <w:rStyle w:val="Hyperlink"/>
          </w:rPr>
          <w:t>https://mujer-igualdad.getafe.es/portalgetafe/ficheros/Publicacion/KdNNYBW-ArchivoPublicacion.pdf</w:t>
        </w:r>
      </w:hyperlink>
      <w:r>
        <w:rPr/>
        <w:t xml:space="preserve"> ]</w:t>
      </w:r>
    </w:p>
    <w:p>
      <w:pPr>
        <w:pStyle w:val="APA7maEdicion"/>
        <w:rPr/>
      </w:pPr>
      <w:r>
        <w:rPr/>
        <w:t xml:space="preserve">Foucault, M. (2012)  Sécurité, territoire et population (1977-1978). En </w:t>
      </w:r>
      <w:r>
        <w:rPr>
          <w:i/>
          <w:iCs/>
        </w:rPr>
        <w:t>Dits et écrits II</w:t>
      </w:r>
      <w:r>
        <w:rPr/>
        <w:t>, pp. 729-723. France: Gallimard.</w:t>
      </w:r>
    </w:p>
    <w:p>
      <w:pPr>
        <w:pStyle w:val="APA7maEdicion"/>
        <w:rPr/>
      </w:pPr>
      <w:r>
        <w:rPr/>
        <w:t>- Garda Salas, Roberto (2022).Nueve claves para una posible, urgente y</w:t>
      </w:r>
    </w:p>
    <w:p>
      <w:pPr>
        <w:pStyle w:val="APA7maEdicion"/>
        <w:rPr/>
      </w:pPr>
      <w:r>
        <w:rPr/>
        <w:t xml:space="preserve">renovada comprensión de la intervención con hombres Intervenciones con hombres. </w:t>
      </w:r>
      <w:r>
        <w:rPr/>
        <w:t xml:space="preserve">En: </w:t>
      </w:r>
      <w:r>
        <w:rPr/>
        <w:t xml:space="preserve"> </w:t>
      </w:r>
      <w:r>
        <w:rPr>
          <w:i/>
          <w:iCs/>
        </w:rPr>
        <w:t>¿Por qué, para qué y cómo? Análisis crítico.</w:t>
      </w:r>
      <w:r>
        <w:rPr/>
        <w:t xml:space="preserve"> </w:t>
      </w:r>
      <w:r>
        <w:rPr/>
        <w:t>pp. 125-162</w:t>
      </w:r>
      <w:r>
        <w:rPr/>
        <w:t xml:space="preserve"> Getafe: Centro municipal de mujer e igualdad. [Recuperado 02/2025 de: </w:t>
      </w:r>
      <w:hyperlink r:id="rId3">
        <w:r>
          <w:rPr>
            <w:rStyle w:val="Hyperlink"/>
          </w:rPr>
          <w:t>https://mujer-igualdad.getafe.es/portalgetafe/ficheros/Publicacion/KdNNYBW-ArchivoPublicacion.pdf</w:t>
        </w:r>
      </w:hyperlink>
      <w:r>
        <w:rPr/>
        <w:t xml:space="preserve"> ]</w:t>
      </w:r>
    </w:p>
    <w:p>
      <w:pPr>
        <w:pStyle w:val="APA7maEdicion"/>
        <w:rPr/>
      </w:pPr>
      <w:r>
        <w:rPr/>
        <w:t xml:space="preserve">- García, Rolando (2006), </w:t>
      </w:r>
      <w:r>
        <w:rPr>
          <w:i/>
          <w:iCs/>
        </w:rPr>
        <w:t>Sistemas complejos. conceptos, método y fundamentación epistemológica dela investigación interdisciplinaria</w:t>
      </w:r>
      <w:r>
        <w:rPr/>
        <w:t>. España: Gedisa.</w:t>
      </w:r>
    </w:p>
    <w:p>
      <w:pPr>
        <w:pStyle w:val="APA7maEdicion"/>
        <w:rPr/>
      </w:pPr>
      <w:r>
        <w:rPr/>
        <w:t xml:space="preserve">- Garriga Puerto, A., JC, M. G. S., Balanza Martínez, P., Bonilla Rasines, E., Cámara Meseguer, J., &amp; Casanovas Cuenca, S. (2010). </w:t>
      </w:r>
      <w:r>
        <w:rPr>
          <w:i/>
          <w:iCs/>
        </w:rPr>
        <w:t>Guía Práctica Clínica. Actuación en salud mental con mujeres maltratadas por sus parejas</w:t>
      </w:r>
      <w:r>
        <w:rPr/>
        <w:t xml:space="preserve"> [monografía en internet]. Murcia: Servicio Murciano de Salud, Consejería de Sanidad y Consumo.</w:t>
      </w:r>
    </w:p>
    <w:p>
      <w:pPr>
        <w:pStyle w:val="APA7maEdicion"/>
        <w:rPr/>
      </w:pPr>
      <w:r>
        <w:rPr/>
        <w:t>- González-Rey, F. (1997). Epistemología cualitativa y subjetividad. EDUC-Editora da PUC-SP.</w:t>
      </w:r>
    </w:p>
    <w:p>
      <w:pPr>
        <w:pStyle w:val="APA7maEdicion"/>
        <w:rPr/>
      </w:pPr>
      <w:r>
        <w:rPr/>
        <w:t xml:space="preserve">- González-Rey, F. (2006). </w:t>
      </w:r>
      <w:r>
        <w:rPr>
          <w:i/>
          <w:iCs/>
        </w:rPr>
        <w:t>Investigación cualitativa y subjetividad</w:t>
      </w:r>
      <w:r>
        <w:rPr/>
        <w:t>. Guatemala: ODHAG</w:t>
      </w:r>
    </w:p>
    <w:p>
      <w:pPr>
        <w:pStyle w:val="APA7maEdicion"/>
        <w:rPr/>
      </w:pPr>
      <w:r>
        <w:rPr/>
        <w:t xml:space="preserve">- González-Rey, F. (2009). </w:t>
      </w:r>
      <w:r>
        <w:rPr>
          <w:i/>
          <w:iCs/>
        </w:rPr>
        <w:t>Psicoterapia, subjetividad y postmodernidad. Una aproximación desde Vygotsky hacia una perspectiva histórico-cultural</w:t>
      </w:r>
      <w:r>
        <w:rPr/>
        <w:t>. Buenos Aires: Noveduc.</w:t>
      </w:r>
    </w:p>
    <w:p>
      <w:pPr>
        <w:pStyle w:val="APA7maEdicion"/>
        <w:rPr/>
      </w:pPr>
      <w:r>
        <w:rPr/>
        <w:t xml:space="preserve">- González-Rey, F. (2011). Lenguaje, sentido y subjetividad: yendo más allá del lenguaje y el comportamiento. </w:t>
      </w:r>
      <w:r>
        <w:rPr>
          <w:i/>
          <w:iCs/>
        </w:rPr>
        <w:t>Studies in Psychology, 32(3)</w:t>
      </w:r>
      <w:r>
        <w:rPr/>
        <w:t>, 345–357. https://doi.org/10.1174/021093911797898538</w:t>
      </w:r>
    </w:p>
    <w:p>
      <w:pPr>
        <w:pStyle w:val="APA7maEdicion"/>
        <w:rPr/>
      </w:pPr>
      <w:r>
        <w:rPr/>
        <w:t xml:space="preserve">- González-Rey, F. (2013). </w:t>
      </w:r>
      <w:r>
        <w:rPr>
          <w:i w:val="false"/>
          <w:iCs w:val="false"/>
        </w:rPr>
        <w:t>La subjetividad en una perspectiva cultural-histórica: avanzando sobre un legado inconcluso</w:t>
      </w:r>
      <w:r>
        <w:rPr/>
        <w:t xml:space="preserve">. En: </w:t>
      </w:r>
      <w:r>
        <w:rPr>
          <w:i/>
          <w:iCs/>
        </w:rPr>
        <w:t>CS, (11)</w:t>
      </w:r>
      <w:r>
        <w:rPr/>
        <w:t xml:space="preserve">, pp. 19-42. </w:t>
      </w:r>
      <w:hyperlink r:id="rId4">
        <w:r>
          <w:rPr>
            <w:rStyle w:val="Hyperlink"/>
          </w:rPr>
          <w:t>https://doi.org/10.18046/recs.i11.1565</w:t>
        </w:r>
      </w:hyperlink>
      <w:r>
        <w:rPr/>
        <w:t xml:space="preserve"> </w:t>
      </w:r>
    </w:p>
    <w:p>
      <w:pPr>
        <w:pStyle w:val="APA7maEdicion"/>
        <w:rPr/>
      </w:pPr>
      <w:r>
        <w:rPr/>
        <w:t xml:space="preserve">- González Rey, F., Mitjáns Martinez, A., Rossato, M., Magalhães Goulart, D. (2017). The Relevance of the Concept of Subjective Configuration in Discussing Human Development. In: </w:t>
      </w:r>
      <w:r>
        <w:rPr>
          <w:i/>
          <w:iCs/>
        </w:rPr>
        <w:t>Fleer, M., González Rey, F., Veresov, N. (eds) Perezhivanie, Emotions and Subjectivity. Perspectives in Cultural-Historical Research, vol 1.</w:t>
      </w:r>
      <w:r>
        <w:rPr/>
        <w:t xml:space="preserve"> Singapore: Springer . </w:t>
      </w:r>
      <w:hyperlink r:id="rId5">
        <w:r>
          <w:rPr>
            <w:rStyle w:val="Hyperlink"/>
          </w:rPr>
          <w:t>https://doi.org/10.1007/978-981-10-4534-9_11</w:t>
        </w:r>
      </w:hyperlink>
      <w:r>
        <w:rPr/>
        <w:t xml:space="preserve"> </w:t>
      </w:r>
    </w:p>
    <w:p>
      <w:pPr>
        <w:pStyle w:val="APA7maEdicion"/>
        <w:rPr/>
      </w:pPr>
      <w:r>
        <w:rPr/>
        <w:t xml:space="preserve">Haraway, D.J. (1989). </w:t>
      </w:r>
      <w:r>
        <w:rPr>
          <w:i/>
          <w:iCs/>
        </w:rPr>
        <w:t>Primate Visions: Gender, Race, and Nature in the World of Modern Science (1st ed.)</w:t>
      </w:r>
      <w:r>
        <w:rPr/>
        <w:t xml:space="preserve">. Routledge. </w:t>
      </w:r>
      <w:hyperlink r:id="rId6">
        <w:r>
          <w:rPr>
            <w:rStyle w:val="Hyperlink"/>
          </w:rPr>
          <w:t>https://doi.org/10.4324/9780203421918</w:t>
        </w:r>
      </w:hyperlink>
      <w:r>
        <w:rPr/>
        <w:t xml:space="preserve"> .</w:t>
      </w:r>
    </w:p>
    <w:p>
      <w:pPr>
        <w:pStyle w:val="APA7maEdicion"/>
        <w:rPr/>
      </w:pPr>
      <w:r>
        <w:rPr/>
        <w:t xml:space="preserve">- Lacan, J. (2008). El seminario. Libro 17: </w:t>
      </w:r>
      <w:r>
        <w:rPr>
          <w:i/>
          <w:iCs/>
        </w:rPr>
        <w:t>El revés del psicoanálisis (1969-70)</w:t>
      </w:r>
      <w:r>
        <w:rPr/>
        <w:t>. Buenos Aires: Paidós.</w:t>
      </w:r>
    </w:p>
    <w:p>
      <w:pPr>
        <w:pStyle w:val="APA7maEdicion"/>
        <w:rPr/>
      </w:pPr>
      <w:r>
        <w:rPr/>
        <w:t xml:space="preserve">- Magalhäes Goulart D. &amp; González-Rey F. (2023). </w:t>
      </w:r>
      <w:r>
        <w:rPr>
          <w:i/>
          <w:iCs/>
        </w:rPr>
        <w:t>Subjetividade, sujeito &amp; vida: Diálogos com Fernando González-Rey</w:t>
      </w:r>
      <w:r>
        <w:rPr/>
        <w:t>. Guanabara: Alínea</w:t>
      </w:r>
    </w:p>
    <w:p>
      <w:pPr>
        <w:pStyle w:val="APA7maEdicion"/>
        <w:rPr/>
      </w:pPr>
      <w:r>
        <w:rPr/>
        <w:t xml:space="preserve">- Ministerio de Mujeres y Diversidad, Dirección de Promoción de Masculinidades para l Igualdad de Género (2023). </w:t>
      </w:r>
      <w:r>
        <w:rPr>
          <w:i/>
          <w:iCs/>
        </w:rPr>
        <w:t>Evaluación de procesos del tránsito de los varones en los dispositivos de abordaje</w:t>
      </w:r>
      <w:r>
        <w:rPr/>
        <w:t xml:space="preserve">. Buenos Aires: Gobierno de la Provincia de Buenos Aires. </w:t>
      </w:r>
      <w:r>
        <w:rPr/>
        <w:t xml:space="preserve">[Recuperado 12/2024 de: </w:t>
      </w:r>
      <w:hyperlink r:id="rId7">
        <w:r>
          <w:rPr>
            <w:rStyle w:val="Hyperlink"/>
          </w:rPr>
          <w:t>https://ministeriodelasmujeres.gba.gob.ar/gestor/uploads/4.%20EVALUACI%C3%93N%20(2).pdf</w:t>
        </w:r>
      </w:hyperlink>
      <w:r>
        <w:rPr/>
        <w:t xml:space="preserve"> ]</w:t>
      </w:r>
    </w:p>
    <w:p>
      <w:pPr>
        <w:pStyle w:val="APA7maEdicion"/>
        <w:rPr/>
      </w:pPr>
      <w:r>
        <w:rPr/>
        <w:t xml:space="preserve">- Mok, N. (2017). On the concept of perezhivanie: A quest for a critical review. En:  Fleer, M., González-Rey, F., &amp; Veresov, N. (2017). </w:t>
      </w:r>
      <w:r>
        <w:rPr>
          <w:i/>
          <w:iCs/>
        </w:rPr>
        <w:t>Perezhivanie, emotions and subjectivity. Perspectives in cultural-historical research, 1</w:t>
      </w:r>
      <w:r>
        <w:rPr/>
        <w:t xml:space="preserve">, pp. 19-45. https://doi.org/10.1007/978-981-10-4534-9_2  </w:t>
      </w:r>
    </w:p>
    <w:p>
      <w:pPr>
        <w:pStyle w:val="APA7maEdicion"/>
        <w:rPr/>
      </w:pPr>
      <w:r>
        <w:rPr/>
        <w:t xml:space="preserve">- Norsen, Travis (2017) </w:t>
      </w:r>
      <w:r>
        <w:rPr>
          <w:i/>
          <w:iCs/>
        </w:rPr>
        <w:t>Foundations of Quantum Mechanics: An Exploration of the Physical Meaning of Quantum Theories.</w:t>
      </w:r>
      <w:r>
        <w:rPr/>
        <w:t xml:space="preserve">  Cham: Springer. Chapter 3 «The Measurement Problem», pp 59-86. </w:t>
      </w:r>
      <w:hyperlink r:id="rId8">
        <w:r>
          <w:rPr>
            <w:rStyle w:val="Hyperlink"/>
          </w:rPr>
          <w:t>https://doi.org/10.1007/978-3-319-65867-4</w:t>
        </w:r>
      </w:hyperlink>
      <w:r>
        <w:rPr/>
        <w:t xml:space="preserve"> </w:t>
      </w:r>
    </w:p>
    <w:p>
      <w:pPr>
        <w:pStyle w:val="APA7maEdicion"/>
        <w:rPr/>
      </w:pPr>
      <w:r>
        <w:rPr/>
        <w:t xml:space="preserve">- Payarola, M. A. (Ed.) (2017). </w:t>
      </w:r>
      <w:r>
        <w:rPr>
          <w:i/>
          <w:iCs/>
        </w:rPr>
        <w:t>Violencia masculina en la Argentina</w:t>
      </w:r>
      <w:r>
        <w:rPr/>
        <w:t>. Buenos Aires: Dunken.</w:t>
      </w:r>
    </w:p>
    <w:p>
      <w:pPr>
        <w:pStyle w:val="APA7maEdicion"/>
        <w:rPr/>
      </w:pPr>
      <w:r>
        <w:rPr/>
        <w:t xml:space="preserve">- Payarola, M. A. (Ed.). (2019). </w:t>
      </w:r>
      <w:r>
        <w:rPr>
          <w:i/>
          <w:iCs/>
        </w:rPr>
        <w:t>Intervenciones en violencia masculina</w:t>
      </w:r>
      <w:r>
        <w:rPr/>
        <w:t>. Buenos Aires: Dunken.</w:t>
      </w:r>
    </w:p>
    <w:p>
      <w:pPr>
        <w:pStyle w:val="APA7maEdicion"/>
        <w:rPr>
          <w:lang w:val="en-GB"/>
        </w:rPr>
      </w:pPr>
      <w:r>
        <w:rPr>
          <w:lang w:val="en-GB"/>
        </w:rPr>
        <w:t xml:space="preserve">- Paymar, M., &amp; Barnes, G. (2007). </w:t>
      </w:r>
      <w:r>
        <w:rPr>
          <w:i/>
          <w:iCs/>
          <w:lang w:val="en-GB"/>
        </w:rPr>
        <w:t>Countering confusion about the Duluth Model. Duluth</w:t>
      </w:r>
      <w:r>
        <w:rPr>
          <w:lang w:val="en-GB"/>
        </w:rPr>
        <w:t xml:space="preserve">, MN: Domestic Abuse Intervention Programs. </w:t>
      </w:r>
      <w:r>
        <w:rPr>
          <w:lang w:val="en-GB"/>
        </w:rPr>
        <w:t xml:space="preserve">[Recuperado 04/2022 de: </w:t>
      </w:r>
      <w:hyperlink r:id="rId9">
        <w:r>
          <w:rPr>
            <w:rStyle w:val="Hyperlink"/>
            <w:lang w:val="en-GB"/>
          </w:rPr>
          <w:t>https://www.biscmi.org/wp-content/uploads/2015/05/Countering-Confusion-About-The-Duluth-Model.pdf</w:t>
        </w:r>
      </w:hyperlink>
      <w:r>
        <w:rPr>
          <w:lang w:val="en-GB"/>
        </w:rPr>
        <w:t xml:space="preserve"> ]</w:t>
      </w:r>
    </w:p>
    <w:p>
      <w:pPr>
        <w:pStyle w:val="APA7maEdicion"/>
        <w:rPr/>
      </w:pPr>
      <w:r>
        <w:rPr>
          <w:lang w:val="en-GB"/>
        </w:rPr>
        <w:t>- Pence, E., Paymar, M., &amp; Ritmeester, T. (1993).</w:t>
      </w:r>
      <w:r>
        <w:rPr>
          <w:i/>
          <w:iCs/>
          <w:lang w:val="en-GB"/>
        </w:rPr>
        <w:t xml:space="preserve"> Education groups for men who batter: The Duluth model</w:t>
      </w:r>
      <w:r>
        <w:rPr>
          <w:lang w:val="en-GB"/>
        </w:rPr>
        <w:t xml:space="preserve">. </w:t>
      </w:r>
      <w:r>
        <w:rPr/>
        <w:t xml:space="preserve">Springer Publishing Company. </w:t>
      </w:r>
      <w:hyperlink r:id="rId10">
        <w:r>
          <w:rPr>
            <w:rStyle w:val="Hyperlink"/>
          </w:rPr>
          <w:t>https://psycnet.apa.org/doi/10.1891/9780826179913</w:t>
        </w:r>
      </w:hyperlink>
      <w:r>
        <w:rPr/>
        <w:t xml:space="preserve"> </w:t>
      </w:r>
    </w:p>
    <w:p>
      <w:pPr>
        <w:pStyle w:val="APA7maEdicion"/>
        <w:rPr/>
      </w:pPr>
      <w:r>
        <w:rPr/>
        <w:t xml:space="preserve">- Preciado, BP. (2009). Basura y género. Mear/cagar. Masculino/femenino. </w:t>
      </w:r>
      <w:r>
        <w:rPr/>
        <w:t>En:</w:t>
      </w:r>
      <w:r>
        <w:rPr/>
        <w:t xml:space="preserve"> </w:t>
      </w:r>
      <w:r>
        <w:rPr>
          <w:i/>
          <w:iCs/>
        </w:rPr>
        <w:t>Parole de queer</w:t>
      </w:r>
      <w:r>
        <w:rPr/>
        <w:t xml:space="preserve">, 2009, vol. 2, pp. 14-17. </w:t>
      </w:r>
      <w:r>
        <w:rPr/>
        <w:t xml:space="preserve">[Recuperado 03/2021 de </w:t>
      </w:r>
      <w:hyperlink r:id="rId11">
        <w:r>
          <w:rPr>
            <w:rStyle w:val="Hyperlink"/>
          </w:rPr>
          <w:t>http://pds.cide.edu/documents/302584/303331/02.-Preciado.pdf</w:t>
        </w:r>
      </w:hyperlink>
      <w:r>
        <w:rPr/>
        <w:t xml:space="preserve"> ]</w:t>
      </w:r>
    </w:p>
    <w:p>
      <w:pPr>
        <w:pStyle w:val="APA7maEdicion"/>
        <w:rPr/>
      </w:pPr>
      <w:r>
        <w:rPr/>
        <w:t xml:space="preserve">- Romano M. (2023). </w:t>
      </w:r>
      <w:r>
        <w:rPr>
          <w:i/>
          <w:iCs/>
        </w:rPr>
        <w:t>Dispositivos para varones que ejercen violencia de género</w:t>
      </w:r>
      <w:r>
        <w:rPr/>
        <w:t>. Buenos Aires: Cienflores.</w:t>
      </w:r>
    </w:p>
    <w:p>
      <w:pPr>
        <w:pStyle w:val="APA7maEdicion"/>
        <w:rPr/>
      </w:pPr>
      <w:r>
        <w:rPr/>
        <w:t xml:space="preserve">- Stanislavski, C. (1989). </w:t>
      </w:r>
      <w:r>
        <w:rPr>
          <w:i/>
          <w:iCs/>
        </w:rPr>
        <w:t>An actor prepares</w:t>
      </w:r>
      <w:r>
        <w:rPr/>
        <w:t xml:space="preserve">. New York: Routledge. Ch. 6, pp. 139-176. </w:t>
      </w:r>
      <w:hyperlink r:id="rId12">
        <w:r>
          <w:rPr>
            <w:rStyle w:val="Hyperlink"/>
          </w:rPr>
          <w:t>https://doi.org/10.4324/9780203827611</w:t>
        </w:r>
      </w:hyperlink>
      <w:r>
        <w:rPr/>
        <w:t xml:space="preserve">  </w:t>
      </w:r>
    </w:p>
    <w:p>
      <w:pPr>
        <w:pStyle w:val="APA7maEdicion"/>
        <w:rPr>
          <w:lang w:val="en-GB"/>
        </w:rPr>
      </w:pPr>
      <w:r>
        <w:rPr/>
        <w:t xml:space="preserve">- Tajer, D. (2020). </w:t>
      </w:r>
      <w:r>
        <w:rPr>
          <w:i/>
          <w:iCs/>
        </w:rPr>
        <w:t>Psicoanálisis para todxs. Por una clínica pospatriarcal, posheteronormativa y poscolonial</w:t>
      </w:r>
      <w:r>
        <w:rPr/>
        <w:t xml:space="preserve">. </w:t>
      </w:r>
      <w:r>
        <w:rPr>
          <w:lang w:val="en-GB"/>
        </w:rPr>
        <w:t>Buenos Aires: Topía</w:t>
      </w:r>
    </w:p>
    <w:p>
      <w:pPr>
        <w:pStyle w:val="APA7maEdicion"/>
        <w:rPr/>
      </w:pPr>
      <w:r>
        <w:rPr/>
        <w:t xml:space="preserve">- Van Geert, P. (2000). The dynamics of general developmental mechanisms: From Piaget and Vygotsky to dynamic systems models. Current Directions in </w:t>
      </w:r>
      <w:r>
        <w:rPr>
          <w:i/>
          <w:iCs/>
        </w:rPr>
        <w:t>Psychological Science</w:t>
      </w:r>
      <w:r>
        <w:rPr/>
        <w:t>, 9(2), 64-68. https://doi.org/10.1111/1467-8721.00062</w:t>
      </w:r>
    </w:p>
    <w:p>
      <w:pPr>
        <w:pStyle w:val="APA7maEdicion"/>
        <w:rPr/>
      </w:pPr>
      <w:r>
        <w:rPr/>
        <w:t xml:space="preserve">- Velázquez Leonardo. (2014a). El reduccionismo científico y el control de las conciencias Parte 1. En: </w:t>
      </w:r>
      <w:r>
        <w:rPr>
          <w:i/>
          <w:iCs/>
        </w:rPr>
        <w:t>Boletín Médico del Hospital Infantil de México</w:t>
      </w:r>
      <w:r>
        <w:rPr/>
        <w:t xml:space="preserve">, 71. pp. 252-257. DOI: </w:t>
      </w:r>
      <w:hyperlink r:id="rId13">
        <w:r>
          <w:rPr>
            <w:rStyle w:val="Hyperlink"/>
          </w:rPr>
          <w:t>https://doi.org/10.1016/j.bmhimx.2014.05.001</w:t>
        </w:r>
      </w:hyperlink>
    </w:p>
    <w:p>
      <w:pPr>
        <w:pStyle w:val="APA7maEdicion"/>
        <w:rPr/>
      </w:pPr>
      <w:r>
        <w:rPr/>
        <w:t xml:space="preserve">- Velázquez, Leonardo. (2014b). El reduccionismo científico y el control de las conciencias. Parte II. En: </w:t>
      </w:r>
      <w:r>
        <w:rPr>
          <w:i/>
          <w:iCs/>
        </w:rPr>
        <w:t>Boletín Médico del Hospital Infantil de México</w:t>
      </w:r>
      <w:r>
        <w:rPr/>
        <w:t>. 71. pp. 323-328. DOI:</w:t>
      </w:r>
      <w:r>
        <w:rPr>
          <w:rStyle w:val="Hyperlink"/>
        </w:rPr>
        <w:t>https://doi.org/10.1016/j.bmhimx.2014.05.003</w:t>
      </w:r>
    </w:p>
    <w:p>
      <w:pPr>
        <w:pStyle w:val="APA7maEdicion"/>
        <w:rPr/>
      </w:pPr>
      <w:r>
        <w:rPr/>
        <w:t xml:space="preserve">- Veresov, N. (2017). The concept of perezhivanie in cultural-historical theory: Content and contexts. En:  Fleer, M., González-Rey, F., &amp; Veresov, N. (2017). </w:t>
      </w:r>
      <w:r>
        <w:rPr>
          <w:i/>
          <w:iCs/>
        </w:rPr>
        <w:t>Perezhivanie, emotions and subjectivity. Perspectives in cultural-historical research, 1</w:t>
      </w:r>
      <w:r>
        <w:rPr/>
        <w:t xml:space="preserve">, pp. 47-70. </w:t>
      </w:r>
      <w:r>
        <w:rPr/>
        <w:t xml:space="preserve">Singapore:Springer </w:t>
      </w:r>
      <w:r>
        <w:rPr/>
        <w:t xml:space="preserve">https://doi.org/10.1007/978-981-10-4534-9_3 </w:t>
      </w:r>
    </w:p>
    <w:p>
      <w:pPr>
        <w:pStyle w:val="APA7maEdicion"/>
        <w:rPr/>
      </w:pPr>
      <w:r>
        <w:rPr/>
        <w:t xml:space="preserve">- Vygotsky, L. (2008). </w:t>
      </w:r>
      <w:r>
        <w:rPr>
          <w:i/>
          <w:iCs/>
        </w:rPr>
        <w:t>Psicología del arte</w:t>
      </w:r>
      <w:r>
        <w:rPr/>
        <w:t xml:space="preserve">. Lanús: Paidós Básica </w:t>
      </w:r>
    </w:p>
    <w:p>
      <w:pPr>
        <w:pStyle w:val="APA7maEdicion"/>
        <w:rPr/>
      </w:pPr>
      <w:r>
        <w:rPr/>
        <w:t xml:space="preserve">- Walker, L. E. (2016). </w:t>
      </w:r>
      <w:r>
        <w:rPr>
          <w:i/>
          <w:iCs/>
        </w:rPr>
        <w:t>The battered woman syndrome</w:t>
      </w:r>
      <w:r>
        <w:rPr/>
        <w:t xml:space="preserve">. Springer publishing company. </w:t>
      </w:r>
      <w:hyperlink r:id="rId14">
        <w:r>
          <w:rPr>
            <w:rStyle w:val="Hyperlink"/>
          </w:rPr>
          <w:t>https://doi.org/10.1891/9780826170996</w:t>
        </w:r>
      </w:hyperlink>
      <w:r>
        <w:rPr/>
        <w:t xml:space="preserve">   </w:t>
      </w:r>
    </w:p>
    <w:p>
      <w:pPr>
        <w:pStyle w:val="APA7maEdicion"/>
        <w:ind w:hanging="0" w:start="0" w:end="0"/>
        <w:rPr>
          <w:b/>
          <w:bCs/>
        </w:rPr>
      </w:pPr>
      <w:r>
        <w:rPr>
          <w:b/>
          <w:bCs/>
        </w:rPr>
        <w:t>Legislación</w:t>
      </w:r>
    </w:p>
    <w:p>
      <w:pPr>
        <w:pStyle w:val="APA7maEdicion"/>
        <w:spacing w:before="0" w:after="0"/>
        <w:rPr/>
      </w:pPr>
      <w:r>
        <w:rPr/>
        <w:t>- Argentina (2009). Ley Nacional de protección Integral a las Mujeres 26485, recuperada de: http://servicios.infoleg.gob.ar/infolegInternet/anexos/150000-154999/152155/norma.htm</w:t>
      </w:r>
    </w:p>
    <w:sectPr>
      <w:footnotePr>
        <w:numFmt w:val="decimal"/>
      </w:footnote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roman"/>
    <w:pitch w:val="variable"/>
  </w:font>
  <w:font w:name="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ab/>
        <w:t xml:space="preserve"> </w:t>
      </w:r>
      <w:r>
        <w:rPr/>
        <w:t xml:space="preserve">Desde el año 2021 hasta la actualidad, el Área de Masculinidades del Ministerio de mujeres y diversidades de la Provincia de Buenos Aires, Argentina, ha coordinado la elaboración, en colaboración con más de 80 dispositivos, de documentos orientados al armado, puesta en funcionamiento, sostenimiento y evaluación de programas de atención a varones que pueden consultarse en:  </w:t>
      </w:r>
      <w:hyperlink r:id="rId1">
        <w:r>
          <w:rPr>
            <w:rStyle w:val="Hyperlink"/>
          </w:rPr>
          <w:t>https://www.gba.gob.ar/mujeres/masculinidades/documentos_para_el_abordaje_integral_con_varones_que_ejercen_o_han_ejercido</w:t>
        </w:r>
      </w:hyperlink>
      <w:r>
        <w:rPr/>
        <w:t xml:space="preserve"> </w:t>
      </w:r>
    </w:p>
  </w:footnote>
  <w:footnote w:id="3">
    <w:p>
      <w:pPr>
        <w:pStyle w:val="FootnoteText"/>
        <w:rPr/>
      </w:pPr>
      <w:r>
        <w:rPr>
          <w:rStyle w:val="FootnoteCharacters"/>
        </w:rPr>
        <w:footnoteRef/>
      </w:r>
      <w:r>
        <w:rPr/>
        <w:tab/>
        <w:t xml:space="preserve"> </w:t>
      </w:r>
      <w:r>
        <w:rPr/>
        <w:t xml:space="preserve">Esto está fuertemente relacionado con la herencia cientificista cartesiano-kantiana-heliano-marxista de la modernidad. En este punto quizás Vigotsky estaba más influenciado por la </w:t>
      </w:r>
      <w:r>
        <w:rPr/>
        <w:t>«</w:t>
      </w:r>
      <w:r>
        <w:rPr/>
        <w:t>anomalía</w:t>
      </w:r>
      <w:r>
        <w:rPr/>
        <w:t>»</w:t>
      </w:r>
      <w:r>
        <w:rPr/>
        <w:t xml:space="preserve"> Spinoziana respecto de como concebir el carácter generador de la subjetividad humana. Este será un tema desarrollado en un ulterior trabajo. </w:t>
      </w:r>
    </w:p>
  </w:footnote>
  <w:footnote w:id="4">
    <w:p>
      <w:pPr>
        <w:pStyle w:val="FootnoteText"/>
        <w:rPr/>
      </w:pPr>
      <w:r>
        <w:rPr>
          <w:rStyle w:val="FootnoteCharacters"/>
        </w:rPr>
        <w:footnoteRef/>
      </w:r>
      <w:r>
        <w:rPr/>
        <w:tab/>
        <w:t>Este es una de las grandes limitaciones del modelo de Duluth, que considera al sujeto como pasivo reflejo de las representaciones sociales que condicionan la violencia, y ataca este problema desde una esfera fundamentalmente cognitiva y social.</w:t>
      </w:r>
    </w:p>
  </w:footnote>
  <w:footnote w:id="5">
    <w:p>
      <w:pPr>
        <w:pStyle w:val="FootnoteText"/>
        <w:rPr/>
      </w:pPr>
      <w:r>
        <w:rPr>
          <w:rStyle w:val="FootnoteCharacters"/>
        </w:rPr>
        <w:footnoteRef/>
      </w:r>
      <w:r>
        <w:rPr/>
        <w:tab/>
        <w:t xml:space="preserve"> </w:t>
      </w:r>
      <w:r>
        <w:rPr/>
        <w:t>La metodología constructivo-interpretativa, el proceso dialógico y la pertinencia de la singularidad en la construcción y apertura de zonas de inteligibilidad constituyen la base de la Epistemología Cualitativa.</w:t>
      </w:r>
    </w:p>
  </w:footnote>
  <w:footnote w:id="6">
    <w:p>
      <w:pPr>
        <w:pStyle w:val="FootnoteText"/>
        <w:rPr/>
      </w:pPr>
      <w:r>
        <w:rPr>
          <w:rStyle w:val="FootnoteCharacters"/>
        </w:rPr>
        <w:footnoteRef/>
      </w:r>
      <w:r>
        <w:rPr/>
        <w:tab/>
        <w:t xml:space="preserve"> </w:t>
      </w:r>
      <w:r>
        <w:rPr/>
        <w:t>Para más detalle respecto de la utilidad de los modelos ecológico, walker y el perfil del golpeador en el trabajo con varones que ejercen violencia pueden consultarse « Análisis de tres modelos teóricos en el trabajo con varones que ejercen violencia hacia la pareja» (Acciardi, 2022b)</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0"/>
  <w:defaultTabStop w:val="709"/>
  <w:autoHyphenation w:val="true"/>
  <w:hyphenationZone w:val="360"/>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w:cs="FreeSans"/>
        <w:kern w:val="2"/>
        <w:sz w:val="24"/>
        <w:szCs w:val="24"/>
        <w:lang w:val="es-A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oto Sans" w:cs="FreeSans"/>
      <w:color w:val="auto"/>
      <w:kern w:val="2"/>
      <w:sz w:val="24"/>
      <w:szCs w:val="24"/>
      <w:lang w:val="es-AR" w:eastAsia="zh-CN" w:bidi="hi-IN"/>
    </w:rPr>
  </w:style>
  <w:style w:type="paragraph" w:styleId="Heading1">
    <w:name w:val="heading 1"/>
    <w:basedOn w:val="Ttulo"/>
    <w:next w:val="BodyText"/>
    <w:qFormat/>
    <w:pPr>
      <w:numPr>
        <w:ilvl w:val="0"/>
        <w:numId w:val="1"/>
      </w:numPr>
      <w:spacing w:before="240" w:after="120"/>
      <w:outlineLvl w:val="0"/>
    </w:pPr>
    <w:rPr>
      <w:b/>
      <w:bCs/>
      <w:sz w:val="36"/>
      <w:szCs w:val="36"/>
    </w:rPr>
  </w:style>
  <w:style w:type="paragraph" w:styleId="Heading2">
    <w:name w:val="heading 2"/>
    <w:basedOn w:val="Ttulo"/>
    <w:next w:val="BodyText"/>
    <w:qFormat/>
    <w:pPr>
      <w:numPr>
        <w:ilvl w:val="1"/>
        <w:numId w:val="2"/>
      </w:numPr>
      <w:spacing w:before="200" w:after="120"/>
      <w:outlineLvl w:val="1"/>
    </w:pPr>
    <w:rPr>
      <w:b/>
      <w:bCs/>
      <w:sz w:val="32"/>
      <w:szCs w:val="32"/>
    </w:rPr>
  </w:style>
  <w:style w:type="paragraph" w:styleId="Heading3">
    <w:name w:val="heading 3"/>
    <w:basedOn w:val="Ttulo"/>
    <w:next w:val="BodyText"/>
    <w:qFormat/>
    <w:pPr>
      <w:numPr>
        <w:ilvl w:val="2"/>
        <w:numId w:val="1"/>
      </w:numPr>
      <w:spacing w:before="140" w:after="120"/>
      <w:outlineLvl w:val="2"/>
    </w:pPr>
    <w:rPr>
      <w:b/>
      <w:bCs/>
      <w:sz w:val="28"/>
      <w:szCs w:val="28"/>
    </w:rPr>
  </w:style>
  <w:style w:type="character" w:styleId="Caracteresdenotaalpie">
    <w:name w:val="Caracteres de nota al pie"/>
    <w:qFormat/>
    <w:rPr>
      <w:vertAlign w:val="superscrip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FootnoteCharacters11">
    <w:name w:val="Footnote Characters11"/>
    <w:qFormat/>
    <w:rPr>
      <w:vertAlign w:val="superscript"/>
    </w:rPr>
  </w:style>
  <w:style w:type="character" w:styleId="Caracteresdenotafinal">
    <w:name w:val="Caracteres de nota final"/>
    <w:qFormat/>
    <w:rPr>
      <w:vertAlign w:val="superscript"/>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EndnoteCharacters11">
    <w:name w:val="Endnote Characters11"/>
    <w:qFormat/>
    <w:rPr>
      <w:vertAlign w:val="superscript"/>
    </w:rPr>
  </w:style>
  <w:style w:type="character" w:styleId="Smbolosdenumeracin">
    <w:name w:val="Símbolos de numeración"/>
    <w:qFormat/>
    <w:rPr/>
  </w:style>
  <w:style w:type="character" w:styleId="Hyperlink">
    <w:name w:val="Hyperlink"/>
    <w:qFormat/>
    <w:rPr>
      <w:color w:val="000080"/>
      <w:u w:val="single"/>
    </w:rPr>
  </w:style>
  <w:style w:type="character" w:styleId="Enlacedelndice">
    <w:name w:val="Enlace del índice"/>
    <w:qFormat/>
    <w:rPr/>
  </w:style>
  <w:style w:type="character" w:styleId="IndexLink">
    <w:name w:val="Index Link"/>
    <w:qFormat/>
    <w:rPr/>
  </w:style>
  <w:style w:type="character" w:styleId="FollowedHyperlink">
    <w:name w:val="FollowedHyperlink"/>
    <w:rPr>
      <w:color w:val="800000"/>
      <w:u w:val="single"/>
    </w:rPr>
  </w:style>
  <w:style w:type="character" w:styleId="Strong">
    <w:name w:val="Strong"/>
    <w:qFormat/>
    <w:rPr>
      <w:b/>
      <w:bCs/>
    </w:rPr>
  </w:style>
  <w:style w:type="character" w:styleId="Bullets">
    <w:name w:val="Bullets"/>
    <w:qFormat/>
    <w:rPr>
      <w:rFonts w:ascii="OpenSymbol" w:hAnsi="OpenSymbol" w:eastAsia="OpenSymbol" w:cs="OpenSymbol"/>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DejaVu Sans"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tulo">
    <w:name w:val="Título"/>
    <w:basedOn w:val="Normal"/>
    <w:next w:val="BodyText"/>
    <w:qFormat/>
    <w:pPr>
      <w:keepNext w:val="true"/>
      <w:spacing w:before="240" w:after="120"/>
    </w:pPr>
    <w:rPr>
      <w:rFonts w:ascii="Liberation Sans" w:hAnsi="Liberation Sans" w:eastAsia="Noto Sans" w:cs="FreeSans"/>
      <w:sz w:val="28"/>
      <w:szCs w:val="28"/>
    </w:rPr>
  </w:style>
  <w:style w:type="paragraph" w:styleId="ndice">
    <w:name w:val="Índice"/>
    <w:basedOn w:val="Normal"/>
    <w:qFormat/>
    <w:pPr>
      <w:suppressLineNumbers/>
    </w:pPr>
    <w:rPr>
      <w:rFonts w:cs="FreeSans"/>
    </w:rPr>
  </w:style>
  <w:style w:type="paragraph" w:styleId="APA7maEdicion">
    <w:name w:val="APA 7ma Edicion"/>
    <w:basedOn w:val="Normal"/>
    <w:qFormat/>
    <w:pPr>
      <w:bidi w:val="0"/>
      <w:spacing w:lineRule="auto" w:line="360"/>
      <w:ind w:firstLine="493" w:start="0" w:end="0"/>
      <w:jc w:val="start"/>
    </w:pPr>
    <w:rPr>
      <w:rFonts w:ascii="Arial" w:hAnsi="Arial"/>
    </w:rPr>
  </w:style>
  <w:style w:type="paragraph" w:styleId="FootnoteText">
    <w:name w:val="footnote text"/>
    <w:basedOn w:val="Normal"/>
    <w:pPr>
      <w:suppressLineNumbers/>
      <w:ind w:hanging="340" w:start="340" w:end="0"/>
    </w:pPr>
    <w:rPr>
      <w:sz w:val="20"/>
      <w:szCs w:val="20"/>
    </w:rPr>
  </w:style>
  <w:style w:type="paragraph" w:styleId="IndexHeading">
    <w:name w:val="index heading"/>
    <w:basedOn w:val="Ttulo"/>
    <w:pPr>
      <w:suppressLineNumbers/>
      <w:ind w:hanging="0" w:start="0"/>
    </w:pPr>
    <w:rPr>
      <w:b/>
      <w:bCs/>
      <w:sz w:val="32"/>
      <w:szCs w:val="32"/>
    </w:rPr>
  </w:style>
  <w:style w:type="paragraph" w:styleId="TOCHeading">
    <w:name w:val="TOC Heading"/>
    <w:basedOn w:val="IndexHeading"/>
    <w:qFormat/>
    <w:pPr>
      <w:suppressLineNumbers/>
      <w:ind w:hanging="0" w:start="0"/>
    </w:pPr>
    <w:rPr>
      <w:b/>
      <w:bCs/>
      <w:sz w:val="32"/>
      <w:szCs w:val="32"/>
    </w:rPr>
  </w:style>
  <w:style w:type="paragraph" w:styleId="TOC1">
    <w:name w:val="toc 1"/>
    <w:basedOn w:val="ndice"/>
    <w:pPr>
      <w:tabs>
        <w:tab w:val="clear" w:pos="709"/>
        <w:tab w:val="right" w:pos="9972" w:leader="dot"/>
      </w:tabs>
      <w:ind w:hanging="0" w:start="0"/>
    </w:pPr>
    <w:rPr/>
  </w:style>
  <w:style w:type="paragraph" w:styleId="TOC2">
    <w:name w:val="toc 2"/>
    <w:basedOn w:val="ndice"/>
    <w:pPr>
      <w:tabs>
        <w:tab w:val="clear" w:pos="709"/>
        <w:tab w:val="right" w:pos="9689" w:leader="dot"/>
      </w:tabs>
      <w:ind w:hanging="0" w:start="283"/>
    </w:pPr>
    <w:rPr/>
  </w:style>
  <w:style w:type="paragraph" w:styleId="TOC3">
    <w:name w:val="toc 3"/>
    <w:basedOn w:val="ndice"/>
    <w:pPr>
      <w:tabs>
        <w:tab w:val="clear" w:pos="709"/>
        <w:tab w:val="right" w:pos="9405" w:leader="dot"/>
      </w:tabs>
      <w:ind w:hanging="0" w:start="567"/>
    </w:pPr>
    <w:rPr/>
  </w:style>
  <w:style w:type="paragraph" w:styleId="Comment">
    <w:name w:val="Comment"/>
    <w:basedOn w:val="Normal"/>
    <w:qFormat/>
    <w:pPr/>
    <w:rPr>
      <w:sz w:val="20"/>
      <w:szCs w:val="20"/>
    </w:rPr>
  </w:style>
  <w:style w:type="paragraph" w:styleId="EndnoteText">
    <w:name w:val="endnote text"/>
    <w:basedOn w:val="Normal"/>
    <w:pPr>
      <w:suppressLineNumbers/>
      <w:ind w:hanging="340" w:start="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ujer-igualdad.getafe.es/portalgetafe/ficheros/Publicacion/KdNNYBW-ArchivoPublicacion.pdf" TargetMode="External"/><Relationship Id="rId3" Type="http://schemas.openxmlformats.org/officeDocument/2006/relationships/hyperlink" Target="https://mujer-igualdad.getafe.es/portalgetafe/ficheros/Publicacion/KdNNYBW-ArchivoPublicacion.pdf" TargetMode="External"/><Relationship Id="rId4" Type="http://schemas.openxmlformats.org/officeDocument/2006/relationships/hyperlink" Target="https://doi.org/10.18046/recs.i11.1565" TargetMode="External"/><Relationship Id="rId5" Type="http://schemas.openxmlformats.org/officeDocument/2006/relationships/hyperlink" Target="https://doi.org/10.1007/978-981-10-4534-9_11" TargetMode="External"/><Relationship Id="rId6" Type="http://schemas.openxmlformats.org/officeDocument/2006/relationships/hyperlink" Target="https://doi.org/10.4324/9780203421918" TargetMode="External"/><Relationship Id="rId7" Type="http://schemas.openxmlformats.org/officeDocument/2006/relationships/hyperlink" Target="https://ministeriodelasmujeres.gba.gob.ar/gestor/uploads/4.%20EVALUACI&#211;N%20(2).pdf" TargetMode="External"/><Relationship Id="rId8" Type="http://schemas.openxmlformats.org/officeDocument/2006/relationships/hyperlink" Target="https://doi.org/10.1007/978-3-319-65867-4" TargetMode="External"/><Relationship Id="rId9" Type="http://schemas.openxmlformats.org/officeDocument/2006/relationships/hyperlink" Target="https://www.biscmi.org/wp-content/uploads/2015/05/Countering-Confusion-About-The-Duluth-Model.pdf" TargetMode="External"/><Relationship Id="rId10" Type="http://schemas.openxmlformats.org/officeDocument/2006/relationships/hyperlink" Target="https://psycnet.apa.org/doi/10.1891/9780826179913" TargetMode="External"/><Relationship Id="rId11" Type="http://schemas.openxmlformats.org/officeDocument/2006/relationships/hyperlink" Target="http://pds.cide.edu/documents/302584/303331/02.-Preciado.pdf" TargetMode="External"/><Relationship Id="rId12" Type="http://schemas.openxmlformats.org/officeDocument/2006/relationships/hyperlink" Target="https://doi.org/10.4324/9780203827611" TargetMode="External"/><Relationship Id="rId13" Type="http://schemas.openxmlformats.org/officeDocument/2006/relationships/hyperlink" Target="https://doi.org/10.1016/j.bmhimx.2014.05.001" TargetMode="External"/><Relationship Id="rId14" Type="http://schemas.openxmlformats.org/officeDocument/2006/relationships/hyperlink" Target="https://doi.org/10.1891/9780826170996" TargetMode="Externa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www.gba.gob.ar/mujeres/masculinidades/documentos_para_el_abordaje_integral_con_varones_que_ejercen_o_han_ejercido"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10067</TotalTime>
  <Application>LibreOffice/25.2.1.2$Linux_X86_64 LibreOffice_project/520$Build-2</Application>
  <AppVersion>15.0000</AppVersion>
  <Pages>24</Pages>
  <Words>8789</Words>
  <Characters>52420</Characters>
  <CharactersWithSpaces>61208</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2024-03-12T18:47:21Z</dcterms:created>
  <dc:creator/>
  <dc:description/>
  <dc:language>en-US</dc:language>
  <cp:lastModifiedBy/>
  <dcterms:modified xsi:type="dcterms:W3CDTF">2025-03-23T17:02:06Z</dcterms:modified>
  <cp:revision>126</cp:revision>
  <dc:subject/>
  <dc:title/>
</cp:coreProperties>
</file>

<file path=docProps/custom.xml><?xml version="1.0" encoding="utf-8"?>
<Properties xmlns="http://schemas.openxmlformats.org/officeDocument/2006/custom-properties" xmlns:vt="http://schemas.openxmlformats.org/officeDocument/2006/docPropsVTypes"/>
</file>