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E8CD4" w14:textId="77777777" w:rsidR="00A25A63" w:rsidRPr="00785391" w:rsidRDefault="00A25A63">
      <w:pPr>
        <w:spacing w:line="360" w:lineRule="auto"/>
        <w:jc w:val="both"/>
        <w:rPr>
          <w:rFonts w:ascii="Times New Roman" w:eastAsia="Times New Roman" w:hAnsi="Times New Roman" w:cs="Times New Roman"/>
          <w:b/>
          <w:color w:val="000000"/>
          <w:sz w:val="24"/>
          <w:szCs w:val="24"/>
        </w:rPr>
      </w:pPr>
    </w:p>
    <w:p w14:paraId="73EBBE24" w14:textId="104C8C2B" w:rsidR="00444707" w:rsidRPr="00785391" w:rsidRDefault="00444707" w:rsidP="00397B28">
      <w:pPr>
        <w:pStyle w:val="Authornames"/>
        <w:jc w:val="center"/>
        <w:rPr>
          <w:b/>
          <w:sz w:val="24"/>
          <w:lang w:val="en-US" w:eastAsia="es-ES"/>
        </w:rPr>
      </w:pPr>
      <w:r w:rsidRPr="00785391">
        <w:rPr>
          <w:b/>
          <w:sz w:val="24"/>
          <w:lang w:val="en-US" w:eastAsia="es-ES"/>
        </w:rPr>
        <w:t>Exploring the multidimensional nature of gratitude: Spanish validation of the "Multicomponent Gratitude Measure Questionnaire"</w:t>
      </w:r>
    </w:p>
    <w:p w14:paraId="2B99F7F3" w14:textId="77777777" w:rsidR="00A25A63" w:rsidRPr="00785391" w:rsidRDefault="00A25A63">
      <w:pPr>
        <w:spacing w:line="360" w:lineRule="auto"/>
        <w:jc w:val="both"/>
        <w:rPr>
          <w:rFonts w:ascii="Times New Roman" w:eastAsia="Times New Roman" w:hAnsi="Times New Roman" w:cs="Times New Roman"/>
          <w:b/>
          <w:color w:val="000000"/>
          <w:sz w:val="24"/>
          <w:szCs w:val="24"/>
          <w:lang w:val="en-US"/>
        </w:rPr>
      </w:pPr>
    </w:p>
    <w:p w14:paraId="4CC9F7D9" w14:textId="1B37E371" w:rsidR="00A25A63" w:rsidRPr="00785391" w:rsidRDefault="000A59F3">
      <w:pPr>
        <w:spacing w:line="360" w:lineRule="auto"/>
        <w:jc w:val="both"/>
        <w:rPr>
          <w:rFonts w:ascii="Times New Roman" w:eastAsia="Times New Roman" w:hAnsi="Times New Roman" w:cs="Times New Roman"/>
          <w:b/>
          <w:color w:val="FF0000"/>
          <w:sz w:val="24"/>
          <w:szCs w:val="24"/>
          <w:lang w:val="en-US"/>
        </w:rPr>
      </w:pPr>
      <w:r w:rsidRPr="00785391">
        <w:rPr>
          <w:rFonts w:ascii="Times New Roman" w:eastAsia="Times New Roman" w:hAnsi="Times New Roman" w:cs="Times New Roman"/>
          <w:b/>
          <w:color w:val="000000"/>
          <w:sz w:val="24"/>
          <w:szCs w:val="24"/>
          <w:lang w:val="en-US"/>
        </w:rPr>
        <w:t xml:space="preserve">Abstract </w:t>
      </w:r>
    </w:p>
    <w:p w14:paraId="7B36201D" w14:textId="3F06EA98" w:rsidR="00B625D3" w:rsidRPr="00785391" w:rsidRDefault="007960BD" w:rsidP="00192025">
      <w:pPr>
        <w:pStyle w:val="NormalWeb"/>
        <w:spacing w:line="360" w:lineRule="auto"/>
        <w:jc w:val="both"/>
        <w:rPr>
          <w:lang w:val="en-US"/>
        </w:rPr>
      </w:pPr>
      <w:r w:rsidRPr="00785391">
        <w:rPr>
          <w:lang w:val="en-US"/>
        </w:rPr>
        <w:t>Th</w:t>
      </w:r>
      <w:r w:rsidR="00C5152C">
        <w:rPr>
          <w:lang w:val="en-US"/>
        </w:rPr>
        <w:t>is</w:t>
      </w:r>
      <w:r w:rsidR="000D4E1C" w:rsidRPr="00785391">
        <w:rPr>
          <w:lang w:val="en-US"/>
        </w:rPr>
        <w:t xml:space="preserve"> </w:t>
      </w:r>
      <w:r w:rsidR="00AE6AF5" w:rsidRPr="00785391">
        <w:rPr>
          <w:lang w:val="en-US"/>
        </w:rPr>
        <w:t xml:space="preserve">study aimed </w:t>
      </w:r>
      <w:r w:rsidR="00691265" w:rsidRPr="00785391">
        <w:rPr>
          <w:lang w:val="en-US"/>
        </w:rPr>
        <w:t>to</w:t>
      </w:r>
      <w:r w:rsidR="000D4E1C" w:rsidRPr="00785391">
        <w:rPr>
          <w:lang w:val="en-US"/>
        </w:rPr>
        <w:t xml:space="preserve"> validat</w:t>
      </w:r>
      <w:r w:rsidR="00691265" w:rsidRPr="00785391">
        <w:rPr>
          <w:lang w:val="en-US"/>
        </w:rPr>
        <w:t>e</w:t>
      </w:r>
      <w:r w:rsidR="000D4E1C" w:rsidRPr="00785391">
        <w:rPr>
          <w:lang w:val="en-US"/>
        </w:rPr>
        <w:t xml:space="preserve"> </w:t>
      </w:r>
      <w:r w:rsidR="000A59F3" w:rsidRPr="00785391">
        <w:rPr>
          <w:lang w:val="en-US"/>
        </w:rPr>
        <w:t xml:space="preserve">the Multicomponent Gratitude Measure Questionnaire (MCGM) in </w:t>
      </w:r>
      <w:r w:rsidR="000D4E1C" w:rsidRPr="00785391">
        <w:rPr>
          <w:lang w:val="en-US"/>
        </w:rPr>
        <w:t xml:space="preserve">a </w:t>
      </w:r>
      <w:r w:rsidR="000A59F3" w:rsidRPr="00785391">
        <w:rPr>
          <w:lang w:val="en-US"/>
        </w:rPr>
        <w:t>Spanish</w:t>
      </w:r>
      <w:r w:rsidR="006F7ECE" w:rsidRPr="00785391">
        <w:rPr>
          <w:lang w:val="en-US"/>
        </w:rPr>
        <w:t xml:space="preserve"> adult population, </w:t>
      </w:r>
      <w:r w:rsidR="000D4E1C" w:rsidRPr="00785391">
        <w:rPr>
          <w:lang w:val="en-US"/>
        </w:rPr>
        <w:t xml:space="preserve">and </w:t>
      </w:r>
      <w:r w:rsidR="00AE6AF5" w:rsidRPr="00785391">
        <w:rPr>
          <w:lang w:val="en-US"/>
        </w:rPr>
        <w:t>ex</w:t>
      </w:r>
      <w:r w:rsidR="00C5152C">
        <w:rPr>
          <w:lang w:val="en-US"/>
        </w:rPr>
        <w:t>plore</w:t>
      </w:r>
      <w:r w:rsidR="00AE6AF5" w:rsidRPr="00785391">
        <w:rPr>
          <w:lang w:val="en-US"/>
        </w:rPr>
        <w:t xml:space="preserve"> its relationship </w:t>
      </w:r>
      <w:r w:rsidRPr="00785391">
        <w:rPr>
          <w:lang w:val="en-US"/>
        </w:rPr>
        <w:t>with different</w:t>
      </w:r>
      <w:r w:rsidR="000D4E1C" w:rsidRPr="00785391">
        <w:rPr>
          <w:lang w:val="en-US"/>
        </w:rPr>
        <w:t xml:space="preserve"> socio-demographic</w:t>
      </w:r>
      <w:r w:rsidR="00C5152C">
        <w:rPr>
          <w:lang w:val="en-US"/>
        </w:rPr>
        <w:t xml:space="preserve"> </w:t>
      </w:r>
      <w:r w:rsidR="00C5152C" w:rsidRPr="00C5152C">
        <w:rPr>
          <w:lang w:val="en-GB"/>
        </w:rPr>
        <w:t>factors to assess its applicability across different groups.</w:t>
      </w:r>
      <w:r w:rsidR="000D4E1C" w:rsidRPr="00785391">
        <w:rPr>
          <w:color w:val="000000" w:themeColor="text1"/>
          <w:lang w:val="en-US"/>
        </w:rPr>
        <w:t xml:space="preserve"> </w:t>
      </w:r>
      <w:r w:rsidR="00C5152C">
        <w:rPr>
          <w:color w:val="000000" w:themeColor="text1"/>
          <w:lang w:val="en-US"/>
        </w:rPr>
        <w:t xml:space="preserve">The </w:t>
      </w:r>
      <w:r w:rsidR="00691265" w:rsidRPr="00785391">
        <w:rPr>
          <w:color w:val="000000" w:themeColor="text1"/>
          <w:lang w:val="en-US"/>
        </w:rPr>
        <w:t xml:space="preserve">MCGM </w:t>
      </w:r>
      <w:r w:rsidR="000D4E1C" w:rsidRPr="00785391">
        <w:rPr>
          <w:color w:val="000000" w:themeColor="text1"/>
          <w:lang w:val="en-US"/>
        </w:rPr>
        <w:t>me</w:t>
      </w:r>
      <w:r w:rsidR="004D116A" w:rsidRPr="00785391">
        <w:rPr>
          <w:color w:val="000000" w:themeColor="text1"/>
          <w:lang w:val="en-US"/>
        </w:rPr>
        <w:t>asures gratitude considering</w:t>
      </w:r>
      <w:r w:rsidR="000D4E1C" w:rsidRPr="00785391">
        <w:rPr>
          <w:color w:val="000000" w:themeColor="text1"/>
          <w:lang w:val="en-US"/>
        </w:rPr>
        <w:t xml:space="preserve"> cognitive, affective, attitudinal (including motivation)</w:t>
      </w:r>
      <w:r w:rsidR="00A146A9" w:rsidRPr="00785391">
        <w:rPr>
          <w:color w:val="000000" w:themeColor="text1"/>
          <w:lang w:val="en-US"/>
        </w:rPr>
        <w:t>,</w:t>
      </w:r>
      <w:r w:rsidR="000D4E1C" w:rsidRPr="00785391">
        <w:rPr>
          <w:color w:val="000000" w:themeColor="text1"/>
          <w:lang w:val="en-US"/>
        </w:rPr>
        <w:t xml:space="preserve"> and behavioural aspects. </w:t>
      </w:r>
      <w:r w:rsidR="000A59F3" w:rsidRPr="00785391">
        <w:rPr>
          <w:lang w:val="en-US"/>
        </w:rPr>
        <w:t xml:space="preserve">A non-probabilistic snowball sampling method was </w:t>
      </w:r>
      <w:r w:rsidR="005A648E" w:rsidRPr="00785391">
        <w:rPr>
          <w:lang w:val="en-US"/>
        </w:rPr>
        <w:t>used</w:t>
      </w:r>
      <w:r w:rsidR="000A59F3" w:rsidRPr="00785391">
        <w:rPr>
          <w:lang w:val="en-US"/>
        </w:rPr>
        <w:t xml:space="preserve">, </w:t>
      </w:r>
      <w:r w:rsidR="005A648E" w:rsidRPr="00785391">
        <w:rPr>
          <w:lang w:val="en-US"/>
        </w:rPr>
        <w:t xml:space="preserve">in which </w:t>
      </w:r>
      <w:r w:rsidR="000A59F3" w:rsidRPr="00785391">
        <w:rPr>
          <w:lang w:val="en-US"/>
        </w:rPr>
        <w:t xml:space="preserve">1,545 adults </w:t>
      </w:r>
      <w:r w:rsidR="00C5152C">
        <w:rPr>
          <w:lang w:val="en-US"/>
        </w:rPr>
        <w:t>(</w:t>
      </w:r>
      <w:r w:rsidR="005A648E" w:rsidRPr="00785391">
        <w:rPr>
          <w:lang w:val="en-US"/>
        </w:rPr>
        <w:t xml:space="preserve">ages </w:t>
      </w:r>
      <w:r w:rsidR="005A648E" w:rsidRPr="00785391">
        <w:rPr>
          <w:color w:val="000000" w:themeColor="text1"/>
          <w:lang w:val="en-US"/>
        </w:rPr>
        <w:t>18</w:t>
      </w:r>
      <w:r w:rsidR="00CC76C2">
        <w:rPr>
          <w:color w:val="000000" w:themeColor="text1"/>
          <w:lang w:val="en-US"/>
        </w:rPr>
        <w:t>-</w:t>
      </w:r>
      <w:r w:rsidR="005A648E" w:rsidRPr="00785391">
        <w:rPr>
          <w:color w:val="000000" w:themeColor="text1"/>
          <w:lang w:val="en-US"/>
        </w:rPr>
        <w:t>88</w:t>
      </w:r>
      <w:r w:rsidR="00CC76C2">
        <w:rPr>
          <w:color w:val="000000" w:themeColor="text1"/>
          <w:lang w:val="en-US"/>
        </w:rPr>
        <w:t xml:space="preserve">; </w:t>
      </w:r>
      <w:r w:rsidR="005A648E" w:rsidRPr="00785391">
        <w:rPr>
          <w:i/>
          <w:color w:val="000000" w:themeColor="text1"/>
          <w:lang w:val="en-US"/>
        </w:rPr>
        <w:t>M=43.09</w:t>
      </w:r>
      <w:r w:rsidR="005A648E" w:rsidRPr="00785391">
        <w:rPr>
          <w:color w:val="000000" w:themeColor="text1"/>
          <w:lang w:val="en-US"/>
        </w:rPr>
        <w:t xml:space="preserve">; </w:t>
      </w:r>
      <w:r w:rsidR="005A648E" w:rsidRPr="00785391">
        <w:rPr>
          <w:i/>
          <w:color w:val="000000" w:themeColor="text1"/>
          <w:lang w:val="en-US"/>
        </w:rPr>
        <w:t>SD=15.64</w:t>
      </w:r>
      <w:r w:rsidR="005A648E" w:rsidRPr="00785391">
        <w:rPr>
          <w:color w:val="000000" w:themeColor="text1"/>
          <w:lang w:val="en-US"/>
        </w:rPr>
        <w:t xml:space="preserve">). </w:t>
      </w:r>
      <w:r w:rsidR="00AE6AF5" w:rsidRPr="00785391">
        <w:rPr>
          <w:lang w:val="en-US"/>
        </w:rPr>
        <w:t xml:space="preserve">Two versions of the scale were tested: one with 29 items, including an inverse item (26), and another with 28 direct items. The latter was selected </w:t>
      </w:r>
      <w:r w:rsidR="00A146A9" w:rsidRPr="00785391">
        <w:rPr>
          <w:lang w:val="en-US"/>
        </w:rPr>
        <w:t>for</w:t>
      </w:r>
      <w:r w:rsidR="00AE6AF5" w:rsidRPr="00785391">
        <w:rPr>
          <w:lang w:val="en-US"/>
        </w:rPr>
        <w:t xml:space="preserve"> </w:t>
      </w:r>
      <w:r w:rsidR="006F7ECE" w:rsidRPr="00785391">
        <w:rPr>
          <w:lang w:val="en-US"/>
        </w:rPr>
        <w:t xml:space="preserve">its </w:t>
      </w:r>
      <w:r w:rsidR="00AE6AF5" w:rsidRPr="00785391">
        <w:rPr>
          <w:lang w:val="en-US"/>
        </w:rPr>
        <w:t xml:space="preserve">better psychometric properties, demonstrating excellent internal consistency and construct validity. </w:t>
      </w:r>
      <w:r w:rsidR="00B625D3" w:rsidRPr="00785391">
        <w:rPr>
          <w:lang w:val="en-US"/>
        </w:rPr>
        <w:t xml:space="preserve">The </w:t>
      </w:r>
      <w:r w:rsidR="00CC76C2">
        <w:rPr>
          <w:lang w:val="en-US"/>
        </w:rPr>
        <w:t>results showed strong</w:t>
      </w:r>
      <w:r w:rsidRPr="00785391">
        <w:rPr>
          <w:lang w:val="en-US"/>
        </w:rPr>
        <w:t xml:space="preserve"> correlation</w:t>
      </w:r>
      <w:r w:rsidR="00CC76C2">
        <w:rPr>
          <w:lang w:val="en-US"/>
        </w:rPr>
        <w:t>s</w:t>
      </w:r>
      <w:r w:rsidRPr="00785391">
        <w:rPr>
          <w:lang w:val="en-US"/>
        </w:rPr>
        <w:t xml:space="preserve"> between </w:t>
      </w:r>
      <w:r w:rsidR="00B625D3" w:rsidRPr="00785391">
        <w:rPr>
          <w:lang w:val="en-US"/>
        </w:rPr>
        <w:t xml:space="preserve">multidimensional </w:t>
      </w:r>
      <w:r w:rsidRPr="00785391">
        <w:rPr>
          <w:lang w:val="en-US"/>
        </w:rPr>
        <w:t>and</w:t>
      </w:r>
      <w:r w:rsidR="00B625D3" w:rsidRPr="00785391">
        <w:rPr>
          <w:lang w:val="en-US"/>
        </w:rPr>
        <w:t xml:space="preserve"> dispositional gratitude</w:t>
      </w:r>
      <w:r w:rsidRPr="00785391">
        <w:rPr>
          <w:lang w:val="en-US"/>
        </w:rPr>
        <w:t xml:space="preserve">, </w:t>
      </w:r>
      <w:r w:rsidR="00CC76C2">
        <w:rPr>
          <w:lang w:val="en-US"/>
        </w:rPr>
        <w:t>and</w:t>
      </w:r>
      <w:r w:rsidRPr="00785391">
        <w:rPr>
          <w:lang w:val="en-US"/>
        </w:rPr>
        <w:t xml:space="preserve"> </w:t>
      </w:r>
      <w:r w:rsidR="00B625D3" w:rsidRPr="00785391">
        <w:rPr>
          <w:lang w:val="en-US"/>
        </w:rPr>
        <w:t xml:space="preserve">weaker </w:t>
      </w:r>
      <w:r w:rsidRPr="00785391">
        <w:rPr>
          <w:lang w:val="en-US"/>
        </w:rPr>
        <w:t>association</w:t>
      </w:r>
      <w:r w:rsidR="00CC76C2">
        <w:rPr>
          <w:lang w:val="en-US"/>
        </w:rPr>
        <w:t>s</w:t>
      </w:r>
      <w:r w:rsidRPr="00785391">
        <w:rPr>
          <w:lang w:val="en-US"/>
        </w:rPr>
        <w:t xml:space="preserve"> with</w:t>
      </w:r>
      <w:r w:rsidR="00B625D3" w:rsidRPr="00785391">
        <w:rPr>
          <w:lang w:val="en-US"/>
        </w:rPr>
        <w:t xml:space="preserve"> negative affect, subjective happiness, and psychological distress. Younger </w:t>
      </w:r>
      <w:r w:rsidRPr="00785391">
        <w:rPr>
          <w:lang w:val="en-US"/>
        </w:rPr>
        <w:t>adults exhibited high</w:t>
      </w:r>
      <w:r w:rsidR="00B625D3" w:rsidRPr="00785391">
        <w:rPr>
          <w:lang w:val="en-US"/>
        </w:rPr>
        <w:t xml:space="preserve">er </w:t>
      </w:r>
      <w:r w:rsidRPr="00785391">
        <w:rPr>
          <w:lang w:val="en-US"/>
        </w:rPr>
        <w:t xml:space="preserve">levels of </w:t>
      </w:r>
      <w:r w:rsidR="00B625D3" w:rsidRPr="00785391">
        <w:rPr>
          <w:lang w:val="en-US"/>
        </w:rPr>
        <w:t xml:space="preserve">gratitude </w:t>
      </w:r>
      <w:r w:rsidR="004D116A" w:rsidRPr="00785391">
        <w:rPr>
          <w:lang w:val="en-US"/>
        </w:rPr>
        <w:t>than</w:t>
      </w:r>
      <w:r w:rsidR="00B625D3" w:rsidRPr="00785391">
        <w:rPr>
          <w:lang w:val="en-US"/>
        </w:rPr>
        <w:t xml:space="preserve"> middle-aged individuals, while </w:t>
      </w:r>
      <w:r w:rsidR="00192025" w:rsidRPr="00785391">
        <w:rPr>
          <w:lang w:val="en-US"/>
        </w:rPr>
        <w:t>the difference</w:t>
      </w:r>
      <w:r w:rsidR="00A146A9" w:rsidRPr="00785391">
        <w:rPr>
          <w:lang w:val="en-US"/>
        </w:rPr>
        <w:t>s</w:t>
      </w:r>
      <w:r w:rsidR="00192025" w:rsidRPr="00785391">
        <w:rPr>
          <w:lang w:val="en-US"/>
        </w:rPr>
        <w:t xml:space="preserve"> among</w:t>
      </w:r>
      <w:r w:rsidR="00B625D3" w:rsidRPr="00785391">
        <w:rPr>
          <w:lang w:val="en-US"/>
        </w:rPr>
        <w:t xml:space="preserve"> older adults (56+) were </w:t>
      </w:r>
      <w:r w:rsidR="00192025" w:rsidRPr="00785391">
        <w:rPr>
          <w:lang w:val="en-US"/>
        </w:rPr>
        <w:t>less pronounced</w:t>
      </w:r>
      <w:r w:rsidR="00B625D3" w:rsidRPr="00785391">
        <w:rPr>
          <w:lang w:val="en-US"/>
        </w:rPr>
        <w:t xml:space="preserve">. Single people, those with postgraduate education, and the unemployed </w:t>
      </w:r>
      <w:r w:rsidR="00CC76C2">
        <w:rPr>
          <w:lang w:val="en-US"/>
        </w:rPr>
        <w:t>reported higher gratitude, likely</w:t>
      </w:r>
      <w:r w:rsidR="00B625D3" w:rsidRPr="00785391">
        <w:rPr>
          <w:lang w:val="en-US"/>
        </w:rPr>
        <w:t xml:space="preserve"> due to social support. </w:t>
      </w:r>
      <w:r w:rsidR="00192025" w:rsidRPr="00785391">
        <w:rPr>
          <w:lang w:val="en-US"/>
        </w:rPr>
        <w:t>While education, age, and employment status influenced gratitu</w:t>
      </w:r>
      <w:r w:rsidR="00CC76C2">
        <w:rPr>
          <w:lang w:val="en-US"/>
        </w:rPr>
        <w:t>de, these effects were modest, highlighting</w:t>
      </w:r>
      <w:r w:rsidR="00192025" w:rsidRPr="00785391">
        <w:rPr>
          <w:lang w:val="en-US"/>
        </w:rPr>
        <w:t xml:space="preserve"> the need for further </w:t>
      </w:r>
      <w:r w:rsidR="00CC76C2">
        <w:rPr>
          <w:lang w:val="en-US"/>
        </w:rPr>
        <w:t xml:space="preserve">exploration of </w:t>
      </w:r>
      <w:r w:rsidR="00192025" w:rsidRPr="00785391">
        <w:rPr>
          <w:lang w:val="en-US"/>
        </w:rPr>
        <w:t>other factors.</w:t>
      </w:r>
    </w:p>
    <w:p w14:paraId="667AE208" w14:textId="77777777" w:rsidR="00A25A63" w:rsidRPr="00785391" w:rsidRDefault="00A25A63">
      <w:pPr>
        <w:spacing w:line="360" w:lineRule="auto"/>
        <w:jc w:val="both"/>
        <w:rPr>
          <w:rFonts w:ascii="Times New Roman" w:eastAsia="Times New Roman" w:hAnsi="Times New Roman" w:cs="Times New Roman"/>
          <w:b/>
          <w:color w:val="000000"/>
          <w:sz w:val="24"/>
          <w:szCs w:val="24"/>
          <w:lang w:val="en-US"/>
        </w:rPr>
      </w:pPr>
    </w:p>
    <w:p w14:paraId="133E4385" w14:textId="4032E38E" w:rsidR="00A25A63" w:rsidRPr="00785391" w:rsidRDefault="000A59F3">
      <w:pPr>
        <w:spacing w:line="360" w:lineRule="auto"/>
        <w:jc w:val="both"/>
        <w:rPr>
          <w:rFonts w:ascii="Times New Roman" w:eastAsia="Times New Roman" w:hAnsi="Times New Roman" w:cs="Times New Roman"/>
          <w:b/>
          <w:sz w:val="24"/>
          <w:szCs w:val="24"/>
          <w:lang w:val="en-US"/>
        </w:rPr>
      </w:pPr>
      <w:r w:rsidRPr="00785391">
        <w:rPr>
          <w:rFonts w:ascii="Times New Roman" w:eastAsia="Times New Roman" w:hAnsi="Times New Roman" w:cs="Times New Roman"/>
          <w:b/>
          <w:sz w:val="24"/>
          <w:szCs w:val="24"/>
          <w:lang w:val="en-US"/>
        </w:rPr>
        <w:t>Keywords:</w:t>
      </w:r>
      <w:r w:rsidRPr="00785391">
        <w:rPr>
          <w:rFonts w:ascii="Times New Roman" w:eastAsia="Times New Roman" w:hAnsi="Times New Roman" w:cs="Times New Roman"/>
          <w:sz w:val="24"/>
          <w:szCs w:val="24"/>
          <w:lang w:val="en-US"/>
        </w:rPr>
        <w:t xml:space="preserve"> Gratitude, Multicomponent Gratitude Measure Questionnaire, Psychomet</w:t>
      </w:r>
      <w:r w:rsidR="00444707" w:rsidRPr="00785391">
        <w:rPr>
          <w:rFonts w:ascii="Times New Roman" w:eastAsia="Times New Roman" w:hAnsi="Times New Roman" w:cs="Times New Roman"/>
          <w:sz w:val="24"/>
          <w:szCs w:val="24"/>
          <w:lang w:val="en-US"/>
        </w:rPr>
        <w:t>rics, Spanish Adults, Wellbeing</w:t>
      </w:r>
    </w:p>
    <w:p w14:paraId="56B10D65" w14:textId="7CC226CC" w:rsidR="00A25A63" w:rsidRDefault="00A25A63">
      <w:pPr>
        <w:spacing w:line="360" w:lineRule="auto"/>
        <w:ind w:left="720"/>
        <w:jc w:val="both"/>
        <w:rPr>
          <w:rFonts w:ascii="Times New Roman" w:eastAsia="Times New Roman" w:hAnsi="Times New Roman" w:cs="Times New Roman"/>
          <w:b/>
          <w:color w:val="000000"/>
          <w:sz w:val="24"/>
          <w:szCs w:val="24"/>
          <w:lang w:val="en-US"/>
        </w:rPr>
      </w:pPr>
    </w:p>
    <w:p w14:paraId="3F574F01" w14:textId="60EF60CB" w:rsidR="00A65CEB" w:rsidRDefault="00A65CEB">
      <w:pPr>
        <w:spacing w:line="360" w:lineRule="auto"/>
        <w:ind w:left="720"/>
        <w:jc w:val="both"/>
        <w:rPr>
          <w:rFonts w:ascii="Times New Roman" w:eastAsia="Times New Roman" w:hAnsi="Times New Roman" w:cs="Times New Roman"/>
          <w:b/>
          <w:color w:val="000000"/>
          <w:sz w:val="24"/>
          <w:szCs w:val="24"/>
          <w:lang w:val="en-US"/>
        </w:rPr>
      </w:pPr>
    </w:p>
    <w:p w14:paraId="5A613A44" w14:textId="2669197D" w:rsidR="00A65CEB" w:rsidRDefault="00A65CEB">
      <w:pPr>
        <w:spacing w:line="360" w:lineRule="auto"/>
        <w:ind w:left="720"/>
        <w:jc w:val="both"/>
        <w:rPr>
          <w:rFonts w:ascii="Times New Roman" w:eastAsia="Times New Roman" w:hAnsi="Times New Roman" w:cs="Times New Roman"/>
          <w:b/>
          <w:color w:val="000000"/>
          <w:sz w:val="24"/>
          <w:szCs w:val="24"/>
          <w:lang w:val="en-US"/>
        </w:rPr>
      </w:pPr>
    </w:p>
    <w:p w14:paraId="29039EB6" w14:textId="1F01CB41" w:rsidR="00A65CEB" w:rsidRDefault="00A65CEB">
      <w:pPr>
        <w:spacing w:line="360" w:lineRule="auto"/>
        <w:ind w:left="720"/>
        <w:jc w:val="both"/>
        <w:rPr>
          <w:rFonts w:ascii="Times New Roman" w:eastAsia="Times New Roman" w:hAnsi="Times New Roman" w:cs="Times New Roman"/>
          <w:b/>
          <w:color w:val="000000"/>
          <w:sz w:val="24"/>
          <w:szCs w:val="24"/>
          <w:lang w:val="en-US"/>
        </w:rPr>
      </w:pPr>
    </w:p>
    <w:p w14:paraId="22DF472B" w14:textId="2EF6DD7C" w:rsidR="00A65CEB" w:rsidRDefault="00A65CEB">
      <w:pPr>
        <w:spacing w:line="360" w:lineRule="auto"/>
        <w:ind w:left="720"/>
        <w:jc w:val="both"/>
        <w:rPr>
          <w:rFonts w:ascii="Times New Roman" w:eastAsia="Times New Roman" w:hAnsi="Times New Roman" w:cs="Times New Roman"/>
          <w:b/>
          <w:color w:val="000000"/>
          <w:sz w:val="24"/>
          <w:szCs w:val="24"/>
          <w:lang w:val="en-US"/>
        </w:rPr>
      </w:pPr>
    </w:p>
    <w:p w14:paraId="4F9B9A10" w14:textId="06B67545" w:rsidR="00A65CEB" w:rsidRDefault="00A65CEB">
      <w:pPr>
        <w:spacing w:line="360" w:lineRule="auto"/>
        <w:ind w:left="720"/>
        <w:jc w:val="both"/>
        <w:rPr>
          <w:rFonts w:ascii="Times New Roman" w:eastAsia="Times New Roman" w:hAnsi="Times New Roman" w:cs="Times New Roman"/>
          <w:b/>
          <w:color w:val="000000"/>
          <w:sz w:val="24"/>
          <w:szCs w:val="24"/>
          <w:lang w:val="en-US"/>
        </w:rPr>
      </w:pPr>
    </w:p>
    <w:p w14:paraId="20BD870C" w14:textId="77777777" w:rsidR="00A65CEB" w:rsidRDefault="00A65CEB">
      <w:pPr>
        <w:spacing w:line="360" w:lineRule="auto"/>
        <w:ind w:left="720"/>
        <w:jc w:val="both"/>
        <w:rPr>
          <w:rFonts w:ascii="Times New Roman" w:eastAsia="Times New Roman" w:hAnsi="Times New Roman" w:cs="Times New Roman"/>
          <w:b/>
          <w:color w:val="000000"/>
          <w:sz w:val="24"/>
          <w:szCs w:val="24"/>
          <w:lang w:val="en-US"/>
        </w:rPr>
      </w:pPr>
    </w:p>
    <w:p w14:paraId="3ED699B9" w14:textId="1E3EC52D" w:rsidR="008353F0" w:rsidRPr="008353F0" w:rsidRDefault="008353F0" w:rsidP="008353F0">
      <w:pPr>
        <w:spacing w:line="360" w:lineRule="auto"/>
        <w:jc w:val="both"/>
        <w:rPr>
          <w:rFonts w:ascii="Times New Roman" w:eastAsia="Times New Roman" w:hAnsi="Times New Roman" w:cs="Times New Roman"/>
          <w:b/>
          <w:color w:val="000000"/>
          <w:sz w:val="24"/>
          <w:szCs w:val="24"/>
        </w:rPr>
      </w:pPr>
      <w:r w:rsidRPr="008353F0">
        <w:rPr>
          <w:rFonts w:ascii="Times New Roman" w:eastAsia="Times New Roman" w:hAnsi="Times New Roman" w:cs="Times New Roman"/>
          <w:b/>
          <w:color w:val="000000"/>
          <w:sz w:val="24"/>
          <w:szCs w:val="24"/>
        </w:rPr>
        <w:t>Resumen</w:t>
      </w:r>
    </w:p>
    <w:p w14:paraId="0004C521" w14:textId="04B5BCDC" w:rsidR="008353F0" w:rsidRPr="008353F0" w:rsidRDefault="008353F0" w:rsidP="008353F0">
      <w:pPr>
        <w:spacing w:line="360" w:lineRule="auto"/>
        <w:jc w:val="both"/>
        <w:rPr>
          <w:rFonts w:ascii="Times New Roman" w:eastAsia="Times New Roman" w:hAnsi="Times New Roman" w:cs="Times New Roman"/>
          <w:color w:val="000000"/>
          <w:sz w:val="24"/>
          <w:szCs w:val="24"/>
        </w:rPr>
      </w:pPr>
      <w:r w:rsidRPr="008353F0">
        <w:rPr>
          <w:rFonts w:ascii="Times New Roman" w:eastAsia="Times New Roman" w:hAnsi="Times New Roman" w:cs="Times New Roman"/>
          <w:color w:val="000000"/>
          <w:sz w:val="24"/>
          <w:szCs w:val="24"/>
        </w:rPr>
        <w:t>El objetivo de este estudio fue validar el Cuestionario Multicomponente d</w:t>
      </w:r>
      <w:r>
        <w:rPr>
          <w:rFonts w:ascii="Times New Roman" w:eastAsia="Times New Roman" w:hAnsi="Times New Roman" w:cs="Times New Roman"/>
          <w:color w:val="000000"/>
          <w:sz w:val="24"/>
          <w:szCs w:val="24"/>
        </w:rPr>
        <w:t xml:space="preserve">e Medida de Gratitud (MCGM) en </w:t>
      </w:r>
      <w:r w:rsidRPr="008353F0">
        <w:rPr>
          <w:rFonts w:ascii="Times New Roman" w:eastAsia="Times New Roman" w:hAnsi="Times New Roman" w:cs="Times New Roman"/>
          <w:color w:val="000000"/>
          <w:sz w:val="24"/>
          <w:szCs w:val="24"/>
        </w:rPr>
        <w:t>población adulta española, y explorar su relación con diferentes factores sociodemográficos para evaluar su aplicabilidad en diferentes grupos. El MCGM mide la gratitud considerando aspectos cognitivos, afectivos, actitudinales (incluyendo la motivación) y conductuales. Se utilizó un método de muestreo no probabilístico de bola de nieve, en el que participaron 1.545 adultos (edades comprendidas entre 18 y 88 años; M=43,09; SD=15,64). Se probaron dos versiones de la escala: una con 29 ítems</w:t>
      </w:r>
      <w:r>
        <w:rPr>
          <w:rFonts w:ascii="Times New Roman" w:eastAsia="Times New Roman" w:hAnsi="Times New Roman" w:cs="Times New Roman"/>
          <w:color w:val="000000"/>
          <w:sz w:val="24"/>
          <w:szCs w:val="24"/>
        </w:rPr>
        <w:t>, incluido un ítem inverso (26)</w:t>
      </w:r>
      <w:r w:rsidRPr="008353F0">
        <w:rPr>
          <w:rFonts w:ascii="Times New Roman" w:eastAsia="Times New Roman" w:hAnsi="Times New Roman" w:cs="Times New Roman"/>
          <w:color w:val="000000"/>
          <w:sz w:val="24"/>
          <w:szCs w:val="24"/>
        </w:rPr>
        <w:t xml:space="preserve"> y otra con 28 ítems directos. Esta última fue seleccionada por sus mejores propiedades psicométricas, demostrando una excelente consistencia interna y validez de constructo. Los resultados mostraron fuertes correlaciones entre la gratitud multidimensional y disposicional, y asociaciones más débiles con el afecto negativo, la felicidad subjetiva y </w:t>
      </w:r>
      <w:r>
        <w:rPr>
          <w:rFonts w:ascii="Times New Roman" w:eastAsia="Times New Roman" w:hAnsi="Times New Roman" w:cs="Times New Roman"/>
          <w:color w:val="000000"/>
          <w:sz w:val="24"/>
          <w:szCs w:val="24"/>
        </w:rPr>
        <w:t>el malestar</w:t>
      </w:r>
      <w:r w:rsidRPr="008353F0">
        <w:rPr>
          <w:rFonts w:ascii="Times New Roman" w:eastAsia="Times New Roman" w:hAnsi="Times New Roman" w:cs="Times New Roman"/>
          <w:color w:val="000000"/>
          <w:sz w:val="24"/>
          <w:szCs w:val="24"/>
        </w:rPr>
        <w:t xml:space="preserve"> psicológic</w:t>
      </w:r>
      <w:r>
        <w:rPr>
          <w:rFonts w:ascii="Times New Roman" w:eastAsia="Times New Roman" w:hAnsi="Times New Roman" w:cs="Times New Roman"/>
          <w:color w:val="000000"/>
          <w:sz w:val="24"/>
          <w:szCs w:val="24"/>
        </w:rPr>
        <w:t>o</w:t>
      </w:r>
      <w:r w:rsidRPr="008353F0">
        <w:rPr>
          <w:rFonts w:ascii="Times New Roman" w:eastAsia="Times New Roman" w:hAnsi="Times New Roman" w:cs="Times New Roman"/>
          <w:color w:val="000000"/>
          <w:sz w:val="24"/>
          <w:szCs w:val="24"/>
        </w:rPr>
        <w:t>. Los adultos más jóvenes mostraron niveles más altos de gratitud que los individuos de mediana edad, mientras que las diferencias entre los adultos mayores (56+) fueron menos pronunciadas. Los solteros, las personas con estudios de postgrado y los desempleados mostraron mayor gratitud, probablemente debido al apoyo social. Aunque la educación, la edad y la situación laboral influyeron en la gratitud, estos efectos fueron modestos, lo que subraya la necesidad de seguir explorando otros factores.</w:t>
      </w:r>
    </w:p>
    <w:p w14:paraId="520B39FC" w14:textId="7939E79F" w:rsidR="008353F0" w:rsidRDefault="008353F0" w:rsidP="008353F0">
      <w:pPr>
        <w:spacing w:line="360" w:lineRule="auto"/>
        <w:jc w:val="both"/>
        <w:rPr>
          <w:rFonts w:ascii="Times New Roman" w:eastAsia="Times New Roman" w:hAnsi="Times New Roman" w:cs="Times New Roman"/>
          <w:b/>
          <w:color w:val="000000"/>
          <w:sz w:val="24"/>
          <w:szCs w:val="24"/>
        </w:rPr>
      </w:pPr>
    </w:p>
    <w:p w14:paraId="3D77BF1D" w14:textId="2DB37D0D" w:rsidR="004833A7" w:rsidRPr="004833A7" w:rsidRDefault="004833A7" w:rsidP="008353F0">
      <w:pPr>
        <w:spacing w:line="360" w:lineRule="auto"/>
        <w:jc w:val="both"/>
        <w:rPr>
          <w:rFonts w:ascii="Times New Roman" w:eastAsia="Times New Roman" w:hAnsi="Times New Roman" w:cs="Times New Roman"/>
          <w:color w:val="000000"/>
          <w:sz w:val="24"/>
          <w:szCs w:val="24"/>
        </w:rPr>
      </w:pPr>
      <w:r w:rsidRPr="004833A7">
        <w:rPr>
          <w:rFonts w:ascii="Times New Roman" w:eastAsia="Times New Roman" w:hAnsi="Times New Roman" w:cs="Times New Roman"/>
          <w:b/>
          <w:color w:val="000000"/>
          <w:sz w:val="24"/>
          <w:szCs w:val="24"/>
        </w:rPr>
        <w:t xml:space="preserve">Palabras clave: </w:t>
      </w:r>
      <w:r w:rsidRPr="004833A7">
        <w:rPr>
          <w:rFonts w:ascii="Times New Roman" w:eastAsia="Times New Roman" w:hAnsi="Times New Roman" w:cs="Times New Roman"/>
          <w:color w:val="000000"/>
          <w:sz w:val="24"/>
          <w:szCs w:val="24"/>
        </w:rPr>
        <w:t>Gratitud, Cuestionario Multicomponente de Medida de Gratitud, Psicometría, Adultos Españoles, Bienestar</w:t>
      </w:r>
    </w:p>
    <w:p w14:paraId="2F169EAA" w14:textId="11E1989A" w:rsidR="008353F0" w:rsidRPr="008353F0" w:rsidRDefault="008353F0">
      <w:pPr>
        <w:spacing w:line="360" w:lineRule="auto"/>
        <w:ind w:left="720"/>
        <w:jc w:val="both"/>
        <w:rPr>
          <w:rFonts w:ascii="Times New Roman" w:eastAsia="Times New Roman" w:hAnsi="Times New Roman" w:cs="Times New Roman"/>
          <w:b/>
          <w:color w:val="000000"/>
          <w:sz w:val="24"/>
          <w:szCs w:val="24"/>
        </w:rPr>
      </w:pPr>
    </w:p>
    <w:p w14:paraId="16A8178D" w14:textId="2C2B9D64" w:rsidR="008353F0" w:rsidRPr="008353F0" w:rsidRDefault="008353F0">
      <w:pPr>
        <w:spacing w:line="360" w:lineRule="auto"/>
        <w:ind w:left="720"/>
        <w:jc w:val="both"/>
        <w:rPr>
          <w:rFonts w:ascii="Times New Roman" w:eastAsia="Times New Roman" w:hAnsi="Times New Roman" w:cs="Times New Roman"/>
          <w:b/>
          <w:color w:val="000000"/>
          <w:sz w:val="24"/>
          <w:szCs w:val="24"/>
        </w:rPr>
      </w:pPr>
    </w:p>
    <w:p w14:paraId="2041C758" w14:textId="09DAD57F" w:rsidR="008353F0" w:rsidRPr="008353F0" w:rsidRDefault="008353F0">
      <w:pPr>
        <w:spacing w:line="360" w:lineRule="auto"/>
        <w:ind w:left="720"/>
        <w:jc w:val="both"/>
        <w:rPr>
          <w:rFonts w:ascii="Times New Roman" w:eastAsia="Times New Roman" w:hAnsi="Times New Roman" w:cs="Times New Roman"/>
          <w:b/>
          <w:color w:val="000000"/>
          <w:sz w:val="24"/>
          <w:szCs w:val="24"/>
        </w:rPr>
      </w:pPr>
    </w:p>
    <w:p w14:paraId="2B3D1486" w14:textId="397B58C8" w:rsidR="008353F0" w:rsidRPr="008353F0" w:rsidRDefault="008353F0">
      <w:pPr>
        <w:spacing w:line="360" w:lineRule="auto"/>
        <w:ind w:left="720"/>
        <w:jc w:val="both"/>
        <w:rPr>
          <w:rFonts w:ascii="Times New Roman" w:eastAsia="Times New Roman" w:hAnsi="Times New Roman" w:cs="Times New Roman"/>
          <w:b/>
          <w:color w:val="000000"/>
          <w:sz w:val="24"/>
          <w:szCs w:val="24"/>
        </w:rPr>
      </w:pPr>
    </w:p>
    <w:p w14:paraId="4C09CFF7" w14:textId="1A37A9FE" w:rsidR="008353F0" w:rsidRPr="008353F0" w:rsidRDefault="008353F0">
      <w:pPr>
        <w:spacing w:line="360" w:lineRule="auto"/>
        <w:ind w:left="720"/>
        <w:jc w:val="both"/>
        <w:rPr>
          <w:rFonts w:ascii="Times New Roman" w:eastAsia="Times New Roman" w:hAnsi="Times New Roman" w:cs="Times New Roman"/>
          <w:b/>
          <w:color w:val="000000"/>
          <w:sz w:val="24"/>
          <w:szCs w:val="24"/>
        </w:rPr>
      </w:pPr>
    </w:p>
    <w:p w14:paraId="64813017" w14:textId="09A96B6E" w:rsidR="008353F0" w:rsidRPr="008353F0" w:rsidRDefault="008353F0">
      <w:pPr>
        <w:spacing w:line="360" w:lineRule="auto"/>
        <w:ind w:left="720"/>
        <w:jc w:val="both"/>
        <w:rPr>
          <w:rFonts w:ascii="Times New Roman" w:eastAsia="Times New Roman" w:hAnsi="Times New Roman" w:cs="Times New Roman"/>
          <w:b/>
          <w:color w:val="000000"/>
          <w:sz w:val="24"/>
          <w:szCs w:val="24"/>
        </w:rPr>
      </w:pPr>
    </w:p>
    <w:p w14:paraId="438B1C73" w14:textId="60E14928" w:rsidR="008353F0" w:rsidRPr="008353F0" w:rsidRDefault="008353F0">
      <w:pPr>
        <w:spacing w:line="360" w:lineRule="auto"/>
        <w:ind w:left="720"/>
        <w:jc w:val="both"/>
        <w:rPr>
          <w:rFonts w:ascii="Times New Roman" w:eastAsia="Times New Roman" w:hAnsi="Times New Roman" w:cs="Times New Roman"/>
          <w:b/>
          <w:color w:val="000000"/>
          <w:sz w:val="24"/>
          <w:szCs w:val="24"/>
        </w:rPr>
      </w:pPr>
    </w:p>
    <w:p w14:paraId="684BD753" w14:textId="77777777" w:rsidR="00A25A63" w:rsidRPr="00785391" w:rsidRDefault="008E2685" w:rsidP="00942C69">
      <w:pPr>
        <w:spacing w:line="360" w:lineRule="auto"/>
        <w:jc w:val="both"/>
        <w:rPr>
          <w:rFonts w:ascii="Times New Roman" w:eastAsia="Times New Roman" w:hAnsi="Times New Roman" w:cs="Times New Roman"/>
          <w:b/>
          <w:color w:val="000000"/>
          <w:sz w:val="24"/>
          <w:szCs w:val="24"/>
          <w:lang w:val="en-US"/>
        </w:rPr>
      </w:pPr>
      <w:bookmarkStart w:id="0" w:name="_GoBack"/>
      <w:bookmarkEnd w:id="0"/>
      <w:r w:rsidRPr="00785391">
        <w:rPr>
          <w:rFonts w:ascii="Times New Roman" w:eastAsia="Times New Roman" w:hAnsi="Times New Roman" w:cs="Times New Roman"/>
          <w:b/>
          <w:color w:val="000000"/>
          <w:sz w:val="24"/>
          <w:szCs w:val="24"/>
          <w:lang w:val="en-US"/>
        </w:rPr>
        <w:lastRenderedPageBreak/>
        <w:t xml:space="preserve">1. </w:t>
      </w:r>
      <w:r w:rsidR="000A59F3" w:rsidRPr="00785391">
        <w:rPr>
          <w:rFonts w:ascii="Times New Roman" w:eastAsia="Times New Roman" w:hAnsi="Times New Roman" w:cs="Times New Roman"/>
          <w:b/>
          <w:color w:val="000000"/>
          <w:sz w:val="24"/>
          <w:szCs w:val="24"/>
          <w:lang w:val="en-US"/>
        </w:rPr>
        <w:t>Introduction</w:t>
      </w:r>
    </w:p>
    <w:p w14:paraId="00BB3C37" w14:textId="3000F5DD" w:rsidR="00364CE6" w:rsidRPr="00785391" w:rsidRDefault="00D33FF3" w:rsidP="007045D3">
      <w:pPr>
        <w:spacing w:before="240" w:after="240" w:line="360" w:lineRule="auto"/>
        <w:jc w:val="both"/>
        <w:rPr>
          <w:rFonts w:ascii="Times New Roman" w:hAnsi="Times New Roman" w:cs="Times New Roman"/>
          <w:sz w:val="24"/>
          <w:szCs w:val="24"/>
          <w:lang w:val="en-GB"/>
        </w:rPr>
      </w:pPr>
      <w:r w:rsidRPr="00785391">
        <w:rPr>
          <w:rFonts w:ascii="Times New Roman" w:hAnsi="Times New Roman" w:cs="Times New Roman"/>
          <w:sz w:val="24"/>
          <w:szCs w:val="24"/>
          <w:lang w:val="en-US"/>
        </w:rPr>
        <w:t xml:space="preserve">Gratitude </w:t>
      </w:r>
      <w:r w:rsidR="007045D3" w:rsidRPr="00785391">
        <w:rPr>
          <w:rFonts w:ascii="Times New Roman" w:hAnsi="Times New Roman" w:cs="Times New Roman"/>
          <w:sz w:val="24"/>
          <w:szCs w:val="24"/>
          <w:lang w:val="en-US"/>
        </w:rPr>
        <w:t>was</w:t>
      </w:r>
      <w:r w:rsidRPr="00785391">
        <w:rPr>
          <w:rFonts w:ascii="Times New Roman" w:hAnsi="Times New Roman" w:cs="Times New Roman"/>
          <w:sz w:val="24"/>
          <w:szCs w:val="24"/>
          <w:lang w:val="en-US"/>
        </w:rPr>
        <w:t xml:space="preserve"> widely studied in psychology and positive psychology as a </w:t>
      </w:r>
      <w:r w:rsidR="007045D3" w:rsidRPr="00785391">
        <w:rPr>
          <w:rFonts w:ascii="Times New Roman" w:hAnsi="Times New Roman" w:cs="Times New Roman"/>
          <w:sz w:val="24"/>
          <w:szCs w:val="24"/>
          <w:lang w:val="en-US"/>
        </w:rPr>
        <w:t>key contributor</w:t>
      </w:r>
      <w:r w:rsidRPr="00785391">
        <w:rPr>
          <w:rFonts w:ascii="Times New Roman" w:hAnsi="Times New Roman" w:cs="Times New Roman"/>
          <w:sz w:val="24"/>
          <w:szCs w:val="24"/>
          <w:lang w:val="en-US"/>
        </w:rPr>
        <w:t xml:space="preserve"> to well-being, social relationships, and mental health (Emmons, 2016; </w:t>
      </w:r>
      <w:r w:rsidR="00B21305" w:rsidRPr="00785391">
        <w:rPr>
          <w:rFonts w:ascii="Times New Roman" w:eastAsia="Times New Roman" w:hAnsi="Times New Roman" w:cs="Times New Roman"/>
          <w:sz w:val="24"/>
          <w:szCs w:val="24"/>
          <w:lang w:val="en-US"/>
        </w:rPr>
        <w:t xml:space="preserve">Jans-Beken et al., 2020; </w:t>
      </w:r>
      <w:r w:rsidRPr="00785391">
        <w:rPr>
          <w:rFonts w:ascii="Times New Roman" w:hAnsi="Times New Roman" w:cs="Times New Roman"/>
          <w:sz w:val="24"/>
          <w:szCs w:val="24"/>
          <w:lang w:val="en-US"/>
        </w:rPr>
        <w:t xml:space="preserve">Otobe et al., 2021; Wood et al., 2010). </w:t>
      </w:r>
      <w:r w:rsidR="005A6F6B" w:rsidRPr="00785391">
        <w:rPr>
          <w:rFonts w:ascii="Times New Roman" w:hAnsi="Times New Roman" w:cs="Times New Roman"/>
          <w:sz w:val="24"/>
          <w:szCs w:val="24"/>
          <w:lang w:val="en-US"/>
        </w:rPr>
        <w:t>T</w:t>
      </w:r>
      <w:r w:rsidR="00607D07" w:rsidRPr="00785391">
        <w:rPr>
          <w:rFonts w:ascii="Times New Roman" w:hAnsi="Times New Roman" w:cs="Times New Roman"/>
          <w:sz w:val="24"/>
          <w:szCs w:val="24"/>
          <w:lang w:val="en-US"/>
        </w:rPr>
        <w:t>raditionally</w:t>
      </w:r>
      <w:r w:rsidR="007045D3" w:rsidRPr="00785391">
        <w:rPr>
          <w:rFonts w:ascii="Times New Roman" w:hAnsi="Times New Roman" w:cs="Times New Roman"/>
          <w:sz w:val="24"/>
          <w:szCs w:val="24"/>
          <w:lang w:val="en-US"/>
        </w:rPr>
        <w:t xml:space="preserve"> viewed</w:t>
      </w:r>
      <w:r w:rsidR="00607D07" w:rsidRPr="00785391">
        <w:rPr>
          <w:rFonts w:ascii="Times New Roman" w:hAnsi="Times New Roman" w:cs="Times New Roman"/>
          <w:sz w:val="24"/>
          <w:szCs w:val="24"/>
          <w:lang w:val="en-US"/>
        </w:rPr>
        <w:t xml:space="preserve"> as</w:t>
      </w:r>
      <w:r w:rsidR="0061471F" w:rsidRPr="00785391">
        <w:rPr>
          <w:rFonts w:ascii="Times New Roman" w:hAnsi="Times New Roman" w:cs="Times New Roman"/>
          <w:sz w:val="24"/>
          <w:szCs w:val="24"/>
          <w:lang w:val="en-US"/>
        </w:rPr>
        <w:t xml:space="preserve"> a </w:t>
      </w:r>
      <w:r w:rsidR="00607D07" w:rsidRPr="00785391">
        <w:rPr>
          <w:rFonts w:ascii="Times New Roman" w:hAnsi="Times New Roman" w:cs="Times New Roman"/>
          <w:sz w:val="24"/>
          <w:szCs w:val="24"/>
          <w:lang w:val="en-US"/>
        </w:rPr>
        <w:t xml:space="preserve">response </w:t>
      </w:r>
      <w:r w:rsidR="005A6F6B" w:rsidRPr="00785391">
        <w:rPr>
          <w:rFonts w:ascii="Times New Roman" w:hAnsi="Times New Roman" w:cs="Times New Roman"/>
          <w:sz w:val="24"/>
          <w:szCs w:val="24"/>
          <w:lang w:val="en-US"/>
        </w:rPr>
        <w:t xml:space="preserve">linked to </w:t>
      </w:r>
      <w:r w:rsidR="00607D07" w:rsidRPr="00785391">
        <w:rPr>
          <w:rFonts w:ascii="Times New Roman" w:hAnsi="Times New Roman" w:cs="Times New Roman"/>
          <w:sz w:val="24"/>
          <w:szCs w:val="24"/>
          <w:lang w:val="en-US"/>
        </w:rPr>
        <w:t>indebtedness</w:t>
      </w:r>
      <w:r w:rsidR="007045D3" w:rsidRPr="00785391">
        <w:rPr>
          <w:rFonts w:ascii="Times New Roman" w:hAnsi="Times New Roman" w:cs="Times New Roman"/>
          <w:sz w:val="24"/>
          <w:szCs w:val="24"/>
          <w:lang w:val="en-US"/>
        </w:rPr>
        <w:t xml:space="preserve"> (Otobe et al., 2021)</w:t>
      </w:r>
      <w:r w:rsidR="00607D07" w:rsidRPr="00785391">
        <w:rPr>
          <w:rFonts w:ascii="Times New Roman" w:hAnsi="Times New Roman" w:cs="Times New Roman"/>
          <w:sz w:val="24"/>
          <w:szCs w:val="24"/>
          <w:lang w:val="en-US"/>
        </w:rPr>
        <w:t xml:space="preserve">, </w:t>
      </w:r>
      <w:r w:rsidR="007045D3" w:rsidRPr="00785391">
        <w:rPr>
          <w:rFonts w:ascii="Times New Roman" w:hAnsi="Times New Roman" w:cs="Times New Roman"/>
          <w:sz w:val="24"/>
          <w:szCs w:val="24"/>
          <w:lang w:val="en-US"/>
        </w:rPr>
        <w:t xml:space="preserve">gratitude is now also seen as a virtue </w:t>
      </w:r>
      <w:r w:rsidR="0061471F" w:rsidRPr="00785391">
        <w:rPr>
          <w:rFonts w:ascii="Times New Roman" w:hAnsi="Times New Roman" w:cs="Times New Roman"/>
          <w:sz w:val="24"/>
          <w:szCs w:val="24"/>
          <w:lang w:val="en-US"/>
        </w:rPr>
        <w:t>involv</w:t>
      </w:r>
      <w:r w:rsidR="007045D3" w:rsidRPr="00785391">
        <w:rPr>
          <w:rFonts w:ascii="Times New Roman" w:hAnsi="Times New Roman" w:cs="Times New Roman"/>
          <w:sz w:val="24"/>
          <w:szCs w:val="24"/>
          <w:lang w:val="en-US"/>
        </w:rPr>
        <w:t xml:space="preserve">ing sincere </w:t>
      </w:r>
      <w:r w:rsidR="00607D07" w:rsidRPr="00785391">
        <w:rPr>
          <w:rFonts w:ascii="Times New Roman" w:hAnsi="Times New Roman" w:cs="Times New Roman"/>
          <w:sz w:val="24"/>
          <w:szCs w:val="24"/>
          <w:lang w:val="en-US"/>
        </w:rPr>
        <w:t xml:space="preserve">appreciation for both tangible and intangible </w:t>
      </w:r>
      <w:r w:rsidR="007045D3" w:rsidRPr="00785391">
        <w:rPr>
          <w:rFonts w:ascii="Times New Roman" w:hAnsi="Times New Roman" w:cs="Times New Roman"/>
          <w:sz w:val="24"/>
          <w:szCs w:val="24"/>
          <w:lang w:val="en-US"/>
        </w:rPr>
        <w:t>benefits</w:t>
      </w:r>
      <w:r w:rsidR="00607D07" w:rsidRPr="00785391">
        <w:rPr>
          <w:rFonts w:ascii="Times New Roman" w:hAnsi="Times New Roman" w:cs="Times New Roman"/>
          <w:sz w:val="24"/>
          <w:szCs w:val="24"/>
          <w:lang w:val="en-US"/>
        </w:rPr>
        <w:t xml:space="preserve"> (Emmons, 2016).</w:t>
      </w:r>
      <w:r w:rsidR="007045D3" w:rsidRPr="00785391">
        <w:rPr>
          <w:rFonts w:ascii="Times New Roman" w:hAnsi="Times New Roman" w:cs="Times New Roman"/>
          <w:sz w:val="24"/>
          <w:szCs w:val="24"/>
          <w:lang w:val="en-US"/>
        </w:rPr>
        <w:t xml:space="preserve"> </w:t>
      </w:r>
      <w:r w:rsidR="00364CE6" w:rsidRPr="00785391">
        <w:rPr>
          <w:rFonts w:ascii="Times New Roman" w:hAnsi="Times New Roman" w:cs="Times New Roman"/>
          <w:sz w:val="24"/>
          <w:szCs w:val="24"/>
          <w:lang w:val="en-US"/>
        </w:rPr>
        <w:t xml:space="preserve">Morgan et al. (2017) </w:t>
      </w:r>
      <w:r w:rsidR="007045D3" w:rsidRPr="00785391">
        <w:rPr>
          <w:rFonts w:ascii="Times New Roman" w:hAnsi="Times New Roman" w:cs="Times New Roman"/>
          <w:sz w:val="24"/>
          <w:szCs w:val="24"/>
          <w:lang w:val="en-US"/>
        </w:rPr>
        <w:t>conceptualized</w:t>
      </w:r>
      <w:r w:rsidR="00364CE6" w:rsidRPr="00785391">
        <w:rPr>
          <w:rFonts w:ascii="Times New Roman" w:hAnsi="Times New Roman" w:cs="Times New Roman"/>
          <w:sz w:val="24"/>
          <w:szCs w:val="24"/>
          <w:lang w:val="en-US"/>
        </w:rPr>
        <w:t xml:space="preserve"> gratitude as a multidimensional construct </w:t>
      </w:r>
      <w:r w:rsidR="007045D3" w:rsidRPr="00785391">
        <w:rPr>
          <w:rFonts w:ascii="Times New Roman" w:hAnsi="Times New Roman" w:cs="Times New Roman"/>
          <w:sz w:val="24"/>
          <w:szCs w:val="24"/>
          <w:lang w:val="en-US"/>
        </w:rPr>
        <w:t>-</w:t>
      </w:r>
      <w:r w:rsidR="00364CE6" w:rsidRPr="00785391">
        <w:rPr>
          <w:rFonts w:ascii="Times New Roman" w:hAnsi="Times New Roman" w:cs="Times New Roman"/>
          <w:sz w:val="24"/>
          <w:szCs w:val="24"/>
          <w:lang w:val="en-US"/>
        </w:rPr>
        <w:t>emotional, attitudinal, and behavioral</w:t>
      </w:r>
      <w:r w:rsidR="007045D3" w:rsidRPr="00785391">
        <w:rPr>
          <w:rFonts w:ascii="Times New Roman" w:hAnsi="Times New Roman" w:cs="Times New Roman"/>
          <w:sz w:val="24"/>
          <w:szCs w:val="24"/>
          <w:lang w:val="en-US"/>
        </w:rPr>
        <w:t>-</w:t>
      </w:r>
      <w:r w:rsidR="00364CE6" w:rsidRPr="00785391">
        <w:rPr>
          <w:rFonts w:ascii="Times New Roman" w:hAnsi="Times New Roman" w:cs="Times New Roman"/>
          <w:sz w:val="24"/>
          <w:szCs w:val="24"/>
          <w:lang w:val="en-US"/>
        </w:rPr>
        <w:t xml:space="preserve"> leading to the development of the Multicomponent Gratitude Measure (MCGM). Th</w:t>
      </w:r>
      <w:r w:rsidR="007045D3" w:rsidRPr="00785391">
        <w:rPr>
          <w:rFonts w:ascii="Times New Roman" w:hAnsi="Times New Roman" w:cs="Times New Roman"/>
          <w:sz w:val="24"/>
          <w:szCs w:val="24"/>
          <w:lang w:val="en-US"/>
        </w:rPr>
        <w:t xml:space="preserve">is scale captures feelings of appreciation, </w:t>
      </w:r>
      <w:r w:rsidR="00364CE6" w:rsidRPr="00785391">
        <w:rPr>
          <w:rFonts w:ascii="Times New Roman" w:hAnsi="Times New Roman" w:cs="Times New Roman"/>
          <w:sz w:val="24"/>
          <w:szCs w:val="24"/>
          <w:lang w:val="en-US"/>
        </w:rPr>
        <w:t>evaluative mindset</w:t>
      </w:r>
      <w:r w:rsidR="007045D3" w:rsidRPr="00785391">
        <w:rPr>
          <w:rFonts w:ascii="Times New Roman" w:hAnsi="Times New Roman" w:cs="Times New Roman"/>
          <w:sz w:val="24"/>
          <w:szCs w:val="24"/>
          <w:lang w:val="en-US"/>
        </w:rPr>
        <w:t xml:space="preserve">, and </w:t>
      </w:r>
      <w:r w:rsidR="00364CE6" w:rsidRPr="00785391">
        <w:rPr>
          <w:rFonts w:ascii="Times New Roman" w:hAnsi="Times New Roman" w:cs="Times New Roman"/>
          <w:sz w:val="24"/>
          <w:szCs w:val="24"/>
          <w:lang w:val="en-US"/>
        </w:rPr>
        <w:t xml:space="preserve">gratitude-related </w:t>
      </w:r>
      <w:r w:rsidR="007045D3" w:rsidRPr="00785391">
        <w:rPr>
          <w:rFonts w:ascii="Times New Roman" w:hAnsi="Times New Roman" w:cs="Times New Roman"/>
          <w:sz w:val="24"/>
          <w:szCs w:val="24"/>
          <w:lang w:val="en-US"/>
        </w:rPr>
        <w:t>behaviours</w:t>
      </w:r>
      <w:r w:rsidR="00364CE6" w:rsidRPr="00785391">
        <w:rPr>
          <w:rFonts w:ascii="Times New Roman" w:hAnsi="Times New Roman" w:cs="Times New Roman"/>
          <w:sz w:val="24"/>
          <w:szCs w:val="24"/>
          <w:lang w:val="en-US"/>
        </w:rPr>
        <w:t xml:space="preserve"> (Hudecek et al., 2020). </w:t>
      </w:r>
      <w:r w:rsidR="007045D3" w:rsidRPr="00785391">
        <w:rPr>
          <w:rFonts w:ascii="Times New Roman" w:hAnsi="Times New Roman" w:cs="Times New Roman"/>
          <w:sz w:val="24"/>
          <w:szCs w:val="24"/>
          <w:lang w:val="en-US"/>
        </w:rPr>
        <w:t>Most gratitude measures focus on affective traits and were validated among undergraduates (</w:t>
      </w:r>
      <w:r w:rsidR="00D72BE8">
        <w:rPr>
          <w:rFonts w:ascii="Times New Roman" w:hAnsi="Times New Roman" w:cs="Times New Roman"/>
          <w:sz w:val="24"/>
          <w:szCs w:val="24"/>
          <w:lang w:val="en-US"/>
        </w:rPr>
        <w:t xml:space="preserve">see </w:t>
      </w:r>
      <w:r w:rsidR="007045D3" w:rsidRPr="00785391">
        <w:rPr>
          <w:rFonts w:ascii="Times New Roman" w:hAnsi="Times New Roman" w:cs="Times New Roman"/>
          <w:sz w:val="24"/>
          <w:szCs w:val="24"/>
          <w:lang w:val="en-US"/>
        </w:rPr>
        <w:t xml:space="preserve">Table 1).  </w:t>
      </w:r>
      <w:r w:rsidR="007045D3" w:rsidRPr="00785391">
        <w:rPr>
          <w:rFonts w:ascii="Times New Roman" w:hAnsi="Times New Roman" w:cs="Times New Roman"/>
          <w:sz w:val="24"/>
          <w:szCs w:val="24"/>
          <w:lang w:val="en-GB"/>
        </w:rPr>
        <w:t>MCGM stands out as the only tool validated for multidimensional gratitude in broader populations, though limited to three cultural groups: German undergraduates (Hudecek et al., 2020), Colombian children (Gómez et al., 2022), and U.S. military veterans (Tsai, 2024).</w:t>
      </w:r>
    </w:p>
    <w:p w14:paraId="2A01AE8C" w14:textId="0274B267" w:rsidR="00364CE6" w:rsidRPr="00785391" w:rsidRDefault="00364CE6" w:rsidP="00364CE6">
      <w:pPr>
        <w:spacing w:line="360" w:lineRule="auto"/>
        <w:jc w:val="both"/>
        <w:rPr>
          <w:rFonts w:ascii="Times New Roman" w:eastAsia="Times New Roman" w:hAnsi="Times New Roman" w:cs="Times New Roman"/>
          <w:i/>
          <w:sz w:val="24"/>
          <w:szCs w:val="24"/>
          <w:lang w:val="en-US"/>
        </w:rPr>
      </w:pPr>
      <w:r w:rsidRPr="00785391">
        <w:rPr>
          <w:rFonts w:ascii="Times New Roman" w:eastAsia="Times New Roman" w:hAnsi="Times New Roman" w:cs="Times New Roman"/>
          <w:b/>
          <w:sz w:val="24"/>
          <w:szCs w:val="24"/>
          <w:lang w:val="en-US"/>
        </w:rPr>
        <w:t xml:space="preserve">Table 1. </w:t>
      </w:r>
      <w:r w:rsidRPr="00785391">
        <w:rPr>
          <w:rFonts w:ascii="Times New Roman" w:eastAsia="Times New Roman" w:hAnsi="Times New Roman" w:cs="Times New Roman"/>
          <w:i/>
          <w:sz w:val="24"/>
          <w:szCs w:val="24"/>
          <w:lang w:val="en-US"/>
        </w:rPr>
        <w:t xml:space="preserve">The most popular instruments </w:t>
      </w:r>
      <w:r w:rsidR="006E485B" w:rsidRPr="00785391">
        <w:rPr>
          <w:rFonts w:ascii="Times New Roman" w:eastAsia="Times New Roman" w:hAnsi="Times New Roman" w:cs="Times New Roman"/>
          <w:i/>
          <w:sz w:val="24"/>
          <w:szCs w:val="24"/>
          <w:lang w:val="en-US"/>
        </w:rPr>
        <w:t>for</w:t>
      </w:r>
      <w:r w:rsidRPr="00785391">
        <w:rPr>
          <w:rFonts w:ascii="Times New Roman" w:eastAsia="Times New Roman" w:hAnsi="Times New Roman" w:cs="Times New Roman"/>
          <w:i/>
          <w:sz w:val="24"/>
          <w:szCs w:val="24"/>
          <w:lang w:val="en-US"/>
        </w:rPr>
        <w:t xml:space="preserve"> measur</w:t>
      </w:r>
      <w:r w:rsidR="006E485B" w:rsidRPr="00785391">
        <w:rPr>
          <w:rFonts w:ascii="Times New Roman" w:eastAsia="Times New Roman" w:hAnsi="Times New Roman" w:cs="Times New Roman"/>
          <w:i/>
          <w:sz w:val="24"/>
          <w:szCs w:val="24"/>
          <w:lang w:val="en-US"/>
        </w:rPr>
        <w:t>ing</w:t>
      </w:r>
      <w:r w:rsidRPr="00785391">
        <w:rPr>
          <w:rFonts w:ascii="Times New Roman" w:eastAsia="Times New Roman" w:hAnsi="Times New Roman" w:cs="Times New Roman"/>
          <w:i/>
          <w:sz w:val="24"/>
          <w:szCs w:val="24"/>
          <w:lang w:val="en-US"/>
        </w:rPr>
        <w:t xml:space="preserve"> gratitude</w:t>
      </w:r>
    </w:p>
    <w:tbl>
      <w:tblPr>
        <w:tblW w:w="8879" w:type="dxa"/>
        <w:tblInd w:w="-148" w:type="dxa"/>
        <w:tblBorders>
          <w:top w:val="single" w:sz="4" w:space="0" w:color="auto"/>
          <w:bottom w:val="single" w:sz="4" w:space="0" w:color="auto"/>
        </w:tblBorders>
        <w:tblLayout w:type="fixed"/>
        <w:tblLook w:val="0600" w:firstRow="0" w:lastRow="0" w:firstColumn="0" w:lastColumn="0" w:noHBand="1" w:noVBand="1"/>
      </w:tblPr>
      <w:tblGrid>
        <w:gridCol w:w="1352"/>
        <w:gridCol w:w="1061"/>
        <w:gridCol w:w="2317"/>
        <w:gridCol w:w="1062"/>
        <w:gridCol w:w="964"/>
        <w:gridCol w:w="771"/>
        <w:gridCol w:w="1352"/>
      </w:tblGrid>
      <w:tr w:rsidR="00364CE6" w:rsidRPr="00785391" w14:paraId="177F6E18" w14:textId="77777777" w:rsidTr="00044ED8">
        <w:trPr>
          <w:trHeight w:val="510"/>
          <w:tblHeader/>
        </w:trPr>
        <w:tc>
          <w:tcPr>
            <w:tcW w:w="1352" w:type="dxa"/>
            <w:tcBorders>
              <w:top w:val="single" w:sz="4" w:space="0" w:color="auto"/>
              <w:bottom w:val="single" w:sz="4" w:space="0" w:color="auto"/>
            </w:tcBorders>
            <w:tcMar>
              <w:top w:w="100" w:type="dxa"/>
              <w:left w:w="100" w:type="dxa"/>
              <w:bottom w:w="100" w:type="dxa"/>
              <w:right w:w="100" w:type="dxa"/>
            </w:tcMar>
          </w:tcPr>
          <w:p w14:paraId="1D91FCEA" w14:textId="77777777" w:rsidR="00364CE6" w:rsidRPr="00785391" w:rsidRDefault="00364CE6" w:rsidP="00044ED8">
            <w:pPr>
              <w:spacing w:after="0" w:line="360" w:lineRule="auto"/>
              <w:jc w:val="both"/>
              <w:rPr>
                <w:rFonts w:ascii="Times New Roman" w:eastAsia="Arial" w:hAnsi="Times New Roman" w:cs="Times New Roman"/>
                <w:bCs/>
                <w:i/>
                <w:sz w:val="24"/>
                <w:szCs w:val="24"/>
                <w:lang w:val="en-GB"/>
              </w:rPr>
            </w:pPr>
            <w:r w:rsidRPr="00785391">
              <w:rPr>
                <w:rFonts w:ascii="Times New Roman" w:eastAsia="Arial" w:hAnsi="Times New Roman" w:cs="Times New Roman"/>
                <w:bCs/>
                <w:i/>
                <w:sz w:val="24"/>
                <w:szCs w:val="24"/>
                <w:lang w:val="en-GB"/>
              </w:rPr>
              <w:t>Instrument</w:t>
            </w:r>
          </w:p>
        </w:tc>
        <w:tc>
          <w:tcPr>
            <w:tcW w:w="1061" w:type="dxa"/>
            <w:tcBorders>
              <w:top w:val="single" w:sz="4" w:space="0" w:color="auto"/>
              <w:bottom w:val="single" w:sz="4" w:space="0" w:color="auto"/>
            </w:tcBorders>
            <w:tcMar>
              <w:top w:w="100" w:type="dxa"/>
              <w:left w:w="100" w:type="dxa"/>
              <w:bottom w:w="100" w:type="dxa"/>
              <w:right w:w="100" w:type="dxa"/>
            </w:tcMar>
          </w:tcPr>
          <w:p w14:paraId="04A06A00" w14:textId="77777777" w:rsidR="00364CE6" w:rsidRPr="00785391" w:rsidRDefault="00364CE6" w:rsidP="00044ED8">
            <w:pPr>
              <w:spacing w:after="0" w:line="360" w:lineRule="auto"/>
              <w:jc w:val="both"/>
              <w:rPr>
                <w:rFonts w:ascii="Times New Roman" w:eastAsia="Arial" w:hAnsi="Times New Roman" w:cs="Times New Roman"/>
                <w:bCs/>
                <w:i/>
                <w:sz w:val="24"/>
                <w:szCs w:val="24"/>
                <w:lang w:val="en-GB"/>
              </w:rPr>
            </w:pPr>
            <w:r w:rsidRPr="00785391">
              <w:rPr>
                <w:rFonts w:ascii="Times New Roman" w:eastAsia="Arial" w:hAnsi="Times New Roman" w:cs="Times New Roman"/>
                <w:bCs/>
                <w:i/>
                <w:sz w:val="24"/>
                <w:szCs w:val="24"/>
                <w:lang w:val="en-GB"/>
              </w:rPr>
              <w:t>Author(s) (year)</w:t>
            </w:r>
          </w:p>
        </w:tc>
        <w:tc>
          <w:tcPr>
            <w:tcW w:w="2317" w:type="dxa"/>
            <w:tcBorders>
              <w:top w:val="single" w:sz="4" w:space="0" w:color="auto"/>
              <w:bottom w:val="single" w:sz="4" w:space="0" w:color="auto"/>
            </w:tcBorders>
            <w:tcMar>
              <w:top w:w="100" w:type="dxa"/>
              <w:left w:w="100" w:type="dxa"/>
              <w:bottom w:w="100" w:type="dxa"/>
              <w:right w:w="100" w:type="dxa"/>
            </w:tcMar>
          </w:tcPr>
          <w:p w14:paraId="190F3AB0" w14:textId="77777777" w:rsidR="00364CE6" w:rsidRPr="00785391" w:rsidRDefault="00364CE6" w:rsidP="00044ED8">
            <w:pPr>
              <w:spacing w:after="0" w:line="360" w:lineRule="auto"/>
              <w:jc w:val="both"/>
              <w:rPr>
                <w:rFonts w:ascii="Times New Roman" w:eastAsia="Arial" w:hAnsi="Times New Roman" w:cs="Times New Roman"/>
                <w:bCs/>
                <w:i/>
                <w:sz w:val="24"/>
                <w:szCs w:val="24"/>
                <w:lang w:val="en-GB"/>
              </w:rPr>
            </w:pPr>
            <w:r w:rsidRPr="00785391">
              <w:rPr>
                <w:rFonts w:ascii="Times New Roman" w:eastAsia="Arial" w:hAnsi="Times New Roman" w:cs="Times New Roman"/>
                <w:bCs/>
                <w:i/>
                <w:sz w:val="24"/>
                <w:szCs w:val="24"/>
                <w:lang w:val="en-GB"/>
              </w:rPr>
              <w:t>Focus</w:t>
            </w:r>
          </w:p>
        </w:tc>
        <w:tc>
          <w:tcPr>
            <w:tcW w:w="1062" w:type="dxa"/>
            <w:tcBorders>
              <w:top w:val="single" w:sz="4" w:space="0" w:color="auto"/>
              <w:bottom w:val="single" w:sz="4" w:space="0" w:color="auto"/>
            </w:tcBorders>
            <w:tcMar>
              <w:top w:w="100" w:type="dxa"/>
              <w:left w:w="100" w:type="dxa"/>
              <w:bottom w:w="100" w:type="dxa"/>
              <w:right w:w="100" w:type="dxa"/>
            </w:tcMar>
          </w:tcPr>
          <w:p w14:paraId="784B2200" w14:textId="77777777" w:rsidR="00364CE6" w:rsidRPr="00785391" w:rsidRDefault="00364CE6" w:rsidP="00044ED8">
            <w:pPr>
              <w:spacing w:after="0" w:line="360" w:lineRule="auto"/>
              <w:jc w:val="both"/>
              <w:rPr>
                <w:rFonts w:ascii="Times New Roman" w:eastAsia="Arial" w:hAnsi="Times New Roman" w:cs="Times New Roman"/>
                <w:bCs/>
                <w:i/>
                <w:sz w:val="24"/>
                <w:szCs w:val="24"/>
                <w:lang w:val="en-GB"/>
              </w:rPr>
            </w:pPr>
            <w:r w:rsidRPr="00785391">
              <w:rPr>
                <w:rFonts w:ascii="Times New Roman" w:eastAsia="Arial" w:hAnsi="Times New Roman" w:cs="Times New Roman"/>
                <w:bCs/>
                <w:i/>
                <w:sz w:val="24"/>
                <w:szCs w:val="24"/>
                <w:lang w:val="en-GB"/>
              </w:rPr>
              <w:t xml:space="preserve">Nr items </w:t>
            </w:r>
          </w:p>
          <w:p w14:paraId="75645B10" w14:textId="77777777" w:rsidR="00364CE6" w:rsidRPr="00785391" w:rsidRDefault="00364CE6" w:rsidP="00044ED8">
            <w:pPr>
              <w:spacing w:after="0" w:line="360" w:lineRule="auto"/>
              <w:jc w:val="both"/>
              <w:rPr>
                <w:rFonts w:ascii="Times New Roman" w:eastAsia="Arial" w:hAnsi="Times New Roman" w:cs="Times New Roman"/>
                <w:bCs/>
                <w:i/>
                <w:sz w:val="24"/>
                <w:szCs w:val="24"/>
                <w:lang w:val="en-GB"/>
              </w:rPr>
            </w:pPr>
            <w:r w:rsidRPr="00785391">
              <w:rPr>
                <w:rFonts w:ascii="Times New Roman" w:eastAsia="Arial" w:hAnsi="Times New Roman" w:cs="Times New Roman"/>
                <w:bCs/>
                <w:i/>
                <w:sz w:val="24"/>
                <w:szCs w:val="24"/>
                <w:lang w:val="en-GB"/>
              </w:rPr>
              <w:t>and type</w:t>
            </w:r>
          </w:p>
        </w:tc>
        <w:tc>
          <w:tcPr>
            <w:tcW w:w="964" w:type="dxa"/>
            <w:tcBorders>
              <w:top w:val="single" w:sz="4" w:space="0" w:color="auto"/>
              <w:bottom w:val="single" w:sz="4" w:space="0" w:color="auto"/>
            </w:tcBorders>
            <w:tcMar>
              <w:top w:w="100" w:type="dxa"/>
              <w:left w:w="100" w:type="dxa"/>
              <w:bottom w:w="100" w:type="dxa"/>
              <w:right w:w="100" w:type="dxa"/>
            </w:tcMar>
          </w:tcPr>
          <w:p w14:paraId="26065D31" w14:textId="77777777" w:rsidR="00364CE6" w:rsidRPr="00785391" w:rsidRDefault="00364CE6" w:rsidP="00044ED8">
            <w:pPr>
              <w:spacing w:after="0" w:line="360" w:lineRule="auto"/>
              <w:jc w:val="both"/>
              <w:rPr>
                <w:rFonts w:ascii="Times New Roman" w:eastAsia="Arial" w:hAnsi="Times New Roman" w:cs="Times New Roman"/>
                <w:bCs/>
                <w:i/>
                <w:sz w:val="24"/>
                <w:szCs w:val="24"/>
                <w:lang w:val="en-GB"/>
              </w:rPr>
            </w:pPr>
            <w:r w:rsidRPr="00785391">
              <w:rPr>
                <w:rFonts w:ascii="Times New Roman" w:eastAsia="Arial" w:hAnsi="Times New Roman" w:cs="Times New Roman"/>
                <w:bCs/>
                <w:i/>
                <w:sz w:val="24"/>
                <w:szCs w:val="24"/>
                <w:lang w:val="en-GB"/>
              </w:rPr>
              <w:t>Type of scale</w:t>
            </w:r>
          </w:p>
        </w:tc>
        <w:tc>
          <w:tcPr>
            <w:tcW w:w="771" w:type="dxa"/>
            <w:tcBorders>
              <w:top w:val="single" w:sz="4" w:space="0" w:color="auto"/>
              <w:bottom w:val="single" w:sz="4" w:space="0" w:color="auto"/>
            </w:tcBorders>
            <w:tcMar>
              <w:top w:w="100" w:type="dxa"/>
              <w:left w:w="100" w:type="dxa"/>
              <w:bottom w:w="100" w:type="dxa"/>
              <w:right w:w="100" w:type="dxa"/>
            </w:tcMar>
          </w:tcPr>
          <w:p w14:paraId="5D31D553" w14:textId="77777777" w:rsidR="00364CE6" w:rsidRPr="00785391" w:rsidRDefault="00364CE6" w:rsidP="00044ED8">
            <w:pPr>
              <w:spacing w:after="0" w:line="360" w:lineRule="auto"/>
              <w:jc w:val="both"/>
              <w:rPr>
                <w:rFonts w:ascii="Times New Roman" w:eastAsia="Arial" w:hAnsi="Times New Roman" w:cs="Times New Roman"/>
                <w:bCs/>
                <w:i/>
                <w:sz w:val="24"/>
                <w:szCs w:val="24"/>
                <w:lang w:val="en-GB"/>
              </w:rPr>
            </w:pPr>
            <w:r w:rsidRPr="00785391">
              <w:rPr>
                <w:rFonts w:ascii="Times New Roman" w:eastAsia="Arial" w:hAnsi="Times New Roman" w:cs="Times New Roman"/>
                <w:bCs/>
                <w:i/>
                <w:sz w:val="24"/>
                <w:szCs w:val="24"/>
                <w:lang w:val="en-GB"/>
              </w:rPr>
              <w:t>Alpha Cronbach</w:t>
            </w:r>
          </w:p>
        </w:tc>
        <w:tc>
          <w:tcPr>
            <w:tcW w:w="1352" w:type="dxa"/>
            <w:tcBorders>
              <w:top w:val="single" w:sz="4" w:space="0" w:color="auto"/>
              <w:bottom w:val="single" w:sz="4" w:space="0" w:color="auto"/>
            </w:tcBorders>
            <w:tcMar>
              <w:top w:w="100" w:type="dxa"/>
              <w:left w:w="100" w:type="dxa"/>
              <w:bottom w:w="100" w:type="dxa"/>
              <w:right w:w="100" w:type="dxa"/>
            </w:tcMar>
          </w:tcPr>
          <w:p w14:paraId="5BD1B7A7" w14:textId="77777777" w:rsidR="00364CE6" w:rsidRPr="00785391" w:rsidRDefault="00364CE6" w:rsidP="00044ED8">
            <w:pPr>
              <w:spacing w:after="0" w:line="360" w:lineRule="auto"/>
              <w:jc w:val="both"/>
              <w:rPr>
                <w:rFonts w:ascii="Times New Roman" w:eastAsia="Arial" w:hAnsi="Times New Roman" w:cs="Times New Roman"/>
                <w:bCs/>
                <w:i/>
                <w:sz w:val="24"/>
                <w:szCs w:val="24"/>
                <w:lang w:val="en-GB"/>
              </w:rPr>
            </w:pPr>
            <w:r w:rsidRPr="00785391">
              <w:rPr>
                <w:rFonts w:ascii="Times New Roman" w:eastAsia="Arial" w:hAnsi="Times New Roman" w:cs="Times New Roman"/>
                <w:bCs/>
                <w:i/>
                <w:sz w:val="24"/>
                <w:szCs w:val="24"/>
                <w:lang w:val="en-GB"/>
              </w:rPr>
              <w:t>Population</w:t>
            </w:r>
          </w:p>
        </w:tc>
      </w:tr>
      <w:tr w:rsidR="00364CE6" w:rsidRPr="008353F0" w14:paraId="1D63CA8B" w14:textId="77777777" w:rsidTr="00044ED8">
        <w:trPr>
          <w:trHeight w:val="1780"/>
        </w:trPr>
        <w:tc>
          <w:tcPr>
            <w:tcW w:w="1352" w:type="dxa"/>
            <w:tcBorders>
              <w:top w:val="single" w:sz="4" w:space="0" w:color="auto"/>
            </w:tcBorders>
            <w:tcMar>
              <w:top w:w="100" w:type="dxa"/>
              <w:left w:w="100" w:type="dxa"/>
              <w:bottom w:w="100" w:type="dxa"/>
              <w:right w:w="100" w:type="dxa"/>
            </w:tcMar>
          </w:tcPr>
          <w:p w14:paraId="0EAF3BD4"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GQ-6 (The Gratitude Questionnaire)</w:t>
            </w:r>
          </w:p>
        </w:tc>
        <w:tc>
          <w:tcPr>
            <w:tcW w:w="1061" w:type="dxa"/>
            <w:tcBorders>
              <w:top w:val="single" w:sz="4" w:space="0" w:color="auto"/>
            </w:tcBorders>
            <w:tcMar>
              <w:top w:w="100" w:type="dxa"/>
              <w:left w:w="100" w:type="dxa"/>
              <w:bottom w:w="100" w:type="dxa"/>
              <w:right w:w="100" w:type="dxa"/>
            </w:tcMar>
          </w:tcPr>
          <w:p w14:paraId="7396F4D3"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McCullough, et al., 2002</w:t>
            </w:r>
          </w:p>
        </w:tc>
        <w:tc>
          <w:tcPr>
            <w:tcW w:w="2317" w:type="dxa"/>
            <w:tcBorders>
              <w:top w:val="single" w:sz="4" w:space="0" w:color="auto"/>
            </w:tcBorders>
            <w:tcMar>
              <w:top w:w="100" w:type="dxa"/>
              <w:left w:w="100" w:type="dxa"/>
              <w:bottom w:w="100" w:type="dxa"/>
              <w:right w:w="100" w:type="dxa"/>
            </w:tcMar>
          </w:tcPr>
          <w:p w14:paraId="013B476E"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Dispositional gratitude</w:t>
            </w:r>
          </w:p>
        </w:tc>
        <w:tc>
          <w:tcPr>
            <w:tcW w:w="1062" w:type="dxa"/>
            <w:tcBorders>
              <w:top w:val="single" w:sz="4" w:space="0" w:color="auto"/>
            </w:tcBorders>
            <w:tcMar>
              <w:top w:w="100" w:type="dxa"/>
              <w:left w:w="100" w:type="dxa"/>
              <w:bottom w:w="100" w:type="dxa"/>
              <w:right w:w="100" w:type="dxa"/>
            </w:tcMar>
          </w:tcPr>
          <w:p w14:paraId="5A2FF557"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6</w:t>
            </w:r>
          </w:p>
          <w:p w14:paraId="7CE3F527"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Unifactorial</w:t>
            </w:r>
          </w:p>
        </w:tc>
        <w:tc>
          <w:tcPr>
            <w:tcW w:w="964" w:type="dxa"/>
            <w:tcBorders>
              <w:top w:val="single" w:sz="4" w:space="0" w:color="auto"/>
            </w:tcBorders>
            <w:tcMar>
              <w:top w:w="100" w:type="dxa"/>
              <w:left w:w="100" w:type="dxa"/>
              <w:bottom w:w="100" w:type="dxa"/>
              <w:right w:w="100" w:type="dxa"/>
            </w:tcMar>
          </w:tcPr>
          <w:p w14:paraId="5040C9B6"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Likert 1-7</w:t>
            </w:r>
          </w:p>
        </w:tc>
        <w:tc>
          <w:tcPr>
            <w:tcW w:w="771" w:type="dxa"/>
            <w:tcBorders>
              <w:top w:val="single" w:sz="4" w:space="0" w:color="auto"/>
            </w:tcBorders>
            <w:tcMar>
              <w:top w:w="100" w:type="dxa"/>
              <w:left w:w="100" w:type="dxa"/>
              <w:bottom w:w="100" w:type="dxa"/>
              <w:right w:w="100" w:type="dxa"/>
            </w:tcMar>
          </w:tcPr>
          <w:p w14:paraId="60871E5C"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 xml:space="preserve"> .82</w:t>
            </w:r>
          </w:p>
        </w:tc>
        <w:tc>
          <w:tcPr>
            <w:tcW w:w="1352" w:type="dxa"/>
            <w:tcBorders>
              <w:top w:val="single" w:sz="4" w:space="0" w:color="auto"/>
            </w:tcBorders>
            <w:tcMar>
              <w:top w:w="100" w:type="dxa"/>
              <w:left w:w="100" w:type="dxa"/>
              <w:bottom w:w="100" w:type="dxa"/>
              <w:right w:w="100" w:type="dxa"/>
            </w:tcMar>
          </w:tcPr>
          <w:p w14:paraId="3AA4A80F"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238 undergraduate psychology students</w:t>
            </w:r>
          </w:p>
          <w:p w14:paraId="59D00BDC"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(174 women, 57 men, 7 unrecorded).</w:t>
            </w:r>
          </w:p>
        </w:tc>
      </w:tr>
      <w:tr w:rsidR="00364CE6" w:rsidRPr="008353F0" w14:paraId="281D0B13" w14:textId="77777777" w:rsidTr="00044ED8">
        <w:trPr>
          <w:trHeight w:val="1935"/>
        </w:trPr>
        <w:tc>
          <w:tcPr>
            <w:tcW w:w="1352" w:type="dxa"/>
            <w:tcMar>
              <w:top w:w="100" w:type="dxa"/>
              <w:left w:w="100" w:type="dxa"/>
              <w:bottom w:w="100" w:type="dxa"/>
              <w:right w:w="100" w:type="dxa"/>
            </w:tcMar>
          </w:tcPr>
          <w:p w14:paraId="185E0540"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lastRenderedPageBreak/>
              <w:t>AS (Appreciation Scale)</w:t>
            </w:r>
          </w:p>
        </w:tc>
        <w:tc>
          <w:tcPr>
            <w:tcW w:w="1061" w:type="dxa"/>
            <w:tcMar>
              <w:top w:w="100" w:type="dxa"/>
              <w:left w:w="100" w:type="dxa"/>
              <w:bottom w:w="100" w:type="dxa"/>
              <w:right w:w="100" w:type="dxa"/>
            </w:tcMar>
          </w:tcPr>
          <w:p w14:paraId="69FC180D" w14:textId="77777777" w:rsidR="00364CE6" w:rsidRPr="00785391" w:rsidRDefault="00364CE6" w:rsidP="00044ED8">
            <w:pPr>
              <w:spacing w:before="240" w:after="0" w:line="360" w:lineRule="auto"/>
              <w:jc w:val="both"/>
              <w:rPr>
                <w:rFonts w:ascii="Times New Roman" w:eastAsia="Arial" w:hAnsi="Times New Roman" w:cs="Times New Roman"/>
                <w:sz w:val="24"/>
                <w:szCs w:val="24"/>
                <w:highlight w:val="white"/>
                <w:lang w:val="en-GB"/>
              </w:rPr>
            </w:pPr>
            <w:r w:rsidRPr="00785391">
              <w:rPr>
                <w:rFonts w:ascii="Times New Roman" w:eastAsia="Arial" w:hAnsi="Times New Roman" w:cs="Times New Roman"/>
                <w:sz w:val="24"/>
                <w:szCs w:val="24"/>
                <w:highlight w:val="white"/>
                <w:lang w:val="en-GB"/>
              </w:rPr>
              <w:t>Adler &amp; Fagley, 2005</w:t>
            </w:r>
          </w:p>
        </w:tc>
        <w:tc>
          <w:tcPr>
            <w:tcW w:w="2317" w:type="dxa"/>
            <w:tcMar>
              <w:top w:w="100" w:type="dxa"/>
              <w:left w:w="100" w:type="dxa"/>
              <w:bottom w:w="100" w:type="dxa"/>
              <w:right w:w="100" w:type="dxa"/>
            </w:tcMar>
          </w:tcPr>
          <w:p w14:paraId="0733A695"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Appreciation</w:t>
            </w:r>
          </w:p>
          <w:p w14:paraId="638A5F45"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 xml:space="preserve">8 subscales (Gratitude subscale as </w:t>
            </w:r>
            <w:r w:rsidRPr="00785391">
              <w:rPr>
                <w:rFonts w:ascii="Times New Roman" w:eastAsia="Arial" w:hAnsi="Times New Roman" w:cs="Times New Roman"/>
                <w:sz w:val="24"/>
                <w:szCs w:val="24"/>
                <w:highlight w:val="white"/>
                <w:lang w:val="en-GB"/>
              </w:rPr>
              <w:t>feeling thankful for the efforts, sacrifices, and actions of an “other.”</w:t>
            </w:r>
            <w:r w:rsidRPr="00785391">
              <w:rPr>
                <w:rFonts w:ascii="Times New Roman" w:eastAsia="Arial" w:hAnsi="Times New Roman" w:cs="Times New Roman"/>
                <w:sz w:val="24"/>
                <w:szCs w:val="24"/>
                <w:lang w:val="en-GB"/>
              </w:rPr>
              <w:t>)</w:t>
            </w:r>
          </w:p>
        </w:tc>
        <w:tc>
          <w:tcPr>
            <w:tcW w:w="1062" w:type="dxa"/>
            <w:tcMar>
              <w:top w:w="100" w:type="dxa"/>
              <w:left w:w="100" w:type="dxa"/>
              <w:bottom w:w="100" w:type="dxa"/>
              <w:right w:w="100" w:type="dxa"/>
            </w:tcMar>
          </w:tcPr>
          <w:p w14:paraId="4E75BC4C"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57</w:t>
            </w:r>
          </w:p>
          <w:p w14:paraId="15C58E79"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(Gratitude subscale 10 items)</w:t>
            </w:r>
          </w:p>
        </w:tc>
        <w:tc>
          <w:tcPr>
            <w:tcW w:w="964" w:type="dxa"/>
            <w:tcMar>
              <w:top w:w="100" w:type="dxa"/>
              <w:left w:w="100" w:type="dxa"/>
              <w:bottom w:w="100" w:type="dxa"/>
              <w:right w:w="100" w:type="dxa"/>
            </w:tcMar>
          </w:tcPr>
          <w:p w14:paraId="56F769C9"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 xml:space="preserve">Likert </w:t>
            </w:r>
          </w:p>
          <w:p w14:paraId="6CA215D7"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(1-7)</w:t>
            </w:r>
          </w:p>
        </w:tc>
        <w:tc>
          <w:tcPr>
            <w:tcW w:w="771" w:type="dxa"/>
            <w:tcMar>
              <w:top w:w="100" w:type="dxa"/>
              <w:left w:w="100" w:type="dxa"/>
              <w:bottom w:w="100" w:type="dxa"/>
              <w:right w:w="100" w:type="dxa"/>
            </w:tcMar>
          </w:tcPr>
          <w:p w14:paraId="212CC06F" w14:textId="77777777" w:rsidR="00364CE6" w:rsidRPr="00785391" w:rsidRDefault="00364CE6" w:rsidP="00044ED8">
            <w:pPr>
              <w:spacing w:before="240" w:after="0" w:line="360" w:lineRule="auto"/>
              <w:jc w:val="both"/>
              <w:rPr>
                <w:rFonts w:ascii="Times New Roman" w:eastAsia="Arial" w:hAnsi="Times New Roman" w:cs="Times New Roman"/>
                <w:sz w:val="24"/>
                <w:szCs w:val="24"/>
                <w:highlight w:val="white"/>
                <w:lang w:val="en-GB"/>
              </w:rPr>
            </w:pPr>
            <w:r w:rsidRPr="00785391">
              <w:rPr>
                <w:rFonts w:ascii="Times New Roman" w:eastAsia="Arial" w:hAnsi="Times New Roman" w:cs="Times New Roman"/>
                <w:sz w:val="24"/>
                <w:szCs w:val="24"/>
                <w:highlight w:val="white"/>
                <w:lang w:val="en-GB"/>
              </w:rPr>
              <w:t>.95 for gratitude</w:t>
            </w:r>
          </w:p>
        </w:tc>
        <w:tc>
          <w:tcPr>
            <w:tcW w:w="1352" w:type="dxa"/>
            <w:tcMar>
              <w:top w:w="100" w:type="dxa"/>
              <w:left w:w="100" w:type="dxa"/>
              <w:bottom w:w="100" w:type="dxa"/>
              <w:right w:w="100" w:type="dxa"/>
            </w:tcMar>
          </w:tcPr>
          <w:p w14:paraId="4CDF2862" w14:textId="77777777" w:rsidR="00364CE6" w:rsidRPr="00785391" w:rsidRDefault="00364CE6" w:rsidP="00044ED8">
            <w:pPr>
              <w:spacing w:before="240" w:after="0" w:line="360" w:lineRule="auto"/>
              <w:jc w:val="both"/>
              <w:rPr>
                <w:rFonts w:ascii="Times New Roman" w:eastAsia="Arial" w:hAnsi="Times New Roman" w:cs="Times New Roman"/>
                <w:sz w:val="24"/>
                <w:szCs w:val="24"/>
                <w:highlight w:val="white"/>
                <w:lang w:val="en-GB"/>
              </w:rPr>
            </w:pPr>
            <w:r w:rsidRPr="00785391">
              <w:rPr>
                <w:rFonts w:ascii="Times New Roman" w:eastAsia="Arial" w:hAnsi="Times New Roman" w:cs="Times New Roman"/>
                <w:sz w:val="24"/>
                <w:szCs w:val="24"/>
                <w:highlight w:val="white"/>
                <w:lang w:val="en-GB"/>
              </w:rPr>
              <w:t>420 undergraduate students (267 women, 151 men, and two who did not report their sex)</w:t>
            </w:r>
          </w:p>
        </w:tc>
      </w:tr>
      <w:tr w:rsidR="00364CE6" w:rsidRPr="00785391" w14:paraId="746FA88E" w14:textId="77777777" w:rsidTr="00044ED8">
        <w:trPr>
          <w:trHeight w:val="940"/>
        </w:trPr>
        <w:tc>
          <w:tcPr>
            <w:tcW w:w="1352" w:type="dxa"/>
            <w:tcMar>
              <w:top w:w="100" w:type="dxa"/>
              <w:left w:w="100" w:type="dxa"/>
              <w:bottom w:w="100" w:type="dxa"/>
              <w:right w:w="100" w:type="dxa"/>
            </w:tcMar>
          </w:tcPr>
          <w:p w14:paraId="7D3E98B6"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GRAT (Gratitude, Resentment, Appreciation Test)</w:t>
            </w:r>
          </w:p>
        </w:tc>
        <w:tc>
          <w:tcPr>
            <w:tcW w:w="1061" w:type="dxa"/>
            <w:tcMar>
              <w:top w:w="100" w:type="dxa"/>
              <w:left w:w="100" w:type="dxa"/>
              <w:bottom w:w="100" w:type="dxa"/>
              <w:right w:w="100" w:type="dxa"/>
            </w:tcMar>
          </w:tcPr>
          <w:p w14:paraId="657582E3" w14:textId="77777777" w:rsidR="00364CE6" w:rsidRPr="00785391" w:rsidRDefault="00364CE6" w:rsidP="00044ED8">
            <w:pPr>
              <w:spacing w:before="240" w:after="0" w:line="360" w:lineRule="auto"/>
              <w:jc w:val="both"/>
              <w:rPr>
                <w:rFonts w:ascii="Times New Roman" w:eastAsia="Arial" w:hAnsi="Times New Roman" w:cs="Times New Roman"/>
                <w:sz w:val="24"/>
                <w:szCs w:val="24"/>
                <w:highlight w:val="white"/>
                <w:lang w:val="en-GB"/>
              </w:rPr>
            </w:pPr>
            <w:r w:rsidRPr="00785391">
              <w:rPr>
                <w:rFonts w:ascii="Times New Roman" w:eastAsia="Arial" w:hAnsi="Times New Roman" w:cs="Times New Roman"/>
                <w:sz w:val="24"/>
                <w:szCs w:val="24"/>
                <w:highlight w:val="white"/>
                <w:lang w:val="en-GB"/>
              </w:rPr>
              <w:t>Watkins et al., 2003</w:t>
            </w:r>
          </w:p>
        </w:tc>
        <w:tc>
          <w:tcPr>
            <w:tcW w:w="2317" w:type="dxa"/>
            <w:tcMar>
              <w:top w:w="100" w:type="dxa"/>
              <w:left w:w="100" w:type="dxa"/>
              <w:bottom w:w="100" w:type="dxa"/>
              <w:right w:w="100" w:type="dxa"/>
            </w:tcMar>
          </w:tcPr>
          <w:p w14:paraId="682B3992" w14:textId="77777777" w:rsidR="00364CE6" w:rsidRPr="00785391" w:rsidRDefault="00364CE6" w:rsidP="00044ED8">
            <w:pPr>
              <w:spacing w:before="240" w:after="0" w:line="360" w:lineRule="auto"/>
              <w:jc w:val="both"/>
              <w:rPr>
                <w:rFonts w:ascii="Times New Roman" w:eastAsia="Arial" w:hAnsi="Times New Roman" w:cs="Times New Roman"/>
                <w:sz w:val="24"/>
                <w:szCs w:val="24"/>
                <w:highlight w:val="white"/>
                <w:lang w:val="en-GB"/>
              </w:rPr>
            </w:pPr>
            <w:r w:rsidRPr="00785391">
              <w:rPr>
                <w:rFonts w:ascii="Times New Roman" w:eastAsia="Arial" w:hAnsi="Times New Roman" w:cs="Times New Roman"/>
                <w:sz w:val="24"/>
                <w:szCs w:val="24"/>
                <w:highlight w:val="white"/>
                <w:lang w:val="en-GB"/>
              </w:rPr>
              <w:t>Dispositional gratitude</w:t>
            </w:r>
          </w:p>
        </w:tc>
        <w:tc>
          <w:tcPr>
            <w:tcW w:w="1062" w:type="dxa"/>
            <w:tcMar>
              <w:top w:w="100" w:type="dxa"/>
              <w:left w:w="100" w:type="dxa"/>
              <w:bottom w:w="100" w:type="dxa"/>
              <w:right w:w="100" w:type="dxa"/>
            </w:tcMar>
          </w:tcPr>
          <w:p w14:paraId="5D4C8096"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44</w:t>
            </w:r>
          </w:p>
          <w:p w14:paraId="5AEDDF92"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 xml:space="preserve"> </w:t>
            </w:r>
          </w:p>
        </w:tc>
        <w:tc>
          <w:tcPr>
            <w:tcW w:w="964" w:type="dxa"/>
            <w:tcMar>
              <w:top w:w="100" w:type="dxa"/>
              <w:left w:w="100" w:type="dxa"/>
              <w:bottom w:w="100" w:type="dxa"/>
              <w:right w:w="100" w:type="dxa"/>
            </w:tcMar>
          </w:tcPr>
          <w:p w14:paraId="72A6BF26"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 xml:space="preserve">Likert </w:t>
            </w:r>
          </w:p>
          <w:p w14:paraId="02001037"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(1-5)</w:t>
            </w:r>
          </w:p>
        </w:tc>
        <w:tc>
          <w:tcPr>
            <w:tcW w:w="771" w:type="dxa"/>
            <w:tcMar>
              <w:top w:w="100" w:type="dxa"/>
              <w:left w:w="100" w:type="dxa"/>
              <w:bottom w:w="100" w:type="dxa"/>
              <w:right w:w="100" w:type="dxa"/>
            </w:tcMar>
          </w:tcPr>
          <w:p w14:paraId="577AC7C0"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 xml:space="preserve"> .92</w:t>
            </w:r>
          </w:p>
        </w:tc>
        <w:tc>
          <w:tcPr>
            <w:tcW w:w="1352" w:type="dxa"/>
            <w:tcMar>
              <w:top w:w="100" w:type="dxa"/>
              <w:left w:w="100" w:type="dxa"/>
              <w:bottom w:w="100" w:type="dxa"/>
              <w:right w:w="100" w:type="dxa"/>
            </w:tcMar>
          </w:tcPr>
          <w:p w14:paraId="1C4DEC51"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 xml:space="preserve"> </w:t>
            </w:r>
            <w:r w:rsidRPr="00785391">
              <w:rPr>
                <w:rFonts w:ascii="Times New Roman" w:eastAsia="Arial" w:hAnsi="Times New Roman" w:cs="Times New Roman"/>
                <w:sz w:val="24"/>
                <w:szCs w:val="24"/>
                <w:shd w:val="clear" w:color="auto" w:fill="FCFCFC"/>
                <w:lang w:val="en-GB"/>
              </w:rPr>
              <w:t>237 undergraduate students</w:t>
            </w:r>
          </w:p>
        </w:tc>
      </w:tr>
      <w:tr w:rsidR="00364CE6" w:rsidRPr="008353F0" w14:paraId="0C04B573" w14:textId="77777777" w:rsidTr="00044ED8">
        <w:trPr>
          <w:trHeight w:val="1906"/>
        </w:trPr>
        <w:tc>
          <w:tcPr>
            <w:tcW w:w="1352" w:type="dxa"/>
            <w:tcMar>
              <w:top w:w="100" w:type="dxa"/>
              <w:left w:w="100" w:type="dxa"/>
              <w:bottom w:w="100" w:type="dxa"/>
              <w:right w:w="100" w:type="dxa"/>
            </w:tcMar>
          </w:tcPr>
          <w:p w14:paraId="7AA23436"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MCGM</w:t>
            </w:r>
          </w:p>
        </w:tc>
        <w:tc>
          <w:tcPr>
            <w:tcW w:w="1061" w:type="dxa"/>
            <w:tcMar>
              <w:top w:w="100" w:type="dxa"/>
              <w:left w:w="100" w:type="dxa"/>
              <w:bottom w:w="100" w:type="dxa"/>
              <w:right w:w="100" w:type="dxa"/>
            </w:tcMar>
          </w:tcPr>
          <w:p w14:paraId="3BB9F9B9"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Morgan et al., 2017</w:t>
            </w:r>
          </w:p>
        </w:tc>
        <w:tc>
          <w:tcPr>
            <w:tcW w:w="2317" w:type="dxa"/>
            <w:tcMar>
              <w:top w:w="100" w:type="dxa"/>
              <w:left w:w="100" w:type="dxa"/>
              <w:bottom w:w="100" w:type="dxa"/>
              <w:right w:w="100" w:type="dxa"/>
            </w:tcMar>
          </w:tcPr>
          <w:p w14:paraId="68ADFCA8"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Multidimensional gratitude (Conceptual, emotional, attitude, and behavioural components)</w:t>
            </w:r>
          </w:p>
        </w:tc>
        <w:tc>
          <w:tcPr>
            <w:tcW w:w="1062" w:type="dxa"/>
            <w:tcMar>
              <w:top w:w="100" w:type="dxa"/>
              <w:left w:w="100" w:type="dxa"/>
              <w:bottom w:w="100" w:type="dxa"/>
              <w:right w:w="100" w:type="dxa"/>
            </w:tcMar>
          </w:tcPr>
          <w:p w14:paraId="75C299B0"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29</w:t>
            </w:r>
          </w:p>
          <w:p w14:paraId="458EDAEA"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 xml:space="preserve"> </w:t>
            </w:r>
          </w:p>
        </w:tc>
        <w:tc>
          <w:tcPr>
            <w:tcW w:w="964" w:type="dxa"/>
            <w:tcMar>
              <w:top w:w="100" w:type="dxa"/>
              <w:left w:w="100" w:type="dxa"/>
              <w:bottom w:w="100" w:type="dxa"/>
              <w:right w:w="100" w:type="dxa"/>
            </w:tcMar>
          </w:tcPr>
          <w:p w14:paraId="14712518"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Likert</w:t>
            </w:r>
          </w:p>
          <w:p w14:paraId="53A8B447"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(1-7)</w:t>
            </w:r>
          </w:p>
        </w:tc>
        <w:tc>
          <w:tcPr>
            <w:tcW w:w="771" w:type="dxa"/>
            <w:tcMar>
              <w:top w:w="100" w:type="dxa"/>
              <w:left w:w="100" w:type="dxa"/>
              <w:bottom w:w="100" w:type="dxa"/>
              <w:right w:w="100" w:type="dxa"/>
            </w:tcMar>
          </w:tcPr>
          <w:p w14:paraId="0A18E83B"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.79; .89;  .86; .83</w:t>
            </w:r>
          </w:p>
        </w:tc>
        <w:tc>
          <w:tcPr>
            <w:tcW w:w="1352" w:type="dxa"/>
            <w:tcMar>
              <w:top w:w="100" w:type="dxa"/>
              <w:left w:w="100" w:type="dxa"/>
              <w:bottom w:w="100" w:type="dxa"/>
              <w:right w:w="100" w:type="dxa"/>
            </w:tcMar>
          </w:tcPr>
          <w:p w14:paraId="7891CA24" w14:textId="3EE31B26" w:rsidR="00364CE6" w:rsidRPr="00785391" w:rsidRDefault="00364CE6" w:rsidP="006E485B">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1599 participants from across the UK; 52%</w:t>
            </w:r>
            <w:r w:rsidR="00114C4E" w:rsidRPr="00785391">
              <w:rPr>
                <w:rFonts w:ascii="Times New Roman" w:eastAsia="Arial" w:hAnsi="Times New Roman" w:cs="Times New Roman"/>
                <w:sz w:val="24"/>
                <w:szCs w:val="24"/>
                <w:lang w:val="en-GB"/>
              </w:rPr>
              <w:t xml:space="preserve"> </w:t>
            </w:r>
            <w:r w:rsidRPr="00785391">
              <w:rPr>
                <w:rFonts w:ascii="Times New Roman" w:eastAsia="Arial" w:hAnsi="Times New Roman" w:cs="Times New Roman"/>
                <w:sz w:val="24"/>
                <w:szCs w:val="24"/>
                <w:lang w:val="en-GB"/>
              </w:rPr>
              <w:t>were female; age</w:t>
            </w:r>
            <w:r w:rsidR="006E485B" w:rsidRPr="00785391">
              <w:rPr>
                <w:rFonts w:ascii="Times New Roman" w:eastAsia="Arial" w:hAnsi="Times New Roman" w:cs="Times New Roman"/>
                <w:sz w:val="24"/>
                <w:szCs w:val="24"/>
                <w:lang w:val="en-GB"/>
              </w:rPr>
              <w:t>d</w:t>
            </w:r>
            <w:r w:rsidRPr="00785391">
              <w:rPr>
                <w:rFonts w:ascii="Times New Roman" w:eastAsia="Arial" w:hAnsi="Times New Roman" w:cs="Times New Roman"/>
                <w:sz w:val="24"/>
                <w:szCs w:val="24"/>
                <w:lang w:val="en-GB"/>
              </w:rPr>
              <w:t xml:space="preserve"> 18–83 years (mean=51).</w:t>
            </w:r>
          </w:p>
        </w:tc>
      </w:tr>
      <w:tr w:rsidR="00364CE6" w:rsidRPr="00785391" w14:paraId="5F9D75AD" w14:textId="77777777" w:rsidTr="00044ED8">
        <w:trPr>
          <w:trHeight w:val="1644"/>
        </w:trPr>
        <w:tc>
          <w:tcPr>
            <w:tcW w:w="1352" w:type="dxa"/>
            <w:tcMar>
              <w:top w:w="100" w:type="dxa"/>
              <w:left w:w="100" w:type="dxa"/>
              <w:bottom w:w="100" w:type="dxa"/>
              <w:right w:w="100" w:type="dxa"/>
            </w:tcMar>
          </w:tcPr>
          <w:p w14:paraId="2BB1C5AF"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lastRenderedPageBreak/>
              <w:t>G20</w:t>
            </w:r>
          </w:p>
        </w:tc>
        <w:tc>
          <w:tcPr>
            <w:tcW w:w="1061" w:type="dxa"/>
            <w:tcMar>
              <w:top w:w="100" w:type="dxa"/>
              <w:left w:w="100" w:type="dxa"/>
              <w:bottom w:w="100" w:type="dxa"/>
              <w:right w:w="100" w:type="dxa"/>
            </w:tcMar>
          </w:tcPr>
          <w:p w14:paraId="5DF99A4C"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Bernabé-Valero et al., 2014</w:t>
            </w:r>
          </w:p>
        </w:tc>
        <w:tc>
          <w:tcPr>
            <w:tcW w:w="2317" w:type="dxa"/>
            <w:tcMar>
              <w:top w:w="100" w:type="dxa"/>
              <w:left w:w="100" w:type="dxa"/>
              <w:bottom w:w="100" w:type="dxa"/>
              <w:right w:w="100" w:type="dxa"/>
            </w:tcMar>
          </w:tcPr>
          <w:p w14:paraId="4BA139A3"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Multidimensional gratitude (Gratitude Interpersonal, Gratitude for Suffering, Recognition of Gifts, and Expression of Gratitude)</w:t>
            </w:r>
          </w:p>
        </w:tc>
        <w:tc>
          <w:tcPr>
            <w:tcW w:w="1062" w:type="dxa"/>
            <w:tcMar>
              <w:top w:w="100" w:type="dxa"/>
              <w:left w:w="100" w:type="dxa"/>
              <w:bottom w:w="100" w:type="dxa"/>
              <w:right w:w="100" w:type="dxa"/>
            </w:tcMar>
          </w:tcPr>
          <w:p w14:paraId="032D0EDD"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20</w:t>
            </w:r>
          </w:p>
        </w:tc>
        <w:tc>
          <w:tcPr>
            <w:tcW w:w="964" w:type="dxa"/>
            <w:tcMar>
              <w:top w:w="100" w:type="dxa"/>
              <w:left w:w="100" w:type="dxa"/>
              <w:bottom w:w="100" w:type="dxa"/>
              <w:right w:w="100" w:type="dxa"/>
            </w:tcMar>
          </w:tcPr>
          <w:p w14:paraId="729FF64B"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 xml:space="preserve">Likert </w:t>
            </w:r>
          </w:p>
          <w:p w14:paraId="7DB89C6C"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(1-7)</w:t>
            </w:r>
          </w:p>
        </w:tc>
        <w:tc>
          <w:tcPr>
            <w:tcW w:w="771" w:type="dxa"/>
            <w:tcMar>
              <w:top w:w="100" w:type="dxa"/>
              <w:left w:w="100" w:type="dxa"/>
              <w:bottom w:w="100" w:type="dxa"/>
              <w:right w:w="100" w:type="dxa"/>
            </w:tcMar>
          </w:tcPr>
          <w:p w14:paraId="2E55D1D9"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 xml:space="preserve"> .90</w:t>
            </w:r>
          </w:p>
        </w:tc>
        <w:tc>
          <w:tcPr>
            <w:tcW w:w="1352" w:type="dxa"/>
            <w:tcMar>
              <w:top w:w="100" w:type="dxa"/>
              <w:left w:w="100" w:type="dxa"/>
              <w:bottom w:w="100" w:type="dxa"/>
              <w:right w:w="100" w:type="dxa"/>
            </w:tcMar>
          </w:tcPr>
          <w:p w14:paraId="2D6039FD" w14:textId="77777777" w:rsidR="00364CE6" w:rsidRPr="00785391" w:rsidRDefault="00364CE6" w:rsidP="00044ED8">
            <w:pPr>
              <w:spacing w:before="240" w:after="0"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330 undergraduate students (242 women, 88 men)</w:t>
            </w:r>
          </w:p>
        </w:tc>
      </w:tr>
    </w:tbl>
    <w:p w14:paraId="36B854BA" w14:textId="77777777" w:rsidR="00364CE6" w:rsidRPr="00785391" w:rsidRDefault="00364CE6" w:rsidP="00364CE6">
      <w:pPr>
        <w:spacing w:line="360" w:lineRule="auto"/>
        <w:jc w:val="both"/>
        <w:rPr>
          <w:rFonts w:ascii="Times New Roman" w:eastAsia="Times New Roman" w:hAnsi="Times New Roman" w:cs="Times New Roman"/>
          <w:sz w:val="24"/>
          <w:szCs w:val="24"/>
        </w:rPr>
      </w:pPr>
      <w:r w:rsidRPr="00785391">
        <w:rPr>
          <w:rFonts w:ascii="Times New Roman" w:eastAsia="Times New Roman" w:hAnsi="Times New Roman" w:cs="Times New Roman"/>
          <w:i/>
          <w:sz w:val="24"/>
          <w:szCs w:val="24"/>
        </w:rPr>
        <w:t>Note</w:t>
      </w:r>
      <w:r w:rsidRPr="00785391">
        <w:rPr>
          <w:rFonts w:ascii="Times New Roman" w:eastAsia="Times New Roman" w:hAnsi="Times New Roman" w:cs="Times New Roman"/>
          <w:sz w:val="24"/>
          <w:szCs w:val="24"/>
        </w:rPr>
        <w:t>: Authors' own elaboration</w:t>
      </w:r>
    </w:p>
    <w:p w14:paraId="48EC41DD" w14:textId="2514F0AB" w:rsidR="001177B2" w:rsidRPr="00785391" w:rsidRDefault="0057766B" w:rsidP="00364CE6">
      <w:pPr>
        <w:pStyle w:val="NormalWeb"/>
        <w:spacing w:line="360" w:lineRule="auto"/>
        <w:jc w:val="both"/>
        <w:rPr>
          <w:lang w:val="en-GB"/>
        </w:rPr>
      </w:pPr>
      <w:r w:rsidRPr="00785391">
        <w:rPr>
          <w:lang w:val="en-GB"/>
        </w:rPr>
        <w:t xml:space="preserve">Gratitude was described as a selfless emotional response to help and </w:t>
      </w:r>
      <w:r w:rsidR="00972AB9" w:rsidRPr="00785391">
        <w:rPr>
          <w:lang w:val="en-GB"/>
        </w:rPr>
        <w:t>a</w:t>
      </w:r>
      <w:r w:rsidRPr="00785391">
        <w:rPr>
          <w:lang w:val="en-GB"/>
        </w:rPr>
        <w:t xml:space="preserve"> life orientation that encourages noticing the positive (Wood et al., 2010). Interventions like journaling and expressive exercises enhance relationships and help individuals cope with adversity (Kumar et al., 2022). Higher gratitude levels are associated with life satisfaction, emotional intelligence, and subjective well-being (Scurtu-Tura et al., 2024; Torrelles-Nadal et al., 2024; Otobe et al., 2021).</w:t>
      </w:r>
      <w:r w:rsidR="004B6458" w:rsidRPr="00785391">
        <w:rPr>
          <w:lang w:val="en-GB"/>
        </w:rPr>
        <w:t xml:space="preserve"> Gratitude also promotes resilience, stronger relationships—including in romantic </w:t>
      </w:r>
      <w:r w:rsidR="0071480F" w:rsidRPr="00785391">
        <w:rPr>
          <w:lang w:val="en-GB"/>
        </w:rPr>
        <w:t xml:space="preserve">and educational settings—and better mental health by reducing symptoms of depression, anxiety, distress and negative affect </w:t>
      </w:r>
      <w:r w:rsidR="004B6458" w:rsidRPr="00785391">
        <w:rPr>
          <w:lang w:val="en-GB"/>
        </w:rPr>
        <w:t>(</w:t>
      </w:r>
      <w:r w:rsidR="004B6458" w:rsidRPr="00785391">
        <w:rPr>
          <w:color w:val="000000" w:themeColor="text1"/>
          <w:lang w:val="en-US"/>
        </w:rPr>
        <w:t>Datu et al., 2018</w:t>
      </w:r>
      <w:r w:rsidR="0071480F" w:rsidRPr="00785391">
        <w:rPr>
          <w:color w:val="000000" w:themeColor="text1"/>
          <w:lang w:val="en-US"/>
        </w:rPr>
        <w:t xml:space="preserve">; </w:t>
      </w:r>
      <w:r w:rsidR="004B6458" w:rsidRPr="00785391">
        <w:rPr>
          <w:lang w:val="en-GB"/>
        </w:rPr>
        <w:t>Salces-Cubero et al., 2019</w:t>
      </w:r>
      <w:r w:rsidR="0071480F" w:rsidRPr="00785391">
        <w:rPr>
          <w:lang w:val="en-GB"/>
        </w:rPr>
        <w:t xml:space="preserve">; </w:t>
      </w:r>
      <w:r w:rsidR="0071480F" w:rsidRPr="00785391">
        <w:rPr>
          <w:color w:val="000000" w:themeColor="text1"/>
          <w:lang w:val="en-US"/>
        </w:rPr>
        <w:t>Yang et al., 2018</w:t>
      </w:r>
      <w:r w:rsidR="004B6458" w:rsidRPr="00785391">
        <w:rPr>
          <w:lang w:val="en-GB"/>
        </w:rPr>
        <w:t xml:space="preserve">). Physically, it supports sleep, lowers inflammation and blood pressure, </w:t>
      </w:r>
      <w:r w:rsidR="0071480F" w:rsidRPr="00785391">
        <w:rPr>
          <w:lang w:val="en-GB"/>
        </w:rPr>
        <w:t xml:space="preserve">and </w:t>
      </w:r>
      <w:r w:rsidR="0071480F" w:rsidRPr="00785391">
        <w:rPr>
          <w:color w:val="000000" w:themeColor="text1"/>
          <w:lang w:val="en-US"/>
        </w:rPr>
        <w:t xml:space="preserve">reduces pain perception </w:t>
      </w:r>
      <w:r w:rsidR="004B6458" w:rsidRPr="00785391">
        <w:rPr>
          <w:lang w:val="en-GB"/>
        </w:rPr>
        <w:t>(</w:t>
      </w:r>
      <w:r w:rsidR="0071480F" w:rsidRPr="00785391">
        <w:rPr>
          <w:lang w:val="en-GB"/>
        </w:rPr>
        <w:t>Jackowska et al., 2016</w:t>
      </w:r>
      <w:r w:rsidR="004B6458" w:rsidRPr="00785391">
        <w:rPr>
          <w:lang w:val="en-GB"/>
        </w:rPr>
        <w:t>). Socially, it encourages generosity, boosts professional performance, and improves workplace outcomes (</w:t>
      </w:r>
      <w:r w:rsidR="00B04FE6" w:rsidRPr="00785391">
        <w:rPr>
          <w:lang w:val="en-GB"/>
        </w:rPr>
        <w:t>Judge et al., 2020;</w:t>
      </w:r>
      <w:r w:rsidR="008C3B1B" w:rsidRPr="00785391">
        <w:rPr>
          <w:lang w:val="en-GB"/>
        </w:rPr>
        <w:t xml:space="preserve"> </w:t>
      </w:r>
      <w:r w:rsidR="008C3B1B" w:rsidRPr="00785391">
        <w:rPr>
          <w:color w:val="000000" w:themeColor="text1"/>
          <w:lang w:val="en-US"/>
        </w:rPr>
        <w:t>Sawyer et al., 2022</w:t>
      </w:r>
      <w:r w:rsidR="004B6458" w:rsidRPr="00785391">
        <w:rPr>
          <w:lang w:val="en-GB"/>
        </w:rPr>
        <w:t>).</w:t>
      </w:r>
    </w:p>
    <w:p w14:paraId="40F10797" w14:textId="0DBC47C1" w:rsidR="00A25A63" w:rsidRPr="00785391" w:rsidRDefault="00D77912" w:rsidP="00364CE6">
      <w:pPr>
        <w:pStyle w:val="NormalWeb"/>
        <w:spacing w:line="360" w:lineRule="auto"/>
        <w:jc w:val="both"/>
        <w:rPr>
          <w:color w:val="000000" w:themeColor="text1"/>
          <w:lang w:val="en-US"/>
        </w:rPr>
      </w:pPr>
      <w:r w:rsidRPr="00785391">
        <w:rPr>
          <w:color w:val="000000" w:themeColor="text1"/>
          <w:lang w:val="en-US"/>
        </w:rPr>
        <w:t>Gratitud</w:t>
      </w:r>
      <w:r w:rsidR="0000156C" w:rsidRPr="00785391">
        <w:rPr>
          <w:color w:val="000000" w:themeColor="text1"/>
          <w:lang w:val="en-US"/>
        </w:rPr>
        <w:t>e expression and experience vary</w:t>
      </w:r>
      <w:r w:rsidRPr="00785391">
        <w:rPr>
          <w:color w:val="000000" w:themeColor="text1"/>
          <w:lang w:val="en-US"/>
        </w:rPr>
        <w:t xml:space="preserve"> </w:t>
      </w:r>
      <w:r w:rsidR="001177B2" w:rsidRPr="00785391">
        <w:rPr>
          <w:color w:val="000000" w:themeColor="text1"/>
          <w:lang w:val="en-US"/>
        </w:rPr>
        <w:t>with</w:t>
      </w:r>
      <w:r w:rsidRPr="00785391">
        <w:rPr>
          <w:color w:val="000000" w:themeColor="text1"/>
          <w:lang w:val="en-US"/>
        </w:rPr>
        <w:t xml:space="preserve"> sociodemographic factors</w:t>
      </w:r>
      <w:r w:rsidR="001177B2" w:rsidRPr="00785391">
        <w:rPr>
          <w:color w:val="000000" w:themeColor="text1"/>
          <w:lang w:val="en-US"/>
        </w:rPr>
        <w:t xml:space="preserve"> -a</w:t>
      </w:r>
      <w:r w:rsidRPr="00785391">
        <w:rPr>
          <w:lang w:val="en-US"/>
        </w:rPr>
        <w:t>ge, gender, education, and employment status</w:t>
      </w:r>
      <w:r w:rsidR="001177B2" w:rsidRPr="00785391">
        <w:rPr>
          <w:lang w:val="en-US"/>
        </w:rPr>
        <w:t>- and across cultures</w:t>
      </w:r>
      <w:r w:rsidRPr="00785391">
        <w:rPr>
          <w:lang w:val="en-US"/>
        </w:rPr>
        <w:t xml:space="preserve"> (Morgan et al., 2017; Jans-Beken et al., 2018). </w:t>
      </w:r>
      <w:r w:rsidR="001177B2" w:rsidRPr="00785391">
        <w:rPr>
          <w:lang w:val="en-US"/>
        </w:rPr>
        <w:t>While s</w:t>
      </w:r>
      <w:r w:rsidRPr="00785391">
        <w:rPr>
          <w:lang w:val="en-US"/>
        </w:rPr>
        <w:t xml:space="preserve">ome </w:t>
      </w:r>
      <w:r w:rsidR="001177B2" w:rsidRPr="00785391">
        <w:rPr>
          <w:lang w:val="en-US"/>
        </w:rPr>
        <w:t>studies</w:t>
      </w:r>
      <w:r w:rsidRPr="00785391">
        <w:rPr>
          <w:lang w:val="en-US"/>
        </w:rPr>
        <w:t xml:space="preserve"> suggests gratitude increase</w:t>
      </w:r>
      <w:r w:rsidR="001177B2" w:rsidRPr="00785391">
        <w:rPr>
          <w:lang w:val="en-US"/>
        </w:rPr>
        <w:t>s</w:t>
      </w:r>
      <w:r w:rsidRPr="00785391">
        <w:rPr>
          <w:lang w:val="en-US"/>
        </w:rPr>
        <w:t xml:space="preserve"> with age (Carstensen, 2021), other </w:t>
      </w:r>
      <w:r w:rsidR="001177B2" w:rsidRPr="00785391">
        <w:rPr>
          <w:lang w:val="en-US"/>
        </w:rPr>
        <w:t>report</w:t>
      </w:r>
      <w:r w:rsidRPr="00785391">
        <w:rPr>
          <w:lang w:val="en-US"/>
        </w:rPr>
        <w:t xml:space="preserve"> higher </w:t>
      </w:r>
      <w:r w:rsidR="001177B2" w:rsidRPr="00785391">
        <w:rPr>
          <w:lang w:val="en-US"/>
        </w:rPr>
        <w:t>gratitude levels among younger people</w:t>
      </w:r>
      <w:r w:rsidRPr="00785391">
        <w:rPr>
          <w:lang w:val="en-US"/>
        </w:rPr>
        <w:t xml:space="preserve"> (Tsang, 2006). Additionally, higher education</w:t>
      </w:r>
      <w:r w:rsidR="001177B2" w:rsidRPr="00785391">
        <w:rPr>
          <w:lang w:val="en-US"/>
        </w:rPr>
        <w:t xml:space="preserve"> was often linked to</w:t>
      </w:r>
      <w:r w:rsidRPr="00785391">
        <w:rPr>
          <w:lang w:val="en-US"/>
        </w:rPr>
        <w:t xml:space="preserve"> greater gratitude, possibly due to increased self-awareness and social connectedness (King &amp; Datu, 2018; Valdez &amp; Chu, 2020). </w:t>
      </w:r>
      <w:r w:rsidR="004B2E30" w:rsidRPr="00785391">
        <w:rPr>
          <w:lang w:val="en-US"/>
        </w:rPr>
        <w:t>U</w:t>
      </w:r>
      <w:r w:rsidRPr="00785391">
        <w:rPr>
          <w:lang w:val="en-US"/>
        </w:rPr>
        <w:t xml:space="preserve">nemployed individuals </w:t>
      </w:r>
      <w:r w:rsidR="004B2E30" w:rsidRPr="00785391">
        <w:rPr>
          <w:lang w:val="en-US"/>
        </w:rPr>
        <w:lastRenderedPageBreak/>
        <w:t>may also show elevated</w:t>
      </w:r>
      <w:r w:rsidRPr="00785391">
        <w:rPr>
          <w:lang w:val="en-US"/>
        </w:rPr>
        <w:t xml:space="preserve"> gratitude </w:t>
      </w:r>
      <w:r w:rsidR="004B2E30" w:rsidRPr="00785391">
        <w:rPr>
          <w:lang w:val="en-US"/>
        </w:rPr>
        <w:t>due to</w:t>
      </w:r>
      <w:r w:rsidRPr="00785391">
        <w:rPr>
          <w:lang w:val="en-US"/>
        </w:rPr>
        <w:t xml:space="preserve"> reliance on social support (Kumar et al., 2022).</w:t>
      </w:r>
      <w:r w:rsidR="006F7ECE" w:rsidRPr="00785391">
        <w:rPr>
          <w:lang w:val="en-US"/>
        </w:rPr>
        <w:t xml:space="preserve"> </w:t>
      </w:r>
      <w:r w:rsidR="004B2E30" w:rsidRPr="00785391">
        <w:rPr>
          <w:lang w:val="en-US"/>
        </w:rPr>
        <w:t>C</w:t>
      </w:r>
      <w:r w:rsidR="008A3778" w:rsidRPr="00785391">
        <w:rPr>
          <w:lang w:val="en-US"/>
        </w:rPr>
        <w:t>ultural context</w:t>
      </w:r>
      <w:r w:rsidR="00402C2F" w:rsidRPr="00785391">
        <w:rPr>
          <w:lang w:val="en-US"/>
        </w:rPr>
        <w:t>s</w:t>
      </w:r>
      <w:r w:rsidR="008A3778" w:rsidRPr="00785391">
        <w:rPr>
          <w:lang w:val="en-US"/>
        </w:rPr>
        <w:t xml:space="preserve"> </w:t>
      </w:r>
      <w:r w:rsidR="004B2E30" w:rsidRPr="00785391">
        <w:rPr>
          <w:lang w:val="en-US"/>
        </w:rPr>
        <w:t xml:space="preserve">plays a key role, with some cultures emphasizing collective gratitude and pthers focusing on individual gratitude expressions </w:t>
      </w:r>
      <w:r w:rsidR="008A3778" w:rsidRPr="00785391">
        <w:rPr>
          <w:lang w:val="en-US"/>
        </w:rPr>
        <w:t>(Bénabou &amp; Tirole, 2016</w:t>
      </w:r>
      <w:r w:rsidR="004B2E30" w:rsidRPr="00785391">
        <w:rPr>
          <w:lang w:val="en-US"/>
        </w:rPr>
        <w:t>; Tsang, 2006</w:t>
      </w:r>
      <w:r w:rsidR="008A3778" w:rsidRPr="00785391">
        <w:rPr>
          <w:lang w:val="en-US"/>
        </w:rPr>
        <w:t>).</w:t>
      </w:r>
      <w:r w:rsidR="004B2E30" w:rsidRPr="00785391">
        <w:rPr>
          <w:lang w:val="en-US"/>
        </w:rPr>
        <w:t xml:space="preserve"> </w:t>
      </w:r>
      <w:r w:rsidR="004B2E30" w:rsidRPr="00785391">
        <w:rPr>
          <w:lang w:val="en-GB"/>
        </w:rPr>
        <w:t>Recognizing these cultural differences is essential for developing effective, culturally sensitive gratitude interventions.</w:t>
      </w:r>
      <w:r w:rsidR="008A3778" w:rsidRPr="00785391">
        <w:rPr>
          <w:lang w:val="en-US"/>
        </w:rPr>
        <w:t xml:space="preserve"> </w:t>
      </w:r>
      <w:r w:rsidR="00DC1EE7" w:rsidRPr="00785391">
        <w:rPr>
          <w:color w:val="000000" w:themeColor="text1"/>
          <w:lang w:val="en-US"/>
        </w:rPr>
        <w:t>Giv</w:t>
      </w:r>
      <w:r w:rsidR="00402C2F" w:rsidRPr="00785391">
        <w:rPr>
          <w:color w:val="000000" w:themeColor="text1"/>
          <w:lang w:val="en-US"/>
        </w:rPr>
        <w:t>en</w:t>
      </w:r>
      <w:r w:rsidR="00DC1EE7" w:rsidRPr="00785391">
        <w:rPr>
          <w:color w:val="000000" w:themeColor="text1"/>
          <w:lang w:val="en-US"/>
        </w:rPr>
        <w:t xml:space="preserve"> the </w:t>
      </w:r>
      <w:r w:rsidR="00E17E3D" w:rsidRPr="00785391">
        <w:rPr>
          <w:color w:val="000000" w:themeColor="text1"/>
          <w:lang w:val="en-US"/>
        </w:rPr>
        <w:t xml:space="preserve">existing gaps </w:t>
      </w:r>
      <w:r w:rsidR="00DC1EE7" w:rsidRPr="00785391">
        <w:rPr>
          <w:color w:val="000000" w:themeColor="text1"/>
          <w:lang w:val="en-US"/>
        </w:rPr>
        <w:t>in</w:t>
      </w:r>
      <w:r w:rsidR="00E17E3D" w:rsidRPr="00785391">
        <w:rPr>
          <w:color w:val="000000" w:themeColor="text1"/>
          <w:lang w:val="en-US"/>
        </w:rPr>
        <w:t xml:space="preserve"> measuring gratitude as a multidimensional con</w:t>
      </w:r>
      <w:r w:rsidR="00DC1EE7" w:rsidRPr="00785391">
        <w:rPr>
          <w:color w:val="000000" w:themeColor="text1"/>
          <w:lang w:val="en-US"/>
        </w:rPr>
        <w:t xml:space="preserve">struct within the </w:t>
      </w:r>
      <w:r w:rsidR="00E17E3D" w:rsidRPr="00785391">
        <w:rPr>
          <w:color w:val="000000" w:themeColor="text1"/>
          <w:lang w:val="en-US"/>
        </w:rPr>
        <w:t xml:space="preserve">Spanish context, this study aims </w:t>
      </w:r>
      <w:r w:rsidR="00DC1EE7" w:rsidRPr="00785391">
        <w:rPr>
          <w:color w:val="000000" w:themeColor="text1"/>
          <w:lang w:val="en-US"/>
        </w:rPr>
        <w:t xml:space="preserve">to (1) </w:t>
      </w:r>
      <w:r w:rsidR="00E17E3D" w:rsidRPr="00785391">
        <w:rPr>
          <w:color w:val="000000" w:themeColor="text1"/>
          <w:lang w:val="en-US"/>
        </w:rPr>
        <w:t xml:space="preserve">validate the MCGM scale and </w:t>
      </w:r>
      <w:r w:rsidR="00DC1EE7" w:rsidRPr="00785391">
        <w:rPr>
          <w:color w:val="000000" w:themeColor="text1"/>
          <w:lang w:val="en-US"/>
        </w:rPr>
        <w:t>(2),</w:t>
      </w:r>
      <w:r w:rsidR="00E17E3D" w:rsidRPr="00785391">
        <w:rPr>
          <w:color w:val="000000" w:themeColor="text1"/>
          <w:lang w:val="en-US"/>
        </w:rPr>
        <w:t xml:space="preserve"> explore </w:t>
      </w:r>
      <w:r w:rsidR="001177B2" w:rsidRPr="00785391">
        <w:rPr>
          <w:color w:val="000000" w:themeColor="text1"/>
          <w:lang w:val="en-US"/>
        </w:rPr>
        <w:t xml:space="preserve">relates to </w:t>
      </w:r>
      <w:r w:rsidR="00E17E3D" w:rsidRPr="00785391">
        <w:rPr>
          <w:color w:val="000000" w:themeColor="text1"/>
          <w:lang w:val="en-US"/>
        </w:rPr>
        <w:t xml:space="preserve">sociodemographic variables </w:t>
      </w:r>
      <w:r w:rsidR="001177B2" w:rsidRPr="00785391">
        <w:rPr>
          <w:color w:val="000000" w:themeColor="text1"/>
          <w:lang w:val="en-US"/>
        </w:rPr>
        <w:t>among</w:t>
      </w:r>
      <w:r w:rsidR="00E17E3D" w:rsidRPr="00785391">
        <w:rPr>
          <w:color w:val="000000" w:themeColor="text1"/>
          <w:lang w:val="en-US"/>
        </w:rPr>
        <w:t xml:space="preserve"> Spanish adult</w:t>
      </w:r>
      <w:r w:rsidR="001177B2" w:rsidRPr="00785391">
        <w:rPr>
          <w:color w:val="000000" w:themeColor="text1"/>
          <w:lang w:val="en-US"/>
        </w:rPr>
        <w:t>s</w:t>
      </w:r>
      <w:r w:rsidR="00E17E3D" w:rsidRPr="00785391">
        <w:rPr>
          <w:color w:val="000000" w:themeColor="text1"/>
          <w:lang w:val="en-US"/>
        </w:rPr>
        <w:t>.</w:t>
      </w:r>
    </w:p>
    <w:p w14:paraId="79BD0CBC" w14:textId="77777777" w:rsidR="00364CE6" w:rsidRPr="00785391" w:rsidRDefault="00364CE6" w:rsidP="00364CE6">
      <w:pPr>
        <w:pStyle w:val="NormalWeb"/>
        <w:spacing w:line="360" w:lineRule="auto"/>
        <w:jc w:val="both"/>
        <w:rPr>
          <w:color w:val="000000"/>
          <w:lang w:val="en-US"/>
        </w:rPr>
      </w:pPr>
    </w:p>
    <w:p w14:paraId="649E832D" w14:textId="77777777" w:rsidR="00A25A63" w:rsidRPr="00785391" w:rsidRDefault="000A59F3">
      <w:pPr>
        <w:keepNext/>
        <w:keepLines/>
        <w:spacing w:before="240" w:after="0" w:line="360" w:lineRule="auto"/>
        <w:jc w:val="both"/>
        <w:rPr>
          <w:rFonts w:ascii="Times New Roman" w:eastAsia="Times New Roman" w:hAnsi="Times New Roman" w:cs="Times New Roman"/>
          <w:b/>
          <w:color w:val="000000"/>
          <w:sz w:val="24"/>
          <w:szCs w:val="24"/>
          <w:lang w:val="en-US"/>
        </w:rPr>
      </w:pPr>
      <w:r w:rsidRPr="00785391">
        <w:rPr>
          <w:rFonts w:ascii="Times New Roman" w:eastAsia="Times New Roman" w:hAnsi="Times New Roman" w:cs="Times New Roman"/>
          <w:b/>
          <w:color w:val="000000"/>
          <w:sz w:val="24"/>
          <w:szCs w:val="24"/>
          <w:lang w:val="en-US"/>
        </w:rPr>
        <w:t>2. Method</w:t>
      </w:r>
    </w:p>
    <w:p w14:paraId="230CDB24" w14:textId="77777777" w:rsidR="00A25A63" w:rsidRPr="00785391" w:rsidRDefault="000A59F3">
      <w:pPr>
        <w:keepNext/>
        <w:keepLines/>
        <w:spacing w:before="40" w:after="0" w:line="360" w:lineRule="auto"/>
        <w:jc w:val="both"/>
        <w:rPr>
          <w:rFonts w:ascii="Times New Roman" w:eastAsia="Times New Roman" w:hAnsi="Times New Roman" w:cs="Times New Roman"/>
          <w:b/>
          <w:color w:val="000000"/>
          <w:sz w:val="24"/>
          <w:szCs w:val="24"/>
          <w:lang w:val="en-US"/>
        </w:rPr>
      </w:pPr>
      <w:r w:rsidRPr="00785391">
        <w:rPr>
          <w:rFonts w:ascii="Times New Roman" w:eastAsia="Times New Roman" w:hAnsi="Times New Roman" w:cs="Times New Roman"/>
          <w:b/>
          <w:color w:val="000000"/>
          <w:sz w:val="24"/>
          <w:szCs w:val="24"/>
          <w:lang w:val="en-US"/>
        </w:rPr>
        <w:t xml:space="preserve">2.1. Participants </w:t>
      </w:r>
    </w:p>
    <w:p w14:paraId="3F3FA7B4" w14:textId="3C63BECA" w:rsidR="005412A6" w:rsidRPr="00785391" w:rsidRDefault="000A59F3" w:rsidP="004E246E">
      <w:pPr>
        <w:pStyle w:val="Newparagraph"/>
        <w:spacing w:line="360" w:lineRule="auto"/>
        <w:ind w:firstLine="0"/>
        <w:jc w:val="both"/>
        <w:rPr>
          <w:color w:val="000000" w:themeColor="text1"/>
          <w:lang w:val="en-US"/>
        </w:rPr>
      </w:pPr>
      <w:r w:rsidRPr="00785391">
        <w:rPr>
          <w:color w:val="000000" w:themeColor="text1"/>
          <w:lang w:val="en-US"/>
        </w:rPr>
        <w:t xml:space="preserve">The study </w:t>
      </w:r>
      <w:r w:rsidR="004B2E30" w:rsidRPr="00785391">
        <w:rPr>
          <w:color w:val="000000" w:themeColor="text1"/>
          <w:lang w:val="en-US"/>
        </w:rPr>
        <w:t xml:space="preserve">targeted </w:t>
      </w:r>
      <w:r w:rsidRPr="00785391">
        <w:rPr>
          <w:color w:val="000000" w:themeColor="text1"/>
          <w:lang w:val="en-US"/>
        </w:rPr>
        <w:t xml:space="preserve">the Spanish adult population. </w:t>
      </w:r>
      <w:r w:rsidR="004B2E30" w:rsidRPr="00785391">
        <w:rPr>
          <w:color w:val="000000" w:themeColor="text1"/>
          <w:lang w:val="en-US"/>
        </w:rPr>
        <w:t>A</w:t>
      </w:r>
      <w:r w:rsidRPr="00785391">
        <w:rPr>
          <w:color w:val="000000" w:themeColor="text1"/>
          <w:lang w:val="en-US"/>
        </w:rPr>
        <w:t xml:space="preserve"> minimum sample </w:t>
      </w:r>
      <w:r w:rsidR="004B2E30" w:rsidRPr="00785391">
        <w:rPr>
          <w:color w:val="000000" w:themeColor="text1"/>
          <w:lang w:val="en-US"/>
        </w:rPr>
        <w:t xml:space="preserve">of 770 participants </w:t>
      </w:r>
      <w:r w:rsidR="006F7ECE" w:rsidRPr="00785391">
        <w:rPr>
          <w:color w:val="000000" w:themeColor="text1"/>
          <w:lang w:val="en-US"/>
        </w:rPr>
        <w:t>wa</w:t>
      </w:r>
      <w:r w:rsidR="005E11D9" w:rsidRPr="00785391">
        <w:rPr>
          <w:color w:val="000000" w:themeColor="text1"/>
          <w:lang w:val="en-US"/>
        </w:rPr>
        <w:t>s</w:t>
      </w:r>
      <w:r w:rsidR="004B2E30" w:rsidRPr="00785391">
        <w:rPr>
          <w:color w:val="000000" w:themeColor="text1"/>
          <w:lang w:val="en-US"/>
        </w:rPr>
        <w:t xml:space="preserve"> required, and using </w:t>
      </w:r>
      <w:r w:rsidRPr="00785391">
        <w:rPr>
          <w:color w:val="000000" w:themeColor="text1"/>
          <w:lang w:val="en-US"/>
        </w:rPr>
        <w:t>a snowball sampling with a quasi-experimental design, 1642</w:t>
      </w:r>
      <w:r w:rsidR="00445114" w:rsidRPr="00785391">
        <w:rPr>
          <w:color w:val="000000" w:themeColor="text1"/>
          <w:lang w:val="en-US"/>
        </w:rPr>
        <w:t xml:space="preserve"> individuals</w:t>
      </w:r>
      <w:r w:rsidRPr="00785391">
        <w:rPr>
          <w:color w:val="000000" w:themeColor="text1"/>
          <w:lang w:val="en-US"/>
        </w:rPr>
        <w:t xml:space="preserve"> initially </w:t>
      </w:r>
      <w:r w:rsidR="004B2E30" w:rsidRPr="00785391">
        <w:rPr>
          <w:color w:val="000000" w:themeColor="text1"/>
          <w:lang w:val="en-US"/>
        </w:rPr>
        <w:t>participated</w:t>
      </w:r>
      <w:r w:rsidRPr="00785391">
        <w:rPr>
          <w:color w:val="000000" w:themeColor="text1"/>
          <w:lang w:val="en-US"/>
        </w:rPr>
        <w:t xml:space="preserve">. </w:t>
      </w:r>
      <w:r w:rsidR="00E3676F" w:rsidRPr="00785391">
        <w:rPr>
          <w:color w:val="000000" w:themeColor="text1"/>
          <w:lang w:val="en-US"/>
        </w:rPr>
        <w:t>After</w:t>
      </w:r>
      <w:r w:rsidR="005E11D9" w:rsidRPr="00785391">
        <w:rPr>
          <w:color w:val="000000" w:themeColor="text1"/>
          <w:lang w:val="en-US"/>
        </w:rPr>
        <w:t xml:space="preserve"> review</w:t>
      </w:r>
      <w:r w:rsidR="00E3676F" w:rsidRPr="00785391">
        <w:rPr>
          <w:color w:val="000000" w:themeColor="text1"/>
          <w:lang w:val="en-US"/>
        </w:rPr>
        <w:t>ing</w:t>
      </w:r>
      <w:r w:rsidR="005E11D9" w:rsidRPr="00785391">
        <w:rPr>
          <w:color w:val="000000" w:themeColor="text1"/>
          <w:lang w:val="en-US"/>
        </w:rPr>
        <w:t xml:space="preserve"> </w:t>
      </w:r>
      <w:r w:rsidRPr="00785391">
        <w:rPr>
          <w:color w:val="000000" w:themeColor="text1"/>
          <w:lang w:val="en-US"/>
        </w:rPr>
        <w:t>inclusion criteria</w:t>
      </w:r>
      <w:r w:rsidR="004B2E30" w:rsidRPr="00785391">
        <w:t xml:space="preserve"> —legal age, residency in Spain, informed consent, full survey completion, and no diagnosed psychopathology—97 were excluded, leaving a final sample of 1,545. No data imputation was needed, as excluded cases had over 20% missing data (Roth, 1994). </w:t>
      </w:r>
      <w:r w:rsidRPr="00785391">
        <w:rPr>
          <w:color w:val="000000" w:themeColor="text1"/>
          <w:lang w:val="en-US"/>
        </w:rPr>
        <w:t xml:space="preserve">The </w:t>
      </w:r>
      <w:r w:rsidR="005E11D9" w:rsidRPr="00785391">
        <w:rPr>
          <w:color w:val="000000" w:themeColor="text1"/>
          <w:lang w:val="en-US"/>
        </w:rPr>
        <w:t xml:space="preserve">final sample comprised </w:t>
      </w:r>
      <w:r w:rsidRPr="00785391">
        <w:rPr>
          <w:color w:val="000000" w:themeColor="text1"/>
          <w:lang w:val="en-US"/>
        </w:rPr>
        <w:t xml:space="preserve">73.2% women, 26.3% men, and 0.5% </w:t>
      </w:r>
      <w:r w:rsidR="005E11D9" w:rsidRPr="00785391">
        <w:rPr>
          <w:color w:val="000000" w:themeColor="text1"/>
          <w:lang w:val="en-US"/>
        </w:rPr>
        <w:t xml:space="preserve">who </w:t>
      </w:r>
      <w:r w:rsidRPr="00785391">
        <w:rPr>
          <w:color w:val="000000" w:themeColor="text1"/>
          <w:lang w:val="en-US"/>
        </w:rPr>
        <w:t>preferred not to disclose their gender</w:t>
      </w:r>
      <w:r w:rsidR="004B2E30" w:rsidRPr="00785391">
        <w:rPr>
          <w:color w:val="000000" w:themeColor="text1"/>
          <w:lang w:val="en-US"/>
        </w:rPr>
        <w:t>, with ages ranging</w:t>
      </w:r>
      <w:r w:rsidRPr="00785391">
        <w:rPr>
          <w:color w:val="000000" w:themeColor="text1"/>
          <w:lang w:val="en-US"/>
        </w:rPr>
        <w:t xml:space="preserve"> from 18 to 88 (</w:t>
      </w:r>
      <w:r w:rsidRPr="00785391">
        <w:rPr>
          <w:i/>
          <w:color w:val="000000" w:themeColor="text1"/>
          <w:lang w:val="en-US"/>
        </w:rPr>
        <w:t>M=43.09</w:t>
      </w:r>
      <w:r w:rsidRPr="00785391">
        <w:rPr>
          <w:color w:val="000000" w:themeColor="text1"/>
          <w:lang w:val="en-US"/>
        </w:rPr>
        <w:t xml:space="preserve">; </w:t>
      </w:r>
      <w:r w:rsidRPr="00785391">
        <w:rPr>
          <w:i/>
          <w:color w:val="000000" w:themeColor="text1"/>
          <w:lang w:val="en-US"/>
        </w:rPr>
        <w:t>SD=15.64</w:t>
      </w:r>
      <w:r w:rsidRPr="00785391">
        <w:rPr>
          <w:color w:val="000000" w:themeColor="text1"/>
          <w:lang w:val="en-US"/>
        </w:rPr>
        <w:t xml:space="preserve">). </w:t>
      </w:r>
      <w:r w:rsidR="004B2E30" w:rsidRPr="00785391">
        <w:rPr>
          <w:color w:val="000000" w:themeColor="text1"/>
          <w:lang w:val="en-US"/>
        </w:rPr>
        <w:t>Most participants were in a relationship (</w:t>
      </w:r>
      <w:r w:rsidRPr="00785391">
        <w:rPr>
          <w:color w:val="000000" w:themeColor="text1"/>
          <w:lang w:val="en-US"/>
        </w:rPr>
        <w:t>56.2%</w:t>
      </w:r>
      <w:r w:rsidR="004B2E30" w:rsidRPr="00785391">
        <w:rPr>
          <w:color w:val="000000" w:themeColor="text1"/>
          <w:lang w:val="en-US"/>
        </w:rPr>
        <w:t xml:space="preserve">), held university degrees </w:t>
      </w:r>
      <w:r w:rsidRPr="00785391">
        <w:rPr>
          <w:color w:val="000000" w:themeColor="text1"/>
          <w:lang w:val="en-US"/>
        </w:rPr>
        <w:t>(79.3%)</w:t>
      </w:r>
      <w:r w:rsidR="004B2E30" w:rsidRPr="00785391">
        <w:rPr>
          <w:color w:val="000000" w:themeColor="text1"/>
          <w:lang w:val="en-US"/>
        </w:rPr>
        <w:t>, and were employed (</w:t>
      </w:r>
      <w:r w:rsidRPr="00785391">
        <w:rPr>
          <w:color w:val="000000" w:themeColor="text1"/>
          <w:lang w:val="en-US"/>
        </w:rPr>
        <w:t>61.3%</w:t>
      </w:r>
      <w:r w:rsidR="004B2E30" w:rsidRPr="00785391">
        <w:rPr>
          <w:color w:val="000000" w:themeColor="text1"/>
          <w:lang w:val="en-US"/>
        </w:rPr>
        <w:t>)</w:t>
      </w:r>
      <w:r w:rsidR="00D65B9D" w:rsidRPr="00785391">
        <w:rPr>
          <w:color w:val="000000" w:themeColor="text1"/>
          <w:lang w:val="en-US"/>
        </w:rPr>
        <w:t xml:space="preserve">. </w:t>
      </w:r>
      <w:r w:rsidR="00AA057F" w:rsidRPr="00785391">
        <w:rPr>
          <w:color w:val="000000" w:themeColor="text1"/>
          <w:lang w:val="en-US"/>
        </w:rPr>
        <w:t xml:space="preserve">Madrid and Andalusia </w:t>
      </w:r>
      <w:r w:rsidR="00D65B9D" w:rsidRPr="00785391">
        <w:rPr>
          <w:color w:val="000000" w:themeColor="text1"/>
          <w:lang w:val="en-US"/>
        </w:rPr>
        <w:t xml:space="preserve">were the most represented regions </w:t>
      </w:r>
      <w:r w:rsidR="00AA057F" w:rsidRPr="00785391">
        <w:rPr>
          <w:color w:val="000000" w:themeColor="text1"/>
          <w:lang w:val="en-US"/>
        </w:rPr>
        <w:t>(78</w:t>
      </w:r>
      <w:r w:rsidR="005E11D9" w:rsidRPr="00785391">
        <w:rPr>
          <w:color w:val="000000" w:themeColor="text1"/>
          <w:lang w:val="en-US"/>
        </w:rPr>
        <w:t>.</w:t>
      </w:r>
      <w:r w:rsidR="00AA057F" w:rsidRPr="00785391">
        <w:rPr>
          <w:color w:val="000000" w:themeColor="text1"/>
          <w:lang w:val="en-US"/>
        </w:rPr>
        <w:t xml:space="preserve">4%). </w:t>
      </w:r>
    </w:p>
    <w:p w14:paraId="08118401" w14:textId="77777777" w:rsidR="00A01F35" w:rsidRPr="00785391" w:rsidRDefault="00A01F35" w:rsidP="001B645D">
      <w:pPr>
        <w:pStyle w:val="Newparagraph"/>
        <w:spacing w:line="360" w:lineRule="auto"/>
        <w:jc w:val="both"/>
        <w:rPr>
          <w:color w:val="000000" w:themeColor="text1"/>
          <w:lang w:val="en-US"/>
        </w:rPr>
      </w:pPr>
    </w:p>
    <w:p w14:paraId="2301C526" w14:textId="77777777" w:rsidR="00A01F35" w:rsidRPr="00785391" w:rsidRDefault="00A01F35" w:rsidP="001B645D">
      <w:pPr>
        <w:pStyle w:val="Newparagraph"/>
        <w:spacing w:line="360" w:lineRule="auto"/>
        <w:jc w:val="both"/>
        <w:rPr>
          <w:color w:val="000000" w:themeColor="text1"/>
          <w:lang w:val="en-US"/>
        </w:rPr>
      </w:pPr>
    </w:p>
    <w:p w14:paraId="15F511C8" w14:textId="77777777" w:rsidR="005412A6" w:rsidRPr="00785391" w:rsidRDefault="005412A6">
      <w:pPr>
        <w:spacing w:line="360" w:lineRule="auto"/>
        <w:jc w:val="both"/>
        <w:rPr>
          <w:rFonts w:ascii="Times New Roman" w:eastAsia="Times New Roman" w:hAnsi="Times New Roman" w:cs="Times New Roman"/>
          <w:b/>
          <w:color w:val="000000"/>
          <w:sz w:val="24"/>
          <w:szCs w:val="24"/>
          <w:lang w:val="en-US"/>
        </w:rPr>
      </w:pPr>
      <w:r w:rsidRPr="00785391">
        <w:rPr>
          <w:rFonts w:ascii="Times New Roman" w:eastAsia="Times New Roman" w:hAnsi="Times New Roman" w:cs="Times New Roman"/>
          <w:b/>
          <w:color w:val="000000"/>
          <w:sz w:val="24"/>
          <w:szCs w:val="24"/>
          <w:lang w:val="en-US"/>
        </w:rPr>
        <w:t>2.2. Procedure</w:t>
      </w:r>
    </w:p>
    <w:p w14:paraId="75B7EA5D" w14:textId="6591F657" w:rsidR="00A25A63" w:rsidRPr="00785391" w:rsidRDefault="000A59F3">
      <w:pPr>
        <w:spacing w:line="360" w:lineRule="auto"/>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The study was conducted </w:t>
      </w:r>
      <w:r w:rsidR="00402C2F" w:rsidRPr="00785391">
        <w:rPr>
          <w:rFonts w:ascii="Times New Roman" w:eastAsia="Times New Roman" w:hAnsi="Times New Roman" w:cs="Times New Roman"/>
          <w:color w:val="000000"/>
          <w:sz w:val="24"/>
          <w:szCs w:val="24"/>
          <w:lang w:val="en-US"/>
        </w:rPr>
        <w:t>following</w:t>
      </w:r>
      <w:r w:rsidRPr="00785391">
        <w:rPr>
          <w:rFonts w:ascii="Times New Roman" w:eastAsia="Times New Roman" w:hAnsi="Times New Roman" w:cs="Times New Roman"/>
          <w:color w:val="000000"/>
          <w:sz w:val="24"/>
          <w:szCs w:val="24"/>
          <w:lang w:val="en-US"/>
        </w:rPr>
        <w:t xml:space="preserve"> the </w:t>
      </w:r>
      <w:r w:rsidR="004832CC" w:rsidRPr="00785391">
        <w:rPr>
          <w:rFonts w:ascii="Times New Roman" w:eastAsia="Times New Roman" w:hAnsi="Times New Roman" w:cs="Times New Roman"/>
          <w:color w:val="000000"/>
          <w:sz w:val="24"/>
          <w:szCs w:val="24"/>
          <w:lang w:val="en-US"/>
        </w:rPr>
        <w:t xml:space="preserve">principles of the </w:t>
      </w:r>
      <w:r w:rsidRPr="00785391">
        <w:rPr>
          <w:rFonts w:ascii="Times New Roman" w:eastAsia="Times New Roman" w:hAnsi="Times New Roman" w:cs="Times New Roman"/>
          <w:color w:val="000000"/>
          <w:sz w:val="24"/>
          <w:szCs w:val="24"/>
          <w:lang w:val="en-US"/>
        </w:rPr>
        <w:t xml:space="preserve">Declaration of Helsinki (Bošnjak, 2001; Tyebkhan, 2003; World Medical Association, 2000), which sets out the fundamental ethical principles for research involving human </w:t>
      </w:r>
      <w:r w:rsidR="00D65B9D" w:rsidRPr="00785391">
        <w:rPr>
          <w:rFonts w:ascii="Times New Roman" w:eastAsia="Times New Roman" w:hAnsi="Times New Roman" w:cs="Times New Roman"/>
          <w:sz w:val="24"/>
          <w:szCs w:val="24"/>
          <w:lang w:val="en-US"/>
        </w:rPr>
        <w:t>subjects. Participation was voluntar</w:t>
      </w:r>
      <w:r w:rsidRPr="00785391">
        <w:rPr>
          <w:rFonts w:ascii="Times New Roman" w:eastAsia="Times New Roman" w:hAnsi="Times New Roman" w:cs="Times New Roman"/>
          <w:sz w:val="24"/>
          <w:szCs w:val="24"/>
          <w:lang w:val="en-US"/>
        </w:rPr>
        <w:t>y</w:t>
      </w:r>
      <w:r w:rsidR="00D65B9D" w:rsidRPr="00785391">
        <w:rPr>
          <w:rFonts w:ascii="Times New Roman" w:eastAsia="Times New Roman" w:hAnsi="Times New Roman" w:cs="Times New Roman"/>
          <w:sz w:val="24"/>
          <w:szCs w:val="24"/>
          <w:lang w:val="en-US"/>
        </w:rPr>
        <w:t xml:space="preserve">, with </w:t>
      </w:r>
      <w:r w:rsidRPr="00785391">
        <w:rPr>
          <w:rFonts w:ascii="Times New Roman" w:eastAsia="Times New Roman" w:hAnsi="Times New Roman" w:cs="Times New Roman"/>
          <w:sz w:val="24"/>
          <w:szCs w:val="24"/>
          <w:lang w:val="en-US"/>
        </w:rPr>
        <w:t xml:space="preserve">informed consent </w:t>
      </w:r>
      <w:r w:rsidR="00D65B9D" w:rsidRPr="00785391">
        <w:rPr>
          <w:rFonts w:ascii="Times New Roman" w:eastAsia="Times New Roman" w:hAnsi="Times New Roman" w:cs="Times New Roman"/>
          <w:sz w:val="24"/>
          <w:szCs w:val="24"/>
          <w:lang w:val="en-US"/>
        </w:rPr>
        <w:t xml:space="preserve">obtained </w:t>
      </w:r>
      <w:r w:rsidR="00402C2F" w:rsidRPr="00785391">
        <w:rPr>
          <w:rFonts w:ascii="Times New Roman" w:eastAsia="Times New Roman" w:hAnsi="Times New Roman" w:cs="Times New Roman"/>
          <w:sz w:val="24"/>
          <w:szCs w:val="24"/>
          <w:lang w:val="en-US"/>
        </w:rPr>
        <w:t>before</w:t>
      </w:r>
      <w:r w:rsidRPr="00785391">
        <w:rPr>
          <w:rFonts w:ascii="Times New Roman" w:eastAsia="Times New Roman" w:hAnsi="Times New Roman" w:cs="Times New Roman"/>
          <w:sz w:val="24"/>
          <w:szCs w:val="24"/>
          <w:lang w:val="en-US"/>
        </w:rPr>
        <w:t xml:space="preserve"> questionnaire</w:t>
      </w:r>
      <w:r w:rsidR="00D65B9D" w:rsidRPr="00785391">
        <w:rPr>
          <w:rFonts w:ascii="Times New Roman" w:eastAsia="Times New Roman" w:hAnsi="Times New Roman" w:cs="Times New Roman"/>
          <w:sz w:val="24"/>
          <w:szCs w:val="24"/>
          <w:lang w:val="en-US"/>
        </w:rPr>
        <w:t>s completion</w:t>
      </w:r>
      <w:r w:rsidR="00013FD9" w:rsidRPr="00785391">
        <w:rPr>
          <w:rFonts w:ascii="Times New Roman" w:eastAsia="Times New Roman" w:hAnsi="Times New Roman" w:cs="Times New Roman"/>
          <w:sz w:val="24"/>
          <w:szCs w:val="24"/>
          <w:lang w:val="en-US"/>
        </w:rPr>
        <w:t>. N</w:t>
      </w:r>
      <w:r w:rsidR="00C371B8" w:rsidRPr="00785391">
        <w:rPr>
          <w:rFonts w:ascii="Times New Roman" w:eastAsia="Times New Roman" w:hAnsi="Times New Roman" w:cs="Times New Roman"/>
          <w:sz w:val="24"/>
          <w:szCs w:val="24"/>
          <w:lang w:val="en-US"/>
        </w:rPr>
        <w:t>o</w:t>
      </w:r>
      <w:r w:rsidRPr="00785391">
        <w:rPr>
          <w:rFonts w:ascii="Times New Roman" w:eastAsia="Times New Roman" w:hAnsi="Times New Roman" w:cs="Times New Roman"/>
          <w:sz w:val="24"/>
          <w:szCs w:val="24"/>
          <w:lang w:val="en-US"/>
        </w:rPr>
        <w:t xml:space="preserve"> incentives were </w:t>
      </w:r>
      <w:r w:rsidR="00D65B9D" w:rsidRPr="00785391">
        <w:rPr>
          <w:rFonts w:ascii="Times New Roman" w:eastAsia="Times New Roman" w:hAnsi="Times New Roman" w:cs="Times New Roman"/>
          <w:sz w:val="24"/>
          <w:szCs w:val="24"/>
          <w:lang w:val="en-US"/>
        </w:rPr>
        <w:t>provided</w:t>
      </w:r>
      <w:r w:rsidRPr="00785391">
        <w:rPr>
          <w:rFonts w:ascii="Times New Roman" w:eastAsia="Times New Roman" w:hAnsi="Times New Roman" w:cs="Times New Roman"/>
          <w:sz w:val="24"/>
          <w:szCs w:val="24"/>
          <w:lang w:val="en-US"/>
        </w:rPr>
        <w:t xml:space="preserve">. The protocol </w:t>
      </w:r>
      <w:r w:rsidRPr="00785391">
        <w:rPr>
          <w:rFonts w:ascii="Times New Roman" w:eastAsia="Times New Roman" w:hAnsi="Times New Roman" w:cs="Times New Roman"/>
          <w:color w:val="000000"/>
          <w:sz w:val="24"/>
          <w:szCs w:val="24"/>
          <w:lang w:val="en-US"/>
        </w:rPr>
        <w:t xml:space="preserve">was </w:t>
      </w:r>
      <w:r w:rsidR="00D65B9D" w:rsidRPr="00785391">
        <w:rPr>
          <w:rFonts w:ascii="Times New Roman" w:eastAsia="Times New Roman" w:hAnsi="Times New Roman" w:cs="Times New Roman"/>
          <w:color w:val="000000"/>
          <w:sz w:val="24"/>
          <w:szCs w:val="24"/>
          <w:lang w:val="en-US"/>
        </w:rPr>
        <w:t>distributed</w:t>
      </w:r>
      <w:r w:rsidRPr="00785391">
        <w:rPr>
          <w:rFonts w:ascii="Times New Roman" w:eastAsia="Times New Roman" w:hAnsi="Times New Roman" w:cs="Times New Roman"/>
          <w:color w:val="000000"/>
          <w:sz w:val="24"/>
          <w:szCs w:val="24"/>
          <w:lang w:val="en-US"/>
        </w:rPr>
        <w:t xml:space="preserve"> via Google Forms, </w:t>
      </w:r>
      <w:r w:rsidR="00D65B9D" w:rsidRPr="00785391">
        <w:rPr>
          <w:rFonts w:ascii="Times New Roman" w:eastAsia="Times New Roman" w:hAnsi="Times New Roman" w:cs="Times New Roman"/>
          <w:color w:val="000000"/>
          <w:sz w:val="24"/>
          <w:szCs w:val="24"/>
          <w:lang w:val="en-US"/>
        </w:rPr>
        <w:t xml:space="preserve">shared though </w:t>
      </w:r>
      <w:r w:rsidRPr="00785391">
        <w:rPr>
          <w:rFonts w:ascii="Times New Roman" w:eastAsia="Times New Roman" w:hAnsi="Times New Roman" w:cs="Times New Roman"/>
          <w:color w:val="000000"/>
          <w:sz w:val="24"/>
          <w:szCs w:val="24"/>
          <w:lang w:val="en-US"/>
        </w:rPr>
        <w:t>email</w:t>
      </w:r>
      <w:r w:rsidR="00D65B9D" w:rsidRPr="00785391">
        <w:rPr>
          <w:rFonts w:ascii="Times New Roman" w:eastAsia="Times New Roman" w:hAnsi="Times New Roman" w:cs="Times New Roman"/>
          <w:color w:val="000000"/>
          <w:sz w:val="24"/>
          <w:szCs w:val="24"/>
          <w:lang w:val="en-US"/>
        </w:rPr>
        <w:t>s</w:t>
      </w:r>
      <w:r w:rsidRPr="00785391">
        <w:rPr>
          <w:rFonts w:ascii="Times New Roman" w:eastAsia="Times New Roman" w:hAnsi="Times New Roman" w:cs="Times New Roman"/>
          <w:color w:val="000000"/>
          <w:sz w:val="24"/>
          <w:szCs w:val="24"/>
          <w:lang w:val="en-US"/>
        </w:rPr>
        <w:t xml:space="preserve">, </w:t>
      </w:r>
      <w:r w:rsidR="00D65B9D" w:rsidRPr="00785391">
        <w:rPr>
          <w:rFonts w:ascii="Times New Roman" w:eastAsia="Times New Roman" w:hAnsi="Times New Roman" w:cs="Times New Roman"/>
          <w:color w:val="000000"/>
          <w:sz w:val="24"/>
          <w:szCs w:val="24"/>
          <w:lang w:val="en-US"/>
        </w:rPr>
        <w:t xml:space="preserve">apps, </w:t>
      </w:r>
      <w:r w:rsidRPr="00785391">
        <w:rPr>
          <w:rFonts w:ascii="Times New Roman" w:eastAsia="Times New Roman" w:hAnsi="Times New Roman" w:cs="Times New Roman"/>
          <w:color w:val="000000"/>
          <w:sz w:val="24"/>
          <w:szCs w:val="24"/>
          <w:lang w:val="en-US"/>
        </w:rPr>
        <w:t>social networks</w:t>
      </w:r>
      <w:r w:rsidR="00402C2F" w:rsidRPr="00785391">
        <w:rPr>
          <w:rFonts w:ascii="Times New Roman" w:eastAsia="Times New Roman" w:hAnsi="Times New Roman" w:cs="Times New Roman"/>
          <w:color w:val="000000"/>
          <w:sz w:val="24"/>
          <w:szCs w:val="24"/>
          <w:lang w:val="en-US"/>
        </w:rPr>
        <w:t>,</w:t>
      </w:r>
      <w:r w:rsidRPr="00785391">
        <w:rPr>
          <w:rFonts w:ascii="Times New Roman" w:eastAsia="Times New Roman" w:hAnsi="Times New Roman" w:cs="Times New Roman"/>
          <w:color w:val="000000"/>
          <w:sz w:val="24"/>
          <w:szCs w:val="24"/>
          <w:lang w:val="en-US"/>
        </w:rPr>
        <w:t xml:space="preserve"> and posters, in </w:t>
      </w:r>
      <w:r w:rsidR="00D65B9D" w:rsidRPr="00785391">
        <w:rPr>
          <w:rFonts w:ascii="Times New Roman" w:eastAsia="Times New Roman" w:hAnsi="Times New Roman" w:cs="Times New Roman"/>
          <w:color w:val="000000"/>
          <w:sz w:val="24"/>
          <w:szCs w:val="24"/>
          <w:lang w:val="en-US"/>
        </w:rPr>
        <w:t xml:space="preserve">compliance </w:t>
      </w:r>
      <w:r w:rsidRPr="00785391">
        <w:rPr>
          <w:rFonts w:ascii="Times New Roman" w:eastAsia="Times New Roman" w:hAnsi="Times New Roman" w:cs="Times New Roman"/>
          <w:color w:val="000000"/>
          <w:sz w:val="24"/>
          <w:szCs w:val="24"/>
          <w:lang w:val="en-US"/>
        </w:rPr>
        <w:t xml:space="preserve">with Spanish Organic Law 3/2018 of 5 December on </w:t>
      </w:r>
      <w:r w:rsidR="00D65B9D" w:rsidRPr="00785391">
        <w:rPr>
          <w:rFonts w:ascii="Times New Roman" w:eastAsia="Times New Roman" w:hAnsi="Times New Roman" w:cs="Times New Roman"/>
          <w:color w:val="000000"/>
          <w:sz w:val="24"/>
          <w:szCs w:val="24"/>
          <w:lang w:val="en-US"/>
        </w:rPr>
        <w:t xml:space="preserve">Data Protection and Digital </w:t>
      </w:r>
      <w:r w:rsidRPr="00785391">
        <w:rPr>
          <w:rFonts w:ascii="Times New Roman" w:eastAsia="Times New Roman" w:hAnsi="Times New Roman" w:cs="Times New Roman"/>
          <w:color w:val="000000"/>
          <w:sz w:val="24"/>
          <w:szCs w:val="24"/>
          <w:lang w:val="en-US"/>
        </w:rPr>
        <w:t>Rights.</w:t>
      </w:r>
    </w:p>
    <w:p w14:paraId="2BA6E148" w14:textId="77777777" w:rsidR="00A25A63" w:rsidRPr="00785391" w:rsidRDefault="00A25A63">
      <w:pPr>
        <w:spacing w:line="360" w:lineRule="auto"/>
        <w:jc w:val="both"/>
        <w:rPr>
          <w:rFonts w:ascii="Times New Roman" w:eastAsia="Times New Roman" w:hAnsi="Times New Roman" w:cs="Times New Roman"/>
          <w:color w:val="000000"/>
          <w:sz w:val="24"/>
          <w:szCs w:val="24"/>
          <w:lang w:val="en-US"/>
        </w:rPr>
      </w:pPr>
    </w:p>
    <w:p w14:paraId="3C1D456C" w14:textId="77777777" w:rsidR="00A25A63" w:rsidRPr="00785391" w:rsidRDefault="005412A6" w:rsidP="005412A6">
      <w:pPr>
        <w:pStyle w:val="Prrafodelista"/>
        <w:numPr>
          <w:ilvl w:val="1"/>
          <w:numId w:val="5"/>
        </w:numPr>
        <w:spacing w:line="360" w:lineRule="auto"/>
        <w:jc w:val="both"/>
        <w:rPr>
          <w:rFonts w:ascii="Times New Roman" w:eastAsia="Times New Roman" w:hAnsi="Times New Roman" w:cs="Times New Roman"/>
          <w:b/>
          <w:color w:val="000000" w:themeColor="text1"/>
          <w:sz w:val="24"/>
          <w:szCs w:val="24"/>
        </w:rPr>
      </w:pPr>
      <w:r w:rsidRPr="00785391">
        <w:rPr>
          <w:rFonts w:ascii="Times New Roman" w:eastAsia="Times New Roman" w:hAnsi="Times New Roman" w:cs="Times New Roman"/>
          <w:b/>
          <w:color w:val="000000" w:themeColor="text1"/>
          <w:sz w:val="24"/>
          <w:szCs w:val="24"/>
          <w:lang w:val="en-US"/>
        </w:rPr>
        <w:lastRenderedPageBreak/>
        <w:t xml:space="preserve"> </w:t>
      </w:r>
      <w:r w:rsidR="000A59F3" w:rsidRPr="00785391">
        <w:rPr>
          <w:rFonts w:ascii="Times New Roman" w:eastAsia="Times New Roman" w:hAnsi="Times New Roman" w:cs="Times New Roman"/>
          <w:b/>
          <w:color w:val="000000" w:themeColor="text1"/>
          <w:sz w:val="24"/>
          <w:szCs w:val="24"/>
        </w:rPr>
        <w:t>Measures</w:t>
      </w:r>
    </w:p>
    <w:p w14:paraId="49FD17E6" w14:textId="5EF2B619" w:rsidR="00A25A63" w:rsidRPr="00785391" w:rsidRDefault="00C371B8">
      <w:pPr>
        <w:spacing w:before="100" w:after="100"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 xml:space="preserve">The </w:t>
      </w:r>
      <w:r w:rsidR="006F5A69" w:rsidRPr="00785391">
        <w:rPr>
          <w:rFonts w:ascii="Times New Roman" w:eastAsia="Times New Roman" w:hAnsi="Times New Roman" w:cs="Times New Roman"/>
          <w:sz w:val="24"/>
          <w:szCs w:val="24"/>
          <w:lang w:val="en-US"/>
        </w:rPr>
        <w:t xml:space="preserve">study considered </w:t>
      </w:r>
      <w:r w:rsidRPr="00785391">
        <w:rPr>
          <w:rFonts w:ascii="Times New Roman" w:eastAsia="Times New Roman" w:hAnsi="Times New Roman" w:cs="Times New Roman"/>
          <w:sz w:val="24"/>
          <w:szCs w:val="24"/>
          <w:lang w:val="en-US"/>
        </w:rPr>
        <w:t>s</w:t>
      </w:r>
      <w:r w:rsidR="000A59F3" w:rsidRPr="00785391">
        <w:rPr>
          <w:rFonts w:ascii="Times New Roman" w:eastAsia="Times New Roman" w:hAnsi="Times New Roman" w:cs="Times New Roman"/>
          <w:sz w:val="24"/>
          <w:szCs w:val="24"/>
          <w:lang w:val="en-US"/>
        </w:rPr>
        <w:t xml:space="preserve">ociodemographic variables </w:t>
      </w:r>
      <w:r w:rsidR="006F5A69" w:rsidRPr="00785391">
        <w:rPr>
          <w:rFonts w:ascii="Times New Roman" w:eastAsia="Times New Roman" w:hAnsi="Times New Roman" w:cs="Times New Roman"/>
          <w:sz w:val="24"/>
          <w:szCs w:val="24"/>
          <w:lang w:val="en-US"/>
        </w:rPr>
        <w:t xml:space="preserve">including </w:t>
      </w:r>
      <w:r w:rsidR="000A59F3" w:rsidRPr="00785391">
        <w:rPr>
          <w:rFonts w:ascii="Times New Roman" w:eastAsia="Times New Roman" w:hAnsi="Times New Roman" w:cs="Times New Roman"/>
          <w:sz w:val="24"/>
          <w:szCs w:val="24"/>
          <w:lang w:val="en-US"/>
        </w:rPr>
        <w:t>gen</w:t>
      </w:r>
      <w:r w:rsidR="006F5A69" w:rsidRPr="00785391">
        <w:rPr>
          <w:rFonts w:ascii="Times New Roman" w:eastAsia="Times New Roman" w:hAnsi="Times New Roman" w:cs="Times New Roman"/>
          <w:sz w:val="24"/>
          <w:szCs w:val="24"/>
          <w:lang w:val="en-US"/>
        </w:rPr>
        <w:t xml:space="preserve">der (male, female, other), age, and </w:t>
      </w:r>
      <w:r w:rsidR="000A59F3" w:rsidRPr="00785391">
        <w:rPr>
          <w:rFonts w:ascii="Times New Roman" w:eastAsia="Times New Roman" w:hAnsi="Times New Roman" w:cs="Times New Roman"/>
          <w:sz w:val="24"/>
          <w:szCs w:val="24"/>
          <w:lang w:val="en-US"/>
        </w:rPr>
        <w:t>marital status</w:t>
      </w:r>
      <w:r w:rsidR="006F5A69" w:rsidRPr="00785391">
        <w:rPr>
          <w:rFonts w:ascii="Times New Roman" w:eastAsia="Times New Roman" w:hAnsi="Times New Roman" w:cs="Times New Roman"/>
          <w:sz w:val="24"/>
          <w:szCs w:val="24"/>
          <w:lang w:val="en-US"/>
        </w:rPr>
        <w:t xml:space="preserve">. </w:t>
      </w:r>
      <w:r w:rsidR="006F5A69" w:rsidRPr="00785391">
        <w:rPr>
          <w:rFonts w:ascii="Times New Roman" w:hAnsi="Times New Roman" w:cs="Times New Roman"/>
          <w:sz w:val="24"/>
          <w:szCs w:val="24"/>
          <w:lang w:val="en-GB"/>
        </w:rPr>
        <w:t xml:space="preserve">Education levels ranged from no formal education to doctorate, and employment status included categories such as employed, unemployed, student, retired, caregiver, and others. </w:t>
      </w:r>
      <w:r w:rsidR="006F5A69" w:rsidRPr="00785391">
        <w:rPr>
          <w:rFonts w:ascii="Times New Roman" w:eastAsia="Times New Roman" w:hAnsi="Times New Roman" w:cs="Times New Roman"/>
          <w:sz w:val="24"/>
          <w:szCs w:val="24"/>
          <w:lang w:val="en-US"/>
        </w:rPr>
        <w:t xml:space="preserve"> </w:t>
      </w:r>
      <w:r w:rsidR="000A59F3" w:rsidRPr="00785391">
        <w:rPr>
          <w:rFonts w:ascii="Times New Roman" w:eastAsia="Times New Roman" w:hAnsi="Times New Roman" w:cs="Times New Roman"/>
          <w:sz w:val="24"/>
          <w:szCs w:val="24"/>
          <w:lang w:val="en-US"/>
        </w:rPr>
        <w:t xml:space="preserve"> </w:t>
      </w:r>
    </w:p>
    <w:p w14:paraId="2F256F36" w14:textId="77777777" w:rsidR="006F5A69" w:rsidRPr="00785391" w:rsidRDefault="00C371B8">
      <w:pPr>
        <w:spacing w:before="100" w:after="100" w:line="360" w:lineRule="auto"/>
        <w:jc w:val="both"/>
        <w:rPr>
          <w:rFonts w:ascii="Times New Roman" w:hAnsi="Times New Roman" w:cs="Times New Roman"/>
          <w:sz w:val="24"/>
          <w:szCs w:val="24"/>
          <w:lang w:val="en-GB"/>
        </w:rPr>
      </w:pPr>
      <w:r w:rsidRPr="00785391">
        <w:rPr>
          <w:rFonts w:ascii="Times New Roman" w:eastAsia="Times New Roman" w:hAnsi="Times New Roman" w:cs="Times New Roman"/>
          <w:color w:val="000000"/>
          <w:sz w:val="24"/>
          <w:szCs w:val="24"/>
          <w:lang w:val="en-US"/>
        </w:rPr>
        <w:t>The</w:t>
      </w:r>
      <w:r w:rsidRPr="00785391">
        <w:rPr>
          <w:rFonts w:ascii="Times New Roman" w:eastAsia="Times New Roman" w:hAnsi="Times New Roman" w:cs="Times New Roman"/>
          <w:i/>
          <w:color w:val="000000"/>
          <w:sz w:val="24"/>
          <w:szCs w:val="24"/>
          <w:lang w:val="en-US"/>
        </w:rPr>
        <w:t xml:space="preserve"> </w:t>
      </w:r>
      <w:r w:rsidR="000A59F3" w:rsidRPr="00785391">
        <w:rPr>
          <w:rFonts w:ascii="Times New Roman" w:eastAsia="Times New Roman" w:hAnsi="Times New Roman" w:cs="Times New Roman"/>
          <w:i/>
          <w:color w:val="000000"/>
          <w:sz w:val="24"/>
          <w:szCs w:val="24"/>
          <w:lang w:val="en-US"/>
        </w:rPr>
        <w:t>Multicomponent Gratitude Measure</w:t>
      </w:r>
      <w:r w:rsidR="000A59F3" w:rsidRPr="00785391">
        <w:rPr>
          <w:rFonts w:ascii="Times New Roman" w:eastAsia="Times New Roman" w:hAnsi="Times New Roman" w:cs="Times New Roman"/>
          <w:b/>
          <w:i/>
          <w:color w:val="000000"/>
          <w:sz w:val="24"/>
          <w:szCs w:val="24"/>
          <w:lang w:val="en-US"/>
        </w:rPr>
        <w:t xml:space="preserve"> </w:t>
      </w:r>
      <w:r w:rsidR="000A59F3" w:rsidRPr="00785391">
        <w:rPr>
          <w:rFonts w:ascii="Times New Roman" w:eastAsia="Times New Roman" w:hAnsi="Times New Roman" w:cs="Times New Roman"/>
          <w:b/>
          <w:color w:val="000000"/>
          <w:sz w:val="24"/>
          <w:szCs w:val="24"/>
          <w:lang w:val="en-US"/>
        </w:rPr>
        <w:t>(</w:t>
      </w:r>
      <w:r w:rsidR="000A59F3" w:rsidRPr="00785391">
        <w:rPr>
          <w:rFonts w:ascii="Times New Roman" w:eastAsia="Times New Roman" w:hAnsi="Times New Roman" w:cs="Times New Roman"/>
          <w:i/>
          <w:color w:val="000000"/>
          <w:sz w:val="24"/>
          <w:szCs w:val="24"/>
          <w:lang w:val="en-US"/>
        </w:rPr>
        <w:t>MCGM</w:t>
      </w:r>
      <w:r w:rsidR="000A59F3" w:rsidRPr="00785391">
        <w:rPr>
          <w:rFonts w:ascii="Times New Roman" w:eastAsia="Times New Roman" w:hAnsi="Times New Roman" w:cs="Times New Roman"/>
          <w:color w:val="000000"/>
          <w:sz w:val="24"/>
          <w:szCs w:val="24"/>
          <w:lang w:val="en-US"/>
        </w:rPr>
        <w:t>) (Morgan et al., 2017)</w:t>
      </w:r>
      <w:r w:rsidRPr="00785391">
        <w:rPr>
          <w:rFonts w:ascii="Times New Roman" w:eastAsia="Times New Roman" w:hAnsi="Times New Roman" w:cs="Times New Roman"/>
          <w:color w:val="000000"/>
          <w:sz w:val="24"/>
          <w:szCs w:val="24"/>
          <w:lang w:val="en-US"/>
        </w:rPr>
        <w:t xml:space="preserve"> is the</w:t>
      </w:r>
      <w:r w:rsidR="000A59F3" w:rsidRPr="00785391">
        <w:rPr>
          <w:rFonts w:ascii="Times New Roman" w:eastAsia="Times New Roman" w:hAnsi="Times New Roman" w:cs="Times New Roman"/>
          <w:color w:val="000000"/>
          <w:sz w:val="24"/>
          <w:szCs w:val="24"/>
          <w:lang w:val="en-US"/>
        </w:rPr>
        <w:t xml:space="preserve"> scale </w:t>
      </w:r>
      <w:r w:rsidRPr="00785391">
        <w:rPr>
          <w:rFonts w:ascii="Times New Roman" w:eastAsia="Times New Roman" w:hAnsi="Times New Roman" w:cs="Times New Roman"/>
          <w:color w:val="000000"/>
          <w:sz w:val="24"/>
          <w:szCs w:val="24"/>
          <w:lang w:val="en-US"/>
        </w:rPr>
        <w:t xml:space="preserve">purported to have been </w:t>
      </w:r>
      <w:r w:rsidR="000A59F3" w:rsidRPr="00785391">
        <w:rPr>
          <w:rFonts w:ascii="Times New Roman" w:eastAsia="Times New Roman" w:hAnsi="Times New Roman" w:cs="Times New Roman"/>
          <w:color w:val="000000"/>
          <w:sz w:val="24"/>
          <w:szCs w:val="24"/>
          <w:lang w:val="en-US"/>
        </w:rPr>
        <w:t>validated</w:t>
      </w:r>
      <w:r w:rsidRPr="00785391">
        <w:rPr>
          <w:rFonts w:ascii="Times New Roman" w:eastAsia="Times New Roman" w:hAnsi="Times New Roman" w:cs="Times New Roman"/>
          <w:color w:val="000000"/>
          <w:sz w:val="24"/>
          <w:szCs w:val="24"/>
          <w:lang w:val="en-US"/>
        </w:rPr>
        <w:t xml:space="preserve">. It </w:t>
      </w:r>
      <w:r w:rsidR="000A59F3" w:rsidRPr="00785391">
        <w:rPr>
          <w:rFonts w:ascii="Times New Roman" w:eastAsia="Times New Roman" w:hAnsi="Times New Roman" w:cs="Times New Roman"/>
          <w:color w:val="000000"/>
          <w:sz w:val="24"/>
          <w:szCs w:val="24"/>
          <w:lang w:val="en-US"/>
        </w:rPr>
        <w:t xml:space="preserve">consists of 29 statements grouped into three components: </w:t>
      </w:r>
      <w:r w:rsidR="000A59F3" w:rsidRPr="00785391">
        <w:rPr>
          <w:rFonts w:ascii="Times New Roman" w:eastAsia="Times New Roman" w:hAnsi="Times New Roman" w:cs="Times New Roman"/>
          <w:i/>
          <w:color w:val="000000"/>
          <w:sz w:val="24"/>
          <w:szCs w:val="24"/>
          <w:lang w:val="en-US"/>
        </w:rPr>
        <w:t>Emotional</w:t>
      </w:r>
      <w:r w:rsidR="000A59F3" w:rsidRPr="00785391">
        <w:rPr>
          <w:rFonts w:ascii="Times New Roman" w:eastAsia="Times New Roman" w:hAnsi="Times New Roman" w:cs="Times New Roman"/>
          <w:color w:val="000000"/>
          <w:sz w:val="24"/>
          <w:szCs w:val="24"/>
          <w:lang w:val="en-US"/>
        </w:rPr>
        <w:t xml:space="preserve"> (6 items assessing feelings of gratitude), </w:t>
      </w:r>
      <w:r w:rsidR="000A59F3" w:rsidRPr="00785391">
        <w:rPr>
          <w:rFonts w:ascii="Times New Roman" w:eastAsia="Times New Roman" w:hAnsi="Times New Roman" w:cs="Times New Roman"/>
          <w:i/>
          <w:color w:val="000000"/>
          <w:sz w:val="24"/>
          <w:szCs w:val="24"/>
          <w:lang w:val="en-US"/>
        </w:rPr>
        <w:t>Attitudinal</w:t>
      </w:r>
      <w:r w:rsidR="000A59F3" w:rsidRPr="00785391">
        <w:rPr>
          <w:rFonts w:ascii="Times New Roman" w:eastAsia="Times New Roman" w:hAnsi="Times New Roman" w:cs="Times New Roman"/>
          <w:color w:val="000000"/>
          <w:sz w:val="24"/>
          <w:szCs w:val="24"/>
          <w:lang w:val="en-US"/>
        </w:rPr>
        <w:t xml:space="preserve"> (10 items, including attitudes towards appropriateness and expressions of gratitude), and </w:t>
      </w:r>
      <w:r w:rsidR="000A59F3" w:rsidRPr="00785391">
        <w:rPr>
          <w:rFonts w:ascii="Times New Roman" w:eastAsia="Times New Roman" w:hAnsi="Times New Roman" w:cs="Times New Roman"/>
          <w:i/>
          <w:sz w:val="24"/>
          <w:szCs w:val="24"/>
          <w:lang w:val="en-US"/>
        </w:rPr>
        <w:t>Behavioural</w:t>
      </w:r>
      <w:r w:rsidR="000A59F3" w:rsidRPr="00785391">
        <w:rPr>
          <w:rFonts w:ascii="Times New Roman" w:eastAsia="Times New Roman" w:hAnsi="Times New Roman" w:cs="Times New Roman"/>
          <w:sz w:val="24"/>
          <w:szCs w:val="24"/>
          <w:lang w:val="en-US"/>
        </w:rPr>
        <w:t xml:space="preserve"> (13 items, subdivided into behavioural shortcomings, rituals/noticing benefits, and expressions of gratitude). </w:t>
      </w:r>
      <w:r w:rsidR="006F5A69" w:rsidRPr="00785391">
        <w:rPr>
          <w:rFonts w:ascii="Times New Roman" w:hAnsi="Times New Roman" w:cs="Times New Roman"/>
          <w:sz w:val="24"/>
          <w:szCs w:val="24"/>
          <w:lang w:val="en-GB"/>
        </w:rPr>
        <w:t>Responses were rated on a 7-point Likert scale. The original subscales showed strong reliability (</w:t>
      </w:r>
      <w:r w:rsidR="006F5A69" w:rsidRPr="00785391">
        <w:rPr>
          <w:rFonts w:ascii="Times New Roman" w:hAnsi="Times New Roman" w:cs="Times New Roman"/>
          <w:sz w:val="24"/>
          <w:szCs w:val="24"/>
        </w:rPr>
        <w:t>α</w:t>
      </w:r>
      <w:r w:rsidR="006F5A69" w:rsidRPr="00785391">
        <w:rPr>
          <w:rFonts w:ascii="Times New Roman" w:hAnsi="Times New Roman" w:cs="Times New Roman"/>
          <w:sz w:val="24"/>
          <w:szCs w:val="24"/>
          <w:lang w:val="en-GB"/>
        </w:rPr>
        <w:t xml:space="preserve"> &gt; .70). </w:t>
      </w:r>
    </w:p>
    <w:p w14:paraId="1F010DF7" w14:textId="778F538F" w:rsidR="00D10695" w:rsidRPr="00785391" w:rsidRDefault="008242B0">
      <w:pPr>
        <w:spacing w:before="100" w:after="100" w:line="360" w:lineRule="auto"/>
        <w:jc w:val="both"/>
        <w:rPr>
          <w:rFonts w:ascii="Times New Roman" w:eastAsia="Times New Roman" w:hAnsi="Times New Roman" w:cs="Times New Roman"/>
          <w:color w:val="FF0000"/>
          <w:sz w:val="24"/>
          <w:szCs w:val="24"/>
          <w:lang w:val="en-US"/>
        </w:rPr>
      </w:pPr>
      <w:r w:rsidRPr="00785391">
        <w:rPr>
          <w:rFonts w:ascii="Times New Roman" w:eastAsia="Times New Roman" w:hAnsi="Times New Roman" w:cs="Times New Roman"/>
          <w:color w:val="000000"/>
          <w:sz w:val="24"/>
          <w:szCs w:val="24"/>
          <w:lang w:val="en-US"/>
        </w:rPr>
        <w:t>The</w:t>
      </w:r>
      <w:r w:rsidRPr="00785391">
        <w:rPr>
          <w:rFonts w:ascii="Times New Roman" w:eastAsia="Times New Roman" w:hAnsi="Times New Roman" w:cs="Times New Roman"/>
          <w:i/>
          <w:color w:val="000000"/>
          <w:sz w:val="24"/>
          <w:szCs w:val="24"/>
          <w:lang w:val="en-US"/>
        </w:rPr>
        <w:t xml:space="preserve"> </w:t>
      </w:r>
      <w:r w:rsidR="000A59F3" w:rsidRPr="00785391">
        <w:rPr>
          <w:rFonts w:ascii="Times New Roman" w:eastAsia="Times New Roman" w:hAnsi="Times New Roman" w:cs="Times New Roman"/>
          <w:i/>
          <w:color w:val="000000"/>
          <w:sz w:val="24"/>
          <w:szCs w:val="24"/>
          <w:lang w:val="en-US"/>
        </w:rPr>
        <w:t>Gratitude Questionnaire (GQ-6)</w:t>
      </w:r>
      <w:r w:rsidR="000A59F3" w:rsidRPr="00785391">
        <w:rPr>
          <w:rFonts w:ascii="Times New Roman" w:eastAsia="Times New Roman" w:hAnsi="Times New Roman" w:cs="Times New Roman"/>
          <w:color w:val="000000"/>
          <w:sz w:val="24"/>
          <w:szCs w:val="24"/>
          <w:lang w:val="en-US"/>
        </w:rPr>
        <w:t xml:space="preserve"> (McCullough et al., 2002)</w:t>
      </w:r>
      <w:r w:rsidR="006F5A69" w:rsidRPr="00785391">
        <w:rPr>
          <w:rFonts w:ascii="Times New Roman" w:eastAsia="Times New Roman" w:hAnsi="Times New Roman" w:cs="Times New Roman"/>
          <w:color w:val="000000"/>
          <w:sz w:val="24"/>
          <w:szCs w:val="24"/>
          <w:lang w:val="en-US"/>
        </w:rPr>
        <w:t>: M</w:t>
      </w:r>
      <w:r w:rsidR="000A59F3" w:rsidRPr="00785391">
        <w:rPr>
          <w:rFonts w:ascii="Times New Roman" w:eastAsia="Times New Roman" w:hAnsi="Times New Roman" w:cs="Times New Roman"/>
          <w:color w:val="000000"/>
          <w:sz w:val="24"/>
          <w:szCs w:val="24"/>
          <w:lang w:val="en-US"/>
        </w:rPr>
        <w:t xml:space="preserve">easures dispositional gratitude </w:t>
      </w:r>
      <w:r w:rsidR="006F5A69" w:rsidRPr="00785391">
        <w:rPr>
          <w:rFonts w:ascii="Times New Roman" w:eastAsia="Times New Roman" w:hAnsi="Times New Roman" w:cs="Times New Roman"/>
          <w:color w:val="000000"/>
          <w:sz w:val="24"/>
          <w:szCs w:val="24"/>
          <w:lang w:val="en-US"/>
        </w:rPr>
        <w:t>with</w:t>
      </w:r>
      <w:r w:rsidR="000A59F3" w:rsidRPr="00785391">
        <w:rPr>
          <w:rFonts w:ascii="Times New Roman" w:eastAsia="Times New Roman" w:hAnsi="Times New Roman" w:cs="Times New Roman"/>
          <w:color w:val="000000"/>
          <w:sz w:val="24"/>
          <w:szCs w:val="24"/>
          <w:lang w:val="en-US"/>
        </w:rPr>
        <w:t xml:space="preserve"> </w:t>
      </w:r>
      <w:r w:rsidR="00C371B8" w:rsidRPr="00785391">
        <w:rPr>
          <w:rFonts w:ascii="Times New Roman" w:eastAsia="Times New Roman" w:hAnsi="Times New Roman" w:cs="Times New Roman"/>
          <w:color w:val="000000"/>
          <w:sz w:val="24"/>
          <w:szCs w:val="24"/>
          <w:lang w:val="en-US"/>
        </w:rPr>
        <w:t>six</w:t>
      </w:r>
      <w:r w:rsidR="000A59F3" w:rsidRPr="00785391">
        <w:rPr>
          <w:rFonts w:ascii="Times New Roman" w:eastAsia="Times New Roman" w:hAnsi="Times New Roman" w:cs="Times New Roman"/>
          <w:color w:val="000000"/>
          <w:sz w:val="24"/>
          <w:szCs w:val="24"/>
          <w:lang w:val="en-US"/>
        </w:rPr>
        <w:t xml:space="preserve"> items rated on a 7-point Likert scale</w:t>
      </w:r>
      <w:r w:rsidR="006F5A69" w:rsidRPr="00785391">
        <w:rPr>
          <w:rFonts w:ascii="Times New Roman" w:eastAsia="Times New Roman" w:hAnsi="Times New Roman" w:cs="Times New Roman"/>
          <w:color w:val="000000"/>
          <w:sz w:val="24"/>
          <w:szCs w:val="24"/>
          <w:lang w:val="en-US"/>
        </w:rPr>
        <w:t xml:space="preserve"> (</w:t>
      </w:r>
      <w:r w:rsidR="000A59F3" w:rsidRPr="00785391">
        <w:rPr>
          <w:rFonts w:ascii="Times New Roman" w:eastAsia="Times New Roman" w:hAnsi="Times New Roman" w:cs="Times New Roman"/>
          <w:color w:val="000000"/>
          <w:sz w:val="24"/>
          <w:szCs w:val="24"/>
        </w:rPr>
        <w:t>α</w:t>
      </w:r>
      <w:r w:rsidR="000A59F3" w:rsidRPr="00785391">
        <w:rPr>
          <w:rFonts w:ascii="Times New Roman" w:eastAsia="Times New Roman" w:hAnsi="Times New Roman" w:cs="Times New Roman"/>
          <w:color w:val="000000"/>
          <w:sz w:val="24"/>
          <w:szCs w:val="24"/>
          <w:lang w:val="en-US"/>
        </w:rPr>
        <w:t>=.82</w:t>
      </w:r>
      <w:r w:rsidR="006F5A69" w:rsidRPr="00785391">
        <w:rPr>
          <w:rFonts w:ascii="Times New Roman" w:eastAsia="Times New Roman" w:hAnsi="Times New Roman" w:cs="Times New Roman"/>
          <w:color w:val="000000"/>
          <w:sz w:val="24"/>
          <w:szCs w:val="24"/>
          <w:lang w:val="en-US"/>
        </w:rPr>
        <w:t>)</w:t>
      </w:r>
      <w:r w:rsidR="000A59F3" w:rsidRPr="00785391">
        <w:rPr>
          <w:rFonts w:ascii="Times New Roman" w:eastAsia="Times New Roman" w:hAnsi="Times New Roman" w:cs="Times New Roman"/>
          <w:color w:val="000000"/>
          <w:sz w:val="24"/>
          <w:szCs w:val="24"/>
          <w:lang w:val="en-US"/>
        </w:rPr>
        <w:t xml:space="preserve">. </w:t>
      </w:r>
      <w:r w:rsidR="000A199E" w:rsidRPr="00785391">
        <w:rPr>
          <w:rFonts w:ascii="Times New Roman" w:eastAsia="Times New Roman" w:hAnsi="Times New Roman" w:cs="Times New Roman"/>
          <w:color w:val="000000"/>
          <w:sz w:val="24"/>
          <w:szCs w:val="24"/>
          <w:lang w:val="en-US"/>
        </w:rPr>
        <w:t>T</w:t>
      </w:r>
      <w:r w:rsidR="000A59F3" w:rsidRPr="00785391">
        <w:rPr>
          <w:rFonts w:ascii="Times New Roman" w:eastAsia="Times New Roman" w:hAnsi="Times New Roman" w:cs="Times New Roman"/>
          <w:color w:val="000000"/>
          <w:sz w:val="24"/>
          <w:szCs w:val="24"/>
          <w:lang w:val="en-US"/>
        </w:rPr>
        <w:t xml:space="preserve">he Spanish version of Martínez-Martí et al. (2010) was </w:t>
      </w:r>
      <w:r w:rsidR="00C371B8" w:rsidRPr="00785391">
        <w:rPr>
          <w:rFonts w:ascii="Times New Roman" w:eastAsia="Times New Roman" w:hAnsi="Times New Roman" w:cs="Times New Roman"/>
          <w:color w:val="000000"/>
          <w:sz w:val="24"/>
          <w:szCs w:val="24"/>
          <w:lang w:val="en-US"/>
        </w:rPr>
        <w:t xml:space="preserve">employed, </w:t>
      </w:r>
      <w:r w:rsidRPr="00785391">
        <w:rPr>
          <w:rFonts w:ascii="Times New Roman" w:eastAsia="Times New Roman" w:hAnsi="Times New Roman" w:cs="Times New Roman"/>
          <w:color w:val="000000"/>
          <w:sz w:val="24"/>
          <w:szCs w:val="24"/>
          <w:lang w:val="en-US"/>
        </w:rPr>
        <w:t xml:space="preserve">with a </w:t>
      </w:r>
      <w:r w:rsidR="000A59F3" w:rsidRPr="00785391">
        <w:rPr>
          <w:rFonts w:ascii="Times New Roman" w:eastAsia="Times New Roman" w:hAnsi="Times New Roman" w:cs="Times New Roman"/>
          <w:color w:val="000000"/>
          <w:sz w:val="24"/>
          <w:szCs w:val="24"/>
          <w:lang w:val="en-US"/>
        </w:rPr>
        <w:t xml:space="preserve">reliability coefficient of </w:t>
      </w:r>
      <w:r w:rsidR="000A59F3" w:rsidRPr="00785391">
        <w:rPr>
          <w:rFonts w:ascii="Times New Roman" w:eastAsia="Times New Roman" w:hAnsi="Times New Roman" w:cs="Times New Roman"/>
          <w:color w:val="000000" w:themeColor="text1"/>
          <w:sz w:val="24"/>
          <w:szCs w:val="24"/>
        </w:rPr>
        <w:t>α</w:t>
      </w:r>
      <w:r w:rsidR="000A59F3" w:rsidRPr="00785391">
        <w:rPr>
          <w:rFonts w:ascii="Times New Roman" w:eastAsia="Times New Roman" w:hAnsi="Times New Roman" w:cs="Times New Roman"/>
          <w:color w:val="000000" w:themeColor="text1"/>
          <w:sz w:val="24"/>
          <w:szCs w:val="24"/>
          <w:lang w:val="en-US"/>
        </w:rPr>
        <w:t>=.7</w:t>
      </w:r>
      <w:r w:rsidR="00D10695" w:rsidRPr="00785391">
        <w:rPr>
          <w:rFonts w:ascii="Times New Roman" w:eastAsia="Times New Roman" w:hAnsi="Times New Roman" w:cs="Times New Roman"/>
          <w:color w:val="000000" w:themeColor="text1"/>
          <w:sz w:val="24"/>
          <w:szCs w:val="24"/>
          <w:lang w:val="en-US"/>
        </w:rPr>
        <w:t>9</w:t>
      </w:r>
      <w:r w:rsidR="000A59F3" w:rsidRPr="00785391">
        <w:rPr>
          <w:rFonts w:ascii="Times New Roman" w:eastAsia="Times New Roman" w:hAnsi="Times New Roman" w:cs="Times New Roman"/>
          <w:color w:val="000000" w:themeColor="text1"/>
          <w:sz w:val="24"/>
          <w:szCs w:val="24"/>
          <w:lang w:val="en-US"/>
        </w:rPr>
        <w:t xml:space="preserve"> </w:t>
      </w:r>
      <w:r w:rsidRPr="00785391">
        <w:rPr>
          <w:rFonts w:ascii="Times New Roman" w:eastAsia="Times New Roman" w:hAnsi="Times New Roman" w:cs="Times New Roman"/>
          <w:color w:val="000000" w:themeColor="text1"/>
          <w:sz w:val="24"/>
          <w:szCs w:val="24"/>
          <w:lang w:val="en-US"/>
        </w:rPr>
        <w:t xml:space="preserve">being </w:t>
      </w:r>
      <w:r w:rsidR="000A59F3" w:rsidRPr="00785391">
        <w:rPr>
          <w:rFonts w:ascii="Times New Roman" w:eastAsia="Times New Roman" w:hAnsi="Times New Roman" w:cs="Times New Roman"/>
          <w:color w:val="000000" w:themeColor="text1"/>
          <w:sz w:val="24"/>
          <w:szCs w:val="24"/>
          <w:lang w:val="en-US"/>
        </w:rPr>
        <w:t>obtained</w:t>
      </w:r>
      <w:r w:rsidRPr="00785391">
        <w:rPr>
          <w:rFonts w:ascii="Times New Roman" w:eastAsia="Times New Roman" w:hAnsi="Times New Roman" w:cs="Times New Roman"/>
          <w:color w:val="000000" w:themeColor="text1"/>
          <w:sz w:val="24"/>
          <w:szCs w:val="24"/>
          <w:lang w:val="en-US"/>
        </w:rPr>
        <w:t xml:space="preserve"> in this study</w:t>
      </w:r>
      <w:r w:rsidR="000A59F3" w:rsidRPr="00785391">
        <w:rPr>
          <w:rFonts w:ascii="Times New Roman" w:eastAsia="Times New Roman" w:hAnsi="Times New Roman" w:cs="Times New Roman"/>
          <w:color w:val="000000" w:themeColor="text1"/>
          <w:sz w:val="24"/>
          <w:szCs w:val="24"/>
          <w:lang w:val="en-US"/>
        </w:rPr>
        <w:t>.</w:t>
      </w:r>
      <w:r w:rsidR="000A59F3" w:rsidRPr="00785391">
        <w:rPr>
          <w:rFonts w:ascii="Times New Roman" w:eastAsia="Times New Roman" w:hAnsi="Times New Roman" w:cs="Times New Roman"/>
          <w:color w:val="FF0000"/>
          <w:sz w:val="24"/>
          <w:szCs w:val="24"/>
          <w:lang w:val="en-US"/>
        </w:rPr>
        <w:t xml:space="preserve"> </w:t>
      </w:r>
    </w:p>
    <w:p w14:paraId="06818018" w14:textId="69ABA2B1" w:rsidR="00A25A63" w:rsidRPr="00785391" w:rsidRDefault="008242B0">
      <w:pPr>
        <w:spacing w:before="100" w:after="100" w:line="360" w:lineRule="auto"/>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The</w:t>
      </w:r>
      <w:r w:rsidRPr="00785391">
        <w:rPr>
          <w:rFonts w:ascii="Times New Roman" w:eastAsia="Times New Roman" w:hAnsi="Times New Roman" w:cs="Times New Roman"/>
          <w:i/>
          <w:color w:val="000000"/>
          <w:sz w:val="24"/>
          <w:szCs w:val="24"/>
          <w:lang w:val="en-US"/>
        </w:rPr>
        <w:t xml:space="preserve"> </w:t>
      </w:r>
      <w:r w:rsidR="000A59F3" w:rsidRPr="00785391">
        <w:rPr>
          <w:rFonts w:ascii="Times New Roman" w:eastAsia="Times New Roman" w:hAnsi="Times New Roman" w:cs="Times New Roman"/>
          <w:i/>
          <w:color w:val="000000"/>
          <w:sz w:val="24"/>
          <w:szCs w:val="24"/>
          <w:lang w:val="en-US"/>
        </w:rPr>
        <w:t>Satisfaction with Life Scale (SWLS)</w:t>
      </w:r>
      <w:r w:rsidR="000A59F3" w:rsidRPr="00785391">
        <w:rPr>
          <w:rFonts w:ascii="Times New Roman" w:eastAsia="Times New Roman" w:hAnsi="Times New Roman" w:cs="Times New Roman"/>
          <w:color w:val="000000"/>
          <w:sz w:val="24"/>
          <w:szCs w:val="24"/>
          <w:lang w:val="en-US"/>
        </w:rPr>
        <w:t xml:space="preserve"> (Diener et al., 1985)</w:t>
      </w:r>
      <w:r w:rsidR="000A199E" w:rsidRPr="00785391">
        <w:rPr>
          <w:rFonts w:ascii="Times New Roman" w:eastAsia="Times New Roman" w:hAnsi="Times New Roman" w:cs="Times New Roman"/>
          <w:color w:val="000000"/>
          <w:sz w:val="24"/>
          <w:szCs w:val="24"/>
          <w:lang w:val="en-US"/>
        </w:rPr>
        <w:t xml:space="preserve">: A 5-item scale assessing </w:t>
      </w:r>
      <w:r w:rsidR="000A59F3" w:rsidRPr="00785391">
        <w:rPr>
          <w:rFonts w:ascii="Times New Roman" w:eastAsia="Times New Roman" w:hAnsi="Times New Roman" w:cs="Times New Roman"/>
          <w:color w:val="000000"/>
          <w:sz w:val="24"/>
          <w:szCs w:val="24"/>
          <w:lang w:val="en-US"/>
        </w:rPr>
        <w:t>life satisfaction rated on a 7-point Likert scale</w:t>
      </w:r>
      <w:r w:rsidR="000A199E" w:rsidRPr="00785391">
        <w:rPr>
          <w:rFonts w:ascii="Times New Roman" w:eastAsia="Times New Roman" w:hAnsi="Times New Roman" w:cs="Times New Roman"/>
          <w:color w:val="000000"/>
          <w:sz w:val="24"/>
          <w:szCs w:val="24"/>
          <w:lang w:val="en-US"/>
        </w:rPr>
        <w:t xml:space="preserve">. </w:t>
      </w:r>
      <w:r w:rsidR="000A59F3" w:rsidRPr="00785391">
        <w:rPr>
          <w:rFonts w:ascii="Times New Roman" w:eastAsia="Times New Roman" w:hAnsi="Times New Roman" w:cs="Times New Roman"/>
          <w:color w:val="000000"/>
          <w:sz w:val="24"/>
          <w:szCs w:val="24"/>
          <w:lang w:val="en-US"/>
        </w:rPr>
        <w:t xml:space="preserve">The original version </w:t>
      </w:r>
      <w:r w:rsidRPr="00785391">
        <w:rPr>
          <w:rFonts w:ascii="Times New Roman" w:eastAsia="Times New Roman" w:hAnsi="Times New Roman" w:cs="Times New Roman"/>
          <w:color w:val="000000"/>
          <w:sz w:val="24"/>
          <w:szCs w:val="24"/>
          <w:lang w:val="en-US"/>
        </w:rPr>
        <w:t>displayed</w:t>
      </w:r>
      <w:r w:rsidR="000A59F3" w:rsidRPr="00785391">
        <w:rPr>
          <w:rFonts w:ascii="Times New Roman" w:eastAsia="Times New Roman" w:hAnsi="Times New Roman" w:cs="Times New Roman"/>
          <w:color w:val="000000"/>
          <w:sz w:val="24"/>
          <w:szCs w:val="24"/>
          <w:lang w:val="en-US"/>
        </w:rPr>
        <w:t xml:space="preserve"> high internal consistency (</w:t>
      </w:r>
      <w:r w:rsidR="000A59F3" w:rsidRPr="00785391">
        <w:rPr>
          <w:rFonts w:ascii="Times New Roman" w:eastAsia="Times New Roman" w:hAnsi="Times New Roman" w:cs="Times New Roman"/>
          <w:color w:val="000000"/>
          <w:sz w:val="24"/>
          <w:szCs w:val="24"/>
        </w:rPr>
        <w:t>α</w:t>
      </w:r>
      <w:r w:rsidR="000A59F3" w:rsidRPr="00785391">
        <w:rPr>
          <w:rFonts w:ascii="Times New Roman" w:eastAsia="Times New Roman" w:hAnsi="Times New Roman" w:cs="Times New Roman"/>
          <w:color w:val="000000"/>
          <w:sz w:val="24"/>
          <w:szCs w:val="24"/>
          <w:lang w:val="en-US"/>
        </w:rPr>
        <w:t>=.87)</w:t>
      </w:r>
      <w:r w:rsidRPr="00785391">
        <w:rPr>
          <w:rFonts w:ascii="Times New Roman" w:eastAsia="Times New Roman" w:hAnsi="Times New Roman" w:cs="Times New Roman"/>
          <w:color w:val="000000"/>
          <w:sz w:val="24"/>
          <w:szCs w:val="24"/>
          <w:lang w:val="en-US"/>
        </w:rPr>
        <w:t xml:space="preserve">, and the present study </w:t>
      </w:r>
      <w:r w:rsidR="000A59F3" w:rsidRPr="00785391">
        <w:rPr>
          <w:rFonts w:ascii="Times New Roman" w:eastAsia="Times New Roman" w:hAnsi="Times New Roman" w:cs="Times New Roman"/>
          <w:color w:val="000000"/>
          <w:sz w:val="24"/>
          <w:szCs w:val="24"/>
          <w:lang w:val="en-US"/>
        </w:rPr>
        <w:t xml:space="preserve">achieved </w:t>
      </w:r>
      <w:r w:rsidRPr="00785391">
        <w:rPr>
          <w:rFonts w:ascii="Times New Roman" w:eastAsia="Times New Roman" w:hAnsi="Times New Roman" w:cs="Times New Roman"/>
          <w:color w:val="000000"/>
          <w:sz w:val="24"/>
          <w:szCs w:val="24"/>
          <w:lang w:val="en-US"/>
        </w:rPr>
        <w:t xml:space="preserve">an </w:t>
      </w:r>
      <w:r w:rsidR="000A59F3" w:rsidRPr="00785391">
        <w:rPr>
          <w:rFonts w:ascii="Times New Roman" w:eastAsia="Times New Roman" w:hAnsi="Times New Roman" w:cs="Times New Roman"/>
          <w:color w:val="000000"/>
          <w:sz w:val="24"/>
          <w:szCs w:val="24"/>
          <w:lang w:val="en-US"/>
        </w:rPr>
        <w:t>even higher reliability (</w:t>
      </w:r>
      <w:r w:rsidR="000A59F3" w:rsidRPr="00785391">
        <w:rPr>
          <w:rFonts w:ascii="Times New Roman" w:eastAsia="Times New Roman" w:hAnsi="Times New Roman" w:cs="Times New Roman"/>
          <w:color w:val="000000"/>
          <w:sz w:val="24"/>
          <w:szCs w:val="24"/>
        </w:rPr>
        <w:t>α</w:t>
      </w:r>
      <w:r w:rsidR="000A59F3" w:rsidRPr="00785391">
        <w:rPr>
          <w:rFonts w:ascii="Times New Roman" w:eastAsia="Times New Roman" w:hAnsi="Times New Roman" w:cs="Times New Roman"/>
          <w:color w:val="000000"/>
          <w:sz w:val="24"/>
          <w:szCs w:val="24"/>
          <w:lang w:val="en-US"/>
        </w:rPr>
        <w:t>=.9</w:t>
      </w:r>
      <w:r w:rsidR="00D10695" w:rsidRPr="00785391">
        <w:rPr>
          <w:rFonts w:ascii="Times New Roman" w:eastAsia="Times New Roman" w:hAnsi="Times New Roman" w:cs="Times New Roman"/>
          <w:color w:val="000000"/>
          <w:sz w:val="24"/>
          <w:szCs w:val="24"/>
          <w:lang w:val="en-US"/>
        </w:rPr>
        <w:t>2</w:t>
      </w:r>
      <w:r w:rsidR="000A59F3" w:rsidRPr="00785391">
        <w:rPr>
          <w:rFonts w:ascii="Times New Roman" w:eastAsia="Times New Roman" w:hAnsi="Times New Roman" w:cs="Times New Roman"/>
          <w:color w:val="000000"/>
          <w:sz w:val="24"/>
          <w:szCs w:val="24"/>
          <w:lang w:val="en-US"/>
        </w:rPr>
        <w:t>) using the Spanish validation by Atienza et al. (2000).</w:t>
      </w:r>
    </w:p>
    <w:p w14:paraId="311BD783" w14:textId="242319EC" w:rsidR="00A25A63" w:rsidRPr="00785391" w:rsidRDefault="008242B0">
      <w:pPr>
        <w:spacing w:before="100" w:after="100" w:line="360" w:lineRule="auto"/>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The</w:t>
      </w:r>
      <w:r w:rsidRPr="00785391">
        <w:rPr>
          <w:rFonts w:ascii="Times New Roman" w:eastAsia="Times New Roman" w:hAnsi="Times New Roman" w:cs="Times New Roman"/>
          <w:i/>
          <w:color w:val="000000"/>
          <w:sz w:val="24"/>
          <w:szCs w:val="24"/>
          <w:lang w:val="en-US"/>
        </w:rPr>
        <w:t xml:space="preserve"> </w:t>
      </w:r>
      <w:r w:rsidR="000A59F3" w:rsidRPr="00785391">
        <w:rPr>
          <w:rFonts w:ascii="Times New Roman" w:eastAsia="Times New Roman" w:hAnsi="Times New Roman" w:cs="Times New Roman"/>
          <w:i/>
          <w:color w:val="000000"/>
          <w:sz w:val="24"/>
          <w:szCs w:val="24"/>
          <w:lang w:val="en-US"/>
        </w:rPr>
        <w:t>Subjective Happiness Scale (SHS)</w:t>
      </w:r>
      <w:r w:rsidR="000A59F3" w:rsidRPr="00785391">
        <w:rPr>
          <w:rFonts w:ascii="Times New Roman" w:eastAsia="Times New Roman" w:hAnsi="Times New Roman" w:cs="Times New Roman"/>
          <w:color w:val="000000"/>
          <w:sz w:val="24"/>
          <w:szCs w:val="24"/>
          <w:lang w:val="en-US"/>
        </w:rPr>
        <w:t xml:space="preserve"> (Lyubomirsky &amp; Lepper, 1999)</w:t>
      </w:r>
      <w:r w:rsidR="000A199E" w:rsidRPr="00785391">
        <w:rPr>
          <w:rFonts w:ascii="Times New Roman" w:eastAsia="Times New Roman" w:hAnsi="Times New Roman" w:cs="Times New Roman"/>
          <w:color w:val="000000"/>
          <w:sz w:val="24"/>
          <w:szCs w:val="24"/>
          <w:lang w:val="en-US"/>
        </w:rPr>
        <w:t xml:space="preserve">: A 4-item measure of happiness using a </w:t>
      </w:r>
      <w:r w:rsidR="000A59F3" w:rsidRPr="00785391">
        <w:rPr>
          <w:rFonts w:ascii="Times New Roman" w:eastAsia="Times New Roman" w:hAnsi="Times New Roman" w:cs="Times New Roman"/>
          <w:color w:val="000000"/>
          <w:sz w:val="24"/>
          <w:szCs w:val="24"/>
          <w:lang w:val="en-US"/>
        </w:rPr>
        <w:t xml:space="preserve">7-point Likert scale, with the intensity of the response varying according to the content of the item, ranging from 1 </w:t>
      </w:r>
      <w:r w:rsidR="0066288C" w:rsidRPr="00785391">
        <w:rPr>
          <w:rFonts w:ascii="Times New Roman" w:eastAsia="Times New Roman" w:hAnsi="Times New Roman" w:cs="Times New Roman"/>
          <w:color w:val="000000"/>
          <w:sz w:val="24"/>
          <w:szCs w:val="24"/>
          <w:lang w:val="en-US"/>
        </w:rPr>
        <w:t>(</w:t>
      </w:r>
      <w:r w:rsidR="000A59F3" w:rsidRPr="00785391">
        <w:rPr>
          <w:rFonts w:ascii="Times New Roman" w:eastAsia="Times New Roman" w:hAnsi="Times New Roman" w:cs="Times New Roman"/>
          <w:i/>
          <w:color w:val="000000"/>
          <w:sz w:val="24"/>
          <w:szCs w:val="24"/>
          <w:lang w:val="en-US"/>
        </w:rPr>
        <w:t>not a very happy person</w:t>
      </w:r>
      <w:r w:rsidR="0066288C" w:rsidRPr="00785391">
        <w:rPr>
          <w:rFonts w:ascii="Times New Roman" w:eastAsia="Times New Roman" w:hAnsi="Times New Roman" w:cs="Times New Roman"/>
          <w:color w:val="000000"/>
          <w:sz w:val="24"/>
          <w:szCs w:val="24"/>
          <w:lang w:val="en-US"/>
        </w:rPr>
        <w:t>) to 7 (</w:t>
      </w:r>
      <w:r w:rsidR="000A59F3" w:rsidRPr="00785391">
        <w:rPr>
          <w:rFonts w:ascii="Times New Roman" w:eastAsia="Times New Roman" w:hAnsi="Times New Roman" w:cs="Times New Roman"/>
          <w:i/>
          <w:color w:val="000000"/>
          <w:sz w:val="24"/>
          <w:szCs w:val="24"/>
          <w:lang w:val="en-US"/>
        </w:rPr>
        <w:t>a very happy person</w:t>
      </w:r>
      <w:r w:rsidR="000A59F3" w:rsidRPr="00785391">
        <w:rPr>
          <w:rFonts w:ascii="Times New Roman" w:eastAsia="Times New Roman" w:hAnsi="Times New Roman" w:cs="Times New Roman"/>
          <w:color w:val="000000"/>
          <w:sz w:val="24"/>
          <w:szCs w:val="24"/>
          <w:lang w:val="en-US"/>
        </w:rPr>
        <w:t xml:space="preserve">). </w:t>
      </w:r>
    </w:p>
    <w:p w14:paraId="14277850" w14:textId="6187D023" w:rsidR="00A25A63" w:rsidRPr="00785391" w:rsidRDefault="007A4E81">
      <w:pPr>
        <w:spacing w:before="100" w:after="100" w:line="360" w:lineRule="auto"/>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The</w:t>
      </w:r>
      <w:r w:rsidRPr="00785391">
        <w:rPr>
          <w:rFonts w:ascii="Times New Roman" w:eastAsia="Times New Roman" w:hAnsi="Times New Roman" w:cs="Times New Roman"/>
          <w:i/>
          <w:color w:val="000000"/>
          <w:sz w:val="24"/>
          <w:szCs w:val="24"/>
          <w:lang w:val="en-US"/>
        </w:rPr>
        <w:t xml:space="preserve"> </w:t>
      </w:r>
      <w:r w:rsidR="000A59F3" w:rsidRPr="00785391">
        <w:rPr>
          <w:rFonts w:ascii="Times New Roman" w:eastAsia="Times New Roman" w:hAnsi="Times New Roman" w:cs="Times New Roman"/>
          <w:i/>
          <w:color w:val="000000"/>
          <w:sz w:val="24"/>
          <w:szCs w:val="24"/>
          <w:lang w:val="en-US"/>
        </w:rPr>
        <w:t>Positive and Negative Affect Schedule (PANAS)</w:t>
      </w:r>
      <w:r w:rsidR="000A199E" w:rsidRPr="00785391">
        <w:rPr>
          <w:rFonts w:ascii="Times New Roman" w:eastAsia="Times New Roman" w:hAnsi="Times New Roman" w:cs="Times New Roman"/>
          <w:color w:val="000000"/>
          <w:sz w:val="24"/>
          <w:szCs w:val="24"/>
          <w:lang w:val="en-US"/>
        </w:rPr>
        <w:t xml:space="preserve"> (Watson et al., 1988): A 20</w:t>
      </w:r>
      <w:r w:rsidR="000A59F3" w:rsidRPr="00785391">
        <w:rPr>
          <w:rFonts w:ascii="Times New Roman" w:eastAsia="Times New Roman" w:hAnsi="Times New Roman" w:cs="Times New Roman"/>
          <w:color w:val="000000"/>
          <w:sz w:val="24"/>
          <w:szCs w:val="24"/>
          <w:lang w:val="en-US"/>
        </w:rPr>
        <w:t xml:space="preserve">-item scale </w:t>
      </w:r>
      <w:r w:rsidR="000A199E" w:rsidRPr="00785391">
        <w:rPr>
          <w:rFonts w:ascii="Times New Roman" w:eastAsia="Times New Roman" w:hAnsi="Times New Roman" w:cs="Times New Roman"/>
          <w:color w:val="000000"/>
          <w:sz w:val="24"/>
          <w:szCs w:val="24"/>
          <w:lang w:val="en-US"/>
        </w:rPr>
        <w:t xml:space="preserve">assessing affect, rated on a 5-point Likert scale. </w:t>
      </w:r>
      <w:r w:rsidR="000A59F3" w:rsidRPr="00785391">
        <w:rPr>
          <w:rFonts w:ascii="Times New Roman" w:eastAsia="Times New Roman" w:hAnsi="Times New Roman" w:cs="Times New Roman"/>
          <w:color w:val="000000"/>
          <w:sz w:val="24"/>
          <w:szCs w:val="24"/>
          <w:lang w:val="en-US"/>
        </w:rPr>
        <w:t>In th</w:t>
      </w:r>
      <w:r w:rsidR="000A199E" w:rsidRPr="00785391">
        <w:rPr>
          <w:rFonts w:ascii="Times New Roman" w:eastAsia="Times New Roman" w:hAnsi="Times New Roman" w:cs="Times New Roman"/>
          <w:color w:val="000000"/>
          <w:sz w:val="24"/>
          <w:szCs w:val="24"/>
          <w:lang w:val="en-US"/>
        </w:rPr>
        <w:t>is</w:t>
      </w:r>
      <w:r w:rsidR="000A59F3" w:rsidRPr="00785391">
        <w:rPr>
          <w:rFonts w:ascii="Times New Roman" w:eastAsia="Times New Roman" w:hAnsi="Times New Roman" w:cs="Times New Roman"/>
          <w:color w:val="000000"/>
          <w:sz w:val="24"/>
          <w:szCs w:val="24"/>
          <w:lang w:val="en-US"/>
        </w:rPr>
        <w:t xml:space="preserve"> study, the </w:t>
      </w:r>
      <w:r w:rsidR="000A199E" w:rsidRPr="00785391">
        <w:rPr>
          <w:rFonts w:ascii="Times New Roman" w:eastAsia="Times New Roman" w:hAnsi="Times New Roman" w:cs="Times New Roman"/>
          <w:color w:val="000000"/>
          <w:sz w:val="24"/>
          <w:szCs w:val="24"/>
          <w:lang w:val="en-US"/>
        </w:rPr>
        <w:t>Spanish version (</w:t>
      </w:r>
      <w:r w:rsidR="000A59F3" w:rsidRPr="00785391">
        <w:rPr>
          <w:rFonts w:ascii="Times New Roman" w:eastAsia="Times New Roman" w:hAnsi="Times New Roman" w:cs="Times New Roman"/>
          <w:color w:val="000000"/>
          <w:sz w:val="24"/>
          <w:szCs w:val="24"/>
          <w:lang w:val="en-US"/>
        </w:rPr>
        <w:t>López-Gómez et al.</w:t>
      </w:r>
      <w:r w:rsidR="000A199E" w:rsidRPr="00785391">
        <w:rPr>
          <w:rFonts w:ascii="Times New Roman" w:eastAsia="Times New Roman" w:hAnsi="Times New Roman" w:cs="Times New Roman"/>
          <w:color w:val="000000"/>
          <w:sz w:val="24"/>
          <w:szCs w:val="24"/>
          <w:lang w:val="en-US"/>
        </w:rPr>
        <w:t xml:space="preserve">, </w:t>
      </w:r>
      <w:r w:rsidR="000A59F3" w:rsidRPr="00785391">
        <w:rPr>
          <w:rFonts w:ascii="Times New Roman" w:eastAsia="Times New Roman" w:hAnsi="Times New Roman" w:cs="Times New Roman"/>
          <w:color w:val="000000"/>
          <w:sz w:val="24"/>
          <w:szCs w:val="24"/>
          <w:lang w:val="en-US"/>
        </w:rPr>
        <w:t xml:space="preserve">2015) </w:t>
      </w:r>
      <w:r w:rsidR="000A199E" w:rsidRPr="00785391">
        <w:rPr>
          <w:rFonts w:ascii="Times New Roman" w:eastAsia="Times New Roman" w:hAnsi="Times New Roman" w:cs="Times New Roman"/>
          <w:color w:val="000000"/>
          <w:sz w:val="24"/>
          <w:szCs w:val="24"/>
          <w:lang w:val="en-US"/>
        </w:rPr>
        <w:t>yielded</w:t>
      </w:r>
      <w:r w:rsidR="000A59F3" w:rsidRPr="00785391">
        <w:rPr>
          <w:rFonts w:ascii="Times New Roman" w:eastAsia="Times New Roman" w:hAnsi="Times New Roman" w:cs="Times New Roman"/>
          <w:color w:val="000000"/>
          <w:sz w:val="24"/>
          <w:szCs w:val="24"/>
          <w:lang w:val="en-US"/>
        </w:rPr>
        <w:t xml:space="preserve"> </w:t>
      </w:r>
      <w:r w:rsidR="000A59F3" w:rsidRPr="00785391">
        <w:rPr>
          <w:rFonts w:ascii="Times New Roman" w:eastAsia="Times New Roman" w:hAnsi="Times New Roman" w:cs="Times New Roman"/>
          <w:color w:val="000000"/>
          <w:sz w:val="24"/>
          <w:szCs w:val="24"/>
        </w:rPr>
        <w:t>α</w:t>
      </w:r>
      <w:r w:rsidR="000A59F3" w:rsidRPr="00785391">
        <w:rPr>
          <w:rFonts w:ascii="Times New Roman" w:eastAsia="Times New Roman" w:hAnsi="Times New Roman" w:cs="Times New Roman"/>
          <w:color w:val="000000"/>
          <w:sz w:val="24"/>
          <w:szCs w:val="24"/>
          <w:lang w:val="en-US"/>
        </w:rPr>
        <w:t>=.9</w:t>
      </w:r>
      <w:r w:rsidR="00D10695" w:rsidRPr="00785391">
        <w:rPr>
          <w:rFonts w:ascii="Times New Roman" w:eastAsia="Times New Roman" w:hAnsi="Times New Roman" w:cs="Times New Roman"/>
          <w:color w:val="000000"/>
          <w:sz w:val="24"/>
          <w:szCs w:val="24"/>
          <w:lang w:val="en-US"/>
        </w:rPr>
        <w:t>4</w:t>
      </w:r>
      <w:r w:rsidR="000A59F3" w:rsidRPr="00785391">
        <w:rPr>
          <w:rFonts w:ascii="Times New Roman" w:eastAsia="Times New Roman" w:hAnsi="Times New Roman" w:cs="Times New Roman"/>
          <w:color w:val="000000"/>
          <w:sz w:val="24"/>
          <w:szCs w:val="24"/>
          <w:lang w:val="en-US"/>
        </w:rPr>
        <w:t xml:space="preserve"> </w:t>
      </w:r>
      <w:r w:rsidR="000A199E" w:rsidRPr="00785391">
        <w:rPr>
          <w:rFonts w:ascii="Times New Roman" w:eastAsia="Times New Roman" w:hAnsi="Times New Roman" w:cs="Times New Roman"/>
          <w:color w:val="000000"/>
          <w:sz w:val="24"/>
          <w:szCs w:val="24"/>
          <w:lang w:val="en-US"/>
        </w:rPr>
        <w:t>(</w:t>
      </w:r>
      <w:r w:rsidR="000A59F3" w:rsidRPr="00785391">
        <w:rPr>
          <w:rFonts w:ascii="Times New Roman" w:eastAsia="Times New Roman" w:hAnsi="Times New Roman" w:cs="Times New Roman"/>
          <w:color w:val="000000"/>
          <w:sz w:val="24"/>
          <w:szCs w:val="24"/>
          <w:lang w:val="en-US"/>
        </w:rPr>
        <w:t>positive affect</w:t>
      </w:r>
      <w:r w:rsidR="000A199E" w:rsidRPr="00785391">
        <w:rPr>
          <w:rFonts w:ascii="Times New Roman" w:eastAsia="Times New Roman" w:hAnsi="Times New Roman" w:cs="Times New Roman"/>
          <w:color w:val="000000"/>
          <w:sz w:val="24"/>
          <w:szCs w:val="24"/>
          <w:lang w:val="en-US"/>
        </w:rPr>
        <w:t>)</w:t>
      </w:r>
      <w:r w:rsidR="000A59F3" w:rsidRPr="00785391">
        <w:rPr>
          <w:rFonts w:ascii="Times New Roman" w:eastAsia="Times New Roman" w:hAnsi="Times New Roman" w:cs="Times New Roman"/>
          <w:color w:val="000000"/>
          <w:sz w:val="24"/>
          <w:szCs w:val="24"/>
          <w:lang w:val="en-US"/>
        </w:rPr>
        <w:t xml:space="preserve"> and </w:t>
      </w:r>
      <w:r w:rsidR="000A59F3" w:rsidRPr="00785391">
        <w:rPr>
          <w:rFonts w:ascii="Times New Roman" w:eastAsia="Times New Roman" w:hAnsi="Times New Roman" w:cs="Times New Roman"/>
          <w:color w:val="000000"/>
          <w:sz w:val="24"/>
          <w:szCs w:val="24"/>
        </w:rPr>
        <w:t>α</w:t>
      </w:r>
      <w:r w:rsidR="000A59F3" w:rsidRPr="00785391">
        <w:rPr>
          <w:rFonts w:ascii="Times New Roman" w:eastAsia="Times New Roman" w:hAnsi="Times New Roman" w:cs="Times New Roman"/>
          <w:color w:val="000000"/>
          <w:sz w:val="24"/>
          <w:szCs w:val="24"/>
          <w:lang w:val="en-US"/>
        </w:rPr>
        <w:t>=.</w:t>
      </w:r>
      <w:r w:rsidR="00D10695" w:rsidRPr="00785391">
        <w:rPr>
          <w:rFonts w:ascii="Times New Roman" w:eastAsia="Times New Roman" w:hAnsi="Times New Roman" w:cs="Times New Roman"/>
          <w:color w:val="000000"/>
          <w:sz w:val="24"/>
          <w:szCs w:val="24"/>
          <w:lang w:val="en-US"/>
        </w:rPr>
        <w:t>8</w:t>
      </w:r>
      <w:r w:rsidR="000A199E" w:rsidRPr="00785391">
        <w:rPr>
          <w:rFonts w:ascii="Times New Roman" w:eastAsia="Times New Roman" w:hAnsi="Times New Roman" w:cs="Times New Roman"/>
          <w:color w:val="000000"/>
          <w:sz w:val="24"/>
          <w:szCs w:val="24"/>
          <w:lang w:val="en-US"/>
        </w:rPr>
        <w:t>9 (</w:t>
      </w:r>
      <w:r w:rsidR="000A59F3" w:rsidRPr="00785391">
        <w:rPr>
          <w:rFonts w:ascii="Times New Roman" w:eastAsia="Times New Roman" w:hAnsi="Times New Roman" w:cs="Times New Roman"/>
          <w:color w:val="000000"/>
          <w:sz w:val="24"/>
          <w:szCs w:val="24"/>
          <w:lang w:val="en-US"/>
        </w:rPr>
        <w:t>negative affect</w:t>
      </w:r>
      <w:r w:rsidR="000A199E" w:rsidRPr="00785391">
        <w:rPr>
          <w:rFonts w:ascii="Times New Roman" w:eastAsia="Times New Roman" w:hAnsi="Times New Roman" w:cs="Times New Roman"/>
          <w:color w:val="000000"/>
          <w:sz w:val="24"/>
          <w:szCs w:val="24"/>
          <w:lang w:val="en-US"/>
        </w:rPr>
        <w:t>)</w:t>
      </w:r>
      <w:r w:rsidR="000A59F3" w:rsidRPr="00785391">
        <w:rPr>
          <w:rFonts w:ascii="Times New Roman" w:eastAsia="Times New Roman" w:hAnsi="Times New Roman" w:cs="Times New Roman"/>
          <w:color w:val="000000"/>
          <w:sz w:val="24"/>
          <w:szCs w:val="24"/>
          <w:lang w:val="en-US"/>
        </w:rPr>
        <w:t>.</w:t>
      </w:r>
    </w:p>
    <w:p w14:paraId="1A789732" w14:textId="428E0A53" w:rsidR="00A25A63" w:rsidRPr="00785391" w:rsidRDefault="007A4E81">
      <w:pPr>
        <w:spacing w:before="100" w:after="100" w:line="360" w:lineRule="auto"/>
        <w:jc w:val="both"/>
        <w:rPr>
          <w:rFonts w:ascii="Times New Roman" w:hAnsi="Times New Roman" w:cs="Times New Roman"/>
          <w:sz w:val="24"/>
          <w:szCs w:val="24"/>
          <w:lang w:val="en-GB"/>
        </w:rPr>
      </w:pPr>
      <w:r w:rsidRPr="00785391">
        <w:rPr>
          <w:rFonts w:ascii="Times New Roman" w:eastAsia="Times New Roman" w:hAnsi="Times New Roman" w:cs="Times New Roman"/>
          <w:sz w:val="24"/>
          <w:szCs w:val="24"/>
          <w:lang w:val="en-US"/>
        </w:rPr>
        <w:t>The</w:t>
      </w:r>
      <w:r w:rsidRPr="00785391">
        <w:rPr>
          <w:rFonts w:ascii="Times New Roman" w:eastAsia="Times New Roman" w:hAnsi="Times New Roman" w:cs="Times New Roman"/>
          <w:i/>
          <w:sz w:val="24"/>
          <w:szCs w:val="24"/>
          <w:lang w:val="en-US"/>
        </w:rPr>
        <w:t xml:space="preserve"> </w:t>
      </w:r>
      <w:r w:rsidR="000A59F3" w:rsidRPr="00785391">
        <w:rPr>
          <w:rFonts w:ascii="Times New Roman" w:eastAsia="Times New Roman" w:hAnsi="Times New Roman" w:cs="Times New Roman"/>
          <w:i/>
          <w:sz w:val="24"/>
          <w:szCs w:val="24"/>
          <w:lang w:val="en-US"/>
        </w:rPr>
        <w:t>General Health Questionnaire (GHQ-12)</w:t>
      </w:r>
      <w:r w:rsidRPr="00785391">
        <w:rPr>
          <w:rFonts w:ascii="Times New Roman" w:eastAsia="Times New Roman" w:hAnsi="Times New Roman" w:cs="Times New Roman"/>
          <w:sz w:val="24"/>
          <w:szCs w:val="24"/>
          <w:lang w:val="en-US"/>
        </w:rPr>
        <w:t xml:space="preserve"> (Goldberg &amp; Williams, 1988)</w:t>
      </w:r>
      <w:r w:rsidR="000A199E" w:rsidRPr="00785391">
        <w:rPr>
          <w:rFonts w:ascii="Times New Roman" w:eastAsia="Times New Roman" w:hAnsi="Times New Roman" w:cs="Times New Roman"/>
          <w:sz w:val="24"/>
          <w:szCs w:val="24"/>
          <w:lang w:val="en-US"/>
        </w:rPr>
        <w:t xml:space="preserve">: A 12-item tool measuring </w:t>
      </w:r>
      <w:r w:rsidR="000A59F3" w:rsidRPr="00785391">
        <w:rPr>
          <w:rFonts w:ascii="Times New Roman" w:eastAsia="Times New Roman" w:hAnsi="Times New Roman" w:cs="Times New Roman"/>
          <w:sz w:val="24"/>
          <w:szCs w:val="24"/>
          <w:lang w:val="en-US"/>
        </w:rPr>
        <w:t>general health</w:t>
      </w:r>
      <w:r w:rsidR="000A199E" w:rsidRPr="00785391">
        <w:rPr>
          <w:rFonts w:ascii="Times New Roman" w:eastAsia="Times New Roman" w:hAnsi="Times New Roman" w:cs="Times New Roman"/>
          <w:sz w:val="24"/>
          <w:szCs w:val="24"/>
          <w:lang w:val="en-US"/>
        </w:rPr>
        <w:t xml:space="preserve"> (</w:t>
      </w:r>
      <w:r w:rsidR="000A59F3" w:rsidRPr="00785391">
        <w:rPr>
          <w:rFonts w:ascii="Times New Roman" w:eastAsia="Times New Roman" w:hAnsi="Times New Roman" w:cs="Times New Roman"/>
          <w:sz w:val="24"/>
          <w:szCs w:val="24"/>
          <w:lang w:val="en-US"/>
        </w:rPr>
        <w:t>6 positive and 6 negative statements</w:t>
      </w:r>
      <w:r w:rsidR="000A199E" w:rsidRPr="00785391">
        <w:rPr>
          <w:rFonts w:ascii="Times New Roman" w:eastAsia="Times New Roman" w:hAnsi="Times New Roman" w:cs="Times New Roman"/>
          <w:sz w:val="24"/>
          <w:szCs w:val="24"/>
          <w:lang w:val="en-US"/>
        </w:rPr>
        <w:t>) using a 4-point Likert scale</w:t>
      </w:r>
      <w:r w:rsidR="000A59F3" w:rsidRPr="00785391">
        <w:rPr>
          <w:rFonts w:ascii="Times New Roman" w:eastAsia="Times New Roman" w:hAnsi="Times New Roman" w:cs="Times New Roman"/>
          <w:sz w:val="24"/>
          <w:szCs w:val="24"/>
          <w:lang w:val="en-US"/>
        </w:rPr>
        <w:t xml:space="preserve">. </w:t>
      </w:r>
      <w:r w:rsidR="000A199E" w:rsidRPr="00785391">
        <w:rPr>
          <w:rFonts w:ascii="Times New Roman" w:hAnsi="Times New Roman" w:cs="Times New Roman"/>
          <w:sz w:val="24"/>
          <w:szCs w:val="24"/>
          <w:lang w:val="en-GB"/>
        </w:rPr>
        <w:t xml:space="preserve">Spanish validation (Rocha et al., 2011) showed </w:t>
      </w:r>
      <w:r w:rsidR="000A199E" w:rsidRPr="00785391">
        <w:rPr>
          <w:rFonts w:ascii="Times New Roman" w:hAnsi="Times New Roman" w:cs="Times New Roman"/>
          <w:sz w:val="24"/>
          <w:szCs w:val="24"/>
        </w:rPr>
        <w:t>α</w:t>
      </w:r>
      <w:r w:rsidR="000A199E" w:rsidRPr="00785391">
        <w:rPr>
          <w:rFonts w:ascii="Times New Roman" w:hAnsi="Times New Roman" w:cs="Times New Roman"/>
          <w:sz w:val="24"/>
          <w:szCs w:val="24"/>
          <w:lang w:val="en-GB"/>
        </w:rPr>
        <w:t xml:space="preserve"> = .86; this study confirmed </w:t>
      </w:r>
      <w:r w:rsidR="000A199E" w:rsidRPr="00785391">
        <w:rPr>
          <w:rFonts w:ascii="Times New Roman" w:hAnsi="Times New Roman" w:cs="Times New Roman"/>
          <w:sz w:val="24"/>
          <w:szCs w:val="24"/>
        </w:rPr>
        <w:t>α</w:t>
      </w:r>
      <w:r w:rsidR="000A199E" w:rsidRPr="00785391">
        <w:rPr>
          <w:rFonts w:ascii="Times New Roman" w:hAnsi="Times New Roman" w:cs="Times New Roman"/>
          <w:sz w:val="24"/>
          <w:szCs w:val="24"/>
          <w:lang w:val="en-GB"/>
        </w:rPr>
        <w:t xml:space="preserve"> = .87.</w:t>
      </w:r>
    </w:p>
    <w:p w14:paraId="5E2EF835" w14:textId="77777777" w:rsidR="000A199E" w:rsidRPr="00785391" w:rsidRDefault="000A199E">
      <w:pPr>
        <w:spacing w:before="100" w:after="100" w:line="360" w:lineRule="auto"/>
        <w:jc w:val="both"/>
        <w:rPr>
          <w:rFonts w:ascii="Times New Roman" w:eastAsia="Times New Roman" w:hAnsi="Times New Roman" w:cs="Times New Roman"/>
          <w:sz w:val="24"/>
          <w:szCs w:val="24"/>
          <w:lang w:val="en-GB"/>
        </w:rPr>
      </w:pPr>
    </w:p>
    <w:p w14:paraId="1F4D2A3D" w14:textId="77777777" w:rsidR="00A25A63" w:rsidRPr="00785391" w:rsidRDefault="00F50F8B" w:rsidP="00F50F8B">
      <w:pPr>
        <w:pStyle w:val="Prrafodelista"/>
        <w:keepNext/>
        <w:keepLines/>
        <w:numPr>
          <w:ilvl w:val="1"/>
          <w:numId w:val="5"/>
        </w:numPr>
        <w:spacing w:before="40" w:after="0" w:line="360" w:lineRule="auto"/>
        <w:jc w:val="both"/>
        <w:rPr>
          <w:rFonts w:ascii="Times New Roman" w:eastAsia="Times New Roman" w:hAnsi="Times New Roman" w:cs="Times New Roman"/>
          <w:b/>
          <w:color w:val="000000"/>
          <w:sz w:val="24"/>
          <w:szCs w:val="24"/>
        </w:rPr>
      </w:pPr>
      <w:r w:rsidRPr="00785391">
        <w:rPr>
          <w:rFonts w:ascii="Times New Roman" w:eastAsia="Times New Roman" w:hAnsi="Times New Roman" w:cs="Times New Roman"/>
          <w:b/>
          <w:color w:val="000000"/>
          <w:sz w:val="24"/>
          <w:szCs w:val="24"/>
          <w:lang w:val="en-US"/>
        </w:rPr>
        <w:lastRenderedPageBreak/>
        <w:t xml:space="preserve"> </w:t>
      </w:r>
      <w:r w:rsidR="000A59F3" w:rsidRPr="00785391">
        <w:rPr>
          <w:rFonts w:ascii="Times New Roman" w:eastAsia="Times New Roman" w:hAnsi="Times New Roman" w:cs="Times New Roman"/>
          <w:b/>
          <w:color w:val="000000"/>
          <w:sz w:val="24"/>
          <w:szCs w:val="24"/>
        </w:rPr>
        <w:t>Data analysis</w:t>
      </w:r>
    </w:p>
    <w:p w14:paraId="30306271" w14:textId="2B74D586" w:rsidR="00FB3DDF" w:rsidRPr="00785391" w:rsidRDefault="00FB3DDF">
      <w:pPr>
        <w:spacing w:line="360" w:lineRule="auto"/>
        <w:jc w:val="both"/>
        <w:rPr>
          <w:rFonts w:ascii="Times New Roman" w:eastAsia="Times New Roman" w:hAnsi="Times New Roman" w:cs="Times New Roman"/>
          <w:sz w:val="24"/>
          <w:szCs w:val="24"/>
          <w:lang w:val="en-GB"/>
        </w:rPr>
      </w:pPr>
      <w:r w:rsidRPr="00785391">
        <w:rPr>
          <w:rFonts w:ascii="Times New Roman" w:hAnsi="Times New Roman" w:cs="Times New Roman"/>
          <w:sz w:val="24"/>
          <w:szCs w:val="24"/>
          <w:lang w:val="en-GB"/>
        </w:rPr>
        <w:t xml:space="preserve">The minimum sample size was estimated using a 5% margin of error, a 95% confidence interval adjusted for infinite populations, and an expected proportion of 50%. To address the study’s first objective, the MCGM scale was validated through Confirmatory Factor Analysis (CFA) after confirming no out-of-range values. Internal consistency was assessed using Cronbach's alpha and omega coefficients for the overall scale and its subscales. Pearson correlations examined relationships between the MCGM and other scales. Assumptions of independence and collinearity were tested using Durbin-Watson, VIF, and tolerance. Descriptive statistics (mean, SD), t-tests (for gender), and one-way ANOVA (for other sociodemographic variables) were conducted. Despite the Kolmogorov-Smirnov test indicating non-normality, the large sample supported parametric testing. Levene's test guided the use of Tukey or Games-Howell post hoc tests. Effect sizes (R², </w:t>
      </w:r>
      <w:r w:rsidRPr="00785391">
        <w:rPr>
          <w:rFonts w:ascii="Times New Roman" w:hAnsi="Times New Roman" w:cs="Times New Roman"/>
          <w:sz w:val="24"/>
          <w:szCs w:val="24"/>
        </w:rPr>
        <w:t>η</w:t>
      </w:r>
      <w:r w:rsidRPr="00785391">
        <w:rPr>
          <w:rFonts w:ascii="Times New Roman" w:hAnsi="Times New Roman" w:cs="Times New Roman"/>
          <w:sz w:val="24"/>
          <w:szCs w:val="24"/>
          <w:lang w:val="en-GB"/>
        </w:rPr>
        <w:t xml:space="preserve">²) and observed power (1 - </w:t>
      </w:r>
      <w:r w:rsidRPr="00785391">
        <w:rPr>
          <w:rFonts w:ascii="Times New Roman" w:hAnsi="Times New Roman" w:cs="Times New Roman"/>
          <w:sz w:val="24"/>
          <w:szCs w:val="24"/>
        </w:rPr>
        <w:t>β</w:t>
      </w:r>
      <w:r w:rsidRPr="00785391">
        <w:rPr>
          <w:rFonts w:ascii="Times New Roman" w:hAnsi="Times New Roman" w:cs="Times New Roman"/>
          <w:sz w:val="24"/>
          <w:szCs w:val="24"/>
          <w:lang w:val="en-GB"/>
        </w:rPr>
        <w:t>) were reported. Analyses were conducted using ENE 3.0, IBM AMOS 26, Factor 2021, and SPSS 28.</w:t>
      </w:r>
    </w:p>
    <w:p w14:paraId="567A5AE5" w14:textId="77777777" w:rsidR="00A25A63" w:rsidRPr="00785391" w:rsidRDefault="00A25A63">
      <w:pPr>
        <w:spacing w:before="100" w:after="100" w:line="360" w:lineRule="auto"/>
        <w:jc w:val="both"/>
        <w:rPr>
          <w:rFonts w:ascii="Times New Roman" w:eastAsia="Times New Roman" w:hAnsi="Times New Roman" w:cs="Times New Roman"/>
          <w:color w:val="000000"/>
          <w:sz w:val="24"/>
          <w:szCs w:val="24"/>
          <w:lang w:val="en-US"/>
        </w:rPr>
      </w:pPr>
    </w:p>
    <w:p w14:paraId="2EFDEB58" w14:textId="77777777" w:rsidR="00A25A63" w:rsidRPr="00785391" w:rsidRDefault="000A59F3">
      <w:pPr>
        <w:keepNext/>
        <w:keepLines/>
        <w:spacing w:before="240" w:after="0" w:line="360" w:lineRule="auto"/>
        <w:jc w:val="both"/>
        <w:rPr>
          <w:rFonts w:ascii="Times New Roman" w:eastAsia="Times New Roman" w:hAnsi="Times New Roman" w:cs="Times New Roman"/>
          <w:b/>
          <w:color w:val="000000"/>
          <w:sz w:val="24"/>
          <w:szCs w:val="24"/>
          <w:lang w:val="en-US"/>
        </w:rPr>
      </w:pPr>
      <w:r w:rsidRPr="00785391">
        <w:rPr>
          <w:rFonts w:ascii="Times New Roman" w:eastAsia="Times New Roman" w:hAnsi="Times New Roman" w:cs="Times New Roman"/>
          <w:b/>
          <w:color w:val="000000"/>
          <w:sz w:val="24"/>
          <w:szCs w:val="24"/>
          <w:lang w:val="en-US"/>
        </w:rPr>
        <w:t xml:space="preserve">3. Results </w:t>
      </w:r>
    </w:p>
    <w:p w14:paraId="7ED70145" w14:textId="64E02F5C" w:rsidR="00A25A63" w:rsidRPr="00785391" w:rsidRDefault="000A59F3">
      <w:pPr>
        <w:keepNext/>
        <w:keepLines/>
        <w:spacing w:before="40" w:after="0" w:line="360" w:lineRule="auto"/>
        <w:jc w:val="both"/>
        <w:rPr>
          <w:rFonts w:ascii="Times New Roman" w:eastAsia="Times New Roman" w:hAnsi="Times New Roman" w:cs="Times New Roman"/>
          <w:b/>
          <w:color w:val="000000"/>
          <w:sz w:val="24"/>
          <w:szCs w:val="24"/>
          <w:lang w:val="en-US"/>
        </w:rPr>
      </w:pPr>
      <w:r w:rsidRPr="00785391">
        <w:rPr>
          <w:rFonts w:ascii="Times New Roman" w:eastAsia="Times New Roman" w:hAnsi="Times New Roman" w:cs="Times New Roman"/>
          <w:b/>
          <w:color w:val="000000"/>
          <w:sz w:val="24"/>
          <w:szCs w:val="24"/>
          <w:lang w:val="en-US"/>
        </w:rPr>
        <w:t xml:space="preserve">3.1. Analysis and review of </w:t>
      </w:r>
      <w:r w:rsidR="007C3D36" w:rsidRPr="00785391">
        <w:rPr>
          <w:rFonts w:ascii="Times New Roman" w:eastAsia="Times New Roman" w:hAnsi="Times New Roman" w:cs="Times New Roman"/>
          <w:b/>
          <w:color w:val="000000"/>
          <w:sz w:val="24"/>
          <w:szCs w:val="24"/>
          <w:lang w:val="en-US"/>
        </w:rPr>
        <w:t xml:space="preserve">the </w:t>
      </w:r>
      <w:r w:rsidRPr="00785391">
        <w:rPr>
          <w:rFonts w:ascii="Times New Roman" w:eastAsia="Times New Roman" w:hAnsi="Times New Roman" w:cs="Times New Roman"/>
          <w:b/>
          <w:color w:val="000000"/>
          <w:sz w:val="24"/>
          <w:szCs w:val="24"/>
          <w:lang w:val="en-US"/>
        </w:rPr>
        <w:t xml:space="preserve">MCGM items </w:t>
      </w:r>
    </w:p>
    <w:p w14:paraId="1958A37D" w14:textId="392B3F29" w:rsidR="00A25A63" w:rsidRPr="00785391" w:rsidRDefault="00394D45" w:rsidP="00A37A23">
      <w:pPr>
        <w:spacing w:line="360" w:lineRule="auto"/>
        <w:jc w:val="both"/>
        <w:rPr>
          <w:rFonts w:ascii="Times New Roman" w:eastAsia="Times New Roman" w:hAnsi="Times New Roman" w:cs="Times New Roman"/>
          <w:sz w:val="24"/>
          <w:szCs w:val="24"/>
          <w:lang w:val="en-GB"/>
        </w:rPr>
      </w:pPr>
      <w:r w:rsidRPr="00785391">
        <w:rPr>
          <w:rFonts w:ascii="Times New Roman" w:hAnsi="Times New Roman" w:cs="Times New Roman"/>
          <w:sz w:val="24"/>
          <w:szCs w:val="24"/>
          <w:lang w:val="en-GB"/>
        </w:rPr>
        <w:t xml:space="preserve">The MCGM was carefully translated and adapted for the Spanish context in </w:t>
      </w:r>
      <w:r w:rsidR="005879D7">
        <w:rPr>
          <w:rFonts w:ascii="Times New Roman" w:hAnsi="Times New Roman" w:cs="Times New Roman"/>
          <w:sz w:val="24"/>
          <w:szCs w:val="24"/>
          <w:lang w:val="en-GB"/>
        </w:rPr>
        <w:t xml:space="preserve">close </w:t>
      </w:r>
      <w:r w:rsidRPr="00785391">
        <w:rPr>
          <w:rFonts w:ascii="Times New Roman" w:hAnsi="Times New Roman" w:cs="Times New Roman"/>
          <w:sz w:val="24"/>
          <w:szCs w:val="24"/>
          <w:lang w:val="en-GB"/>
        </w:rPr>
        <w:t xml:space="preserve">collaboration with the original author. Of the 29 items, 10 were originally reverse-scored, but due to linguistic differences, only item 26 </w:t>
      </w:r>
      <w:r w:rsidRPr="00785391">
        <w:rPr>
          <w:rFonts w:ascii="Times New Roman" w:eastAsia="Times New Roman" w:hAnsi="Times New Roman" w:cs="Times New Roman"/>
          <w:sz w:val="24"/>
          <w:szCs w:val="24"/>
          <w:lang w:val="en-US"/>
        </w:rPr>
        <w:t xml:space="preserve">("I don't think it is necessary to show gratitude to others") </w:t>
      </w:r>
      <w:r w:rsidRPr="00785391">
        <w:rPr>
          <w:rFonts w:ascii="Times New Roman" w:hAnsi="Times New Roman" w:cs="Times New Roman"/>
          <w:sz w:val="24"/>
          <w:szCs w:val="24"/>
          <w:lang w:val="en-GB"/>
        </w:rPr>
        <w:t>remained reverse-scored in the Spanish version. This change accounts for how negation is interpreted differently in Spanish. I</w:t>
      </w:r>
      <w:r w:rsidR="000A59F3" w:rsidRPr="00785391">
        <w:rPr>
          <w:rFonts w:ascii="Times New Roman" w:eastAsia="Times New Roman" w:hAnsi="Times New Roman" w:cs="Times New Roman"/>
          <w:sz w:val="24"/>
          <w:szCs w:val="24"/>
          <w:lang w:val="en-US"/>
        </w:rPr>
        <w:t xml:space="preserve">n English, expressions of negation (e.g., "I forget") typically carry negative implications, whereas, in Spanish, this is not always the case unless explicitly stated with "no", which can change the meaning of the sentence (Rabadán et al., 2013). </w:t>
      </w:r>
      <w:r w:rsidRPr="00785391">
        <w:rPr>
          <w:rFonts w:ascii="Times New Roman" w:hAnsi="Times New Roman" w:cs="Times New Roman"/>
          <w:sz w:val="24"/>
          <w:szCs w:val="24"/>
          <w:lang w:val="en-GB"/>
        </w:rPr>
        <w:t>Item analysis showed strong reliability, with most item-test correlations above .80. Items 8, 9, 11, 12, 15, and 19 had lower correlations (&lt; .30), but removing them slightly increased reliability (</w:t>
      </w:r>
      <w:r w:rsidRPr="00785391">
        <w:rPr>
          <w:rFonts w:ascii="Times New Roman" w:hAnsi="Times New Roman" w:cs="Times New Roman"/>
          <w:sz w:val="24"/>
          <w:szCs w:val="24"/>
        </w:rPr>
        <w:t>α</w:t>
      </w:r>
      <w:r w:rsidRPr="00785391">
        <w:rPr>
          <w:rFonts w:ascii="Times New Roman" w:hAnsi="Times New Roman" w:cs="Times New Roman"/>
          <w:sz w:val="24"/>
          <w:szCs w:val="24"/>
          <w:lang w:val="en-GB"/>
        </w:rPr>
        <w:t xml:space="preserve"> = .948 to </w:t>
      </w:r>
      <w:r w:rsidRPr="00785391">
        <w:rPr>
          <w:rFonts w:ascii="Times New Roman" w:hAnsi="Times New Roman" w:cs="Times New Roman"/>
          <w:sz w:val="24"/>
          <w:szCs w:val="24"/>
        </w:rPr>
        <w:t>α</w:t>
      </w:r>
      <w:r w:rsidRPr="00785391">
        <w:rPr>
          <w:rFonts w:ascii="Times New Roman" w:hAnsi="Times New Roman" w:cs="Times New Roman"/>
          <w:sz w:val="24"/>
          <w:szCs w:val="24"/>
          <w:lang w:val="en-GB"/>
        </w:rPr>
        <w:t xml:space="preserve"> = .949), so they were retained for content validity. However, item 26 showed a negative correlation (-.011), and its removal improved reliability (</w:t>
      </w:r>
      <w:r w:rsidRPr="00785391">
        <w:rPr>
          <w:rFonts w:ascii="Times New Roman" w:hAnsi="Times New Roman" w:cs="Times New Roman"/>
          <w:sz w:val="24"/>
          <w:szCs w:val="24"/>
        </w:rPr>
        <w:t>α</w:t>
      </w:r>
      <w:r w:rsidRPr="00785391">
        <w:rPr>
          <w:rFonts w:ascii="Times New Roman" w:hAnsi="Times New Roman" w:cs="Times New Roman"/>
          <w:sz w:val="24"/>
          <w:szCs w:val="24"/>
          <w:lang w:val="en-GB"/>
        </w:rPr>
        <w:t xml:space="preserve"> = .94 to </w:t>
      </w:r>
      <w:r w:rsidRPr="00785391">
        <w:rPr>
          <w:rFonts w:ascii="Times New Roman" w:hAnsi="Times New Roman" w:cs="Times New Roman"/>
          <w:sz w:val="24"/>
          <w:szCs w:val="24"/>
        </w:rPr>
        <w:t>α</w:t>
      </w:r>
      <w:r w:rsidRPr="00785391">
        <w:rPr>
          <w:rFonts w:ascii="Times New Roman" w:hAnsi="Times New Roman" w:cs="Times New Roman"/>
          <w:sz w:val="24"/>
          <w:szCs w:val="24"/>
          <w:lang w:val="en-GB"/>
        </w:rPr>
        <w:t xml:space="preserve"> = .95), leading to a recommendation for its exclusion.</w:t>
      </w:r>
    </w:p>
    <w:p w14:paraId="7884A9C7" w14:textId="77777777" w:rsidR="00A25A63" w:rsidRPr="00785391" w:rsidRDefault="00A25A63">
      <w:pPr>
        <w:spacing w:line="360" w:lineRule="auto"/>
        <w:jc w:val="both"/>
        <w:rPr>
          <w:rFonts w:ascii="Times New Roman" w:eastAsia="Times New Roman" w:hAnsi="Times New Roman" w:cs="Times New Roman"/>
          <w:b/>
          <w:sz w:val="24"/>
          <w:szCs w:val="24"/>
          <w:lang w:val="en-US"/>
        </w:rPr>
      </w:pPr>
    </w:p>
    <w:p w14:paraId="1472406A" w14:textId="77777777" w:rsidR="00A25A63" w:rsidRPr="00785391" w:rsidRDefault="000A59F3">
      <w:pPr>
        <w:spacing w:line="360" w:lineRule="auto"/>
        <w:jc w:val="both"/>
        <w:rPr>
          <w:rFonts w:ascii="Times New Roman" w:eastAsia="Times New Roman" w:hAnsi="Times New Roman" w:cs="Times New Roman"/>
          <w:b/>
          <w:sz w:val="24"/>
          <w:szCs w:val="24"/>
          <w:lang w:val="en-US"/>
        </w:rPr>
      </w:pPr>
      <w:r w:rsidRPr="00785391">
        <w:rPr>
          <w:rFonts w:ascii="Times New Roman" w:eastAsia="Times New Roman" w:hAnsi="Times New Roman" w:cs="Times New Roman"/>
          <w:b/>
          <w:sz w:val="24"/>
          <w:szCs w:val="24"/>
          <w:lang w:val="en-US"/>
        </w:rPr>
        <w:t>3.2. Confirmatory Factor Analysis (CFA)</w:t>
      </w:r>
    </w:p>
    <w:p w14:paraId="7E1DE591" w14:textId="21E0203A" w:rsidR="00A25A63" w:rsidRPr="00785391" w:rsidRDefault="000A59F3" w:rsidP="00A96C2E">
      <w:pPr>
        <w:spacing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lastRenderedPageBreak/>
        <w:t xml:space="preserve">The 29 MCGM </w:t>
      </w:r>
      <w:r w:rsidR="00394D45" w:rsidRPr="00785391">
        <w:rPr>
          <w:rFonts w:ascii="Times New Roman" w:eastAsia="Times New Roman" w:hAnsi="Times New Roman" w:cs="Times New Roman"/>
          <w:sz w:val="24"/>
          <w:szCs w:val="24"/>
          <w:lang w:val="en-US"/>
        </w:rPr>
        <w:t xml:space="preserve">items </w:t>
      </w:r>
      <w:r w:rsidRPr="00785391">
        <w:rPr>
          <w:rFonts w:ascii="Times New Roman" w:eastAsia="Times New Roman" w:hAnsi="Times New Roman" w:cs="Times New Roman"/>
          <w:sz w:val="24"/>
          <w:szCs w:val="24"/>
          <w:lang w:val="en-US"/>
        </w:rPr>
        <w:t>were grouped into a hierarchical factorial structure</w:t>
      </w:r>
      <w:r w:rsidR="00394D45" w:rsidRPr="00785391">
        <w:rPr>
          <w:rFonts w:ascii="Times New Roman" w:eastAsia="Times New Roman" w:hAnsi="Times New Roman" w:cs="Times New Roman"/>
          <w:sz w:val="24"/>
          <w:szCs w:val="24"/>
          <w:lang w:val="en-US"/>
        </w:rPr>
        <w:t xml:space="preserve"> with </w:t>
      </w:r>
      <w:r w:rsidR="002F436C" w:rsidRPr="00785391">
        <w:rPr>
          <w:rFonts w:ascii="Times New Roman" w:eastAsia="Times New Roman" w:hAnsi="Times New Roman" w:cs="Times New Roman"/>
          <w:sz w:val="24"/>
          <w:szCs w:val="24"/>
          <w:lang w:val="en-US"/>
        </w:rPr>
        <w:t>s</w:t>
      </w:r>
      <w:r w:rsidRPr="00785391">
        <w:rPr>
          <w:rFonts w:ascii="Times New Roman" w:eastAsia="Times New Roman" w:hAnsi="Times New Roman" w:cs="Times New Roman"/>
          <w:sz w:val="24"/>
          <w:szCs w:val="24"/>
          <w:lang w:val="en-US"/>
        </w:rPr>
        <w:t xml:space="preserve">ix </w:t>
      </w:r>
      <w:r w:rsidR="00394D45" w:rsidRPr="00785391">
        <w:rPr>
          <w:rFonts w:ascii="Times New Roman" w:eastAsia="Times New Roman" w:hAnsi="Times New Roman" w:cs="Times New Roman"/>
          <w:sz w:val="24"/>
          <w:szCs w:val="24"/>
          <w:lang w:val="en-US"/>
        </w:rPr>
        <w:t xml:space="preserve">first-order </w:t>
      </w:r>
      <w:r w:rsidRPr="00785391">
        <w:rPr>
          <w:rFonts w:ascii="Times New Roman" w:eastAsia="Times New Roman" w:hAnsi="Times New Roman" w:cs="Times New Roman"/>
          <w:sz w:val="24"/>
          <w:szCs w:val="24"/>
          <w:lang w:val="en-US"/>
        </w:rPr>
        <w:t>subscales</w:t>
      </w:r>
      <w:r w:rsidR="00394D45" w:rsidRPr="00785391">
        <w:rPr>
          <w:rFonts w:ascii="Times New Roman" w:eastAsia="Times New Roman" w:hAnsi="Times New Roman" w:cs="Times New Roman"/>
          <w:sz w:val="24"/>
          <w:szCs w:val="24"/>
          <w:lang w:val="en-US"/>
        </w:rPr>
        <w:t xml:space="preserve">: </w:t>
      </w:r>
      <w:r w:rsidRPr="00785391">
        <w:rPr>
          <w:rFonts w:ascii="Times New Roman" w:eastAsia="Times New Roman" w:hAnsi="Times New Roman" w:cs="Times New Roman"/>
          <w:sz w:val="24"/>
          <w:szCs w:val="24"/>
          <w:lang w:val="en-US"/>
        </w:rPr>
        <w:t xml:space="preserve">feelings of gratitude, attitudes to appropriateness, attitudes of gratitude, behavioural shortcomings, rituals/noticing benefits, and expression of gratitude. The second-order factors </w:t>
      </w:r>
      <w:r w:rsidR="002F436C" w:rsidRPr="00785391">
        <w:rPr>
          <w:rFonts w:ascii="Times New Roman" w:eastAsia="Times New Roman" w:hAnsi="Times New Roman" w:cs="Times New Roman"/>
          <w:sz w:val="24"/>
          <w:szCs w:val="24"/>
          <w:lang w:val="en-US"/>
        </w:rPr>
        <w:t>were</w:t>
      </w:r>
      <w:r w:rsidRPr="00785391">
        <w:rPr>
          <w:rFonts w:ascii="Times New Roman" w:eastAsia="Times New Roman" w:hAnsi="Times New Roman" w:cs="Times New Roman"/>
          <w:sz w:val="24"/>
          <w:szCs w:val="24"/>
          <w:lang w:val="en-US"/>
        </w:rPr>
        <w:t xml:space="preserve"> </w:t>
      </w:r>
      <w:r w:rsidR="002F436C" w:rsidRPr="00785391">
        <w:rPr>
          <w:rFonts w:ascii="Times New Roman" w:eastAsia="Times New Roman" w:hAnsi="Times New Roman" w:cs="Times New Roman"/>
          <w:sz w:val="24"/>
          <w:szCs w:val="24"/>
          <w:lang w:val="en-US"/>
        </w:rPr>
        <w:t>emotion, attitude, and b</w:t>
      </w:r>
      <w:r w:rsidRPr="00785391">
        <w:rPr>
          <w:rFonts w:ascii="Times New Roman" w:eastAsia="Times New Roman" w:hAnsi="Times New Roman" w:cs="Times New Roman"/>
          <w:sz w:val="24"/>
          <w:szCs w:val="24"/>
          <w:lang w:val="en-US"/>
        </w:rPr>
        <w:t>ehavio</w:t>
      </w:r>
      <w:r w:rsidR="002F436C" w:rsidRPr="00785391">
        <w:rPr>
          <w:rFonts w:ascii="Times New Roman" w:eastAsia="Times New Roman" w:hAnsi="Times New Roman" w:cs="Times New Roman"/>
          <w:sz w:val="24"/>
          <w:szCs w:val="24"/>
          <w:lang w:val="en-US"/>
        </w:rPr>
        <w:t xml:space="preserve">r. Specifically, in </w:t>
      </w:r>
      <w:r w:rsidR="00402C2F" w:rsidRPr="00785391">
        <w:rPr>
          <w:rFonts w:ascii="Times New Roman" w:eastAsia="Times New Roman" w:hAnsi="Times New Roman" w:cs="Times New Roman"/>
          <w:sz w:val="24"/>
          <w:szCs w:val="24"/>
          <w:lang w:val="en-US"/>
        </w:rPr>
        <w:t xml:space="preserve">the </w:t>
      </w:r>
      <w:r w:rsidR="002F436C" w:rsidRPr="00785391">
        <w:rPr>
          <w:rFonts w:ascii="Times New Roman" w:eastAsia="Times New Roman" w:hAnsi="Times New Roman" w:cs="Times New Roman"/>
          <w:sz w:val="24"/>
          <w:szCs w:val="24"/>
          <w:lang w:val="en-US"/>
        </w:rPr>
        <w:t>e</w:t>
      </w:r>
      <w:r w:rsidRPr="00785391">
        <w:rPr>
          <w:rFonts w:ascii="Times New Roman" w:eastAsia="Times New Roman" w:hAnsi="Times New Roman" w:cs="Times New Roman"/>
          <w:sz w:val="24"/>
          <w:szCs w:val="24"/>
          <w:lang w:val="en-US"/>
        </w:rPr>
        <w:t>motion factor</w:t>
      </w:r>
      <w:r w:rsidR="00402C2F" w:rsidRPr="00785391">
        <w:rPr>
          <w:rFonts w:ascii="Times New Roman" w:eastAsia="Times New Roman" w:hAnsi="Times New Roman" w:cs="Times New Roman"/>
          <w:sz w:val="24"/>
          <w:szCs w:val="24"/>
          <w:lang w:val="en-US"/>
        </w:rPr>
        <w:t>,</w:t>
      </w:r>
      <w:r w:rsidR="009D09F8" w:rsidRPr="00785391">
        <w:rPr>
          <w:rFonts w:ascii="Times New Roman" w:eastAsia="Times New Roman" w:hAnsi="Times New Roman" w:cs="Times New Roman"/>
          <w:sz w:val="24"/>
          <w:szCs w:val="24"/>
          <w:lang w:val="en-US"/>
        </w:rPr>
        <w:t xml:space="preserve"> only a subscale wa</w:t>
      </w:r>
      <w:r w:rsidRPr="00785391">
        <w:rPr>
          <w:rFonts w:ascii="Times New Roman" w:eastAsia="Times New Roman" w:hAnsi="Times New Roman" w:cs="Times New Roman"/>
          <w:sz w:val="24"/>
          <w:szCs w:val="24"/>
          <w:lang w:val="en-US"/>
        </w:rPr>
        <w:t>s included and has covariance with the rest of</w:t>
      </w:r>
      <w:r w:rsidR="002F436C" w:rsidRPr="00785391">
        <w:rPr>
          <w:rFonts w:ascii="Times New Roman" w:eastAsia="Times New Roman" w:hAnsi="Times New Roman" w:cs="Times New Roman"/>
          <w:sz w:val="24"/>
          <w:szCs w:val="24"/>
          <w:lang w:val="en-US"/>
        </w:rPr>
        <w:t xml:space="preserve"> the second-order factors. The a</w:t>
      </w:r>
      <w:r w:rsidRPr="00785391">
        <w:rPr>
          <w:rFonts w:ascii="Times New Roman" w:eastAsia="Times New Roman" w:hAnsi="Times New Roman" w:cs="Times New Roman"/>
          <w:sz w:val="24"/>
          <w:szCs w:val="24"/>
          <w:lang w:val="en-US"/>
        </w:rPr>
        <w:t xml:space="preserve">ttitude factor includes subscales two and three, </w:t>
      </w:r>
      <w:r w:rsidR="009D09F8" w:rsidRPr="00785391">
        <w:rPr>
          <w:rFonts w:ascii="Times New Roman" w:eastAsia="Times New Roman" w:hAnsi="Times New Roman" w:cs="Times New Roman"/>
          <w:sz w:val="24"/>
          <w:szCs w:val="24"/>
          <w:lang w:val="en-US"/>
        </w:rPr>
        <w:t>and</w:t>
      </w:r>
      <w:r w:rsidR="002F436C" w:rsidRPr="00785391">
        <w:rPr>
          <w:rFonts w:ascii="Times New Roman" w:eastAsia="Times New Roman" w:hAnsi="Times New Roman" w:cs="Times New Roman"/>
          <w:sz w:val="24"/>
          <w:szCs w:val="24"/>
          <w:lang w:val="en-US"/>
        </w:rPr>
        <w:t xml:space="preserve"> the b</w:t>
      </w:r>
      <w:r w:rsidRPr="00785391">
        <w:rPr>
          <w:rFonts w:ascii="Times New Roman" w:eastAsia="Times New Roman" w:hAnsi="Times New Roman" w:cs="Times New Roman"/>
          <w:sz w:val="24"/>
          <w:szCs w:val="24"/>
          <w:lang w:val="en-US"/>
        </w:rPr>
        <w:t xml:space="preserve">ehavior factor includes subscales four, five, and six. </w:t>
      </w:r>
    </w:p>
    <w:p w14:paraId="0E76A525" w14:textId="52DFAB80" w:rsidR="00691366" w:rsidRPr="00785391" w:rsidRDefault="00790DB9" w:rsidP="00A96C2E">
      <w:pPr>
        <w:spacing w:line="360" w:lineRule="auto"/>
        <w:jc w:val="both"/>
        <w:rPr>
          <w:rFonts w:ascii="Times New Roman" w:eastAsia="Times New Roman" w:hAnsi="Times New Roman" w:cs="Times New Roman"/>
          <w:sz w:val="24"/>
          <w:szCs w:val="24"/>
          <w:lang w:val="en-GB"/>
        </w:rPr>
      </w:pPr>
      <w:r w:rsidRPr="00785391">
        <w:rPr>
          <w:rFonts w:ascii="Times New Roman" w:hAnsi="Times New Roman" w:cs="Times New Roman"/>
          <w:sz w:val="24"/>
          <w:szCs w:val="24"/>
          <w:lang w:val="en-GB"/>
        </w:rPr>
        <w:t>A Confirmatory Factor Analysis (CFA) was performed, with model fit evaluated using criteria from Abad et al. (2011) and Bentler (1983). A good fit was indicated by RMSEA &lt; .07 and CFI, TLI, and NFI values ≥ .95 (see Table 2).</w:t>
      </w:r>
    </w:p>
    <w:p w14:paraId="78AA3370" w14:textId="24FB8EAE" w:rsidR="00691366" w:rsidRPr="00785391" w:rsidRDefault="00691366" w:rsidP="00691366">
      <w:pPr>
        <w:spacing w:line="360" w:lineRule="auto"/>
        <w:jc w:val="both"/>
        <w:rPr>
          <w:rFonts w:ascii="Times New Roman" w:eastAsia="Arial" w:hAnsi="Times New Roman" w:cs="Times New Roman"/>
          <w:i/>
          <w:sz w:val="24"/>
          <w:szCs w:val="24"/>
          <w:lang w:val="en-GB"/>
        </w:rPr>
      </w:pPr>
      <w:r w:rsidRPr="00785391">
        <w:rPr>
          <w:rFonts w:ascii="Times New Roman" w:eastAsia="Arial" w:hAnsi="Times New Roman" w:cs="Times New Roman"/>
          <w:b/>
          <w:sz w:val="24"/>
          <w:szCs w:val="24"/>
          <w:lang w:val="en-GB"/>
        </w:rPr>
        <w:t>Table 2.</w:t>
      </w:r>
      <w:r w:rsidRPr="00785391">
        <w:rPr>
          <w:rFonts w:ascii="Times New Roman" w:eastAsia="Arial" w:hAnsi="Times New Roman" w:cs="Times New Roman"/>
          <w:sz w:val="24"/>
          <w:szCs w:val="24"/>
          <w:lang w:val="en-GB"/>
        </w:rPr>
        <w:t xml:space="preserve"> </w:t>
      </w:r>
      <w:r w:rsidR="007D6E3A" w:rsidRPr="00785391">
        <w:rPr>
          <w:rFonts w:ascii="Times New Roman" w:eastAsia="Arial" w:hAnsi="Times New Roman" w:cs="Times New Roman"/>
          <w:i/>
          <w:sz w:val="24"/>
          <w:szCs w:val="24"/>
          <w:lang w:val="en-GB"/>
        </w:rPr>
        <w:t>G</w:t>
      </w:r>
      <w:r w:rsidRPr="00785391">
        <w:rPr>
          <w:rFonts w:ascii="Times New Roman" w:eastAsia="Arial" w:hAnsi="Times New Roman" w:cs="Times New Roman"/>
          <w:i/>
          <w:sz w:val="24"/>
          <w:szCs w:val="24"/>
          <w:lang w:val="en-GB"/>
        </w:rPr>
        <w:t>oodness of fit results of the MCGM scale in a Spanish sample</w:t>
      </w:r>
    </w:p>
    <w:tbl>
      <w:tblPr>
        <w:tblW w:w="0" w:type="auto"/>
        <w:tblLayout w:type="fixed"/>
        <w:tblLook w:val="0600" w:firstRow="0" w:lastRow="0" w:firstColumn="0" w:lastColumn="0" w:noHBand="1" w:noVBand="1"/>
      </w:tblPr>
      <w:tblGrid>
        <w:gridCol w:w="1434"/>
        <w:gridCol w:w="1434"/>
        <w:gridCol w:w="1434"/>
        <w:gridCol w:w="1434"/>
        <w:gridCol w:w="1434"/>
        <w:gridCol w:w="1434"/>
      </w:tblGrid>
      <w:tr w:rsidR="00691366" w:rsidRPr="00785391" w14:paraId="6D76A2F9" w14:textId="77777777" w:rsidTr="00691366">
        <w:trPr>
          <w:trHeight w:val="379"/>
        </w:trPr>
        <w:tc>
          <w:tcPr>
            <w:tcW w:w="1434" w:type="dxa"/>
            <w:tcBorders>
              <w:top w:val="single" w:sz="4" w:space="0" w:color="auto"/>
              <w:bottom w:val="single" w:sz="4" w:space="0" w:color="auto"/>
            </w:tcBorders>
          </w:tcPr>
          <w:p w14:paraId="348435F7" w14:textId="77777777" w:rsidR="00691366" w:rsidRPr="00785391" w:rsidRDefault="00691366" w:rsidP="003F7774">
            <w:pPr>
              <w:spacing w:line="360" w:lineRule="auto"/>
              <w:jc w:val="both"/>
              <w:rPr>
                <w:rFonts w:ascii="Times New Roman" w:eastAsia="Arial" w:hAnsi="Times New Roman" w:cs="Times New Roman"/>
                <w:bCs/>
                <w:i/>
                <w:sz w:val="24"/>
                <w:szCs w:val="24"/>
                <w:lang w:val="en-GB"/>
              </w:rPr>
            </w:pPr>
            <w:r w:rsidRPr="00785391">
              <w:rPr>
                <w:rFonts w:ascii="Times New Roman" w:eastAsia="Arial" w:hAnsi="Times New Roman" w:cs="Times New Roman"/>
                <w:bCs/>
                <w:i/>
                <w:sz w:val="24"/>
                <w:szCs w:val="24"/>
                <w:lang w:val="en-GB"/>
              </w:rPr>
              <w:t xml:space="preserve">Model </w:t>
            </w:r>
          </w:p>
        </w:tc>
        <w:tc>
          <w:tcPr>
            <w:tcW w:w="1434" w:type="dxa"/>
            <w:tcBorders>
              <w:top w:val="single" w:sz="4" w:space="0" w:color="auto"/>
              <w:bottom w:val="single" w:sz="4" w:space="0" w:color="auto"/>
            </w:tcBorders>
          </w:tcPr>
          <w:p w14:paraId="4F171C52" w14:textId="77777777" w:rsidR="00691366" w:rsidRPr="00785391" w:rsidRDefault="00691366" w:rsidP="003F7774">
            <w:pPr>
              <w:spacing w:line="360" w:lineRule="auto"/>
              <w:jc w:val="both"/>
              <w:rPr>
                <w:rFonts w:ascii="Times New Roman" w:eastAsia="Arial" w:hAnsi="Times New Roman" w:cs="Times New Roman"/>
                <w:bCs/>
                <w:i/>
                <w:sz w:val="24"/>
                <w:szCs w:val="24"/>
                <w:lang w:val="en-GB"/>
              </w:rPr>
            </w:pPr>
            <w:r w:rsidRPr="00785391">
              <w:rPr>
                <w:rFonts w:ascii="Times New Roman" w:eastAsia="Arial" w:hAnsi="Times New Roman" w:cs="Times New Roman"/>
                <w:bCs/>
                <w:i/>
                <w:sz w:val="24"/>
                <w:szCs w:val="24"/>
                <w:lang w:val="en-GB"/>
              </w:rPr>
              <w:t>Nº items</w:t>
            </w:r>
          </w:p>
        </w:tc>
        <w:tc>
          <w:tcPr>
            <w:tcW w:w="1434" w:type="dxa"/>
            <w:tcBorders>
              <w:top w:val="single" w:sz="4" w:space="0" w:color="auto"/>
              <w:bottom w:val="single" w:sz="4" w:space="0" w:color="auto"/>
            </w:tcBorders>
          </w:tcPr>
          <w:p w14:paraId="44A65C97" w14:textId="77777777" w:rsidR="00691366" w:rsidRPr="00785391" w:rsidRDefault="00691366" w:rsidP="003F7774">
            <w:pPr>
              <w:spacing w:line="360" w:lineRule="auto"/>
              <w:jc w:val="both"/>
              <w:rPr>
                <w:rFonts w:ascii="Times New Roman" w:eastAsia="Arial" w:hAnsi="Times New Roman" w:cs="Times New Roman"/>
                <w:i/>
                <w:iCs/>
                <w:sz w:val="24"/>
                <w:szCs w:val="24"/>
                <w:lang w:val="en-GB"/>
              </w:rPr>
            </w:pPr>
            <w:r w:rsidRPr="00785391">
              <w:rPr>
                <w:rFonts w:ascii="Times New Roman" w:eastAsia="Arial" w:hAnsi="Times New Roman" w:cs="Times New Roman"/>
                <w:bCs/>
                <w:i/>
                <w:iCs/>
                <w:sz w:val="24"/>
                <w:szCs w:val="24"/>
                <w:lang w:val="en-GB"/>
              </w:rPr>
              <w:t>RSMEA</w:t>
            </w:r>
          </w:p>
        </w:tc>
        <w:tc>
          <w:tcPr>
            <w:tcW w:w="1434" w:type="dxa"/>
            <w:tcBorders>
              <w:top w:val="single" w:sz="4" w:space="0" w:color="auto"/>
              <w:bottom w:val="single" w:sz="4" w:space="0" w:color="auto"/>
            </w:tcBorders>
          </w:tcPr>
          <w:p w14:paraId="3D3AEECA" w14:textId="77777777" w:rsidR="00691366" w:rsidRPr="00785391" w:rsidRDefault="00691366" w:rsidP="003F7774">
            <w:pPr>
              <w:spacing w:line="360" w:lineRule="auto"/>
              <w:jc w:val="both"/>
              <w:rPr>
                <w:rFonts w:ascii="Times New Roman" w:eastAsia="Arial" w:hAnsi="Times New Roman" w:cs="Times New Roman"/>
                <w:i/>
                <w:iCs/>
                <w:sz w:val="24"/>
                <w:szCs w:val="24"/>
                <w:lang w:val="en-GB"/>
              </w:rPr>
            </w:pPr>
            <w:r w:rsidRPr="00785391">
              <w:rPr>
                <w:rFonts w:ascii="Times New Roman" w:eastAsia="Arial" w:hAnsi="Times New Roman" w:cs="Times New Roman"/>
                <w:bCs/>
                <w:i/>
                <w:iCs/>
                <w:sz w:val="24"/>
                <w:szCs w:val="24"/>
                <w:lang w:val="en-GB"/>
              </w:rPr>
              <w:t>CFI</w:t>
            </w:r>
          </w:p>
        </w:tc>
        <w:tc>
          <w:tcPr>
            <w:tcW w:w="1434" w:type="dxa"/>
            <w:tcBorders>
              <w:top w:val="single" w:sz="4" w:space="0" w:color="auto"/>
              <w:bottom w:val="single" w:sz="4" w:space="0" w:color="auto"/>
            </w:tcBorders>
          </w:tcPr>
          <w:p w14:paraId="18E77E5F" w14:textId="77777777" w:rsidR="00691366" w:rsidRPr="00785391" w:rsidRDefault="00691366" w:rsidP="003F7774">
            <w:pPr>
              <w:spacing w:line="360" w:lineRule="auto"/>
              <w:jc w:val="both"/>
              <w:rPr>
                <w:rFonts w:ascii="Times New Roman" w:eastAsia="Arial" w:hAnsi="Times New Roman" w:cs="Times New Roman"/>
                <w:i/>
                <w:iCs/>
                <w:sz w:val="24"/>
                <w:szCs w:val="24"/>
                <w:lang w:val="en-GB"/>
              </w:rPr>
            </w:pPr>
            <w:r w:rsidRPr="00785391">
              <w:rPr>
                <w:rFonts w:ascii="Times New Roman" w:eastAsia="Arial" w:hAnsi="Times New Roman" w:cs="Times New Roman"/>
                <w:bCs/>
                <w:i/>
                <w:iCs/>
                <w:sz w:val="24"/>
                <w:szCs w:val="24"/>
                <w:lang w:val="en-GB"/>
              </w:rPr>
              <w:t>TLI</w:t>
            </w:r>
          </w:p>
        </w:tc>
        <w:tc>
          <w:tcPr>
            <w:tcW w:w="1434" w:type="dxa"/>
            <w:tcBorders>
              <w:top w:val="single" w:sz="4" w:space="0" w:color="auto"/>
              <w:bottom w:val="single" w:sz="4" w:space="0" w:color="auto"/>
            </w:tcBorders>
          </w:tcPr>
          <w:p w14:paraId="03E7C4D4" w14:textId="77777777" w:rsidR="00691366" w:rsidRPr="00785391" w:rsidRDefault="00691366" w:rsidP="003F7774">
            <w:pPr>
              <w:spacing w:line="360" w:lineRule="auto"/>
              <w:jc w:val="both"/>
              <w:rPr>
                <w:rFonts w:ascii="Times New Roman" w:eastAsia="Arial" w:hAnsi="Times New Roman" w:cs="Times New Roman"/>
                <w:i/>
                <w:iCs/>
                <w:sz w:val="24"/>
                <w:szCs w:val="24"/>
                <w:lang w:val="en-GB"/>
              </w:rPr>
            </w:pPr>
            <w:r w:rsidRPr="00785391">
              <w:rPr>
                <w:rFonts w:ascii="Times New Roman" w:eastAsia="Arial" w:hAnsi="Times New Roman" w:cs="Times New Roman"/>
                <w:bCs/>
                <w:i/>
                <w:iCs/>
                <w:sz w:val="24"/>
                <w:szCs w:val="24"/>
                <w:lang w:val="en-GB"/>
              </w:rPr>
              <w:t>NFI</w:t>
            </w:r>
          </w:p>
        </w:tc>
      </w:tr>
      <w:tr w:rsidR="00691366" w:rsidRPr="00785391" w14:paraId="73279248" w14:textId="77777777" w:rsidTr="00691366">
        <w:trPr>
          <w:trHeight w:val="261"/>
        </w:trPr>
        <w:tc>
          <w:tcPr>
            <w:tcW w:w="1434" w:type="dxa"/>
            <w:tcBorders>
              <w:top w:val="single" w:sz="4" w:space="0" w:color="auto"/>
            </w:tcBorders>
          </w:tcPr>
          <w:p w14:paraId="7B571FDE" w14:textId="77777777" w:rsidR="00691366" w:rsidRPr="00785391" w:rsidRDefault="00691366"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t>Model 1</w:t>
            </w:r>
          </w:p>
        </w:tc>
        <w:tc>
          <w:tcPr>
            <w:tcW w:w="1434" w:type="dxa"/>
            <w:tcBorders>
              <w:top w:val="single" w:sz="4" w:space="0" w:color="auto"/>
            </w:tcBorders>
          </w:tcPr>
          <w:p w14:paraId="586E79C3" w14:textId="77777777" w:rsidR="00691366" w:rsidRPr="00785391" w:rsidRDefault="00691366"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29</w:t>
            </w:r>
          </w:p>
        </w:tc>
        <w:tc>
          <w:tcPr>
            <w:tcW w:w="1434" w:type="dxa"/>
            <w:tcBorders>
              <w:top w:val="single" w:sz="4" w:space="0" w:color="auto"/>
            </w:tcBorders>
          </w:tcPr>
          <w:p w14:paraId="21422042" w14:textId="77777777" w:rsidR="00691366" w:rsidRPr="00785391" w:rsidRDefault="00691366"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.074</w:t>
            </w:r>
          </w:p>
        </w:tc>
        <w:tc>
          <w:tcPr>
            <w:tcW w:w="1434" w:type="dxa"/>
            <w:tcBorders>
              <w:top w:val="single" w:sz="4" w:space="0" w:color="auto"/>
            </w:tcBorders>
          </w:tcPr>
          <w:p w14:paraId="00DC4578" w14:textId="77777777" w:rsidR="00691366" w:rsidRPr="00785391" w:rsidRDefault="00691366"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.94</w:t>
            </w:r>
          </w:p>
        </w:tc>
        <w:tc>
          <w:tcPr>
            <w:tcW w:w="1434" w:type="dxa"/>
            <w:tcBorders>
              <w:top w:val="single" w:sz="4" w:space="0" w:color="auto"/>
            </w:tcBorders>
          </w:tcPr>
          <w:p w14:paraId="1D61B6A2" w14:textId="77777777" w:rsidR="00691366" w:rsidRPr="00785391" w:rsidRDefault="00691366"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.93</w:t>
            </w:r>
          </w:p>
        </w:tc>
        <w:tc>
          <w:tcPr>
            <w:tcW w:w="1434" w:type="dxa"/>
            <w:tcBorders>
              <w:top w:val="single" w:sz="4" w:space="0" w:color="auto"/>
            </w:tcBorders>
          </w:tcPr>
          <w:p w14:paraId="48A81482" w14:textId="77777777" w:rsidR="00691366" w:rsidRPr="00785391" w:rsidRDefault="00691366"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.93</w:t>
            </w:r>
          </w:p>
        </w:tc>
      </w:tr>
      <w:tr w:rsidR="00691366" w:rsidRPr="00785391" w14:paraId="4B383F26" w14:textId="77777777" w:rsidTr="00691366">
        <w:trPr>
          <w:trHeight w:val="261"/>
        </w:trPr>
        <w:tc>
          <w:tcPr>
            <w:tcW w:w="1434" w:type="dxa"/>
            <w:tcBorders>
              <w:bottom w:val="single" w:sz="4" w:space="0" w:color="auto"/>
            </w:tcBorders>
          </w:tcPr>
          <w:p w14:paraId="5023CE97" w14:textId="77777777" w:rsidR="00691366" w:rsidRPr="00785391" w:rsidRDefault="00691366"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t>Model 2</w:t>
            </w:r>
          </w:p>
        </w:tc>
        <w:tc>
          <w:tcPr>
            <w:tcW w:w="1434" w:type="dxa"/>
            <w:tcBorders>
              <w:bottom w:val="single" w:sz="4" w:space="0" w:color="auto"/>
            </w:tcBorders>
          </w:tcPr>
          <w:p w14:paraId="08B94935" w14:textId="77777777" w:rsidR="00691366" w:rsidRPr="00785391" w:rsidRDefault="00691366"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28</w:t>
            </w:r>
          </w:p>
        </w:tc>
        <w:tc>
          <w:tcPr>
            <w:tcW w:w="1434" w:type="dxa"/>
            <w:tcBorders>
              <w:bottom w:val="single" w:sz="4" w:space="0" w:color="auto"/>
            </w:tcBorders>
          </w:tcPr>
          <w:p w14:paraId="473A1B45" w14:textId="77777777" w:rsidR="00691366" w:rsidRPr="00785391" w:rsidRDefault="00691366"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.070</w:t>
            </w:r>
          </w:p>
        </w:tc>
        <w:tc>
          <w:tcPr>
            <w:tcW w:w="1434" w:type="dxa"/>
            <w:tcBorders>
              <w:bottom w:val="single" w:sz="4" w:space="0" w:color="auto"/>
            </w:tcBorders>
          </w:tcPr>
          <w:p w14:paraId="1B34F591" w14:textId="77777777" w:rsidR="00691366" w:rsidRPr="00785391" w:rsidRDefault="00691366"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.95</w:t>
            </w:r>
          </w:p>
        </w:tc>
        <w:tc>
          <w:tcPr>
            <w:tcW w:w="1434" w:type="dxa"/>
            <w:tcBorders>
              <w:bottom w:val="single" w:sz="4" w:space="0" w:color="auto"/>
            </w:tcBorders>
          </w:tcPr>
          <w:p w14:paraId="59BD8ACC" w14:textId="77777777" w:rsidR="00691366" w:rsidRPr="00785391" w:rsidRDefault="00691366"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.94</w:t>
            </w:r>
          </w:p>
        </w:tc>
        <w:tc>
          <w:tcPr>
            <w:tcW w:w="1434" w:type="dxa"/>
            <w:tcBorders>
              <w:bottom w:val="single" w:sz="4" w:space="0" w:color="auto"/>
            </w:tcBorders>
          </w:tcPr>
          <w:p w14:paraId="5782AD1E" w14:textId="77777777" w:rsidR="00691366" w:rsidRPr="00785391" w:rsidRDefault="00691366"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.94</w:t>
            </w:r>
          </w:p>
        </w:tc>
      </w:tr>
    </w:tbl>
    <w:p w14:paraId="47DB7A2F" w14:textId="77777777" w:rsidR="005A4221" w:rsidRPr="00785391" w:rsidRDefault="005A4221" w:rsidP="00A96C2E">
      <w:pPr>
        <w:spacing w:line="360" w:lineRule="auto"/>
        <w:jc w:val="both"/>
        <w:rPr>
          <w:rFonts w:ascii="Times New Roman" w:eastAsia="Times New Roman" w:hAnsi="Times New Roman" w:cs="Times New Roman"/>
          <w:sz w:val="24"/>
          <w:szCs w:val="24"/>
          <w:lang w:val="en-US"/>
        </w:rPr>
      </w:pPr>
    </w:p>
    <w:p w14:paraId="4335091C" w14:textId="4EF5FFD6" w:rsidR="00790DB9" w:rsidRPr="00785391" w:rsidRDefault="00790DB9" w:rsidP="005A4221">
      <w:pPr>
        <w:spacing w:line="360" w:lineRule="auto"/>
        <w:jc w:val="both"/>
        <w:rPr>
          <w:rFonts w:ascii="Times New Roman" w:eastAsia="Times New Roman" w:hAnsi="Times New Roman" w:cs="Times New Roman"/>
          <w:sz w:val="24"/>
          <w:szCs w:val="24"/>
          <w:lang w:val="en-GB"/>
        </w:rPr>
      </w:pPr>
      <w:r w:rsidRPr="00785391">
        <w:rPr>
          <w:rFonts w:ascii="Times New Roman" w:hAnsi="Times New Roman" w:cs="Times New Roman"/>
          <w:sz w:val="24"/>
          <w:szCs w:val="24"/>
          <w:lang w:val="en-GB"/>
        </w:rPr>
        <w:t xml:space="preserve">Both models showed good fit, with Model 2 performing slightly better across all indices. The fit indices in Table 2 were based on the theoretical model without error correlations. The model allows for total scores to be calculated from the sum of each subdimension’s items. Despite significant </w:t>
      </w:r>
      <w:r w:rsidRPr="00785391">
        <w:rPr>
          <w:rFonts w:ascii="Times New Roman" w:hAnsi="Times New Roman" w:cs="Times New Roman"/>
          <w:sz w:val="24"/>
          <w:szCs w:val="24"/>
        </w:rPr>
        <w:t>χ</w:t>
      </w:r>
      <w:r w:rsidRPr="00785391">
        <w:rPr>
          <w:rFonts w:ascii="Times New Roman" w:hAnsi="Times New Roman" w:cs="Times New Roman"/>
          <w:sz w:val="24"/>
          <w:szCs w:val="24"/>
          <w:lang w:val="en-GB"/>
        </w:rPr>
        <w:t xml:space="preserve">² values and a </w:t>
      </w:r>
      <w:r w:rsidRPr="00785391">
        <w:rPr>
          <w:rFonts w:ascii="Times New Roman" w:hAnsi="Times New Roman" w:cs="Times New Roman"/>
          <w:sz w:val="24"/>
          <w:szCs w:val="24"/>
        </w:rPr>
        <w:t>χ</w:t>
      </w:r>
      <w:r w:rsidRPr="00785391">
        <w:rPr>
          <w:rFonts w:ascii="Times New Roman" w:hAnsi="Times New Roman" w:cs="Times New Roman"/>
          <w:sz w:val="24"/>
          <w:szCs w:val="24"/>
          <w:lang w:val="en-GB"/>
        </w:rPr>
        <w:t>²/gl ratio over 3, other fit indices (CFI, TLI, RMSEA) indicate a good fit. Figure 1 summarizes Model 2, and the 28 MCGM items in both English and Spanish are listed in Appendix 1.</w:t>
      </w:r>
    </w:p>
    <w:p w14:paraId="0773C1A0" w14:textId="5BC2AF4C" w:rsidR="00790DB9" w:rsidRPr="00785391" w:rsidRDefault="004E246E" w:rsidP="005A4221">
      <w:pPr>
        <w:spacing w:line="360" w:lineRule="auto"/>
        <w:jc w:val="both"/>
        <w:rPr>
          <w:rFonts w:ascii="Times New Roman" w:eastAsia="Times New Roman" w:hAnsi="Times New Roman" w:cs="Times New Roman"/>
          <w:color w:val="000000"/>
          <w:sz w:val="24"/>
          <w:szCs w:val="24"/>
          <w:lang w:val="en-US"/>
        </w:rPr>
      </w:pPr>
      <w:r w:rsidRPr="00785391">
        <w:rPr>
          <w:rFonts w:ascii="Times New Roman" w:hAnsi="Times New Roman" w:cs="Times New Roman"/>
          <w:noProof/>
          <w:color w:val="000000" w:themeColor="text1"/>
          <w:sz w:val="24"/>
          <w:szCs w:val="24"/>
          <w:lang w:val="en-GB" w:eastAsia="en-GB"/>
        </w:rPr>
        <w:lastRenderedPageBreak/>
        <w:drawing>
          <wp:inline distT="0" distB="0" distL="0" distR="0" wp14:anchorId="56CBEF3E" wp14:editId="68A6084B">
            <wp:extent cx="5372100" cy="6290499"/>
            <wp:effectExtent l="0" t="0" r="0" b="0"/>
            <wp:docPr id="544187946"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7">
                      <a:extLst>
                        <a:ext uri="{28A0092B-C50C-407E-A947-70E740481C1C}">
                          <a14:useLocalDpi xmlns:a14="http://schemas.microsoft.com/office/drawing/2010/main" val="0"/>
                        </a:ext>
                      </a:extLst>
                    </a:blip>
                    <a:stretch>
                      <a:fillRect/>
                    </a:stretch>
                  </pic:blipFill>
                  <pic:spPr>
                    <a:xfrm>
                      <a:off x="0" y="0"/>
                      <a:ext cx="5414129" cy="6339713"/>
                    </a:xfrm>
                    <a:prstGeom prst="rect">
                      <a:avLst/>
                    </a:prstGeom>
                  </pic:spPr>
                </pic:pic>
              </a:graphicData>
            </a:graphic>
          </wp:inline>
        </w:drawing>
      </w:r>
    </w:p>
    <w:p w14:paraId="15CE8C0D" w14:textId="3C850C9F" w:rsidR="005A4221" w:rsidRPr="00785391" w:rsidRDefault="006248A7" w:rsidP="005A4221">
      <w:pPr>
        <w:spacing w:line="360" w:lineRule="auto"/>
        <w:jc w:val="both"/>
        <w:rPr>
          <w:rFonts w:ascii="Times New Roman" w:eastAsia="Arial" w:hAnsi="Times New Roman" w:cs="Times New Roman"/>
          <w:color w:val="000000" w:themeColor="text1"/>
          <w:sz w:val="24"/>
          <w:szCs w:val="24"/>
          <w:lang w:val="en-GB"/>
        </w:rPr>
      </w:pPr>
      <w:r w:rsidRPr="00785391">
        <w:rPr>
          <w:rFonts w:ascii="Times New Roman" w:eastAsia="Arial" w:hAnsi="Times New Roman" w:cs="Times New Roman"/>
          <w:b/>
          <w:bCs/>
          <w:color w:val="000000" w:themeColor="text1"/>
          <w:sz w:val="24"/>
          <w:szCs w:val="24"/>
          <w:lang w:val="en-GB"/>
        </w:rPr>
        <w:t>Fig</w:t>
      </w:r>
      <w:r w:rsidR="007C3D36" w:rsidRPr="00785391">
        <w:rPr>
          <w:rFonts w:ascii="Times New Roman" w:eastAsia="Arial" w:hAnsi="Times New Roman" w:cs="Times New Roman"/>
          <w:b/>
          <w:bCs/>
          <w:color w:val="000000" w:themeColor="text1"/>
          <w:sz w:val="24"/>
          <w:szCs w:val="24"/>
          <w:lang w:val="en-GB"/>
        </w:rPr>
        <w:t>.</w:t>
      </w:r>
      <w:r w:rsidRPr="00785391">
        <w:rPr>
          <w:rFonts w:ascii="Times New Roman" w:eastAsia="Arial" w:hAnsi="Times New Roman" w:cs="Times New Roman"/>
          <w:b/>
          <w:bCs/>
          <w:color w:val="000000" w:themeColor="text1"/>
          <w:sz w:val="24"/>
          <w:szCs w:val="24"/>
          <w:lang w:val="en-GB"/>
        </w:rPr>
        <w:t xml:space="preserve"> 1</w:t>
      </w:r>
      <w:r w:rsidR="004E246E">
        <w:rPr>
          <w:rFonts w:ascii="Times New Roman" w:eastAsia="Arial" w:hAnsi="Times New Roman" w:cs="Times New Roman"/>
          <w:b/>
          <w:bCs/>
          <w:color w:val="000000" w:themeColor="text1"/>
          <w:sz w:val="24"/>
          <w:szCs w:val="24"/>
          <w:lang w:val="en-GB"/>
        </w:rPr>
        <w:t>.</w:t>
      </w:r>
      <w:r w:rsidR="005A4221" w:rsidRPr="00785391">
        <w:rPr>
          <w:rFonts w:ascii="Times New Roman" w:eastAsia="Arial" w:hAnsi="Times New Roman" w:cs="Times New Roman"/>
          <w:b/>
          <w:bCs/>
          <w:color w:val="000000" w:themeColor="text1"/>
          <w:sz w:val="24"/>
          <w:szCs w:val="24"/>
          <w:lang w:val="en-GB"/>
        </w:rPr>
        <w:t xml:space="preserve"> </w:t>
      </w:r>
      <w:r w:rsidR="005A4221" w:rsidRPr="00785391">
        <w:rPr>
          <w:rFonts w:ascii="Times New Roman" w:eastAsia="Arial" w:hAnsi="Times New Roman" w:cs="Times New Roman"/>
          <w:color w:val="000000" w:themeColor="text1"/>
          <w:sz w:val="24"/>
          <w:szCs w:val="24"/>
          <w:lang w:val="en-GB"/>
        </w:rPr>
        <w:t>Model 2. AFC scheme</w:t>
      </w:r>
    </w:p>
    <w:p w14:paraId="2F6CCF5A" w14:textId="77777777" w:rsidR="00A25A63" w:rsidRPr="00785391" w:rsidRDefault="00A25A63">
      <w:pPr>
        <w:spacing w:line="360" w:lineRule="auto"/>
        <w:jc w:val="both"/>
        <w:rPr>
          <w:rFonts w:ascii="Times New Roman" w:eastAsia="Times New Roman" w:hAnsi="Times New Roman" w:cs="Times New Roman"/>
          <w:b/>
          <w:sz w:val="24"/>
          <w:szCs w:val="24"/>
          <w:lang w:val="en-US"/>
        </w:rPr>
      </w:pPr>
    </w:p>
    <w:p w14:paraId="7C5B7E24" w14:textId="77777777" w:rsidR="00A25A63" w:rsidRPr="00785391" w:rsidRDefault="000A59F3">
      <w:pPr>
        <w:spacing w:line="360" w:lineRule="auto"/>
        <w:jc w:val="both"/>
        <w:rPr>
          <w:rFonts w:ascii="Times New Roman" w:eastAsia="Times New Roman" w:hAnsi="Times New Roman" w:cs="Times New Roman"/>
          <w:b/>
          <w:sz w:val="24"/>
          <w:szCs w:val="24"/>
          <w:lang w:val="en-US"/>
        </w:rPr>
      </w:pPr>
      <w:r w:rsidRPr="00785391">
        <w:rPr>
          <w:rFonts w:ascii="Times New Roman" w:eastAsia="Times New Roman" w:hAnsi="Times New Roman" w:cs="Times New Roman"/>
          <w:b/>
          <w:sz w:val="24"/>
          <w:szCs w:val="24"/>
          <w:lang w:val="en-US"/>
        </w:rPr>
        <w:t>3.3. Internal consistency analysis</w:t>
      </w:r>
    </w:p>
    <w:p w14:paraId="5D033219" w14:textId="230479F0" w:rsidR="00622B42" w:rsidRPr="00785391" w:rsidRDefault="00B104C7">
      <w:pPr>
        <w:spacing w:line="360" w:lineRule="auto"/>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Table 3 present</w:t>
      </w:r>
      <w:r w:rsidR="00402C2F" w:rsidRPr="00785391">
        <w:rPr>
          <w:rFonts w:ascii="Times New Roman" w:eastAsia="Times New Roman" w:hAnsi="Times New Roman" w:cs="Times New Roman"/>
          <w:color w:val="000000"/>
          <w:sz w:val="24"/>
          <w:szCs w:val="24"/>
          <w:lang w:val="en-US"/>
        </w:rPr>
        <w:t>s</w:t>
      </w:r>
      <w:r w:rsidR="00FC430E" w:rsidRPr="00785391">
        <w:rPr>
          <w:rFonts w:ascii="Times New Roman" w:eastAsia="Times New Roman" w:hAnsi="Times New Roman" w:cs="Times New Roman"/>
          <w:color w:val="000000"/>
          <w:sz w:val="24"/>
          <w:szCs w:val="24"/>
          <w:lang w:val="en-US"/>
        </w:rPr>
        <w:t xml:space="preserve"> t</w:t>
      </w:r>
      <w:r w:rsidR="000A59F3" w:rsidRPr="00785391">
        <w:rPr>
          <w:rFonts w:ascii="Times New Roman" w:eastAsia="Times New Roman" w:hAnsi="Times New Roman" w:cs="Times New Roman"/>
          <w:color w:val="000000"/>
          <w:sz w:val="24"/>
          <w:szCs w:val="24"/>
          <w:lang w:val="en-US"/>
        </w:rPr>
        <w:t xml:space="preserve">he internal consistency of the MCGM scale </w:t>
      </w:r>
      <w:r w:rsidR="00FC430E" w:rsidRPr="00785391">
        <w:rPr>
          <w:rFonts w:ascii="Times New Roman" w:eastAsia="Times New Roman" w:hAnsi="Times New Roman" w:cs="Times New Roman"/>
          <w:color w:val="000000"/>
          <w:sz w:val="24"/>
          <w:szCs w:val="24"/>
          <w:lang w:val="en-US"/>
        </w:rPr>
        <w:t>across its</w:t>
      </w:r>
      <w:r w:rsidR="000A59F3" w:rsidRPr="00785391">
        <w:rPr>
          <w:rFonts w:ascii="Times New Roman" w:eastAsia="Times New Roman" w:hAnsi="Times New Roman" w:cs="Times New Roman"/>
          <w:color w:val="000000"/>
          <w:sz w:val="24"/>
          <w:szCs w:val="24"/>
          <w:lang w:val="en-US"/>
        </w:rPr>
        <w:t xml:space="preserve"> component</w:t>
      </w:r>
      <w:r w:rsidR="00FC430E" w:rsidRPr="00785391">
        <w:rPr>
          <w:rFonts w:ascii="Times New Roman" w:eastAsia="Times New Roman" w:hAnsi="Times New Roman" w:cs="Times New Roman"/>
          <w:color w:val="000000"/>
          <w:sz w:val="24"/>
          <w:szCs w:val="24"/>
          <w:lang w:val="en-US"/>
        </w:rPr>
        <w:t>s</w:t>
      </w:r>
      <w:r w:rsidR="000A59F3" w:rsidRPr="00785391">
        <w:rPr>
          <w:rFonts w:ascii="Times New Roman" w:eastAsia="Times New Roman" w:hAnsi="Times New Roman" w:cs="Times New Roman"/>
          <w:color w:val="000000"/>
          <w:sz w:val="24"/>
          <w:szCs w:val="24"/>
          <w:lang w:val="en-US"/>
        </w:rPr>
        <w:t xml:space="preserve"> and subscale</w:t>
      </w:r>
      <w:r w:rsidR="00FC430E" w:rsidRPr="00785391">
        <w:rPr>
          <w:rFonts w:ascii="Times New Roman" w:eastAsia="Times New Roman" w:hAnsi="Times New Roman" w:cs="Times New Roman"/>
          <w:color w:val="000000"/>
          <w:sz w:val="24"/>
          <w:szCs w:val="24"/>
          <w:lang w:val="en-US"/>
        </w:rPr>
        <w:t>s</w:t>
      </w:r>
      <w:r w:rsidR="000A59F3" w:rsidRPr="00785391">
        <w:rPr>
          <w:rFonts w:ascii="Times New Roman" w:eastAsia="Times New Roman" w:hAnsi="Times New Roman" w:cs="Times New Roman"/>
          <w:color w:val="000000"/>
          <w:sz w:val="24"/>
          <w:szCs w:val="24"/>
          <w:lang w:val="en-US"/>
        </w:rPr>
        <w:t>.</w:t>
      </w:r>
    </w:p>
    <w:p w14:paraId="5EA5CF35" w14:textId="31FDDC36" w:rsidR="00A25A63" w:rsidRPr="00785391" w:rsidRDefault="000A59F3">
      <w:pPr>
        <w:spacing w:line="360" w:lineRule="auto"/>
        <w:jc w:val="both"/>
        <w:rPr>
          <w:rFonts w:ascii="Times New Roman" w:eastAsia="Times New Roman" w:hAnsi="Times New Roman" w:cs="Times New Roman"/>
          <w:i/>
          <w:sz w:val="24"/>
          <w:szCs w:val="24"/>
          <w:lang w:val="en-US"/>
        </w:rPr>
      </w:pPr>
      <w:r w:rsidRPr="00785391">
        <w:rPr>
          <w:rFonts w:ascii="Times New Roman" w:eastAsia="Times New Roman" w:hAnsi="Times New Roman" w:cs="Times New Roman"/>
          <w:b/>
          <w:sz w:val="24"/>
          <w:szCs w:val="24"/>
          <w:lang w:val="en-US"/>
        </w:rPr>
        <w:t xml:space="preserve">Table </w:t>
      </w:r>
      <w:r w:rsidR="005A4221" w:rsidRPr="00785391">
        <w:rPr>
          <w:rFonts w:ascii="Times New Roman" w:eastAsia="Times New Roman" w:hAnsi="Times New Roman" w:cs="Times New Roman"/>
          <w:b/>
          <w:sz w:val="24"/>
          <w:szCs w:val="24"/>
          <w:lang w:val="en-US"/>
        </w:rPr>
        <w:t>3</w:t>
      </w:r>
      <w:r w:rsidRPr="00785391">
        <w:rPr>
          <w:rFonts w:ascii="Times New Roman" w:eastAsia="Times New Roman" w:hAnsi="Times New Roman" w:cs="Times New Roman"/>
          <w:b/>
          <w:sz w:val="24"/>
          <w:szCs w:val="24"/>
          <w:lang w:val="en-US"/>
        </w:rPr>
        <w:t>.</w:t>
      </w:r>
      <w:r w:rsidR="00114C4E" w:rsidRPr="00785391">
        <w:rPr>
          <w:rFonts w:ascii="Times New Roman" w:eastAsia="Times New Roman" w:hAnsi="Times New Roman" w:cs="Times New Roman"/>
          <w:sz w:val="24"/>
          <w:szCs w:val="24"/>
          <w:lang w:val="en-US"/>
        </w:rPr>
        <w:t xml:space="preserve"> </w:t>
      </w:r>
      <w:r w:rsidRPr="00785391">
        <w:rPr>
          <w:rFonts w:ascii="Times New Roman" w:eastAsia="Times New Roman" w:hAnsi="Times New Roman" w:cs="Times New Roman"/>
          <w:i/>
          <w:sz w:val="24"/>
          <w:szCs w:val="24"/>
          <w:lang w:val="en-US"/>
        </w:rPr>
        <w:t xml:space="preserve">Internal consistency of </w:t>
      </w:r>
      <w:r w:rsidR="007C3D36" w:rsidRPr="00785391">
        <w:rPr>
          <w:rFonts w:ascii="Times New Roman" w:eastAsia="Times New Roman" w:hAnsi="Times New Roman" w:cs="Times New Roman"/>
          <w:i/>
          <w:sz w:val="24"/>
          <w:szCs w:val="24"/>
          <w:lang w:val="en-US"/>
        </w:rPr>
        <w:t xml:space="preserve">the </w:t>
      </w:r>
      <w:r w:rsidRPr="00785391">
        <w:rPr>
          <w:rFonts w:ascii="Times New Roman" w:eastAsia="Times New Roman" w:hAnsi="Times New Roman" w:cs="Times New Roman"/>
          <w:i/>
          <w:sz w:val="24"/>
          <w:szCs w:val="24"/>
          <w:lang w:val="en-US"/>
        </w:rPr>
        <w:t>components and subscales of the MCGM scale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3494"/>
        <w:gridCol w:w="993"/>
        <w:gridCol w:w="522"/>
        <w:gridCol w:w="516"/>
        <w:gridCol w:w="992"/>
        <w:gridCol w:w="567"/>
        <w:gridCol w:w="532"/>
      </w:tblGrid>
      <w:tr w:rsidR="00A34366" w:rsidRPr="00785391" w14:paraId="01E19626" w14:textId="77777777" w:rsidTr="00A34366">
        <w:tc>
          <w:tcPr>
            <w:tcW w:w="1150" w:type="dxa"/>
            <w:tcBorders>
              <w:top w:val="single" w:sz="4" w:space="0" w:color="auto"/>
            </w:tcBorders>
          </w:tcPr>
          <w:p w14:paraId="1A0B1433" w14:textId="77777777" w:rsidR="00A34366" w:rsidRPr="00785391" w:rsidRDefault="00A34366">
            <w:pPr>
              <w:spacing w:line="360" w:lineRule="auto"/>
              <w:jc w:val="both"/>
              <w:rPr>
                <w:rFonts w:ascii="Times New Roman" w:eastAsia="Times New Roman" w:hAnsi="Times New Roman" w:cs="Times New Roman"/>
                <w:sz w:val="24"/>
                <w:szCs w:val="24"/>
                <w:lang w:val="en-US"/>
              </w:rPr>
            </w:pPr>
          </w:p>
        </w:tc>
        <w:tc>
          <w:tcPr>
            <w:tcW w:w="3494" w:type="dxa"/>
            <w:tcBorders>
              <w:top w:val="single" w:sz="4" w:space="0" w:color="auto"/>
            </w:tcBorders>
          </w:tcPr>
          <w:p w14:paraId="3612AA3E" w14:textId="77777777" w:rsidR="00A34366" w:rsidRPr="00785391" w:rsidRDefault="00A34366">
            <w:pPr>
              <w:spacing w:line="360" w:lineRule="auto"/>
              <w:jc w:val="both"/>
              <w:rPr>
                <w:rFonts w:ascii="Times New Roman" w:eastAsia="Times New Roman" w:hAnsi="Times New Roman" w:cs="Times New Roman"/>
                <w:sz w:val="24"/>
                <w:szCs w:val="24"/>
                <w:lang w:val="en-US"/>
              </w:rPr>
            </w:pPr>
          </w:p>
        </w:tc>
        <w:tc>
          <w:tcPr>
            <w:tcW w:w="1985" w:type="dxa"/>
            <w:gridSpan w:val="3"/>
            <w:tcBorders>
              <w:top w:val="single" w:sz="4" w:space="0" w:color="auto"/>
            </w:tcBorders>
          </w:tcPr>
          <w:p w14:paraId="0519CB78"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Model 1</w:t>
            </w:r>
          </w:p>
        </w:tc>
        <w:tc>
          <w:tcPr>
            <w:tcW w:w="2091" w:type="dxa"/>
            <w:gridSpan w:val="3"/>
            <w:tcBorders>
              <w:top w:val="single" w:sz="4" w:space="0" w:color="auto"/>
            </w:tcBorders>
          </w:tcPr>
          <w:p w14:paraId="499F5DE2"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Model 2</w:t>
            </w:r>
          </w:p>
        </w:tc>
      </w:tr>
      <w:tr w:rsidR="00A34366" w:rsidRPr="00785391" w14:paraId="23C1DC50" w14:textId="77777777" w:rsidTr="00A34366">
        <w:tc>
          <w:tcPr>
            <w:tcW w:w="1150" w:type="dxa"/>
            <w:tcBorders>
              <w:bottom w:val="single" w:sz="4" w:space="0" w:color="auto"/>
            </w:tcBorders>
            <w:vAlign w:val="center"/>
          </w:tcPr>
          <w:p w14:paraId="4649EAA0" w14:textId="77777777" w:rsidR="00A4703E" w:rsidRPr="00785391" w:rsidRDefault="00A4703E" w:rsidP="00A4703E">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lastRenderedPageBreak/>
              <w:t>Component</w:t>
            </w:r>
          </w:p>
        </w:tc>
        <w:tc>
          <w:tcPr>
            <w:tcW w:w="3494" w:type="dxa"/>
            <w:tcBorders>
              <w:bottom w:val="single" w:sz="4" w:space="0" w:color="auto"/>
            </w:tcBorders>
            <w:vAlign w:val="center"/>
          </w:tcPr>
          <w:p w14:paraId="1CBAC629" w14:textId="77777777" w:rsidR="00A4703E" w:rsidRPr="00785391" w:rsidRDefault="00A4703E" w:rsidP="00A4703E">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t>Subscale</w:t>
            </w:r>
          </w:p>
        </w:tc>
        <w:tc>
          <w:tcPr>
            <w:tcW w:w="993" w:type="dxa"/>
            <w:tcBorders>
              <w:bottom w:val="single" w:sz="4" w:space="0" w:color="auto"/>
            </w:tcBorders>
          </w:tcPr>
          <w:p w14:paraId="4450C8B1" w14:textId="77777777" w:rsidR="00A4703E" w:rsidRPr="00785391" w:rsidRDefault="00A4703E" w:rsidP="00A34366">
            <w:pPr>
              <w:spacing w:line="360" w:lineRule="auto"/>
              <w:jc w:val="center"/>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t>Nº items</w:t>
            </w:r>
          </w:p>
        </w:tc>
        <w:tc>
          <w:tcPr>
            <w:tcW w:w="522" w:type="dxa"/>
            <w:tcBorders>
              <w:bottom w:val="single" w:sz="4" w:space="0" w:color="auto"/>
            </w:tcBorders>
          </w:tcPr>
          <w:p w14:paraId="6A30182C" w14:textId="77777777" w:rsidR="00A4703E" w:rsidRPr="00785391" w:rsidRDefault="00A4703E" w:rsidP="00A34366">
            <w:pPr>
              <w:spacing w:line="360" w:lineRule="auto"/>
              <w:jc w:val="center"/>
              <w:rPr>
                <w:rFonts w:ascii="Times New Roman" w:eastAsia="Arial" w:hAnsi="Times New Roman" w:cs="Times New Roman"/>
                <w:i/>
                <w:iCs/>
                <w:sz w:val="24"/>
                <w:szCs w:val="24"/>
                <w:lang w:val="en-GB"/>
              </w:rPr>
            </w:pPr>
            <w:r w:rsidRPr="00785391">
              <w:rPr>
                <w:rFonts w:ascii="Times New Roman" w:eastAsia="Arial" w:hAnsi="Times New Roman" w:cs="Times New Roman"/>
                <w:bCs/>
                <w:i/>
                <w:iCs/>
                <w:sz w:val="24"/>
                <w:szCs w:val="24"/>
                <w:lang w:val="en-GB"/>
              </w:rPr>
              <w:t>ɑ</w:t>
            </w:r>
          </w:p>
        </w:tc>
        <w:tc>
          <w:tcPr>
            <w:tcW w:w="470" w:type="dxa"/>
            <w:tcBorders>
              <w:bottom w:val="single" w:sz="4" w:space="0" w:color="auto"/>
            </w:tcBorders>
          </w:tcPr>
          <w:p w14:paraId="521C4313" w14:textId="77777777" w:rsidR="00A4703E" w:rsidRPr="00785391" w:rsidRDefault="00A4703E" w:rsidP="00A34366">
            <w:pPr>
              <w:spacing w:line="360" w:lineRule="auto"/>
              <w:jc w:val="center"/>
              <w:rPr>
                <w:rFonts w:ascii="Times New Roman" w:eastAsia="Arial" w:hAnsi="Times New Roman" w:cs="Times New Roman"/>
                <w:i/>
                <w:iCs/>
                <w:sz w:val="24"/>
                <w:szCs w:val="24"/>
                <w:lang w:val="en-GB"/>
              </w:rPr>
            </w:pPr>
            <w:r w:rsidRPr="00785391">
              <w:rPr>
                <w:rFonts w:ascii="Cambria Math" w:eastAsia="Arial" w:hAnsi="Cambria Math" w:cs="Cambria Math"/>
                <w:bCs/>
                <w:i/>
                <w:iCs/>
                <w:sz w:val="24"/>
                <w:szCs w:val="24"/>
                <w:lang w:val="en-GB"/>
              </w:rPr>
              <w:t>⍵</w:t>
            </w:r>
          </w:p>
        </w:tc>
        <w:tc>
          <w:tcPr>
            <w:tcW w:w="992" w:type="dxa"/>
            <w:tcBorders>
              <w:bottom w:val="single" w:sz="4" w:space="0" w:color="auto"/>
            </w:tcBorders>
          </w:tcPr>
          <w:p w14:paraId="214609BE" w14:textId="77777777" w:rsidR="00A4703E" w:rsidRPr="00785391" w:rsidRDefault="00A4703E" w:rsidP="00A34366">
            <w:pPr>
              <w:spacing w:line="360" w:lineRule="auto"/>
              <w:jc w:val="center"/>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t>Nº items</w:t>
            </w:r>
          </w:p>
        </w:tc>
        <w:tc>
          <w:tcPr>
            <w:tcW w:w="567" w:type="dxa"/>
            <w:tcBorders>
              <w:bottom w:val="single" w:sz="4" w:space="0" w:color="auto"/>
            </w:tcBorders>
          </w:tcPr>
          <w:p w14:paraId="16F08FB3" w14:textId="77777777" w:rsidR="00A4703E" w:rsidRPr="00785391" w:rsidRDefault="00A4703E" w:rsidP="00A34366">
            <w:pPr>
              <w:spacing w:line="360" w:lineRule="auto"/>
              <w:jc w:val="center"/>
              <w:rPr>
                <w:rFonts w:ascii="Times New Roman" w:eastAsia="Arial" w:hAnsi="Times New Roman" w:cs="Times New Roman"/>
                <w:i/>
                <w:iCs/>
                <w:sz w:val="24"/>
                <w:szCs w:val="24"/>
                <w:lang w:val="en-GB"/>
              </w:rPr>
            </w:pPr>
            <w:r w:rsidRPr="00785391">
              <w:rPr>
                <w:rFonts w:ascii="Times New Roman" w:eastAsia="Arial" w:hAnsi="Times New Roman" w:cs="Times New Roman"/>
                <w:bCs/>
                <w:i/>
                <w:iCs/>
                <w:sz w:val="24"/>
                <w:szCs w:val="24"/>
                <w:lang w:val="en-GB"/>
              </w:rPr>
              <w:t>ɑ</w:t>
            </w:r>
          </w:p>
        </w:tc>
        <w:tc>
          <w:tcPr>
            <w:tcW w:w="532" w:type="dxa"/>
            <w:tcBorders>
              <w:bottom w:val="single" w:sz="4" w:space="0" w:color="auto"/>
            </w:tcBorders>
          </w:tcPr>
          <w:p w14:paraId="25C5790E" w14:textId="77777777" w:rsidR="00A4703E" w:rsidRPr="00785391" w:rsidRDefault="00A4703E" w:rsidP="00A34366">
            <w:pPr>
              <w:spacing w:line="360" w:lineRule="auto"/>
              <w:jc w:val="center"/>
              <w:rPr>
                <w:rFonts w:ascii="Times New Roman" w:eastAsia="Arial" w:hAnsi="Times New Roman" w:cs="Times New Roman"/>
                <w:i/>
                <w:iCs/>
                <w:sz w:val="24"/>
                <w:szCs w:val="24"/>
                <w:lang w:val="en-GB"/>
              </w:rPr>
            </w:pPr>
            <w:r w:rsidRPr="00785391">
              <w:rPr>
                <w:rFonts w:ascii="Cambria Math" w:eastAsia="Arial" w:hAnsi="Cambria Math" w:cs="Cambria Math"/>
                <w:bCs/>
                <w:i/>
                <w:iCs/>
                <w:sz w:val="24"/>
                <w:szCs w:val="24"/>
                <w:lang w:val="en-GB"/>
              </w:rPr>
              <w:t>⍵</w:t>
            </w:r>
          </w:p>
        </w:tc>
      </w:tr>
      <w:tr w:rsidR="00A34366" w:rsidRPr="00785391" w14:paraId="05C7805D" w14:textId="77777777" w:rsidTr="00A34366">
        <w:tc>
          <w:tcPr>
            <w:tcW w:w="1150" w:type="dxa"/>
            <w:tcBorders>
              <w:top w:val="single" w:sz="4" w:space="0" w:color="auto"/>
            </w:tcBorders>
          </w:tcPr>
          <w:p w14:paraId="5F2DB4D0"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r w:rsidRPr="00785391">
              <w:rPr>
                <w:rFonts w:ascii="Times New Roman" w:eastAsia="Arial" w:hAnsi="Times New Roman" w:cs="Times New Roman"/>
                <w:sz w:val="24"/>
                <w:szCs w:val="24"/>
                <w:lang w:val="en-GB"/>
              </w:rPr>
              <w:t>Emotion</w:t>
            </w:r>
          </w:p>
        </w:tc>
        <w:tc>
          <w:tcPr>
            <w:tcW w:w="3494" w:type="dxa"/>
            <w:tcBorders>
              <w:top w:val="single" w:sz="4" w:space="0" w:color="auto"/>
            </w:tcBorders>
          </w:tcPr>
          <w:p w14:paraId="777E81E6"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Feelings of gratitude</w:t>
            </w:r>
          </w:p>
        </w:tc>
        <w:tc>
          <w:tcPr>
            <w:tcW w:w="993" w:type="dxa"/>
            <w:tcBorders>
              <w:top w:val="single" w:sz="4" w:space="0" w:color="auto"/>
            </w:tcBorders>
          </w:tcPr>
          <w:p w14:paraId="4B4A5BCD"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6</w:t>
            </w:r>
          </w:p>
        </w:tc>
        <w:tc>
          <w:tcPr>
            <w:tcW w:w="522" w:type="dxa"/>
            <w:tcBorders>
              <w:top w:val="single" w:sz="4" w:space="0" w:color="auto"/>
            </w:tcBorders>
          </w:tcPr>
          <w:p w14:paraId="7EB09C10"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.98</w:t>
            </w:r>
          </w:p>
        </w:tc>
        <w:tc>
          <w:tcPr>
            <w:tcW w:w="470" w:type="dxa"/>
            <w:tcBorders>
              <w:top w:val="single" w:sz="4" w:space="0" w:color="auto"/>
            </w:tcBorders>
          </w:tcPr>
          <w:p w14:paraId="586014C9"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.98</w:t>
            </w:r>
          </w:p>
        </w:tc>
        <w:tc>
          <w:tcPr>
            <w:tcW w:w="992" w:type="dxa"/>
            <w:tcBorders>
              <w:top w:val="single" w:sz="4" w:space="0" w:color="auto"/>
            </w:tcBorders>
          </w:tcPr>
          <w:p w14:paraId="790A5056"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6</w:t>
            </w:r>
          </w:p>
        </w:tc>
        <w:tc>
          <w:tcPr>
            <w:tcW w:w="567" w:type="dxa"/>
            <w:tcBorders>
              <w:top w:val="single" w:sz="4" w:space="0" w:color="auto"/>
            </w:tcBorders>
          </w:tcPr>
          <w:p w14:paraId="1BB8F3F9"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.98</w:t>
            </w:r>
          </w:p>
        </w:tc>
        <w:tc>
          <w:tcPr>
            <w:tcW w:w="532" w:type="dxa"/>
            <w:tcBorders>
              <w:top w:val="single" w:sz="4" w:space="0" w:color="auto"/>
            </w:tcBorders>
          </w:tcPr>
          <w:p w14:paraId="21744D55"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.98</w:t>
            </w:r>
          </w:p>
        </w:tc>
      </w:tr>
      <w:tr w:rsidR="00A34366" w:rsidRPr="00785391" w14:paraId="35CA0410" w14:textId="77777777" w:rsidTr="00A34366">
        <w:tc>
          <w:tcPr>
            <w:tcW w:w="1150" w:type="dxa"/>
          </w:tcPr>
          <w:p w14:paraId="51941207"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p>
        </w:tc>
        <w:tc>
          <w:tcPr>
            <w:tcW w:w="3494" w:type="dxa"/>
          </w:tcPr>
          <w:p w14:paraId="388470C2"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Global</w:t>
            </w:r>
          </w:p>
        </w:tc>
        <w:tc>
          <w:tcPr>
            <w:tcW w:w="993" w:type="dxa"/>
          </w:tcPr>
          <w:p w14:paraId="4BE690A0"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10</w:t>
            </w:r>
          </w:p>
        </w:tc>
        <w:tc>
          <w:tcPr>
            <w:tcW w:w="522" w:type="dxa"/>
          </w:tcPr>
          <w:p w14:paraId="67473545"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.77</w:t>
            </w:r>
          </w:p>
        </w:tc>
        <w:tc>
          <w:tcPr>
            <w:tcW w:w="470" w:type="dxa"/>
          </w:tcPr>
          <w:p w14:paraId="31D38E87"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.77</w:t>
            </w:r>
          </w:p>
        </w:tc>
        <w:tc>
          <w:tcPr>
            <w:tcW w:w="992" w:type="dxa"/>
          </w:tcPr>
          <w:p w14:paraId="1C0FB18E"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9</w:t>
            </w:r>
          </w:p>
        </w:tc>
        <w:tc>
          <w:tcPr>
            <w:tcW w:w="567" w:type="dxa"/>
          </w:tcPr>
          <w:p w14:paraId="211B4644"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.81</w:t>
            </w:r>
          </w:p>
        </w:tc>
        <w:tc>
          <w:tcPr>
            <w:tcW w:w="532" w:type="dxa"/>
          </w:tcPr>
          <w:p w14:paraId="2E636297"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.81</w:t>
            </w:r>
          </w:p>
        </w:tc>
      </w:tr>
      <w:tr w:rsidR="00A34366" w:rsidRPr="00785391" w14:paraId="60A48DCA" w14:textId="77777777" w:rsidTr="00A34366">
        <w:tc>
          <w:tcPr>
            <w:tcW w:w="1150" w:type="dxa"/>
          </w:tcPr>
          <w:p w14:paraId="220A9F0C"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p>
        </w:tc>
        <w:tc>
          <w:tcPr>
            <w:tcW w:w="3494" w:type="dxa"/>
          </w:tcPr>
          <w:p w14:paraId="0C8462E8"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Attitudes to appropriateness</w:t>
            </w:r>
          </w:p>
        </w:tc>
        <w:tc>
          <w:tcPr>
            <w:tcW w:w="993" w:type="dxa"/>
          </w:tcPr>
          <w:p w14:paraId="4DD32610"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6</w:t>
            </w:r>
          </w:p>
        </w:tc>
        <w:tc>
          <w:tcPr>
            <w:tcW w:w="522" w:type="dxa"/>
          </w:tcPr>
          <w:p w14:paraId="38680E1A"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.82</w:t>
            </w:r>
          </w:p>
        </w:tc>
        <w:tc>
          <w:tcPr>
            <w:tcW w:w="470" w:type="dxa"/>
          </w:tcPr>
          <w:p w14:paraId="0AF1D091"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.84</w:t>
            </w:r>
          </w:p>
        </w:tc>
        <w:tc>
          <w:tcPr>
            <w:tcW w:w="992" w:type="dxa"/>
          </w:tcPr>
          <w:p w14:paraId="79DB0B56"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6</w:t>
            </w:r>
          </w:p>
        </w:tc>
        <w:tc>
          <w:tcPr>
            <w:tcW w:w="567" w:type="dxa"/>
          </w:tcPr>
          <w:p w14:paraId="634ED914"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.82</w:t>
            </w:r>
          </w:p>
        </w:tc>
        <w:tc>
          <w:tcPr>
            <w:tcW w:w="532" w:type="dxa"/>
          </w:tcPr>
          <w:p w14:paraId="62EAB166"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.84</w:t>
            </w:r>
          </w:p>
        </w:tc>
      </w:tr>
      <w:tr w:rsidR="00A34366" w:rsidRPr="00785391" w14:paraId="6B02847E" w14:textId="77777777" w:rsidTr="00A34366">
        <w:tc>
          <w:tcPr>
            <w:tcW w:w="1150" w:type="dxa"/>
          </w:tcPr>
          <w:p w14:paraId="23E06244"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p>
        </w:tc>
        <w:tc>
          <w:tcPr>
            <w:tcW w:w="3494" w:type="dxa"/>
          </w:tcPr>
          <w:p w14:paraId="7226830C"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Attitude of gratitude</w:t>
            </w:r>
          </w:p>
        </w:tc>
        <w:tc>
          <w:tcPr>
            <w:tcW w:w="993" w:type="dxa"/>
          </w:tcPr>
          <w:p w14:paraId="4A7E53FA"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4</w:t>
            </w:r>
          </w:p>
        </w:tc>
        <w:tc>
          <w:tcPr>
            <w:tcW w:w="522" w:type="dxa"/>
          </w:tcPr>
          <w:p w14:paraId="6B6877F5"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.87</w:t>
            </w:r>
          </w:p>
        </w:tc>
        <w:tc>
          <w:tcPr>
            <w:tcW w:w="470" w:type="dxa"/>
          </w:tcPr>
          <w:p w14:paraId="21CEDF8D"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.90</w:t>
            </w:r>
          </w:p>
        </w:tc>
        <w:tc>
          <w:tcPr>
            <w:tcW w:w="992" w:type="dxa"/>
          </w:tcPr>
          <w:p w14:paraId="1862ED48"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3</w:t>
            </w:r>
          </w:p>
        </w:tc>
        <w:tc>
          <w:tcPr>
            <w:tcW w:w="567" w:type="dxa"/>
          </w:tcPr>
          <w:p w14:paraId="26359A75"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.99</w:t>
            </w:r>
          </w:p>
        </w:tc>
        <w:tc>
          <w:tcPr>
            <w:tcW w:w="532" w:type="dxa"/>
          </w:tcPr>
          <w:p w14:paraId="71732FED"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.99</w:t>
            </w:r>
          </w:p>
        </w:tc>
      </w:tr>
      <w:tr w:rsidR="00A34366" w:rsidRPr="00785391" w14:paraId="39D51EDF" w14:textId="77777777" w:rsidTr="00A34366">
        <w:tc>
          <w:tcPr>
            <w:tcW w:w="1150" w:type="dxa"/>
          </w:tcPr>
          <w:p w14:paraId="5AA1B71B"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Behaviour</w:t>
            </w:r>
          </w:p>
        </w:tc>
        <w:tc>
          <w:tcPr>
            <w:tcW w:w="3494" w:type="dxa"/>
          </w:tcPr>
          <w:p w14:paraId="08FA5EDA"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Global</w:t>
            </w:r>
          </w:p>
        </w:tc>
        <w:tc>
          <w:tcPr>
            <w:tcW w:w="993" w:type="dxa"/>
          </w:tcPr>
          <w:p w14:paraId="08159516"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13</w:t>
            </w:r>
          </w:p>
        </w:tc>
        <w:tc>
          <w:tcPr>
            <w:tcW w:w="522" w:type="dxa"/>
          </w:tcPr>
          <w:p w14:paraId="3F050FD6"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.90</w:t>
            </w:r>
          </w:p>
        </w:tc>
        <w:tc>
          <w:tcPr>
            <w:tcW w:w="470" w:type="dxa"/>
          </w:tcPr>
          <w:p w14:paraId="403D49FA"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.92</w:t>
            </w:r>
          </w:p>
        </w:tc>
        <w:tc>
          <w:tcPr>
            <w:tcW w:w="992" w:type="dxa"/>
          </w:tcPr>
          <w:p w14:paraId="0A4BCF5E"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13</w:t>
            </w:r>
          </w:p>
        </w:tc>
        <w:tc>
          <w:tcPr>
            <w:tcW w:w="567" w:type="dxa"/>
          </w:tcPr>
          <w:p w14:paraId="195F10EF"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.90</w:t>
            </w:r>
          </w:p>
        </w:tc>
        <w:tc>
          <w:tcPr>
            <w:tcW w:w="532" w:type="dxa"/>
          </w:tcPr>
          <w:p w14:paraId="6F1954BF"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.92</w:t>
            </w:r>
          </w:p>
        </w:tc>
      </w:tr>
      <w:tr w:rsidR="00A34366" w:rsidRPr="00785391" w14:paraId="45640E1A" w14:textId="77777777" w:rsidTr="00A34366">
        <w:tc>
          <w:tcPr>
            <w:tcW w:w="1150" w:type="dxa"/>
          </w:tcPr>
          <w:p w14:paraId="400E11AD"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p>
        </w:tc>
        <w:tc>
          <w:tcPr>
            <w:tcW w:w="3494" w:type="dxa"/>
          </w:tcPr>
          <w:p w14:paraId="76C8EA51"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Behavioural shortcomings</w:t>
            </w:r>
          </w:p>
        </w:tc>
        <w:tc>
          <w:tcPr>
            <w:tcW w:w="993" w:type="dxa"/>
          </w:tcPr>
          <w:p w14:paraId="14D228C7"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4</w:t>
            </w:r>
          </w:p>
        </w:tc>
        <w:tc>
          <w:tcPr>
            <w:tcW w:w="522" w:type="dxa"/>
          </w:tcPr>
          <w:p w14:paraId="5D731DCD"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.89</w:t>
            </w:r>
          </w:p>
        </w:tc>
        <w:tc>
          <w:tcPr>
            <w:tcW w:w="470" w:type="dxa"/>
          </w:tcPr>
          <w:p w14:paraId="244B3491"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.90</w:t>
            </w:r>
          </w:p>
        </w:tc>
        <w:tc>
          <w:tcPr>
            <w:tcW w:w="992" w:type="dxa"/>
          </w:tcPr>
          <w:p w14:paraId="742C5226"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4</w:t>
            </w:r>
          </w:p>
        </w:tc>
        <w:tc>
          <w:tcPr>
            <w:tcW w:w="567" w:type="dxa"/>
          </w:tcPr>
          <w:p w14:paraId="635873D7"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.89</w:t>
            </w:r>
          </w:p>
        </w:tc>
        <w:tc>
          <w:tcPr>
            <w:tcW w:w="532" w:type="dxa"/>
          </w:tcPr>
          <w:p w14:paraId="5360D8A5"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.90</w:t>
            </w:r>
          </w:p>
        </w:tc>
      </w:tr>
      <w:tr w:rsidR="00A34366" w:rsidRPr="00785391" w14:paraId="3178E859" w14:textId="77777777" w:rsidTr="00A34366">
        <w:tc>
          <w:tcPr>
            <w:tcW w:w="1150" w:type="dxa"/>
          </w:tcPr>
          <w:p w14:paraId="2A7DE552"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p>
        </w:tc>
        <w:tc>
          <w:tcPr>
            <w:tcW w:w="3494" w:type="dxa"/>
          </w:tcPr>
          <w:p w14:paraId="3AD34784"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Rituals/noticing benefits</w:t>
            </w:r>
          </w:p>
        </w:tc>
        <w:tc>
          <w:tcPr>
            <w:tcW w:w="993" w:type="dxa"/>
          </w:tcPr>
          <w:p w14:paraId="566B6CCB"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5</w:t>
            </w:r>
          </w:p>
        </w:tc>
        <w:tc>
          <w:tcPr>
            <w:tcW w:w="522" w:type="dxa"/>
          </w:tcPr>
          <w:p w14:paraId="7239796A"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.96</w:t>
            </w:r>
          </w:p>
        </w:tc>
        <w:tc>
          <w:tcPr>
            <w:tcW w:w="470" w:type="dxa"/>
          </w:tcPr>
          <w:p w14:paraId="21F3D743"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.96</w:t>
            </w:r>
          </w:p>
        </w:tc>
        <w:tc>
          <w:tcPr>
            <w:tcW w:w="992" w:type="dxa"/>
          </w:tcPr>
          <w:p w14:paraId="2295F3A4"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5</w:t>
            </w:r>
          </w:p>
        </w:tc>
        <w:tc>
          <w:tcPr>
            <w:tcW w:w="567" w:type="dxa"/>
          </w:tcPr>
          <w:p w14:paraId="6DB0AD4C"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.96</w:t>
            </w:r>
          </w:p>
        </w:tc>
        <w:tc>
          <w:tcPr>
            <w:tcW w:w="532" w:type="dxa"/>
          </w:tcPr>
          <w:p w14:paraId="2DF52AD5"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.96</w:t>
            </w:r>
          </w:p>
        </w:tc>
      </w:tr>
      <w:tr w:rsidR="00A34366" w:rsidRPr="00785391" w14:paraId="2E2B0727" w14:textId="77777777" w:rsidTr="00A34366">
        <w:tc>
          <w:tcPr>
            <w:tcW w:w="1150" w:type="dxa"/>
            <w:tcBorders>
              <w:bottom w:val="single" w:sz="4" w:space="0" w:color="auto"/>
            </w:tcBorders>
          </w:tcPr>
          <w:p w14:paraId="0676764D" w14:textId="77777777" w:rsidR="00A34366" w:rsidRPr="00785391" w:rsidRDefault="00A34366" w:rsidP="00A34366">
            <w:pPr>
              <w:spacing w:line="360" w:lineRule="auto"/>
              <w:jc w:val="both"/>
              <w:rPr>
                <w:rFonts w:ascii="Times New Roman" w:eastAsia="Times New Roman" w:hAnsi="Times New Roman" w:cs="Times New Roman"/>
                <w:sz w:val="24"/>
                <w:szCs w:val="24"/>
                <w:lang w:val="en-US"/>
              </w:rPr>
            </w:pPr>
          </w:p>
        </w:tc>
        <w:tc>
          <w:tcPr>
            <w:tcW w:w="3494" w:type="dxa"/>
            <w:tcBorders>
              <w:bottom w:val="single" w:sz="4" w:space="0" w:color="auto"/>
            </w:tcBorders>
          </w:tcPr>
          <w:p w14:paraId="09A524E5" w14:textId="7AE4E83F" w:rsidR="00A34366" w:rsidRPr="00785391" w:rsidRDefault="00A34366" w:rsidP="00A34366">
            <w:pPr>
              <w:spacing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Expression</w:t>
            </w:r>
            <w:r w:rsidR="00B104C7" w:rsidRPr="00785391">
              <w:rPr>
                <w:rFonts w:ascii="Times New Roman" w:eastAsia="Times New Roman" w:hAnsi="Times New Roman" w:cs="Times New Roman"/>
                <w:sz w:val="24"/>
                <w:szCs w:val="24"/>
                <w:lang w:val="en-US"/>
              </w:rPr>
              <w:t>s</w:t>
            </w:r>
            <w:r w:rsidRPr="00785391">
              <w:rPr>
                <w:rFonts w:ascii="Times New Roman" w:eastAsia="Times New Roman" w:hAnsi="Times New Roman" w:cs="Times New Roman"/>
                <w:sz w:val="24"/>
                <w:szCs w:val="24"/>
                <w:lang w:val="en-US"/>
              </w:rPr>
              <w:t xml:space="preserve"> of gratitude</w:t>
            </w:r>
          </w:p>
        </w:tc>
        <w:tc>
          <w:tcPr>
            <w:tcW w:w="993" w:type="dxa"/>
            <w:tcBorders>
              <w:bottom w:val="single" w:sz="4" w:space="0" w:color="auto"/>
            </w:tcBorders>
          </w:tcPr>
          <w:p w14:paraId="1F850C28"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4</w:t>
            </w:r>
          </w:p>
        </w:tc>
        <w:tc>
          <w:tcPr>
            <w:tcW w:w="522" w:type="dxa"/>
            <w:tcBorders>
              <w:bottom w:val="single" w:sz="4" w:space="0" w:color="auto"/>
            </w:tcBorders>
          </w:tcPr>
          <w:p w14:paraId="4E301F64"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.96</w:t>
            </w:r>
          </w:p>
        </w:tc>
        <w:tc>
          <w:tcPr>
            <w:tcW w:w="470" w:type="dxa"/>
            <w:tcBorders>
              <w:bottom w:val="single" w:sz="4" w:space="0" w:color="auto"/>
            </w:tcBorders>
          </w:tcPr>
          <w:p w14:paraId="27311666"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.96</w:t>
            </w:r>
          </w:p>
        </w:tc>
        <w:tc>
          <w:tcPr>
            <w:tcW w:w="992" w:type="dxa"/>
            <w:tcBorders>
              <w:bottom w:val="single" w:sz="4" w:space="0" w:color="auto"/>
            </w:tcBorders>
          </w:tcPr>
          <w:p w14:paraId="2134FD15" w14:textId="77777777" w:rsidR="00A34366" w:rsidRPr="00785391" w:rsidRDefault="00A34366" w:rsidP="00A34366">
            <w:pPr>
              <w:spacing w:line="360" w:lineRule="auto"/>
              <w:jc w:val="center"/>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4</w:t>
            </w:r>
          </w:p>
        </w:tc>
        <w:tc>
          <w:tcPr>
            <w:tcW w:w="567" w:type="dxa"/>
            <w:tcBorders>
              <w:bottom w:val="single" w:sz="4" w:space="0" w:color="auto"/>
            </w:tcBorders>
          </w:tcPr>
          <w:p w14:paraId="08DDC0AF"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.96</w:t>
            </w:r>
          </w:p>
        </w:tc>
        <w:tc>
          <w:tcPr>
            <w:tcW w:w="532" w:type="dxa"/>
            <w:tcBorders>
              <w:bottom w:val="single" w:sz="4" w:space="0" w:color="auto"/>
            </w:tcBorders>
          </w:tcPr>
          <w:p w14:paraId="3E35B9F0" w14:textId="77777777" w:rsidR="00A34366" w:rsidRPr="00785391" w:rsidRDefault="00A34366" w:rsidP="00A34366">
            <w:pPr>
              <w:spacing w:line="360" w:lineRule="auto"/>
              <w:jc w:val="center"/>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.96</w:t>
            </w:r>
          </w:p>
        </w:tc>
      </w:tr>
    </w:tbl>
    <w:p w14:paraId="43BE2A46" w14:textId="77777777" w:rsidR="00A25A63" w:rsidRPr="00785391" w:rsidRDefault="003C1DA4">
      <w:pPr>
        <w:spacing w:line="360" w:lineRule="auto"/>
        <w:jc w:val="both"/>
        <w:rPr>
          <w:rFonts w:ascii="Times New Roman" w:eastAsia="Times New Roman" w:hAnsi="Times New Roman" w:cs="Times New Roman"/>
          <w:sz w:val="24"/>
          <w:szCs w:val="24"/>
        </w:rPr>
      </w:pPr>
      <w:r w:rsidRPr="00785391">
        <w:rPr>
          <w:rFonts w:ascii="Times New Roman" w:eastAsia="Times New Roman" w:hAnsi="Times New Roman" w:cs="Times New Roman"/>
          <w:sz w:val="24"/>
          <w:szCs w:val="24"/>
        </w:rPr>
        <w:t xml:space="preserve">Note: </w:t>
      </w:r>
      <w:r w:rsidRPr="00785391">
        <w:rPr>
          <w:rFonts w:ascii="Times New Roman" w:eastAsia="Arial" w:hAnsi="Times New Roman" w:cs="Times New Roman"/>
          <w:bCs/>
          <w:i/>
          <w:iCs/>
          <w:sz w:val="24"/>
          <w:szCs w:val="24"/>
        </w:rPr>
        <w:t xml:space="preserve">ɑ = </w:t>
      </w:r>
      <w:r w:rsidRPr="00785391">
        <w:rPr>
          <w:rFonts w:ascii="Times New Roman" w:hAnsi="Times New Roman" w:cs="Times New Roman"/>
          <w:sz w:val="24"/>
          <w:szCs w:val="24"/>
        </w:rPr>
        <w:t xml:space="preserve">Cronbach’s alpha; </w:t>
      </w:r>
      <w:r w:rsidRPr="00785391">
        <w:rPr>
          <w:rFonts w:ascii="Cambria Math" w:eastAsia="Arial" w:hAnsi="Cambria Math" w:cs="Cambria Math"/>
          <w:bCs/>
          <w:i/>
          <w:iCs/>
          <w:sz w:val="24"/>
          <w:szCs w:val="24"/>
        </w:rPr>
        <w:t>⍵</w:t>
      </w:r>
      <w:r w:rsidRPr="00785391">
        <w:rPr>
          <w:rFonts w:ascii="Times New Roman" w:eastAsia="Arial" w:hAnsi="Times New Roman" w:cs="Times New Roman"/>
          <w:bCs/>
          <w:i/>
          <w:iCs/>
          <w:sz w:val="24"/>
          <w:szCs w:val="24"/>
        </w:rPr>
        <w:t xml:space="preserve"> = </w:t>
      </w:r>
      <w:r w:rsidRPr="00785391">
        <w:rPr>
          <w:rFonts w:ascii="Times New Roman" w:hAnsi="Times New Roman" w:cs="Times New Roman"/>
          <w:sz w:val="24"/>
          <w:szCs w:val="24"/>
        </w:rPr>
        <w:t>McDonald’s omega</w:t>
      </w:r>
    </w:p>
    <w:p w14:paraId="56F784C7" w14:textId="0DD068B6" w:rsidR="00A25A63" w:rsidRPr="00785391" w:rsidRDefault="00790DB9" w:rsidP="00FC4E55">
      <w:pPr>
        <w:spacing w:line="360" w:lineRule="auto"/>
        <w:jc w:val="both"/>
        <w:rPr>
          <w:rFonts w:ascii="Times New Roman" w:eastAsia="Times New Roman" w:hAnsi="Times New Roman" w:cs="Times New Roman"/>
          <w:color w:val="000000"/>
          <w:sz w:val="24"/>
          <w:szCs w:val="24"/>
          <w:lang w:val="en-US"/>
        </w:rPr>
      </w:pPr>
      <w:r w:rsidRPr="00785391">
        <w:rPr>
          <w:rFonts w:ascii="Times New Roman" w:hAnsi="Times New Roman" w:cs="Times New Roman"/>
          <w:sz w:val="24"/>
          <w:szCs w:val="24"/>
          <w:lang w:val="en-GB"/>
        </w:rPr>
        <w:t xml:space="preserve">Both models showed internal consistency coefficients ranging from </w:t>
      </w:r>
      <w:r w:rsidRPr="00785391">
        <w:rPr>
          <w:rFonts w:ascii="Times New Roman" w:hAnsi="Times New Roman" w:cs="Times New Roman"/>
          <w:sz w:val="24"/>
          <w:szCs w:val="24"/>
        </w:rPr>
        <w:t>α</w:t>
      </w:r>
      <w:r w:rsidRPr="00785391">
        <w:rPr>
          <w:rFonts w:ascii="Times New Roman" w:hAnsi="Times New Roman" w:cs="Times New Roman"/>
          <w:sz w:val="24"/>
          <w:szCs w:val="24"/>
          <w:lang w:val="en-GB"/>
        </w:rPr>
        <w:t xml:space="preserve"> = .81 to </w:t>
      </w:r>
      <w:r w:rsidRPr="00785391">
        <w:rPr>
          <w:rFonts w:ascii="Times New Roman" w:hAnsi="Times New Roman" w:cs="Times New Roman"/>
          <w:sz w:val="24"/>
          <w:szCs w:val="24"/>
        </w:rPr>
        <w:t>ω</w:t>
      </w:r>
      <w:r w:rsidRPr="00785391">
        <w:rPr>
          <w:rFonts w:ascii="Times New Roman" w:hAnsi="Times New Roman" w:cs="Times New Roman"/>
          <w:sz w:val="24"/>
          <w:szCs w:val="24"/>
          <w:lang w:val="en-GB"/>
        </w:rPr>
        <w:t xml:space="preserve"> = .81, with a maximum of .98. According to Abad et al. (2011) </w:t>
      </w:r>
      <w:r w:rsidR="009F0DDF" w:rsidRPr="00785391">
        <w:rPr>
          <w:rFonts w:ascii="Times New Roman" w:hAnsi="Times New Roman" w:cs="Times New Roman"/>
          <w:sz w:val="24"/>
          <w:szCs w:val="24"/>
          <w:lang w:val="en-GB"/>
        </w:rPr>
        <w:t>and García-Ramos (2012)</w:t>
      </w:r>
      <w:r w:rsidRPr="00785391">
        <w:rPr>
          <w:rFonts w:ascii="Times New Roman" w:hAnsi="Times New Roman" w:cs="Times New Roman"/>
          <w:sz w:val="24"/>
          <w:szCs w:val="24"/>
          <w:lang w:val="en-GB"/>
        </w:rPr>
        <w:t>, coefficients above .90 are considered good, and those over .99 are excellent. This suggests a shift from adequate to good consistency in the components and good to excellent consistency in the subscales. Model 1 had strong consistency (</w:t>
      </w:r>
      <w:r w:rsidRPr="00785391">
        <w:rPr>
          <w:rFonts w:ascii="Times New Roman" w:hAnsi="Times New Roman" w:cs="Times New Roman"/>
          <w:sz w:val="24"/>
          <w:szCs w:val="24"/>
        </w:rPr>
        <w:t>α</w:t>
      </w:r>
      <w:r w:rsidRPr="00785391">
        <w:rPr>
          <w:rFonts w:ascii="Times New Roman" w:hAnsi="Times New Roman" w:cs="Times New Roman"/>
          <w:sz w:val="24"/>
          <w:szCs w:val="24"/>
          <w:lang w:val="en-GB"/>
        </w:rPr>
        <w:t xml:space="preserve"> = .94, </w:t>
      </w:r>
      <w:r w:rsidRPr="00785391">
        <w:rPr>
          <w:rFonts w:ascii="Times New Roman" w:hAnsi="Times New Roman" w:cs="Times New Roman"/>
          <w:sz w:val="24"/>
          <w:szCs w:val="24"/>
        </w:rPr>
        <w:t>ω</w:t>
      </w:r>
      <w:r w:rsidRPr="00785391">
        <w:rPr>
          <w:rFonts w:ascii="Times New Roman" w:hAnsi="Times New Roman" w:cs="Times New Roman"/>
          <w:sz w:val="24"/>
          <w:szCs w:val="24"/>
          <w:lang w:val="en-GB"/>
        </w:rPr>
        <w:t xml:space="preserve"> = .95), while Model 2 had slightly better consistency (</w:t>
      </w:r>
      <w:r w:rsidRPr="00785391">
        <w:rPr>
          <w:rFonts w:ascii="Times New Roman" w:hAnsi="Times New Roman" w:cs="Times New Roman"/>
          <w:sz w:val="24"/>
          <w:szCs w:val="24"/>
        </w:rPr>
        <w:t>α</w:t>
      </w:r>
      <w:r w:rsidRPr="00785391">
        <w:rPr>
          <w:rFonts w:ascii="Times New Roman" w:hAnsi="Times New Roman" w:cs="Times New Roman"/>
          <w:sz w:val="24"/>
          <w:szCs w:val="24"/>
          <w:lang w:val="en-GB"/>
        </w:rPr>
        <w:t xml:space="preserve"> = .95, </w:t>
      </w:r>
      <w:r w:rsidRPr="00785391">
        <w:rPr>
          <w:rFonts w:ascii="Times New Roman" w:hAnsi="Times New Roman" w:cs="Times New Roman"/>
          <w:sz w:val="24"/>
          <w:szCs w:val="24"/>
        </w:rPr>
        <w:t>ω</w:t>
      </w:r>
      <w:r w:rsidRPr="00785391">
        <w:rPr>
          <w:rFonts w:ascii="Times New Roman" w:hAnsi="Times New Roman" w:cs="Times New Roman"/>
          <w:sz w:val="24"/>
          <w:szCs w:val="24"/>
          <w:lang w:val="en-GB"/>
        </w:rPr>
        <w:t xml:space="preserve"> = .95). Internal consistency for components and subscales ranged from </w:t>
      </w:r>
      <w:r w:rsidRPr="00785391">
        <w:rPr>
          <w:rFonts w:ascii="Times New Roman" w:hAnsi="Times New Roman" w:cs="Times New Roman"/>
          <w:sz w:val="24"/>
          <w:szCs w:val="24"/>
        </w:rPr>
        <w:t>α</w:t>
      </w:r>
      <w:r w:rsidRPr="00785391">
        <w:rPr>
          <w:rFonts w:ascii="Times New Roman" w:hAnsi="Times New Roman" w:cs="Times New Roman"/>
          <w:sz w:val="24"/>
          <w:szCs w:val="24"/>
          <w:lang w:val="en-GB"/>
        </w:rPr>
        <w:t xml:space="preserve"> = .77 to </w:t>
      </w:r>
      <w:r w:rsidRPr="00785391">
        <w:rPr>
          <w:rFonts w:ascii="Times New Roman" w:hAnsi="Times New Roman" w:cs="Times New Roman"/>
          <w:sz w:val="24"/>
          <w:szCs w:val="24"/>
        </w:rPr>
        <w:t>ω</w:t>
      </w:r>
      <w:r w:rsidRPr="00785391">
        <w:rPr>
          <w:rFonts w:ascii="Times New Roman" w:hAnsi="Times New Roman" w:cs="Times New Roman"/>
          <w:sz w:val="24"/>
          <w:szCs w:val="24"/>
          <w:lang w:val="en-GB"/>
        </w:rPr>
        <w:t xml:space="preserve"> = .77, with both models reaching .98. Model 2 had slightly better reliability, especially in the attitude component. Removing item 26 notably improved reliability in the gratitude subscale (from </w:t>
      </w:r>
      <w:r w:rsidRPr="00785391">
        <w:rPr>
          <w:rFonts w:ascii="Times New Roman" w:hAnsi="Times New Roman" w:cs="Times New Roman"/>
          <w:sz w:val="24"/>
          <w:szCs w:val="24"/>
        </w:rPr>
        <w:t>α</w:t>
      </w:r>
      <w:r w:rsidRPr="00785391">
        <w:rPr>
          <w:rFonts w:ascii="Times New Roman" w:hAnsi="Times New Roman" w:cs="Times New Roman"/>
          <w:sz w:val="24"/>
          <w:szCs w:val="24"/>
          <w:lang w:val="en-GB"/>
        </w:rPr>
        <w:t xml:space="preserve"> = .87 to .99), with no impact on emotion or behavior components. This highlights the MCGM scale’s strong internal consistency, with Model 2 showing superior reliability, especially in gratitude </w:t>
      </w:r>
      <w:r w:rsidR="00FC430E" w:rsidRPr="00785391">
        <w:rPr>
          <w:rFonts w:ascii="Times New Roman" w:eastAsia="Times New Roman" w:hAnsi="Times New Roman" w:cs="Times New Roman"/>
          <w:color w:val="000000"/>
          <w:sz w:val="24"/>
          <w:szCs w:val="24"/>
          <w:lang w:val="en-US"/>
        </w:rPr>
        <w:t>subscale.</w:t>
      </w:r>
    </w:p>
    <w:p w14:paraId="70ADAA05" w14:textId="77777777" w:rsidR="00116C1D" w:rsidRPr="00785391" w:rsidRDefault="00116C1D" w:rsidP="00FC4E55">
      <w:pPr>
        <w:spacing w:line="360" w:lineRule="auto"/>
        <w:jc w:val="both"/>
        <w:rPr>
          <w:rFonts w:ascii="Times New Roman" w:eastAsia="Times New Roman" w:hAnsi="Times New Roman" w:cs="Times New Roman"/>
          <w:color w:val="000000"/>
          <w:sz w:val="24"/>
          <w:szCs w:val="24"/>
          <w:lang w:val="en-US"/>
        </w:rPr>
      </w:pPr>
    </w:p>
    <w:p w14:paraId="516078F4" w14:textId="77777777" w:rsidR="00A25A63" w:rsidRPr="00785391" w:rsidRDefault="000A59F3">
      <w:pPr>
        <w:spacing w:line="360" w:lineRule="auto"/>
        <w:jc w:val="both"/>
        <w:rPr>
          <w:rFonts w:ascii="Times New Roman" w:eastAsia="Times New Roman" w:hAnsi="Times New Roman" w:cs="Times New Roman"/>
          <w:b/>
          <w:color w:val="000000"/>
          <w:sz w:val="24"/>
          <w:szCs w:val="24"/>
          <w:lang w:val="en-US"/>
        </w:rPr>
      </w:pPr>
      <w:r w:rsidRPr="00785391">
        <w:rPr>
          <w:rFonts w:ascii="Times New Roman" w:eastAsia="Times New Roman" w:hAnsi="Times New Roman" w:cs="Times New Roman"/>
          <w:b/>
          <w:color w:val="000000"/>
          <w:sz w:val="24"/>
          <w:szCs w:val="24"/>
          <w:lang w:val="en-US"/>
        </w:rPr>
        <w:t xml:space="preserve">3.4. </w:t>
      </w:r>
      <w:r w:rsidRPr="00785391">
        <w:rPr>
          <w:rFonts w:ascii="Times New Roman" w:eastAsia="Times New Roman" w:hAnsi="Times New Roman" w:cs="Times New Roman"/>
          <w:b/>
          <w:sz w:val="24"/>
          <w:szCs w:val="24"/>
          <w:lang w:val="en-US"/>
        </w:rPr>
        <w:t>Criterial Validity Analysis</w:t>
      </w:r>
    </w:p>
    <w:p w14:paraId="7D0CFB48" w14:textId="6172D164" w:rsidR="00A25A63" w:rsidRPr="00785391" w:rsidRDefault="00DC1361" w:rsidP="00657974">
      <w:pPr>
        <w:pStyle w:val="Newparagraph"/>
        <w:spacing w:line="360" w:lineRule="auto"/>
        <w:ind w:firstLine="0"/>
        <w:jc w:val="both"/>
        <w:rPr>
          <w:lang w:val="en-US"/>
        </w:rPr>
      </w:pPr>
      <w:r w:rsidRPr="00785391">
        <w:rPr>
          <w:color w:val="000000" w:themeColor="text1"/>
          <w:lang w:val="en-US"/>
        </w:rPr>
        <w:t xml:space="preserve">To </w:t>
      </w:r>
      <w:r w:rsidR="00116C1D" w:rsidRPr="00785391">
        <w:rPr>
          <w:color w:val="000000" w:themeColor="text1"/>
          <w:lang w:val="en-US"/>
        </w:rPr>
        <w:t>ascertain</w:t>
      </w:r>
      <w:r w:rsidRPr="00785391">
        <w:rPr>
          <w:color w:val="000000" w:themeColor="text1"/>
          <w:lang w:val="en-US"/>
        </w:rPr>
        <w:t xml:space="preserve"> construct validity, some existing measures of gratitude and wel</w:t>
      </w:r>
      <w:r w:rsidR="00657974" w:rsidRPr="00785391">
        <w:rPr>
          <w:color w:val="000000" w:themeColor="text1"/>
          <w:lang w:val="en-US"/>
        </w:rPr>
        <w:t>l-being scales were considered</w:t>
      </w:r>
      <w:r w:rsidR="00116C1D" w:rsidRPr="00785391">
        <w:rPr>
          <w:color w:val="000000" w:themeColor="text1"/>
          <w:lang w:val="en-US"/>
        </w:rPr>
        <w:t>,</w:t>
      </w:r>
      <w:r w:rsidR="00657974" w:rsidRPr="00785391">
        <w:rPr>
          <w:color w:val="000000" w:themeColor="text1"/>
          <w:lang w:val="en-US"/>
        </w:rPr>
        <w:t xml:space="preserve"> and </w:t>
      </w:r>
      <w:r w:rsidR="00116C1D" w:rsidRPr="00785391">
        <w:rPr>
          <w:color w:val="000000" w:themeColor="text1"/>
          <w:lang w:val="en-US"/>
        </w:rPr>
        <w:t xml:space="preserve">Pearson's correlation coefficients were calculated between the total score of the </w:t>
      </w:r>
      <w:r w:rsidR="000A59F3" w:rsidRPr="00785391">
        <w:rPr>
          <w:lang w:val="en-US"/>
        </w:rPr>
        <w:t>MCGM and its components</w:t>
      </w:r>
      <w:r w:rsidR="001D1DBE" w:rsidRPr="00785391">
        <w:rPr>
          <w:lang w:val="en-US"/>
        </w:rPr>
        <w:t xml:space="preserve"> (Table 4</w:t>
      </w:r>
      <w:r w:rsidR="000A59F3" w:rsidRPr="00785391">
        <w:rPr>
          <w:lang w:val="en-US"/>
        </w:rPr>
        <w:t xml:space="preserve">). </w:t>
      </w:r>
    </w:p>
    <w:p w14:paraId="761106C5" w14:textId="77777777" w:rsidR="00657974" w:rsidRPr="00785391" w:rsidRDefault="00657974">
      <w:pPr>
        <w:spacing w:line="360" w:lineRule="auto"/>
        <w:rPr>
          <w:rFonts w:ascii="Times New Roman" w:eastAsia="Times New Roman" w:hAnsi="Times New Roman" w:cs="Times New Roman"/>
          <w:b/>
          <w:sz w:val="24"/>
          <w:szCs w:val="24"/>
          <w:lang w:val="en-US"/>
        </w:rPr>
      </w:pPr>
    </w:p>
    <w:p w14:paraId="063D9919" w14:textId="77777777" w:rsidR="00A25A63" w:rsidRPr="00785391" w:rsidRDefault="00604228">
      <w:pPr>
        <w:spacing w:line="360" w:lineRule="auto"/>
        <w:rPr>
          <w:rFonts w:ascii="Times New Roman" w:eastAsia="Times New Roman" w:hAnsi="Times New Roman" w:cs="Times New Roman"/>
          <w:i/>
          <w:sz w:val="24"/>
          <w:szCs w:val="24"/>
          <w:lang w:val="en-US"/>
        </w:rPr>
      </w:pPr>
      <w:r w:rsidRPr="00785391">
        <w:rPr>
          <w:rFonts w:ascii="Times New Roman" w:eastAsia="Times New Roman" w:hAnsi="Times New Roman" w:cs="Times New Roman"/>
          <w:b/>
          <w:sz w:val="24"/>
          <w:szCs w:val="24"/>
          <w:lang w:val="en-US"/>
        </w:rPr>
        <w:t>Table 4</w:t>
      </w:r>
      <w:r w:rsidR="001E5B8F" w:rsidRPr="00785391">
        <w:rPr>
          <w:rFonts w:ascii="Times New Roman" w:eastAsia="Times New Roman" w:hAnsi="Times New Roman" w:cs="Times New Roman"/>
          <w:b/>
          <w:sz w:val="24"/>
          <w:szCs w:val="24"/>
          <w:lang w:val="en-US"/>
        </w:rPr>
        <w:t xml:space="preserve">. </w:t>
      </w:r>
      <w:r w:rsidR="000A59F3" w:rsidRPr="00785391">
        <w:rPr>
          <w:rFonts w:ascii="Times New Roman" w:eastAsia="Times New Roman" w:hAnsi="Times New Roman" w:cs="Times New Roman"/>
          <w:i/>
          <w:sz w:val="24"/>
          <w:szCs w:val="24"/>
          <w:lang w:val="en-US"/>
        </w:rPr>
        <w:t xml:space="preserve">Correlation coefficients between the </w:t>
      </w:r>
      <w:r w:rsidR="00DC1361" w:rsidRPr="00785391">
        <w:rPr>
          <w:rFonts w:ascii="Times New Roman" w:eastAsia="Times New Roman" w:hAnsi="Times New Roman" w:cs="Times New Roman"/>
          <w:i/>
          <w:sz w:val="24"/>
          <w:szCs w:val="24"/>
          <w:lang w:val="en-US"/>
        </w:rPr>
        <w:t>MCGM and</w:t>
      </w:r>
      <w:r w:rsidR="000A59F3" w:rsidRPr="00785391">
        <w:rPr>
          <w:rFonts w:ascii="Times New Roman" w:eastAsia="Times New Roman" w:hAnsi="Times New Roman" w:cs="Times New Roman"/>
          <w:i/>
          <w:sz w:val="24"/>
          <w:szCs w:val="24"/>
          <w:lang w:val="en-US"/>
        </w:rPr>
        <w:t xml:space="preserve"> </w:t>
      </w:r>
      <w:r w:rsidR="001D1DBE" w:rsidRPr="00785391">
        <w:rPr>
          <w:rFonts w:ascii="Times New Roman" w:eastAsia="Times New Roman" w:hAnsi="Times New Roman" w:cs="Times New Roman"/>
          <w:i/>
          <w:sz w:val="24"/>
          <w:szCs w:val="24"/>
          <w:lang w:val="en-US"/>
        </w:rPr>
        <w:t>the well-being scales</w:t>
      </w:r>
      <w:r w:rsidR="00210724" w:rsidRPr="00785391">
        <w:rPr>
          <w:rFonts w:ascii="Times New Roman" w:eastAsia="Times New Roman" w:hAnsi="Times New Roman" w:cs="Times New Roman"/>
          <w:i/>
          <w:sz w:val="24"/>
          <w:szCs w:val="24"/>
          <w:lang w:val="en-US"/>
        </w:rPr>
        <w:t xml:space="preserve"> (N = 1545)</w:t>
      </w:r>
    </w:p>
    <w:tbl>
      <w:tblPr>
        <w:tblW w:w="8755" w:type="dxa"/>
        <w:tblLayout w:type="fixed"/>
        <w:tblLook w:val="0600" w:firstRow="0" w:lastRow="0" w:firstColumn="0" w:lastColumn="0" w:noHBand="1" w:noVBand="1"/>
      </w:tblPr>
      <w:tblGrid>
        <w:gridCol w:w="1639"/>
        <w:gridCol w:w="737"/>
        <w:gridCol w:w="567"/>
        <w:gridCol w:w="851"/>
        <w:gridCol w:w="850"/>
        <w:gridCol w:w="993"/>
        <w:gridCol w:w="992"/>
        <w:gridCol w:w="992"/>
        <w:gridCol w:w="1134"/>
      </w:tblGrid>
      <w:tr w:rsidR="006410EE" w:rsidRPr="00785391" w14:paraId="23186570" w14:textId="77777777" w:rsidTr="006410EE">
        <w:trPr>
          <w:trHeight w:val="270"/>
        </w:trPr>
        <w:tc>
          <w:tcPr>
            <w:tcW w:w="1639" w:type="dxa"/>
            <w:tcBorders>
              <w:top w:val="single" w:sz="4" w:space="0" w:color="auto"/>
              <w:bottom w:val="single" w:sz="4" w:space="0" w:color="auto"/>
            </w:tcBorders>
          </w:tcPr>
          <w:p w14:paraId="04270C5B" w14:textId="77777777" w:rsidR="00C75C8B" w:rsidRPr="00785391" w:rsidRDefault="00C75C8B" w:rsidP="003F7774">
            <w:pPr>
              <w:spacing w:line="360" w:lineRule="auto"/>
              <w:jc w:val="both"/>
              <w:rPr>
                <w:rFonts w:ascii="Times New Roman" w:eastAsia="Arial" w:hAnsi="Times New Roman" w:cs="Times New Roman"/>
                <w:i/>
                <w:sz w:val="24"/>
                <w:szCs w:val="24"/>
                <w:lang w:val="en-GB"/>
              </w:rPr>
            </w:pPr>
          </w:p>
        </w:tc>
        <w:tc>
          <w:tcPr>
            <w:tcW w:w="737" w:type="dxa"/>
            <w:tcBorders>
              <w:top w:val="single" w:sz="4" w:space="0" w:color="auto"/>
              <w:bottom w:val="single" w:sz="4" w:space="0" w:color="auto"/>
            </w:tcBorders>
          </w:tcPr>
          <w:p w14:paraId="6911C258" w14:textId="77777777" w:rsidR="0058562A" w:rsidRPr="00785391" w:rsidRDefault="0058562A" w:rsidP="003F7774">
            <w:pPr>
              <w:spacing w:line="360" w:lineRule="auto"/>
              <w:jc w:val="both"/>
              <w:rPr>
                <w:rFonts w:ascii="Times New Roman" w:eastAsia="Arial" w:hAnsi="Times New Roman" w:cs="Times New Roman"/>
                <w:bCs/>
                <w:i/>
                <w:sz w:val="24"/>
                <w:szCs w:val="24"/>
                <w:lang w:val="en-GB"/>
              </w:rPr>
            </w:pPr>
          </w:p>
          <w:p w14:paraId="69598827" w14:textId="77777777" w:rsidR="00C75C8B" w:rsidRPr="00785391" w:rsidRDefault="00C75C8B" w:rsidP="003F7774">
            <w:pPr>
              <w:spacing w:line="360" w:lineRule="auto"/>
              <w:jc w:val="both"/>
              <w:rPr>
                <w:rFonts w:ascii="Times New Roman" w:eastAsia="Arial" w:hAnsi="Times New Roman" w:cs="Times New Roman"/>
                <w:bCs/>
                <w:i/>
                <w:sz w:val="24"/>
                <w:szCs w:val="24"/>
                <w:lang w:val="en-GB"/>
              </w:rPr>
            </w:pPr>
            <w:r w:rsidRPr="00785391">
              <w:rPr>
                <w:rFonts w:ascii="Times New Roman" w:eastAsia="Arial" w:hAnsi="Times New Roman" w:cs="Times New Roman"/>
                <w:bCs/>
                <w:i/>
                <w:sz w:val="24"/>
                <w:szCs w:val="24"/>
                <w:lang w:val="en-GB"/>
              </w:rPr>
              <w:lastRenderedPageBreak/>
              <w:t>M</w:t>
            </w:r>
          </w:p>
        </w:tc>
        <w:tc>
          <w:tcPr>
            <w:tcW w:w="567" w:type="dxa"/>
            <w:tcBorders>
              <w:top w:val="single" w:sz="4" w:space="0" w:color="auto"/>
              <w:bottom w:val="single" w:sz="4" w:space="0" w:color="auto"/>
            </w:tcBorders>
          </w:tcPr>
          <w:p w14:paraId="2AC9265F" w14:textId="77777777" w:rsidR="0058562A" w:rsidRPr="00785391" w:rsidRDefault="0058562A" w:rsidP="003F7774">
            <w:pPr>
              <w:spacing w:line="360" w:lineRule="auto"/>
              <w:jc w:val="both"/>
              <w:rPr>
                <w:rFonts w:ascii="Times New Roman" w:eastAsia="Arial" w:hAnsi="Times New Roman" w:cs="Times New Roman"/>
                <w:bCs/>
                <w:i/>
                <w:sz w:val="24"/>
                <w:szCs w:val="24"/>
                <w:lang w:val="en-GB"/>
              </w:rPr>
            </w:pPr>
          </w:p>
          <w:p w14:paraId="01D1DB10" w14:textId="77777777" w:rsidR="00C75C8B" w:rsidRPr="00785391" w:rsidRDefault="00C75C8B" w:rsidP="003F7774">
            <w:pPr>
              <w:spacing w:line="360" w:lineRule="auto"/>
              <w:jc w:val="both"/>
              <w:rPr>
                <w:rFonts w:ascii="Times New Roman" w:eastAsia="Arial" w:hAnsi="Times New Roman" w:cs="Times New Roman"/>
                <w:bCs/>
                <w:i/>
                <w:sz w:val="24"/>
                <w:szCs w:val="24"/>
                <w:lang w:val="en-GB"/>
              </w:rPr>
            </w:pPr>
            <w:r w:rsidRPr="00785391">
              <w:rPr>
                <w:rFonts w:ascii="Times New Roman" w:eastAsia="Arial" w:hAnsi="Times New Roman" w:cs="Times New Roman"/>
                <w:bCs/>
                <w:i/>
                <w:sz w:val="24"/>
                <w:szCs w:val="24"/>
                <w:lang w:val="en-GB"/>
              </w:rPr>
              <w:lastRenderedPageBreak/>
              <w:t>SD</w:t>
            </w:r>
          </w:p>
        </w:tc>
        <w:tc>
          <w:tcPr>
            <w:tcW w:w="851" w:type="dxa"/>
            <w:tcBorders>
              <w:top w:val="single" w:sz="4" w:space="0" w:color="auto"/>
              <w:bottom w:val="single" w:sz="4" w:space="0" w:color="auto"/>
            </w:tcBorders>
          </w:tcPr>
          <w:p w14:paraId="6ACDB267" w14:textId="77777777" w:rsidR="00C75C8B" w:rsidRPr="00785391" w:rsidRDefault="00C75C8B"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lastRenderedPageBreak/>
              <w:t xml:space="preserve">MCGM </w:t>
            </w:r>
          </w:p>
          <w:p w14:paraId="7041FF18" w14:textId="77777777" w:rsidR="006410EE" w:rsidRPr="00785391" w:rsidRDefault="00C75C8B"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lastRenderedPageBreak/>
              <w:t xml:space="preserve">Model </w:t>
            </w:r>
          </w:p>
          <w:p w14:paraId="2EE43F38" w14:textId="77777777" w:rsidR="00C75C8B" w:rsidRPr="00785391" w:rsidRDefault="00C75C8B"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t>1</w:t>
            </w:r>
          </w:p>
        </w:tc>
        <w:tc>
          <w:tcPr>
            <w:tcW w:w="850" w:type="dxa"/>
            <w:tcBorders>
              <w:top w:val="single" w:sz="4" w:space="0" w:color="auto"/>
              <w:bottom w:val="single" w:sz="4" w:space="0" w:color="auto"/>
            </w:tcBorders>
          </w:tcPr>
          <w:p w14:paraId="055A18CB" w14:textId="77777777" w:rsidR="00C75C8B" w:rsidRPr="00785391" w:rsidRDefault="00C75C8B"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lastRenderedPageBreak/>
              <w:t xml:space="preserve">MCGM </w:t>
            </w:r>
          </w:p>
          <w:p w14:paraId="6C75E83A" w14:textId="77777777" w:rsidR="006410EE" w:rsidRPr="00785391" w:rsidRDefault="00C75C8B" w:rsidP="00C75C8B">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lastRenderedPageBreak/>
              <w:t xml:space="preserve">Model </w:t>
            </w:r>
          </w:p>
          <w:p w14:paraId="025AFA07" w14:textId="77777777" w:rsidR="00C75C8B" w:rsidRPr="00785391" w:rsidRDefault="00C75C8B" w:rsidP="00C75C8B">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t>2</w:t>
            </w:r>
          </w:p>
        </w:tc>
        <w:tc>
          <w:tcPr>
            <w:tcW w:w="993" w:type="dxa"/>
            <w:tcBorders>
              <w:top w:val="single" w:sz="4" w:space="0" w:color="auto"/>
              <w:bottom w:val="single" w:sz="4" w:space="0" w:color="auto"/>
            </w:tcBorders>
          </w:tcPr>
          <w:p w14:paraId="773682E1" w14:textId="77777777" w:rsidR="00C75C8B" w:rsidRPr="00785391" w:rsidRDefault="00C75C8B"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lastRenderedPageBreak/>
              <w:t>Emotion</w:t>
            </w:r>
          </w:p>
        </w:tc>
        <w:tc>
          <w:tcPr>
            <w:tcW w:w="992" w:type="dxa"/>
            <w:tcBorders>
              <w:top w:val="single" w:sz="4" w:space="0" w:color="auto"/>
              <w:bottom w:val="single" w:sz="4" w:space="0" w:color="auto"/>
            </w:tcBorders>
          </w:tcPr>
          <w:p w14:paraId="0147F59E" w14:textId="77777777" w:rsidR="00C75C8B" w:rsidRPr="00785391" w:rsidRDefault="00C75C8B"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t xml:space="preserve">Attitude </w:t>
            </w:r>
          </w:p>
          <w:p w14:paraId="40A66CF7" w14:textId="77777777" w:rsidR="006410EE" w:rsidRPr="00785391" w:rsidRDefault="006410EE"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lastRenderedPageBreak/>
              <w:t>Model</w:t>
            </w:r>
          </w:p>
          <w:p w14:paraId="4BAF0CE8" w14:textId="77777777" w:rsidR="00C75C8B" w:rsidRPr="00785391" w:rsidRDefault="006410EE"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t xml:space="preserve"> 1</w:t>
            </w:r>
          </w:p>
        </w:tc>
        <w:tc>
          <w:tcPr>
            <w:tcW w:w="992" w:type="dxa"/>
            <w:tcBorders>
              <w:top w:val="single" w:sz="4" w:space="0" w:color="auto"/>
              <w:bottom w:val="single" w:sz="4" w:space="0" w:color="auto"/>
            </w:tcBorders>
          </w:tcPr>
          <w:p w14:paraId="158F0909" w14:textId="77777777" w:rsidR="00C75C8B" w:rsidRPr="00785391" w:rsidRDefault="00C75C8B"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lastRenderedPageBreak/>
              <w:t xml:space="preserve">Attitude </w:t>
            </w:r>
          </w:p>
          <w:p w14:paraId="2B5A4F33" w14:textId="77777777" w:rsidR="006410EE" w:rsidRPr="00785391" w:rsidRDefault="006410EE"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lastRenderedPageBreak/>
              <w:t xml:space="preserve">Model </w:t>
            </w:r>
          </w:p>
          <w:p w14:paraId="429D2275" w14:textId="77777777" w:rsidR="00C75C8B" w:rsidRPr="00785391" w:rsidRDefault="006410EE"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t>2</w:t>
            </w:r>
          </w:p>
        </w:tc>
        <w:tc>
          <w:tcPr>
            <w:tcW w:w="1134" w:type="dxa"/>
            <w:tcBorders>
              <w:top w:val="single" w:sz="4" w:space="0" w:color="auto"/>
              <w:bottom w:val="single" w:sz="4" w:space="0" w:color="auto"/>
            </w:tcBorders>
          </w:tcPr>
          <w:p w14:paraId="213FAE8F" w14:textId="77777777" w:rsidR="00C75C8B" w:rsidRPr="00785391" w:rsidRDefault="00C75C8B" w:rsidP="003F7774">
            <w:pPr>
              <w:spacing w:line="360" w:lineRule="auto"/>
              <w:jc w:val="both"/>
              <w:rPr>
                <w:rFonts w:ascii="Times New Roman" w:eastAsia="Arial" w:hAnsi="Times New Roman" w:cs="Times New Roman"/>
                <w:bCs/>
                <w:sz w:val="24"/>
                <w:szCs w:val="24"/>
                <w:lang w:val="en-GB"/>
              </w:rPr>
            </w:pPr>
            <w:r w:rsidRPr="00785391">
              <w:rPr>
                <w:rFonts w:ascii="Times New Roman" w:eastAsia="Arial" w:hAnsi="Times New Roman" w:cs="Times New Roman"/>
                <w:bCs/>
                <w:sz w:val="24"/>
                <w:szCs w:val="24"/>
                <w:lang w:val="en-GB"/>
              </w:rPr>
              <w:lastRenderedPageBreak/>
              <w:t>Behaviour</w:t>
            </w:r>
          </w:p>
        </w:tc>
      </w:tr>
      <w:tr w:rsidR="006410EE" w:rsidRPr="00785391" w14:paraId="52D5A1C4" w14:textId="77777777" w:rsidTr="006410EE">
        <w:trPr>
          <w:trHeight w:val="270"/>
        </w:trPr>
        <w:tc>
          <w:tcPr>
            <w:tcW w:w="1639" w:type="dxa"/>
            <w:tcBorders>
              <w:top w:val="single" w:sz="4" w:space="0" w:color="auto"/>
            </w:tcBorders>
          </w:tcPr>
          <w:p w14:paraId="79F84A15"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GQ-6</w:t>
            </w:r>
          </w:p>
        </w:tc>
        <w:tc>
          <w:tcPr>
            <w:tcW w:w="737" w:type="dxa"/>
            <w:tcBorders>
              <w:top w:val="single" w:sz="4" w:space="0" w:color="auto"/>
            </w:tcBorders>
          </w:tcPr>
          <w:p w14:paraId="453F0403" w14:textId="77777777" w:rsidR="00C75C8B" w:rsidRPr="00785391" w:rsidRDefault="00C75C8B" w:rsidP="00AA3D0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31.01</w:t>
            </w:r>
          </w:p>
        </w:tc>
        <w:tc>
          <w:tcPr>
            <w:tcW w:w="567" w:type="dxa"/>
            <w:tcBorders>
              <w:top w:val="single" w:sz="4" w:space="0" w:color="auto"/>
            </w:tcBorders>
          </w:tcPr>
          <w:p w14:paraId="1D89AEA6" w14:textId="77777777" w:rsidR="00C75C8B" w:rsidRPr="00785391" w:rsidRDefault="00C75C8B" w:rsidP="00AA3D0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6.87</w:t>
            </w:r>
          </w:p>
        </w:tc>
        <w:tc>
          <w:tcPr>
            <w:tcW w:w="851" w:type="dxa"/>
            <w:tcBorders>
              <w:top w:val="single" w:sz="4" w:space="0" w:color="auto"/>
            </w:tcBorders>
          </w:tcPr>
          <w:p w14:paraId="45FDDBB0" w14:textId="77777777" w:rsidR="00C75C8B" w:rsidRPr="00785391" w:rsidRDefault="00C75C8B" w:rsidP="00AA3D0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.75**</w:t>
            </w:r>
          </w:p>
        </w:tc>
        <w:tc>
          <w:tcPr>
            <w:tcW w:w="850" w:type="dxa"/>
            <w:tcBorders>
              <w:top w:val="single" w:sz="4" w:space="0" w:color="auto"/>
            </w:tcBorders>
          </w:tcPr>
          <w:p w14:paraId="36E1D06C" w14:textId="77777777" w:rsidR="00C75C8B" w:rsidRPr="00785391" w:rsidRDefault="00C75C8B" w:rsidP="00AA3D0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.65**</w:t>
            </w:r>
          </w:p>
        </w:tc>
        <w:tc>
          <w:tcPr>
            <w:tcW w:w="993" w:type="dxa"/>
            <w:tcBorders>
              <w:top w:val="single" w:sz="4" w:space="0" w:color="auto"/>
            </w:tcBorders>
          </w:tcPr>
          <w:p w14:paraId="10057EC7" w14:textId="77777777" w:rsidR="00C75C8B" w:rsidRPr="00785391" w:rsidRDefault="00C75C8B" w:rsidP="00AA3D0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.77**</w:t>
            </w:r>
          </w:p>
        </w:tc>
        <w:tc>
          <w:tcPr>
            <w:tcW w:w="992" w:type="dxa"/>
            <w:tcBorders>
              <w:top w:val="single" w:sz="4" w:space="0" w:color="auto"/>
            </w:tcBorders>
          </w:tcPr>
          <w:p w14:paraId="3DDD4CF8" w14:textId="77777777" w:rsidR="00C75C8B" w:rsidRPr="00785391" w:rsidRDefault="00C75C8B" w:rsidP="00AA3D0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.51**</w:t>
            </w:r>
          </w:p>
        </w:tc>
        <w:tc>
          <w:tcPr>
            <w:tcW w:w="992" w:type="dxa"/>
            <w:tcBorders>
              <w:top w:val="single" w:sz="4" w:space="0" w:color="auto"/>
            </w:tcBorders>
          </w:tcPr>
          <w:p w14:paraId="6DDE942B" w14:textId="77777777" w:rsidR="00C75C8B" w:rsidRPr="00785391" w:rsidRDefault="00C75C8B" w:rsidP="00AA3D0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.49**</w:t>
            </w:r>
          </w:p>
        </w:tc>
        <w:tc>
          <w:tcPr>
            <w:tcW w:w="1134" w:type="dxa"/>
            <w:tcBorders>
              <w:top w:val="single" w:sz="4" w:space="0" w:color="auto"/>
            </w:tcBorders>
          </w:tcPr>
          <w:p w14:paraId="0EE719CE" w14:textId="77777777" w:rsidR="00C75C8B" w:rsidRPr="00785391" w:rsidRDefault="00C75C8B" w:rsidP="00AA3D0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.72**</w:t>
            </w:r>
          </w:p>
        </w:tc>
      </w:tr>
      <w:tr w:rsidR="006410EE" w:rsidRPr="00785391" w14:paraId="334AF3FA" w14:textId="77777777" w:rsidTr="006410EE">
        <w:trPr>
          <w:trHeight w:val="324"/>
        </w:trPr>
        <w:tc>
          <w:tcPr>
            <w:tcW w:w="1639" w:type="dxa"/>
          </w:tcPr>
          <w:p w14:paraId="68ABC34D"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SWLS</w:t>
            </w:r>
          </w:p>
        </w:tc>
        <w:tc>
          <w:tcPr>
            <w:tcW w:w="737" w:type="dxa"/>
          </w:tcPr>
          <w:p w14:paraId="20705EC8"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23.28</w:t>
            </w:r>
          </w:p>
        </w:tc>
        <w:tc>
          <w:tcPr>
            <w:tcW w:w="567" w:type="dxa"/>
          </w:tcPr>
          <w:p w14:paraId="11F0D129"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7.92</w:t>
            </w:r>
          </w:p>
        </w:tc>
        <w:tc>
          <w:tcPr>
            <w:tcW w:w="851" w:type="dxa"/>
          </w:tcPr>
          <w:p w14:paraId="5E94D5B4"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.65**</w:t>
            </w:r>
          </w:p>
        </w:tc>
        <w:tc>
          <w:tcPr>
            <w:tcW w:w="850" w:type="dxa"/>
          </w:tcPr>
          <w:p w14:paraId="0ED742FE"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.65**</w:t>
            </w:r>
          </w:p>
        </w:tc>
        <w:tc>
          <w:tcPr>
            <w:tcW w:w="993" w:type="dxa"/>
          </w:tcPr>
          <w:p w14:paraId="7331D3A0" w14:textId="77777777" w:rsidR="00C75C8B" w:rsidRPr="00785391" w:rsidRDefault="00C75C8B" w:rsidP="00AA3D0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.66**</w:t>
            </w:r>
          </w:p>
        </w:tc>
        <w:tc>
          <w:tcPr>
            <w:tcW w:w="992" w:type="dxa"/>
          </w:tcPr>
          <w:p w14:paraId="59909AA8"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.44**</w:t>
            </w:r>
          </w:p>
        </w:tc>
        <w:tc>
          <w:tcPr>
            <w:tcW w:w="992" w:type="dxa"/>
          </w:tcPr>
          <w:p w14:paraId="1B8A10DA"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.43**</w:t>
            </w:r>
          </w:p>
        </w:tc>
        <w:tc>
          <w:tcPr>
            <w:tcW w:w="1134" w:type="dxa"/>
          </w:tcPr>
          <w:p w14:paraId="1AB52B4D" w14:textId="77777777" w:rsidR="00C75C8B" w:rsidRPr="00785391" w:rsidRDefault="00C75C8B" w:rsidP="00AA3D0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.63**</w:t>
            </w:r>
          </w:p>
        </w:tc>
      </w:tr>
      <w:tr w:rsidR="006410EE" w:rsidRPr="00785391" w14:paraId="6C424DD6" w14:textId="77777777" w:rsidTr="006410EE">
        <w:trPr>
          <w:trHeight w:val="270"/>
        </w:trPr>
        <w:tc>
          <w:tcPr>
            <w:tcW w:w="1639" w:type="dxa"/>
          </w:tcPr>
          <w:p w14:paraId="5D7E90D7"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SHS</w:t>
            </w:r>
          </w:p>
        </w:tc>
        <w:tc>
          <w:tcPr>
            <w:tcW w:w="737" w:type="dxa"/>
          </w:tcPr>
          <w:p w14:paraId="5B876BD5"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21.81</w:t>
            </w:r>
          </w:p>
        </w:tc>
        <w:tc>
          <w:tcPr>
            <w:tcW w:w="567" w:type="dxa"/>
          </w:tcPr>
          <w:p w14:paraId="7540C183"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7.92</w:t>
            </w:r>
          </w:p>
        </w:tc>
        <w:tc>
          <w:tcPr>
            <w:tcW w:w="851" w:type="dxa"/>
          </w:tcPr>
          <w:p w14:paraId="504CB773"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.03</w:t>
            </w:r>
          </w:p>
        </w:tc>
        <w:tc>
          <w:tcPr>
            <w:tcW w:w="850" w:type="dxa"/>
          </w:tcPr>
          <w:p w14:paraId="2A26902B"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.05*</w:t>
            </w:r>
          </w:p>
        </w:tc>
        <w:tc>
          <w:tcPr>
            <w:tcW w:w="993" w:type="dxa"/>
          </w:tcPr>
          <w:p w14:paraId="24758FD9" w14:textId="77777777" w:rsidR="00C75C8B" w:rsidRPr="00785391" w:rsidRDefault="00C75C8B" w:rsidP="005119BE">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.14*</w:t>
            </w:r>
          </w:p>
        </w:tc>
        <w:tc>
          <w:tcPr>
            <w:tcW w:w="992" w:type="dxa"/>
          </w:tcPr>
          <w:p w14:paraId="4D1C4396"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-.10**</w:t>
            </w:r>
          </w:p>
        </w:tc>
        <w:tc>
          <w:tcPr>
            <w:tcW w:w="992" w:type="dxa"/>
          </w:tcPr>
          <w:p w14:paraId="50599D78"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-.10**</w:t>
            </w:r>
          </w:p>
        </w:tc>
        <w:tc>
          <w:tcPr>
            <w:tcW w:w="1134" w:type="dxa"/>
          </w:tcPr>
          <w:p w14:paraId="18FAE57B"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.07**</w:t>
            </w:r>
          </w:p>
        </w:tc>
      </w:tr>
      <w:tr w:rsidR="006410EE" w:rsidRPr="00785391" w14:paraId="76F4D239" w14:textId="77777777" w:rsidTr="006410EE">
        <w:trPr>
          <w:trHeight w:val="270"/>
        </w:trPr>
        <w:tc>
          <w:tcPr>
            <w:tcW w:w="1639" w:type="dxa"/>
          </w:tcPr>
          <w:p w14:paraId="46B106C0"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PANAS</w:t>
            </w:r>
          </w:p>
          <w:p w14:paraId="105CBEE8" w14:textId="77777777" w:rsidR="00C75C8B" w:rsidRPr="00785391" w:rsidRDefault="00C75C8B" w:rsidP="005119BE">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(positive affect)</w:t>
            </w:r>
          </w:p>
        </w:tc>
        <w:tc>
          <w:tcPr>
            <w:tcW w:w="737" w:type="dxa"/>
          </w:tcPr>
          <w:p w14:paraId="511484E0"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33.26</w:t>
            </w:r>
          </w:p>
        </w:tc>
        <w:tc>
          <w:tcPr>
            <w:tcW w:w="567" w:type="dxa"/>
          </w:tcPr>
          <w:p w14:paraId="1B3A60DD"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9.41</w:t>
            </w:r>
          </w:p>
        </w:tc>
        <w:tc>
          <w:tcPr>
            <w:tcW w:w="851" w:type="dxa"/>
          </w:tcPr>
          <w:p w14:paraId="29A2CFCF"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.45**</w:t>
            </w:r>
          </w:p>
        </w:tc>
        <w:tc>
          <w:tcPr>
            <w:tcW w:w="850" w:type="dxa"/>
          </w:tcPr>
          <w:p w14:paraId="660B03A6"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.45**</w:t>
            </w:r>
          </w:p>
        </w:tc>
        <w:tc>
          <w:tcPr>
            <w:tcW w:w="993" w:type="dxa"/>
          </w:tcPr>
          <w:p w14:paraId="4F97F422"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.46**</w:t>
            </w:r>
          </w:p>
        </w:tc>
        <w:tc>
          <w:tcPr>
            <w:tcW w:w="992" w:type="dxa"/>
          </w:tcPr>
          <w:p w14:paraId="137DADB9"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.29**</w:t>
            </w:r>
          </w:p>
        </w:tc>
        <w:tc>
          <w:tcPr>
            <w:tcW w:w="992" w:type="dxa"/>
          </w:tcPr>
          <w:p w14:paraId="577E3EDD" w14:textId="77777777" w:rsidR="00C75C8B" w:rsidRPr="00785391" w:rsidRDefault="00C75C8B" w:rsidP="005119BE">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.28**</w:t>
            </w:r>
          </w:p>
        </w:tc>
        <w:tc>
          <w:tcPr>
            <w:tcW w:w="1134" w:type="dxa"/>
          </w:tcPr>
          <w:p w14:paraId="213E8804"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.45**</w:t>
            </w:r>
          </w:p>
        </w:tc>
      </w:tr>
      <w:tr w:rsidR="006410EE" w:rsidRPr="00785391" w14:paraId="2AB88347" w14:textId="77777777" w:rsidTr="006410EE">
        <w:trPr>
          <w:trHeight w:val="270"/>
        </w:trPr>
        <w:tc>
          <w:tcPr>
            <w:tcW w:w="1639" w:type="dxa"/>
          </w:tcPr>
          <w:p w14:paraId="2931CD91"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 xml:space="preserve">PANAS </w:t>
            </w:r>
          </w:p>
          <w:p w14:paraId="76A80D10" w14:textId="77777777" w:rsidR="00C75C8B" w:rsidRPr="00785391" w:rsidRDefault="00C75C8B" w:rsidP="005119BE">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(negative affect)</w:t>
            </w:r>
          </w:p>
        </w:tc>
        <w:tc>
          <w:tcPr>
            <w:tcW w:w="737" w:type="dxa"/>
          </w:tcPr>
          <w:p w14:paraId="280A1367" w14:textId="77777777" w:rsidR="00C75C8B" w:rsidRPr="00785391" w:rsidRDefault="00C75C8B" w:rsidP="005119BE">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20.26</w:t>
            </w:r>
          </w:p>
        </w:tc>
        <w:tc>
          <w:tcPr>
            <w:tcW w:w="567" w:type="dxa"/>
          </w:tcPr>
          <w:p w14:paraId="2597222C" w14:textId="77777777" w:rsidR="00C75C8B" w:rsidRPr="00785391" w:rsidRDefault="00C75C8B" w:rsidP="005119BE">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8.35</w:t>
            </w:r>
          </w:p>
        </w:tc>
        <w:tc>
          <w:tcPr>
            <w:tcW w:w="851" w:type="dxa"/>
          </w:tcPr>
          <w:p w14:paraId="3206BDF6" w14:textId="77777777" w:rsidR="00C75C8B" w:rsidRPr="00785391" w:rsidRDefault="00C75C8B" w:rsidP="005119BE">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.19**</w:t>
            </w:r>
          </w:p>
        </w:tc>
        <w:tc>
          <w:tcPr>
            <w:tcW w:w="850" w:type="dxa"/>
          </w:tcPr>
          <w:p w14:paraId="47B26740"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.20**</w:t>
            </w:r>
          </w:p>
        </w:tc>
        <w:tc>
          <w:tcPr>
            <w:tcW w:w="993" w:type="dxa"/>
          </w:tcPr>
          <w:p w14:paraId="222FD6C5"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.12**</w:t>
            </w:r>
          </w:p>
        </w:tc>
        <w:tc>
          <w:tcPr>
            <w:tcW w:w="992" w:type="dxa"/>
          </w:tcPr>
          <w:p w14:paraId="204F1936" w14:textId="77777777" w:rsidR="00C75C8B" w:rsidRPr="00785391" w:rsidRDefault="00C75C8B" w:rsidP="005119BE">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.25**</w:t>
            </w:r>
          </w:p>
        </w:tc>
        <w:tc>
          <w:tcPr>
            <w:tcW w:w="992" w:type="dxa"/>
          </w:tcPr>
          <w:p w14:paraId="1586F7B3" w14:textId="77777777" w:rsidR="00C75C8B" w:rsidRPr="00785391" w:rsidRDefault="00C75C8B" w:rsidP="005119BE">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.26**</w:t>
            </w:r>
          </w:p>
        </w:tc>
        <w:tc>
          <w:tcPr>
            <w:tcW w:w="1134" w:type="dxa"/>
          </w:tcPr>
          <w:p w14:paraId="75D941A6"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.17**</w:t>
            </w:r>
          </w:p>
        </w:tc>
      </w:tr>
      <w:tr w:rsidR="006410EE" w:rsidRPr="00785391" w14:paraId="2BBD4AC0" w14:textId="77777777" w:rsidTr="006410EE">
        <w:trPr>
          <w:trHeight w:val="12"/>
        </w:trPr>
        <w:tc>
          <w:tcPr>
            <w:tcW w:w="1639" w:type="dxa"/>
            <w:tcBorders>
              <w:bottom w:val="single" w:sz="4" w:space="0" w:color="auto"/>
            </w:tcBorders>
          </w:tcPr>
          <w:p w14:paraId="03910BF2"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GHQ-12</w:t>
            </w:r>
          </w:p>
        </w:tc>
        <w:tc>
          <w:tcPr>
            <w:tcW w:w="737" w:type="dxa"/>
            <w:tcBorders>
              <w:bottom w:val="single" w:sz="4" w:space="0" w:color="auto"/>
            </w:tcBorders>
          </w:tcPr>
          <w:p w14:paraId="6E83EB86" w14:textId="77777777" w:rsidR="00C75C8B" w:rsidRPr="00785391" w:rsidRDefault="00C75C8B" w:rsidP="005119BE">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11.72</w:t>
            </w:r>
          </w:p>
        </w:tc>
        <w:tc>
          <w:tcPr>
            <w:tcW w:w="567" w:type="dxa"/>
            <w:tcBorders>
              <w:bottom w:val="single" w:sz="4" w:space="0" w:color="auto"/>
            </w:tcBorders>
          </w:tcPr>
          <w:p w14:paraId="55EF5EC0" w14:textId="77777777" w:rsidR="00C75C8B" w:rsidRPr="00785391" w:rsidRDefault="00C75C8B" w:rsidP="005119BE">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6</w:t>
            </w:r>
          </w:p>
        </w:tc>
        <w:tc>
          <w:tcPr>
            <w:tcW w:w="851" w:type="dxa"/>
            <w:tcBorders>
              <w:bottom w:val="single" w:sz="4" w:space="0" w:color="auto"/>
            </w:tcBorders>
          </w:tcPr>
          <w:p w14:paraId="5B12DB51" w14:textId="77777777" w:rsidR="00C75C8B" w:rsidRPr="00785391" w:rsidRDefault="00C75C8B" w:rsidP="005119BE">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-.01</w:t>
            </w:r>
          </w:p>
        </w:tc>
        <w:tc>
          <w:tcPr>
            <w:tcW w:w="850" w:type="dxa"/>
            <w:tcBorders>
              <w:bottom w:val="single" w:sz="4" w:space="0" w:color="auto"/>
            </w:tcBorders>
          </w:tcPr>
          <w:p w14:paraId="7D749E05"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.06**</w:t>
            </w:r>
          </w:p>
        </w:tc>
        <w:tc>
          <w:tcPr>
            <w:tcW w:w="993" w:type="dxa"/>
            <w:tcBorders>
              <w:bottom w:val="single" w:sz="4" w:space="0" w:color="auto"/>
            </w:tcBorders>
          </w:tcPr>
          <w:p w14:paraId="7DDF1FB9"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-.06*</w:t>
            </w:r>
          </w:p>
        </w:tc>
        <w:tc>
          <w:tcPr>
            <w:tcW w:w="992" w:type="dxa"/>
            <w:tcBorders>
              <w:bottom w:val="single" w:sz="4" w:space="0" w:color="auto"/>
            </w:tcBorders>
          </w:tcPr>
          <w:p w14:paraId="73D0EA6C"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.06*</w:t>
            </w:r>
          </w:p>
        </w:tc>
        <w:tc>
          <w:tcPr>
            <w:tcW w:w="992" w:type="dxa"/>
            <w:tcBorders>
              <w:bottom w:val="single" w:sz="4" w:space="0" w:color="auto"/>
            </w:tcBorders>
          </w:tcPr>
          <w:p w14:paraId="30BE38EE"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.06*</w:t>
            </w:r>
          </w:p>
        </w:tc>
        <w:tc>
          <w:tcPr>
            <w:tcW w:w="1134" w:type="dxa"/>
            <w:tcBorders>
              <w:bottom w:val="single" w:sz="4" w:space="0" w:color="auto"/>
            </w:tcBorders>
          </w:tcPr>
          <w:p w14:paraId="0C9ADA81" w14:textId="77777777" w:rsidR="00C75C8B" w:rsidRPr="00785391" w:rsidRDefault="00C75C8B" w:rsidP="003F7774">
            <w:pPr>
              <w:spacing w:line="360" w:lineRule="auto"/>
              <w:jc w:val="both"/>
              <w:rPr>
                <w:rFonts w:ascii="Times New Roman" w:eastAsia="Arial" w:hAnsi="Times New Roman" w:cs="Times New Roman"/>
                <w:sz w:val="24"/>
                <w:szCs w:val="24"/>
                <w:lang w:val="en-GB"/>
              </w:rPr>
            </w:pPr>
            <w:r w:rsidRPr="00785391">
              <w:rPr>
                <w:rFonts w:ascii="Times New Roman" w:eastAsia="Arial" w:hAnsi="Times New Roman" w:cs="Times New Roman"/>
                <w:sz w:val="24"/>
                <w:szCs w:val="24"/>
                <w:lang w:val="en-GB"/>
              </w:rPr>
              <w:t>-.03</w:t>
            </w:r>
          </w:p>
        </w:tc>
      </w:tr>
    </w:tbl>
    <w:p w14:paraId="17E970F5" w14:textId="53CC153C" w:rsidR="00587D68" w:rsidRPr="00785391" w:rsidRDefault="00587D68" w:rsidP="00587D68">
      <w:pPr>
        <w:spacing w:line="360" w:lineRule="auto"/>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 xml:space="preserve">Note: ** </w:t>
      </w:r>
      <w:r w:rsidR="00064500" w:rsidRPr="00785391">
        <w:rPr>
          <w:rFonts w:ascii="Times New Roman" w:eastAsia="Times New Roman" w:hAnsi="Times New Roman" w:cs="Times New Roman"/>
          <w:sz w:val="24"/>
          <w:szCs w:val="24"/>
          <w:lang w:val="en-US"/>
        </w:rPr>
        <w:t xml:space="preserve">= </w:t>
      </w:r>
      <w:r w:rsidRPr="00785391">
        <w:rPr>
          <w:rFonts w:ascii="Times New Roman" w:eastAsia="Times New Roman" w:hAnsi="Times New Roman" w:cs="Times New Roman"/>
          <w:sz w:val="24"/>
          <w:szCs w:val="24"/>
          <w:lang w:val="en-US"/>
        </w:rPr>
        <w:t>significant at level .01</w:t>
      </w:r>
      <w:r w:rsidR="005119BE" w:rsidRPr="00785391">
        <w:rPr>
          <w:rFonts w:ascii="Times New Roman" w:eastAsia="Times New Roman" w:hAnsi="Times New Roman" w:cs="Times New Roman"/>
          <w:sz w:val="24"/>
          <w:szCs w:val="24"/>
          <w:lang w:val="en-US"/>
        </w:rPr>
        <w:t xml:space="preserve">; </w:t>
      </w:r>
      <w:r w:rsidRPr="00785391">
        <w:rPr>
          <w:rFonts w:ascii="Times New Roman" w:eastAsia="Times New Roman" w:hAnsi="Times New Roman" w:cs="Times New Roman"/>
          <w:sz w:val="24"/>
          <w:szCs w:val="24"/>
          <w:lang w:val="en-US"/>
        </w:rPr>
        <w:t>*</w:t>
      </w:r>
      <w:r w:rsidR="00064500" w:rsidRPr="00785391">
        <w:rPr>
          <w:rFonts w:ascii="Times New Roman" w:eastAsia="Times New Roman" w:hAnsi="Times New Roman" w:cs="Times New Roman"/>
          <w:sz w:val="24"/>
          <w:szCs w:val="24"/>
          <w:lang w:val="en-US"/>
        </w:rPr>
        <w:t xml:space="preserve">= </w:t>
      </w:r>
      <w:r w:rsidRPr="00785391">
        <w:rPr>
          <w:rFonts w:ascii="Times New Roman" w:eastAsia="Times New Roman" w:hAnsi="Times New Roman" w:cs="Times New Roman"/>
          <w:sz w:val="24"/>
          <w:szCs w:val="24"/>
          <w:lang w:val="en-US"/>
        </w:rPr>
        <w:t xml:space="preserve">significant at level .05 </w:t>
      </w:r>
    </w:p>
    <w:p w14:paraId="18C07EE4" w14:textId="7DD383AA" w:rsidR="00790DB9" w:rsidRPr="00785391" w:rsidRDefault="00790DB9">
      <w:pPr>
        <w:spacing w:line="360" w:lineRule="auto"/>
        <w:jc w:val="both"/>
        <w:rPr>
          <w:rFonts w:ascii="Times New Roman" w:eastAsia="Times New Roman" w:hAnsi="Times New Roman" w:cs="Times New Roman"/>
          <w:sz w:val="24"/>
          <w:szCs w:val="24"/>
          <w:lang w:val="en-GB"/>
        </w:rPr>
      </w:pPr>
      <w:r w:rsidRPr="00785391">
        <w:rPr>
          <w:rFonts w:ascii="Times New Roman" w:hAnsi="Times New Roman" w:cs="Times New Roman"/>
          <w:sz w:val="24"/>
          <w:szCs w:val="24"/>
          <w:lang w:val="en-GB"/>
        </w:rPr>
        <w:t>The multidimensional gratitude score and its components showed significant positive correlations with other scales, though some negative correlations were found, such as between attitude and SHS (in both models) and between emotion/behavior and GHQ-12. Model 1 showed stronger correlations with GQ-6 and SHS, while the correlations with SWLS and PANAS (positive affect) were similar across both models. Model 2 had higher correlations with PANAS (negative affect) and GHQ-12. For component scores, Model 1 showed slightly stronger correlations between attitude, GQ-6, SHS, and PANAS (positive affect), while Model 2 had marginally higher correlations with PANAS (negative affect) and GHQ-12.</w:t>
      </w:r>
    </w:p>
    <w:p w14:paraId="5116E365" w14:textId="77777777" w:rsidR="004E246E" w:rsidRDefault="004E246E">
      <w:pPr>
        <w:keepNext/>
        <w:keepLines/>
        <w:spacing w:before="40" w:after="0" w:line="360" w:lineRule="auto"/>
        <w:rPr>
          <w:rFonts w:ascii="Times New Roman" w:eastAsia="Times New Roman" w:hAnsi="Times New Roman" w:cs="Times New Roman"/>
          <w:b/>
          <w:sz w:val="24"/>
          <w:szCs w:val="24"/>
          <w:lang w:val="en-US"/>
        </w:rPr>
      </w:pPr>
    </w:p>
    <w:p w14:paraId="42422E9C" w14:textId="275A5FB8" w:rsidR="00A25A63" w:rsidRPr="00785391" w:rsidRDefault="000A59F3">
      <w:pPr>
        <w:keepNext/>
        <w:keepLines/>
        <w:spacing w:before="40" w:after="0" w:line="360" w:lineRule="auto"/>
        <w:rPr>
          <w:rFonts w:ascii="Times New Roman" w:eastAsia="Times New Roman" w:hAnsi="Times New Roman" w:cs="Times New Roman"/>
          <w:b/>
          <w:sz w:val="24"/>
          <w:szCs w:val="24"/>
          <w:lang w:val="en-US"/>
        </w:rPr>
      </w:pPr>
      <w:r w:rsidRPr="00785391">
        <w:rPr>
          <w:rFonts w:ascii="Times New Roman" w:eastAsia="Times New Roman" w:hAnsi="Times New Roman" w:cs="Times New Roman"/>
          <w:b/>
          <w:sz w:val="24"/>
          <w:szCs w:val="24"/>
          <w:lang w:val="en-US"/>
        </w:rPr>
        <w:t xml:space="preserve">3.5. Sociodemographic Comparison Analysis </w:t>
      </w:r>
    </w:p>
    <w:p w14:paraId="0CEE4D77" w14:textId="5C65D8C8" w:rsidR="0058562A" w:rsidRPr="00785391" w:rsidRDefault="00790DB9">
      <w:pPr>
        <w:spacing w:line="360" w:lineRule="auto"/>
        <w:jc w:val="both"/>
        <w:rPr>
          <w:rFonts w:ascii="Times New Roman" w:eastAsia="Times New Roman" w:hAnsi="Times New Roman" w:cs="Times New Roman"/>
          <w:color w:val="000000"/>
          <w:sz w:val="24"/>
          <w:szCs w:val="24"/>
          <w:lang w:val="en-US"/>
        </w:rPr>
      </w:pPr>
      <w:r w:rsidRPr="00785391">
        <w:rPr>
          <w:rFonts w:ascii="Times New Roman" w:hAnsi="Times New Roman" w:cs="Times New Roman"/>
          <w:sz w:val="24"/>
          <w:szCs w:val="24"/>
          <w:lang w:val="en-GB"/>
        </w:rPr>
        <w:t xml:space="preserve">The </w:t>
      </w:r>
      <w:r w:rsidR="008530F3" w:rsidRPr="00785391">
        <w:rPr>
          <w:rFonts w:ascii="Times New Roman" w:eastAsia="Times New Roman" w:hAnsi="Times New Roman" w:cs="Times New Roman"/>
          <w:color w:val="000000"/>
          <w:sz w:val="24"/>
          <w:szCs w:val="24"/>
          <w:lang w:val="en-US"/>
        </w:rPr>
        <w:t xml:space="preserve">subsequent analysis </w:t>
      </w:r>
      <w:r w:rsidRPr="00785391">
        <w:rPr>
          <w:rFonts w:ascii="Times New Roman" w:hAnsi="Times New Roman" w:cs="Times New Roman"/>
          <w:sz w:val="24"/>
          <w:szCs w:val="24"/>
          <w:lang w:val="en-GB"/>
        </w:rPr>
        <w:t xml:space="preserve">examined how sociodemographic factors (age, marital status, education, and employment status) influenced gratitude levels (as measured by the MCGM) </w:t>
      </w:r>
      <w:r w:rsidRPr="00785391">
        <w:rPr>
          <w:rFonts w:ascii="Times New Roman" w:hAnsi="Times New Roman" w:cs="Times New Roman"/>
          <w:sz w:val="24"/>
          <w:szCs w:val="24"/>
          <w:lang w:val="en-GB"/>
        </w:rPr>
        <w:lastRenderedPageBreak/>
        <w:t>in Models 1 and 2. Age was categorized into quartiles: 18-25, 26-46, 47-55, and 56+, and employment status was grouped into four categories: unemployed, employed, retired, and others due to limited representation. Table 5 presents the mean values (</w:t>
      </w:r>
      <w:r w:rsidRPr="00785391">
        <w:rPr>
          <w:rFonts w:ascii="Times New Roman" w:hAnsi="Times New Roman" w:cs="Times New Roman"/>
          <w:i/>
          <w:sz w:val="24"/>
          <w:szCs w:val="24"/>
          <w:lang w:val="en-GB"/>
        </w:rPr>
        <w:t>M</w:t>
      </w:r>
      <w:r w:rsidRPr="00785391">
        <w:rPr>
          <w:rFonts w:ascii="Times New Roman" w:hAnsi="Times New Roman" w:cs="Times New Roman"/>
          <w:sz w:val="24"/>
          <w:szCs w:val="24"/>
          <w:lang w:val="en-GB"/>
        </w:rPr>
        <w:t>) and standard deviations (</w:t>
      </w:r>
      <w:r w:rsidRPr="00785391">
        <w:rPr>
          <w:rFonts w:ascii="Times New Roman" w:hAnsi="Times New Roman" w:cs="Times New Roman"/>
          <w:i/>
          <w:sz w:val="24"/>
          <w:szCs w:val="24"/>
          <w:lang w:val="en-GB"/>
        </w:rPr>
        <w:t>SD</w:t>
      </w:r>
      <w:r w:rsidRPr="00785391">
        <w:rPr>
          <w:rFonts w:ascii="Times New Roman" w:hAnsi="Times New Roman" w:cs="Times New Roman"/>
          <w:sz w:val="24"/>
          <w:szCs w:val="24"/>
          <w:lang w:val="en-GB"/>
        </w:rPr>
        <w:t xml:space="preserve">) of gratitude for both models, highlighting groups with statistically significant effects. </w:t>
      </w:r>
    </w:p>
    <w:p w14:paraId="2D1E8634" w14:textId="1FFB32FA" w:rsidR="00A25A63" w:rsidRPr="00785391" w:rsidRDefault="000A59F3">
      <w:pPr>
        <w:spacing w:line="360" w:lineRule="auto"/>
        <w:jc w:val="both"/>
        <w:rPr>
          <w:rFonts w:ascii="Times New Roman" w:eastAsia="Times New Roman" w:hAnsi="Times New Roman" w:cs="Times New Roman"/>
          <w:i/>
          <w:sz w:val="24"/>
          <w:szCs w:val="24"/>
          <w:lang w:val="en-US"/>
        </w:rPr>
      </w:pPr>
      <w:r w:rsidRPr="00785391">
        <w:rPr>
          <w:rFonts w:ascii="Times New Roman" w:eastAsia="Times New Roman" w:hAnsi="Times New Roman" w:cs="Times New Roman"/>
          <w:b/>
          <w:sz w:val="24"/>
          <w:szCs w:val="24"/>
          <w:lang w:val="en-US"/>
        </w:rPr>
        <w:t xml:space="preserve">Table </w:t>
      </w:r>
      <w:r w:rsidR="005A2EA0" w:rsidRPr="00785391">
        <w:rPr>
          <w:rFonts w:ascii="Times New Roman" w:eastAsia="Times New Roman" w:hAnsi="Times New Roman" w:cs="Times New Roman"/>
          <w:b/>
          <w:sz w:val="24"/>
          <w:szCs w:val="24"/>
          <w:lang w:val="en-US"/>
        </w:rPr>
        <w:t>5</w:t>
      </w:r>
      <w:r w:rsidRPr="00785391">
        <w:rPr>
          <w:rFonts w:ascii="Times New Roman" w:eastAsia="Times New Roman" w:hAnsi="Times New Roman" w:cs="Times New Roman"/>
          <w:b/>
          <w:sz w:val="24"/>
          <w:szCs w:val="24"/>
          <w:lang w:val="en-US"/>
        </w:rPr>
        <w:t xml:space="preserve">. </w:t>
      </w:r>
      <w:r w:rsidRPr="00785391">
        <w:rPr>
          <w:rFonts w:ascii="Times New Roman" w:eastAsia="Times New Roman" w:hAnsi="Times New Roman" w:cs="Times New Roman"/>
          <w:i/>
          <w:sz w:val="24"/>
          <w:szCs w:val="24"/>
          <w:lang w:val="en-US"/>
        </w:rPr>
        <w:t>Descriptive data on age, marital status, education</w:t>
      </w:r>
      <w:r w:rsidR="005B0897" w:rsidRPr="00785391">
        <w:rPr>
          <w:rFonts w:ascii="Times New Roman" w:eastAsia="Times New Roman" w:hAnsi="Times New Roman" w:cs="Times New Roman"/>
          <w:i/>
          <w:sz w:val="24"/>
          <w:szCs w:val="24"/>
          <w:lang w:val="en-US"/>
        </w:rPr>
        <w:t xml:space="preserve"> level</w:t>
      </w:r>
      <w:r w:rsidRPr="00785391">
        <w:rPr>
          <w:rFonts w:ascii="Times New Roman" w:eastAsia="Times New Roman" w:hAnsi="Times New Roman" w:cs="Times New Roman"/>
          <w:i/>
          <w:sz w:val="24"/>
          <w:szCs w:val="24"/>
          <w:lang w:val="en-US"/>
        </w:rPr>
        <w:t xml:space="preserve">, and employment status of the participants </w:t>
      </w:r>
    </w:p>
    <w:tbl>
      <w:tblPr>
        <w:tblW w:w="0" w:type="auto"/>
        <w:tblInd w:w="108" w:type="dxa"/>
        <w:tblCellMar>
          <w:left w:w="10" w:type="dxa"/>
          <w:right w:w="10" w:type="dxa"/>
        </w:tblCellMar>
        <w:tblLook w:val="0000" w:firstRow="0" w:lastRow="0" w:firstColumn="0" w:lastColumn="0" w:noHBand="0" w:noVBand="0"/>
      </w:tblPr>
      <w:tblGrid>
        <w:gridCol w:w="2552"/>
        <w:gridCol w:w="2977"/>
        <w:gridCol w:w="1417"/>
        <w:gridCol w:w="1666"/>
      </w:tblGrid>
      <w:tr w:rsidR="0058562A" w:rsidRPr="00785391" w14:paraId="48072046" w14:textId="77777777" w:rsidTr="0058562A">
        <w:tc>
          <w:tcPr>
            <w:tcW w:w="2552" w:type="dxa"/>
            <w:tcBorders>
              <w:top w:val="single" w:sz="4" w:space="0" w:color="auto"/>
              <w:bottom w:val="single" w:sz="4" w:space="0" w:color="auto"/>
            </w:tcBorders>
            <w:shd w:val="clear" w:color="000000" w:fill="FFFFFF"/>
            <w:tcMar>
              <w:left w:w="108" w:type="dxa"/>
              <w:right w:w="108" w:type="dxa"/>
            </w:tcMar>
          </w:tcPr>
          <w:p w14:paraId="070F5481" w14:textId="77777777" w:rsidR="00A25A63" w:rsidRPr="00785391" w:rsidRDefault="0058562A">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b/>
                <w:sz w:val="24"/>
                <w:szCs w:val="24"/>
              </w:rPr>
              <w:t>Sociodemographics</w:t>
            </w:r>
          </w:p>
        </w:tc>
        <w:tc>
          <w:tcPr>
            <w:tcW w:w="2977" w:type="dxa"/>
            <w:tcBorders>
              <w:top w:val="single" w:sz="4" w:space="0" w:color="auto"/>
              <w:bottom w:val="single" w:sz="4" w:space="0" w:color="auto"/>
            </w:tcBorders>
            <w:shd w:val="clear" w:color="000000" w:fill="FFFFFF"/>
            <w:tcMar>
              <w:left w:w="108" w:type="dxa"/>
              <w:right w:w="108" w:type="dxa"/>
            </w:tcMar>
          </w:tcPr>
          <w:p w14:paraId="72298A8A"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b/>
                <w:sz w:val="24"/>
                <w:szCs w:val="24"/>
              </w:rPr>
              <w:t>Categories</w:t>
            </w:r>
          </w:p>
        </w:tc>
        <w:tc>
          <w:tcPr>
            <w:tcW w:w="1417" w:type="dxa"/>
            <w:tcBorders>
              <w:top w:val="single" w:sz="4" w:space="0" w:color="auto"/>
              <w:bottom w:val="single" w:sz="4" w:space="0" w:color="auto"/>
            </w:tcBorders>
            <w:shd w:val="clear" w:color="000000" w:fill="FFFFFF"/>
            <w:tcMar>
              <w:left w:w="108" w:type="dxa"/>
              <w:right w:w="108" w:type="dxa"/>
            </w:tcMar>
          </w:tcPr>
          <w:p w14:paraId="3EB4BA62" w14:textId="77777777" w:rsidR="00A25A63" w:rsidRPr="00785391" w:rsidRDefault="000A59F3">
            <w:pPr>
              <w:spacing w:line="360" w:lineRule="auto"/>
              <w:jc w:val="both"/>
              <w:rPr>
                <w:rFonts w:ascii="Times New Roman" w:eastAsia="Times New Roman" w:hAnsi="Times New Roman" w:cs="Times New Roman"/>
                <w:b/>
                <w:sz w:val="24"/>
                <w:szCs w:val="24"/>
              </w:rPr>
            </w:pPr>
            <w:r w:rsidRPr="00785391">
              <w:rPr>
                <w:rFonts w:ascii="Times New Roman" w:eastAsia="Times New Roman" w:hAnsi="Times New Roman" w:cs="Times New Roman"/>
                <w:b/>
                <w:sz w:val="24"/>
                <w:szCs w:val="24"/>
              </w:rPr>
              <w:t>Model 1</w:t>
            </w:r>
          </w:p>
          <w:p w14:paraId="365F0AF5"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b/>
                <w:sz w:val="24"/>
                <w:szCs w:val="24"/>
              </w:rPr>
              <w:t xml:space="preserve"> </w:t>
            </w:r>
            <w:r w:rsidRPr="00785391">
              <w:rPr>
                <w:rFonts w:ascii="Times New Roman" w:eastAsia="Times New Roman" w:hAnsi="Times New Roman" w:cs="Times New Roman"/>
                <w:b/>
                <w:i/>
                <w:sz w:val="24"/>
                <w:szCs w:val="24"/>
              </w:rPr>
              <w:t>M</w:t>
            </w:r>
            <w:r w:rsidRPr="00785391">
              <w:rPr>
                <w:rFonts w:ascii="Times New Roman" w:eastAsia="Times New Roman" w:hAnsi="Times New Roman" w:cs="Times New Roman"/>
                <w:b/>
                <w:sz w:val="24"/>
                <w:szCs w:val="24"/>
              </w:rPr>
              <w:t xml:space="preserve"> (</w:t>
            </w:r>
            <w:r w:rsidRPr="00785391">
              <w:rPr>
                <w:rFonts w:ascii="Times New Roman" w:eastAsia="Times New Roman" w:hAnsi="Times New Roman" w:cs="Times New Roman"/>
                <w:b/>
                <w:i/>
                <w:sz w:val="24"/>
                <w:szCs w:val="24"/>
              </w:rPr>
              <w:t>SD</w:t>
            </w:r>
            <w:r w:rsidRPr="00785391">
              <w:rPr>
                <w:rFonts w:ascii="Times New Roman" w:eastAsia="Times New Roman" w:hAnsi="Times New Roman" w:cs="Times New Roman"/>
                <w:b/>
                <w:sz w:val="24"/>
                <w:szCs w:val="24"/>
              </w:rPr>
              <w:t>)</w:t>
            </w:r>
          </w:p>
        </w:tc>
        <w:tc>
          <w:tcPr>
            <w:tcW w:w="1666" w:type="dxa"/>
            <w:tcBorders>
              <w:top w:val="single" w:sz="4" w:space="0" w:color="auto"/>
              <w:bottom w:val="single" w:sz="4" w:space="0" w:color="auto"/>
            </w:tcBorders>
            <w:shd w:val="clear" w:color="000000" w:fill="FFFFFF"/>
            <w:tcMar>
              <w:left w:w="108" w:type="dxa"/>
              <w:right w:w="108" w:type="dxa"/>
            </w:tcMar>
          </w:tcPr>
          <w:p w14:paraId="77342C2C" w14:textId="77777777" w:rsidR="00A25A63" w:rsidRPr="00785391" w:rsidRDefault="000A59F3">
            <w:pPr>
              <w:spacing w:line="360" w:lineRule="auto"/>
              <w:jc w:val="both"/>
              <w:rPr>
                <w:rFonts w:ascii="Times New Roman" w:eastAsia="Times New Roman" w:hAnsi="Times New Roman" w:cs="Times New Roman"/>
                <w:b/>
                <w:sz w:val="24"/>
                <w:szCs w:val="24"/>
              </w:rPr>
            </w:pPr>
            <w:r w:rsidRPr="00785391">
              <w:rPr>
                <w:rFonts w:ascii="Times New Roman" w:eastAsia="Times New Roman" w:hAnsi="Times New Roman" w:cs="Times New Roman"/>
                <w:b/>
                <w:sz w:val="24"/>
                <w:szCs w:val="24"/>
              </w:rPr>
              <w:t xml:space="preserve">Model 2 </w:t>
            </w:r>
          </w:p>
          <w:p w14:paraId="278F85A7"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b/>
                <w:i/>
                <w:sz w:val="24"/>
                <w:szCs w:val="24"/>
              </w:rPr>
              <w:t>M</w:t>
            </w:r>
            <w:r w:rsidRPr="00785391">
              <w:rPr>
                <w:rFonts w:ascii="Times New Roman" w:eastAsia="Times New Roman" w:hAnsi="Times New Roman" w:cs="Times New Roman"/>
                <w:b/>
                <w:sz w:val="24"/>
                <w:szCs w:val="24"/>
              </w:rPr>
              <w:t xml:space="preserve"> (</w:t>
            </w:r>
            <w:r w:rsidRPr="00785391">
              <w:rPr>
                <w:rFonts w:ascii="Times New Roman" w:eastAsia="Times New Roman" w:hAnsi="Times New Roman" w:cs="Times New Roman"/>
                <w:b/>
                <w:i/>
                <w:sz w:val="24"/>
                <w:szCs w:val="24"/>
              </w:rPr>
              <w:t>SD</w:t>
            </w:r>
            <w:r w:rsidRPr="00785391">
              <w:rPr>
                <w:rFonts w:ascii="Times New Roman" w:eastAsia="Times New Roman" w:hAnsi="Times New Roman" w:cs="Times New Roman"/>
                <w:b/>
                <w:sz w:val="24"/>
                <w:szCs w:val="24"/>
              </w:rPr>
              <w:t>)</w:t>
            </w:r>
          </w:p>
        </w:tc>
      </w:tr>
      <w:tr w:rsidR="0058562A" w:rsidRPr="00785391" w14:paraId="70DC25DF" w14:textId="77777777" w:rsidTr="0058562A">
        <w:tc>
          <w:tcPr>
            <w:tcW w:w="2552" w:type="dxa"/>
            <w:tcBorders>
              <w:top w:val="single" w:sz="4" w:space="0" w:color="auto"/>
            </w:tcBorders>
            <w:shd w:val="clear" w:color="000000" w:fill="FFFFFF"/>
            <w:tcMar>
              <w:left w:w="108" w:type="dxa"/>
              <w:right w:w="108" w:type="dxa"/>
            </w:tcMar>
          </w:tcPr>
          <w:p w14:paraId="546DF7A4"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Age intervals</w:t>
            </w:r>
          </w:p>
        </w:tc>
        <w:tc>
          <w:tcPr>
            <w:tcW w:w="2977" w:type="dxa"/>
            <w:tcBorders>
              <w:top w:val="single" w:sz="4" w:space="0" w:color="auto"/>
            </w:tcBorders>
            <w:shd w:val="clear" w:color="000000" w:fill="FFFFFF"/>
            <w:tcMar>
              <w:left w:w="108" w:type="dxa"/>
              <w:right w:w="108" w:type="dxa"/>
            </w:tcMar>
          </w:tcPr>
          <w:p w14:paraId="19C24318" w14:textId="5F814977" w:rsidR="00A25A63" w:rsidRPr="00785391" w:rsidRDefault="00114C4E" w:rsidP="00114C4E">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18</w:t>
            </w:r>
            <w:r w:rsidR="000A59F3" w:rsidRPr="00785391">
              <w:rPr>
                <w:rFonts w:ascii="Times New Roman" w:eastAsia="Times New Roman" w:hAnsi="Times New Roman" w:cs="Times New Roman"/>
                <w:sz w:val="24"/>
                <w:szCs w:val="24"/>
              </w:rPr>
              <w:t>–25 (n = 331)</w:t>
            </w:r>
          </w:p>
        </w:tc>
        <w:tc>
          <w:tcPr>
            <w:tcW w:w="1417" w:type="dxa"/>
            <w:tcBorders>
              <w:top w:val="single" w:sz="4" w:space="0" w:color="auto"/>
            </w:tcBorders>
            <w:shd w:val="clear" w:color="000000" w:fill="FFFFFF"/>
            <w:tcMar>
              <w:left w:w="108" w:type="dxa"/>
              <w:right w:w="108" w:type="dxa"/>
            </w:tcMar>
          </w:tcPr>
          <w:p w14:paraId="4C94B481"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136 (29.17)</w:t>
            </w:r>
          </w:p>
        </w:tc>
        <w:tc>
          <w:tcPr>
            <w:tcW w:w="1666" w:type="dxa"/>
            <w:tcBorders>
              <w:top w:val="single" w:sz="4" w:space="0" w:color="auto"/>
            </w:tcBorders>
            <w:shd w:val="clear" w:color="000000" w:fill="FFFFFF"/>
            <w:tcMar>
              <w:left w:w="108" w:type="dxa"/>
              <w:right w:w="108" w:type="dxa"/>
            </w:tcMar>
          </w:tcPr>
          <w:p w14:paraId="7FDD88F5"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129.48 (29.33)</w:t>
            </w:r>
          </w:p>
        </w:tc>
      </w:tr>
      <w:tr w:rsidR="0058562A" w:rsidRPr="00785391" w14:paraId="59EF57F2" w14:textId="77777777" w:rsidTr="0058562A">
        <w:tc>
          <w:tcPr>
            <w:tcW w:w="2552" w:type="dxa"/>
            <w:shd w:val="clear" w:color="000000" w:fill="FFFFFF"/>
            <w:tcMar>
              <w:left w:w="108" w:type="dxa"/>
              <w:right w:w="108" w:type="dxa"/>
            </w:tcMar>
            <w:vAlign w:val="center"/>
          </w:tcPr>
          <w:p w14:paraId="48A5DA6A"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1DB8FED5" w14:textId="6FF07416" w:rsidR="00A25A63" w:rsidRPr="00785391" w:rsidRDefault="000A59F3" w:rsidP="00114C4E">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26–46 (n = 467)</w:t>
            </w:r>
          </w:p>
        </w:tc>
        <w:tc>
          <w:tcPr>
            <w:tcW w:w="1417" w:type="dxa"/>
            <w:shd w:val="clear" w:color="000000" w:fill="FFFFFF"/>
            <w:tcMar>
              <w:left w:w="108" w:type="dxa"/>
              <w:right w:w="108" w:type="dxa"/>
            </w:tcMar>
          </w:tcPr>
          <w:p w14:paraId="5D15018D"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131.28 (29.81)</w:t>
            </w:r>
          </w:p>
        </w:tc>
        <w:tc>
          <w:tcPr>
            <w:tcW w:w="1666" w:type="dxa"/>
            <w:shd w:val="clear" w:color="000000" w:fill="FFFFFF"/>
            <w:tcMar>
              <w:left w:w="108" w:type="dxa"/>
              <w:right w:w="108" w:type="dxa"/>
            </w:tcMar>
          </w:tcPr>
          <w:p w14:paraId="09E965B4"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124.63 (29.79)</w:t>
            </w:r>
          </w:p>
        </w:tc>
      </w:tr>
      <w:tr w:rsidR="0058562A" w:rsidRPr="00785391" w14:paraId="3C3A54EC" w14:textId="77777777" w:rsidTr="0058562A">
        <w:tc>
          <w:tcPr>
            <w:tcW w:w="2552" w:type="dxa"/>
            <w:shd w:val="clear" w:color="000000" w:fill="FFFFFF"/>
            <w:tcMar>
              <w:left w:w="108" w:type="dxa"/>
              <w:right w:w="108" w:type="dxa"/>
            </w:tcMar>
            <w:vAlign w:val="center"/>
          </w:tcPr>
          <w:p w14:paraId="4E0DC989"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01F978D2" w14:textId="2AF3DF1A" w:rsidR="00A25A63" w:rsidRPr="00785391" w:rsidRDefault="000A59F3" w:rsidP="00114C4E">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47–55 (n = 349)</w:t>
            </w:r>
          </w:p>
        </w:tc>
        <w:tc>
          <w:tcPr>
            <w:tcW w:w="1417" w:type="dxa"/>
            <w:shd w:val="clear" w:color="000000" w:fill="FFFFFF"/>
            <w:tcMar>
              <w:left w:w="108" w:type="dxa"/>
              <w:right w:w="108" w:type="dxa"/>
            </w:tcMar>
          </w:tcPr>
          <w:p w14:paraId="5A9CC0EB"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126.99 (33.01)</w:t>
            </w:r>
          </w:p>
        </w:tc>
        <w:tc>
          <w:tcPr>
            <w:tcW w:w="1666" w:type="dxa"/>
            <w:shd w:val="clear" w:color="000000" w:fill="FFFFFF"/>
            <w:tcMar>
              <w:left w:w="108" w:type="dxa"/>
              <w:right w:w="108" w:type="dxa"/>
            </w:tcMar>
          </w:tcPr>
          <w:p w14:paraId="4AA1CCCB"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120.38 (32.91)</w:t>
            </w:r>
          </w:p>
        </w:tc>
      </w:tr>
      <w:tr w:rsidR="0058562A" w:rsidRPr="00785391" w14:paraId="1D8449B0" w14:textId="77777777" w:rsidTr="0058562A">
        <w:tc>
          <w:tcPr>
            <w:tcW w:w="2552" w:type="dxa"/>
            <w:shd w:val="clear" w:color="000000" w:fill="FFFFFF"/>
            <w:tcMar>
              <w:left w:w="108" w:type="dxa"/>
              <w:right w:w="108" w:type="dxa"/>
            </w:tcMar>
            <w:vAlign w:val="center"/>
          </w:tcPr>
          <w:p w14:paraId="24D8BF06"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2A250220" w14:textId="77777777" w:rsidR="00A25A63" w:rsidRPr="00785391" w:rsidRDefault="000A59F3" w:rsidP="0058562A">
            <w:pPr>
              <w:spacing w:line="360" w:lineRule="auto"/>
              <w:jc w:val="both"/>
              <w:rPr>
                <w:rFonts w:ascii="Times New Roman" w:hAnsi="Times New Roman" w:cs="Times New Roman"/>
                <w:sz w:val="24"/>
                <w:szCs w:val="24"/>
                <w:lang w:val="en-US"/>
              </w:rPr>
            </w:pPr>
            <w:r w:rsidRPr="00785391">
              <w:rPr>
                <w:rFonts w:ascii="Times New Roman" w:eastAsia="Times New Roman" w:hAnsi="Times New Roman" w:cs="Times New Roman"/>
                <w:sz w:val="24"/>
                <w:szCs w:val="24"/>
                <w:lang w:val="en-US"/>
              </w:rPr>
              <w:t>56 or more years old</w:t>
            </w:r>
            <w:r w:rsidR="0058562A" w:rsidRPr="00785391">
              <w:rPr>
                <w:rFonts w:ascii="Times New Roman" w:eastAsia="Times New Roman" w:hAnsi="Times New Roman" w:cs="Times New Roman"/>
                <w:sz w:val="24"/>
                <w:szCs w:val="24"/>
                <w:lang w:val="en-US"/>
              </w:rPr>
              <w:t xml:space="preserve"> </w:t>
            </w:r>
            <w:r w:rsidRPr="00785391">
              <w:rPr>
                <w:rFonts w:ascii="Times New Roman" w:eastAsia="Times New Roman" w:hAnsi="Times New Roman" w:cs="Times New Roman"/>
                <w:sz w:val="24"/>
                <w:szCs w:val="24"/>
                <w:lang w:val="en-US"/>
              </w:rPr>
              <w:t>(n = 398)</w:t>
            </w:r>
          </w:p>
        </w:tc>
        <w:tc>
          <w:tcPr>
            <w:tcW w:w="1417" w:type="dxa"/>
            <w:shd w:val="clear" w:color="000000" w:fill="FFFFFF"/>
            <w:tcMar>
              <w:left w:w="108" w:type="dxa"/>
              <w:right w:w="108" w:type="dxa"/>
            </w:tcMar>
          </w:tcPr>
          <w:p w14:paraId="68CF6143"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124.63 (37.25)</w:t>
            </w:r>
          </w:p>
        </w:tc>
        <w:tc>
          <w:tcPr>
            <w:tcW w:w="1666" w:type="dxa"/>
            <w:shd w:val="clear" w:color="000000" w:fill="FFFFFF"/>
            <w:tcMar>
              <w:left w:w="108" w:type="dxa"/>
              <w:right w:w="108" w:type="dxa"/>
            </w:tcMar>
          </w:tcPr>
          <w:p w14:paraId="76D326CC"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118.03 (37.19)</w:t>
            </w:r>
          </w:p>
        </w:tc>
      </w:tr>
      <w:tr w:rsidR="0058562A" w:rsidRPr="00785391" w14:paraId="4C01C8B1" w14:textId="77777777" w:rsidTr="0058562A">
        <w:tc>
          <w:tcPr>
            <w:tcW w:w="2552" w:type="dxa"/>
            <w:shd w:val="clear" w:color="000000" w:fill="FFFFFF"/>
            <w:tcMar>
              <w:left w:w="108" w:type="dxa"/>
              <w:right w:w="108" w:type="dxa"/>
            </w:tcMar>
          </w:tcPr>
          <w:p w14:paraId="770B95DD"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Marital status</w:t>
            </w:r>
          </w:p>
        </w:tc>
        <w:tc>
          <w:tcPr>
            <w:tcW w:w="2977" w:type="dxa"/>
            <w:shd w:val="clear" w:color="000000" w:fill="FFFFFF"/>
            <w:tcMar>
              <w:left w:w="108" w:type="dxa"/>
              <w:right w:w="108" w:type="dxa"/>
            </w:tcMar>
          </w:tcPr>
          <w:p w14:paraId="12813094"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Singles (n = 513)</w:t>
            </w:r>
          </w:p>
        </w:tc>
        <w:tc>
          <w:tcPr>
            <w:tcW w:w="1417" w:type="dxa"/>
            <w:shd w:val="clear" w:color="000000" w:fill="FFFFFF"/>
            <w:tcMar>
              <w:left w:w="108" w:type="dxa"/>
              <w:right w:w="108" w:type="dxa"/>
            </w:tcMar>
          </w:tcPr>
          <w:p w14:paraId="013169D2"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132.40 (29.53)</w:t>
            </w:r>
          </w:p>
        </w:tc>
        <w:tc>
          <w:tcPr>
            <w:tcW w:w="1666" w:type="dxa"/>
            <w:shd w:val="clear" w:color="000000" w:fill="FFFFFF"/>
            <w:tcMar>
              <w:left w:w="108" w:type="dxa"/>
              <w:right w:w="108" w:type="dxa"/>
            </w:tcMar>
          </w:tcPr>
          <w:p w14:paraId="5FB55EC6"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125.79 (29.58)</w:t>
            </w:r>
          </w:p>
        </w:tc>
      </w:tr>
      <w:tr w:rsidR="0058562A" w:rsidRPr="00785391" w14:paraId="5A443FBA" w14:textId="77777777" w:rsidTr="0058562A">
        <w:tc>
          <w:tcPr>
            <w:tcW w:w="2552" w:type="dxa"/>
            <w:shd w:val="clear" w:color="000000" w:fill="FFFFFF"/>
            <w:tcMar>
              <w:left w:w="108" w:type="dxa"/>
              <w:right w:w="108" w:type="dxa"/>
            </w:tcMar>
            <w:vAlign w:val="center"/>
          </w:tcPr>
          <w:p w14:paraId="7B7D0FC7"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07D35190"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Married (n = 869)</w:t>
            </w:r>
          </w:p>
        </w:tc>
        <w:tc>
          <w:tcPr>
            <w:tcW w:w="1417" w:type="dxa"/>
            <w:shd w:val="clear" w:color="000000" w:fill="FFFFFF"/>
            <w:tcMar>
              <w:left w:w="108" w:type="dxa"/>
              <w:right w:w="108" w:type="dxa"/>
            </w:tcMar>
          </w:tcPr>
          <w:p w14:paraId="50ECB5FD"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128.99 (33.2)</w:t>
            </w:r>
          </w:p>
        </w:tc>
        <w:tc>
          <w:tcPr>
            <w:tcW w:w="1666" w:type="dxa"/>
            <w:shd w:val="clear" w:color="000000" w:fill="FFFFFF"/>
            <w:tcMar>
              <w:left w:w="108" w:type="dxa"/>
              <w:right w:w="108" w:type="dxa"/>
            </w:tcMar>
          </w:tcPr>
          <w:p w14:paraId="240E78FD"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122.36 (33.19)</w:t>
            </w:r>
          </w:p>
        </w:tc>
      </w:tr>
      <w:tr w:rsidR="0058562A" w:rsidRPr="00785391" w14:paraId="792026BE" w14:textId="77777777" w:rsidTr="0058562A">
        <w:tc>
          <w:tcPr>
            <w:tcW w:w="2552" w:type="dxa"/>
            <w:shd w:val="clear" w:color="000000" w:fill="FFFFFF"/>
            <w:tcMar>
              <w:left w:w="108" w:type="dxa"/>
              <w:right w:w="108" w:type="dxa"/>
            </w:tcMar>
            <w:vAlign w:val="center"/>
          </w:tcPr>
          <w:p w14:paraId="074D96CB"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469EA384"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Divorced (n = 112)</w:t>
            </w:r>
          </w:p>
        </w:tc>
        <w:tc>
          <w:tcPr>
            <w:tcW w:w="1417" w:type="dxa"/>
            <w:shd w:val="clear" w:color="000000" w:fill="FFFFFF"/>
            <w:tcMar>
              <w:left w:w="108" w:type="dxa"/>
              <w:right w:w="108" w:type="dxa"/>
            </w:tcMar>
          </w:tcPr>
          <w:p w14:paraId="4EF3DA84"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124.75 (37.99)</w:t>
            </w:r>
          </w:p>
        </w:tc>
        <w:tc>
          <w:tcPr>
            <w:tcW w:w="1666" w:type="dxa"/>
            <w:shd w:val="clear" w:color="000000" w:fill="FFFFFF"/>
            <w:tcMar>
              <w:left w:w="108" w:type="dxa"/>
              <w:right w:w="108" w:type="dxa"/>
            </w:tcMar>
          </w:tcPr>
          <w:p w14:paraId="7C12D271"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118.19 (37.96)</w:t>
            </w:r>
          </w:p>
        </w:tc>
      </w:tr>
      <w:tr w:rsidR="0058562A" w:rsidRPr="00785391" w14:paraId="3E0C7491" w14:textId="77777777" w:rsidTr="0058562A">
        <w:tc>
          <w:tcPr>
            <w:tcW w:w="2552" w:type="dxa"/>
            <w:shd w:val="clear" w:color="000000" w:fill="FFFFFF"/>
            <w:tcMar>
              <w:left w:w="108" w:type="dxa"/>
              <w:right w:w="108" w:type="dxa"/>
            </w:tcMar>
            <w:vAlign w:val="center"/>
          </w:tcPr>
          <w:p w14:paraId="617B443A"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50F552FD"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Widow (n = 22)</w:t>
            </w:r>
          </w:p>
        </w:tc>
        <w:tc>
          <w:tcPr>
            <w:tcW w:w="1417" w:type="dxa"/>
            <w:shd w:val="clear" w:color="000000" w:fill="FFFFFF"/>
            <w:tcMar>
              <w:left w:w="108" w:type="dxa"/>
              <w:right w:w="108" w:type="dxa"/>
            </w:tcMar>
          </w:tcPr>
          <w:p w14:paraId="6E7D9FA8"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116.13 (43.90)</w:t>
            </w:r>
          </w:p>
        </w:tc>
        <w:tc>
          <w:tcPr>
            <w:tcW w:w="1666" w:type="dxa"/>
            <w:shd w:val="clear" w:color="000000" w:fill="FFFFFF"/>
            <w:tcMar>
              <w:left w:w="108" w:type="dxa"/>
              <w:right w:w="108" w:type="dxa"/>
            </w:tcMar>
          </w:tcPr>
          <w:p w14:paraId="6462D183"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109.54 (43.62)</w:t>
            </w:r>
          </w:p>
        </w:tc>
      </w:tr>
      <w:tr w:rsidR="0058562A" w:rsidRPr="00785391" w14:paraId="134A2B94" w14:textId="77777777" w:rsidTr="0058562A">
        <w:tc>
          <w:tcPr>
            <w:tcW w:w="2552" w:type="dxa"/>
            <w:shd w:val="clear" w:color="000000" w:fill="FFFFFF"/>
            <w:tcMar>
              <w:left w:w="108" w:type="dxa"/>
              <w:right w:w="108" w:type="dxa"/>
            </w:tcMar>
            <w:vAlign w:val="center"/>
          </w:tcPr>
          <w:p w14:paraId="7EE0C0AE"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0F4CC388"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Other (n = 29)</w:t>
            </w:r>
          </w:p>
        </w:tc>
        <w:tc>
          <w:tcPr>
            <w:tcW w:w="1417" w:type="dxa"/>
            <w:shd w:val="clear" w:color="000000" w:fill="FFFFFF"/>
            <w:tcMar>
              <w:left w:w="108" w:type="dxa"/>
              <w:right w:w="108" w:type="dxa"/>
            </w:tcMar>
          </w:tcPr>
          <w:p w14:paraId="0EF5F6AD"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128.82 (36.29)</w:t>
            </w:r>
          </w:p>
        </w:tc>
        <w:tc>
          <w:tcPr>
            <w:tcW w:w="1666" w:type="dxa"/>
            <w:shd w:val="clear" w:color="000000" w:fill="FFFFFF"/>
            <w:tcMar>
              <w:left w:w="108" w:type="dxa"/>
              <w:right w:w="108" w:type="dxa"/>
            </w:tcMar>
          </w:tcPr>
          <w:p w14:paraId="0D04FC27"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122.06 (36.04)</w:t>
            </w:r>
          </w:p>
        </w:tc>
      </w:tr>
      <w:tr w:rsidR="0058562A" w:rsidRPr="00785391" w14:paraId="53B889DF" w14:textId="77777777" w:rsidTr="0058562A">
        <w:tc>
          <w:tcPr>
            <w:tcW w:w="2552" w:type="dxa"/>
            <w:shd w:val="clear" w:color="000000" w:fill="FFFFFF"/>
            <w:tcMar>
              <w:left w:w="108" w:type="dxa"/>
              <w:right w:w="108" w:type="dxa"/>
            </w:tcMar>
          </w:tcPr>
          <w:p w14:paraId="1F768437"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Educational background</w:t>
            </w:r>
          </w:p>
        </w:tc>
        <w:tc>
          <w:tcPr>
            <w:tcW w:w="2977" w:type="dxa"/>
            <w:shd w:val="clear" w:color="000000" w:fill="FFFFFF"/>
            <w:tcMar>
              <w:left w:w="108" w:type="dxa"/>
              <w:right w:w="108" w:type="dxa"/>
            </w:tcMar>
          </w:tcPr>
          <w:p w14:paraId="20BAF558"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Elementary School (n = 36)</w:t>
            </w:r>
          </w:p>
        </w:tc>
        <w:tc>
          <w:tcPr>
            <w:tcW w:w="1417" w:type="dxa"/>
            <w:shd w:val="clear" w:color="000000" w:fill="FFFFFF"/>
            <w:tcMar>
              <w:left w:w="108" w:type="dxa"/>
              <w:right w:w="108" w:type="dxa"/>
            </w:tcMar>
          </w:tcPr>
          <w:p w14:paraId="3F62EFC2"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110.88 (43.65)</w:t>
            </w:r>
          </w:p>
        </w:tc>
        <w:tc>
          <w:tcPr>
            <w:tcW w:w="1666" w:type="dxa"/>
            <w:shd w:val="clear" w:color="000000" w:fill="FFFFFF"/>
            <w:tcMar>
              <w:left w:w="108" w:type="dxa"/>
              <w:right w:w="108" w:type="dxa"/>
            </w:tcMar>
          </w:tcPr>
          <w:p w14:paraId="5194C78F"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104.55 (44.07)</w:t>
            </w:r>
          </w:p>
        </w:tc>
      </w:tr>
      <w:tr w:rsidR="0058562A" w:rsidRPr="00785391" w14:paraId="52CB1825" w14:textId="77777777" w:rsidTr="0058562A">
        <w:tc>
          <w:tcPr>
            <w:tcW w:w="2552" w:type="dxa"/>
            <w:shd w:val="clear" w:color="000000" w:fill="FFFFFF"/>
            <w:tcMar>
              <w:left w:w="108" w:type="dxa"/>
              <w:right w:w="108" w:type="dxa"/>
            </w:tcMar>
            <w:vAlign w:val="center"/>
          </w:tcPr>
          <w:p w14:paraId="698E1071"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0A19B67D"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Secondary school (128)</w:t>
            </w:r>
          </w:p>
        </w:tc>
        <w:tc>
          <w:tcPr>
            <w:tcW w:w="1417" w:type="dxa"/>
            <w:shd w:val="clear" w:color="000000" w:fill="FFFFFF"/>
            <w:tcMar>
              <w:left w:w="108" w:type="dxa"/>
              <w:right w:w="108" w:type="dxa"/>
            </w:tcMar>
          </w:tcPr>
          <w:p w14:paraId="177AA16B"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127.85 (35.45)</w:t>
            </w:r>
          </w:p>
        </w:tc>
        <w:tc>
          <w:tcPr>
            <w:tcW w:w="1666" w:type="dxa"/>
            <w:shd w:val="clear" w:color="000000" w:fill="FFFFFF"/>
            <w:tcMar>
              <w:left w:w="108" w:type="dxa"/>
              <w:right w:w="108" w:type="dxa"/>
            </w:tcMar>
          </w:tcPr>
          <w:p w14:paraId="568F4EB3"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121.26 (35.62)</w:t>
            </w:r>
          </w:p>
        </w:tc>
      </w:tr>
      <w:tr w:rsidR="0058562A" w:rsidRPr="00785391" w14:paraId="3BBEDE08" w14:textId="77777777" w:rsidTr="0058562A">
        <w:tc>
          <w:tcPr>
            <w:tcW w:w="2552" w:type="dxa"/>
            <w:shd w:val="clear" w:color="000000" w:fill="FFFFFF"/>
            <w:tcMar>
              <w:left w:w="108" w:type="dxa"/>
              <w:right w:w="108" w:type="dxa"/>
            </w:tcMar>
            <w:vAlign w:val="center"/>
          </w:tcPr>
          <w:p w14:paraId="546A2B97"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08172C21"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Highschool (n = 251)</w:t>
            </w:r>
          </w:p>
        </w:tc>
        <w:tc>
          <w:tcPr>
            <w:tcW w:w="1417" w:type="dxa"/>
            <w:shd w:val="clear" w:color="000000" w:fill="FFFFFF"/>
            <w:tcMar>
              <w:left w:w="108" w:type="dxa"/>
              <w:right w:w="108" w:type="dxa"/>
            </w:tcMar>
          </w:tcPr>
          <w:p w14:paraId="7C04B385"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119.94 (40.44)</w:t>
            </w:r>
          </w:p>
        </w:tc>
        <w:tc>
          <w:tcPr>
            <w:tcW w:w="1666" w:type="dxa"/>
            <w:shd w:val="clear" w:color="000000" w:fill="FFFFFF"/>
            <w:tcMar>
              <w:left w:w="108" w:type="dxa"/>
              <w:right w:w="108" w:type="dxa"/>
            </w:tcMar>
          </w:tcPr>
          <w:p w14:paraId="5B67E4BC"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113.41 (40.3)</w:t>
            </w:r>
          </w:p>
        </w:tc>
      </w:tr>
      <w:tr w:rsidR="0058562A" w:rsidRPr="00785391" w14:paraId="30CD328B" w14:textId="77777777" w:rsidTr="0058562A">
        <w:tc>
          <w:tcPr>
            <w:tcW w:w="2552" w:type="dxa"/>
            <w:shd w:val="clear" w:color="000000" w:fill="FFFFFF"/>
            <w:tcMar>
              <w:left w:w="108" w:type="dxa"/>
              <w:right w:w="108" w:type="dxa"/>
            </w:tcMar>
            <w:vAlign w:val="center"/>
          </w:tcPr>
          <w:p w14:paraId="2458BBAA"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7B242BAA"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University degree (n = 609)</w:t>
            </w:r>
          </w:p>
        </w:tc>
        <w:tc>
          <w:tcPr>
            <w:tcW w:w="1417" w:type="dxa"/>
            <w:shd w:val="clear" w:color="000000" w:fill="FFFFFF"/>
            <w:tcMar>
              <w:left w:w="108" w:type="dxa"/>
              <w:right w:w="108" w:type="dxa"/>
            </w:tcMar>
          </w:tcPr>
          <w:p w14:paraId="35AC20D4"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129.11 (32.47)</w:t>
            </w:r>
          </w:p>
        </w:tc>
        <w:tc>
          <w:tcPr>
            <w:tcW w:w="1666" w:type="dxa"/>
            <w:shd w:val="clear" w:color="000000" w:fill="FFFFFF"/>
            <w:tcMar>
              <w:left w:w="108" w:type="dxa"/>
              <w:right w:w="108" w:type="dxa"/>
            </w:tcMar>
          </w:tcPr>
          <w:p w14:paraId="27743976"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122.48 (32.39)</w:t>
            </w:r>
          </w:p>
        </w:tc>
      </w:tr>
      <w:tr w:rsidR="0058562A" w:rsidRPr="00785391" w14:paraId="07301084" w14:textId="77777777" w:rsidTr="0058562A">
        <w:tc>
          <w:tcPr>
            <w:tcW w:w="2552" w:type="dxa"/>
            <w:shd w:val="clear" w:color="000000" w:fill="FFFFFF"/>
            <w:tcMar>
              <w:left w:w="108" w:type="dxa"/>
              <w:right w:w="108" w:type="dxa"/>
            </w:tcMar>
            <w:vAlign w:val="center"/>
          </w:tcPr>
          <w:p w14:paraId="4B18CDB2"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1197FF48"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Master’s degree (n = 371)</w:t>
            </w:r>
          </w:p>
        </w:tc>
        <w:tc>
          <w:tcPr>
            <w:tcW w:w="1417" w:type="dxa"/>
            <w:shd w:val="clear" w:color="000000" w:fill="FFFFFF"/>
            <w:tcMar>
              <w:left w:w="108" w:type="dxa"/>
              <w:right w:w="108" w:type="dxa"/>
            </w:tcMar>
          </w:tcPr>
          <w:p w14:paraId="0F2929ED"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133.25 (28.34)</w:t>
            </w:r>
          </w:p>
        </w:tc>
        <w:tc>
          <w:tcPr>
            <w:tcW w:w="1666" w:type="dxa"/>
            <w:shd w:val="clear" w:color="000000" w:fill="FFFFFF"/>
            <w:tcMar>
              <w:left w:w="108" w:type="dxa"/>
              <w:right w:w="108" w:type="dxa"/>
            </w:tcMar>
          </w:tcPr>
          <w:p w14:paraId="393A287D"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126.57 (28.34)</w:t>
            </w:r>
          </w:p>
        </w:tc>
      </w:tr>
      <w:tr w:rsidR="0058562A" w:rsidRPr="00785391" w14:paraId="67F99B3C" w14:textId="77777777" w:rsidTr="0058562A">
        <w:tc>
          <w:tcPr>
            <w:tcW w:w="2552" w:type="dxa"/>
            <w:shd w:val="clear" w:color="000000" w:fill="FFFFFF"/>
            <w:tcMar>
              <w:left w:w="108" w:type="dxa"/>
              <w:right w:w="108" w:type="dxa"/>
            </w:tcMar>
            <w:vAlign w:val="center"/>
          </w:tcPr>
          <w:p w14:paraId="59F647E8"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583172B6"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Doctorate (Ph.D.) (n = 150)</w:t>
            </w:r>
          </w:p>
        </w:tc>
        <w:tc>
          <w:tcPr>
            <w:tcW w:w="1417" w:type="dxa"/>
            <w:shd w:val="clear" w:color="000000" w:fill="FFFFFF"/>
            <w:tcMar>
              <w:left w:w="108" w:type="dxa"/>
              <w:right w:w="108" w:type="dxa"/>
            </w:tcMar>
          </w:tcPr>
          <w:p w14:paraId="7C0A8B60"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138.54 (23.55)</w:t>
            </w:r>
          </w:p>
        </w:tc>
        <w:tc>
          <w:tcPr>
            <w:tcW w:w="1666" w:type="dxa"/>
            <w:shd w:val="clear" w:color="000000" w:fill="FFFFFF"/>
            <w:tcMar>
              <w:left w:w="108" w:type="dxa"/>
              <w:right w:w="108" w:type="dxa"/>
            </w:tcMar>
          </w:tcPr>
          <w:p w14:paraId="3B91EB38"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131.89 (23.59)</w:t>
            </w:r>
          </w:p>
        </w:tc>
      </w:tr>
      <w:tr w:rsidR="0058562A" w:rsidRPr="00785391" w14:paraId="47B69BD7" w14:textId="77777777" w:rsidTr="0058562A">
        <w:tc>
          <w:tcPr>
            <w:tcW w:w="2552" w:type="dxa"/>
            <w:shd w:val="clear" w:color="000000" w:fill="FFFFFF"/>
            <w:tcMar>
              <w:left w:w="108" w:type="dxa"/>
              <w:right w:w="108" w:type="dxa"/>
            </w:tcMar>
          </w:tcPr>
          <w:p w14:paraId="6DC5291B"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Employment status</w:t>
            </w:r>
          </w:p>
        </w:tc>
        <w:tc>
          <w:tcPr>
            <w:tcW w:w="2977" w:type="dxa"/>
            <w:shd w:val="clear" w:color="000000" w:fill="FFFFFF"/>
            <w:tcMar>
              <w:left w:w="108" w:type="dxa"/>
              <w:right w:w="108" w:type="dxa"/>
            </w:tcMar>
          </w:tcPr>
          <w:p w14:paraId="3FC6E89F"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Unemployed (n = 331)</w:t>
            </w:r>
          </w:p>
        </w:tc>
        <w:tc>
          <w:tcPr>
            <w:tcW w:w="1417" w:type="dxa"/>
            <w:shd w:val="clear" w:color="000000" w:fill="FFFFFF"/>
            <w:tcMar>
              <w:left w:w="108" w:type="dxa"/>
              <w:right w:w="108" w:type="dxa"/>
            </w:tcMar>
          </w:tcPr>
          <w:p w14:paraId="4CD6E052"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137.25 (28.23)</w:t>
            </w:r>
          </w:p>
        </w:tc>
        <w:tc>
          <w:tcPr>
            <w:tcW w:w="1666" w:type="dxa"/>
            <w:shd w:val="clear" w:color="000000" w:fill="FFFFFF"/>
            <w:tcMar>
              <w:left w:w="108" w:type="dxa"/>
              <w:right w:w="108" w:type="dxa"/>
            </w:tcMar>
          </w:tcPr>
          <w:p w14:paraId="6A688B58"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130.69 (28.41)</w:t>
            </w:r>
          </w:p>
        </w:tc>
      </w:tr>
      <w:tr w:rsidR="0058562A" w:rsidRPr="00785391" w14:paraId="2EFEC29F" w14:textId="77777777" w:rsidTr="0058562A">
        <w:tc>
          <w:tcPr>
            <w:tcW w:w="2552" w:type="dxa"/>
            <w:shd w:val="clear" w:color="000000" w:fill="FFFFFF"/>
            <w:tcMar>
              <w:left w:w="108" w:type="dxa"/>
              <w:right w:w="108" w:type="dxa"/>
            </w:tcMar>
            <w:vAlign w:val="center"/>
          </w:tcPr>
          <w:p w14:paraId="43855E06"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6E74DAA1" w14:textId="228E117C"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Employee</w:t>
            </w:r>
            <w:r w:rsidR="005B0897" w:rsidRPr="00785391">
              <w:rPr>
                <w:rFonts w:ascii="Times New Roman" w:eastAsia="Times New Roman" w:hAnsi="Times New Roman" w:cs="Times New Roman"/>
                <w:sz w:val="24"/>
                <w:szCs w:val="24"/>
              </w:rPr>
              <w:t>s</w:t>
            </w:r>
            <w:r w:rsidRPr="00785391">
              <w:rPr>
                <w:rFonts w:ascii="Times New Roman" w:eastAsia="Times New Roman" w:hAnsi="Times New Roman" w:cs="Times New Roman"/>
                <w:sz w:val="24"/>
                <w:szCs w:val="24"/>
              </w:rPr>
              <w:t xml:space="preserve"> (n = 947)</w:t>
            </w:r>
          </w:p>
        </w:tc>
        <w:tc>
          <w:tcPr>
            <w:tcW w:w="1417" w:type="dxa"/>
            <w:shd w:val="clear" w:color="000000" w:fill="FFFFFF"/>
            <w:tcMar>
              <w:left w:w="108" w:type="dxa"/>
              <w:right w:w="108" w:type="dxa"/>
            </w:tcMar>
          </w:tcPr>
          <w:p w14:paraId="13F43326"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128.76 (31.47)</w:t>
            </w:r>
          </w:p>
        </w:tc>
        <w:tc>
          <w:tcPr>
            <w:tcW w:w="1666" w:type="dxa"/>
            <w:shd w:val="clear" w:color="000000" w:fill="FFFFFF"/>
            <w:tcMar>
              <w:left w:w="108" w:type="dxa"/>
              <w:right w:w="108" w:type="dxa"/>
            </w:tcMar>
          </w:tcPr>
          <w:p w14:paraId="1A5AF892"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122.1 (31.44)</w:t>
            </w:r>
          </w:p>
        </w:tc>
      </w:tr>
      <w:tr w:rsidR="0058562A" w:rsidRPr="00785391" w14:paraId="1961B49C" w14:textId="77777777" w:rsidTr="0058562A">
        <w:tc>
          <w:tcPr>
            <w:tcW w:w="2552" w:type="dxa"/>
            <w:shd w:val="clear" w:color="000000" w:fill="FFFFFF"/>
            <w:tcMar>
              <w:left w:w="108" w:type="dxa"/>
              <w:right w:w="108" w:type="dxa"/>
            </w:tcMar>
            <w:vAlign w:val="center"/>
          </w:tcPr>
          <w:p w14:paraId="7E7D0F78"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shd w:val="clear" w:color="000000" w:fill="FFFFFF"/>
            <w:tcMar>
              <w:left w:w="108" w:type="dxa"/>
              <w:right w:w="108" w:type="dxa"/>
            </w:tcMar>
          </w:tcPr>
          <w:p w14:paraId="1EC77A43"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Retired (n = 108)</w:t>
            </w:r>
          </w:p>
        </w:tc>
        <w:tc>
          <w:tcPr>
            <w:tcW w:w="1417" w:type="dxa"/>
            <w:shd w:val="clear" w:color="000000" w:fill="FFFFFF"/>
            <w:tcMar>
              <w:left w:w="108" w:type="dxa"/>
              <w:right w:w="108" w:type="dxa"/>
            </w:tcMar>
          </w:tcPr>
          <w:p w14:paraId="65AA25FE"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116.59 (43.75)</w:t>
            </w:r>
          </w:p>
        </w:tc>
        <w:tc>
          <w:tcPr>
            <w:tcW w:w="1666" w:type="dxa"/>
            <w:shd w:val="clear" w:color="000000" w:fill="FFFFFF"/>
            <w:tcMar>
              <w:left w:w="108" w:type="dxa"/>
              <w:right w:w="108" w:type="dxa"/>
            </w:tcMar>
          </w:tcPr>
          <w:p w14:paraId="4B807051"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110 (43.55)</w:t>
            </w:r>
          </w:p>
        </w:tc>
      </w:tr>
      <w:tr w:rsidR="0058562A" w:rsidRPr="00785391" w14:paraId="5764E9CA" w14:textId="77777777" w:rsidTr="0058562A">
        <w:tc>
          <w:tcPr>
            <w:tcW w:w="2552" w:type="dxa"/>
            <w:tcBorders>
              <w:bottom w:val="single" w:sz="4" w:space="0" w:color="auto"/>
            </w:tcBorders>
            <w:shd w:val="clear" w:color="000000" w:fill="FFFFFF"/>
            <w:tcMar>
              <w:left w:w="108" w:type="dxa"/>
              <w:right w:w="108" w:type="dxa"/>
            </w:tcMar>
            <w:vAlign w:val="center"/>
          </w:tcPr>
          <w:p w14:paraId="545A8EB3" w14:textId="77777777" w:rsidR="00A25A63" w:rsidRPr="00785391" w:rsidRDefault="00A25A63">
            <w:pPr>
              <w:spacing w:line="360" w:lineRule="auto"/>
              <w:jc w:val="both"/>
              <w:rPr>
                <w:rFonts w:ascii="Times New Roman" w:eastAsia="Calibri" w:hAnsi="Times New Roman" w:cs="Times New Roman"/>
                <w:sz w:val="24"/>
                <w:szCs w:val="24"/>
              </w:rPr>
            </w:pPr>
          </w:p>
        </w:tc>
        <w:tc>
          <w:tcPr>
            <w:tcW w:w="2977" w:type="dxa"/>
            <w:tcBorders>
              <w:bottom w:val="single" w:sz="4" w:space="0" w:color="auto"/>
            </w:tcBorders>
            <w:shd w:val="clear" w:color="000000" w:fill="FFFFFF"/>
            <w:tcMar>
              <w:left w:w="108" w:type="dxa"/>
              <w:right w:w="108" w:type="dxa"/>
            </w:tcMar>
          </w:tcPr>
          <w:p w14:paraId="3121548D"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Other (n = 159)</w:t>
            </w:r>
          </w:p>
        </w:tc>
        <w:tc>
          <w:tcPr>
            <w:tcW w:w="1417" w:type="dxa"/>
            <w:tcBorders>
              <w:bottom w:val="single" w:sz="4" w:space="0" w:color="auto"/>
            </w:tcBorders>
            <w:shd w:val="clear" w:color="000000" w:fill="FFFFFF"/>
            <w:tcMar>
              <w:left w:w="108" w:type="dxa"/>
              <w:right w:w="108" w:type="dxa"/>
            </w:tcMar>
          </w:tcPr>
          <w:p w14:paraId="66B571CC"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127.80 (36.28)</w:t>
            </w:r>
          </w:p>
        </w:tc>
        <w:tc>
          <w:tcPr>
            <w:tcW w:w="1666" w:type="dxa"/>
            <w:tcBorders>
              <w:bottom w:val="single" w:sz="4" w:space="0" w:color="auto"/>
            </w:tcBorders>
            <w:shd w:val="clear" w:color="000000" w:fill="FFFFFF"/>
            <w:tcMar>
              <w:left w:w="108" w:type="dxa"/>
              <w:right w:w="108" w:type="dxa"/>
            </w:tcMar>
          </w:tcPr>
          <w:p w14:paraId="59DB9160" w14:textId="77777777" w:rsidR="00A25A63" w:rsidRPr="00785391" w:rsidRDefault="000A59F3">
            <w:pPr>
              <w:spacing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121.27 (36.25)</w:t>
            </w:r>
          </w:p>
        </w:tc>
      </w:tr>
    </w:tbl>
    <w:p w14:paraId="5569C306" w14:textId="77777777" w:rsidR="00A25A63" w:rsidRPr="00785391" w:rsidRDefault="00A25A63">
      <w:pPr>
        <w:spacing w:line="360" w:lineRule="auto"/>
        <w:jc w:val="both"/>
        <w:rPr>
          <w:rFonts w:ascii="Times New Roman" w:eastAsia="Times New Roman" w:hAnsi="Times New Roman" w:cs="Times New Roman"/>
          <w:sz w:val="24"/>
          <w:szCs w:val="24"/>
        </w:rPr>
      </w:pPr>
    </w:p>
    <w:p w14:paraId="556B9272" w14:textId="73A50B18" w:rsidR="00A25A63" w:rsidRPr="00785391" w:rsidRDefault="000A59F3">
      <w:pPr>
        <w:spacing w:line="360" w:lineRule="auto"/>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A significant moderate main effect of age was observed in Model 1, </w:t>
      </w:r>
      <w:r w:rsidRPr="00785391">
        <w:rPr>
          <w:rFonts w:ascii="Times New Roman" w:eastAsia="Times New Roman" w:hAnsi="Times New Roman" w:cs="Times New Roman"/>
          <w:i/>
          <w:color w:val="000000"/>
          <w:sz w:val="24"/>
          <w:szCs w:val="24"/>
          <w:lang w:val="en-US"/>
        </w:rPr>
        <w:t>F</w:t>
      </w:r>
      <w:r w:rsidRPr="00785391">
        <w:rPr>
          <w:rFonts w:ascii="Times New Roman" w:eastAsia="Times New Roman" w:hAnsi="Times New Roman" w:cs="Times New Roman"/>
          <w:color w:val="000000"/>
          <w:sz w:val="24"/>
          <w:szCs w:val="24"/>
          <w:lang w:val="en-US"/>
        </w:rPr>
        <w:t xml:space="preserve">(3, 1545)=8.46; </w:t>
      </w:r>
      <w:r w:rsidRPr="00785391">
        <w:rPr>
          <w:rFonts w:ascii="Times New Roman" w:eastAsia="Times New Roman" w:hAnsi="Times New Roman" w:cs="Times New Roman"/>
          <w:i/>
          <w:color w:val="000000"/>
          <w:sz w:val="24"/>
          <w:szCs w:val="24"/>
          <w:lang w:val="en-US"/>
        </w:rPr>
        <w:t>p</w:t>
      </w:r>
      <w:r w:rsidRPr="00785391">
        <w:rPr>
          <w:rFonts w:ascii="Times New Roman" w:eastAsia="Times New Roman" w:hAnsi="Times New Roman" w:cs="Times New Roman"/>
          <w:color w:val="000000"/>
          <w:sz w:val="24"/>
          <w:szCs w:val="24"/>
          <w:lang w:val="en-US"/>
        </w:rPr>
        <w:t>&lt;.001;</w:t>
      </w:r>
      <m:oMath>
        <m:r>
          <m:rPr>
            <m:sty m:val="p"/>
          </m:rPr>
          <w:rPr>
            <w:rFonts w:ascii="Cambria Math" w:hAnsi="Cambria Math" w:cs="Times New Roman"/>
            <w:sz w:val="24"/>
            <w:szCs w:val="24"/>
            <w:lang w:val="en-US"/>
          </w:rPr>
          <m:t xml:space="preserve"> </m:t>
        </m:r>
        <m:acc>
          <m:accPr>
            <m:ctrlPr>
              <w:rPr>
                <w:rFonts w:ascii="Cambria Math" w:hAnsi="Cambria Math" w:cs="Times New Roman"/>
                <w:sz w:val="24"/>
                <w:szCs w:val="24"/>
              </w:rPr>
            </m:ctrlPr>
          </m:accPr>
          <m:e>
            <m:r>
              <m:rPr>
                <m:sty m:val="p"/>
              </m:rPr>
              <w:rPr>
                <w:rFonts w:ascii="Cambria Math" w:hAnsi="Cambria Math" w:cs="Times New Roman"/>
                <w:sz w:val="24"/>
                <w:szCs w:val="24"/>
                <w:lang w:val="en-US"/>
              </w:rPr>
              <m:t xml:space="preserve"> </m:t>
            </m:r>
            <m:r>
              <w:rPr>
                <w:rFonts w:ascii="Cambria Math" w:hAnsi="Cambria Math" w:cs="Times New Roman"/>
                <w:sz w:val="24"/>
                <w:szCs w:val="24"/>
              </w:rPr>
              <m:t>η</m:t>
            </m:r>
            <m:r>
              <m:rPr>
                <m:sty m:val="p"/>
              </m:rPr>
              <w:rPr>
                <w:rFonts w:ascii="Cambria Math" w:hAnsi="Cambria Math" w:cs="Times New Roman"/>
                <w:sz w:val="24"/>
                <w:szCs w:val="24"/>
                <w:lang w:val="en-US"/>
              </w:rPr>
              <m:t xml:space="preserve"> </m:t>
            </m:r>
          </m:e>
        </m:acc>
      </m:oMath>
      <w:r w:rsidRPr="00785391">
        <w:rPr>
          <w:rFonts w:ascii="Times New Roman" w:eastAsia="Times New Roman" w:hAnsi="Times New Roman" w:cs="Times New Roman"/>
          <w:color w:val="000000"/>
          <w:sz w:val="24"/>
          <w:szCs w:val="24"/>
          <w:vertAlign w:val="superscript"/>
          <w:lang w:val="en-US"/>
        </w:rPr>
        <w:t>2</w:t>
      </w:r>
      <w:r w:rsidRPr="00785391">
        <w:rPr>
          <w:rFonts w:ascii="Times New Roman" w:eastAsia="Times New Roman" w:hAnsi="Times New Roman" w:cs="Times New Roman"/>
          <w:color w:val="000000"/>
          <w:sz w:val="24"/>
          <w:szCs w:val="24"/>
          <w:lang w:val="en-US"/>
        </w:rPr>
        <w:t xml:space="preserve">=.016; </w:t>
      </w:r>
      <w:r w:rsidRPr="00785391">
        <w:rPr>
          <w:rFonts w:ascii="Times New Roman" w:eastAsia="Times New Roman" w:hAnsi="Times New Roman" w:cs="Times New Roman"/>
          <w:i/>
          <w:color w:val="000000"/>
          <w:sz w:val="24"/>
          <w:szCs w:val="24"/>
          <w:lang w:val="en-US"/>
        </w:rPr>
        <w:t>1-</w:t>
      </w:r>
      <w:r w:rsidRPr="00785391">
        <w:rPr>
          <w:rFonts w:ascii="Times New Roman" w:eastAsia="Times New Roman" w:hAnsi="Times New Roman" w:cs="Times New Roman"/>
          <w:i/>
          <w:color w:val="000000"/>
          <w:sz w:val="24"/>
          <w:szCs w:val="24"/>
        </w:rPr>
        <w:t>β</w:t>
      </w:r>
      <w:r w:rsidRPr="00785391">
        <w:rPr>
          <w:rFonts w:ascii="Times New Roman" w:eastAsia="Times New Roman" w:hAnsi="Times New Roman" w:cs="Times New Roman"/>
          <w:color w:val="000000"/>
          <w:sz w:val="24"/>
          <w:szCs w:val="24"/>
          <w:lang w:val="en-US"/>
        </w:rPr>
        <w:t xml:space="preserve">=.85, and in Model 2, </w:t>
      </w:r>
      <w:r w:rsidRPr="00785391">
        <w:rPr>
          <w:rFonts w:ascii="Times New Roman" w:eastAsia="Times New Roman" w:hAnsi="Times New Roman" w:cs="Times New Roman"/>
          <w:i/>
          <w:color w:val="000000"/>
          <w:sz w:val="24"/>
          <w:szCs w:val="24"/>
          <w:lang w:val="en-US"/>
        </w:rPr>
        <w:t>F</w:t>
      </w:r>
      <w:r w:rsidRPr="00785391">
        <w:rPr>
          <w:rFonts w:ascii="Times New Roman" w:eastAsia="Times New Roman" w:hAnsi="Times New Roman" w:cs="Times New Roman"/>
          <w:color w:val="000000"/>
          <w:sz w:val="24"/>
          <w:szCs w:val="24"/>
          <w:lang w:val="en-US"/>
        </w:rPr>
        <w:t xml:space="preserve">(3, 1545)= 8.65; </w:t>
      </w:r>
      <w:r w:rsidRPr="00785391">
        <w:rPr>
          <w:rFonts w:ascii="Times New Roman" w:eastAsia="Times New Roman" w:hAnsi="Times New Roman" w:cs="Times New Roman"/>
          <w:i/>
          <w:color w:val="000000"/>
          <w:sz w:val="24"/>
          <w:szCs w:val="24"/>
          <w:lang w:val="en-US"/>
        </w:rPr>
        <w:t>p</w:t>
      </w:r>
      <w:r w:rsidRPr="00785391">
        <w:rPr>
          <w:rFonts w:ascii="Times New Roman" w:eastAsia="Times New Roman" w:hAnsi="Times New Roman" w:cs="Times New Roman"/>
          <w:color w:val="000000"/>
          <w:sz w:val="24"/>
          <w:szCs w:val="24"/>
          <w:lang w:val="en-US"/>
        </w:rPr>
        <w:t>&lt;.001;</w:t>
      </w:r>
      <w:r w:rsidR="006804B7" w:rsidRPr="00785391">
        <w:rPr>
          <w:rFonts w:ascii="Times New Roman" w:eastAsia="Times New Roman" w:hAnsi="Times New Roman" w:cs="Times New Roman"/>
          <w:color w:val="000000"/>
          <w:sz w:val="24"/>
          <w:szCs w:val="24"/>
          <w:lang w:val="en-US"/>
        </w:rPr>
        <w:t xml:space="preserve"> </w:t>
      </w:r>
      <m:oMath>
        <m:acc>
          <m:accPr>
            <m:ctrlPr>
              <w:rPr>
                <w:rFonts w:ascii="Cambria Math" w:hAnsi="Cambria Math" w:cs="Times New Roman"/>
                <w:sz w:val="24"/>
                <w:szCs w:val="24"/>
              </w:rPr>
            </m:ctrlPr>
          </m:accPr>
          <m:e>
            <m:r>
              <m:rPr>
                <m:sty m:val="p"/>
              </m:rPr>
              <w:rPr>
                <w:rFonts w:ascii="Cambria Math" w:hAnsi="Cambria Math" w:cs="Times New Roman"/>
                <w:sz w:val="24"/>
                <w:szCs w:val="24"/>
                <w:lang w:val="en-US"/>
              </w:rPr>
              <m:t xml:space="preserve"> </m:t>
            </m:r>
            <m:r>
              <w:rPr>
                <w:rFonts w:ascii="Cambria Math" w:hAnsi="Cambria Math" w:cs="Times New Roman"/>
                <w:sz w:val="24"/>
                <w:szCs w:val="24"/>
              </w:rPr>
              <m:t>η</m:t>
            </m:r>
            <m:r>
              <m:rPr>
                <m:sty m:val="p"/>
              </m:rPr>
              <w:rPr>
                <w:rFonts w:ascii="Cambria Math" w:hAnsi="Cambria Math" w:cs="Times New Roman"/>
                <w:sz w:val="24"/>
                <w:szCs w:val="24"/>
                <w:lang w:val="en-US"/>
              </w:rPr>
              <m:t xml:space="preserve"> </m:t>
            </m:r>
          </m:e>
        </m:acc>
      </m:oMath>
      <w:r w:rsidRPr="00785391">
        <w:rPr>
          <w:rFonts w:ascii="Times New Roman" w:eastAsia="Times New Roman" w:hAnsi="Times New Roman" w:cs="Times New Roman"/>
          <w:color w:val="000000"/>
          <w:sz w:val="24"/>
          <w:szCs w:val="24"/>
          <w:vertAlign w:val="superscript"/>
          <w:lang w:val="en-US"/>
        </w:rPr>
        <w:t>2</w:t>
      </w:r>
      <w:r w:rsidRPr="00785391">
        <w:rPr>
          <w:rFonts w:ascii="Times New Roman" w:eastAsia="Times New Roman" w:hAnsi="Times New Roman" w:cs="Times New Roman"/>
          <w:color w:val="000000"/>
          <w:sz w:val="24"/>
          <w:szCs w:val="24"/>
          <w:lang w:val="en-US"/>
        </w:rPr>
        <w:t xml:space="preserve">=.017; </w:t>
      </w:r>
      <w:r w:rsidRPr="00785391">
        <w:rPr>
          <w:rFonts w:ascii="Times New Roman" w:eastAsia="Times New Roman" w:hAnsi="Times New Roman" w:cs="Times New Roman"/>
          <w:i/>
          <w:color w:val="000000"/>
          <w:sz w:val="24"/>
          <w:szCs w:val="24"/>
          <w:lang w:val="en-US"/>
        </w:rPr>
        <w:t>1-</w:t>
      </w:r>
      <w:r w:rsidRPr="00785391">
        <w:rPr>
          <w:rFonts w:ascii="Times New Roman" w:eastAsia="Times New Roman" w:hAnsi="Times New Roman" w:cs="Times New Roman"/>
          <w:i/>
          <w:color w:val="000000"/>
          <w:sz w:val="24"/>
          <w:szCs w:val="24"/>
        </w:rPr>
        <w:t>β</w:t>
      </w:r>
      <w:r w:rsidRPr="00785391">
        <w:rPr>
          <w:rFonts w:ascii="Times New Roman" w:eastAsia="Times New Roman" w:hAnsi="Times New Roman" w:cs="Times New Roman"/>
          <w:color w:val="000000"/>
          <w:sz w:val="24"/>
          <w:szCs w:val="24"/>
          <w:lang w:val="en-US"/>
        </w:rPr>
        <w:t xml:space="preserve">=.99. In Model 1, the observed differences were in favour of the 18-25 years old interval. Model 2 showed that the 18-25 age group had a higher gratitude score, except </w:t>
      </w:r>
      <w:r w:rsidR="005B0897" w:rsidRPr="00785391">
        <w:rPr>
          <w:rFonts w:ascii="Times New Roman" w:eastAsia="Times New Roman" w:hAnsi="Times New Roman" w:cs="Times New Roman"/>
          <w:color w:val="000000"/>
          <w:sz w:val="24"/>
          <w:szCs w:val="24"/>
          <w:lang w:val="en-US"/>
        </w:rPr>
        <w:t>for</w:t>
      </w:r>
      <w:r w:rsidRPr="00785391">
        <w:rPr>
          <w:rFonts w:ascii="Times New Roman" w:eastAsia="Times New Roman" w:hAnsi="Times New Roman" w:cs="Times New Roman"/>
          <w:color w:val="000000"/>
          <w:sz w:val="24"/>
          <w:szCs w:val="24"/>
          <w:lang w:val="en-US"/>
        </w:rPr>
        <w:t xml:space="preserve"> participants aged 56 and above. </w:t>
      </w:r>
    </w:p>
    <w:p w14:paraId="1ADE1461" w14:textId="77777777" w:rsidR="00A25A63" w:rsidRPr="00785391" w:rsidRDefault="000A59F3">
      <w:pPr>
        <w:spacing w:before="100" w:after="100" w:line="360" w:lineRule="auto"/>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Regarding marital status, significant differences were noted: Model 1, </w:t>
      </w:r>
      <w:r w:rsidRPr="00785391">
        <w:rPr>
          <w:rFonts w:ascii="Times New Roman" w:eastAsia="Times New Roman" w:hAnsi="Times New Roman" w:cs="Times New Roman"/>
          <w:i/>
          <w:color w:val="000000"/>
          <w:sz w:val="24"/>
          <w:szCs w:val="24"/>
          <w:lang w:val="en-US"/>
        </w:rPr>
        <w:t>F</w:t>
      </w:r>
      <w:r w:rsidRPr="00785391">
        <w:rPr>
          <w:rFonts w:ascii="Times New Roman" w:eastAsia="Times New Roman" w:hAnsi="Times New Roman" w:cs="Times New Roman"/>
          <w:color w:val="000000"/>
          <w:sz w:val="24"/>
          <w:szCs w:val="24"/>
          <w:lang w:val="en-US"/>
        </w:rPr>
        <w:t xml:space="preserve">(4, 1545)=2.58; </w:t>
      </w:r>
      <w:r w:rsidRPr="00785391">
        <w:rPr>
          <w:rFonts w:ascii="Times New Roman" w:eastAsia="Times New Roman" w:hAnsi="Times New Roman" w:cs="Times New Roman"/>
          <w:i/>
          <w:color w:val="000000"/>
          <w:sz w:val="24"/>
          <w:szCs w:val="24"/>
          <w:lang w:val="en-US"/>
        </w:rPr>
        <w:t>p=</w:t>
      </w:r>
      <w:r w:rsidRPr="00785391">
        <w:rPr>
          <w:rFonts w:ascii="Times New Roman" w:eastAsia="Times New Roman" w:hAnsi="Times New Roman" w:cs="Times New Roman"/>
          <w:color w:val="000000"/>
          <w:sz w:val="24"/>
          <w:szCs w:val="24"/>
          <w:lang w:val="en-US"/>
        </w:rPr>
        <w:t xml:space="preserve">.03; </w:t>
      </w:r>
      <m:oMath>
        <m:acc>
          <m:accPr>
            <m:ctrlPr>
              <w:rPr>
                <w:rFonts w:ascii="Cambria Math" w:hAnsi="Cambria Math" w:cs="Times New Roman"/>
                <w:sz w:val="24"/>
                <w:szCs w:val="24"/>
              </w:rPr>
            </m:ctrlPr>
          </m:accPr>
          <m:e>
            <m:r>
              <m:rPr>
                <m:sty m:val="p"/>
              </m:rPr>
              <w:rPr>
                <w:rFonts w:ascii="Cambria Math" w:hAnsi="Cambria Math" w:cs="Times New Roman"/>
                <w:sz w:val="24"/>
                <w:szCs w:val="24"/>
                <w:lang w:val="en-US"/>
              </w:rPr>
              <m:t xml:space="preserve"> </m:t>
            </m:r>
            <m:r>
              <w:rPr>
                <w:rFonts w:ascii="Cambria Math" w:hAnsi="Cambria Math" w:cs="Times New Roman"/>
                <w:sz w:val="24"/>
                <w:szCs w:val="24"/>
              </w:rPr>
              <m:t>η</m:t>
            </m:r>
            <m:r>
              <m:rPr>
                <m:sty m:val="p"/>
              </m:rPr>
              <w:rPr>
                <w:rFonts w:ascii="Cambria Math" w:hAnsi="Cambria Math" w:cs="Times New Roman"/>
                <w:sz w:val="24"/>
                <w:szCs w:val="24"/>
                <w:lang w:val="en-US"/>
              </w:rPr>
              <m:t xml:space="preserve"> </m:t>
            </m:r>
          </m:e>
        </m:acc>
      </m:oMath>
      <w:r w:rsidRPr="00785391">
        <w:rPr>
          <w:rFonts w:ascii="Times New Roman" w:eastAsia="Times New Roman" w:hAnsi="Times New Roman" w:cs="Times New Roman"/>
          <w:color w:val="000000"/>
          <w:sz w:val="24"/>
          <w:szCs w:val="24"/>
          <w:vertAlign w:val="superscript"/>
          <w:lang w:val="en-US"/>
        </w:rPr>
        <w:t>2</w:t>
      </w:r>
      <w:r w:rsidRPr="00785391">
        <w:rPr>
          <w:rFonts w:ascii="Times New Roman" w:eastAsia="Times New Roman" w:hAnsi="Times New Roman" w:cs="Times New Roman"/>
          <w:color w:val="000000"/>
          <w:sz w:val="24"/>
          <w:szCs w:val="24"/>
          <w:lang w:val="en-US"/>
        </w:rPr>
        <w:t xml:space="preserve">=.007; </w:t>
      </w:r>
      <w:r w:rsidRPr="00785391">
        <w:rPr>
          <w:rFonts w:ascii="Times New Roman" w:eastAsia="Times New Roman" w:hAnsi="Times New Roman" w:cs="Times New Roman"/>
          <w:i/>
          <w:color w:val="000000"/>
          <w:sz w:val="24"/>
          <w:szCs w:val="24"/>
          <w:lang w:val="en-US"/>
        </w:rPr>
        <w:t>1-</w:t>
      </w:r>
      <w:r w:rsidRPr="00785391">
        <w:rPr>
          <w:rFonts w:ascii="Times New Roman" w:eastAsia="Times New Roman" w:hAnsi="Times New Roman" w:cs="Times New Roman"/>
          <w:i/>
          <w:color w:val="000000"/>
          <w:sz w:val="24"/>
          <w:szCs w:val="24"/>
        </w:rPr>
        <w:t>β</w:t>
      </w:r>
      <w:r w:rsidRPr="00785391">
        <w:rPr>
          <w:rFonts w:ascii="Times New Roman" w:eastAsia="Times New Roman" w:hAnsi="Times New Roman" w:cs="Times New Roman"/>
          <w:color w:val="000000"/>
          <w:sz w:val="24"/>
          <w:szCs w:val="24"/>
          <w:lang w:val="en-US"/>
        </w:rPr>
        <w:t xml:space="preserve">=.60 and Model 2, </w:t>
      </w:r>
      <w:r w:rsidRPr="00785391">
        <w:rPr>
          <w:rFonts w:ascii="Times New Roman" w:eastAsia="Times New Roman" w:hAnsi="Times New Roman" w:cs="Times New Roman"/>
          <w:i/>
          <w:color w:val="000000"/>
          <w:sz w:val="24"/>
          <w:szCs w:val="24"/>
          <w:lang w:val="en-US"/>
        </w:rPr>
        <w:t>F</w:t>
      </w:r>
      <w:r w:rsidRPr="00785391">
        <w:rPr>
          <w:rFonts w:ascii="Times New Roman" w:eastAsia="Times New Roman" w:hAnsi="Times New Roman" w:cs="Times New Roman"/>
          <w:color w:val="000000"/>
          <w:sz w:val="24"/>
          <w:szCs w:val="24"/>
          <w:lang w:val="en-US"/>
        </w:rPr>
        <w:t xml:space="preserve">(4, 1545)=2.57; </w:t>
      </w:r>
      <w:r w:rsidRPr="00785391">
        <w:rPr>
          <w:rFonts w:ascii="Times New Roman" w:eastAsia="Times New Roman" w:hAnsi="Times New Roman" w:cs="Times New Roman"/>
          <w:i/>
          <w:color w:val="000000"/>
          <w:sz w:val="24"/>
          <w:szCs w:val="24"/>
          <w:lang w:val="en-US"/>
        </w:rPr>
        <w:t>p=</w:t>
      </w:r>
      <w:r w:rsidRPr="00785391">
        <w:rPr>
          <w:rFonts w:ascii="Times New Roman" w:eastAsia="Times New Roman" w:hAnsi="Times New Roman" w:cs="Times New Roman"/>
          <w:color w:val="000000"/>
          <w:sz w:val="24"/>
          <w:szCs w:val="24"/>
          <w:lang w:val="en-US"/>
        </w:rPr>
        <w:t xml:space="preserve">.03; </w:t>
      </w:r>
      <m:oMath>
        <m:acc>
          <m:accPr>
            <m:ctrlPr>
              <w:rPr>
                <w:rFonts w:ascii="Cambria Math" w:hAnsi="Cambria Math" w:cs="Times New Roman"/>
                <w:sz w:val="24"/>
                <w:szCs w:val="24"/>
              </w:rPr>
            </m:ctrlPr>
          </m:accPr>
          <m:e>
            <m:r>
              <m:rPr>
                <m:sty m:val="p"/>
              </m:rPr>
              <w:rPr>
                <w:rFonts w:ascii="Cambria Math" w:hAnsi="Cambria Math" w:cs="Times New Roman"/>
                <w:sz w:val="24"/>
                <w:szCs w:val="24"/>
                <w:lang w:val="en-US"/>
              </w:rPr>
              <m:t xml:space="preserve"> </m:t>
            </m:r>
            <m:r>
              <w:rPr>
                <w:rFonts w:ascii="Cambria Math" w:hAnsi="Cambria Math" w:cs="Times New Roman"/>
                <w:sz w:val="24"/>
                <w:szCs w:val="24"/>
              </w:rPr>
              <m:t>η</m:t>
            </m:r>
            <m:r>
              <m:rPr>
                <m:sty m:val="p"/>
              </m:rPr>
              <w:rPr>
                <w:rFonts w:ascii="Cambria Math" w:hAnsi="Cambria Math" w:cs="Times New Roman"/>
                <w:sz w:val="24"/>
                <w:szCs w:val="24"/>
                <w:lang w:val="en-US"/>
              </w:rPr>
              <m:t xml:space="preserve"> </m:t>
            </m:r>
          </m:e>
        </m:acc>
      </m:oMath>
      <w:r w:rsidRPr="00785391">
        <w:rPr>
          <w:rFonts w:ascii="Times New Roman" w:eastAsia="Times New Roman" w:hAnsi="Times New Roman" w:cs="Times New Roman"/>
          <w:color w:val="000000"/>
          <w:sz w:val="24"/>
          <w:szCs w:val="24"/>
          <w:vertAlign w:val="superscript"/>
          <w:lang w:val="en-US"/>
        </w:rPr>
        <w:t>2</w:t>
      </w:r>
      <w:r w:rsidRPr="00785391">
        <w:rPr>
          <w:rFonts w:ascii="Times New Roman" w:eastAsia="Times New Roman" w:hAnsi="Times New Roman" w:cs="Times New Roman"/>
          <w:color w:val="000000"/>
          <w:sz w:val="24"/>
          <w:szCs w:val="24"/>
          <w:lang w:val="en-US"/>
        </w:rPr>
        <w:t xml:space="preserve">=.007; </w:t>
      </w:r>
      <w:r w:rsidRPr="00785391">
        <w:rPr>
          <w:rFonts w:ascii="Times New Roman" w:eastAsia="Times New Roman" w:hAnsi="Times New Roman" w:cs="Times New Roman"/>
          <w:i/>
          <w:color w:val="000000"/>
          <w:sz w:val="24"/>
          <w:szCs w:val="24"/>
          <w:lang w:val="en-US"/>
        </w:rPr>
        <w:t>1-</w:t>
      </w:r>
      <w:r w:rsidRPr="00785391">
        <w:rPr>
          <w:rFonts w:ascii="Times New Roman" w:eastAsia="Times New Roman" w:hAnsi="Times New Roman" w:cs="Times New Roman"/>
          <w:i/>
          <w:color w:val="000000"/>
          <w:sz w:val="24"/>
          <w:szCs w:val="24"/>
        </w:rPr>
        <w:t>β</w:t>
      </w:r>
      <w:r w:rsidRPr="00785391">
        <w:rPr>
          <w:rFonts w:ascii="Times New Roman" w:eastAsia="Times New Roman" w:hAnsi="Times New Roman" w:cs="Times New Roman"/>
          <w:color w:val="000000"/>
          <w:sz w:val="24"/>
          <w:szCs w:val="24"/>
          <w:lang w:val="en-US"/>
        </w:rPr>
        <w:t>=.59, with single individuals reporting greater gratitude than their married counterparts.</w:t>
      </w:r>
    </w:p>
    <w:p w14:paraId="54C09578" w14:textId="77777777" w:rsidR="00A25A63" w:rsidRPr="00785391" w:rsidRDefault="000A59F3" w:rsidP="008530F3">
      <w:pPr>
        <w:spacing w:before="100" w:after="100" w:line="360" w:lineRule="auto"/>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Educational background also revealed significant main effects in both models: Model 1, </w:t>
      </w:r>
      <w:r w:rsidRPr="00785391">
        <w:rPr>
          <w:rFonts w:ascii="Times New Roman" w:eastAsia="Times New Roman" w:hAnsi="Times New Roman" w:cs="Times New Roman"/>
          <w:i/>
          <w:color w:val="000000"/>
          <w:sz w:val="24"/>
          <w:szCs w:val="24"/>
          <w:lang w:val="en-US"/>
        </w:rPr>
        <w:t>F</w:t>
      </w:r>
      <w:r w:rsidRPr="00785391">
        <w:rPr>
          <w:rFonts w:ascii="Times New Roman" w:eastAsia="Times New Roman" w:hAnsi="Times New Roman" w:cs="Times New Roman"/>
          <w:color w:val="000000"/>
          <w:sz w:val="24"/>
          <w:szCs w:val="24"/>
          <w:lang w:val="en-US"/>
        </w:rPr>
        <w:t xml:space="preserve">(5, 1545)=8.107; </w:t>
      </w:r>
      <w:r w:rsidRPr="00785391">
        <w:rPr>
          <w:rFonts w:ascii="Times New Roman" w:eastAsia="Times New Roman" w:hAnsi="Times New Roman" w:cs="Times New Roman"/>
          <w:i/>
          <w:color w:val="000000"/>
          <w:sz w:val="24"/>
          <w:szCs w:val="24"/>
          <w:lang w:val="en-US"/>
        </w:rPr>
        <w:t>p</w:t>
      </w:r>
      <w:r w:rsidRPr="00785391">
        <w:rPr>
          <w:rFonts w:ascii="Times New Roman" w:eastAsia="Times New Roman" w:hAnsi="Times New Roman" w:cs="Times New Roman"/>
          <w:color w:val="000000"/>
          <w:sz w:val="24"/>
          <w:szCs w:val="24"/>
          <w:lang w:val="en-US"/>
        </w:rPr>
        <w:t xml:space="preserve">&lt;.001; </w:t>
      </w:r>
      <m:oMath>
        <m:acc>
          <m:accPr>
            <m:ctrlPr>
              <w:rPr>
                <w:rFonts w:ascii="Cambria Math" w:hAnsi="Cambria Math" w:cs="Times New Roman"/>
                <w:sz w:val="24"/>
                <w:szCs w:val="24"/>
              </w:rPr>
            </m:ctrlPr>
          </m:accPr>
          <m:e>
            <m:r>
              <m:rPr>
                <m:sty m:val="p"/>
              </m:rPr>
              <w:rPr>
                <w:rFonts w:ascii="Cambria Math" w:hAnsi="Cambria Math" w:cs="Times New Roman"/>
                <w:sz w:val="24"/>
                <w:szCs w:val="24"/>
                <w:lang w:val="en-US"/>
              </w:rPr>
              <m:t xml:space="preserve"> </m:t>
            </m:r>
            <m:r>
              <w:rPr>
                <w:rFonts w:ascii="Cambria Math" w:hAnsi="Cambria Math" w:cs="Times New Roman"/>
                <w:sz w:val="24"/>
                <w:szCs w:val="24"/>
              </w:rPr>
              <m:t>η</m:t>
            </m:r>
            <m:r>
              <m:rPr>
                <m:sty m:val="p"/>
              </m:rPr>
              <w:rPr>
                <w:rFonts w:ascii="Cambria Math" w:hAnsi="Cambria Math" w:cs="Times New Roman"/>
                <w:sz w:val="24"/>
                <w:szCs w:val="24"/>
                <w:lang w:val="en-US"/>
              </w:rPr>
              <m:t xml:space="preserve"> </m:t>
            </m:r>
          </m:e>
        </m:acc>
      </m:oMath>
      <w:r w:rsidRPr="00785391">
        <w:rPr>
          <w:rFonts w:ascii="Times New Roman" w:eastAsia="Times New Roman" w:hAnsi="Times New Roman" w:cs="Times New Roman"/>
          <w:color w:val="000000"/>
          <w:sz w:val="24"/>
          <w:szCs w:val="24"/>
          <w:vertAlign w:val="superscript"/>
          <w:lang w:val="en-US"/>
        </w:rPr>
        <w:t>2</w:t>
      </w:r>
      <w:r w:rsidRPr="00785391">
        <w:rPr>
          <w:rFonts w:ascii="Times New Roman" w:eastAsia="Times New Roman" w:hAnsi="Times New Roman" w:cs="Times New Roman"/>
          <w:color w:val="000000"/>
          <w:sz w:val="24"/>
          <w:szCs w:val="24"/>
          <w:lang w:val="en-US"/>
        </w:rPr>
        <w:t xml:space="preserve">=.026; </w:t>
      </w:r>
      <w:r w:rsidRPr="00785391">
        <w:rPr>
          <w:rFonts w:ascii="Times New Roman" w:eastAsia="Times New Roman" w:hAnsi="Times New Roman" w:cs="Times New Roman"/>
          <w:i/>
          <w:color w:val="000000"/>
          <w:sz w:val="24"/>
          <w:szCs w:val="24"/>
          <w:lang w:val="en-US"/>
        </w:rPr>
        <w:t>1-</w:t>
      </w:r>
      <w:r w:rsidRPr="00785391">
        <w:rPr>
          <w:rFonts w:ascii="Times New Roman" w:eastAsia="Times New Roman" w:hAnsi="Times New Roman" w:cs="Times New Roman"/>
          <w:i/>
          <w:color w:val="000000"/>
          <w:sz w:val="24"/>
          <w:szCs w:val="24"/>
        </w:rPr>
        <w:t>β</w:t>
      </w:r>
      <w:r w:rsidRPr="00785391">
        <w:rPr>
          <w:rFonts w:ascii="Times New Roman" w:eastAsia="Times New Roman" w:hAnsi="Times New Roman" w:cs="Times New Roman"/>
          <w:color w:val="000000"/>
          <w:sz w:val="24"/>
          <w:szCs w:val="24"/>
          <w:lang w:val="en-US"/>
        </w:rPr>
        <w:t xml:space="preserve">=.8 and Model 2, </w:t>
      </w:r>
      <w:r w:rsidRPr="00785391">
        <w:rPr>
          <w:rFonts w:ascii="Times New Roman" w:eastAsia="Times New Roman" w:hAnsi="Times New Roman" w:cs="Times New Roman"/>
          <w:i/>
          <w:color w:val="000000"/>
          <w:sz w:val="24"/>
          <w:szCs w:val="24"/>
          <w:lang w:val="en-US"/>
        </w:rPr>
        <w:t>F</w:t>
      </w:r>
      <w:r w:rsidRPr="00785391">
        <w:rPr>
          <w:rFonts w:ascii="Times New Roman" w:eastAsia="Times New Roman" w:hAnsi="Times New Roman" w:cs="Times New Roman"/>
          <w:color w:val="000000"/>
          <w:sz w:val="24"/>
          <w:szCs w:val="24"/>
          <w:vertAlign w:val="subscript"/>
          <w:lang w:val="en-US"/>
        </w:rPr>
        <w:t xml:space="preserve"> </w:t>
      </w:r>
      <w:r w:rsidRPr="00785391">
        <w:rPr>
          <w:rFonts w:ascii="Times New Roman" w:eastAsia="Times New Roman" w:hAnsi="Times New Roman" w:cs="Times New Roman"/>
          <w:color w:val="000000"/>
          <w:sz w:val="24"/>
          <w:szCs w:val="24"/>
          <w:lang w:val="en-US"/>
        </w:rPr>
        <w:t xml:space="preserve">(5, 1545)=7.941; </w:t>
      </w:r>
      <w:r w:rsidRPr="00785391">
        <w:rPr>
          <w:rFonts w:ascii="Times New Roman" w:eastAsia="Times New Roman" w:hAnsi="Times New Roman" w:cs="Times New Roman"/>
          <w:i/>
          <w:color w:val="000000"/>
          <w:sz w:val="24"/>
          <w:szCs w:val="24"/>
          <w:lang w:val="en-US"/>
        </w:rPr>
        <w:t>p</w:t>
      </w:r>
      <w:r w:rsidRPr="00785391">
        <w:rPr>
          <w:rFonts w:ascii="Times New Roman" w:eastAsia="Times New Roman" w:hAnsi="Times New Roman" w:cs="Times New Roman"/>
          <w:color w:val="000000"/>
          <w:sz w:val="24"/>
          <w:szCs w:val="24"/>
          <w:lang w:val="en-US"/>
        </w:rPr>
        <w:t xml:space="preserve">&lt;.001; </w:t>
      </w:r>
      <m:oMath>
        <m:acc>
          <m:accPr>
            <m:ctrlPr>
              <w:rPr>
                <w:rFonts w:ascii="Cambria Math" w:hAnsi="Cambria Math" w:cs="Times New Roman"/>
                <w:sz w:val="24"/>
                <w:szCs w:val="24"/>
              </w:rPr>
            </m:ctrlPr>
          </m:accPr>
          <m:e>
            <m:r>
              <m:rPr>
                <m:sty m:val="p"/>
              </m:rPr>
              <w:rPr>
                <w:rFonts w:ascii="Cambria Math" w:hAnsi="Cambria Math" w:cs="Times New Roman"/>
                <w:sz w:val="24"/>
                <w:szCs w:val="24"/>
                <w:lang w:val="en-US"/>
              </w:rPr>
              <m:t xml:space="preserve"> </m:t>
            </m:r>
            <m:r>
              <w:rPr>
                <w:rFonts w:ascii="Cambria Math" w:hAnsi="Cambria Math" w:cs="Times New Roman"/>
                <w:sz w:val="24"/>
                <w:szCs w:val="24"/>
              </w:rPr>
              <m:t>η</m:t>
            </m:r>
            <m:r>
              <m:rPr>
                <m:sty m:val="p"/>
              </m:rPr>
              <w:rPr>
                <w:rFonts w:ascii="Cambria Math" w:hAnsi="Cambria Math" w:cs="Times New Roman"/>
                <w:sz w:val="24"/>
                <w:szCs w:val="24"/>
                <w:lang w:val="en-US"/>
              </w:rPr>
              <m:t xml:space="preserve"> </m:t>
            </m:r>
          </m:e>
        </m:acc>
      </m:oMath>
      <w:r w:rsidRPr="00785391">
        <w:rPr>
          <w:rFonts w:ascii="Times New Roman" w:eastAsia="Times New Roman" w:hAnsi="Times New Roman" w:cs="Times New Roman"/>
          <w:color w:val="000000"/>
          <w:sz w:val="24"/>
          <w:szCs w:val="24"/>
          <w:vertAlign w:val="superscript"/>
          <w:lang w:val="en-US"/>
        </w:rPr>
        <w:t>2</w:t>
      </w:r>
      <w:r w:rsidRPr="00785391">
        <w:rPr>
          <w:rFonts w:ascii="Times New Roman" w:eastAsia="Times New Roman" w:hAnsi="Times New Roman" w:cs="Times New Roman"/>
          <w:color w:val="000000"/>
          <w:sz w:val="24"/>
          <w:szCs w:val="24"/>
          <w:lang w:val="en-US"/>
        </w:rPr>
        <w:t xml:space="preserve">=.025; </w:t>
      </w:r>
      <w:r w:rsidRPr="00785391">
        <w:rPr>
          <w:rFonts w:ascii="Times New Roman" w:eastAsia="Times New Roman" w:hAnsi="Times New Roman" w:cs="Times New Roman"/>
          <w:i/>
          <w:color w:val="000000"/>
          <w:sz w:val="24"/>
          <w:szCs w:val="24"/>
          <w:lang w:val="en-US"/>
        </w:rPr>
        <w:t>1-</w:t>
      </w:r>
      <w:r w:rsidRPr="00785391">
        <w:rPr>
          <w:rFonts w:ascii="Times New Roman" w:eastAsia="Times New Roman" w:hAnsi="Times New Roman" w:cs="Times New Roman"/>
          <w:i/>
          <w:color w:val="000000"/>
          <w:sz w:val="24"/>
          <w:szCs w:val="24"/>
        </w:rPr>
        <w:lastRenderedPageBreak/>
        <w:t>β</w:t>
      </w:r>
      <w:r w:rsidRPr="00785391">
        <w:rPr>
          <w:rFonts w:ascii="Times New Roman" w:eastAsia="Times New Roman" w:hAnsi="Times New Roman" w:cs="Times New Roman"/>
          <w:color w:val="000000"/>
          <w:sz w:val="24"/>
          <w:szCs w:val="24"/>
          <w:lang w:val="en-US"/>
        </w:rPr>
        <w:t>=.85 In Model 1, individuals with a Ph.D. showed significantly higher gratitude scores, with those holding a master's degree also performing better. Model 2 highlighted differences solely between Ph.D. holders and those with master’s or university degrees.</w:t>
      </w:r>
    </w:p>
    <w:p w14:paraId="7B32FA53" w14:textId="77777777" w:rsidR="00A25A63" w:rsidRPr="00785391" w:rsidRDefault="000A59F3" w:rsidP="008530F3">
      <w:pPr>
        <w:spacing w:before="100" w:after="100" w:line="360" w:lineRule="auto"/>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In terms of employment status, both models indicated that unemployed individuals reported greater gratitude, while employees had higher gratitude levels than retirees: Model 1, </w:t>
      </w:r>
      <w:r w:rsidRPr="00785391">
        <w:rPr>
          <w:rFonts w:ascii="Times New Roman" w:eastAsia="Times New Roman" w:hAnsi="Times New Roman" w:cs="Times New Roman"/>
          <w:i/>
          <w:color w:val="000000"/>
          <w:sz w:val="24"/>
          <w:szCs w:val="24"/>
          <w:lang w:val="en-US"/>
        </w:rPr>
        <w:t>F</w:t>
      </w:r>
      <w:r w:rsidRPr="00785391">
        <w:rPr>
          <w:rFonts w:ascii="Times New Roman" w:eastAsia="Times New Roman" w:hAnsi="Times New Roman" w:cs="Times New Roman"/>
          <w:color w:val="000000"/>
          <w:sz w:val="24"/>
          <w:szCs w:val="24"/>
          <w:lang w:val="en-US"/>
        </w:rPr>
        <w:t xml:space="preserve">(3, 1545)= 12.37; </w:t>
      </w:r>
      <w:r w:rsidRPr="00785391">
        <w:rPr>
          <w:rFonts w:ascii="Times New Roman" w:eastAsia="Times New Roman" w:hAnsi="Times New Roman" w:cs="Times New Roman"/>
          <w:i/>
          <w:color w:val="000000"/>
          <w:sz w:val="24"/>
          <w:szCs w:val="24"/>
          <w:lang w:val="en-US"/>
        </w:rPr>
        <w:t>p</w:t>
      </w:r>
      <w:r w:rsidRPr="00785391">
        <w:rPr>
          <w:rFonts w:ascii="Times New Roman" w:eastAsia="Times New Roman" w:hAnsi="Times New Roman" w:cs="Times New Roman"/>
          <w:color w:val="000000"/>
          <w:sz w:val="24"/>
          <w:szCs w:val="24"/>
          <w:lang w:val="en-US"/>
        </w:rPr>
        <w:t xml:space="preserve">&lt;.001; </w:t>
      </w:r>
      <m:oMath>
        <m:acc>
          <m:accPr>
            <m:ctrlPr>
              <w:rPr>
                <w:rFonts w:ascii="Cambria Math" w:hAnsi="Cambria Math" w:cs="Times New Roman"/>
                <w:sz w:val="24"/>
                <w:szCs w:val="24"/>
              </w:rPr>
            </m:ctrlPr>
          </m:accPr>
          <m:e>
            <m:r>
              <m:rPr>
                <m:sty m:val="p"/>
              </m:rPr>
              <w:rPr>
                <w:rFonts w:ascii="Cambria Math" w:hAnsi="Cambria Math" w:cs="Times New Roman"/>
                <w:sz w:val="24"/>
                <w:szCs w:val="24"/>
                <w:lang w:val="en-US"/>
              </w:rPr>
              <m:t xml:space="preserve"> </m:t>
            </m:r>
            <m:r>
              <w:rPr>
                <w:rFonts w:ascii="Cambria Math" w:hAnsi="Cambria Math" w:cs="Times New Roman"/>
                <w:sz w:val="24"/>
                <w:szCs w:val="24"/>
              </w:rPr>
              <m:t>η</m:t>
            </m:r>
            <m:r>
              <m:rPr>
                <m:sty m:val="p"/>
              </m:rPr>
              <w:rPr>
                <w:rFonts w:ascii="Cambria Math" w:hAnsi="Cambria Math" w:cs="Times New Roman"/>
                <w:sz w:val="24"/>
                <w:szCs w:val="24"/>
                <w:lang w:val="en-US"/>
              </w:rPr>
              <m:t xml:space="preserve"> </m:t>
            </m:r>
          </m:e>
        </m:acc>
      </m:oMath>
      <w:r w:rsidRPr="00785391">
        <w:rPr>
          <w:rFonts w:ascii="Times New Roman" w:eastAsia="Times New Roman" w:hAnsi="Times New Roman" w:cs="Times New Roman"/>
          <w:color w:val="000000"/>
          <w:sz w:val="24"/>
          <w:szCs w:val="24"/>
          <w:vertAlign w:val="superscript"/>
          <w:lang w:val="en-US"/>
        </w:rPr>
        <w:t>2</w:t>
      </w:r>
      <w:r w:rsidRPr="00785391">
        <w:rPr>
          <w:rFonts w:ascii="Times New Roman" w:eastAsia="Times New Roman" w:hAnsi="Times New Roman" w:cs="Times New Roman"/>
          <w:color w:val="000000"/>
          <w:sz w:val="24"/>
          <w:szCs w:val="24"/>
          <w:lang w:val="en-US"/>
        </w:rPr>
        <w:t xml:space="preserve">=.024; </w:t>
      </w:r>
      <w:r w:rsidRPr="00785391">
        <w:rPr>
          <w:rFonts w:ascii="Times New Roman" w:eastAsia="Times New Roman" w:hAnsi="Times New Roman" w:cs="Times New Roman"/>
          <w:i/>
          <w:color w:val="000000"/>
          <w:sz w:val="24"/>
          <w:szCs w:val="24"/>
          <w:lang w:val="en-US"/>
        </w:rPr>
        <w:t>1-</w:t>
      </w:r>
      <w:r w:rsidRPr="00785391">
        <w:rPr>
          <w:rFonts w:ascii="Times New Roman" w:eastAsia="Times New Roman" w:hAnsi="Times New Roman" w:cs="Times New Roman"/>
          <w:i/>
          <w:color w:val="000000"/>
          <w:sz w:val="24"/>
          <w:szCs w:val="24"/>
        </w:rPr>
        <w:t>β</w:t>
      </w:r>
      <w:r w:rsidRPr="00785391">
        <w:rPr>
          <w:rFonts w:ascii="Times New Roman" w:eastAsia="Times New Roman" w:hAnsi="Times New Roman" w:cs="Times New Roman"/>
          <w:color w:val="000000"/>
          <w:sz w:val="24"/>
          <w:szCs w:val="24"/>
          <w:lang w:val="en-US"/>
        </w:rPr>
        <w:t xml:space="preserve">=1, and Model 2, </w:t>
      </w:r>
      <w:r w:rsidRPr="00785391">
        <w:rPr>
          <w:rFonts w:ascii="Times New Roman" w:eastAsia="Times New Roman" w:hAnsi="Times New Roman" w:cs="Times New Roman"/>
          <w:i/>
          <w:color w:val="000000"/>
          <w:sz w:val="24"/>
          <w:szCs w:val="24"/>
          <w:lang w:val="en-US"/>
        </w:rPr>
        <w:t>F</w:t>
      </w:r>
      <w:r w:rsidRPr="00785391">
        <w:rPr>
          <w:rFonts w:ascii="Times New Roman" w:eastAsia="Times New Roman" w:hAnsi="Times New Roman" w:cs="Times New Roman"/>
          <w:color w:val="000000"/>
          <w:sz w:val="24"/>
          <w:szCs w:val="24"/>
          <w:vertAlign w:val="subscript"/>
          <w:lang w:val="en-US"/>
        </w:rPr>
        <w:t xml:space="preserve"> </w:t>
      </w:r>
      <w:r w:rsidRPr="00785391">
        <w:rPr>
          <w:rFonts w:ascii="Times New Roman" w:eastAsia="Times New Roman" w:hAnsi="Times New Roman" w:cs="Times New Roman"/>
          <w:color w:val="000000"/>
          <w:sz w:val="24"/>
          <w:szCs w:val="24"/>
          <w:lang w:val="en-US"/>
        </w:rPr>
        <w:t xml:space="preserve">(3, 1545)=12.43; </w:t>
      </w:r>
      <w:r w:rsidRPr="00785391">
        <w:rPr>
          <w:rFonts w:ascii="Times New Roman" w:eastAsia="Times New Roman" w:hAnsi="Times New Roman" w:cs="Times New Roman"/>
          <w:i/>
          <w:color w:val="000000"/>
          <w:sz w:val="24"/>
          <w:szCs w:val="24"/>
          <w:lang w:val="en-US"/>
        </w:rPr>
        <w:t>p</w:t>
      </w:r>
      <w:r w:rsidRPr="00785391">
        <w:rPr>
          <w:rFonts w:ascii="Times New Roman" w:eastAsia="Times New Roman" w:hAnsi="Times New Roman" w:cs="Times New Roman"/>
          <w:color w:val="000000"/>
          <w:sz w:val="24"/>
          <w:szCs w:val="24"/>
          <w:lang w:val="en-US"/>
        </w:rPr>
        <w:t xml:space="preserve">&lt;.001; </w:t>
      </w:r>
      <m:oMath>
        <m:acc>
          <m:accPr>
            <m:ctrlPr>
              <w:rPr>
                <w:rFonts w:ascii="Cambria Math" w:hAnsi="Cambria Math" w:cs="Times New Roman"/>
                <w:sz w:val="24"/>
                <w:szCs w:val="24"/>
              </w:rPr>
            </m:ctrlPr>
          </m:accPr>
          <m:e>
            <m:r>
              <m:rPr>
                <m:sty m:val="p"/>
              </m:rPr>
              <w:rPr>
                <w:rFonts w:ascii="Cambria Math" w:hAnsi="Cambria Math" w:cs="Times New Roman"/>
                <w:sz w:val="24"/>
                <w:szCs w:val="24"/>
                <w:lang w:val="en-US"/>
              </w:rPr>
              <m:t xml:space="preserve"> </m:t>
            </m:r>
            <m:r>
              <w:rPr>
                <w:rFonts w:ascii="Cambria Math" w:hAnsi="Cambria Math" w:cs="Times New Roman"/>
                <w:sz w:val="24"/>
                <w:szCs w:val="24"/>
              </w:rPr>
              <m:t>η</m:t>
            </m:r>
            <m:r>
              <m:rPr>
                <m:sty m:val="p"/>
              </m:rPr>
              <w:rPr>
                <w:rFonts w:ascii="Cambria Math" w:hAnsi="Cambria Math" w:cs="Times New Roman"/>
                <w:sz w:val="24"/>
                <w:szCs w:val="24"/>
                <w:lang w:val="en-US"/>
              </w:rPr>
              <m:t xml:space="preserve"> </m:t>
            </m:r>
          </m:e>
        </m:acc>
      </m:oMath>
      <w:r w:rsidRPr="00785391">
        <w:rPr>
          <w:rFonts w:ascii="Times New Roman" w:eastAsia="Times New Roman" w:hAnsi="Times New Roman" w:cs="Times New Roman"/>
          <w:color w:val="000000"/>
          <w:sz w:val="24"/>
          <w:szCs w:val="24"/>
          <w:vertAlign w:val="superscript"/>
          <w:lang w:val="en-US"/>
        </w:rPr>
        <w:t>2</w:t>
      </w:r>
      <w:r w:rsidRPr="00785391">
        <w:rPr>
          <w:rFonts w:ascii="Times New Roman" w:eastAsia="Times New Roman" w:hAnsi="Times New Roman" w:cs="Times New Roman"/>
          <w:color w:val="000000"/>
          <w:sz w:val="24"/>
          <w:szCs w:val="24"/>
          <w:lang w:val="en-US"/>
        </w:rPr>
        <w:t xml:space="preserve">=.024; </w:t>
      </w:r>
      <w:r w:rsidRPr="00785391">
        <w:rPr>
          <w:rFonts w:ascii="Times New Roman" w:eastAsia="Times New Roman" w:hAnsi="Times New Roman" w:cs="Times New Roman"/>
          <w:i/>
          <w:color w:val="000000"/>
          <w:sz w:val="24"/>
          <w:szCs w:val="24"/>
          <w:lang w:val="en-US"/>
        </w:rPr>
        <w:t>1-</w:t>
      </w:r>
      <w:r w:rsidRPr="00785391">
        <w:rPr>
          <w:rFonts w:ascii="Times New Roman" w:eastAsia="Times New Roman" w:hAnsi="Times New Roman" w:cs="Times New Roman"/>
          <w:i/>
          <w:color w:val="000000"/>
          <w:sz w:val="24"/>
          <w:szCs w:val="24"/>
        </w:rPr>
        <w:t>β</w:t>
      </w:r>
      <w:r w:rsidRPr="00785391">
        <w:rPr>
          <w:rFonts w:ascii="Times New Roman" w:eastAsia="Times New Roman" w:hAnsi="Times New Roman" w:cs="Times New Roman"/>
          <w:color w:val="000000"/>
          <w:sz w:val="24"/>
          <w:szCs w:val="24"/>
          <w:lang w:val="en-US"/>
        </w:rPr>
        <w:t xml:space="preserve">=1. </w:t>
      </w:r>
    </w:p>
    <w:p w14:paraId="0BB5CE22" w14:textId="46F4BBCD" w:rsidR="00B44561" w:rsidRPr="00785391" w:rsidRDefault="008530F3" w:rsidP="008530F3">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8530F3">
        <w:rPr>
          <w:rFonts w:ascii="Times New Roman" w:eastAsia="Times New Roman" w:hAnsi="Times New Roman" w:cs="Times New Roman"/>
          <w:sz w:val="24"/>
          <w:szCs w:val="24"/>
          <w:lang w:val="en-GB" w:eastAsia="en-GB"/>
        </w:rPr>
        <w:t>The analysis found no significant differences in multidimensional gratitude based on gender or Autonomous Community of residence in either model. A stepwise multiple regression analysis on Model 2 identified that educational background, age, and employment status best predicted multidimensional gratitude, explaining about 5% of the variance (R = .219; R² = .048; F3, 1541 = 25.981; p &lt; .001; d = 1.958). These sociodemographic factors have a small but significant impact on gratitude (see Table 6).</w:t>
      </w:r>
    </w:p>
    <w:p w14:paraId="58B19B28" w14:textId="77777777" w:rsidR="00A25A63" w:rsidRPr="00785391" w:rsidRDefault="000A59F3" w:rsidP="0058562A">
      <w:pPr>
        <w:spacing w:line="360" w:lineRule="auto"/>
        <w:jc w:val="both"/>
        <w:rPr>
          <w:rFonts w:ascii="Times New Roman" w:eastAsia="Times New Roman" w:hAnsi="Times New Roman" w:cs="Times New Roman"/>
          <w:i/>
          <w:sz w:val="24"/>
          <w:szCs w:val="24"/>
          <w:lang w:val="en-US"/>
        </w:rPr>
      </w:pPr>
      <w:r w:rsidRPr="00785391">
        <w:rPr>
          <w:rFonts w:ascii="Times New Roman" w:eastAsia="Times New Roman" w:hAnsi="Times New Roman" w:cs="Times New Roman"/>
          <w:b/>
          <w:sz w:val="24"/>
          <w:szCs w:val="24"/>
          <w:lang w:val="en-US"/>
        </w:rPr>
        <w:t xml:space="preserve">Table </w:t>
      </w:r>
      <w:r w:rsidR="005A2EA0" w:rsidRPr="00785391">
        <w:rPr>
          <w:rFonts w:ascii="Times New Roman" w:eastAsia="Times New Roman" w:hAnsi="Times New Roman" w:cs="Times New Roman"/>
          <w:b/>
          <w:sz w:val="24"/>
          <w:szCs w:val="24"/>
          <w:lang w:val="en-US"/>
        </w:rPr>
        <w:t>6</w:t>
      </w:r>
      <w:r w:rsidRPr="00785391">
        <w:rPr>
          <w:rFonts w:ascii="Times New Roman" w:eastAsia="Times New Roman" w:hAnsi="Times New Roman" w:cs="Times New Roman"/>
          <w:b/>
          <w:sz w:val="24"/>
          <w:szCs w:val="24"/>
          <w:lang w:val="en-US"/>
        </w:rPr>
        <w:t xml:space="preserve">. </w:t>
      </w:r>
      <w:r w:rsidRPr="00785391">
        <w:rPr>
          <w:rFonts w:ascii="Times New Roman" w:eastAsia="Times New Roman" w:hAnsi="Times New Roman" w:cs="Times New Roman"/>
          <w:i/>
          <w:sz w:val="24"/>
          <w:szCs w:val="24"/>
          <w:lang w:val="en-US"/>
        </w:rPr>
        <w:t>Multidimensional gratitude</w:t>
      </w:r>
      <w:r w:rsidR="005A2EA0" w:rsidRPr="00785391">
        <w:rPr>
          <w:rFonts w:ascii="Times New Roman" w:eastAsia="Times New Roman" w:hAnsi="Times New Roman" w:cs="Times New Roman"/>
          <w:i/>
          <w:sz w:val="24"/>
          <w:szCs w:val="24"/>
          <w:lang w:val="en-US"/>
        </w:rPr>
        <w:t xml:space="preserve"> and sociodemographics</w:t>
      </w:r>
      <w:r w:rsidRPr="00785391">
        <w:rPr>
          <w:rFonts w:ascii="Times New Roman" w:eastAsia="Times New Roman" w:hAnsi="Times New Roman" w:cs="Times New Roman"/>
          <w:i/>
          <w:sz w:val="24"/>
          <w:szCs w:val="24"/>
          <w:lang w:val="en-US"/>
        </w:rPr>
        <w:t>. Coefficients of the stepwise regression analysis</w:t>
      </w:r>
    </w:p>
    <w:tbl>
      <w:tblPr>
        <w:tblW w:w="0" w:type="auto"/>
        <w:tblCellMar>
          <w:left w:w="10" w:type="dxa"/>
          <w:right w:w="10" w:type="dxa"/>
        </w:tblCellMar>
        <w:tblLook w:val="0000" w:firstRow="0" w:lastRow="0" w:firstColumn="0" w:lastColumn="0" w:noHBand="0" w:noVBand="0"/>
      </w:tblPr>
      <w:tblGrid>
        <w:gridCol w:w="2127"/>
        <w:gridCol w:w="1483"/>
        <w:gridCol w:w="1347"/>
        <w:gridCol w:w="855"/>
        <w:gridCol w:w="1530"/>
        <w:gridCol w:w="1394"/>
      </w:tblGrid>
      <w:tr w:rsidR="00482754" w:rsidRPr="00785391" w14:paraId="36FFC1A4" w14:textId="77777777" w:rsidTr="00482754">
        <w:trPr>
          <w:trHeight w:val="596"/>
        </w:trPr>
        <w:tc>
          <w:tcPr>
            <w:tcW w:w="2127" w:type="dxa"/>
            <w:tcBorders>
              <w:top w:val="single" w:sz="4" w:space="0" w:color="auto"/>
              <w:bottom w:val="single" w:sz="4" w:space="0" w:color="auto"/>
            </w:tcBorders>
            <w:shd w:val="clear" w:color="auto" w:fill="auto"/>
            <w:tcMar>
              <w:left w:w="0" w:type="dxa"/>
              <w:right w:w="0" w:type="dxa"/>
            </w:tcMar>
          </w:tcPr>
          <w:p w14:paraId="309A3F33" w14:textId="77777777" w:rsidR="00482754" w:rsidRPr="00785391" w:rsidRDefault="00482754" w:rsidP="007960BD">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i/>
                <w:sz w:val="24"/>
                <w:szCs w:val="24"/>
              </w:rPr>
              <w:t>Variables</w:t>
            </w:r>
          </w:p>
        </w:tc>
        <w:tc>
          <w:tcPr>
            <w:tcW w:w="1483" w:type="dxa"/>
            <w:tcBorders>
              <w:top w:val="single" w:sz="4" w:space="0" w:color="auto"/>
              <w:bottom w:val="single" w:sz="4" w:space="0" w:color="auto"/>
            </w:tcBorders>
            <w:shd w:val="clear" w:color="auto" w:fill="auto"/>
            <w:tcMar>
              <w:left w:w="0" w:type="dxa"/>
              <w:right w:w="0" w:type="dxa"/>
            </w:tcMar>
          </w:tcPr>
          <w:p w14:paraId="2877500F" w14:textId="77777777" w:rsidR="00482754" w:rsidRPr="00785391" w:rsidRDefault="00482754" w:rsidP="007960BD">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i/>
                <w:sz w:val="24"/>
                <w:szCs w:val="24"/>
              </w:rPr>
              <w:t>Beta (β)</w:t>
            </w:r>
          </w:p>
        </w:tc>
        <w:tc>
          <w:tcPr>
            <w:tcW w:w="1347" w:type="dxa"/>
            <w:tcBorders>
              <w:top w:val="single" w:sz="4" w:space="0" w:color="auto"/>
              <w:bottom w:val="single" w:sz="4" w:space="0" w:color="auto"/>
            </w:tcBorders>
            <w:shd w:val="clear" w:color="auto" w:fill="auto"/>
            <w:tcMar>
              <w:left w:w="0" w:type="dxa"/>
              <w:right w:w="0" w:type="dxa"/>
            </w:tcMar>
          </w:tcPr>
          <w:p w14:paraId="044722B3" w14:textId="77777777" w:rsidR="00482754" w:rsidRPr="00785391" w:rsidRDefault="00482754" w:rsidP="007960BD">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i/>
                <w:sz w:val="24"/>
                <w:szCs w:val="24"/>
              </w:rPr>
              <w:t>t</w:t>
            </w:r>
          </w:p>
        </w:tc>
        <w:tc>
          <w:tcPr>
            <w:tcW w:w="855" w:type="dxa"/>
            <w:tcBorders>
              <w:top w:val="single" w:sz="4" w:space="0" w:color="auto"/>
              <w:bottom w:val="single" w:sz="4" w:space="0" w:color="auto"/>
            </w:tcBorders>
          </w:tcPr>
          <w:p w14:paraId="380AD8F0" w14:textId="77777777" w:rsidR="00482754" w:rsidRPr="00785391" w:rsidRDefault="00482754" w:rsidP="007960BD">
            <w:pPr>
              <w:spacing w:after="0" w:line="360" w:lineRule="auto"/>
              <w:jc w:val="center"/>
              <w:rPr>
                <w:rFonts w:ascii="Times New Roman" w:eastAsia="Times New Roman" w:hAnsi="Times New Roman" w:cs="Times New Roman"/>
                <w:i/>
                <w:sz w:val="24"/>
                <w:szCs w:val="24"/>
              </w:rPr>
            </w:pPr>
            <w:r w:rsidRPr="00785391">
              <w:rPr>
                <w:rFonts w:ascii="Times New Roman" w:eastAsia="Times New Roman" w:hAnsi="Times New Roman" w:cs="Times New Roman"/>
                <w:i/>
                <w:sz w:val="24"/>
                <w:szCs w:val="24"/>
              </w:rPr>
              <w:t>p</w:t>
            </w:r>
          </w:p>
        </w:tc>
        <w:tc>
          <w:tcPr>
            <w:tcW w:w="1530" w:type="dxa"/>
            <w:tcBorders>
              <w:top w:val="single" w:sz="4" w:space="0" w:color="auto"/>
              <w:bottom w:val="single" w:sz="4" w:space="0" w:color="auto"/>
            </w:tcBorders>
            <w:shd w:val="clear" w:color="auto" w:fill="auto"/>
            <w:tcMar>
              <w:left w:w="0" w:type="dxa"/>
              <w:right w:w="0" w:type="dxa"/>
            </w:tcMar>
          </w:tcPr>
          <w:p w14:paraId="1331339A" w14:textId="77777777" w:rsidR="00482754" w:rsidRPr="00785391" w:rsidRDefault="00482754" w:rsidP="007960BD">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i/>
                <w:sz w:val="24"/>
                <w:szCs w:val="24"/>
              </w:rPr>
              <w:t>Tolerance</w:t>
            </w:r>
          </w:p>
        </w:tc>
        <w:tc>
          <w:tcPr>
            <w:tcW w:w="1162" w:type="dxa"/>
            <w:tcBorders>
              <w:top w:val="single" w:sz="4" w:space="0" w:color="auto"/>
              <w:bottom w:val="single" w:sz="4" w:space="0" w:color="auto"/>
            </w:tcBorders>
            <w:shd w:val="clear" w:color="auto" w:fill="auto"/>
            <w:tcMar>
              <w:left w:w="0" w:type="dxa"/>
              <w:right w:w="0" w:type="dxa"/>
            </w:tcMar>
          </w:tcPr>
          <w:p w14:paraId="61954833" w14:textId="77777777" w:rsidR="00482754" w:rsidRPr="00785391" w:rsidRDefault="00482754" w:rsidP="007960BD">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i/>
                <w:sz w:val="24"/>
                <w:szCs w:val="24"/>
              </w:rPr>
              <w:t>VIF</w:t>
            </w:r>
          </w:p>
        </w:tc>
      </w:tr>
      <w:tr w:rsidR="00482754" w:rsidRPr="00785391" w14:paraId="3889B521" w14:textId="77777777" w:rsidTr="00482754">
        <w:trPr>
          <w:trHeight w:val="285"/>
        </w:trPr>
        <w:tc>
          <w:tcPr>
            <w:tcW w:w="2127" w:type="dxa"/>
            <w:tcBorders>
              <w:top w:val="single" w:sz="4" w:space="0" w:color="auto"/>
            </w:tcBorders>
            <w:shd w:val="clear" w:color="auto" w:fill="auto"/>
            <w:tcMar>
              <w:left w:w="0" w:type="dxa"/>
              <w:right w:w="0" w:type="dxa"/>
            </w:tcMar>
          </w:tcPr>
          <w:p w14:paraId="0CB486C0" w14:textId="77777777" w:rsidR="00482754" w:rsidRPr="00785391" w:rsidRDefault="00482754" w:rsidP="007960BD">
            <w:pPr>
              <w:spacing w:after="0"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Educational background</w:t>
            </w:r>
          </w:p>
        </w:tc>
        <w:tc>
          <w:tcPr>
            <w:tcW w:w="1483" w:type="dxa"/>
            <w:tcBorders>
              <w:top w:val="single" w:sz="4" w:space="0" w:color="auto"/>
            </w:tcBorders>
            <w:shd w:val="clear" w:color="auto" w:fill="auto"/>
            <w:tcMar>
              <w:left w:w="0" w:type="dxa"/>
              <w:right w:w="0" w:type="dxa"/>
            </w:tcMar>
          </w:tcPr>
          <w:p w14:paraId="04A222E2" w14:textId="77777777" w:rsidR="00482754" w:rsidRPr="00785391" w:rsidRDefault="00482754" w:rsidP="007960BD">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sz w:val="24"/>
                <w:szCs w:val="24"/>
              </w:rPr>
              <w:t>.12</w:t>
            </w:r>
          </w:p>
        </w:tc>
        <w:tc>
          <w:tcPr>
            <w:tcW w:w="1347" w:type="dxa"/>
            <w:tcBorders>
              <w:top w:val="single" w:sz="4" w:space="0" w:color="auto"/>
            </w:tcBorders>
            <w:shd w:val="clear" w:color="auto" w:fill="auto"/>
            <w:tcMar>
              <w:left w:w="0" w:type="dxa"/>
              <w:right w:w="0" w:type="dxa"/>
            </w:tcMar>
          </w:tcPr>
          <w:p w14:paraId="5B20F53E" w14:textId="77777777" w:rsidR="00482754" w:rsidRPr="00785391" w:rsidRDefault="00482754" w:rsidP="007960BD">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sz w:val="24"/>
                <w:szCs w:val="24"/>
              </w:rPr>
              <w:t>5.06</w:t>
            </w:r>
          </w:p>
        </w:tc>
        <w:tc>
          <w:tcPr>
            <w:tcW w:w="855" w:type="dxa"/>
            <w:tcBorders>
              <w:top w:val="single" w:sz="4" w:space="0" w:color="auto"/>
            </w:tcBorders>
          </w:tcPr>
          <w:p w14:paraId="1A6D2DC2" w14:textId="77777777" w:rsidR="00482754" w:rsidRPr="00785391" w:rsidRDefault="00482754" w:rsidP="007960BD">
            <w:pPr>
              <w:spacing w:after="0" w:line="360" w:lineRule="auto"/>
              <w:jc w:val="center"/>
              <w:rPr>
                <w:rFonts w:ascii="Times New Roman" w:eastAsia="Times New Roman" w:hAnsi="Times New Roman" w:cs="Times New Roman"/>
                <w:sz w:val="24"/>
                <w:szCs w:val="24"/>
              </w:rPr>
            </w:pPr>
            <w:r w:rsidRPr="00785391">
              <w:rPr>
                <w:rFonts w:ascii="Times New Roman" w:eastAsia="Times New Roman" w:hAnsi="Times New Roman" w:cs="Times New Roman"/>
                <w:i/>
                <w:sz w:val="24"/>
                <w:szCs w:val="24"/>
                <w:lang w:val="en-US"/>
              </w:rPr>
              <w:t>p</w:t>
            </w:r>
            <w:r w:rsidRPr="00785391">
              <w:rPr>
                <w:rFonts w:ascii="Times New Roman" w:eastAsia="Times New Roman" w:hAnsi="Times New Roman" w:cs="Times New Roman"/>
                <w:sz w:val="24"/>
                <w:szCs w:val="24"/>
                <w:lang w:val="en-US"/>
              </w:rPr>
              <w:t xml:space="preserve"> &lt; .001</w:t>
            </w:r>
          </w:p>
        </w:tc>
        <w:tc>
          <w:tcPr>
            <w:tcW w:w="1530" w:type="dxa"/>
            <w:tcBorders>
              <w:top w:val="single" w:sz="4" w:space="0" w:color="auto"/>
            </w:tcBorders>
            <w:shd w:val="clear" w:color="auto" w:fill="auto"/>
            <w:tcMar>
              <w:left w:w="0" w:type="dxa"/>
              <w:right w:w="0" w:type="dxa"/>
            </w:tcMar>
          </w:tcPr>
          <w:p w14:paraId="698123F8" w14:textId="77777777" w:rsidR="00482754" w:rsidRPr="00785391" w:rsidRDefault="00482754" w:rsidP="007960BD">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sz w:val="24"/>
                <w:szCs w:val="24"/>
              </w:rPr>
              <w:t>1</w:t>
            </w:r>
          </w:p>
        </w:tc>
        <w:tc>
          <w:tcPr>
            <w:tcW w:w="1162" w:type="dxa"/>
            <w:tcBorders>
              <w:top w:val="single" w:sz="4" w:space="0" w:color="auto"/>
            </w:tcBorders>
            <w:shd w:val="clear" w:color="auto" w:fill="auto"/>
            <w:tcMar>
              <w:left w:w="0" w:type="dxa"/>
              <w:right w:w="0" w:type="dxa"/>
            </w:tcMar>
          </w:tcPr>
          <w:p w14:paraId="1A4DDFA6" w14:textId="77777777" w:rsidR="00482754" w:rsidRPr="00785391" w:rsidRDefault="00482754" w:rsidP="007960BD">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sz w:val="24"/>
                <w:szCs w:val="24"/>
              </w:rPr>
              <w:t>1</w:t>
            </w:r>
          </w:p>
        </w:tc>
      </w:tr>
      <w:tr w:rsidR="00482754" w:rsidRPr="00785391" w14:paraId="1E8DD5AC" w14:textId="77777777" w:rsidTr="00482754">
        <w:trPr>
          <w:trHeight w:val="596"/>
        </w:trPr>
        <w:tc>
          <w:tcPr>
            <w:tcW w:w="2127" w:type="dxa"/>
            <w:shd w:val="clear" w:color="auto" w:fill="auto"/>
            <w:tcMar>
              <w:left w:w="0" w:type="dxa"/>
              <w:right w:w="0" w:type="dxa"/>
            </w:tcMar>
          </w:tcPr>
          <w:p w14:paraId="15F673F4" w14:textId="77777777" w:rsidR="00482754" w:rsidRPr="00785391" w:rsidRDefault="00482754" w:rsidP="00482754">
            <w:pPr>
              <w:spacing w:after="0" w:line="360" w:lineRule="auto"/>
              <w:jc w:val="both"/>
              <w:rPr>
                <w:rFonts w:ascii="Times New Roman" w:hAnsi="Times New Roman" w:cs="Times New Roman"/>
                <w:sz w:val="24"/>
                <w:szCs w:val="24"/>
              </w:rPr>
            </w:pPr>
            <w:r w:rsidRPr="00785391">
              <w:rPr>
                <w:rFonts w:ascii="Times New Roman" w:eastAsia="Times New Roman" w:hAnsi="Times New Roman" w:cs="Times New Roman"/>
                <w:sz w:val="24"/>
                <w:szCs w:val="24"/>
              </w:rPr>
              <w:t>Educational background x age</w:t>
            </w:r>
          </w:p>
        </w:tc>
        <w:tc>
          <w:tcPr>
            <w:tcW w:w="1483" w:type="dxa"/>
            <w:shd w:val="clear" w:color="auto" w:fill="auto"/>
            <w:tcMar>
              <w:left w:w="0" w:type="dxa"/>
              <w:right w:w="0" w:type="dxa"/>
            </w:tcMar>
          </w:tcPr>
          <w:p w14:paraId="2ACB1DA0" w14:textId="77777777" w:rsidR="00482754" w:rsidRPr="00785391" w:rsidRDefault="00482754" w:rsidP="00482754">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sz w:val="24"/>
                <w:szCs w:val="24"/>
              </w:rPr>
              <w:t>.16/-.16</w:t>
            </w:r>
          </w:p>
        </w:tc>
        <w:tc>
          <w:tcPr>
            <w:tcW w:w="1347" w:type="dxa"/>
            <w:shd w:val="clear" w:color="auto" w:fill="auto"/>
            <w:tcMar>
              <w:left w:w="0" w:type="dxa"/>
              <w:right w:w="0" w:type="dxa"/>
            </w:tcMar>
          </w:tcPr>
          <w:p w14:paraId="4D3C4FA0" w14:textId="77777777" w:rsidR="00482754" w:rsidRPr="00785391" w:rsidRDefault="00482754" w:rsidP="00482754">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sz w:val="24"/>
                <w:szCs w:val="24"/>
              </w:rPr>
              <w:t>6.32/-6.31</w:t>
            </w:r>
          </w:p>
        </w:tc>
        <w:tc>
          <w:tcPr>
            <w:tcW w:w="855" w:type="dxa"/>
          </w:tcPr>
          <w:p w14:paraId="1DC7986D" w14:textId="77777777" w:rsidR="00482754" w:rsidRPr="00785391" w:rsidRDefault="00482754" w:rsidP="007960BD">
            <w:pPr>
              <w:spacing w:after="0" w:line="360" w:lineRule="auto"/>
              <w:jc w:val="center"/>
              <w:rPr>
                <w:rFonts w:ascii="Times New Roman" w:eastAsia="Times New Roman" w:hAnsi="Times New Roman" w:cs="Times New Roman"/>
                <w:sz w:val="24"/>
                <w:szCs w:val="24"/>
              </w:rPr>
            </w:pPr>
            <w:r w:rsidRPr="00785391">
              <w:rPr>
                <w:rFonts w:ascii="Times New Roman" w:eastAsia="Times New Roman" w:hAnsi="Times New Roman" w:cs="Times New Roman"/>
                <w:i/>
                <w:sz w:val="24"/>
                <w:szCs w:val="24"/>
                <w:lang w:val="en-US"/>
              </w:rPr>
              <w:t>p</w:t>
            </w:r>
            <w:r w:rsidRPr="00785391">
              <w:rPr>
                <w:rFonts w:ascii="Times New Roman" w:eastAsia="Times New Roman" w:hAnsi="Times New Roman" w:cs="Times New Roman"/>
                <w:sz w:val="24"/>
                <w:szCs w:val="24"/>
                <w:lang w:val="en-US"/>
              </w:rPr>
              <w:t xml:space="preserve"> &lt; .001</w:t>
            </w:r>
          </w:p>
        </w:tc>
        <w:tc>
          <w:tcPr>
            <w:tcW w:w="1530" w:type="dxa"/>
            <w:shd w:val="clear" w:color="auto" w:fill="auto"/>
            <w:tcMar>
              <w:left w:w="0" w:type="dxa"/>
              <w:right w:w="0" w:type="dxa"/>
            </w:tcMar>
          </w:tcPr>
          <w:p w14:paraId="0D2F4546" w14:textId="77777777" w:rsidR="00482754" w:rsidRPr="00785391" w:rsidRDefault="00482754" w:rsidP="00482754">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sz w:val="24"/>
                <w:szCs w:val="24"/>
              </w:rPr>
              <w:t>.95/.95/</w:t>
            </w:r>
          </w:p>
        </w:tc>
        <w:tc>
          <w:tcPr>
            <w:tcW w:w="1162" w:type="dxa"/>
            <w:shd w:val="clear" w:color="auto" w:fill="auto"/>
            <w:tcMar>
              <w:left w:w="0" w:type="dxa"/>
              <w:right w:w="0" w:type="dxa"/>
            </w:tcMar>
          </w:tcPr>
          <w:p w14:paraId="69814054" w14:textId="77777777" w:rsidR="00482754" w:rsidRPr="00785391" w:rsidRDefault="00482754" w:rsidP="00482754">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sz w:val="24"/>
                <w:szCs w:val="24"/>
              </w:rPr>
              <w:t>1.04/1.04</w:t>
            </w:r>
          </w:p>
        </w:tc>
      </w:tr>
      <w:tr w:rsidR="00482754" w:rsidRPr="00785391" w14:paraId="59FA1D93" w14:textId="77777777" w:rsidTr="00482754">
        <w:trPr>
          <w:trHeight w:val="661"/>
        </w:trPr>
        <w:tc>
          <w:tcPr>
            <w:tcW w:w="2127" w:type="dxa"/>
            <w:tcBorders>
              <w:bottom w:val="single" w:sz="4" w:space="0" w:color="auto"/>
            </w:tcBorders>
            <w:shd w:val="clear" w:color="auto" w:fill="auto"/>
            <w:tcMar>
              <w:left w:w="0" w:type="dxa"/>
              <w:right w:w="0" w:type="dxa"/>
            </w:tcMar>
          </w:tcPr>
          <w:p w14:paraId="424AE454" w14:textId="77777777" w:rsidR="00482754" w:rsidRPr="00785391" w:rsidRDefault="00482754" w:rsidP="00482754">
            <w:pPr>
              <w:spacing w:after="0" w:line="360" w:lineRule="auto"/>
              <w:jc w:val="both"/>
              <w:rPr>
                <w:rFonts w:ascii="Times New Roman" w:hAnsi="Times New Roman" w:cs="Times New Roman"/>
                <w:sz w:val="24"/>
                <w:szCs w:val="24"/>
                <w:lang w:val="en-US"/>
              </w:rPr>
            </w:pPr>
            <w:r w:rsidRPr="00785391">
              <w:rPr>
                <w:rFonts w:ascii="Times New Roman" w:eastAsia="Times New Roman" w:hAnsi="Times New Roman" w:cs="Times New Roman"/>
                <w:sz w:val="24"/>
                <w:szCs w:val="24"/>
                <w:lang w:val="en-US"/>
              </w:rPr>
              <w:t>Educational background x age x employment status</w:t>
            </w:r>
          </w:p>
        </w:tc>
        <w:tc>
          <w:tcPr>
            <w:tcW w:w="1483" w:type="dxa"/>
            <w:tcBorders>
              <w:bottom w:val="single" w:sz="4" w:space="0" w:color="auto"/>
            </w:tcBorders>
            <w:shd w:val="clear" w:color="auto" w:fill="auto"/>
            <w:tcMar>
              <w:left w:w="0" w:type="dxa"/>
              <w:right w:w="0" w:type="dxa"/>
            </w:tcMar>
          </w:tcPr>
          <w:p w14:paraId="4E2630DF" w14:textId="77777777" w:rsidR="00482754" w:rsidRPr="00785391" w:rsidRDefault="00482754" w:rsidP="00482754">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sz w:val="24"/>
                <w:szCs w:val="24"/>
              </w:rPr>
              <w:t>.18/-.13/-.09</w:t>
            </w:r>
          </w:p>
        </w:tc>
        <w:tc>
          <w:tcPr>
            <w:tcW w:w="1347" w:type="dxa"/>
            <w:tcBorders>
              <w:bottom w:val="single" w:sz="4" w:space="0" w:color="auto"/>
            </w:tcBorders>
            <w:shd w:val="clear" w:color="auto" w:fill="auto"/>
            <w:tcMar>
              <w:left w:w="0" w:type="dxa"/>
              <w:right w:w="0" w:type="dxa"/>
            </w:tcMar>
          </w:tcPr>
          <w:p w14:paraId="2A2DCA5B" w14:textId="77777777" w:rsidR="00482754" w:rsidRPr="00785391" w:rsidRDefault="00482754" w:rsidP="00482754">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sz w:val="24"/>
                <w:szCs w:val="24"/>
              </w:rPr>
              <w:t>6.94/-4.93/-3.37</w:t>
            </w:r>
          </w:p>
        </w:tc>
        <w:tc>
          <w:tcPr>
            <w:tcW w:w="855" w:type="dxa"/>
            <w:tcBorders>
              <w:bottom w:val="single" w:sz="4" w:space="0" w:color="auto"/>
            </w:tcBorders>
          </w:tcPr>
          <w:p w14:paraId="39B8DBC0" w14:textId="77777777" w:rsidR="00482754" w:rsidRPr="00785391" w:rsidRDefault="00482754" w:rsidP="007960BD">
            <w:pPr>
              <w:spacing w:after="0" w:line="360" w:lineRule="auto"/>
              <w:jc w:val="center"/>
              <w:rPr>
                <w:rFonts w:ascii="Times New Roman" w:eastAsia="Times New Roman" w:hAnsi="Times New Roman" w:cs="Times New Roman"/>
                <w:sz w:val="24"/>
                <w:szCs w:val="24"/>
              </w:rPr>
            </w:pPr>
            <w:r w:rsidRPr="00785391">
              <w:rPr>
                <w:rFonts w:ascii="Times New Roman" w:eastAsia="Times New Roman" w:hAnsi="Times New Roman" w:cs="Times New Roman"/>
                <w:i/>
                <w:sz w:val="24"/>
                <w:szCs w:val="24"/>
                <w:lang w:val="en-US"/>
              </w:rPr>
              <w:t>p</w:t>
            </w:r>
            <w:r w:rsidRPr="00785391">
              <w:rPr>
                <w:rFonts w:ascii="Times New Roman" w:eastAsia="Times New Roman" w:hAnsi="Times New Roman" w:cs="Times New Roman"/>
                <w:sz w:val="24"/>
                <w:szCs w:val="24"/>
                <w:lang w:val="en-US"/>
              </w:rPr>
              <w:t xml:space="preserve"> &lt; .001</w:t>
            </w:r>
          </w:p>
        </w:tc>
        <w:tc>
          <w:tcPr>
            <w:tcW w:w="1530" w:type="dxa"/>
            <w:tcBorders>
              <w:bottom w:val="single" w:sz="4" w:space="0" w:color="auto"/>
            </w:tcBorders>
            <w:shd w:val="clear" w:color="auto" w:fill="auto"/>
            <w:tcMar>
              <w:left w:w="0" w:type="dxa"/>
              <w:right w:w="0" w:type="dxa"/>
            </w:tcMar>
          </w:tcPr>
          <w:p w14:paraId="03D334AA" w14:textId="77777777" w:rsidR="00482754" w:rsidRPr="00785391" w:rsidRDefault="00482754" w:rsidP="00482754">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sz w:val="24"/>
                <w:szCs w:val="24"/>
              </w:rPr>
              <w:t>.90/.86/.82</w:t>
            </w:r>
          </w:p>
        </w:tc>
        <w:tc>
          <w:tcPr>
            <w:tcW w:w="1162" w:type="dxa"/>
            <w:tcBorders>
              <w:bottom w:val="single" w:sz="4" w:space="0" w:color="auto"/>
            </w:tcBorders>
            <w:shd w:val="clear" w:color="auto" w:fill="auto"/>
            <w:tcMar>
              <w:left w:w="0" w:type="dxa"/>
              <w:right w:w="0" w:type="dxa"/>
            </w:tcMar>
          </w:tcPr>
          <w:p w14:paraId="5897FE0D" w14:textId="77777777" w:rsidR="00482754" w:rsidRPr="00785391" w:rsidRDefault="00482754" w:rsidP="00482754">
            <w:pPr>
              <w:spacing w:after="0" w:line="360" w:lineRule="auto"/>
              <w:jc w:val="center"/>
              <w:rPr>
                <w:rFonts w:ascii="Times New Roman" w:hAnsi="Times New Roman" w:cs="Times New Roman"/>
                <w:sz w:val="24"/>
                <w:szCs w:val="24"/>
              </w:rPr>
            </w:pPr>
            <w:r w:rsidRPr="00785391">
              <w:rPr>
                <w:rFonts w:ascii="Times New Roman" w:eastAsia="Times New Roman" w:hAnsi="Times New Roman" w:cs="Times New Roman"/>
                <w:sz w:val="24"/>
                <w:szCs w:val="24"/>
              </w:rPr>
              <w:t>1.10/1.16/1.20</w:t>
            </w:r>
          </w:p>
        </w:tc>
      </w:tr>
    </w:tbl>
    <w:p w14:paraId="6B4D7CF9" w14:textId="7E8DDB98" w:rsidR="00482754" w:rsidRPr="00785391" w:rsidRDefault="00482754" w:rsidP="00804981">
      <w:pPr>
        <w:spacing w:line="360" w:lineRule="auto"/>
        <w:jc w:val="both"/>
        <w:rPr>
          <w:rFonts w:ascii="Times New Roman" w:eastAsia="Times New Roman" w:hAnsi="Times New Roman" w:cs="Times New Roman"/>
          <w:sz w:val="24"/>
          <w:szCs w:val="24"/>
          <w:lang w:val="en-US"/>
        </w:rPr>
      </w:pPr>
    </w:p>
    <w:p w14:paraId="232E62A3" w14:textId="3875FAA6" w:rsidR="008530F3" w:rsidRDefault="008530F3" w:rsidP="00804981">
      <w:pPr>
        <w:spacing w:line="360" w:lineRule="auto"/>
        <w:jc w:val="both"/>
        <w:rPr>
          <w:rFonts w:ascii="Times New Roman" w:hAnsi="Times New Roman" w:cs="Times New Roman"/>
          <w:sz w:val="24"/>
          <w:szCs w:val="24"/>
          <w:lang w:val="en-GB"/>
        </w:rPr>
      </w:pPr>
      <w:r w:rsidRPr="00785391">
        <w:rPr>
          <w:rFonts w:ascii="Times New Roman" w:hAnsi="Times New Roman" w:cs="Times New Roman"/>
          <w:sz w:val="24"/>
          <w:szCs w:val="24"/>
          <w:lang w:val="en-GB"/>
        </w:rPr>
        <w:t>The analysis showed a positive correlation between education level and gratitude, with higher education linked to greater gratitude. Age had a negative relationship with gratitude, as younger individuals exhibited higher levels than older ones. Additionally, employment status had a modest negative effect, with unemployed individuals showing higher gratitude levels than those employed.</w:t>
      </w:r>
    </w:p>
    <w:p w14:paraId="211D9570" w14:textId="77777777" w:rsidR="004E246E" w:rsidRPr="00785391" w:rsidRDefault="004E246E" w:rsidP="00804981">
      <w:pPr>
        <w:spacing w:line="360" w:lineRule="auto"/>
        <w:jc w:val="both"/>
        <w:rPr>
          <w:rFonts w:ascii="Times New Roman" w:eastAsia="Times New Roman" w:hAnsi="Times New Roman" w:cs="Times New Roman"/>
          <w:sz w:val="24"/>
          <w:szCs w:val="24"/>
          <w:lang w:val="en-GB"/>
        </w:rPr>
      </w:pPr>
    </w:p>
    <w:p w14:paraId="1B511181" w14:textId="77777777" w:rsidR="00A25A63" w:rsidRPr="00785391" w:rsidRDefault="000A59F3">
      <w:pPr>
        <w:spacing w:line="360" w:lineRule="auto"/>
        <w:jc w:val="both"/>
        <w:rPr>
          <w:rFonts w:ascii="Times New Roman" w:eastAsia="Times New Roman" w:hAnsi="Times New Roman" w:cs="Times New Roman"/>
          <w:b/>
          <w:color w:val="000000"/>
          <w:sz w:val="24"/>
          <w:szCs w:val="24"/>
          <w:lang w:val="en-US"/>
        </w:rPr>
      </w:pPr>
      <w:r w:rsidRPr="00785391">
        <w:rPr>
          <w:rFonts w:ascii="Times New Roman" w:eastAsia="Times New Roman" w:hAnsi="Times New Roman" w:cs="Times New Roman"/>
          <w:b/>
          <w:color w:val="000000"/>
          <w:sz w:val="24"/>
          <w:szCs w:val="24"/>
          <w:lang w:val="en-US"/>
        </w:rPr>
        <w:lastRenderedPageBreak/>
        <w:t>4. Discussion</w:t>
      </w:r>
    </w:p>
    <w:p w14:paraId="24533983" w14:textId="6CDA65F6" w:rsidR="007B6F64" w:rsidRPr="00785391" w:rsidRDefault="007B6F64" w:rsidP="005D5405">
      <w:pPr>
        <w:spacing w:line="360" w:lineRule="auto"/>
        <w:jc w:val="both"/>
        <w:rPr>
          <w:rFonts w:ascii="Times New Roman" w:hAnsi="Times New Roman" w:cs="Times New Roman"/>
          <w:color w:val="000000" w:themeColor="text1"/>
          <w:sz w:val="24"/>
          <w:szCs w:val="24"/>
          <w:lang w:val="en-GB"/>
        </w:rPr>
      </w:pPr>
      <w:r w:rsidRPr="00785391">
        <w:rPr>
          <w:rFonts w:ascii="Times New Roman" w:hAnsi="Times New Roman" w:cs="Times New Roman"/>
          <w:sz w:val="24"/>
          <w:szCs w:val="24"/>
          <w:lang w:val="en-GB"/>
        </w:rPr>
        <w:t>This study examined gratitude and its emotional, attitudinal, and behavioral components within a large sample of the Spanish adult population. The first objective was to translate and validate the MCGM scale, and the second was to explore the relationship between gratitude and sociodemographic factors. Two versions of the MCGM were considered: one with 29 items (including an inverse item 26) and another with 28 direct items. The latter was chosen after item 26 failed to meet the homogeneity index, and its removal improved the scale's reliability, achieving excellent internal consistency and strong construct validity. Previous MCGM validations in the USA and Germany reported low internal consistency, likely due to negatively worded items (</w:t>
      </w:r>
      <w:r w:rsidR="007A3849" w:rsidRPr="00785391">
        <w:rPr>
          <w:rFonts w:ascii="Times New Roman" w:hAnsi="Times New Roman" w:cs="Times New Roman"/>
          <w:color w:val="000000" w:themeColor="text1"/>
          <w:sz w:val="24"/>
          <w:szCs w:val="24"/>
          <w:lang w:val="en-US"/>
        </w:rPr>
        <w:t>Tsai</w:t>
      </w:r>
      <w:r w:rsidRPr="00785391">
        <w:rPr>
          <w:rFonts w:ascii="Times New Roman" w:hAnsi="Times New Roman" w:cs="Times New Roman"/>
          <w:color w:val="000000" w:themeColor="text1"/>
          <w:sz w:val="24"/>
          <w:szCs w:val="24"/>
          <w:lang w:val="en-US"/>
        </w:rPr>
        <w:t xml:space="preserve">, </w:t>
      </w:r>
      <w:r w:rsidR="007A3849" w:rsidRPr="00785391">
        <w:rPr>
          <w:rFonts w:ascii="Times New Roman" w:hAnsi="Times New Roman" w:cs="Times New Roman"/>
          <w:color w:val="000000" w:themeColor="text1"/>
          <w:sz w:val="24"/>
          <w:szCs w:val="24"/>
          <w:lang w:val="en-US"/>
        </w:rPr>
        <w:t>2024)</w:t>
      </w:r>
      <w:r w:rsidR="00B44057" w:rsidRPr="00785391">
        <w:rPr>
          <w:rFonts w:ascii="Times New Roman" w:hAnsi="Times New Roman" w:cs="Times New Roman"/>
          <w:color w:val="000000" w:themeColor="text1"/>
          <w:sz w:val="24"/>
          <w:szCs w:val="24"/>
          <w:lang w:val="en-US"/>
        </w:rPr>
        <w:t xml:space="preserve">. </w:t>
      </w:r>
      <w:r w:rsidRPr="00785391">
        <w:rPr>
          <w:rFonts w:ascii="Times New Roman" w:hAnsi="Times New Roman" w:cs="Times New Roman"/>
          <w:sz w:val="24"/>
          <w:szCs w:val="24"/>
          <w:lang w:val="en-GB"/>
        </w:rPr>
        <w:t>The Spanish version of the MCGM maintained the six-factor structure of the original, with emotional, attitudinal, and behavioural components: emotional (feelings of gratitude;</w:t>
      </w:r>
      <w:r w:rsidRPr="00785391">
        <w:rPr>
          <w:rFonts w:ascii="Times New Roman" w:eastAsia="Times New Roman" w:hAnsi="Times New Roman" w:cs="Times New Roman"/>
          <w:sz w:val="24"/>
          <w:szCs w:val="24"/>
          <w:lang w:val="en-US"/>
        </w:rPr>
        <w:t xml:space="preserve"> items 1- 6</w:t>
      </w:r>
      <w:r w:rsidRPr="00785391">
        <w:rPr>
          <w:rFonts w:ascii="Times New Roman" w:hAnsi="Times New Roman" w:cs="Times New Roman"/>
          <w:sz w:val="24"/>
          <w:szCs w:val="24"/>
          <w:lang w:val="en-GB"/>
        </w:rPr>
        <w:t xml:space="preserve">), attitudinal (attitudes to appropriateness: items </w:t>
      </w:r>
      <w:r w:rsidRPr="00785391">
        <w:rPr>
          <w:rFonts w:ascii="Times New Roman" w:eastAsia="Times New Roman" w:hAnsi="Times New Roman" w:cs="Times New Roman"/>
          <w:sz w:val="24"/>
          <w:szCs w:val="24"/>
          <w:lang w:val="en-US"/>
        </w:rPr>
        <w:t>7-12</w:t>
      </w:r>
      <w:r w:rsidRPr="00785391">
        <w:rPr>
          <w:rFonts w:ascii="Times New Roman" w:hAnsi="Times New Roman" w:cs="Times New Roman"/>
          <w:sz w:val="24"/>
          <w:szCs w:val="24"/>
          <w:lang w:val="en-GB"/>
        </w:rPr>
        <w:t xml:space="preserve">, and attitudes of gratitude: items </w:t>
      </w:r>
      <w:r w:rsidRPr="00785391">
        <w:rPr>
          <w:rFonts w:ascii="Times New Roman" w:eastAsia="Times New Roman" w:hAnsi="Times New Roman" w:cs="Times New Roman"/>
          <w:sz w:val="24"/>
          <w:szCs w:val="24"/>
          <w:lang w:val="en-US"/>
        </w:rPr>
        <w:t>26-28</w:t>
      </w:r>
      <w:r w:rsidRPr="00785391">
        <w:rPr>
          <w:rFonts w:ascii="Times New Roman" w:hAnsi="Times New Roman" w:cs="Times New Roman"/>
          <w:sz w:val="24"/>
          <w:szCs w:val="24"/>
          <w:lang w:val="en-GB"/>
        </w:rPr>
        <w:t xml:space="preserve">), and behavioural (behavioural shortcomings: items </w:t>
      </w:r>
      <w:r w:rsidRPr="00785391">
        <w:rPr>
          <w:rFonts w:ascii="Times New Roman" w:eastAsia="Times New Roman" w:hAnsi="Times New Roman" w:cs="Times New Roman"/>
          <w:sz w:val="24"/>
          <w:szCs w:val="24"/>
          <w:lang w:val="en-US"/>
        </w:rPr>
        <w:t>13-16</w:t>
      </w:r>
      <w:r w:rsidRPr="00785391">
        <w:rPr>
          <w:rFonts w:ascii="Times New Roman" w:hAnsi="Times New Roman" w:cs="Times New Roman"/>
          <w:sz w:val="24"/>
          <w:szCs w:val="24"/>
          <w:lang w:val="en-GB"/>
        </w:rPr>
        <w:t xml:space="preserve">, rituals/notes benefits: items </w:t>
      </w:r>
      <w:r w:rsidRPr="00785391">
        <w:rPr>
          <w:rFonts w:ascii="Times New Roman" w:eastAsia="Times New Roman" w:hAnsi="Times New Roman" w:cs="Times New Roman"/>
          <w:sz w:val="24"/>
          <w:szCs w:val="24"/>
          <w:lang w:val="en-US"/>
        </w:rPr>
        <w:t>17-21</w:t>
      </w:r>
      <w:r w:rsidRPr="00785391">
        <w:rPr>
          <w:rFonts w:ascii="Times New Roman" w:hAnsi="Times New Roman" w:cs="Times New Roman"/>
          <w:sz w:val="24"/>
          <w:szCs w:val="24"/>
          <w:lang w:val="en-GB"/>
        </w:rPr>
        <w:t xml:space="preserve">, and expressions of gratitude: items </w:t>
      </w:r>
      <w:r w:rsidRPr="00785391">
        <w:rPr>
          <w:rFonts w:ascii="Times New Roman" w:eastAsia="Times New Roman" w:hAnsi="Times New Roman" w:cs="Times New Roman"/>
          <w:sz w:val="24"/>
          <w:szCs w:val="24"/>
          <w:lang w:val="en-US"/>
        </w:rPr>
        <w:t>22-25</w:t>
      </w:r>
      <w:r w:rsidRPr="00785391">
        <w:rPr>
          <w:rFonts w:ascii="Times New Roman" w:hAnsi="Times New Roman" w:cs="Times New Roman"/>
          <w:sz w:val="24"/>
          <w:szCs w:val="24"/>
          <w:lang w:val="en-GB"/>
        </w:rPr>
        <w:t xml:space="preserve">). While the Spanish version replicated the six-factor structure, the Colombian validation combined feelings of gratitude and attitudes of gratitude into one factor. Criterion validity showed significant positive correlations between multidimensional gratitude and well-being measures, including dispositional gratitude and life satisfaction. These findings align with prior research on gratitude’s link to positive emotions </w:t>
      </w:r>
      <w:r w:rsidRPr="00785391">
        <w:rPr>
          <w:rFonts w:ascii="Times New Roman" w:eastAsia="Times New Roman" w:hAnsi="Times New Roman" w:cs="Times New Roman"/>
          <w:sz w:val="24"/>
          <w:szCs w:val="24"/>
          <w:lang w:val="en-US"/>
        </w:rPr>
        <w:t>(</w:t>
      </w:r>
      <w:r w:rsidRPr="00785391">
        <w:rPr>
          <w:rFonts w:ascii="Times New Roman" w:eastAsia="Times New Roman" w:hAnsi="Times New Roman" w:cs="Times New Roman"/>
          <w:color w:val="000000"/>
          <w:sz w:val="24"/>
          <w:szCs w:val="24"/>
          <w:shd w:val="clear" w:color="auto" w:fill="FFFFFF"/>
          <w:lang w:val="en-US"/>
        </w:rPr>
        <w:t xml:space="preserve">Kerry et al., 2023; </w:t>
      </w:r>
      <w:r w:rsidRPr="00785391">
        <w:rPr>
          <w:rFonts w:ascii="Times New Roman" w:eastAsia="Times New Roman" w:hAnsi="Times New Roman" w:cs="Times New Roman"/>
          <w:sz w:val="24"/>
          <w:szCs w:val="24"/>
          <w:lang w:val="en-US"/>
        </w:rPr>
        <w:t xml:space="preserve">Morgan et al., 2017; Scurtu-Tura et al., 2024). </w:t>
      </w:r>
      <w:r w:rsidR="00216F0F" w:rsidRPr="00785391">
        <w:rPr>
          <w:rFonts w:ascii="Times New Roman" w:hAnsi="Times New Roman" w:cs="Times New Roman"/>
          <w:sz w:val="24"/>
          <w:szCs w:val="24"/>
          <w:lang w:val="en-GB"/>
        </w:rPr>
        <w:t>A systematic review by Diniz et al. (2023) confirmed that gratitude interventions improve life satisfaction, mental health, and reduce symptoms of anxiety and depression. Weaker correlations were found between gratitude and negative affect, subjective happiness, and psychological distress, suggesting gratitude alone does not strongly predict happiness or distress. The emotional component of gratitude showed the strongest correlations with well-being, indicating that feelings of gratitude were more strongly linked to well-being than attitudes or behaviours. This aligns with previous research by Wood et al. (2010) and Emmons and McCullough (2003), which found that gratitude fosters positive emotions and improves life satisfaction.</w:t>
      </w:r>
    </w:p>
    <w:p w14:paraId="66C86DA9" w14:textId="328BE022" w:rsidR="007F7CB8" w:rsidRPr="00785391" w:rsidRDefault="007F7CB8" w:rsidP="00E86101">
      <w:pPr>
        <w:spacing w:line="360" w:lineRule="auto"/>
        <w:jc w:val="both"/>
        <w:rPr>
          <w:rFonts w:ascii="Times New Roman" w:eastAsia="Times New Roman" w:hAnsi="Times New Roman" w:cs="Times New Roman"/>
          <w:sz w:val="24"/>
          <w:szCs w:val="24"/>
          <w:lang w:val="en-GB"/>
        </w:rPr>
      </w:pPr>
      <w:r w:rsidRPr="00785391">
        <w:rPr>
          <w:rFonts w:ascii="Times New Roman" w:hAnsi="Times New Roman" w:cs="Times New Roman"/>
          <w:sz w:val="24"/>
          <w:szCs w:val="24"/>
          <w:lang w:val="en-GB"/>
        </w:rPr>
        <w:t xml:space="preserve">The analysis of the second objective showed that younger adults (18-25 years) exhibited the highest levels of gratitude, suggesting that gratitude decreases with age. However, contrary to this, studies by Morgan et al. (2017) and Jans-Beken et al. (2018) found higher gratitude in older individuals. In Model 2, the age gap between 18-25 and 56+ groups disappeared, but the younger group still scored higher than the 26-55 age range, indicating that Model 2 better </w:t>
      </w:r>
      <w:r w:rsidRPr="00785391">
        <w:rPr>
          <w:rFonts w:ascii="Times New Roman" w:hAnsi="Times New Roman" w:cs="Times New Roman"/>
          <w:sz w:val="24"/>
          <w:szCs w:val="24"/>
          <w:lang w:val="en-GB"/>
        </w:rPr>
        <w:lastRenderedPageBreak/>
        <w:t>discriminates age differences. This may reflect younger people’s stronger focus on social connections, as research suggests age influences emotional expression and social interaction (Carstensen, 2021). Single individuals also showed higher gratitude levels compared to married people, possibly due to greater reliance on social support. Studies suggest that single individuals may develop gratitude differently due to their unique social experiences (Bénabou &amp; Tirole, 2016). Additionally, single individuals with higher education or those unemployed showed greater gratitude, aligning with previous findings that relationship status does not significantly affect gratitude (Jans-Beken, 2018).</w:t>
      </w:r>
      <w:r w:rsidRPr="00785391">
        <w:rPr>
          <w:rFonts w:ascii="Times New Roman" w:eastAsia="Times New Roman" w:hAnsi="Times New Roman" w:cs="Times New Roman"/>
          <w:sz w:val="24"/>
          <w:szCs w:val="24"/>
          <w:lang w:val="en-GB"/>
        </w:rPr>
        <w:t xml:space="preserve"> </w:t>
      </w:r>
      <w:r w:rsidR="00CE41B1" w:rsidRPr="00785391">
        <w:rPr>
          <w:rFonts w:ascii="Times New Roman" w:eastAsia="Times New Roman" w:hAnsi="Times New Roman" w:cs="Times New Roman"/>
          <w:color w:val="000000"/>
          <w:sz w:val="24"/>
          <w:szCs w:val="24"/>
          <w:lang w:val="en-US"/>
        </w:rPr>
        <w:t xml:space="preserve">Emmons and McCullough (2003) proposed that the expression and recognition of gratitude may be influenced by social relationships, while Jans-Beken (2018) contended that relationship status may not be a significant factor in determining gratitude levels. In contexts where singles report higher levels of gratitude, this could be attributed to their greater reliance on friendships and non-romantic relationships for support. </w:t>
      </w:r>
      <w:r w:rsidRPr="00785391">
        <w:rPr>
          <w:rFonts w:ascii="Times New Roman" w:hAnsi="Times New Roman" w:cs="Times New Roman"/>
          <w:sz w:val="24"/>
          <w:szCs w:val="24"/>
          <w:lang w:val="en-GB"/>
        </w:rPr>
        <w:t>Educational background played a significant role, with Ph.D. holders showing the highest gratitude levels and those with only elementary education the lowest. This may reflect the developmental benefits of higher education, fostering awareness of interpersonal relationships and gratitude (Fuentes, 2024). Postdoctoral students, in particular, may experience personal growth contributing to higher gratitude (King &amp; Datu, 2018; Valdez &amp; Chu, 2020).</w:t>
      </w:r>
    </w:p>
    <w:p w14:paraId="475D2368" w14:textId="48B9ABED" w:rsidR="00EF4AD8" w:rsidRPr="00785391" w:rsidRDefault="007F7CB8" w:rsidP="00A53327">
      <w:pPr>
        <w:spacing w:line="360" w:lineRule="auto"/>
        <w:jc w:val="both"/>
        <w:rPr>
          <w:rFonts w:ascii="Times New Roman" w:hAnsi="Times New Roman" w:cs="Times New Roman"/>
          <w:sz w:val="24"/>
          <w:szCs w:val="24"/>
          <w:lang w:val="en-GB"/>
        </w:rPr>
      </w:pPr>
      <w:r w:rsidRPr="00785391">
        <w:rPr>
          <w:rFonts w:ascii="Times New Roman" w:hAnsi="Times New Roman" w:cs="Times New Roman"/>
          <w:sz w:val="24"/>
          <w:szCs w:val="24"/>
          <w:lang w:val="en-GB"/>
        </w:rPr>
        <w:t>Regarding employment status, unemployed individuals showed the highest gratitude, while retirees had the lowest. This contrasts with studies suggesting a positive link between employment and well-being (Diener &amp; Seligman, 2004). The higher gratitude in the unemployed may stem from greater support perceived from social networks during challenging times (Kerry et al., 2023; Kumar et al., 2022). In contrast, employed individuals may view gratitude as more transactional, linked to the benefits received from their employer (Tsang, 2006).</w:t>
      </w:r>
      <w:r w:rsidR="00BD747A">
        <w:rPr>
          <w:rFonts w:ascii="Times New Roman" w:hAnsi="Times New Roman" w:cs="Times New Roman"/>
          <w:sz w:val="24"/>
          <w:szCs w:val="24"/>
          <w:lang w:val="en-GB"/>
        </w:rPr>
        <w:t xml:space="preserve"> </w:t>
      </w:r>
      <w:r w:rsidR="00EF4AD8" w:rsidRPr="00785391">
        <w:rPr>
          <w:rFonts w:ascii="Times New Roman" w:hAnsi="Times New Roman" w:cs="Times New Roman"/>
          <w:sz w:val="24"/>
          <w:szCs w:val="24"/>
          <w:lang w:val="en-GB"/>
        </w:rPr>
        <w:t>Gender had no significant impact on gratitude levels, contrary to findings by Morgan et al. (2017) and Yost-Dubrow &amp; Dunham (2017), possibly due to cultural factors where some men view gratitude as weakness (Kashdan et al., 2009). No significant differences were found across Spanish Autonomous Communities, suggesting gratitude expression is consistent nationwide. Overall, while education, age, and employment status were significant predictors of gratitude, the effect size was small, indicating other factors like personality, culture, and life experiences likely play a larger role in shaping gratitude.</w:t>
      </w:r>
    </w:p>
    <w:p w14:paraId="36C7F84E" w14:textId="7F4F217F" w:rsidR="00EF4AD8" w:rsidRPr="00785391" w:rsidRDefault="00EF4AD8" w:rsidP="00A53327">
      <w:pPr>
        <w:spacing w:line="360" w:lineRule="auto"/>
        <w:jc w:val="both"/>
        <w:rPr>
          <w:rFonts w:ascii="Times New Roman" w:hAnsi="Times New Roman" w:cs="Times New Roman"/>
          <w:sz w:val="24"/>
          <w:szCs w:val="24"/>
          <w:lang w:val="en-GB"/>
        </w:rPr>
      </w:pPr>
      <w:r w:rsidRPr="00785391">
        <w:rPr>
          <w:rFonts w:ascii="Times New Roman" w:hAnsi="Times New Roman" w:cs="Times New Roman"/>
          <w:sz w:val="24"/>
          <w:szCs w:val="24"/>
          <w:lang w:val="en-GB"/>
        </w:rPr>
        <w:t xml:space="preserve">While this study provides valuable insights, several limitations should be noted. First, the cross-sectional design limits the ability to establish causal relationships between gratitude and </w:t>
      </w:r>
      <w:r w:rsidRPr="00785391">
        <w:rPr>
          <w:rFonts w:ascii="Times New Roman" w:hAnsi="Times New Roman" w:cs="Times New Roman"/>
          <w:sz w:val="24"/>
          <w:szCs w:val="24"/>
          <w:lang w:val="en-GB"/>
        </w:rPr>
        <w:lastRenderedPageBreak/>
        <w:t>sociodemographic factors. Longitudinal research could clarify the directionality of these associations. Second, while the sample included a large and diverse group of Spanish adults, it may not fully represent the broader population. Socioeconomic and cultural differences may influence gratitude expressions, so future studies should use stratified sampling to improve generalizability. Third, self-reported measures may introduce social desirability bias, as participants could respond in socially acceptable ways rather than reflecting their true feelings. Incorporating behavio</w:t>
      </w:r>
      <w:r w:rsidR="00BD747A">
        <w:rPr>
          <w:rFonts w:ascii="Times New Roman" w:hAnsi="Times New Roman" w:cs="Times New Roman"/>
          <w:sz w:val="24"/>
          <w:szCs w:val="24"/>
          <w:lang w:val="en-GB"/>
        </w:rPr>
        <w:t>u</w:t>
      </w:r>
      <w:r w:rsidRPr="00785391">
        <w:rPr>
          <w:rFonts w:ascii="Times New Roman" w:hAnsi="Times New Roman" w:cs="Times New Roman"/>
          <w:sz w:val="24"/>
          <w:szCs w:val="24"/>
          <w:lang w:val="en-GB"/>
        </w:rPr>
        <w:t>ral assessments or informant reports could help address this bias. Lastly, a review of items 8, 9, 11, 12, 15, and 19 is recommended for clearer wording and better adjustment.</w:t>
      </w:r>
    </w:p>
    <w:p w14:paraId="7433BAD6" w14:textId="77777777" w:rsidR="007F7CB8" w:rsidRPr="00785391" w:rsidRDefault="007F7CB8" w:rsidP="00A53327">
      <w:pPr>
        <w:spacing w:line="360" w:lineRule="auto"/>
        <w:jc w:val="both"/>
        <w:rPr>
          <w:rFonts w:ascii="Times New Roman" w:hAnsi="Times New Roman" w:cs="Times New Roman"/>
          <w:sz w:val="24"/>
          <w:szCs w:val="24"/>
          <w:lang w:val="en-US"/>
        </w:rPr>
      </w:pPr>
    </w:p>
    <w:p w14:paraId="2D2516AF" w14:textId="77777777" w:rsidR="00A25A63" w:rsidRPr="00785391" w:rsidRDefault="000A59F3">
      <w:pPr>
        <w:spacing w:line="360" w:lineRule="auto"/>
        <w:jc w:val="both"/>
        <w:rPr>
          <w:rFonts w:ascii="Times New Roman" w:eastAsia="Times New Roman" w:hAnsi="Times New Roman" w:cs="Times New Roman"/>
          <w:b/>
          <w:sz w:val="24"/>
          <w:szCs w:val="24"/>
          <w:lang w:val="en-US"/>
        </w:rPr>
      </w:pPr>
      <w:r w:rsidRPr="00785391">
        <w:rPr>
          <w:rFonts w:ascii="Times New Roman" w:eastAsia="Times New Roman" w:hAnsi="Times New Roman" w:cs="Times New Roman"/>
          <w:b/>
          <w:sz w:val="24"/>
          <w:szCs w:val="24"/>
          <w:lang w:val="en-US"/>
        </w:rPr>
        <w:t>5. Conclusions</w:t>
      </w:r>
    </w:p>
    <w:p w14:paraId="00355B70" w14:textId="53362B6D" w:rsidR="00B44561" w:rsidRPr="00785391" w:rsidRDefault="00282D03" w:rsidP="00EF4AD8">
      <w:pPr>
        <w:pStyle w:val="NormalWeb"/>
        <w:spacing w:line="360" w:lineRule="auto"/>
        <w:jc w:val="both"/>
        <w:rPr>
          <w:b/>
          <w:color w:val="000000"/>
          <w:lang w:val="en-GB"/>
        </w:rPr>
      </w:pPr>
      <w:r w:rsidRPr="00785391">
        <w:rPr>
          <w:lang w:val="en-US"/>
        </w:rPr>
        <w:t xml:space="preserve">This study </w:t>
      </w:r>
      <w:r w:rsidR="00EF4AD8" w:rsidRPr="00785391">
        <w:rPr>
          <w:lang w:val="en-US"/>
        </w:rPr>
        <w:t>expands</w:t>
      </w:r>
      <w:r w:rsidRPr="00785391">
        <w:rPr>
          <w:lang w:val="en-US"/>
        </w:rPr>
        <w:t xml:space="preserve"> </w:t>
      </w:r>
      <w:r w:rsidR="00AB6C5B" w:rsidRPr="00785391">
        <w:rPr>
          <w:lang w:val="en-US"/>
        </w:rPr>
        <w:t>on</w:t>
      </w:r>
      <w:r w:rsidRPr="00785391">
        <w:rPr>
          <w:lang w:val="en-US"/>
        </w:rPr>
        <w:t xml:space="preserve"> the existing literature by ex</w:t>
      </w:r>
      <w:r w:rsidR="00AB6C5B" w:rsidRPr="00785391">
        <w:rPr>
          <w:lang w:val="en-US"/>
        </w:rPr>
        <w:t>plor</w:t>
      </w:r>
      <w:r w:rsidRPr="00785391">
        <w:rPr>
          <w:lang w:val="en-US"/>
        </w:rPr>
        <w:t xml:space="preserve">ing the multidimensional nature of gratitude </w:t>
      </w:r>
      <w:r w:rsidR="00AB6C5B" w:rsidRPr="00785391">
        <w:rPr>
          <w:lang w:val="en-US"/>
        </w:rPr>
        <w:t>in</w:t>
      </w:r>
      <w:r w:rsidR="000226E7" w:rsidRPr="00785391">
        <w:rPr>
          <w:lang w:val="en-US"/>
        </w:rPr>
        <w:t xml:space="preserve"> a Spanish adult population, considering its behavioural, emotional</w:t>
      </w:r>
      <w:r w:rsidR="00BD594B" w:rsidRPr="00785391">
        <w:rPr>
          <w:lang w:val="en-US"/>
        </w:rPr>
        <w:t>,</w:t>
      </w:r>
      <w:r w:rsidR="000226E7" w:rsidRPr="00785391">
        <w:rPr>
          <w:lang w:val="en-US"/>
        </w:rPr>
        <w:t xml:space="preserve"> and attitudinal components, </w:t>
      </w:r>
      <w:r w:rsidR="00AB6C5B" w:rsidRPr="00785391">
        <w:rPr>
          <w:lang w:val="en-US"/>
        </w:rPr>
        <w:t>rather than just</w:t>
      </w:r>
      <w:r w:rsidR="000226E7" w:rsidRPr="00785391">
        <w:rPr>
          <w:lang w:val="en-US"/>
        </w:rPr>
        <w:t xml:space="preserve"> the emotional</w:t>
      </w:r>
      <w:r w:rsidR="00AB6C5B" w:rsidRPr="00785391">
        <w:rPr>
          <w:lang w:val="en-US"/>
        </w:rPr>
        <w:t xml:space="preserve">, as most scales do. </w:t>
      </w:r>
      <w:r w:rsidR="00EF4AD8" w:rsidRPr="00785391">
        <w:rPr>
          <w:lang w:val="en-GB"/>
        </w:rPr>
        <w:t>The findings reveal positive correlations between multidimensional gratitude and life satisfaction, subjective happiness, and positive affect, consistent with prior research. The study also highlighted significant variations in gratitude across demographic factors like age, marital status, and education. The validated MCGM scale can serve as a useful tool for future research on gratitude’s role in psychological and social contexts, as well as for developing interventions. Given that gratitude fosters healthier, happier individuals and stronger social bonds, future interventions should combine gratitude practices with strategies for emotional well-being and managing negative affect.</w:t>
      </w:r>
    </w:p>
    <w:p w14:paraId="1A01834D" w14:textId="77777777" w:rsidR="00A25A63" w:rsidRPr="00785391" w:rsidRDefault="000A59F3">
      <w:pPr>
        <w:spacing w:line="360" w:lineRule="auto"/>
        <w:jc w:val="both"/>
        <w:rPr>
          <w:rFonts w:ascii="Times New Roman" w:eastAsia="Times New Roman" w:hAnsi="Times New Roman" w:cs="Times New Roman"/>
          <w:b/>
          <w:color w:val="000000"/>
          <w:sz w:val="24"/>
          <w:szCs w:val="24"/>
          <w:lang w:val="en-US"/>
        </w:rPr>
      </w:pPr>
      <w:r w:rsidRPr="00785391">
        <w:rPr>
          <w:rFonts w:ascii="Times New Roman" w:eastAsia="Times New Roman" w:hAnsi="Times New Roman" w:cs="Times New Roman"/>
          <w:b/>
          <w:color w:val="000000"/>
          <w:sz w:val="24"/>
          <w:szCs w:val="24"/>
          <w:lang w:val="en-US"/>
        </w:rPr>
        <w:t>Conflicts of interest</w:t>
      </w:r>
    </w:p>
    <w:p w14:paraId="4716E082" w14:textId="1745677E" w:rsidR="00A25A63" w:rsidRPr="00785391" w:rsidRDefault="000A59F3">
      <w:pPr>
        <w:spacing w:line="360" w:lineRule="auto"/>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The authors of this article certify that the work reported here </w:t>
      </w:r>
      <w:r w:rsidR="009F58BE" w:rsidRPr="00785391">
        <w:rPr>
          <w:rFonts w:ascii="Times New Roman" w:eastAsia="Times New Roman" w:hAnsi="Times New Roman" w:cs="Times New Roman"/>
          <w:color w:val="000000"/>
          <w:sz w:val="24"/>
          <w:szCs w:val="24"/>
          <w:lang w:val="en-US"/>
        </w:rPr>
        <w:t>was</w:t>
      </w:r>
      <w:r w:rsidRPr="00785391">
        <w:rPr>
          <w:rFonts w:ascii="Times New Roman" w:eastAsia="Times New Roman" w:hAnsi="Times New Roman" w:cs="Times New Roman"/>
          <w:color w:val="000000"/>
          <w:sz w:val="24"/>
          <w:szCs w:val="24"/>
          <w:lang w:val="en-US"/>
        </w:rPr>
        <w:t xml:space="preserve"> carried out </w:t>
      </w:r>
      <w:r w:rsidR="00BD594B" w:rsidRPr="00785391">
        <w:rPr>
          <w:rFonts w:ascii="Times New Roman" w:eastAsia="Times New Roman" w:hAnsi="Times New Roman" w:cs="Times New Roman"/>
          <w:color w:val="000000"/>
          <w:sz w:val="24"/>
          <w:szCs w:val="24"/>
          <w:lang w:val="en-US"/>
        </w:rPr>
        <w:t>following</w:t>
      </w:r>
      <w:r w:rsidRPr="00785391">
        <w:rPr>
          <w:rFonts w:ascii="Times New Roman" w:eastAsia="Times New Roman" w:hAnsi="Times New Roman" w:cs="Times New Roman"/>
          <w:color w:val="000000"/>
          <w:sz w:val="24"/>
          <w:szCs w:val="24"/>
          <w:lang w:val="en-US"/>
        </w:rPr>
        <w:t xml:space="preserve"> the highest ethical standards. There are no conflicts of interest with respect to the authors, their respective universities, their financial responsibilities, or their personal relationships that could affect the work presented.</w:t>
      </w:r>
    </w:p>
    <w:p w14:paraId="53AFA601" w14:textId="77777777" w:rsidR="005C147B" w:rsidRPr="00785391" w:rsidRDefault="005C147B">
      <w:pPr>
        <w:spacing w:line="360" w:lineRule="auto"/>
        <w:jc w:val="both"/>
        <w:rPr>
          <w:rFonts w:ascii="Times New Roman" w:eastAsia="Times New Roman" w:hAnsi="Times New Roman" w:cs="Times New Roman"/>
          <w:b/>
          <w:color w:val="000000"/>
          <w:sz w:val="24"/>
          <w:szCs w:val="24"/>
          <w:lang w:val="en-US"/>
        </w:rPr>
      </w:pPr>
    </w:p>
    <w:p w14:paraId="148058D8" w14:textId="77777777" w:rsidR="00A25A63" w:rsidRPr="00785391" w:rsidRDefault="000A59F3">
      <w:pPr>
        <w:spacing w:line="360" w:lineRule="auto"/>
        <w:jc w:val="both"/>
        <w:rPr>
          <w:rFonts w:ascii="Times New Roman" w:eastAsia="Times New Roman" w:hAnsi="Times New Roman" w:cs="Times New Roman"/>
          <w:b/>
          <w:color w:val="000000"/>
          <w:sz w:val="24"/>
          <w:szCs w:val="24"/>
          <w:lang w:val="en-US"/>
        </w:rPr>
      </w:pPr>
      <w:r w:rsidRPr="00785391">
        <w:rPr>
          <w:rFonts w:ascii="Times New Roman" w:eastAsia="Times New Roman" w:hAnsi="Times New Roman" w:cs="Times New Roman"/>
          <w:b/>
          <w:color w:val="000000"/>
          <w:sz w:val="24"/>
          <w:szCs w:val="24"/>
          <w:lang w:val="en-US"/>
        </w:rPr>
        <w:t>Data availability statement</w:t>
      </w:r>
    </w:p>
    <w:p w14:paraId="1ADD2033" w14:textId="7B373237" w:rsidR="00A25A63" w:rsidRPr="00785391" w:rsidRDefault="000A59F3">
      <w:pPr>
        <w:spacing w:line="360" w:lineRule="auto"/>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lastRenderedPageBreak/>
        <w:t xml:space="preserve">Data supporting the findings of this study are openly available in </w:t>
      </w:r>
      <w:r w:rsidR="00A47079" w:rsidRPr="00785391">
        <w:rPr>
          <w:rFonts w:ascii="Times New Roman" w:eastAsia="Times New Roman" w:hAnsi="Times New Roman" w:cs="Times New Roman"/>
          <w:color w:val="000000"/>
          <w:sz w:val="24"/>
          <w:szCs w:val="24"/>
          <w:lang w:val="en-US"/>
        </w:rPr>
        <w:t xml:space="preserve">The </w:t>
      </w:r>
      <w:r w:rsidRPr="00785391">
        <w:rPr>
          <w:rFonts w:ascii="Times New Roman" w:eastAsia="Times New Roman" w:hAnsi="Times New Roman" w:cs="Times New Roman"/>
          <w:color w:val="000000"/>
          <w:sz w:val="24"/>
          <w:szCs w:val="24"/>
          <w:lang w:val="en-US"/>
        </w:rPr>
        <w:t xml:space="preserve">Open Science Framework: </w:t>
      </w:r>
      <w:hyperlink r:id="rId8">
        <w:r w:rsidRPr="00785391">
          <w:rPr>
            <w:rFonts w:ascii="Times New Roman" w:eastAsia="Times New Roman" w:hAnsi="Times New Roman" w:cs="Times New Roman"/>
            <w:color w:val="0000FF"/>
            <w:sz w:val="24"/>
            <w:szCs w:val="24"/>
            <w:u w:val="single"/>
            <w:lang w:val="en-US"/>
          </w:rPr>
          <w:t>https://osf.io/27qn3/?view_only=b0f0b71ca9044a4e988f0270c5b91821</w:t>
        </w:r>
      </w:hyperlink>
      <w:r w:rsidRPr="00785391">
        <w:rPr>
          <w:rFonts w:ascii="Times New Roman" w:eastAsia="Times New Roman" w:hAnsi="Times New Roman" w:cs="Times New Roman"/>
          <w:color w:val="000000"/>
          <w:sz w:val="24"/>
          <w:szCs w:val="24"/>
          <w:lang w:val="en-US"/>
        </w:rPr>
        <w:t xml:space="preserve">. </w:t>
      </w:r>
    </w:p>
    <w:p w14:paraId="3029142D" w14:textId="77777777" w:rsidR="005C147B" w:rsidRPr="00785391" w:rsidRDefault="005C147B">
      <w:pPr>
        <w:spacing w:after="0" w:line="360" w:lineRule="auto"/>
        <w:rPr>
          <w:rFonts w:ascii="Times New Roman" w:eastAsia="Times New Roman" w:hAnsi="Times New Roman" w:cs="Times New Roman"/>
          <w:b/>
          <w:sz w:val="24"/>
          <w:szCs w:val="24"/>
          <w:lang w:val="en-US"/>
        </w:rPr>
      </w:pPr>
    </w:p>
    <w:p w14:paraId="32F7DF69" w14:textId="77777777" w:rsidR="00A25A63" w:rsidRPr="00785391" w:rsidRDefault="000A59F3">
      <w:pPr>
        <w:spacing w:after="0" w:line="360" w:lineRule="auto"/>
        <w:rPr>
          <w:rFonts w:ascii="Times New Roman" w:eastAsia="Times New Roman" w:hAnsi="Times New Roman" w:cs="Times New Roman"/>
          <w:b/>
          <w:sz w:val="24"/>
          <w:szCs w:val="24"/>
          <w:lang w:val="en-US"/>
        </w:rPr>
      </w:pPr>
      <w:r w:rsidRPr="00785391">
        <w:rPr>
          <w:rFonts w:ascii="Times New Roman" w:eastAsia="Times New Roman" w:hAnsi="Times New Roman" w:cs="Times New Roman"/>
          <w:b/>
          <w:sz w:val="24"/>
          <w:szCs w:val="24"/>
          <w:lang w:val="en-US"/>
        </w:rPr>
        <w:t>Compliance with Ethical Standards</w:t>
      </w:r>
    </w:p>
    <w:p w14:paraId="6A42898C" w14:textId="7061608F" w:rsidR="00A25A63" w:rsidRPr="00785391" w:rsidRDefault="000A59F3">
      <w:pPr>
        <w:spacing w:after="120"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 xml:space="preserve">The study was conducted </w:t>
      </w:r>
      <w:r w:rsidR="00AB3F7E" w:rsidRPr="00785391">
        <w:rPr>
          <w:rFonts w:ascii="Times New Roman" w:eastAsia="Times New Roman" w:hAnsi="Times New Roman" w:cs="Times New Roman"/>
          <w:sz w:val="24"/>
          <w:szCs w:val="24"/>
          <w:lang w:val="en-US"/>
        </w:rPr>
        <w:t>according to</w:t>
      </w:r>
      <w:r w:rsidRPr="00785391">
        <w:rPr>
          <w:rFonts w:ascii="Times New Roman" w:eastAsia="Times New Roman" w:hAnsi="Times New Roman" w:cs="Times New Roman"/>
          <w:sz w:val="24"/>
          <w:szCs w:val="24"/>
          <w:lang w:val="en-US"/>
        </w:rPr>
        <w:t xml:space="preserve"> the Declaration of Helsinki (Bošnjak, 2001; Tyebkhan, 2003; World Medical Association, 2000), which sets out the fundamental ethical principles for research involving human subjects and respect</w:t>
      </w:r>
      <w:r w:rsidR="00AB3F7E" w:rsidRPr="00785391">
        <w:rPr>
          <w:rFonts w:ascii="Times New Roman" w:eastAsia="Times New Roman" w:hAnsi="Times New Roman" w:cs="Times New Roman"/>
          <w:sz w:val="24"/>
          <w:szCs w:val="24"/>
          <w:lang w:val="en-US"/>
        </w:rPr>
        <w:t>s</w:t>
      </w:r>
      <w:r w:rsidRPr="00785391">
        <w:rPr>
          <w:rFonts w:ascii="Times New Roman" w:eastAsia="Times New Roman" w:hAnsi="Times New Roman" w:cs="Times New Roman"/>
          <w:sz w:val="24"/>
          <w:szCs w:val="24"/>
          <w:lang w:val="en-US"/>
        </w:rPr>
        <w:t xml:space="preserve"> the Spanish Organic Law 3/2018, of 5th December, on the Protection of Personal Data and Guarantee of Digital Rights.</w:t>
      </w:r>
    </w:p>
    <w:p w14:paraId="15A3A7DD" w14:textId="77777777" w:rsidR="005C147B" w:rsidRPr="00785391" w:rsidRDefault="005C147B">
      <w:pPr>
        <w:spacing w:after="0" w:line="360" w:lineRule="auto"/>
        <w:jc w:val="both"/>
        <w:rPr>
          <w:rFonts w:ascii="Times New Roman" w:eastAsia="Times New Roman" w:hAnsi="Times New Roman" w:cs="Times New Roman"/>
          <w:b/>
          <w:sz w:val="24"/>
          <w:szCs w:val="24"/>
          <w:lang w:val="en-US"/>
        </w:rPr>
      </w:pPr>
    </w:p>
    <w:p w14:paraId="426B8142" w14:textId="77777777" w:rsidR="00A25A63" w:rsidRPr="00785391" w:rsidRDefault="000A59F3">
      <w:pPr>
        <w:spacing w:after="0"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b/>
          <w:sz w:val="24"/>
          <w:szCs w:val="24"/>
          <w:lang w:val="en-US"/>
        </w:rPr>
        <w:t>Funding</w:t>
      </w:r>
    </w:p>
    <w:p w14:paraId="314A8EC1" w14:textId="6A0CB8B6" w:rsidR="00A25A63" w:rsidRPr="00785391" w:rsidRDefault="000A59F3">
      <w:pPr>
        <w:spacing w:after="0" w:line="360" w:lineRule="auto"/>
        <w:jc w:val="both"/>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The authors declare that no funds, grants, or other support</w:t>
      </w:r>
      <w:r w:rsidR="00BD747A">
        <w:rPr>
          <w:rFonts w:ascii="Times New Roman" w:eastAsia="Times New Roman" w:hAnsi="Times New Roman" w:cs="Times New Roman"/>
          <w:sz w:val="24"/>
          <w:szCs w:val="24"/>
          <w:lang w:val="en-US"/>
        </w:rPr>
        <w:t xml:space="preserve"> </w:t>
      </w:r>
      <w:r w:rsidRPr="00785391">
        <w:rPr>
          <w:rFonts w:ascii="Times New Roman" w:eastAsia="Times New Roman" w:hAnsi="Times New Roman" w:cs="Times New Roman"/>
          <w:sz w:val="24"/>
          <w:szCs w:val="24"/>
          <w:lang w:val="en-US"/>
        </w:rPr>
        <w:t xml:space="preserve">were received during the preparation of this manuscript. </w:t>
      </w:r>
    </w:p>
    <w:p w14:paraId="14534A6C" w14:textId="77777777" w:rsidR="00A25A63" w:rsidRPr="00785391" w:rsidRDefault="00A25A63">
      <w:pPr>
        <w:spacing w:after="120" w:line="360" w:lineRule="auto"/>
        <w:jc w:val="both"/>
        <w:rPr>
          <w:rFonts w:ascii="Times New Roman" w:eastAsia="Times New Roman" w:hAnsi="Times New Roman" w:cs="Times New Roman"/>
          <w:sz w:val="24"/>
          <w:szCs w:val="24"/>
          <w:lang w:val="en-US"/>
        </w:rPr>
      </w:pPr>
    </w:p>
    <w:p w14:paraId="5A5ACF93" w14:textId="77777777" w:rsidR="00A25A63" w:rsidRPr="00785391" w:rsidRDefault="00A25A63">
      <w:pPr>
        <w:spacing w:line="360" w:lineRule="auto"/>
        <w:jc w:val="both"/>
        <w:rPr>
          <w:rFonts w:ascii="Times New Roman" w:eastAsia="Times New Roman" w:hAnsi="Times New Roman" w:cs="Times New Roman"/>
          <w:color w:val="000000"/>
          <w:sz w:val="24"/>
          <w:szCs w:val="24"/>
          <w:lang w:val="en-US"/>
        </w:rPr>
      </w:pPr>
    </w:p>
    <w:p w14:paraId="68DA1909" w14:textId="62357A6C" w:rsidR="00A25A63" w:rsidRPr="00785391" w:rsidRDefault="000A59F3">
      <w:pPr>
        <w:spacing w:line="360" w:lineRule="auto"/>
        <w:jc w:val="both"/>
        <w:rPr>
          <w:rFonts w:ascii="Times New Roman" w:eastAsia="Times New Roman" w:hAnsi="Times New Roman" w:cs="Times New Roman"/>
          <w:b/>
          <w:color w:val="000000"/>
          <w:sz w:val="24"/>
          <w:szCs w:val="24"/>
        </w:rPr>
      </w:pPr>
      <w:r w:rsidRPr="00785391">
        <w:rPr>
          <w:rFonts w:ascii="Times New Roman" w:eastAsia="Times New Roman" w:hAnsi="Times New Roman" w:cs="Times New Roman"/>
          <w:b/>
          <w:color w:val="000000"/>
          <w:sz w:val="24"/>
          <w:szCs w:val="24"/>
        </w:rPr>
        <w:t xml:space="preserve">References   </w:t>
      </w:r>
    </w:p>
    <w:p w14:paraId="11FF57EC" w14:textId="77777777" w:rsidR="00A25A63" w:rsidRPr="00785391" w:rsidRDefault="000A59F3">
      <w:pPr>
        <w:spacing w:line="360" w:lineRule="auto"/>
        <w:ind w:left="720" w:hanging="720"/>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rPr>
        <w:t>Abad, F., Olea, J., Ponsoda, V., &amp; García, C. (2011).</w:t>
      </w:r>
      <w:r w:rsidRPr="00785391">
        <w:rPr>
          <w:rFonts w:ascii="Times New Roman" w:eastAsia="Times New Roman" w:hAnsi="Times New Roman" w:cs="Times New Roman"/>
          <w:i/>
          <w:sz w:val="24"/>
          <w:szCs w:val="24"/>
        </w:rPr>
        <w:t xml:space="preserve"> Medición en ciencias sociales y de la salud </w:t>
      </w:r>
      <w:r w:rsidRPr="00785391">
        <w:rPr>
          <w:rFonts w:ascii="Times New Roman" w:eastAsia="Times New Roman" w:hAnsi="Times New Roman" w:cs="Times New Roman"/>
          <w:sz w:val="24"/>
          <w:szCs w:val="24"/>
        </w:rPr>
        <w:t xml:space="preserve">[Measurement in social and health sciences]. </w:t>
      </w:r>
      <w:r w:rsidRPr="00785391">
        <w:rPr>
          <w:rFonts w:ascii="Times New Roman" w:eastAsia="Times New Roman" w:hAnsi="Times New Roman" w:cs="Times New Roman"/>
          <w:sz w:val="24"/>
          <w:szCs w:val="24"/>
          <w:lang w:val="en-US"/>
        </w:rPr>
        <w:t>Síntesis.</w:t>
      </w:r>
    </w:p>
    <w:p w14:paraId="0BDCB08F" w14:textId="77777777" w:rsidR="00A25A63" w:rsidRPr="00785391" w:rsidRDefault="000A59F3">
      <w:pPr>
        <w:spacing w:line="360" w:lineRule="auto"/>
        <w:ind w:left="720" w:hanging="720"/>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shd w:val="clear" w:color="auto" w:fill="FFFFFF"/>
          <w:lang w:val="en-US"/>
        </w:rPr>
        <w:t>Adler, M.G., &amp; Fagley, N.S. (2005). Appreciation: Individual Differences in Finding Value and Meaning as a Unique Predictor of Subjective Well-Being. </w:t>
      </w:r>
      <w:r w:rsidRPr="00785391">
        <w:rPr>
          <w:rFonts w:ascii="Times New Roman" w:eastAsia="Times New Roman" w:hAnsi="Times New Roman" w:cs="Times New Roman"/>
          <w:i/>
          <w:color w:val="000000"/>
          <w:sz w:val="24"/>
          <w:szCs w:val="24"/>
          <w:shd w:val="clear" w:color="auto" w:fill="FFFFFF"/>
          <w:lang w:val="en-US"/>
        </w:rPr>
        <w:t>Journal of Personality, 73</w:t>
      </w:r>
      <w:r w:rsidRPr="00785391">
        <w:rPr>
          <w:rFonts w:ascii="Times New Roman" w:eastAsia="Times New Roman" w:hAnsi="Times New Roman" w:cs="Times New Roman"/>
          <w:color w:val="000000"/>
          <w:sz w:val="24"/>
          <w:szCs w:val="24"/>
          <w:shd w:val="clear" w:color="auto" w:fill="FFFFFF"/>
          <w:lang w:val="en-US"/>
        </w:rPr>
        <w:t>(1), 79–114. </w:t>
      </w:r>
      <w:hyperlink r:id="rId9">
        <w:r w:rsidRPr="00785391">
          <w:rPr>
            <w:rFonts w:ascii="Times New Roman" w:eastAsia="Times New Roman" w:hAnsi="Times New Roman" w:cs="Times New Roman"/>
            <w:color w:val="000000"/>
            <w:sz w:val="24"/>
            <w:szCs w:val="24"/>
            <w:u w:val="single"/>
            <w:shd w:val="clear" w:color="auto" w:fill="FFFFFF"/>
            <w:lang w:val="en-US"/>
          </w:rPr>
          <w:t>https://doi.org/10.1111/j.1467-6494.2004.00305.x</w:t>
        </w:r>
      </w:hyperlink>
    </w:p>
    <w:p w14:paraId="2C6E1DCA"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Atienza, F.L., Pons, D., Balaguer, I., &amp; García-Merita, M. (2000). </w:t>
      </w:r>
      <w:r w:rsidRPr="00785391">
        <w:rPr>
          <w:rFonts w:ascii="Times New Roman" w:eastAsia="Times New Roman" w:hAnsi="Times New Roman" w:cs="Times New Roman"/>
          <w:color w:val="000000"/>
          <w:sz w:val="24"/>
          <w:szCs w:val="24"/>
        </w:rPr>
        <w:t xml:space="preserve">Propiedades psicométricas de la Escala de Satisfacción con la Vida en Adolescentes [Psychometric properties of the Satisfaction with Life in Adolescents Scale]. </w:t>
      </w:r>
      <w:r w:rsidRPr="00785391">
        <w:rPr>
          <w:rFonts w:ascii="Times New Roman" w:eastAsia="Times New Roman" w:hAnsi="Times New Roman" w:cs="Times New Roman"/>
          <w:i/>
          <w:color w:val="000000"/>
          <w:sz w:val="24"/>
          <w:szCs w:val="24"/>
          <w:lang w:val="en-US"/>
        </w:rPr>
        <w:t>Psychothema, 12</w:t>
      </w:r>
      <w:r w:rsidRPr="00785391">
        <w:rPr>
          <w:rFonts w:ascii="Times New Roman" w:eastAsia="Times New Roman" w:hAnsi="Times New Roman" w:cs="Times New Roman"/>
          <w:color w:val="000000"/>
          <w:sz w:val="24"/>
          <w:szCs w:val="24"/>
          <w:lang w:val="en-US"/>
        </w:rPr>
        <w:t xml:space="preserve"> (2), 314-319</w:t>
      </w:r>
    </w:p>
    <w:p w14:paraId="2FD2F46B"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u w:val="single"/>
          <w:shd w:val="clear" w:color="auto" w:fill="FFFFFF"/>
          <w:lang w:val="en-US"/>
        </w:rPr>
      </w:pPr>
      <w:r w:rsidRPr="00785391">
        <w:rPr>
          <w:rFonts w:ascii="Times New Roman" w:eastAsia="Times New Roman" w:hAnsi="Times New Roman" w:cs="Times New Roman"/>
          <w:color w:val="000000"/>
          <w:sz w:val="24"/>
          <w:szCs w:val="24"/>
          <w:lang w:val="en-US"/>
        </w:rPr>
        <w:t xml:space="preserve">Bénabou, R., &amp; Tirole, J. (2016). </w:t>
      </w:r>
      <w:r w:rsidRPr="00785391">
        <w:rPr>
          <w:rFonts w:ascii="Times New Roman" w:eastAsia="Times New Roman" w:hAnsi="Times New Roman" w:cs="Times New Roman"/>
          <w:i/>
          <w:color w:val="000000"/>
          <w:sz w:val="24"/>
          <w:szCs w:val="24"/>
          <w:lang w:val="en-US"/>
        </w:rPr>
        <w:t>Identity, morals, and taboos: Beliefs as assets</w:t>
      </w:r>
      <w:r w:rsidRPr="00785391">
        <w:rPr>
          <w:rFonts w:ascii="Times New Roman" w:eastAsia="Times New Roman" w:hAnsi="Times New Roman" w:cs="Times New Roman"/>
          <w:color w:val="000000"/>
          <w:sz w:val="24"/>
          <w:szCs w:val="24"/>
          <w:lang w:val="en-US"/>
        </w:rPr>
        <w:t xml:space="preserve">. </w:t>
      </w:r>
      <w:r w:rsidRPr="00785391">
        <w:rPr>
          <w:rFonts w:ascii="Times New Roman" w:eastAsia="Times New Roman" w:hAnsi="Times New Roman" w:cs="Times New Roman"/>
          <w:i/>
          <w:color w:val="000000"/>
          <w:sz w:val="24"/>
          <w:szCs w:val="24"/>
          <w:lang w:val="en-US"/>
        </w:rPr>
        <w:t>The Quarterly Journal of Economics</w:t>
      </w:r>
      <w:r w:rsidRPr="00785391">
        <w:rPr>
          <w:rFonts w:ascii="Times New Roman" w:eastAsia="Times New Roman" w:hAnsi="Times New Roman" w:cs="Times New Roman"/>
          <w:color w:val="000000"/>
          <w:sz w:val="24"/>
          <w:szCs w:val="24"/>
          <w:lang w:val="en-US"/>
        </w:rPr>
        <w:t xml:space="preserve">, </w:t>
      </w:r>
      <w:r w:rsidRPr="00785391">
        <w:rPr>
          <w:rFonts w:ascii="Times New Roman" w:eastAsia="Times New Roman" w:hAnsi="Times New Roman" w:cs="Times New Roman"/>
          <w:i/>
          <w:color w:val="000000"/>
          <w:sz w:val="24"/>
          <w:szCs w:val="24"/>
          <w:lang w:val="en-US"/>
        </w:rPr>
        <w:t>131</w:t>
      </w:r>
      <w:r w:rsidRPr="00785391">
        <w:rPr>
          <w:rFonts w:ascii="Times New Roman" w:eastAsia="Times New Roman" w:hAnsi="Times New Roman" w:cs="Times New Roman"/>
          <w:color w:val="000000"/>
          <w:sz w:val="24"/>
          <w:szCs w:val="24"/>
          <w:lang w:val="en-US"/>
        </w:rPr>
        <w:t xml:space="preserve">(1), 1-47. </w:t>
      </w:r>
      <w:hyperlink r:id="rId10">
        <w:r w:rsidRPr="00785391">
          <w:rPr>
            <w:rFonts w:ascii="Times New Roman" w:eastAsia="Times New Roman" w:hAnsi="Times New Roman" w:cs="Times New Roman"/>
            <w:color w:val="0000FF"/>
            <w:sz w:val="24"/>
            <w:szCs w:val="24"/>
            <w:u w:val="single"/>
            <w:shd w:val="clear" w:color="auto" w:fill="FFFFFF"/>
            <w:lang w:val="en-US"/>
          </w:rPr>
          <w:t>https://doi.org/10.1093/qje/qjr002</w:t>
        </w:r>
      </w:hyperlink>
      <w:r w:rsidRPr="00785391">
        <w:rPr>
          <w:rFonts w:ascii="Times New Roman" w:eastAsia="Times New Roman" w:hAnsi="Times New Roman" w:cs="Times New Roman"/>
          <w:color w:val="000000"/>
          <w:sz w:val="24"/>
          <w:szCs w:val="24"/>
          <w:u w:val="single"/>
          <w:shd w:val="clear" w:color="auto" w:fill="FFFFFF"/>
          <w:lang w:val="en-US"/>
        </w:rPr>
        <w:t xml:space="preserve"> </w:t>
      </w:r>
    </w:p>
    <w:p w14:paraId="4AF76C2F" w14:textId="77777777" w:rsidR="00A25A63" w:rsidRPr="00785391" w:rsidRDefault="000A59F3">
      <w:pPr>
        <w:spacing w:line="360" w:lineRule="auto"/>
        <w:ind w:left="720" w:hanging="720"/>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lang w:val="en-US"/>
        </w:rPr>
        <w:t xml:space="preserve">Bentler, P.M. (1983). Some contributions to efficient statistics in structural models. </w:t>
      </w:r>
      <w:r w:rsidRPr="00785391">
        <w:rPr>
          <w:rFonts w:ascii="Times New Roman" w:eastAsia="Times New Roman" w:hAnsi="Times New Roman" w:cs="Times New Roman"/>
          <w:i/>
          <w:sz w:val="24"/>
          <w:szCs w:val="24"/>
          <w:lang w:val="en-US"/>
        </w:rPr>
        <w:t xml:space="preserve">Psychometrica, 48, </w:t>
      </w:r>
      <w:r w:rsidRPr="00785391">
        <w:rPr>
          <w:rFonts w:ascii="Times New Roman" w:eastAsia="Times New Roman" w:hAnsi="Times New Roman" w:cs="Times New Roman"/>
          <w:sz w:val="24"/>
          <w:szCs w:val="24"/>
          <w:lang w:val="en-US"/>
        </w:rPr>
        <w:t>493-571.</w:t>
      </w:r>
    </w:p>
    <w:p w14:paraId="10FE3393"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shd w:val="clear" w:color="auto" w:fill="FFFFFF"/>
          <w:lang w:val="en-US"/>
        </w:rPr>
        <w:t>Bošnjak, S.M. (2001). The declaration of Helsinki: The cornerstone of research ethics. </w:t>
      </w:r>
      <w:r w:rsidRPr="00785391">
        <w:rPr>
          <w:rFonts w:ascii="Times New Roman" w:eastAsia="Times New Roman" w:hAnsi="Times New Roman" w:cs="Times New Roman"/>
          <w:i/>
          <w:color w:val="000000"/>
          <w:sz w:val="24"/>
          <w:szCs w:val="24"/>
          <w:lang w:val="en-US"/>
        </w:rPr>
        <w:t>Archive of Oncology, 9</w:t>
      </w:r>
      <w:r w:rsidRPr="00785391">
        <w:rPr>
          <w:rFonts w:ascii="Times New Roman" w:eastAsia="Times New Roman" w:hAnsi="Times New Roman" w:cs="Times New Roman"/>
          <w:color w:val="000000"/>
          <w:sz w:val="24"/>
          <w:szCs w:val="24"/>
          <w:shd w:val="clear" w:color="auto" w:fill="FFFFFF"/>
          <w:lang w:val="en-US"/>
        </w:rPr>
        <w:t>, 179-184.</w:t>
      </w:r>
    </w:p>
    <w:p w14:paraId="030D427B"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shd w:val="clear" w:color="auto" w:fill="FFFFFF"/>
          <w:lang w:val="en-US"/>
        </w:rPr>
        <w:lastRenderedPageBreak/>
        <w:t>Carstensen, L. (2021). Socioemotional Selectivity Theory: The Role of Perceived Endings in Human Motivation, </w:t>
      </w:r>
      <w:r w:rsidRPr="00785391">
        <w:rPr>
          <w:rFonts w:ascii="Times New Roman" w:eastAsia="Times New Roman" w:hAnsi="Times New Roman" w:cs="Times New Roman"/>
          <w:i/>
          <w:color w:val="000000"/>
          <w:sz w:val="24"/>
          <w:szCs w:val="24"/>
          <w:shd w:val="clear" w:color="auto" w:fill="FFFFFF"/>
          <w:lang w:val="en-US"/>
        </w:rPr>
        <w:t>The Gerontologist</w:t>
      </w:r>
      <w:r w:rsidRPr="00785391">
        <w:rPr>
          <w:rFonts w:ascii="Times New Roman" w:eastAsia="Times New Roman" w:hAnsi="Times New Roman" w:cs="Times New Roman"/>
          <w:color w:val="000000"/>
          <w:sz w:val="24"/>
          <w:szCs w:val="24"/>
          <w:shd w:val="clear" w:color="auto" w:fill="FFFFFF"/>
          <w:lang w:val="en-US"/>
        </w:rPr>
        <w:t xml:space="preserve">, </w:t>
      </w:r>
      <w:r w:rsidRPr="00785391">
        <w:rPr>
          <w:rFonts w:ascii="Times New Roman" w:eastAsia="Times New Roman" w:hAnsi="Times New Roman" w:cs="Times New Roman"/>
          <w:i/>
          <w:color w:val="000000"/>
          <w:sz w:val="24"/>
          <w:szCs w:val="24"/>
          <w:shd w:val="clear" w:color="auto" w:fill="FFFFFF"/>
          <w:lang w:val="en-US"/>
        </w:rPr>
        <w:t>61</w:t>
      </w:r>
      <w:r w:rsidRPr="00785391">
        <w:rPr>
          <w:rFonts w:ascii="Times New Roman" w:eastAsia="Times New Roman" w:hAnsi="Times New Roman" w:cs="Times New Roman"/>
          <w:color w:val="000000"/>
          <w:sz w:val="24"/>
          <w:szCs w:val="24"/>
          <w:shd w:val="clear" w:color="auto" w:fill="FFFFFF"/>
          <w:lang w:val="en-US"/>
        </w:rPr>
        <w:t>(8),1188–1196, </w:t>
      </w:r>
      <w:hyperlink r:id="rId11">
        <w:r w:rsidRPr="00785391">
          <w:rPr>
            <w:rFonts w:ascii="Times New Roman" w:eastAsia="Times New Roman" w:hAnsi="Times New Roman" w:cs="Times New Roman"/>
            <w:color w:val="0000FF"/>
            <w:sz w:val="24"/>
            <w:szCs w:val="24"/>
            <w:u w:val="single"/>
            <w:shd w:val="clear" w:color="auto" w:fill="FFFFFF"/>
            <w:lang w:val="en-US"/>
          </w:rPr>
          <w:t>https://doi.org/10.1093/geront/gnab116</w:t>
        </w:r>
      </w:hyperlink>
    </w:p>
    <w:p w14:paraId="70C1D1A3"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Datu, J., King, R., &amp; Valdez, J. (2018). Psychological Capital Bolsters Motivation, Engagement, and Achievement: Cross-Sectional and Longitudinal Studies. </w:t>
      </w:r>
      <w:r w:rsidRPr="00785391">
        <w:rPr>
          <w:rFonts w:ascii="Times New Roman" w:eastAsia="Times New Roman" w:hAnsi="Times New Roman" w:cs="Times New Roman"/>
          <w:i/>
          <w:color w:val="000000"/>
          <w:sz w:val="24"/>
          <w:szCs w:val="24"/>
          <w:lang w:val="en-US"/>
        </w:rPr>
        <w:t>The Journal of Positive Psychology, 13</w:t>
      </w:r>
      <w:r w:rsidRPr="00785391">
        <w:rPr>
          <w:rFonts w:ascii="Times New Roman" w:eastAsia="Times New Roman" w:hAnsi="Times New Roman" w:cs="Times New Roman"/>
          <w:color w:val="000000"/>
          <w:sz w:val="24"/>
          <w:szCs w:val="24"/>
          <w:lang w:val="en-US"/>
        </w:rPr>
        <w:t xml:space="preserve">, 260-270. </w:t>
      </w:r>
      <w:hyperlink r:id="rId12">
        <w:r w:rsidRPr="00785391">
          <w:rPr>
            <w:rFonts w:ascii="Times New Roman" w:eastAsia="Times New Roman" w:hAnsi="Times New Roman" w:cs="Times New Roman"/>
            <w:color w:val="0000FF"/>
            <w:sz w:val="24"/>
            <w:szCs w:val="24"/>
            <w:u w:val="single"/>
            <w:lang w:val="en-US"/>
          </w:rPr>
          <w:t>https://doi.org/10.1080/17439760.2016.1257056</w:t>
        </w:r>
      </w:hyperlink>
      <w:r w:rsidRPr="00785391">
        <w:rPr>
          <w:rFonts w:ascii="Times New Roman" w:eastAsia="Times New Roman" w:hAnsi="Times New Roman" w:cs="Times New Roman"/>
          <w:color w:val="000000"/>
          <w:sz w:val="24"/>
          <w:szCs w:val="24"/>
          <w:lang w:val="en-US"/>
        </w:rPr>
        <w:t xml:space="preserve"> </w:t>
      </w:r>
    </w:p>
    <w:p w14:paraId="569458FE" w14:textId="0BE32B23"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Diener</w:t>
      </w:r>
      <w:r w:rsidR="00AC3894" w:rsidRPr="00785391">
        <w:rPr>
          <w:rFonts w:ascii="Times New Roman" w:eastAsia="Times New Roman" w:hAnsi="Times New Roman" w:cs="Times New Roman"/>
          <w:color w:val="000000"/>
          <w:sz w:val="24"/>
          <w:szCs w:val="24"/>
          <w:lang w:val="en-US"/>
        </w:rPr>
        <w:t>,</w:t>
      </w:r>
      <w:r w:rsidRPr="00785391">
        <w:rPr>
          <w:rFonts w:ascii="Times New Roman" w:eastAsia="Times New Roman" w:hAnsi="Times New Roman" w:cs="Times New Roman"/>
          <w:color w:val="000000"/>
          <w:sz w:val="24"/>
          <w:szCs w:val="24"/>
          <w:lang w:val="en-US"/>
        </w:rPr>
        <w:t xml:space="preserve"> E., Emmons</w:t>
      </w:r>
      <w:r w:rsidR="00AC3894" w:rsidRPr="00785391">
        <w:rPr>
          <w:rFonts w:ascii="Times New Roman" w:eastAsia="Times New Roman" w:hAnsi="Times New Roman" w:cs="Times New Roman"/>
          <w:color w:val="000000"/>
          <w:sz w:val="24"/>
          <w:szCs w:val="24"/>
          <w:lang w:val="en-US"/>
        </w:rPr>
        <w:t>,</w:t>
      </w:r>
      <w:r w:rsidRPr="00785391">
        <w:rPr>
          <w:rFonts w:ascii="Times New Roman" w:eastAsia="Times New Roman" w:hAnsi="Times New Roman" w:cs="Times New Roman"/>
          <w:color w:val="000000"/>
          <w:sz w:val="24"/>
          <w:szCs w:val="24"/>
          <w:lang w:val="en-US"/>
        </w:rPr>
        <w:t xml:space="preserve"> R.A., Larsen</w:t>
      </w:r>
      <w:r w:rsidR="00AC3894" w:rsidRPr="00785391">
        <w:rPr>
          <w:rFonts w:ascii="Times New Roman" w:eastAsia="Times New Roman" w:hAnsi="Times New Roman" w:cs="Times New Roman"/>
          <w:color w:val="000000"/>
          <w:sz w:val="24"/>
          <w:szCs w:val="24"/>
          <w:lang w:val="en-US"/>
        </w:rPr>
        <w:t>,</w:t>
      </w:r>
      <w:r w:rsidRPr="00785391">
        <w:rPr>
          <w:rFonts w:ascii="Times New Roman" w:eastAsia="Times New Roman" w:hAnsi="Times New Roman" w:cs="Times New Roman"/>
          <w:color w:val="000000"/>
          <w:sz w:val="24"/>
          <w:szCs w:val="24"/>
          <w:lang w:val="en-US"/>
        </w:rPr>
        <w:t xml:space="preserve"> R.J., &amp; Griffin</w:t>
      </w:r>
      <w:r w:rsidR="00AC3894" w:rsidRPr="00785391">
        <w:rPr>
          <w:rFonts w:ascii="Times New Roman" w:eastAsia="Times New Roman" w:hAnsi="Times New Roman" w:cs="Times New Roman"/>
          <w:color w:val="000000"/>
          <w:sz w:val="24"/>
          <w:szCs w:val="24"/>
          <w:lang w:val="en-US"/>
        </w:rPr>
        <w:t>,</w:t>
      </w:r>
      <w:r w:rsidRPr="00785391">
        <w:rPr>
          <w:rFonts w:ascii="Times New Roman" w:eastAsia="Times New Roman" w:hAnsi="Times New Roman" w:cs="Times New Roman"/>
          <w:color w:val="000000"/>
          <w:sz w:val="24"/>
          <w:szCs w:val="24"/>
          <w:lang w:val="en-US"/>
        </w:rPr>
        <w:t xml:space="preserve"> S. (1985). The Satisfaction with Life Scale. </w:t>
      </w:r>
      <w:r w:rsidRPr="00785391">
        <w:rPr>
          <w:rFonts w:ascii="Times New Roman" w:eastAsia="Times New Roman" w:hAnsi="Times New Roman" w:cs="Times New Roman"/>
          <w:i/>
          <w:color w:val="000000"/>
          <w:sz w:val="24"/>
          <w:szCs w:val="24"/>
          <w:lang w:val="en-US"/>
        </w:rPr>
        <w:t>Journal of Personality Assessment, 49</w:t>
      </w:r>
      <w:r w:rsidRPr="00785391">
        <w:rPr>
          <w:rFonts w:ascii="Times New Roman" w:eastAsia="Times New Roman" w:hAnsi="Times New Roman" w:cs="Times New Roman"/>
          <w:color w:val="000000"/>
          <w:sz w:val="24"/>
          <w:szCs w:val="24"/>
          <w:lang w:val="en-US"/>
        </w:rPr>
        <w:t xml:space="preserve">(1), 71-75.  </w:t>
      </w:r>
      <w:hyperlink r:id="rId13">
        <w:r w:rsidRPr="00785391">
          <w:rPr>
            <w:rFonts w:ascii="Times New Roman" w:eastAsia="Times New Roman" w:hAnsi="Times New Roman" w:cs="Times New Roman"/>
            <w:color w:val="0000FF"/>
            <w:sz w:val="24"/>
            <w:szCs w:val="24"/>
            <w:u w:val="single"/>
            <w:lang w:val="en-US"/>
          </w:rPr>
          <w:t>https://doi.org/10.1207/s15327752jpa4901_13</w:t>
        </w:r>
      </w:hyperlink>
      <w:r w:rsidRPr="00785391">
        <w:rPr>
          <w:rFonts w:ascii="Times New Roman" w:eastAsia="Times New Roman" w:hAnsi="Times New Roman" w:cs="Times New Roman"/>
          <w:color w:val="000000"/>
          <w:sz w:val="24"/>
          <w:szCs w:val="24"/>
          <w:lang w:val="en-US"/>
        </w:rPr>
        <w:t>. PMID: 16367493</w:t>
      </w:r>
    </w:p>
    <w:p w14:paraId="1426EF01" w14:textId="6AFFEC14" w:rsidR="00A25A63" w:rsidRPr="00785391" w:rsidRDefault="000A59F3">
      <w:pPr>
        <w:spacing w:line="360" w:lineRule="auto"/>
        <w:ind w:left="720" w:hanging="720"/>
        <w:jc w:val="both"/>
        <w:rPr>
          <w:rFonts w:ascii="Times New Roman" w:eastAsia="Times New Roman" w:hAnsi="Times New Roman" w:cs="Times New Roman"/>
          <w:color w:val="0000FF"/>
          <w:sz w:val="24"/>
          <w:szCs w:val="24"/>
          <w:u w:val="single"/>
          <w:lang w:val="en-US"/>
        </w:rPr>
      </w:pPr>
      <w:r w:rsidRPr="00785391">
        <w:rPr>
          <w:rFonts w:ascii="Times New Roman" w:eastAsia="Times New Roman" w:hAnsi="Times New Roman" w:cs="Times New Roman"/>
          <w:color w:val="000000"/>
          <w:sz w:val="24"/>
          <w:szCs w:val="24"/>
          <w:lang w:val="en-US"/>
        </w:rPr>
        <w:t xml:space="preserve">Diener, E., &amp; Seligman, M. E. P. (2004). Beyond Money: Toward an Economy of Well-Being. </w:t>
      </w:r>
      <w:r w:rsidRPr="00785391">
        <w:rPr>
          <w:rFonts w:ascii="Times New Roman" w:eastAsia="Times New Roman" w:hAnsi="Times New Roman" w:cs="Times New Roman"/>
          <w:i/>
          <w:color w:val="000000"/>
          <w:sz w:val="24"/>
          <w:szCs w:val="24"/>
          <w:lang w:val="en-US"/>
        </w:rPr>
        <w:t>Psychological Science in the Public Interest, 5</w:t>
      </w:r>
      <w:r w:rsidRPr="00785391">
        <w:rPr>
          <w:rFonts w:ascii="Times New Roman" w:eastAsia="Times New Roman" w:hAnsi="Times New Roman" w:cs="Times New Roman"/>
          <w:color w:val="000000"/>
          <w:sz w:val="24"/>
          <w:szCs w:val="24"/>
          <w:lang w:val="en-US"/>
        </w:rPr>
        <w:t xml:space="preserve">(1), 1-31. </w:t>
      </w:r>
      <w:hyperlink r:id="rId14">
        <w:r w:rsidRPr="00785391">
          <w:rPr>
            <w:rFonts w:ascii="Times New Roman" w:eastAsia="Times New Roman" w:hAnsi="Times New Roman" w:cs="Times New Roman"/>
            <w:color w:val="0000FF"/>
            <w:sz w:val="24"/>
            <w:szCs w:val="24"/>
            <w:u w:val="single"/>
            <w:lang w:val="en-US"/>
          </w:rPr>
          <w:t>https://doi.org/10.1111/j.0963-7214.2004.00501001.x</w:t>
        </w:r>
      </w:hyperlink>
    </w:p>
    <w:p w14:paraId="7710B492" w14:textId="502B0B33" w:rsidR="00D02182" w:rsidRPr="00785391" w:rsidRDefault="00D02182">
      <w:pPr>
        <w:spacing w:line="360" w:lineRule="auto"/>
        <w:ind w:left="720" w:hanging="720"/>
        <w:jc w:val="both"/>
        <w:rPr>
          <w:rFonts w:ascii="Times New Roman" w:eastAsia="Times New Roman" w:hAnsi="Times New Roman" w:cs="Times New Roman"/>
          <w:sz w:val="24"/>
          <w:szCs w:val="24"/>
          <w:lang w:val="en-US"/>
        </w:rPr>
      </w:pPr>
      <w:r w:rsidRPr="00785391">
        <w:rPr>
          <w:rFonts w:ascii="Times New Roman" w:hAnsi="Times New Roman" w:cs="Times New Roman"/>
          <w:sz w:val="24"/>
          <w:szCs w:val="24"/>
          <w:shd w:val="clear" w:color="auto" w:fill="FFFFFF"/>
        </w:rPr>
        <w:t xml:space="preserve">Diniz, G., Korkes, L., Tristão, L. S., Pelegrini, R., Bellodi, P. L., &amp; Bernardo, W. M. (2023). </w:t>
      </w:r>
      <w:r w:rsidRPr="00785391">
        <w:rPr>
          <w:rFonts w:ascii="Times New Roman" w:hAnsi="Times New Roman" w:cs="Times New Roman"/>
          <w:sz w:val="24"/>
          <w:szCs w:val="24"/>
          <w:shd w:val="clear" w:color="auto" w:fill="FFFFFF"/>
          <w:lang w:val="en-US"/>
        </w:rPr>
        <w:t>The effects of gratitude interventions: a systematic review and meta-analysis. </w:t>
      </w:r>
      <w:r w:rsidRPr="00785391">
        <w:rPr>
          <w:rFonts w:ascii="Times New Roman" w:hAnsi="Times New Roman" w:cs="Times New Roman"/>
          <w:i/>
          <w:iCs/>
          <w:sz w:val="24"/>
          <w:szCs w:val="24"/>
          <w:shd w:val="clear" w:color="auto" w:fill="FFFFFF"/>
          <w:lang w:val="en-US"/>
        </w:rPr>
        <w:t>Einstein (Sao Paulo, Brazil)</w:t>
      </w:r>
      <w:r w:rsidRPr="00785391">
        <w:rPr>
          <w:rFonts w:ascii="Times New Roman" w:hAnsi="Times New Roman" w:cs="Times New Roman"/>
          <w:sz w:val="24"/>
          <w:szCs w:val="24"/>
          <w:shd w:val="clear" w:color="auto" w:fill="FFFFFF"/>
          <w:lang w:val="en-US"/>
        </w:rPr>
        <w:t>, </w:t>
      </w:r>
      <w:r w:rsidRPr="00785391">
        <w:rPr>
          <w:rFonts w:ascii="Times New Roman" w:hAnsi="Times New Roman" w:cs="Times New Roman"/>
          <w:i/>
          <w:iCs/>
          <w:sz w:val="24"/>
          <w:szCs w:val="24"/>
          <w:shd w:val="clear" w:color="auto" w:fill="FFFFFF"/>
          <w:lang w:val="en-US"/>
        </w:rPr>
        <w:t>21</w:t>
      </w:r>
      <w:r w:rsidRPr="00785391">
        <w:rPr>
          <w:rFonts w:ascii="Times New Roman" w:hAnsi="Times New Roman" w:cs="Times New Roman"/>
          <w:sz w:val="24"/>
          <w:szCs w:val="24"/>
          <w:shd w:val="clear" w:color="auto" w:fill="FFFFFF"/>
          <w:lang w:val="en-US"/>
        </w:rPr>
        <w:t xml:space="preserve">, eRW0371. </w:t>
      </w:r>
      <w:hyperlink r:id="rId15" w:history="1">
        <w:r w:rsidRPr="00785391">
          <w:rPr>
            <w:rStyle w:val="Hipervnculo"/>
            <w:rFonts w:ascii="Times New Roman" w:hAnsi="Times New Roman" w:cs="Times New Roman"/>
            <w:sz w:val="24"/>
            <w:szCs w:val="24"/>
            <w:shd w:val="clear" w:color="auto" w:fill="FFFFFF"/>
            <w:lang w:val="en-US"/>
          </w:rPr>
          <w:t>https://doi.org/10.31744/einstein_journal/2023RW0371</w:t>
        </w:r>
      </w:hyperlink>
      <w:r w:rsidRPr="00785391">
        <w:rPr>
          <w:rFonts w:ascii="Times New Roman" w:hAnsi="Times New Roman" w:cs="Times New Roman"/>
          <w:sz w:val="24"/>
          <w:szCs w:val="24"/>
          <w:shd w:val="clear" w:color="auto" w:fill="FFFFFF"/>
          <w:lang w:val="en-US"/>
        </w:rPr>
        <w:t xml:space="preserve"> </w:t>
      </w:r>
    </w:p>
    <w:p w14:paraId="393DA3D7" w14:textId="5C48AF31"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Emmons, R.A. (2016).</w:t>
      </w:r>
      <w:r w:rsidRPr="00785391">
        <w:rPr>
          <w:rFonts w:ascii="Times New Roman" w:eastAsia="Times New Roman" w:hAnsi="Times New Roman" w:cs="Times New Roman"/>
          <w:i/>
          <w:color w:val="000000"/>
          <w:sz w:val="24"/>
          <w:szCs w:val="24"/>
          <w:lang w:val="en-US"/>
        </w:rPr>
        <w:t xml:space="preserve"> The Little Book of Gratitude: Create a Life of Happiness and Well-Being by Giving Thanks</w:t>
      </w:r>
      <w:r w:rsidRPr="00785391">
        <w:rPr>
          <w:rFonts w:ascii="Times New Roman" w:eastAsia="Times New Roman" w:hAnsi="Times New Roman" w:cs="Times New Roman"/>
          <w:color w:val="000000"/>
          <w:sz w:val="24"/>
          <w:szCs w:val="24"/>
          <w:lang w:val="en-US"/>
        </w:rPr>
        <w:t>. Gaia</w:t>
      </w:r>
    </w:p>
    <w:p w14:paraId="316A2C58" w14:textId="77777777" w:rsidR="00216F0F" w:rsidRPr="00785391" w:rsidRDefault="00216F0F" w:rsidP="00216F0F">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Emmons, R. A., &amp; McCullough, M. E. (2003). Counting blessings versus burdens: An experimental investigation of gratitude and subjective well-being in daily life. </w:t>
      </w:r>
      <w:r w:rsidRPr="00785391">
        <w:rPr>
          <w:rFonts w:ascii="Times New Roman" w:eastAsia="Times New Roman" w:hAnsi="Times New Roman" w:cs="Times New Roman"/>
          <w:i/>
          <w:color w:val="000000"/>
          <w:sz w:val="24"/>
          <w:szCs w:val="24"/>
          <w:lang w:val="en-US"/>
        </w:rPr>
        <w:t>Journal of Personality and Social Psychology, 84</w:t>
      </w:r>
      <w:r w:rsidRPr="00785391">
        <w:rPr>
          <w:rFonts w:ascii="Times New Roman" w:eastAsia="Times New Roman" w:hAnsi="Times New Roman" w:cs="Times New Roman"/>
          <w:color w:val="000000"/>
          <w:sz w:val="24"/>
          <w:szCs w:val="24"/>
          <w:lang w:val="en-US"/>
        </w:rPr>
        <w:t>(2), 377–389. </w:t>
      </w:r>
      <w:hyperlink r:id="rId16">
        <w:r w:rsidRPr="00785391">
          <w:rPr>
            <w:rFonts w:ascii="Times New Roman" w:eastAsia="Times New Roman" w:hAnsi="Times New Roman" w:cs="Times New Roman"/>
            <w:color w:val="000000"/>
            <w:sz w:val="24"/>
            <w:szCs w:val="24"/>
            <w:u w:val="single"/>
            <w:lang w:val="en-US"/>
          </w:rPr>
          <w:t>https://doi.org/10.1037/0022-3514.84.2.377</w:t>
        </w:r>
      </w:hyperlink>
    </w:p>
    <w:p w14:paraId="3A981D0D" w14:textId="77777777" w:rsidR="007E024D" w:rsidRDefault="000A59F3" w:rsidP="007E024D">
      <w:pPr>
        <w:spacing w:line="360" w:lineRule="auto"/>
        <w:ind w:left="720" w:hanging="720"/>
        <w:jc w:val="both"/>
        <w:rPr>
          <w:rFonts w:ascii="Times New Roman" w:eastAsia="Times New Roman" w:hAnsi="Times New Roman" w:cs="Times New Roman"/>
          <w:color w:val="000000"/>
          <w:sz w:val="24"/>
          <w:szCs w:val="24"/>
          <w:lang w:val="en-US"/>
        </w:rPr>
      </w:pPr>
      <w:r w:rsidRPr="008353F0">
        <w:rPr>
          <w:rFonts w:ascii="Times New Roman" w:eastAsia="Times New Roman" w:hAnsi="Times New Roman" w:cs="Times New Roman"/>
          <w:color w:val="000000"/>
          <w:sz w:val="24"/>
          <w:szCs w:val="24"/>
          <w:lang w:val="en-GB"/>
        </w:rPr>
        <w:t xml:space="preserve">Extremera, N., &amp; Fernández-Berrocal, P. (2014). </w:t>
      </w:r>
      <w:r w:rsidRPr="00785391">
        <w:rPr>
          <w:rFonts w:ascii="Times New Roman" w:eastAsia="Times New Roman" w:hAnsi="Times New Roman" w:cs="Times New Roman"/>
          <w:color w:val="000000"/>
          <w:sz w:val="24"/>
          <w:szCs w:val="24"/>
          <w:lang w:val="en-US"/>
        </w:rPr>
        <w:t xml:space="preserve">The Subjective Happiness Scale: Translation and Preliminary Psychometric Evaluation of a Spanish Version. </w:t>
      </w:r>
      <w:r w:rsidRPr="00785391">
        <w:rPr>
          <w:rFonts w:ascii="Times New Roman" w:eastAsia="Times New Roman" w:hAnsi="Times New Roman" w:cs="Times New Roman"/>
          <w:i/>
          <w:color w:val="000000"/>
          <w:sz w:val="24"/>
          <w:szCs w:val="24"/>
          <w:lang w:val="en-US"/>
        </w:rPr>
        <w:t>Social Indicators Research, 119</w:t>
      </w:r>
      <w:r w:rsidRPr="00785391">
        <w:rPr>
          <w:rFonts w:ascii="Times New Roman" w:eastAsia="Times New Roman" w:hAnsi="Times New Roman" w:cs="Times New Roman"/>
          <w:b/>
          <w:color w:val="000000"/>
          <w:sz w:val="24"/>
          <w:szCs w:val="24"/>
          <w:lang w:val="en-US"/>
        </w:rPr>
        <w:t xml:space="preserve">, </w:t>
      </w:r>
      <w:r w:rsidRPr="00785391">
        <w:rPr>
          <w:rFonts w:ascii="Times New Roman" w:eastAsia="Times New Roman" w:hAnsi="Times New Roman" w:cs="Times New Roman"/>
          <w:color w:val="000000"/>
          <w:sz w:val="24"/>
          <w:szCs w:val="24"/>
          <w:lang w:val="en-US"/>
        </w:rPr>
        <w:t xml:space="preserve">473–481. </w:t>
      </w:r>
      <w:hyperlink r:id="rId17">
        <w:r w:rsidRPr="00785391">
          <w:rPr>
            <w:rFonts w:ascii="Times New Roman" w:eastAsia="Times New Roman" w:hAnsi="Times New Roman" w:cs="Times New Roman"/>
            <w:color w:val="0000FF"/>
            <w:sz w:val="24"/>
            <w:szCs w:val="24"/>
            <w:u w:val="single"/>
            <w:lang w:val="en-US"/>
          </w:rPr>
          <w:t>https://doi.org/10.1007/s11205-013-0497-2</w:t>
        </w:r>
      </w:hyperlink>
      <w:r w:rsidRPr="00785391">
        <w:rPr>
          <w:rFonts w:ascii="Times New Roman" w:eastAsia="Times New Roman" w:hAnsi="Times New Roman" w:cs="Times New Roman"/>
          <w:color w:val="000000"/>
          <w:sz w:val="24"/>
          <w:szCs w:val="24"/>
          <w:lang w:val="en-US"/>
        </w:rPr>
        <w:t xml:space="preserve"> </w:t>
      </w:r>
    </w:p>
    <w:p w14:paraId="1414F452" w14:textId="08E0FEB5" w:rsidR="007E024D" w:rsidRPr="008353F0" w:rsidRDefault="000A59F3" w:rsidP="007E024D">
      <w:pPr>
        <w:spacing w:line="360" w:lineRule="auto"/>
        <w:ind w:left="720" w:hanging="720"/>
        <w:jc w:val="both"/>
        <w:rPr>
          <w:rFonts w:ascii="Segoe UI" w:hAnsi="Segoe UI" w:cs="Segoe UI"/>
          <w:color w:val="212121"/>
          <w:lang w:val="en-GB"/>
        </w:rPr>
      </w:pPr>
      <w:r w:rsidRPr="00785391">
        <w:rPr>
          <w:rFonts w:ascii="Times New Roman" w:eastAsia="Times New Roman" w:hAnsi="Times New Roman" w:cs="Times New Roman"/>
          <w:color w:val="000000"/>
          <w:sz w:val="24"/>
          <w:szCs w:val="24"/>
          <w:lang w:val="en-US"/>
        </w:rPr>
        <w:t xml:space="preserve">Hudecek, M.F.C., Blabst, N., Morgan, B., &amp; Lermer, E. (2020). Measuring Gratitude in Germany: Validation Study of the German Version of the Gratitude Questionnaire-Six Item Form (GQ-6-G) and the Multi-Component Gratitude Measure (MCGM-G). </w:t>
      </w:r>
      <w:r w:rsidRPr="00785391">
        <w:rPr>
          <w:rFonts w:ascii="Times New Roman" w:eastAsia="Times New Roman" w:hAnsi="Times New Roman" w:cs="Times New Roman"/>
          <w:i/>
          <w:color w:val="000000"/>
          <w:sz w:val="24"/>
          <w:szCs w:val="24"/>
          <w:lang w:val="en-US"/>
        </w:rPr>
        <w:t>Frontiers in Psychology, 11</w:t>
      </w:r>
      <w:r w:rsidRPr="00785391">
        <w:rPr>
          <w:rFonts w:ascii="Times New Roman" w:eastAsia="Times New Roman" w:hAnsi="Times New Roman" w:cs="Times New Roman"/>
          <w:color w:val="000000"/>
          <w:sz w:val="24"/>
          <w:szCs w:val="24"/>
          <w:lang w:val="en-US"/>
        </w:rPr>
        <w:t xml:space="preserve">, 1-11. </w:t>
      </w:r>
      <w:r w:rsidRPr="007E024D">
        <w:rPr>
          <w:rFonts w:ascii="Times New Roman" w:eastAsia="Times New Roman" w:hAnsi="Times New Roman" w:cs="Times New Roman"/>
          <w:sz w:val="24"/>
          <w:szCs w:val="24"/>
          <w:lang w:val="en-US"/>
        </w:rPr>
        <w:t xml:space="preserve"> </w:t>
      </w:r>
      <w:r w:rsidRPr="007E024D">
        <w:rPr>
          <w:rFonts w:ascii="Times New Roman" w:eastAsia="Times New Roman" w:hAnsi="Times New Roman" w:cs="Times New Roman"/>
          <w:sz w:val="24"/>
          <w:szCs w:val="24"/>
          <w:u w:val="single"/>
          <w:lang w:val="en-US"/>
        </w:rPr>
        <w:t>https://doi.org/</w:t>
      </w:r>
      <w:hyperlink r:id="rId18" w:tgtFrame="_blank" w:history="1">
        <w:r w:rsidR="007E024D" w:rsidRPr="008353F0">
          <w:rPr>
            <w:rStyle w:val="Hipervnculo"/>
            <w:rFonts w:ascii="Times New Roman" w:hAnsi="Times New Roman" w:cs="Times New Roman"/>
            <w:color w:val="auto"/>
            <w:sz w:val="24"/>
            <w:szCs w:val="24"/>
            <w:lang w:val="en-GB"/>
          </w:rPr>
          <w:t>10.3389/fpsyg.2020.590108</w:t>
        </w:r>
      </w:hyperlink>
    </w:p>
    <w:p w14:paraId="5F61D515" w14:textId="171D75B9" w:rsidR="00A25A63" w:rsidRPr="00785391" w:rsidRDefault="00A25A63">
      <w:pPr>
        <w:spacing w:line="360" w:lineRule="auto"/>
        <w:ind w:left="720" w:hanging="720"/>
        <w:jc w:val="both"/>
        <w:rPr>
          <w:rFonts w:ascii="Times New Roman" w:eastAsia="Times New Roman" w:hAnsi="Times New Roman" w:cs="Times New Roman"/>
          <w:color w:val="000000"/>
          <w:sz w:val="24"/>
          <w:szCs w:val="24"/>
          <w:lang w:val="en-US"/>
        </w:rPr>
      </w:pPr>
    </w:p>
    <w:p w14:paraId="4738778C"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IBM Corp. </w:t>
      </w:r>
      <w:r w:rsidRPr="00785391">
        <w:rPr>
          <w:rFonts w:ascii="Times New Roman" w:eastAsia="Times New Roman" w:hAnsi="Times New Roman" w:cs="Times New Roman"/>
          <w:i/>
          <w:color w:val="000000"/>
          <w:sz w:val="24"/>
          <w:szCs w:val="24"/>
          <w:lang w:val="en-US"/>
        </w:rPr>
        <w:t>Released 2021. IBM SPSS Statistics for Windows, Version 28.0</w:t>
      </w:r>
      <w:r w:rsidRPr="00785391">
        <w:rPr>
          <w:rFonts w:ascii="Times New Roman" w:eastAsia="Times New Roman" w:hAnsi="Times New Roman" w:cs="Times New Roman"/>
          <w:color w:val="000000"/>
          <w:sz w:val="24"/>
          <w:szCs w:val="24"/>
          <w:lang w:val="en-US"/>
        </w:rPr>
        <w:t>. IBM Corp</w:t>
      </w:r>
    </w:p>
    <w:p w14:paraId="5C4F056F" w14:textId="0B734395"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shd w:val="clear" w:color="auto" w:fill="FFFFFF"/>
          <w:lang w:val="en-US"/>
        </w:rPr>
        <w:t>Jackowska, M., Brown, J., Ronaldson, A., &amp; Steptoe, A. (2016). The impact of a brief gratitude intervention on subjective well-being, biology, and sleep. </w:t>
      </w:r>
      <w:r w:rsidRPr="00785391">
        <w:rPr>
          <w:rFonts w:ascii="Times New Roman" w:eastAsia="Times New Roman" w:hAnsi="Times New Roman" w:cs="Times New Roman"/>
          <w:i/>
          <w:color w:val="000000"/>
          <w:sz w:val="24"/>
          <w:szCs w:val="24"/>
          <w:shd w:val="clear" w:color="auto" w:fill="FFFFFF"/>
          <w:lang w:val="en-US"/>
        </w:rPr>
        <w:t>Journal of Health Psychology</w:t>
      </w:r>
      <w:r w:rsidRPr="00785391">
        <w:rPr>
          <w:rFonts w:ascii="Times New Roman" w:eastAsia="Times New Roman" w:hAnsi="Times New Roman" w:cs="Times New Roman"/>
          <w:color w:val="000000"/>
          <w:sz w:val="24"/>
          <w:szCs w:val="24"/>
          <w:shd w:val="clear" w:color="auto" w:fill="FFFFFF"/>
          <w:lang w:val="en-US"/>
        </w:rPr>
        <w:t>, </w:t>
      </w:r>
      <w:r w:rsidRPr="00785391">
        <w:rPr>
          <w:rFonts w:ascii="Times New Roman" w:eastAsia="Times New Roman" w:hAnsi="Times New Roman" w:cs="Times New Roman"/>
          <w:i/>
          <w:color w:val="000000"/>
          <w:sz w:val="24"/>
          <w:szCs w:val="24"/>
          <w:shd w:val="clear" w:color="auto" w:fill="FFFFFF"/>
          <w:lang w:val="en-US"/>
        </w:rPr>
        <w:t>21</w:t>
      </w:r>
      <w:r w:rsidRPr="00785391">
        <w:rPr>
          <w:rFonts w:ascii="Times New Roman" w:eastAsia="Times New Roman" w:hAnsi="Times New Roman" w:cs="Times New Roman"/>
          <w:color w:val="000000"/>
          <w:sz w:val="24"/>
          <w:szCs w:val="24"/>
          <w:shd w:val="clear" w:color="auto" w:fill="FFFFFF"/>
          <w:lang w:val="en-US"/>
        </w:rPr>
        <w:t xml:space="preserve">(10), 2207–2217. </w:t>
      </w:r>
      <w:hyperlink r:id="rId19" w:history="1">
        <w:r w:rsidR="007E024D" w:rsidRPr="00A065CB">
          <w:rPr>
            <w:rStyle w:val="Hipervnculo"/>
            <w:rFonts w:ascii="Times New Roman" w:eastAsia="Times New Roman" w:hAnsi="Times New Roman" w:cs="Times New Roman"/>
            <w:sz w:val="24"/>
            <w:szCs w:val="24"/>
            <w:shd w:val="clear" w:color="auto" w:fill="FFFFFF"/>
            <w:lang w:val="en-US"/>
          </w:rPr>
          <w:t>https://doi.org/10.1177/1359105315572455</w:t>
        </w:r>
      </w:hyperlink>
      <w:r w:rsidRPr="00785391">
        <w:rPr>
          <w:rFonts w:ascii="Times New Roman" w:eastAsia="Times New Roman" w:hAnsi="Times New Roman" w:cs="Times New Roman"/>
          <w:color w:val="000000"/>
          <w:sz w:val="24"/>
          <w:szCs w:val="24"/>
          <w:shd w:val="clear" w:color="auto" w:fill="FFFFFF"/>
          <w:lang w:val="en-US"/>
        </w:rPr>
        <w:t xml:space="preserve"> </w:t>
      </w:r>
    </w:p>
    <w:p w14:paraId="5E90496A"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shd w:val="clear" w:color="auto" w:fill="FFFFFF"/>
          <w:lang w:val="en-US"/>
        </w:rPr>
      </w:pPr>
      <w:r w:rsidRPr="00785391">
        <w:rPr>
          <w:rFonts w:ascii="Times New Roman" w:eastAsia="Times New Roman" w:hAnsi="Times New Roman" w:cs="Times New Roman"/>
          <w:color w:val="000000"/>
          <w:sz w:val="24"/>
          <w:szCs w:val="24"/>
          <w:shd w:val="clear" w:color="auto" w:fill="FFFFFF"/>
          <w:lang w:val="en-US"/>
        </w:rPr>
        <w:t>Jans-Beken, L., Jacobs, N., Janssens, M., Peeters, S., Reijnders, J., Lechner, L., &amp; Lataster, J. (2020). Gratitude and Health: An updated review. </w:t>
      </w:r>
      <w:r w:rsidRPr="00785391">
        <w:rPr>
          <w:rFonts w:ascii="Times New Roman" w:eastAsia="Times New Roman" w:hAnsi="Times New Roman" w:cs="Times New Roman"/>
          <w:i/>
          <w:color w:val="000000"/>
          <w:sz w:val="24"/>
          <w:szCs w:val="24"/>
          <w:shd w:val="clear" w:color="auto" w:fill="FFFFFF"/>
          <w:lang w:val="en-US"/>
        </w:rPr>
        <w:t>Journal of positive psychology</w:t>
      </w:r>
      <w:r w:rsidRPr="00785391">
        <w:rPr>
          <w:rFonts w:ascii="Times New Roman" w:eastAsia="Times New Roman" w:hAnsi="Times New Roman" w:cs="Times New Roman"/>
          <w:color w:val="000000"/>
          <w:sz w:val="24"/>
          <w:szCs w:val="24"/>
          <w:shd w:val="clear" w:color="auto" w:fill="FFFFFF"/>
          <w:lang w:val="en-US"/>
        </w:rPr>
        <w:t>, </w:t>
      </w:r>
      <w:r w:rsidRPr="00785391">
        <w:rPr>
          <w:rFonts w:ascii="Times New Roman" w:eastAsia="Times New Roman" w:hAnsi="Times New Roman" w:cs="Times New Roman"/>
          <w:i/>
          <w:color w:val="000000"/>
          <w:sz w:val="24"/>
          <w:szCs w:val="24"/>
          <w:shd w:val="clear" w:color="auto" w:fill="FFFFFF"/>
          <w:lang w:val="en-US"/>
        </w:rPr>
        <w:t>15</w:t>
      </w:r>
      <w:r w:rsidRPr="00785391">
        <w:rPr>
          <w:rFonts w:ascii="Times New Roman" w:eastAsia="Times New Roman" w:hAnsi="Times New Roman" w:cs="Times New Roman"/>
          <w:color w:val="000000"/>
          <w:sz w:val="24"/>
          <w:szCs w:val="24"/>
          <w:shd w:val="clear" w:color="auto" w:fill="FFFFFF"/>
          <w:lang w:val="en-US"/>
        </w:rPr>
        <w:t>(6), 743-782. </w:t>
      </w:r>
      <w:hyperlink r:id="rId20">
        <w:r w:rsidRPr="00785391">
          <w:rPr>
            <w:rFonts w:ascii="Times New Roman" w:eastAsia="Times New Roman" w:hAnsi="Times New Roman" w:cs="Times New Roman"/>
            <w:color w:val="0000FF"/>
            <w:sz w:val="24"/>
            <w:szCs w:val="24"/>
            <w:u w:val="single"/>
            <w:shd w:val="clear" w:color="auto" w:fill="FFFFFF"/>
            <w:lang w:val="en-US"/>
          </w:rPr>
          <w:t>https://doi.org/10.1080/17439760.2019.1651888</w:t>
        </w:r>
      </w:hyperlink>
    </w:p>
    <w:p w14:paraId="605D5C65"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u w:val="single"/>
          <w:shd w:val="clear" w:color="auto" w:fill="FCFCFC"/>
          <w:lang w:val="en-US"/>
        </w:rPr>
      </w:pPr>
      <w:r w:rsidRPr="00785391">
        <w:rPr>
          <w:rFonts w:ascii="Times New Roman" w:eastAsia="Times New Roman" w:hAnsi="Times New Roman" w:cs="Times New Roman"/>
          <w:color w:val="000000"/>
          <w:sz w:val="24"/>
          <w:szCs w:val="24"/>
          <w:shd w:val="clear" w:color="auto" w:fill="FFFFFF"/>
          <w:lang w:val="en-US"/>
        </w:rPr>
        <w:t>Jans-Beken, L., Lataster, J., Peels, D., Lechner, L., &amp; Jacobs, N. (2018). Gratitude, psychopathology, and subjective well-being: Results from a 7.5-month prospective general population study. </w:t>
      </w:r>
      <w:r w:rsidRPr="00785391">
        <w:rPr>
          <w:rFonts w:ascii="Times New Roman" w:eastAsia="Times New Roman" w:hAnsi="Times New Roman" w:cs="Times New Roman"/>
          <w:i/>
          <w:color w:val="000000"/>
          <w:sz w:val="24"/>
          <w:szCs w:val="24"/>
          <w:shd w:val="clear" w:color="auto" w:fill="FFFFFF"/>
          <w:lang w:val="en-US"/>
        </w:rPr>
        <w:t>Journal of Happiness Studies</w:t>
      </w:r>
      <w:r w:rsidRPr="00785391">
        <w:rPr>
          <w:rFonts w:ascii="Times New Roman" w:eastAsia="Times New Roman" w:hAnsi="Times New Roman" w:cs="Times New Roman"/>
          <w:color w:val="000000"/>
          <w:sz w:val="24"/>
          <w:szCs w:val="24"/>
          <w:shd w:val="clear" w:color="auto" w:fill="FFFFFF"/>
          <w:lang w:val="en-US"/>
        </w:rPr>
        <w:t>, </w:t>
      </w:r>
      <w:r w:rsidRPr="00785391">
        <w:rPr>
          <w:rFonts w:ascii="Times New Roman" w:eastAsia="Times New Roman" w:hAnsi="Times New Roman" w:cs="Times New Roman"/>
          <w:i/>
          <w:color w:val="000000"/>
          <w:sz w:val="24"/>
          <w:szCs w:val="24"/>
          <w:shd w:val="clear" w:color="auto" w:fill="FFFFFF"/>
          <w:lang w:val="en-US"/>
        </w:rPr>
        <w:t>19</w:t>
      </w:r>
      <w:r w:rsidRPr="00785391">
        <w:rPr>
          <w:rFonts w:ascii="Times New Roman" w:eastAsia="Times New Roman" w:hAnsi="Times New Roman" w:cs="Times New Roman"/>
          <w:color w:val="000000"/>
          <w:sz w:val="24"/>
          <w:szCs w:val="24"/>
          <w:shd w:val="clear" w:color="auto" w:fill="FFFFFF"/>
          <w:lang w:val="en-US"/>
        </w:rPr>
        <w:t xml:space="preserve">, 1673-1689. </w:t>
      </w:r>
      <w:hyperlink r:id="rId21">
        <w:r w:rsidRPr="00785391">
          <w:rPr>
            <w:rFonts w:ascii="Times New Roman" w:eastAsia="Times New Roman" w:hAnsi="Times New Roman" w:cs="Times New Roman"/>
            <w:color w:val="0000FF"/>
            <w:sz w:val="24"/>
            <w:szCs w:val="24"/>
            <w:u w:val="single"/>
            <w:shd w:val="clear" w:color="auto" w:fill="FCFCFC"/>
            <w:lang w:val="en-US"/>
          </w:rPr>
          <w:t>https://doi.org/10.1007/s10902-017-9893-7</w:t>
        </w:r>
      </w:hyperlink>
    </w:p>
    <w:p w14:paraId="57FDE348" w14:textId="77777777" w:rsidR="00A25A63" w:rsidRPr="00785391" w:rsidRDefault="000A59F3">
      <w:pPr>
        <w:spacing w:line="360" w:lineRule="auto"/>
        <w:ind w:left="720" w:hanging="720"/>
        <w:jc w:val="both"/>
        <w:rPr>
          <w:rFonts w:ascii="Times New Roman" w:eastAsia="Times New Roman" w:hAnsi="Times New Roman" w:cs="Times New Roman"/>
          <w:b/>
          <w:color w:val="000000"/>
          <w:sz w:val="24"/>
          <w:szCs w:val="24"/>
          <w:lang w:val="en-US"/>
        </w:rPr>
      </w:pPr>
      <w:r w:rsidRPr="00785391">
        <w:rPr>
          <w:rFonts w:ascii="Times New Roman" w:eastAsia="Times New Roman" w:hAnsi="Times New Roman" w:cs="Times New Roman"/>
          <w:color w:val="000000"/>
          <w:sz w:val="24"/>
          <w:szCs w:val="24"/>
          <w:shd w:val="clear" w:color="auto" w:fill="FFFFFF"/>
          <w:lang w:val="en-US"/>
        </w:rPr>
        <w:t>Judge, T.A., Zhang, S.C., &amp; Glerum, D.R. (2020). Job satisfaction. </w:t>
      </w:r>
      <w:r w:rsidRPr="00785391">
        <w:rPr>
          <w:rFonts w:ascii="Times New Roman" w:eastAsia="Times New Roman" w:hAnsi="Times New Roman" w:cs="Times New Roman"/>
          <w:i/>
          <w:color w:val="000000"/>
          <w:sz w:val="24"/>
          <w:szCs w:val="24"/>
          <w:shd w:val="clear" w:color="auto" w:fill="FFFFFF"/>
          <w:lang w:val="en-US"/>
        </w:rPr>
        <w:t>Essentials of job attitudes and other workplace psychological constructs</w:t>
      </w:r>
      <w:r w:rsidRPr="00785391">
        <w:rPr>
          <w:rFonts w:ascii="Times New Roman" w:eastAsia="Times New Roman" w:hAnsi="Times New Roman" w:cs="Times New Roman"/>
          <w:color w:val="000000"/>
          <w:sz w:val="24"/>
          <w:szCs w:val="24"/>
          <w:shd w:val="clear" w:color="auto" w:fill="FFFFFF"/>
          <w:lang w:val="en-US"/>
        </w:rPr>
        <w:t xml:space="preserve">, 207-241. </w:t>
      </w:r>
      <w:hyperlink r:id="rId22">
        <w:r w:rsidRPr="00785391">
          <w:rPr>
            <w:rFonts w:ascii="Times New Roman" w:eastAsia="Times New Roman" w:hAnsi="Times New Roman" w:cs="Times New Roman"/>
            <w:color w:val="0000FF"/>
            <w:sz w:val="24"/>
            <w:szCs w:val="24"/>
            <w:u w:val="single"/>
            <w:lang w:val="en-US"/>
          </w:rPr>
          <w:t>https://doi.org/10.4324/9780429325755-11</w:t>
        </w:r>
      </w:hyperlink>
      <w:r w:rsidRPr="00785391">
        <w:rPr>
          <w:rFonts w:ascii="Times New Roman" w:eastAsia="Times New Roman" w:hAnsi="Times New Roman" w:cs="Times New Roman"/>
          <w:b/>
          <w:color w:val="000000"/>
          <w:sz w:val="24"/>
          <w:szCs w:val="24"/>
          <w:lang w:val="en-US"/>
        </w:rPr>
        <w:t xml:space="preserve"> </w:t>
      </w:r>
    </w:p>
    <w:p w14:paraId="420523B0"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u w:val="single"/>
          <w:lang w:val="en-US"/>
        </w:rPr>
      </w:pPr>
      <w:r w:rsidRPr="00785391">
        <w:rPr>
          <w:rFonts w:ascii="Times New Roman" w:eastAsia="Times New Roman" w:hAnsi="Times New Roman" w:cs="Times New Roman"/>
          <w:color w:val="000000"/>
          <w:sz w:val="24"/>
          <w:szCs w:val="24"/>
          <w:lang w:val="en-US"/>
        </w:rPr>
        <w:t xml:space="preserve">Kashdan, T., Mishra, A., Breen, W., &amp; Froh, J. (2009). Gender Differences in Gratitude: Examining Appraisals, Narratives, the Willingness to Express Emotions, and Changes in Psychological Needs. </w:t>
      </w:r>
      <w:r w:rsidRPr="00785391">
        <w:rPr>
          <w:rFonts w:ascii="Times New Roman" w:eastAsia="Times New Roman" w:hAnsi="Times New Roman" w:cs="Times New Roman"/>
          <w:i/>
          <w:color w:val="000000"/>
          <w:sz w:val="24"/>
          <w:szCs w:val="24"/>
          <w:lang w:val="en-US"/>
        </w:rPr>
        <w:t xml:space="preserve"> Journal of Personality, 77</w:t>
      </w:r>
      <w:r w:rsidRPr="00785391">
        <w:rPr>
          <w:rFonts w:ascii="Times New Roman" w:eastAsia="Times New Roman" w:hAnsi="Times New Roman" w:cs="Times New Roman"/>
          <w:color w:val="000000"/>
          <w:sz w:val="24"/>
          <w:szCs w:val="24"/>
          <w:lang w:val="en-US"/>
        </w:rPr>
        <w:t xml:space="preserve">(3), 601-902.  </w:t>
      </w:r>
      <w:hyperlink r:id="rId23">
        <w:r w:rsidRPr="00785391">
          <w:rPr>
            <w:rFonts w:ascii="Times New Roman" w:eastAsia="Times New Roman" w:hAnsi="Times New Roman" w:cs="Times New Roman"/>
            <w:color w:val="0000FF"/>
            <w:sz w:val="24"/>
            <w:szCs w:val="24"/>
            <w:u w:val="single"/>
            <w:lang w:val="en-US"/>
          </w:rPr>
          <w:t>https://doi.org/10.1111/j.1467-6494.2009.00562.x</w:t>
        </w:r>
      </w:hyperlink>
    </w:p>
    <w:p w14:paraId="5A36EB4E"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shd w:val="clear" w:color="auto" w:fill="FFFFFF"/>
          <w:lang w:val="en-US"/>
        </w:rPr>
        <w:t>Kerry, N., Chhabra, R., &amp; Clifton, J. D. W. (2023). Being Thankful for What You Have: A Systematic Review of Evidence for the Effect of Gratitude on Life Satisfaction. </w:t>
      </w:r>
      <w:r w:rsidRPr="00785391">
        <w:rPr>
          <w:rFonts w:ascii="Times New Roman" w:eastAsia="Times New Roman" w:hAnsi="Times New Roman" w:cs="Times New Roman"/>
          <w:i/>
          <w:color w:val="000000"/>
          <w:sz w:val="24"/>
          <w:szCs w:val="24"/>
          <w:shd w:val="clear" w:color="auto" w:fill="FFFFFF"/>
          <w:lang w:val="en-US"/>
        </w:rPr>
        <w:t>Psychology research and behavior management</w:t>
      </w:r>
      <w:r w:rsidRPr="00785391">
        <w:rPr>
          <w:rFonts w:ascii="Times New Roman" w:eastAsia="Times New Roman" w:hAnsi="Times New Roman" w:cs="Times New Roman"/>
          <w:color w:val="000000"/>
          <w:sz w:val="24"/>
          <w:szCs w:val="24"/>
          <w:shd w:val="clear" w:color="auto" w:fill="FFFFFF"/>
          <w:lang w:val="en-US"/>
        </w:rPr>
        <w:t>, </w:t>
      </w:r>
      <w:r w:rsidRPr="00785391">
        <w:rPr>
          <w:rFonts w:ascii="Times New Roman" w:eastAsia="Times New Roman" w:hAnsi="Times New Roman" w:cs="Times New Roman"/>
          <w:i/>
          <w:color w:val="000000"/>
          <w:sz w:val="24"/>
          <w:szCs w:val="24"/>
          <w:shd w:val="clear" w:color="auto" w:fill="FFFFFF"/>
          <w:lang w:val="en-US"/>
        </w:rPr>
        <w:t>16</w:t>
      </w:r>
      <w:r w:rsidRPr="00785391">
        <w:rPr>
          <w:rFonts w:ascii="Times New Roman" w:eastAsia="Times New Roman" w:hAnsi="Times New Roman" w:cs="Times New Roman"/>
          <w:color w:val="000000"/>
          <w:sz w:val="24"/>
          <w:szCs w:val="24"/>
          <w:shd w:val="clear" w:color="auto" w:fill="FFFFFF"/>
          <w:lang w:val="en-US"/>
        </w:rPr>
        <w:t xml:space="preserve">, 4799–4816. </w:t>
      </w:r>
      <w:hyperlink r:id="rId24">
        <w:r w:rsidRPr="00785391">
          <w:rPr>
            <w:rFonts w:ascii="Times New Roman" w:eastAsia="Times New Roman" w:hAnsi="Times New Roman" w:cs="Times New Roman"/>
            <w:color w:val="0000FF"/>
            <w:sz w:val="24"/>
            <w:szCs w:val="24"/>
            <w:u w:val="single"/>
            <w:shd w:val="clear" w:color="auto" w:fill="FFFFFF"/>
            <w:lang w:val="en-US"/>
          </w:rPr>
          <w:t>https://doi.org/10.2147/PRBM.S372432</w:t>
        </w:r>
      </w:hyperlink>
    </w:p>
    <w:p w14:paraId="501F521A"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shd w:val="clear" w:color="auto" w:fill="FCFCFC"/>
          <w:lang w:val="en-US"/>
        </w:rPr>
        <w:t>King, R.B., &amp; Datu, J.A.D. (2018). Grateful students are motivated, engaged, and successful in school: Cross-sectional, longitudinal, and experimental evidence. </w:t>
      </w:r>
      <w:r w:rsidRPr="00785391">
        <w:rPr>
          <w:rFonts w:ascii="Times New Roman" w:eastAsia="Times New Roman" w:hAnsi="Times New Roman" w:cs="Times New Roman"/>
          <w:i/>
          <w:color w:val="000000"/>
          <w:sz w:val="24"/>
          <w:szCs w:val="24"/>
          <w:shd w:val="clear" w:color="auto" w:fill="FCFCFC"/>
          <w:lang w:val="en-US"/>
        </w:rPr>
        <w:t>Journal of School Psychology,</w:t>
      </w:r>
      <w:r w:rsidRPr="00785391">
        <w:rPr>
          <w:rFonts w:ascii="Times New Roman" w:eastAsia="Times New Roman" w:hAnsi="Times New Roman" w:cs="Times New Roman"/>
          <w:color w:val="000000"/>
          <w:sz w:val="24"/>
          <w:szCs w:val="24"/>
          <w:shd w:val="clear" w:color="auto" w:fill="FCFCFC"/>
          <w:lang w:val="en-US"/>
        </w:rPr>
        <w:t> </w:t>
      </w:r>
      <w:r w:rsidRPr="00785391">
        <w:rPr>
          <w:rFonts w:ascii="Times New Roman" w:eastAsia="Times New Roman" w:hAnsi="Times New Roman" w:cs="Times New Roman"/>
          <w:i/>
          <w:color w:val="000000"/>
          <w:sz w:val="24"/>
          <w:szCs w:val="24"/>
          <w:shd w:val="clear" w:color="auto" w:fill="FCFCFC"/>
          <w:lang w:val="en-US"/>
        </w:rPr>
        <w:t>70</w:t>
      </w:r>
      <w:r w:rsidRPr="00785391">
        <w:rPr>
          <w:rFonts w:ascii="Times New Roman" w:eastAsia="Times New Roman" w:hAnsi="Times New Roman" w:cs="Times New Roman"/>
          <w:color w:val="000000"/>
          <w:sz w:val="24"/>
          <w:szCs w:val="24"/>
          <w:shd w:val="clear" w:color="auto" w:fill="FCFCFC"/>
          <w:lang w:val="en-US"/>
        </w:rPr>
        <w:t>, 105–122. </w:t>
      </w:r>
      <w:hyperlink r:id="rId25">
        <w:r w:rsidRPr="00785391">
          <w:rPr>
            <w:rFonts w:ascii="Times New Roman" w:eastAsia="Times New Roman" w:hAnsi="Times New Roman" w:cs="Times New Roman"/>
            <w:color w:val="0000FF"/>
            <w:sz w:val="24"/>
            <w:szCs w:val="24"/>
            <w:u w:val="single"/>
            <w:shd w:val="clear" w:color="auto" w:fill="FCFCFC"/>
            <w:lang w:val="en-US"/>
          </w:rPr>
          <w:t>https://doi.org/10.1016/j.jsp.2018.08.001</w:t>
        </w:r>
      </w:hyperlink>
    </w:p>
    <w:p w14:paraId="5C9D88AF"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shd w:val="clear" w:color="auto" w:fill="FFFFFF"/>
          <w:lang w:val="en-US"/>
        </w:rPr>
        <w:t>Kumar, S. A., Edwards, M. E., Grandgenett, H. M., Scherer, L. L., DiLillo, D., &amp; Jaffe, A. E. (2022). Does Gratitude Promote Resilience During a Pandemic? An Examination of Mental Health and Positivity at the Onset of COVID-19. </w:t>
      </w:r>
      <w:r w:rsidRPr="00785391">
        <w:rPr>
          <w:rFonts w:ascii="Times New Roman" w:eastAsia="Times New Roman" w:hAnsi="Times New Roman" w:cs="Times New Roman"/>
          <w:i/>
          <w:color w:val="000000"/>
          <w:sz w:val="24"/>
          <w:szCs w:val="24"/>
          <w:shd w:val="clear" w:color="auto" w:fill="FFFFFF"/>
          <w:lang w:val="en-US"/>
        </w:rPr>
        <w:t>Journal of Happiness Studies</w:t>
      </w:r>
      <w:r w:rsidRPr="00785391">
        <w:rPr>
          <w:rFonts w:ascii="Times New Roman" w:eastAsia="Times New Roman" w:hAnsi="Times New Roman" w:cs="Times New Roman"/>
          <w:color w:val="000000"/>
          <w:sz w:val="24"/>
          <w:szCs w:val="24"/>
          <w:shd w:val="clear" w:color="auto" w:fill="FFFFFF"/>
          <w:lang w:val="en-US"/>
        </w:rPr>
        <w:t>, </w:t>
      </w:r>
      <w:r w:rsidRPr="00785391">
        <w:rPr>
          <w:rFonts w:ascii="Times New Roman" w:eastAsia="Times New Roman" w:hAnsi="Times New Roman" w:cs="Times New Roman"/>
          <w:i/>
          <w:color w:val="000000"/>
          <w:sz w:val="24"/>
          <w:szCs w:val="24"/>
          <w:shd w:val="clear" w:color="auto" w:fill="FFFFFF"/>
          <w:lang w:val="en-US"/>
        </w:rPr>
        <w:t>23</w:t>
      </w:r>
      <w:r w:rsidRPr="00785391">
        <w:rPr>
          <w:rFonts w:ascii="Times New Roman" w:eastAsia="Times New Roman" w:hAnsi="Times New Roman" w:cs="Times New Roman"/>
          <w:color w:val="000000"/>
          <w:sz w:val="24"/>
          <w:szCs w:val="24"/>
          <w:shd w:val="clear" w:color="auto" w:fill="FFFFFF"/>
          <w:lang w:val="en-US"/>
        </w:rPr>
        <w:t xml:space="preserve">(7), 3463–3483. </w:t>
      </w:r>
      <w:hyperlink r:id="rId26">
        <w:r w:rsidRPr="00785391">
          <w:rPr>
            <w:rFonts w:ascii="Times New Roman" w:eastAsia="Times New Roman" w:hAnsi="Times New Roman" w:cs="Times New Roman"/>
            <w:color w:val="0000FF"/>
            <w:sz w:val="24"/>
            <w:szCs w:val="24"/>
            <w:u w:val="single"/>
            <w:shd w:val="clear" w:color="auto" w:fill="FFFFFF"/>
            <w:lang w:val="en-US"/>
          </w:rPr>
          <w:t>https://doi.org/10.1007/s10902-022-00554-x</w:t>
        </w:r>
      </w:hyperlink>
      <w:r w:rsidRPr="00785391">
        <w:rPr>
          <w:rFonts w:ascii="Times New Roman" w:eastAsia="Times New Roman" w:hAnsi="Times New Roman" w:cs="Times New Roman"/>
          <w:color w:val="000000"/>
          <w:sz w:val="24"/>
          <w:szCs w:val="24"/>
          <w:shd w:val="clear" w:color="auto" w:fill="FFFFFF"/>
          <w:lang w:val="en-US"/>
        </w:rPr>
        <w:t xml:space="preserve"> </w:t>
      </w:r>
    </w:p>
    <w:p w14:paraId="2291883A"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lastRenderedPageBreak/>
        <w:t xml:space="preserve">López-Gómez, I., Gonzalo Hervás, G., &amp; Vázquez, C. (2015). </w:t>
      </w:r>
      <w:r w:rsidRPr="00785391">
        <w:rPr>
          <w:rFonts w:ascii="Times New Roman" w:eastAsia="Times New Roman" w:hAnsi="Times New Roman" w:cs="Times New Roman"/>
          <w:color w:val="000000"/>
          <w:sz w:val="24"/>
          <w:szCs w:val="24"/>
        </w:rPr>
        <w:t xml:space="preserve">Adaptación de las “Escalas de afecto positivo y negativo” (PANAS) en una muestra general española [Adaptation of the "Positive and Negative Affect Scales" (PANAS) in a general Spanish sample.]. </w:t>
      </w:r>
      <w:r w:rsidRPr="00785391">
        <w:rPr>
          <w:rFonts w:ascii="Times New Roman" w:eastAsia="Times New Roman" w:hAnsi="Times New Roman" w:cs="Times New Roman"/>
          <w:i/>
          <w:color w:val="000000"/>
          <w:sz w:val="24"/>
          <w:szCs w:val="24"/>
          <w:lang w:val="en-US"/>
        </w:rPr>
        <w:t>Behavioral Psychology, 23</w:t>
      </w:r>
      <w:r w:rsidRPr="00785391">
        <w:rPr>
          <w:rFonts w:ascii="Times New Roman" w:eastAsia="Times New Roman" w:hAnsi="Times New Roman" w:cs="Times New Roman"/>
          <w:color w:val="000000"/>
          <w:sz w:val="24"/>
          <w:szCs w:val="24"/>
          <w:lang w:val="en-US"/>
        </w:rPr>
        <w:t xml:space="preserve">(3), 529-548 </w:t>
      </w:r>
    </w:p>
    <w:p w14:paraId="4423ED11"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Lyubomirsky, S., &amp; Lepper, H.S. (1999). A Measure of Subjective Happiness: Preliminary Reliability and Construct Validation. </w:t>
      </w:r>
      <w:r w:rsidRPr="00785391">
        <w:rPr>
          <w:rFonts w:ascii="Times New Roman" w:eastAsia="Times New Roman" w:hAnsi="Times New Roman" w:cs="Times New Roman"/>
          <w:i/>
          <w:color w:val="000000"/>
          <w:sz w:val="24"/>
          <w:szCs w:val="24"/>
          <w:lang w:val="en-US"/>
        </w:rPr>
        <w:t>Social Indicators Research 46</w:t>
      </w:r>
      <w:r w:rsidRPr="00785391">
        <w:rPr>
          <w:rFonts w:ascii="Times New Roman" w:eastAsia="Times New Roman" w:hAnsi="Times New Roman" w:cs="Times New Roman"/>
          <w:b/>
          <w:color w:val="000000"/>
          <w:sz w:val="24"/>
          <w:szCs w:val="24"/>
          <w:lang w:val="en-US"/>
        </w:rPr>
        <w:t xml:space="preserve">, </w:t>
      </w:r>
      <w:r w:rsidRPr="00785391">
        <w:rPr>
          <w:rFonts w:ascii="Times New Roman" w:eastAsia="Times New Roman" w:hAnsi="Times New Roman" w:cs="Times New Roman"/>
          <w:color w:val="000000"/>
          <w:sz w:val="24"/>
          <w:szCs w:val="24"/>
          <w:lang w:val="en-US"/>
        </w:rPr>
        <w:t xml:space="preserve">137–155. </w:t>
      </w:r>
      <w:hyperlink r:id="rId27">
        <w:r w:rsidRPr="00785391">
          <w:rPr>
            <w:rFonts w:ascii="Times New Roman" w:eastAsia="Times New Roman" w:hAnsi="Times New Roman" w:cs="Times New Roman"/>
            <w:color w:val="0000FF"/>
            <w:sz w:val="24"/>
            <w:szCs w:val="24"/>
            <w:u w:val="single"/>
            <w:lang w:val="en-US"/>
          </w:rPr>
          <w:t>https://doi.org/10.1023/A:1006824100041</w:t>
        </w:r>
      </w:hyperlink>
    </w:p>
    <w:p w14:paraId="314A7068"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Martínez-Martí, M.L., Avia, M.D., &amp; Hernández-Lloreda, M.J. (2010). The Effects of Counting Blessings on Subjective Well-Being: A Gratitude Intervention in a Spanish Sample. </w:t>
      </w:r>
      <w:r w:rsidRPr="00785391">
        <w:rPr>
          <w:rFonts w:ascii="Times New Roman" w:eastAsia="Times New Roman" w:hAnsi="Times New Roman" w:cs="Times New Roman"/>
          <w:i/>
          <w:color w:val="000000"/>
          <w:sz w:val="24"/>
          <w:szCs w:val="24"/>
          <w:lang w:val="en-US"/>
        </w:rPr>
        <w:t>The Spanish Journal of Psychology</w:t>
      </w:r>
      <w:r w:rsidRPr="00785391">
        <w:rPr>
          <w:rFonts w:ascii="Times New Roman" w:eastAsia="Times New Roman" w:hAnsi="Times New Roman" w:cs="Times New Roman"/>
          <w:color w:val="000000"/>
          <w:sz w:val="24"/>
          <w:szCs w:val="24"/>
          <w:lang w:val="en-US"/>
        </w:rPr>
        <w:t xml:space="preserve">, </w:t>
      </w:r>
      <w:r w:rsidRPr="00785391">
        <w:rPr>
          <w:rFonts w:ascii="Times New Roman" w:eastAsia="Times New Roman" w:hAnsi="Times New Roman" w:cs="Times New Roman"/>
          <w:i/>
          <w:color w:val="000000"/>
          <w:sz w:val="24"/>
          <w:szCs w:val="24"/>
          <w:lang w:val="en-US"/>
        </w:rPr>
        <w:t>13</w:t>
      </w:r>
      <w:r w:rsidRPr="00785391">
        <w:rPr>
          <w:rFonts w:ascii="Times New Roman" w:eastAsia="Times New Roman" w:hAnsi="Times New Roman" w:cs="Times New Roman"/>
          <w:color w:val="000000"/>
          <w:sz w:val="24"/>
          <w:szCs w:val="24"/>
          <w:lang w:val="en-US"/>
        </w:rPr>
        <w:t xml:space="preserve">(2), 886-896.  </w:t>
      </w:r>
      <w:hyperlink r:id="rId28">
        <w:r w:rsidRPr="00785391">
          <w:rPr>
            <w:rFonts w:ascii="Times New Roman" w:eastAsia="Times New Roman" w:hAnsi="Times New Roman" w:cs="Times New Roman"/>
            <w:color w:val="0000FF"/>
            <w:sz w:val="24"/>
            <w:szCs w:val="24"/>
            <w:u w:val="single"/>
            <w:lang w:val="en-US"/>
          </w:rPr>
          <w:t>https://doi.org/10.1017/S1138741600002535</w:t>
        </w:r>
      </w:hyperlink>
      <w:r w:rsidRPr="00785391">
        <w:rPr>
          <w:rFonts w:ascii="Times New Roman" w:eastAsia="Times New Roman" w:hAnsi="Times New Roman" w:cs="Times New Roman"/>
          <w:color w:val="000000"/>
          <w:sz w:val="24"/>
          <w:szCs w:val="24"/>
          <w:lang w:val="en-US"/>
        </w:rPr>
        <w:t xml:space="preserve"> </w:t>
      </w:r>
    </w:p>
    <w:p w14:paraId="4063815B" w14:textId="77777777" w:rsidR="009A274A" w:rsidRPr="00785391" w:rsidRDefault="000A59F3" w:rsidP="009A274A">
      <w:pPr>
        <w:spacing w:line="360" w:lineRule="auto"/>
        <w:ind w:left="720" w:hanging="720"/>
        <w:jc w:val="both"/>
        <w:rPr>
          <w:rFonts w:ascii="Times New Roman" w:eastAsia="Times New Roman" w:hAnsi="Times New Roman" w:cs="Times New Roman"/>
          <w:color w:val="000000"/>
          <w:sz w:val="24"/>
          <w:szCs w:val="24"/>
          <w:u w:val="single"/>
          <w:lang w:val="en-US"/>
        </w:rPr>
      </w:pPr>
      <w:r w:rsidRPr="00785391">
        <w:rPr>
          <w:rFonts w:ascii="Times New Roman" w:eastAsia="Times New Roman" w:hAnsi="Times New Roman" w:cs="Times New Roman"/>
          <w:color w:val="000000"/>
          <w:sz w:val="24"/>
          <w:szCs w:val="24"/>
          <w:lang w:val="en-US"/>
        </w:rPr>
        <w:t xml:space="preserve">McCullough, M.E., Emmons, R.A., &amp; Tsang, J.A. (2002). The Grateful Disposition: A Conceptual and Empirical Topography. </w:t>
      </w:r>
      <w:r w:rsidRPr="00785391">
        <w:rPr>
          <w:rFonts w:ascii="Times New Roman" w:eastAsia="Times New Roman" w:hAnsi="Times New Roman" w:cs="Times New Roman"/>
          <w:i/>
          <w:color w:val="000000"/>
          <w:sz w:val="24"/>
          <w:szCs w:val="24"/>
          <w:lang w:val="en-US"/>
        </w:rPr>
        <w:t>Journal of Personality and Social Psychology, 82</w:t>
      </w:r>
      <w:r w:rsidRPr="00785391">
        <w:rPr>
          <w:rFonts w:ascii="Times New Roman" w:eastAsia="Times New Roman" w:hAnsi="Times New Roman" w:cs="Times New Roman"/>
          <w:color w:val="000000"/>
          <w:sz w:val="24"/>
          <w:szCs w:val="24"/>
          <w:lang w:val="en-US"/>
        </w:rPr>
        <w:t xml:space="preserve">(1), 112-127.  </w:t>
      </w:r>
      <w:hyperlink r:id="rId29">
        <w:r w:rsidRPr="00785391">
          <w:rPr>
            <w:rFonts w:ascii="Times New Roman" w:eastAsia="Times New Roman" w:hAnsi="Times New Roman" w:cs="Times New Roman"/>
            <w:color w:val="000000"/>
            <w:sz w:val="24"/>
            <w:szCs w:val="24"/>
            <w:u w:val="single"/>
            <w:lang w:val="en-US"/>
          </w:rPr>
          <w:t>https://doi.org/10.1037//0022-3514.82.1.112</w:t>
        </w:r>
      </w:hyperlink>
    </w:p>
    <w:p w14:paraId="6F925184"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Morgan, B., Gulliford, L., &amp; Kristjánsson, K. (2017). A new approach to measuring moral virtues: The Multi-Component Gratitude Measure. </w:t>
      </w:r>
      <w:r w:rsidRPr="00785391">
        <w:rPr>
          <w:rFonts w:ascii="Times New Roman" w:eastAsia="Times New Roman" w:hAnsi="Times New Roman" w:cs="Times New Roman"/>
          <w:i/>
          <w:color w:val="000000"/>
          <w:sz w:val="24"/>
          <w:szCs w:val="24"/>
          <w:lang w:val="en-US"/>
        </w:rPr>
        <w:t>Personality and Individual Differences, 107</w:t>
      </w:r>
      <w:r w:rsidRPr="00785391">
        <w:rPr>
          <w:rFonts w:ascii="Times New Roman" w:eastAsia="Times New Roman" w:hAnsi="Times New Roman" w:cs="Times New Roman"/>
          <w:color w:val="000000"/>
          <w:sz w:val="24"/>
          <w:szCs w:val="24"/>
          <w:lang w:val="en-US"/>
        </w:rPr>
        <w:t xml:space="preserve">, 179–189.  </w:t>
      </w:r>
      <w:hyperlink r:id="rId30">
        <w:r w:rsidRPr="00785391">
          <w:rPr>
            <w:rFonts w:ascii="Times New Roman" w:eastAsia="Times New Roman" w:hAnsi="Times New Roman" w:cs="Times New Roman"/>
            <w:color w:val="0000FF"/>
            <w:sz w:val="24"/>
            <w:szCs w:val="24"/>
            <w:u w:val="single"/>
            <w:lang w:val="en-US"/>
          </w:rPr>
          <w:t>https://doi.org/10.1016/j.paid.2016.11.044</w:t>
        </w:r>
      </w:hyperlink>
    </w:p>
    <w:p w14:paraId="5EB0FB70"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Otobe, Y., Suzuki, M., Kimura, Y., Koyama, S., Kojima, I., Ichikawa, T., Terao, Y., &amp; Yamada, M. (2021). Relationship between expression of gratitude by home-based care receivers and caregiver burden among family caregivers. </w:t>
      </w:r>
      <w:r w:rsidRPr="00785391">
        <w:rPr>
          <w:rFonts w:ascii="Times New Roman" w:eastAsia="Times New Roman" w:hAnsi="Times New Roman" w:cs="Times New Roman"/>
          <w:i/>
          <w:color w:val="000000"/>
          <w:sz w:val="24"/>
          <w:szCs w:val="24"/>
          <w:lang w:val="en-US"/>
        </w:rPr>
        <w:t>Archives of Gerontology and Geriatrics 97</w:t>
      </w:r>
      <w:r w:rsidRPr="00785391">
        <w:rPr>
          <w:rFonts w:ascii="Times New Roman" w:eastAsia="Times New Roman" w:hAnsi="Times New Roman" w:cs="Times New Roman"/>
          <w:color w:val="000000"/>
          <w:sz w:val="24"/>
          <w:szCs w:val="24"/>
          <w:lang w:val="en-US"/>
        </w:rPr>
        <w:t xml:space="preserve">, 104507.  </w:t>
      </w:r>
      <w:hyperlink r:id="rId31">
        <w:r w:rsidRPr="00785391">
          <w:rPr>
            <w:rFonts w:ascii="Times New Roman" w:eastAsia="Times New Roman" w:hAnsi="Times New Roman" w:cs="Times New Roman"/>
            <w:color w:val="0000FF"/>
            <w:sz w:val="24"/>
            <w:szCs w:val="24"/>
            <w:u w:val="single"/>
            <w:lang w:val="en-US"/>
          </w:rPr>
          <w:t>https://doi.org/10.1016/j.archger.2021.104507</w:t>
        </w:r>
      </w:hyperlink>
    </w:p>
    <w:p w14:paraId="234BCD2C"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Rabadán, R., &amp; Izquierdo, M. (2013). A corpus-based study of English approximate negators and their translations into Spanish. </w:t>
      </w:r>
      <w:r w:rsidRPr="00785391">
        <w:rPr>
          <w:rFonts w:ascii="Times New Roman" w:eastAsia="Times New Roman" w:hAnsi="Times New Roman" w:cs="Times New Roman"/>
          <w:i/>
          <w:color w:val="000000"/>
          <w:sz w:val="24"/>
          <w:szCs w:val="24"/>
          <w:lang w:val="en-US"/>
        </w:rPr>
        <w:t>Bergen Language and Linguistics Studies</w:t>
      </w:r>
      <w:r w:rsidRPr="00785391">
        <w:rPr>
          <w:rFonts w:ascii="Times New Roman" w:eastAsia="Times New Roman" w:hAnsi="Times New Roman" w:cs="Times New Roman"/>
          <w:color w:val="000000"/>
          <w:sz w:val="24"/>
          <w:szCs w:val="24"/>
          <w:lang w:val="en-US"/>
        </w:rPr>
        <w:t xml:space="preserve">, </w:t>
      </w:r>
      <w:r w:rsidRPr="00785391">
        <w:rPr>
          <w:rFonts w:ascii="Times New Roman" w:eastAsia="Times New Roman" w:hAnsi="Times New Roman" w:cs="Times New Roman"/>
          <w:i/>
          <w:color w:val="000000"/>
          <w:sz w:val="24"/>
          <w:szCs w:val="24"/>
          <w:lang w:val="en-US"/>
        </w:rPr>
        <w:t>3</w:t>
      </w:r>
      <w:r w:rsidRPr="00785391">
        <w:rPr>
          <w:rFonts w:ascii="Times New Roman" w:eastAsia="Times New Roman" w:hAnsi="Times New Roman" w:cs="Times New Roman"/>
          <w:color w:val="000000"/>
          <w:sz w:val="24"/>
          <w:szCs w:val="24"/>
          <w:lang w:val="en-US"/>
        </w:rPr>
        <w:t xml:space="preserve">(1), 43-59.  </w:t>
      </w:r>
      <w:hyperlink r:id="rId32">
        <w:r w:rsidRPr="00785391">
          <w:rPr>
            <w:rFonts w:ascii="Times New Roman" w:eastAsia="Times New Roman" w:hAnsi="Times New Roman" w:cs="Times New Roman"/>
            <w:color w:val="000000"/>
            <w:sz w:val="24"/>
            <w:szCs w:val="24"/>
            <w:u w:val="single"/>
            <w:lang w:val="en-US"/>
          </w:rPr>
          <w:t>https://doi.org/10.15845/campanas.v3i1.361</w:t>
        </w:r>
      </w:hyperlink>
      <w:r w:rsidRPr="00785391">
        <w:rPr>
          <w:rFonts w:ascii="Times New Roman" w:eastAsia="Times New Roman" w:hAnsi="Times New Roman" w:cs="Times New Roman"/>
          <w:color w:val="000000"/>
          <w:sz w:val="24"/>
          <w:szCs w:val="24"/>
          <w:lang w:val="en-US"/>
        </w:rPr>
        <w:t xml:space="preserve"> </w:t>
      </w:r>
    </w:p>
    <w:p w14:paraId="71642EE7" w14:textId="77777777" w:rsidR="00A25A63" w:rsidRPr="00785391" w:rsidRDefault="000A59F3">
      <w:pPr>
        <w:spacing w:line="360" w:lineRule="auto"/>
        <w:ind w:left="720" w:hanging="720"/>
        <w:rPr>
          <w:rFonts w:ascii="Times New Roman" w:eastAsia="Times New Roman" w:hAnsi="Times New Roman" w:cs="Times New Roman"/>
          <w:sz w:val="24"/>
          <w:szCs w:val="24"/>
          <w:lang w:val="en-US"/>
        </w:rPr>
      </w:pPr>
      <w:r w:rsidRPr="00785391">
        <w:rPr>
          <w:rFonts w:ascii="Times New Roman" w:eastAsia="Times New Roman" w:hAnsi="Times New Roman" w:cs="Times New Roman"/>
          <w:sz w:val="24"/>
          <w:szCs w:val="24"/>
          <w:shd w:val="clear" w:color="auto" w:fill="FFFFFF"/>
          <w:lang w:val="en-US"/>
        </w:rPr>
        <w:t>Roth, P. L. (1994). Missing data: A conceptual review for applied psychologists. </w:t>
      </w:r>
      <w:r w:rsidRPr="00785391">
        <w:rPr>
          <w:rFonts w:ascii="Times New Roman" w:eastAsia="Times New Roman" w:hAnsi="Times New Roman" w:cs="Times New Roman"/>
          <w:i/>
          <w:sz w:val="24"/>
          <w:szCs w:val="24"/>
          <w:shd w:val="clear" w:color="auto" w:fill="FFFFFF"/>
          <w:lang w:val="en-US"/>
        </w:rPr>
        <w:t>Personnel Psychology, 47</w:t>
      </w:r>
      <w:r w:rsidRPr="00785391">
        <w:rPr>
          <w:rFonts w:ascii="Times New Roman" w:eastAsia="Times New Roman" w:hAnsi="Times New Roman" w:cs="Times New Roman"/>
          <w:sz w:val="24"/>
          <w:szCs w:val="24"/>
          <w:shd w:val="clear" w:color="auto" w:fill="FFFFFF"/>
          <w:lang w:val="en-US"/>
        </w:rPr>
        <w:t>(3), 537–560. </w:t>
      </w:r>
      <w:hyperlink r:id="rId33">
        <w:r w:rsidRPr="00785391">
          <w:rPr>
            <w:rFonts w:ascii="Times New Roman" w:eastAsia="Times New Roman" w:hAnsi="Times New Roman" w:cs="Times New Roman"/>
            <w:color w:val="0000FF"/>
            <w:sz w:val="24"/>
            <w:szCs w:val="24"/>
            <w:u w:val="single"/>
            <w:shd w:val="clear" w:color="auto" w:fill="FFFFFF"/>
            <w:lang w:val="en-US"/>
          </w:rPr>
          <w:t>https://doi.org/10.1111/j.1744-6570.1994.tb01736.x</w:t>
        </w:r>
      </w:hyperlink>
      <w:r w:rsidRPr="00785391">
        <w:rPr>
          <w:rFonts w:ascii="Times New Roman" w:eastAsia="Times New Roman" w:hAnsi="Times New Roman" w:cs="Times New Roman"/>
          <w:sz w:val="24"/>
          <w:szCs w:val="24"/>
          <w:lang w:val="en-US"/>
        </w:rPr>
        <w:t>.</w:t>
      </w:r>
    </w:p>
    <w:p w14:paraId="2B6849B5"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52C1A">
        <w:rPr>
          <w:rFonts w:ascii="Times New Roman" w:eastAsia="Times New Roman" w:hAnsi="Times New Roman" w:cs="Times New Roman"/>
          <w:sz w:val="24"/>
          <w:szCs w:val="24"/>
          <w:shd w:val="clear" w:color="auto" w:fill="FFFFFF"/>
          <w:lang w:val="en-US"/>
        </w:rPr>
        <w:t>Salces-Cubero, I.M., Ramírez-Fernández, E., &amp; Ortega-Martínez, A.R. (2019). Strengths in</w:t>
      </w:r>
      <w:r w:rsidRPr="00785391">
        <w:rPr>
          <w:rFonts w:ascii="Times New Roman" w:eastAsia="Times New Roman" w:hAnsi="Times New Roman" w:cs="Times New Roman"/>
          <w:color w:val="000000"/>
          <w:sz w:val="24"/>
          <w:szCs w:val="24"/>
          <w:shd w:val="clear" w:color="auto" w:fill="FFFFFF"/>
          <w:lang w:val="en-US"/>
        </w:rPr>
        <w:t xml:space="preserve"> older adults: differential effect of savoring, gratitude and optimism on well-being. </w:t>
      </w:r>
      <w:r w:rsidRPr="00785391">
        <w:rPr>
          <w:rFonts w:ascii="Times New Roman" w:eastAsia="Times New Roman" w:hAnsi="Times New Roman" w:cs="Times New Roman"/>
          <w:i/>
          <w:color w:val="000000"/>
          <w:sz w:val="24"/>
          <w:szCs w:val="24"/>
          <w:lang w:val="en-US"/>
        </w:rPr>
        <w:t>Aging &amp; Mental Health, 23</w:t>
      </w:r>
      <w:r w:rsidRPr="00785391">
        <w:rPr>
          <w:rFonts w:ascii="Times New Roman" w:eastAsia="Times New Roman" w:hAnsi="Times New Roman" w:cs="Times New Roman"/>
          <w:color w:val="000000"/>
          <w:sz w:val="24"/>
          <w:szCs w:val="24"/>
          <w:shd w:val="clear" w:color="auto" w:fill="FFFFFF"/>
          <w:lang w:val="en-US"/>
        </w:rPr>
        <w:t xml:space="preserve">, 1017 - 1024. </w:t>
      </w:r>
      <w:hyperlink r:id="rId34">
        <w:r w:rsidRPr="00785391">
          <w:rPr>
            <w:rFonts w:ascii="Times New Roman" w:eastAsia="Times New Roman" w:hAnsi="Times New Roman" w:cs="Times New Roman"/>
            <w:color w:val="0000FF"/>
            <w:sz w:val="24"/>
            <w:szCs w:val="24"/>
            <w:u w:val="single"/>
            <w:lang w:val="en-US"/>
          </w:rPr>
          <w:t>https://doi.org/10.1080/13607863.2018.1471585</w:t>
        </w:r>
      </w:hyperlink>
    </w:p>
    <w:p w14:paraId="5AE06CE9" w14:textId="77777777" w:rsidR="00A25A63" w:rsidRPr="00785391" w:rsidRDefault="000A59F3">
      <w:pPr>
        <w:spacing w:line="360" w:lineRule="auto"/>
        <w:ind w:left="720" w:hanging="720"/>
        <w:jc w:val="both"/>
        <w:rPr>
          <w:rFonts w:ascii="Times New Roman" w:eastAsia="Times New Roman" w:hAnsi="Times New Roman" w:cs="Times New Roman"/>
          <w:color w:val="0000FF"/>
          <w:sz w:val="24"/>
          <w:szCs w:val="24"/>
          <w:u w:val="single"/>
          <w:lang w:val="en-US"/>
        </w:rPr>
      </w:pPr>
      <w:r w:rsidRPr="00785391">
        <w:rPr>
          <w:rFonts w:ascii="Times New Roman" w:eastAsia="Times New Roman" w:hAnsi="Times New Roman" w:cs="Times New Roman"/>
          <w:color w:val="000000"/>
          <w:sz w:val="24"/>
          <w:szCs w:val="24"/>
          <w:shd w:val="clear" w:color="auto" w:fill="FFFFFF"/>
          <w:lang w:val="en-US"/>
        </w:rPr>
        <w:lastRenderedPageBreak/>
        <w:t>Sawyer, K.B., Thoroughgood, C.N., Stillwell, E.E., Duffy, M.K., Scott, K.L., &amp; Adair, E.A. (2022). Being present and thankful: A multi-study investigation of mindfulness, gratitude, and employee helping behavior. </w:t>
      </w:r>
      <w:r w:rsidRPr="00785391">
        <w:rPr>
          <w:rFonts w:ascii="Times New Roman" w:eastAsia="Times New Roman" w:hAnsi="Times New Roman" w:cs="Times New Roman"/>
          <w:i/>
          <w:color w:val="000000"/>
          <w:sz w:val="24"/>
          <w:szCs w:val="24"/>
          <w:shd w:val="clear" w:color="auto" w:fill="FFFFFF"/>
          <w:lang w:val="en-US"/>
        </w:rPr>
        <w:t>Journal of Applied Psychology</w:t>
      </w:r>
      <w:r w:rsidRPr="00785391">
        <w:rPr>
          <w:rFonts w:ascii="Times New Roman" w:eastAsia="Times New Roman" w:hAnsi="Times New Roman" w:cs="Times New Roman"/>
          <w:color w:val="000000"/>
          <w:sz w:val="24"/>
          <w:szCs w:val="24"/>
          <w:shd w:val="clear" w:color="auto" w:fill="FFFFFF"/>
          <w:lang w:val="en-US"/>
        </w:rPr>
        <w:t>, </w:t>
      </w:r>
      <w:r w:rsidRPr="00785391">
        <w:rPr>
          <w:rFonts w:ascii="Times New Roman" w:eastAsia="Times New Roman" w:hAnsi="Times New Roman" w:cs="Times New Roman"/>
          <w:i/>
          <w:color w:val="000000"/>
          <w:sz w:val="24"/>
          <w:szCs w:val="24"/>
          <w:shd w:val="clear" w:color="auto" w:fill="FFFFFF"/>
          <w:lang w:val="en-US"/>
        </w:rPr>
        <w:t>107</w:t>
      </w:r>
      <w:r w:rsidRPr="00785391">
        <w:rPr>
          <w:rFonts w:ascii="Times New Roman" w:eastAsia="Times New Roman" w:hAnsi="Times New Roman" w:cs="Times New Roman"/>
          <w:color w:val="000000"/>
          <w:sz w:val="24"/>
          <w:szCs w:val="24"/>
          <w:shd w:val="clear" w:color="auto" w:fill="FFFFFF"/>
          <w:lang w:val="en-US"/>
        </w:rPr>
        <w:t xml:space="preserve">(2), 240-262. </w:t>
      </w:r>
      <w:hyperlink r:id="rId35">
        <w:r w:rsidRPr="00785391">
          <w:rPr>
            <w:rFonts w:ascii="Times New Roman" w:eastAsia="Times New Roman" w:hAnsi="Times New Roman" w:cs="Times New Roman"/>
            <w:color w:val="0000FF"/>
            <w:sz w:val="24"/>
            <w:szCs w:val="24"/>
            <w:u w:val="single"/>
            <w:lang w:val="en-US"/>
          </w:rPr>
          <w:t>https://doi.org/10.1037/apl0000903</w:t>
        </w:r>
      </w:hyperlink>
    </w:p>
    <w:p w14:paraId="300C8C06" w14:textId="77777777" w:rsidR="00A25A63" w:rsidRPr="008353F0" w:rsidRDefault="000A59F3">
      <w:pPr>
        <w:spacing w:line="360" w:lineRule="auto"/>
        <w:ind w:left="720" w:hanging="720"/>
        <w:jc w:val="both"/>
        <w:rPr>
          <w:rFonts w:ascii="Times New Roman" w:eastAsia="Times New Roman" w:hAnsi="Times New Roman" w:cs="Times New Roman"/>
          <w:color w:val="000000"/>
          <w:sz w:val="24"/>
          <w:szCs w:val="24"/>
          <w:lang w:val="en-GB"/>
        </w:rPr>
      </w:pPr>
      <w:r w:rsidRPr="00785391">
        <w:rPr>
          <w:rFonts w:ascii="Times New Roman" w:eastAsia="Times New Roman" w:hAnsi="Times New Roman" w:cs="Times New Roman"/>
          <w:color w:val="000000"/>
          <w:sz w:val="24"/>
          <w:szCs w:val="24"/>
          <w:lang w:val="en-GB"/>
        </w:rPr>
        <w:t xml:space="preserve">Scurtu-Tura, M. C., Fernández-Espinosa, V., and Obispo-Díaz, B. (2024). </w:t>
      </w:r>
      <w:r w:rsidRPr="00785391">
        <w:rPr>
          <w:rFonts w:ascii="Times New Roman" w:eastAsia="Times New Roman" w:hAnsi="Times New Roman" w:cs="Times New Roman"/>
          <w:color w:val="000000"/>
          <w:sz w:val="24"/>
          <w:szCs w:val="24"/>
          <w:lang w:val="en-US"/>
        </w:rPr>
        <w:t xml:space="preserve">The emotion of gratitude as a mediator between subjective happiness, positive and negative affect, and satisfaction with life in Spanish adults. </w:t>
      </w:r>
      <w:r w:rsidRPr="008353F0">
        <w:rPr>
          <w:rFonts w:ascii="Times New Roman" w:eastAsia="Times New Roman" w:hAnsi="Times New Roman" w:cs="Times New Roman"/>
          <w:i/>
          <w:color w:val="000000"/>
          <w:sz w:val="24"/>
          <w:szCs w:val="24"/>
          <w:lang w:val="en-GB"/>
        </w:rPr>
        <w:t>Anales de Psicología, 40</w:t>
      </w:r>
      <w:r w:rsidRPr="008353F0">
        <w:rPr>
          <w:rFonts w:ascii="Times New Roman" w:eastAsia="Times New Roman" w:hAnsi="Times New Roman" w:cs="Times New Roman"/>
          <w:color w:val="000000"/>
          <w:sz w:val="24"/>
          <w:szCs w:val="24"/>
          <w:lang w:val="en-GB"/>
        </w:rPr>
        <w:t xml:space="preserve">(2), 335–343. </w:t>
      </w:r>
      <w:hyperlink r:id="rId36">
        <w:r w:rsidRPr="008353F0">
          <w:rPr>
            <w:rFonts w:ascii="Times New Roman" w:eastAsia="Times New Roman" w:hAnsi="Times New Roman" w:cs="Times New Roman"/>
            <w:color w:val="0000FF"/>
            <w:sz w:val="24"/>
            <w:szCs w:val="24"/>
            <w:u w:val="single"/>
            <w:lang w:val="en-GB"/>
          </w:rPr>
          <w:t>https://doi.org/10.6018/analesps.579291</w:t>
        </w:r>
      </w:hyperlink>
      <w:r w:rsidRPr="008353F0">
        <w:rPr>
          <w:rFonts w:ascii="Times New Roman" w:eastAsia="Times New Roman" w:hAnsi="Times New Roman" w:cs="Times New Roman"/>
          <w:color w:val="000000"/>
          <w:sz w:val="24"/>
          <w:szCs w:val="24"/>
          <w:lang w:val="en-GB"/>
        </w:rPr>
        <w:t xml:space="preserve"> </w:t>
      </w:r>
    </w:p>
    <w:p w14:paraId="67472594"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Spanish Organic Law 3/2018 of 5 December on the Protection of Personal Data and the Guarantee of Digital Rights (2018). </w:t>
      </w:r>
      <w:hyperlink r:id="rId37">
        <w:r w:rsidRPr="00785391">
          <w:rPr>
            <w:rFonts w:ascii="Times New Roman" w:eastAsia="Times New Roman" w:hAnsi="Times New Roman" w:cs="Times New Roman"/>
            <w:color w:val="0000FF"/>
            <w:sz w:val="24"/>
            <w:szCs w:val="24"/>
            <w:u w:val="single"/>
            <w:lang w:val="en-US"/>
          </w:rPr>
          <w:t>https://www.boe.es/eli/es/lo/2018/12/05/3</w:t>
        </w:r>
      </w:hyperlink>
      <w:r w:rsidRPr="00785391">
        <w:rPr>
          <w:rFonts w:ascii="Times New Roman" w:eastAsia="Times New Roman" w:hAnsi="Times New Roman" w:cs="Times New Roman"/>
          <w:color w:val="000000"/>
          <w:sz w:val="24"/>
          <w:szCs w:val="24"/>
          <w:lang w:val="en-US"/>
        </w:rPr>
        <w:t xml:space="preserve"> (accessed on 28 November 2022)</w:t>
      </w:r>
    </w:p>
    <w:p w14:paraId="63BE10D7"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Tyebkhan, G. (2003). Declaration of Helsinki: the ethical cornerstone of human clinical research. </w:t>
      </w:r>
      <w:r w:rsidRPr="00785391">
        <w:rPr>
          <w:rFonts w:ascii="Times New Roman" w:eastAsia="Times New Roman" w:hAnsi="Times New Roman" w:cs="Times New Roman"/>
          <w:i/>
          <w:color w:val="000000"/>
          <w:sz w:val="24"/>
          <w:szCs w:val="24"/>
          <w:lang w:val="en-US"/>
        </w:rPr>
        <w:t>Indian journal of dermatology, venereology and leprology 69</w:t>
      </w:r>
      <w:r w:rsidRPr="00785391">
        <w:rPr>
          <w:rFonts w:ascii="Times New Roman" w:eastAsia="Times New Roman" w:hAnsi="Times New Roman" w:cs="Times New Roman"/>
          <w:color w:val="000000"/>
          <w:sz w:val="24"/>
          <w:szCs w:val="24"/>
          <w:lang w:val="en-US"/>
        </w:rPr>
        <w:t>(3), 245-247</w:t>
      </w:r>
    </w:p>
    <w:p w14:paraId="0D98E565"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Torrelles-Nadal, C., Ros-Morente, A., &amp; Quesada-Pallarès, C. (2024). Trait emotional intelligence mediates the dispositional gratitude and subjective well-being in young adults. </w:t>
      </w:r>
      <w:r w:rsidRPr="00785391">
        <w:rPr>
          <w:rFonts w:ascii="Times New Roman" w:eastAsia="Times New Roman" w:hAnsi="Times New Roman" w:cs="Times New Roman"/>
          <w:i/>
          <w:color w:val="000000"/>
          <w:sz w:val="24"/>
          <w:szCs w:val="24"/>
          <w:lang w:val="en-US"/>
        </w:rPr>
        <w:t>Frontiers in Psychology 15</w:t>
      </w:r>
      <w:r w:rsidRPr="00785391">
        <w:rPr>
          <w:rFonts w:ascii="Times New Roman" w:eastAsia="Times New Roman" w:hAnsi="Times New Roman" w:cs="Times New Roman"/>
          <w:color w:val="000000"/>
          <w:sz w:val="24"/>
          <w:szCs w:val="24"/>
          <w:lang w:val="en-US"/>
        </w:rPr>
        <w:t xml:space="preserve">, 1414867. </w:t>
      </w:r>
      <w:hyperlink r:id="rId38">
        <w:r w:rsidRPr="00785391">
          <w:rPr>
            <w:rFonts w:ascii="Times New Roman" w:eastAsia="Times New Roman" w:hAnsi="Times New Roman" w:cs="Times New Roman"/>
            <w:color w:val="0000FF"/>
            <w:sz w:val="24"/>
            <w:szCs w:val="24"/>
            <w:u w:val="single"/>
            <w:lang w:val="en-US"/>
          </w:rPr>
          <w:t>http://doi.org/10.3389/fpsyg.2024.1414867</w:t>
        </w:r>
      </w:hyperlink>
      <w:r w:rsidRPr="00785391">
        <w:rPr>
          <w:rFonts w:ascii="Times New Roman" w:eastAsia="Times New Roman" w:hAnsi="Times New Roman" w:cs="Times New Roman"/>
          <w:color w:val="000000"/>
          <w:sz w:val="24"/>
          <w:szCs w:val="24"/>
          <w:lang w:val="en-US"/>
        </w:rPr>
        <w:t xml:space="preserve"> </w:t>
      </w:r>
    </w:p>
    <w:p w14:paraId="3DA50CA3"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shd w:val="clear" w:color="auto" w:fill="FFFFFF"/>
          <w:lang w:val="en-US"/>
        </w:rPr>
        <w:t>Tsai, J. (2024). Validation of the Multi-Component Gratitude Measure (MCGM) with samples in the United States. </w:t>
      </w:r>
      <w:r w:rsidRPr="00785391">
        <w:rPr>
          <w:rFonts w:ascii="Times New Roman" w:eastAsia="Times New Roman" w:hAnsi="Times New Roman" w:cs="Times New Roman"/>
          <w:i/>
          <w:color w:val="000000"/>
          <w:sz w:val="24"/>
          <w:szCs w:val="24"/>
          <w:shd w:val="clear" w:color="auto" w:fill="FFFFFF"/>
          <w:lang w:val="en-US"/>
        </w:rPr>
        <w:t>Int</w:t>
      </w:r>
      <w:r w:rsidR="00CA18A2" w:rsidRPr="00785391">
        <w:rPr>
          <w:rFonts w:ascii="Times New Roman" w:eastAsia="Times New Roman" w:hAnsi="Times New Roman" w:cs="Times New Roman"/>
          <w:i/>
          <w:color w:val="000000"/>
          <w:sz w:val="24"/>
          <w:szCs w:val="24"/>
          <w:shd w:val="clear" w:color="auto" w:fill="FFFFFF"/>
          <w:lang w:val="en-US"/>
        </w:rPr>
        <w:t>ernational Journal of Applied Positive Psychology</w:t>
      </w:r>
      <w:r w:rsidRPr="00785391">
        <w:rPr>
          <w:rFonts w:ascii="Times New Roman" w:eastAsia="Times New Roman" w:hAnsi="Times New Roman" w:cs="Times New Roman"/>
          <w:color w:val="000000"/>
          <w:sz w:val="24"/>
          <w:szCs w:val="24"/>
          <w:shd w:val="clear" w:color="auto" w:fill="FFFFFF"/>
          <w:lang w:val="en-US"/>
        </w:rPr>
        <w:t> </w:t>
      </w:r>
      <w:r w:rsidRPr="00785391">
        <w:rPr>
          <w:rFonts w:ascii="Times New Roman" w:eastAsia="Times New Roman" w:hAnsi="Times New Roman" w:cs="Times New Roman"/>
          <w:i/>
          <w:color w:val="000000"/>
          <w:sz w:val="24"/>
          <w:szCs w:val="24"/>
          <w:shd w:val="clear" w:color="auto" w:fill="FFFFFF"/>
          <w:lang w:val="en-US"/>
        </w:rPr>
        <w:t>9</w:t>
      </w:r>
      <w:r w:rsidRPr="00785391">
        <w:rPr>
          <w:rFonts w:ascii="Times New Roman" w:eastAsia="Times New Roman" w:hAnsi="Times New Roman" w:cs="Times New Roman"/>
          <w:color w:val="000000"/>
          <w:sz w:val="24"/>
          <w:szCs w:val="24"/>
          <w:shd w:val="clear" w:color="auto" w:fill="FFFFFF"/>
          <w:lang w:val="en-US"/>
        </w:rPr>
        <w:t xml:space="preserve">, 1027–1038. </w:t>
      </w:r>
      <w:hyperlink r:id="rId39">
        <w:r w:rsidRPr="00785391">
          <w:rPr>
            <w:rFonts w:ascii="Times New Roman" w:eastAsia="Times New Roman" w:hAnsi="Times New Roman" w:cs="Times New Roman"/>
            <w:color w:val="0000FF"/>
            <w:sz w:val="24"/>
            <w:szCs w:val="24"/>
            <w:u w:val="single"/>
            <w:shd w:val="clear" w:color="auto" w:fill="FFFFFF"/>
            <w:lang w:val="en-US"/>
          </w:rPr>
          <w:t>https://doi.org/10.1007/s41042-024-00169-y</w:t>
        </w:r>
      </w:hyperlink>
    </w:p>
    <w:p w14:paraId="7FE2A4D9"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shd w:val="clear" w:color="auto" w:fill="FFFFFF"/>
          <w:lang w:val="en-US"/>
        </w:rPr>
        <w:t>Tsang, J.A. (2006). Gratitude and prosocial behaviour: An experimental test of gratitude. </w:t>
      </w:r>
      <w:r w:rsidRPr="00785391">
        <w:rPr>
          <w:rFonts w:ascii="Times New Roman" w:eastAsia="Times New Roman" w:hAnsi="Times New Roman" w:cs="Times New Roman"/>
          <w:i/>
          <w:color w:val="000000"/>
          <w:sz w:val="24"/>
          <w:szCs w:val="24"/>
          <w:shd w:val="clear" w:color="auto" w:fill="FFFFFF"/>
          <w:lang w:val="en-US"/>
        </w:rPr>
        <w:t>Cognition and Emotion, 20</w:t>
      </w:r>
      <w:r w:rsidRPr="00785391">
        <w:rPr>
          <w:rFonts w:ascii="Times New Roman" w:eastAsia="Times New Roman" w:hAnsi="Times New Roman" w:cs="Times New Roman"/>
          <w:color w:val="000000"/>
          <w:sz w:val="24"/>
          <w:szCs w:val="24"/>
          <w:shd w:val="clear" w:color="auto" w:fill="FFFFFF"/>
          <w:lang w:val="en-US"/>
        </w:rPr>
        <w:t>(1), 138–148. </w:t>
      </w:r>
      <w:hyperlink r:id="rId40">
        <w:r w:rsidRPr="00785391">
          <w:rPr>
            <w:rFonts w:ascii="Times New Roman" w:eastAsia="Times New Roman" w:hAnsi="Times New Roman" w:cs="Times New Roman"/>
            <w:color w:val="000000"/>
            <w:sz w:val="24"/>
            <w:szCs w:val="24"/>
            <w:u w:val="single"/>
            <w:shd w:val="clear" w:color="auto" w:fill="FFFFFF"/>
            <w:lang w:val="en-US"/>
          </w:rPr>
          <w:t>https://doi.org/10.1080/02699930500172341</w:t>
        </w:r>
      </w:hyperlink>
    </w:p>
    <w:p w14:paraId="5533D664"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shd w:val="clear" w:color="auto" w:fill="FCFCFC"/>
          <w:lang w:val="en-GB"/>
        </w:rPr>
        <w:t xml:space="preserve">Valdez, J. P. M., &amp; Chu, S. K. W. (2020). </w:t>
      </w:r>
      <w:r w:rsidRPr="00785391">
        <w:rPr>
          <w:rFonts w:ascii="Times New Roman" w:eastAsia="Times New Roman" w:hAnsi="Times New Roman" w:cs="Times New Roman"/>
          <w:color w:val="000000"/>
          <w:sz w:val="24"/>
          <w:szCs w:val="24"/>
          <w:shd w:val="clear" w:color="auto" w:fill="FCFCFC"/>
          <w:lang w:val="en-US"/>
        </w:rPr>
        <w:t>Examining the psychometric validity of the five-item gratitude questionnaire: An item response theory approach. </w:t>
      </w:r>
      <w:r w:rsidRPr="00785391">
        <w:rPr>
          <w:rFonts w:ascii="Times New Roman" w:eastAsia="Times New Roman" w:hAnsi="Times New Roman" w:cs="Times New Roman"/>
          <w:i/>
          <w:color w:val="000000"/>
          <w:sz w:val="24"/>
          <w:szCs w:val="24"/>
          <w:shd w:val="clear" w:color="auto" w:fill="FCFCFC"/>
          <w:lang w:val="en-US"/>
        </w:rPr>
        <w:t>Journal of Psychoeducational Assessment,</w:t>
      </w:r>
      <w:r w:rsidRPr="00785391">
        <w:rPr>
          <w:rFonts w:ascii="Times New Roman" w:eastAsia="Times New Roman" w:hAnsi="Times New Roman" w:cs="Times New Roman"/>
          <w:color w:val="000000"/>
          <w:sz w:val="24"/>
          <w:szCs w:val="24"/>
          <w:shd w:val="clear" w:color="auto" w:fill="FCFCFC"/>
          <w:lang w:val="en-US"/>
        </w:rPr>
        <w:t> </w:t>
      </w:r>
      <w:r w:rsidRPr="00785391">
        <w:rPr>
          <w:rFonts w:ascii="Times New Roman" w:eastAsia="Times New Roman" w:hAnsi="Times New Roman" w:cs="Times New Roman"/>
          <w:i/>
          <w:color w:val="000000"/>
          <w:sz w:val="24"/>
          <w:szCs w:val="24"/>
          <w:shd w:val="clear" w:color="auto" w:fill="FCFCFC"/>
          <w:lang w:val="en-US"/>
        </w:rPr>
        <w:t>38</w:t>
      </w:r>
      <w:r w:rsidRPr="00785391">
        <w:rPr>
          <w:rFonts w:ascii="Times New Roman" w:eastAsia="Times New Roman" w:hAnsi="Times New Roman" w:cs="Times New Roman"/>
          <w:color w:val="000000"/>
          <w:sz w:val="24"/>
          <w:szCs w:val="24"/>
          <w:shd w:val="clear" w:color="auto" w:fill="FCFCFC"/>
          <w:lang w:val="en-US"/>
        </w:rPr>
        <w:t>(4), 529–536. </w:t>
      </w:r>
      <w:hyperlink r:id="rId41">
        <w:r w:rsidRPr="00785391">
          <w:rPr>
            <w:rFonts w:ascii="Times New Roman" w:eastAsia="Times New Roman" w:hAnsi="Times New Roman" w:cs="Times New Roman"/>
            <w:color w:val="0000FF"/>
            <w:sz w:val="24"/>
            <w:szCs w:val="24"/>
            <w:u w:val="single"/>
            <w:shd w:val="clear" w:color="auto" w:fill="FCFCFC"/>
            <w:lang w:val="en-US"/>
          </w:rPr>
          <w:t>https://doi.org/10.1177/0734282918816542</w:t>
        </w:r>
      </w:hyperlink>
    </w:p>
    <w:p w14:paraId="6C5713C3"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u w:val="single"/>
          <w:shd w:val="clear" w:color="auto" w:fill="FFFFFF"/>
          <w:lang w:val="en-US"/>
        </w:rPr>
      </w:pPr>
      <w:r w:rsidRPr="00785391">
        <w:rPr>
          <w:rFonts w:ascii="Times New Roman" w:eastAsia="Times New Roman" w:hAnsi="Times New Roman" w:cs="Times New Roman"/>
          <w:color w:val="000000"/>
          <w:sz w:val="24"/>
          <w:szCs w:val="24"/>
          <w:shd w:val="clear" w:color="auto" w:fill="FFFFFF"/>
          <w:lang w:val="en-US"/>
        </w:rPr>
        <w:t>Walsh, L. C., Armenta, C. N., Itzchakov, G., Fritz, M. M., &amp; Lyubomirsky, S. (2022). More than Merely Positive: The Immediate Affective and Motivational Consequences of Gratitude. </w:t>
      </w:r>
      <w:r w:rsidRPr="00785391">
        <w:rPr>
          <w:rFonts w:ascii="Times New Roman" w:eastAsia="Times New Roman" w:hAnsi="Times New Roman" w:cs="Times New Roman"/>
          <w:i/>
          <w:color w:val="000000"/>
          <w:sz w:val="24"/>
          <w:szCs w:val="24"/>
          <w:shd w:val="clear" w:color="auto" w:fill="FFFFFF"/>
          <w:lang w:val="en-US"/>
        </w:rPr>
        <w:t>Sustainability (Switzerland)</w:t>
      </w:r>
      <w:r w:rsidRPr="00785391">
        <w:rPr>
          <w:rFonts w:ascii="Times New Roman" w:eastAsia="Times New Roman" w:hAnsi="Times New Roman" w:cs="Times New Roman"/>
          <w:color w:val="000000"/>
          <w:sz w:val="24"/>
          <w:szCs w:val="24"/>
          <w:shd w:val="clear" w:color="auto" w:fill="FFFFFF"/>
          <w:lang w:val="en-US"/>
        </w:rPr>
        <w:t>, </w:t>
      </w:r>
      <w:r w:rsidRPr="00785391">
        <w:rPr>
          <w:rFonts w:ascii="Times New Roman" w:eastAsia="Times New Roman" w:hAnsi="Times New Roman" w:cs="Times New Roman"/>
          <w:i/>
          <w:color w:val="000000"/>
          <w:sz w:val="24"/>
          <w:szCs w:val="24"/>
          <w:shd w:val="clear" w:color="auto" w:fill="FFFFFF"/>
          <w:lang w:val="en-US"/>
        </w:rPr>
        <w:t>14</w:t>
      </w:r>
      <w:r w:rsidRPr="00785391">
        <w:rPr>
          <w:rFonts w:ascii="Times New Roman" w:eastAsia="Times New Roman" w:hAnsi="Times New Roman" w:cs="Times New Roman"/>
          <w:color w:val="000000"/>
          <w:sz w:val="24"/>
          <w:szCs w:val="24"/>
          <w:shd w:val="clear" w:color="auto" w:fill="FFFFFF"/>
          <w:lang w:val="en-US"/>
        </w:rPr>
        <w:t xml:space="preserve">(14). </w:t>
      </w:r>
      <w:hyperlink r:id="rId42">
        <w:r w:rsidRPr="00785391">
          <w:rPr>
            <w:rFonts w:ascii="Times New Roman" w:eastAsia="Times New Roman" w:hAnsi="Times New Roman" w:cs="Times New Roman"/>
            <w:color w:val="0000FF"/>
            <w:sz w:val="24"/>
            <w:szCs w:val="24"/>
            <w:u w:val="single"/>
            <w:shd w:val="clear" w:color="auto" w:fill="FFFFFF"/>
            <w:lang w:val="en-US"/>
          </w:rPr>
          <w:t>https://doi.org/10.3390/su14148679</w:t>
        </w:r>
      </w:hyperlink>
    </w:p>
    <w:p w14:paraId="639E1720" w14:textId="77777777" w:rsidR="00A25A63" w:rsidRPr="00785391" w:rsidRDefault="000A59F3">
      <w:pPr>
        <w:spacing w:line="360" w:lineRule="auto"/>
        <w:ind w:left="720" w:hanging="720"/>
        <w:jc w:val="both"/>
        <w:rPr>
          <w:rFonts w:ascii="Times New Roman" w:eastAsia="Times New Roman" w:hAnsi="Times New Roman" w:cs="Times New Roman"/>
          <w:color w:val="333333"/>
          <w:sz w:val="24"/>
          <w:szCs w:val="24"/>
          <w:lang w:val="en-US"/>
        </w:rPr>
      </w:pPr>
      <w:r w:rsidRPr="00785391">
        <w:rPr>
          <w:rFonts w:ascii="Times New Roman" w:eastAsia="Times New Roman" w:hAnsi="Times New Roman" w:cs="Times New Roman"/>
          <w:color w:val="333333"/>
          <w:sz w:val="24"/>
          <w:szCs w:val="24"/>
          <w:lang w:val="en-US"/>
        </w:rPr>
        <w:lastRenderedPageBreak/>
        <w:t>Watkins, P. C., Woodward, K., Stone, T., &amp; Kolts, R. L. (2003). Gratitude and happiness: Development of a measure of gratitude and relationships with subjective well-being. </w:t>
      </w:r>
      <w:r w:rsidRPr="00785391">
        <w:rPr>
          <w:rFonts w:ascii="Times New Roman" w:eastAsia="Times New Roman" w:hAnsi="Times New Roman" w:cs="Times New Roman"/>
          <w:i/>
          <w:color w:val="333333"/>
          <w:sz w:val="24"/>
          <w:szCs w:val="24"/>
          <w:lang w:val="en-US"/>
        </w:rPr>
        <w:t>Social Behavior and Personality: An International Journal, 31</w:t>
      </w:r>
      <w:r w:rsidRPr="00785391">
        <w:rPr>
          <w:rFonts w:ascii="Times New Roman" w:eastAsia="Times New Roman" w:hAnsi="Times New Roman" w:cs="Times New Roman"/>
          <w:color w:val="333333"/>
          <w:sz w:val="24"/>
          <w:szCs w:val="24"/>
          <w:lang w:val="en-US"/>
        </w:rPr>
        <w:t>(5), 431–452.</w:t>
      </w:r>
      <w:r w:rsidRPr="00785391">
        <w:rPr>
          <w:rFonts w:ascii="Times New Roman" w:eastAsia="Times New Roman" w:hAnsi="Times New Roman" w:cs="Times New Roman"/>
          <w:color w:val="000000"/>
          <w:sz w:val="24"/>
          <w:szCs w:val="24"/>
          <w:lang w:val="en-US"/>
        </w:rPr>
        <w:t> </w:t>
      </w:r>
      <w:hyperlink r:id="rId43">
        <w:r w:rsidRPr="00785391">
          <w:rPr>
            <w:rFonts w:ascii="Times New Roman" w:eastAsia="Times New Roman" w:hAnsi="Times New Roman" w:cs="Times New Roman"/>
            <w:color w:val="000000"/>
            <w:sz w:val="24"/>
            <w:szCs w:val="24"/>
            <w:u w:val="single"/>
            <w:lang w:val="en-US"/>
          </w:rPr>
          <w:t>https://doi.org/10.2224/sbp.2003.31.5.431</w:t>
        </w:r>
      </w:hyperlink>
    </w:p>
    <w:p w14:paraId="42EA070F"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Watson, D., Clark, L.A., &amp; Tellegen, A. (1988). Development and validation of brief measures of positive and negative affect: the PANAS scales. </w:t>
      </w:r>
      <w:r w:rsidRPr="00785391">
        <w:rPr>
          <w:rFonts w:ascii="Times New Roman" w:eastAsia="Times New Roman" w:hAnsi="Times New Roman" w:cs="Times New Roman"/>
          <w:i/>
          <w:color w:val="000000"/>
          <w:sz w:val="24"/>
          <w:szCs w:val="24"/>
          <w:lang w:val="en-US"/>
        </w:rPr>
        <w:t>Journal of Personality and Social Psychology, 54</w:t>
      </w:r>
      <w:r w:rsidRPr="00785391">
        <w:rPr>
          <w:rFonts w:ascii="Times New Roman" w:eastAsia="Times New Roman" w:hAnsi="Times New Roman" w:cs="Times New Roman"/>
          <w:color w:val="000000"/>
          <w:sz w:val="24"/>
          <w:szCs w:val="24"/>
          <w:lang w:val="en-US"/>
        </w:rPr>
        <w:t xml:space="preserve">, 1063-1070. </w:t>
      </w:r>
      <w:hyperlink r:id="rId44">
        <w:r w:rsidRPr="00785391">
          <w:rPr>
            <w:rFonts w:ascii="Times New Roman" w:eastAsia="Times New Roman" w:hAnsi="Times New Roman" w:cs="Times New Roman"/>
            <w:color w:val="0000FF"/>
            <w:sz w:val="24"/>
            <w:szCs w:val="24"/>
            <w:u w:val="single"/>
            <w:lang w:val="en-US"/>
          </w:rPr>
          <w:t>https://doi.org/10.1037//0022-3514.54.6.1063</w:t>
        </w:r>
      </w:hyperlink>
      <w:r w:rsidRPr="00785391">
        <w:rPr>
          <w:rFonts w:ascii="Times New Roman" w:eastAsia="Times New Roman" w:hAnsi="Times New Roman" w:cs="Times New Roman"/>
          <w:color w:val="000000"/>
          <w:sz w:val="24"/>
          <w:szCs w:val="24"/>
          <w:lang w:val="en-US"/>
        </w:rPr>
        <w:t xml:space="preserve"> </w:t>
      </w:r>
    </w:p>
    <w:p w14:paraId="35E42BB0" w14:textId="77777777" w:rsidR="00A25A63" w:rsidRPr="00785391" w:rsidRDefault="000A59F3">
      <w:pPr>
        <w:spacing w:line="360" w:lineRule="auto"/>
        <w:ind w:left="720" w:hanging="720"/>
        <w:jc w:val="both"/>
        <w:rPr>
          <w:rFonts w:ascii="Times New Roman" w:eastAsia="Times New Roman" w:hAnsi="Times New Roman" w:cs="Times New Roman"/>
          <w:sz w:val="24"/>
          <w:szCs w:val="24"/>
          <w:shd w:val="clear" w:color="auto" w:fill="FFFFFF"/>
          <w:lang w:val="en-US"/>
        </w:rPr>
      </w:pPr>
      <w:r w:rsidRPr="00785391">
        <w:rPr>
          <w:rFonts w:ascii="Times New Roman" w:eastAsia="Times New Roman" w:hAnsi="Times New Roman" w:cs="Times New Roman"/>
          <w:color w:val="000000"/>
          <w:sz w:val="24"/>
          <w:szCs w:val="24"/>
          <w:shd w:val="clear" w:color="auto" w:fill="FFFFFF"/>
          <w:lang w:val="en-US"/>
        </w:rPr>
        <w:t>Wood, A. M., Froh, J. J., &amp; Geraghty, A. W. (2010). Gratitude and well-being: a review and theoretical integration. </w:t>
      </w:r>
      <w:r w:rsidRPr="00785391">
        <w:rPr>
          <w:rFonts w:ascii="Times New Roman" w:eastAsia="Times New Roman" w:hAnsi="Times New Roman" w:cs="Times New Roman"/>
          <w:i/>
          <w:color w:val="000000"/>
          <w:sz w:val="24"/>
          <w:szCs w:val="24"/>
          <w:shd w:val="clear" w:color="auto" w:fill="FFFFFF"/>
          <w:lang w:val="en-US"/>
        </w:rPr>
        <w:t>Clinical Psychology Review</w:t>
      </w:r>
      <w:r w:rsidRPr="00785391">
        <w:rPr>
          <w:rFonts w:ascii="Times New Roman" w:eastAsia="Times New Roman" w:hAnsi="Times New Roman" w:cs="Times New Roman"/>
          <w:color w:val="000000"/>
          <w:sz w:val="24"/>
          <w:szCs w:val="24"/>
          <w:shd w:val="clear" w:color="auto" w:fill="FFFFFF"/>
          <w:lang w:val="en-US"/>
        </w:rPr>
        <w:t>, </w:t>
      </w:r>
      <w:r w:rsidRPr="00785391">
        <w:rPr>
          <w:rFonts w:ascii="Times New Roman" w:eastAsia="Times New Roman" w:hAnsi="Times New Roman" w:cs="Times New Roman"/>
          <w:i/>
          <w:color w:val="000000"/>
          <w:sz w:val="24"/>
          <w:szCs w:val="24"/>
          <w:shd w:val="clear" w:color="auto" w:fill="FFFFFF"/>
          <w:lang w:val="en-US"/>
        </w:rPr>
        <w:t>30</w:t>
      </w:r>
      <w:r w:rsidRPr="00785391">
        <w:rPr>
          <w:rFonts w:ascii="Times New Roman" w:eastAsia="Times New Roman" w:hAnsi="Times New Roman" w:cs="Times New Roman"/>
          <w:color w:val="000000"/>
          <w:sz w:val="24"/>
          <w:szCs w:val="24"/>
          <w:shd w:val="clear" w:color="auto" w:fill="FFFFFF"/>
          <w:lang w:val="en-US"/>
        </w:rPr>
        <w:t>(7), 890–905</w:t>
      </w:r>
      <w:r w:rsidRPr="00785391">
        <w:rPr>
          <w:rFonts w:ascii="Times New Roman" w:eastAsia="Times New Roman" w:hAnsi="Times New Roman" w:cs="Times New Roman"/>
          <w:sz w:val="24"/>
          <w:szCs w:val="24"/>
          <w:shd w:val="clear" w:color="auto" w:fill="FFFFFF"/>
          <w:lang w:val="en-US"/>
        </w:rPr>
        <w:t xml:space="preserve">. </w:t>
      </w:r>
      <w:hyperlink r:id="rId45">
        <w:r w:rsidRPr="00785391">
          <w:rPr>
            <w:rFonts w:ascii="Times New Roman" w:eastAsia="Times New Roman" w:hAnsi="Times New Roman" w:cs="Times New Roman"/>
            <w:color w:val="0000FF"/>
            <w:sz w:val="24"/>
            <w:szCs w:val="24"/>
            <w:u w:val="single"/>
            <w:shd w:val="clear" w:color="auto" w:fill="FFFFFF"/>
            <w:lang w:val="en-US"/>
          </w:rPr>
          <w:t>https://doi.org/10.1016/j.cpr.2010.03.005</w:t>
        </w:r>
      </w:hyperlink>
    </w:p>
    <w:p w14:paraId="0D6CC7C5"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sz w:val="24"/>
          <w:szCs w:val="24"/>
          <w:lang w:val="en-US"/>
        </w:rPr>
        <w:t xml:space="preserve">World Medical Association (2000). </w:t>
      </w:r>
      <w:r w:rsidRPr="00785391">
        <w:rPr>
          <w:rFonts w:ascii="Times New Roman" w:eastAsia="Times New Roman" w:hAnsi="Times New Roman" w:cs="Times New Roman"/>
          <w:i/>
          <w:sz w:val="24"/>
          <w:szCs w:val="24"/>
          <w:lang w:val="en-US"/>
        </w:rPr>
        <w:t>World Medical Association Declaration of Helsinki. Ethical Principles for Medical Research Involving Human Subjects</w:t>
      </w:r>
    </w:p>
    <w:p w14:paraId="21389953"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shd w:val="clear" w:color="auto" w:fill="FFFFFF"/>
          <w:lang w:val="en-US"/>
        </w:rPr>
        <w:t>Yang, Y., Zhao, H., Aidi, M., &amp; Kou, Y. (2018). Three good deeds and three blessings: The kindness and gratitude interventions with Chinese prisoners. </w:t>
      </w:r>
      <w:r w:rsidRPr="00785391">
        <w:rPr>
          <w:rFonts w:ascii="Times New Roman" w:eastAsia="Times New Roman" w:hAnsi="Times New Roman" w:cs="Times New Roman"/>
          <w:i/>
          <w:color w:val="000000"/>
          <w:sz w:val="24"/>
          <w:szCs w:val="24"/>
          <w:shd w:val="clear" w:color="auto" w:fill="FFFFFF"/>
          <w:lang w:val="en-US"/>
        </w:rPr>
        <w:t>Criminal Behaviour and Mental Health</w:t>
      </w:r>
      <w:r w:rsidRPr="00785391">
        <w:rPr>
          <w:rFonts w:ascii="Times New Roman" w:eastAsia="Times New Roman" w:hAnsi="Times New Roman" w:cs="Times New Roman"/>
          <w:color w:val="000000"/>
          <w:sz w:val="24"/>
          <w:szCs w:val="24"/>
          <w:shd w:val="clear" w:color="auto" w:fill="FFFFFF"/>
          <w:lang w:val="en-US"/>
        </w:rPr>
        <w:t>, </w:t>
      </w:r>
      <w:r w:rsidRPr="00785391">
        <w:rPr>
          <w:rFonts w:ascii="Times New Roman" w:eastAsia="Times New Roman" w:hAnsi="Times New Roman" w:cs="Times New Roman"/>
          <w:i/>
          <w:color w:val="000000"/>
          <w:sz w:val="24"/>
          <w:szCs w:val="24"/>
          <w:shd w:val="clear" w:color="auto" w:fill="FFFFFF"/>
          <w:lang w:val="en-US"/>
        </w:rPr>
        <w:t>28</w:t>
      </w:r>
      <w:r w:rsidRPr="00785391">
        <w:rPr>
          <w:rFonts w:ascii="Times New Roman" w:eastAsia="Times New Roman" w:hAnsi="Times New Roman" w:cs="Times New Roman"/>
          <w:color w:val="000000"/>
          <w:sz w:val="24"/>
          <w:szCs w:val="24"/>
          <w:shd w:val="clear" w:color="auto" w:fill="FFFFFF"/>
          <w:lang w:val="en-US"/>
        </w:rPr>
        <w:t xml:space="preserve">(5), 433-441. </w:t>
      </w:r>
      <w:hyperlink r:id="rId46">
        <w:r w:rsidRPr="00785391">
          <w:rPr>
            <w:rFonts w:ascii="Times New Roman" w:eastAsia="Times New Roman" w:hAnsi="Times New Roman" w:cs="Times New Roman"/>
            <w:color w:val="0000FF"/>
            <w:sz w:val="24"/>
            <w:szCs w:val="24"/>
            <w:u w:val="single"/>
            <w:shd w:val="clear" w:color="auto" w:fill="FFFFFF"/>
            <w:lang w:val="en-US"/>
          </w:rPr>
          <w:t>https://doi.org/10.1002/cbm.2085</w:t>
        </w:r>
      </w:hyperlink>
    </w:p>
    <w:p w14:paraId="135EC6F1" w14:textId="77777777" w:rsidR="00A25A63" w:rsidRPr="00785391" w:rsidRDefault="000A59F3">
      <w:pPr>
        <w:spacing w:line="360" w:lineRule="auto"/>
        <w:ind w:left="720" w:hanging="720"/>
        <w:jc w:val="both"/>
        <w:rPr>
          <w:rFonts w:ascii="Times New Roman" w:eastAsia="Times New Roman" w:hAnsi="Times New Roman" w:cs="Times New Roman"/>
          <w:color w:val="000000"/>
          <w:sz w:val="24"/>
          <w:szCs w:val="24"/>
          <w:lang w:val="en-US"/>
        </w:rPr>
      </w:pPr>
      <w:r w:rsidRPr="00785391">
        <w:rPr>
          <w:rFonts w:ascii="Times New Roman" w:eastAsia="Times New Roman" w:hAnsi="Times New Roman" w:cs="Times New Roman"/>
          <w:color w:val="000000"/>
          <w:sz w:val="24"/>
          <w:szCs w:val="24"/>
          <w:lang w:val="en-US"/>
        </w:rPr>
        <w:t xml:space="preserve">Yost-Dubrow, R., &amp; Dunham, Y. (2017). Evidence for a relationship between trait gratitude and prosocial behaviour. </w:t>
      </w:r>
      <w:r w:rsidRPr="00785391">
        <w:rPr>
          <w:rFonts w:ascii="Times New Roman" w:eastAsia="Times New Roman" w:hAnsi="Times New Roman" w:cs="Times New Roman"/>
          <w:i/>
          <w:color w:val="000000"/>
          <w:sz w:val="24"/>
          <w:szCs w:val="24"/>
          <w:lang w:val="en-US"/>
        </w:rPr>
        <w:t>Cognition and Emotion, 32</w:t>
      </w:r>
      <w:r w:rsidRPr="00785391">
        <w:rPr>
          <w:rFonts w:ascii="Times New Roman" w:eastAsia="Times New Roman" w:hAnsi="Times New Roman" w:cs="Times New Roman"/>
          <w:color w:val="000000"/>
          <w:sz w:val="24"/>
          <w:szCs w:val="24"/>
          <w:lang w:val="en-US"/>
        </w:rPr>
        <w:t xml:space="preserve">(2), 397-403. </w:t>
      </w:r>
      <w:hyperlink r:id="rId47">
        <w:r w:rsidRPr="00785391">
          <w:rPr>
            <w:rFonts w:ascii="Times New Roman" w:eastAsia="Times New Roman" w:hAnsi="Times New Roman" w:cs="Times New Roman"/>
            <w:color w:val="000000"/>
            <w:sz w:val="24"/>
            <w:szCs w:val="24"/>
            <w:u w:val="single"/>
            <w:shd w:val="clear" w:color="auto" w:fill="FFFFFF"/>
            <w:lang w:val="en-US"/>
          </w:rPr>
          <w:t>https://doi.org/10.1080/02699931.2017.1289153</w:t>
        </w:r>
      </w:hyperlink>
    </w:p>
    <w:p w14:paraId="3602D176" w14:textId="22C561FD" w:rsidR="00A25A63" w:rsidRPr="00785391" w:rsidRDefault="00A25A63">
      <w:pPr>
        <w:spacing w:line="360" w:lineRule="auto"/>
        <w:ind w:left="720" w:hanging="720"/>
        <w:jc w:val="both"/>
        <w:rPr>
          <w:rFonts w:ascii="Times New Roman" w:eastAsia="Times New Roman" w:hAnsi="Times New Roman" w:cs="Times New Roman"/>
          <w:color w:val="000000"/>
          <w:sz w:val="24"/>
          <w:szCs w:val="24"/>
          <w:shd w:val="clear" w:color="auto" w:fill="FFFFFF"/>
        </w:rPr>
      </w:pPr>
    </w:p>
    <w:sectPr w:rsidR="00A25A63" w:rsidRPr="00785391" w:rsidSect="003B0CC0">
      <w:footerReference w:type="default" r:id="rId48"/>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802F73" w16cex:dateUtc="2025-03-06T11:45:00Z"/>
  <w16cex:commentExtensible w16cex:durableId="31EB6A3F" w16cex:dateUtc="2025-03-06T11:55:00Z"/>
  <w16cex:commentExtensible w16cex:durableId="3F4EA9DA" w16cex:dateUtc="2025-03-06T11:46:00Z"/>
  <w16cex:commentExtensible w16cex:durableId="4A906D2B" w16cex:dateUtc="2025-03-06T11:51:00Z"/>
  <w16cex:commentExtensible w16cex:durableId="5B4E2E4E" w16cex:dateUtc="2025-03-06T11:46:00Z"/>
  <w16cex:commentExtensible w16cex:durableId="5974ABCE" w16cex:dateUtc="2025-03-06T11:53:00Z"/>
  <w16cex:commentExtensible w16cex:durableId="5F008EDB" w16cex:dateUtc="2025-03-06T11:49:00Z"/>
  <w16cex:commentExtensible w16cex:durableId="380F4BBB" w16cex:dateUtc="2025-03-06T11:50:00Z"/>
  <w16cex:commentExtensible w16cex:durableId="2BA42804" w16cex:dateUtc="2025-03-06T11:50:00Z"/>
  <w16cex:commentExtensible w16cex:durableId="2DA964B4" w16cex:dateUtc="2025-03-06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66481C" w16cid:durableId="39802F73"/>
  <w16cid:commentId w16cid:paraId="1619E72E" w16cid:durableId="31EB6A3F"/>
  <w16cid:commentId w16cid:paraId="4854C593" w16cid:durableId="3F4EA9DA"/>
  <w16cid:commentId w16cid:paraId="1027D1AD" w16cid:durableId="4A906D2B"/>
  <w16cid:commentId w16cid:paraId="3964D9BE" w16cid:durableId="5B4E2E4E"/>
  <w16cid:commentId w16cid:paraId="55897639" w16cid:durableId="5974ABCE"/>
  <w16cid:commentId w16cid:paraId="4C1F0E23" w16cid:durableId="5F008EDB"/>
  <w16cid:commentId w16cid:paraId="7E331830" w16cid:durableId="380F4BBB"/>
  <w16cid:commentId w16cid:paraId="39D70C0E" w16cid:durableId="2BA42804"/>
  <w16cid:commentId w16cid:paraId="530ED68F" w16cid:durableId="2DA964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69CCE" w14:textId="77777777" w:rsidR="003E0568" w:rsidRDefault="003E0568" w:rsidP="001F5133">
      <w:pPr>
        <w:spacing w:after="0" w:line="240" w:lineRule="auto"/>
      </w:pPr>
      <w:r>
        <w:separator/>
      </w:r>
    </w:p>
  </w:endnote>
  <w:endnote w:type="continuationSeparator" w:id="0">
    <w:p w14:paraId="69988579" w14:textId="77777777" w:rsidR="003E0568" w:rsidRDefault="003E0568" w:rsidP="001F5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734768"/>
      <w:docPartObj>
        <w:docPartGallery w:val="Page Numbers (Bottom of Page)"/>
        <w:docPartUnique/>
      </w:docPartObj>
    </w:sdtPr>
    <w:sdtEndPr/>
    <w:sdtContent>
      <w:p w14:paraId="10CF0FFD" w14:textId="702D63F6" w:rsidR="00394D45" w:rsidRDefault="00394D45">
        <w:pPr>
          <w:pStyle w:val="Piedepgina"/>
          <w:jc w:val="center"/>
        </w:pPr>
        <w:r>
          <w:fldChar w:fldCharType="begin"/>
        </w:r>
        <w:r>
          <w:instrText>PAGE   \* MERGEFORMAT</w:instrText>
        </w:r>
        <w:r>
          <w:fldChar w:fldCharType="separate"/>
        </w:r>
        <w:r w:rsidR="00810D8A">
          <w:rPr>
            <w:noProof/>
          </w:rPr>
          <w:t>4</w:t>
        </w:r>
        <w:r>
          <w:fldChar w:fldCharType="end"/>
        </w:r>
      </w:p>
    </w:sdtContent>
  </w:sdt>
  <w:p w14:paraId="6CE89F7D" w14:textId="77777777" w:rsidR="00394D45" w:rsidRDefault="00394D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EA387" w14:textId="77777777" w:rsidR="003E0568" w:rsidRDefault="003E0568" w:rsidP="001F5133">
      <w:pPr>
        <w:spacing w:after="0" w:line="240" w:lineRule="auto"/>
      </w:pPr>
      <w:r>
        <w:separator/>
      </w:r>
    </w:p>
  </w:footnote>
  <w:footnote w:type="continuationSeparator" w:id="0">
    <w:p w14:paraId="3EE3DE1B" w14:textId="77777777" w:rsidR="003E0568" w:rsidRDefault="003E0568" w:rsidP="001F5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539"/>
    <w:multiLevelType w:val="multilevel"/>
    <w:tmpl w:val="4C28F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0225A"/>
    <w:multiLevelType w:val="multilevel"/>
    <w:tmpl w:val="2DC07B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2356F8"/>
    <w:multiLevelType w:val="multilevel"/>
    <w:tmpl w:val="59DE16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DC4993"/>
    <w:multiLevelType w:val="multilevel"/>
    <w:tmpl w:val="BD9EE0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E458F2"/>
    <w:multiLevelType w:val="multilevel"/>
    <w:tmpl w:val="0D9C8C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0B583B"/>
    <w:multiLevelType w:val="multilevel"/>
    <w:tmpl w:val="371C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B3031"/>
    <w:multiLevelType w:val="multilevel"/>
    <w:tmpl w:val="0FDCD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25A63"/>
    <w:rsid w:val="0000156C"/>
    <w:rsid w:val="00013FD9"/>
    <w:rsid w:val="000226E7"/>
    <w:rsid w:val="0003093A"/>
    <w:rsid w:val="00044ED8"/>
    <w:rsid w:val="00055BA8"/>
    <w:rsid w:val="00064500"/>
    <w:rsid w:val="0008013C"/>
    <w:rsid w:val="00090D18"/>
    <w:rsid w:val="000A199E"/>
    <w:rsid w:val="000A59F3"/>
    <w:rsid w:val="000A6B32"/>
    <w:rsid w:val="000B0F37"/>
    <w:rsid w:val="000D4E1C"/>
    <w:rsid w:val="000E01C8"/>
    <w:rsid w:val="00113234"/>
    <w:rsid w:val="00114C4E"/>
    <w:rsid w:val="00116C1D"/>
    <w:rsid w:val="001177B2"/>
    <w:rsid w:val="00126849"/>
    <w:rsid w:val="00163FAA"/>
    <w:rsid w:val="00181EBD"/>
    <w:rsid w:val="00192025"/>
    <w:rsid w:val="001944C6"/>
    <w:rsid w:val="001B645D"/>
    <w:rsid w:val="001D1DBE"/>
    <w:rsid w:val="001E5B8F"/>
    <w:rsid w:val="001F5133"/>
    <w:rsid w:val="00210724"/>
    <w:rsid w:val="00216F0F"/>
    <w:rsid w:val="00227FE2"/>
    <w:rsid w:val="00247EBD"/>
    <w:rsid w:val="002535FC"/>
    <w:rsid w:val="0026623C"/>
    <w:rsid w:val="0028049E"/>
    <w:rsid w:val="00281434"/>
    <w:rsid w:val="00282D03"/>
    <w:rsid w:val="002A247F"/>
    <w:rsid w:val="002B5354"/>
    <w:rsid w:val="002D7975"/>
    <w:rsid w:val="002E741C"/>
    <w:rsid w:val="002F436C"/>
    <w:rsid w:val="00301CEA"/>
    <w:rsid w:val="00302600"/>
    <w:rsid w:val="003347C6"/>
    <w:rsid w:val="00352DD1"/>
    <w:rsid w:val="003573DE"/>
    <w:rsid w:val="0035787A"/>
    <w:rsid w:val="00364CE6"/>
    <w:rsid w:val="00394D45"/>
    <w:rsid w:val="00397B28"/>
    <w:rsid w:val="003A68E4"/>
    <w:rsid w:val="003B0CC0"/>
    <w:rsid w:val="003B36CB"/>
    <w:rsid w:val="003C1DA4"/>
    <w:rsid w:val="003E0568"/>
    <w:rsid w:val="003F7774"/>
    <w:rsid w:val="00402C2F"/>
    <w:rsid w:val="00403331"/>
    <w:rsid w:val="0041404B"/>
    <w:rsid w:val="00444707"/>
    <w:rsid w:val="00445114"/>
    <w:rsid w:val="00454DA7"/>
    <w:rsid w:val="004579C7"/>
    <w:rsid w:val="0046642D"/>
    <w:rsid w:val="00481E9B"/>
    <w:rsid w:val="00482754"/>
    <w:rsid w:val="004832CC"/>
    <w:rsid w:val="004833A7"/>
    <w:rsid w:val="00494269"/>
    <w:rsid w:val="00496750"/>
    <w:rsid w:val="004B2E30"/>
    <w:rsid w:val="004B6458"/>
    <w:rsid w:val="004D116A"/>
    <w:rsid w:val="004E246E"/>
    <w:rsid w:val="005119BE"/>
    <w:rsid w:val="00516907"/>
    <w:rsid w:val="00525D78"/>
    <w:rsid w:val="00537E2F"/>
    <w:rsid w:val="005412A6"/>
    <w:rsid w:val="005465D1"/>
    <w:rsid w:val="00553B3F"/>
    <w:rsid w:val="005741CA"/>
    <w:rsid w:val="0057766B"/>
    <w:rsid w:val="00583A35"/>
    <w:rsid w:val="0058562A"/>
    <w:rsid w:val="005879D7"/>
    <w:rsid w:val="00587D68"/>
    <w:rsid w:val="005A2EA0"/>
    <w:rsid w:val="005A4221"/>
    <w:rsid w:val="005A648E"/>
    <w:rsid w:val="005A6F6B"/>
    <w:rsid w:val="005B0897"/>
    <w:rsid w:val="005C147B"/>
    <w:rsid w:val="005D5405"/>
    <w:rsid w:val="005E11D9"/>
    <w:rsid w:val="005F3E29"/>
    <w:rsid w:val="00604228"/>
    <w:rsid w:val="006056E7"/>
    <w:rsid w:val="00607D07"/>
    <w:rsid w:val="0061471F"/>
    <w:rsid w:val="00622B42"/>
    <w:rsid w:val="006248A7"/>
    <w:rsid w:val="006410EE"/>
    <w:rsid w:val="0065382F"/>
    <w:rsid w:val="00657974"/>
    <w:rsid w:val="0066288C"/>
    <w:rsid w:val="00671668"/>
    <w:rsid w:val="006804B7"/>
    <w:rsid w:val="00691265"/>
    <w:rsid w:val="00691366"/>
    <w:rsid w:val="006B221F"/>
    <w:rsid w:val="006B343A"/>
    <w:rsid w:val="006E485B"/>
    <w:rsid w:val="006E62FE"/>
    <w:rsid w:val="006F145F"/>
    <w:rsid w:val="006F5A69"/>
    <w:rsid w:val="006F7ECE"/>
    <w:rsid w:val="007045D3"/>
    <w:rsid w:val="0071480F"/>
    <w:rsid w:val="00724AC4"/>
    <w:rsid w:val="007366F8"/>
    <w:rsid w:val="00752C1A"/>
    <w:rsid w:val="00753D4F"/>
    <w:rsid w:val="00757397"/>
    <w:rsid w:val="00785391"/>
    <w:rsid w:val="00790DB9"/>
    <w:rsid w:val="007960BD"/>
    <w:rsid w:val="007A173E"/>
    <w:rsid w:val="007A3849"/>
    <w:rsid w:val="007A4E81"/>
    <w:rsid w:val="007B1FCA"/>
    <w:rsid w:val="007B6271"/>
    <w:rsid w:val="007B6F64"/>
    <w:rsid w:val="007C3D36"/>
    <w:rsid w:val="007D6E3A"/>
    <w:rsid w:val="007E024D"/>
    <w:rsid w:val="007F00E2"/>
    <w:rsid w:val="007F03BF"/>
    <w:rsid w:val="007F7CB8"/>
    <w:rsid w:val="00804981"/>
    <w:rsid w:val="008102D8"/>
    <w:rsid w:val="00810D8A"/>
    <w:rsid w:val="00820146"/>
    <w:rsid w:val="0082214F"/>
    <w:rsid w:val="008242B0"/>
    <w:rsid w:val="008353F0"/>
    <w:rsid w:val="00836AFB"/>
    <w:rsid w:val="008462FE"/>
    <w:rsid w:val="00851AE9"/>
    <w:rsid w:val="008530F3"/>
    <w:rsid w:val="00860638"/>
    <w:rsid w:val="008639DE"/>
    <w:rsid w:val="008668B8"/>
    <w:rsid w:val="00880E1F"/>
    <w:rsid w:val="008A092D"/>
    <w:rsid w:val="008A3778"/>
    <w:rsid w:val="008B359E"/>
    <w:rsid w:val="008C3B1B"/>
    <w:rsid w:val="008E1F0B"/>
    <w:rsid w:val="008E2685"/>
    <w:rsid w:val="008E2A5F"/>
    <w:rsid w:val="00901CD6"/>
    <w:rsid w:val="00922594"/>
    <w:rsid w:val="00927522"/>
    <w:rsid w:val="00931E3C"/>
    <w:rsid w:val="00942C69"/>
    <w:rsid w:val="009459BB"/>
    <w:rsid w:val="00960BF1"/>
    <w:rsid w:val="00972AB9"/>
    <w:rsid w:val="0098144F"/>
    <w:rsid w:val="0099005D"/>
    <w:rsid w:val="009A050A"/>
    <w:rsid w:val="009A274A"/>
    <w:rsid w:val="009B33E7"/>
    <w:rsid w:val="009C2D47"/>
    <w:rsid w:val="009C4035"/>
    <w:rsid w:val="009D09F8"/>
    <w:rsid w:val="009D64F6"/>
    <w:rsid w:val="009F0DDF"/>
    <w:rsid w:val="009F58BE"/>
    <w:rsid w:val="00A01F35"/>
    <w:rsid w:val="00A03BD2"/>
    <w:rsid w:val="00A146A9"/>
    <w:rsid w:val="00A25A63"/>
    <w:rsid w:val="00A34366"/>
    <w:rsid w:val="00A37A23"/>
    <w:rsid w:val="00A4703E"/>
    <w:rsid w:val="00A47079"/>
    <w:rsid w:val="00A53327"/>
    <w:rsid w:val="00A53AE2"/>
    <w:rsid w:val="00A65CEB"/>
    <w:rsid w:val="00A802B9"/>
    <w:rsid w:val="00A96C2E"/>
    <w:rsid w:val="00AA057F"/>
    <w:rsid w:val="00AA3D04"/>
    <w:rsid w:val="00AB3F7E"/>
    <w:rsid w:val="00AB6C5B"/>
    <w:rsid w:val="00AC3894"/>
    <w:rsid w:val="00AD5D96"/>
    <w:rsid w:val="00AE2E47"/>
    <w:rsid w:val="00AE6AF5"/>
    <w:rsid w:val="00B01ECF"/>
    <w:rsid w:val="00B04FE6"/>
    <w:rsid w:val="00B104C7"/>
    <w:rsid w:val="00B21305"/>
    <w:rsid w:val="00B238A9"/>
    <w:rsid w:val="00B34484"/>
    <w:rsid w:val="00B44057"/>
    <w:rsid w:val="00B44561"/>
    <w:rsid w:val="00B462C4"/>
    <w:rsid w:val="00B625D3"/>
    <w:rsid w:val="00B72D36"/>
    <w:rsid w:val="00BA0EBA"/>
    <w:rsid w:val="00BB110C"/>
    <w:rsid w:val="00BB3FEF"/>
    <w:rsid w:val="00BC1836"/>
    <w:rsid w:val="00BC3DE3"/>
    <w:rsid w:val="00BD594B"/>
    <w:rsid w:val="00BD747A"/>
    <w:rsid w:val="00BF3E97"/>
    <w:rsid w:val="00C371B8"/>
    <w:rsid w:val="00C4126F"/>
    <w:rsid w:val="00C5148B"/>
    <w:rsid w:val="00C5152C"/>
    <w:rsid w:val="00C75C8B"/>
    <w:rsid w:val="00C877D2"/>
    <w:rsid w:val="00CA18A2"/>
    <w:rsid w:val="00CA2579"/>
    <w:rsid w:val="00CC323A"/>
    <w:rsid w:val="00CC76C2"/>
    <w:rsid w:val="00CE41B1"/>
    <w:rsid w:val="00D015CB"/>
    <w:rsid w:val="00D02182"/>
    <w:rsid w:val="00D10695"/>
    <w:rsid w:val="00D33FF3"/>
    <w:rsid w:val="00D3620D"/>
    <w:rsid w:val="00D65B9D"/>
    <w:rsid w:val="00D72BE8"/>
    <w:rsid w:val="00D72EEA"/>
    <w:rsid w:val="00D7645D"/>
    <w:rsid w:val="00D77912"/>
    <w:rsid w:val="00DC1361"/>
    <w:rsid w:val="00DC1EE7"/>
    <w:rsid w:val="00DF1196"/>
    <w:rsid w:val="00DF222C"/>
    <w:rsid w:val="00E050A8"/>
    <w:rsid w:val="00E07001"/>
    <w:rsid w:val="00E17E3D"/>
    <w:rsid w:val="00E3676F"/>
    <w:rsid w:val="00E36903"/>
    <w:rsid w:val="00E605DB"/>
    <w:rsid w:val="00E67FAF"/>
    <w:rsid w:val="00E75EFE"/>
    <w:rsid w:val="00E86101"/>
    <w:rsid w:val="00E930C9"/>
    <w:rsid w:val="00ED42FD"/>
    <w:rsid w:val="00EF4AD8"/>
    <w:rsid w:val="00F17CAE"/>
    <w:rsid w:val="00F409B5"/>
    <w:rsid w:val="00F50F8B"/>
    <w:rsid w:val="00F65846"/>
    <w:rsid w:val="00F66874"/>
    <w:rsid w:val="00FB3DDF"/>
    <w:rsid w:val="00FC430E"/>
    <w:rsid w:val="00FC4E55"/>
    <w:rsid w:val="00FC7C95"/>
    <w:rsid w:val="00FD1A4F"/>
    <w:rsid w:val="00FD47C6"/>
    <w:rsid w:val="00FE268B"/>
    <w:rsid w:val="00FF52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2FCF"/>
  <w15:docId w15:val="{CA2777E4-AF4F-4010-B70D-9C77D9FC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ewparagraph">
    <w:name w:val="New paragraph"/>
    <w:basedOn w:val="Normal"/>
    <w:qFormat/>
    <w:rsid w:val="001B645D"/>
    <w:pPr>
      <w:spacing w:after="0" w:line="480" w:lineRule="auto"/>
      <w:ind w:firstLine="720"/>
    </w:pPr>
    <w:rPr>
      <w:rFonts w:ascii="Times New Roman" w:eastAsia="Times New Roman" w:hAnsi="Times New Roman" w:cs="Times New Roman"/>
      <w:sz w:val="24"/>
      <w:szCs w:val="24"/>
      <w:lang w:val="en-GB" w:eastAsia="en-GB"/>
    </w:rPr>
  </w:style>
  <w:style w:type="character" w:customStyle="1" w:styleId="normaltextrun">
    <w:name w:val="normaltextrun"/>
    <w:basedOn w:val="Fuentedeprrafopredeter"/>
    <w:rsid w:val="001B645D"/>
  </w:style>
  <w:style w:type="character" w:customStyle="1" w:styleId="eop">
    <w:name w:val="eop"/>
    <w:basedOn w:val="Fuentedeprrafopredeter"/>
    <w:rsid w:val="001B645D"/>
  </w:style>
  <w:style w:type="paragraph" w:styleId="Prrafodelista">
    <w:name w:val="List Paragraph"/>
    <w:basedOn w:val="Normal"/>
    <w:uiPriority w:val="34"/>
    <w:qFormat/>
    <w:rsid w:val="005412A6"/>
    <w:pPr>
      <w:ind w:left="720"/>
      <w:contextualSpacing/>
    </w:pPr>
  </w:style>
  <w:style w:type="paragraph" w:styleId="Encabezado">
    <w:name w:val="header"/>
    <w:basedOn w:val="Normal"/>
    <w:link w:val="EncabezadoCar"/>
    <w:uiPriority w:val="99"/>
    <w:unhideWhenUsed/>
    <w:rsid w:val="001F51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5133"/>
  </w:style>
  <w:style w:type="paragraph" w:styleId="Piedepgina">
    <w:name w:val="footer"/>
    <w:basedOn w:val="Normal"/>
    <w:link w:val="PiedepginaCar"/>
    <w:uiPriority w:val="99"/>
    <w:unhideWhenUsed/>
    <w:rsid w:val="001F51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5133"/>
  </w:style>
  <w:style w:type="table" w:styleId="Tablaconcuadrcula">
    <w:name w:val="Table Grid"/>
    <w:basedOn w:val="Tablanormal"/>
    <w:uiPriority w:val="39"/>
    <w:rsid w:val="00A47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4E55"/>
    <w:rPr>
      <w:b/>
      <w:bCs/>
    </w:rPr>
  </w:style>
  <w:style w:type="paragraph" w:styleId="NormalWeb">
    <w:name w:val="Normal (Web)"/>
    <w:basedOn w:val="Normal"/>
    <w:uiPriority w:val="99"/>
    <w:unhideWhenUsed/>
    <w:rsid w:val="00E86101"/>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820146"/>
    <w:rPr>
      <w:i/>
      <w:iCs/>
    </w:rPr>
  </w:style>
  <w:style w:type="character" w:styleId="Refdecomentario">
    <w:name w:val="annotation reference"/>
    <w:basedOn w:val="Fuentedeprrafopredeter"/>
    <w:uiPriority w:val="99"/>
    <w:semiHidden/>
    <w:unhideWhenUsed/>
    <w:rsid w:val="00B72D36"/>
    <w:rPr>
      <w:sz w:val="16"/>
      <w:szCs w:val="16"/>
    </w:rPr>
  </w:style>
  <w:style w:type="paragraph" w:styleId="Textocomentario">
    <w:name w:val="annotation text"/>
    <w:basedOn w:val="Normal"/>
    <w:link w:val="TextocomentarioCar"/>
    <w:uiPriority w:val="99"/>
    <w:unhideWhenUsed/>
    <w:rsid w:val="00B72D36"/>
    <w:pPr>
      <w:spacing w:line="240" w:lineRule="auto"/>
    </w:pPr>
    <w:rPr>
      <w:sz w:val="20"/>
      <w:szCs w:val="20"/>
    </w:rPr>
  </w:style>
  <w:style w:type="character" w:customStyle="1" w:styleId="TextocomentarioCar">
    <w:name w:val="Texto comentario Car"/>
    <w:basedOn w:val="Fuentedeprrafopredeter"/>
    <w:link w:val="Textocomentario"/>
    <w:uiPriority w:val="99"/>
    <w:rsid w:val="00B72D36"/>
    <w:rPr>
      <w:sz w:val="20"/>
      <w:szCs w:val="20"/>
    </w:rPr>
  </w:style>
  <w:style w:type="paragraph" w:styleId="Asuntodelcomentario">
    <w:name w:val="annotation subject"/>
    <w:basedOn w:val="Textocomentario"/>
    <w:next w:val="Textocomentario"/>
    <w:link w:val="AsuntodelcomentarioCar"/>
    <w:uiPriority w:val="99"/>
    <w:semiHidden/>
    <w:unhideWhenUsed/>
    <w:rsid w:val="00B72D36"/>
    <w:rPr>
      <w:b/>
      <w:bCs/>
    </w:rPr>
  </w:style>
  <w:style w:type="character" w:customStyle="1" w:styleId="AsuntodelcomentarioCar">
    <w:name w:val="Asunto del comentario Car"/>
    <w:basedOn w:val="TextocomentarioCar"/>
    <w:link w:val="Asuntodelcomentario"/>
    <w:uiPriority w:val="99"/>
    <w:semiHidden/>
    <w:rsid w:val="00B72D36"/>
    <w:rPr>
      <w:b/>
      <w:bCs/>
      <w:sz w:val="20"/>
      <w:szCs w:val="20"/>
    </w:rPr>
  </w:style>
  <w:style w:type="paragraph" w:styleId="Textodeglobo">
    <w:name w:val="Balloon Text"/>
    <w:basedOn w:val="Normal"/>
    <w:link w:val="TextodegloboCar"/>
    <w:uiPriority w:val="99"/>
    <w:semiHidden/>
    <w:unhideWhenUsed/>
    <w:rsid w:val="00E070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001"/>
    <w:rPr>
      <w:rFonts w:ascii="Segoe UI" w:hAnsi="Segoe UI" w:cs="Segoe UI"/>
      <w:sz w:val="18"/>
      <w:szCs w:val="18"/>
    </w:rPr>
  </w:style>
  <w:style w:type="character" w:styleId="Hipervnculo">
    <w:name w:val="Hyperlink"/>
    <w:basedOn w:val="Fuentedeprrafopredeter"/>
    <w:uiPriority w:val="99"/>
    <w:unhideWhenUsed/>
    <w:rsid w:val="00D02182"/>
    <w:rPr>
      <w:color w:val="0563C1" w:themeColor="hyperlink"/>
      <w:u w:val="single"/>
    </w:rPr>
  </w:style>
  <w:style w:type="paragraph" w:customStyle="1" w:styleId="Authornames">
    <w:name w:val="Author names"/>
    <w:basedOn w:val="Normal"/>
    <w:next w:val="Normal"/>
    <w:qFormat/>
    <w:rsid w:val="00397B28"/>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397B28"/>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397B28"/>
    <w:pPr>
      <w:spacing w:before="240" w:after="0" w:line="360" w:lineRule="auto"/>
    </w:pPr>
    <w:rPr>
      <w:rFonts w:ascii="Times New Roman" w:eastAsia="Times New Roman" w:hAnsi="Times New Roman" w:cs="Times New Roman"/>
      <w:sz w:val="24"/>
      <w:szCs w:val="24"/>
      <w:lang w:val="en-GB" w:eastAsia="en-GB"/>
    </w:rPr>
  </w:style>
  <w:style w:type="character" w:customStyle="1" w:styleId="identifier">
    <w:name w:val="identifier"/>
    <w:basedOn w:val="Fuentedeprrafopredeter"/>
    <w:rsid w:val="007E0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64314">
      <w:bodyDiv w:val="1"/>
      <w:marLeft w:val="0"/>
      <w:marRight w:val="0"/>
      <w:marTop w:val="0"/>
      <w:marBottom w:val="0"/>
      <w:divBdr>
        <w:top w:val="none" w:sz="0" w:space="0" w:color="auto"/>
        <w:left w:val="none" w:sz="0" w:space="0" w:color="auto"/>
        <w:bottom w:val="none" w:sz="0" w:space="0" w:color="auto"/>
        <w:right w:val="none" w:sz="0" w:space="0" w:color="auto"/>
      </w:divBdr>
    </w:div>
    <w:div w:id="586887083">
      <w:bodyDiv w:val="1"/>
      <w:marLeft w:val="0"/>
      <w:marRight w:val="0"/>
      <w:marTop w:val="0"/>
      <w:marBottom w:val="0"/>
      <w:divBdr>
        <w:top w:val="none" w:sz="0" w:space="0" w:color="auto"/>
        <w:left w:val="none" w:sz="0" w:space="0" w:color="auto"/>
        <w:bottom w:val="none" w:sz="0" w:space="0" w:color="auto"/>
        <w:right w:val="none" w:sz="0" w:space="0" w:color="auto"/>
      </w:divBdr>
    </w:div>
    <w:div w:id="708915198">
      <w:bodyDiv w:val="1"/>
      <w:marLeft w:val="0"/>
      <w:marRight w:val="0"/>
      <w:marTop w:val="0"/>
      <w:marBottom w:val="0"/>
      <w:divBdr>
        <w:top w:val="none" w:sz="0" w:space="0" w:color="auto"/>
        <w:left w:val="none" w:sz="0" w:space="0" w:color="auto"/>
        <w:bottom w:val="none" w:sz="0" w:space="0" w:color="auto"/>
        <w:right w:val="none" w:sz="0" w:space="0" w:color="auto"/>
      </w:divBdr>
    </w:div>
    <w:div w:id="946621008">
      <w:bodyDiv w:val="1"/>
      <w:marLeft w:val="0"/>
      <w:marRight w:val="0"/>
      <w:marTop w:val="0"/>
      <w:marBottom w:val="0"/>
      <w:divBdr>
        <w:top w:val="none" w:sz="0" w:space="0" w:color="auto"/>
        <w:left w:val="none" w:sz="0" w:space="0" w:color="auto"/>
        <w:bottom w:val="none" w:sz="0" w:space="0" w:color="auto"/>
        <w:right w:val="none" w:sz="0" w:space="0" w:color="auto"/>
      </w:divBdr>
    </w:div>
    <w:div w:id="962462676">
      <w:bodyDiv w:val="1"/>
      <w:marLeft w:val="0"/>
      <w:marRight w:val="0"/>
      <w:marTop w:val="0"/>
      <w:marBottom w:val="0"/>
      <w:divBdr>
        <w:top w:val="none" w:sz="0" w:space="0" w:color="auto"/>
        <w:left w:val="none" w:sz="0" w:space="0" w:color="auto"/>
        <w:bottom w:val="none" w:sz="0" w:space="0" w:color="auto"/>
        <w:right w:val="none" w:sz="0" w:space="0" w:color="auto"/>
      </w:divBdr>
    </w:div>
    <w:div w:id="1109348348">
      <w:bodyDiv w:val="1"/>
      <w:marLeft w:val="0"/>
      <w:marRight w:val="0"/>
      <w:marTop w:val="0"/>
      <w:marBottom w:val="0"/>
      <w:divBdr>
        <w:top w:val="none" w:sz="0" w:space="0" w:color="auto"/>
        <w:left w:val="none" w:sz="0" w:space="0" w:color="auto"/>
        <w:bottom w:val="none" w:sz="0" w:space="0" w:color="auto"/>
        <w:right w:val="none" w:sz="0" w:space="0" w:color="auto"/>
      </w:divBdr>
    </w:div>
    <w:div w:id="116373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07/s15327752jpa4901_13" TargetMode="External"/><Relationship Id="rId18" Type="http://schemas.openxmlformats.org/officeDocument/2006/relationships/hyperlink" Target="https://doi.org/10.3389/fpsyg.2020.590108" TargetMode="External"/><Relationship Id="rId26" Type="http://schemas.openxmlformats.org/officeDocument/2006/relationships/hyperlink" Target="https://doi.org/10.1007/s10902-022-00554-x" TargetMode="External"/><Relationship Id="rId39" Type="http://schemas.openxmlformats.org/officeDocument/2006/relationships/hyperlink" Target="https://doi.org/10.1007/s41042-024-00169-y" TargetMode="External"/><Relationship Id="rId21" Type="http://schemas.openxmlformats.org/officeDocument/2006/relationships/hyperlink" Target="https://doi.org/10.1007/s10902-017-9893-7" TargetMode="External"/><Relationship Id="rId34" Type="http://schemas.openxmlformats.org/officeDocument/2006/relationships/hyperlink" Target="https://doi.org/10.1080/13607863.2018.1471585" TargetMode="External"/><Relationship Id="rId42" Type="http://schemas.openxmlformats.org/officeDocument/2006/relationships/hyperlink" Target="https://doi.org/10.3390/su14148679" TargetMode="External"/><Relationship Id="rId47" Type="http://schemas.openxmlformats.org/officeDocument/2006/relationships/hyperlink" Target="https://psycnet.apa.org/doi/10.1080/02699931.2017.1289153" TargetMode="Externa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sycnet.apa.org/doi/10.1037/0022-3514.84.2.377" TargetMode="External"/><Relationship Id="rId29" Type="http://schemas.openxmlformats.org/officeDocument/2006/relationships/hyperlink" Target="https://doi.org/10.1037/0022-3514.82.1.112" TargetMode="External"/><Relationship Id="rId11" Type="http://schemas.openxmlformats.org/officeDocument/2006/relationships/hyperlink" Target="https://doi.org/10.1093/geront/gnab116" TargetMode="External"/><Relationship Id="rId24" Type="http://schemas.openxmlformats.org/officeDocument/2006/relationships/hyperlink" Target="https://doi.org/10.2147/PRBM.S372432" TargetMode="External"/><Relationship Id="rId32" Type="http://schemas.openxmlformats.org/officeDocument/2006/relationships/hyperlink" Target="https://doi.org/10.15845/bells.v3i1.361" TargetMode="External"/><Relationship Id="rId37" Type="http://schemas.openxmlformats.org/officeDocument/2006/relationships/hyperlink" Target="https://www.boe.es/eli/es/lo/2018/12/05/3" TargetMode="External"/><Relationship Id="rId40" Type="http://schemas.openxmlformats.org/officeDocument/2006/relationships/hyperlink" Target="https://psycnet.apa.org/doi/10.1080/02699930500172341" TargetMode="External"/><Relationship Id="rId45" Type="http://schemas.openxmlformats.org/officeDocument/2006/relationships/hyperlink" Target="https://doi.org/10.1016/j.cpr.2010.03.005" TargetMode="External"/><Relationship Id="rId79"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doi.org/10.31744/einstein_journal/2023RW0371" TargetMode="External"/><Relationship Id="rId23" Type="http://schemas.openxmlformats.org/officeDocument/2006/relationships/hyperlink" Target="https://doi.org/10.1111/j.1467-6494.2009.00562.x" TargetMode="External"/><Relationship Id="rId28" Type="http://schemas.openxmlformats.org/officeDocument/2006/relationships/hyperlink" Target="https://doi.org/10.1017/S1138741600002535" TargetMode="External"/><Relationship Id="rId36" Type="http://schemas.openxmlformats.org/officeDocument/2006/relationships/hyperlink" Target="https://doi.org/10.6018/analesps.579291" TargetMode="External"/><Relationship Id="rId49" Type="http://schemas.openxmlformats.org/officeDocument/2006/relationships/fontTable" Target="fontTable.xml"/><Relationship Id="rId10" Type="http://schemas.openxmlformats.org/officeDocument/2006/relationships/hyperlink" Target="https://doi.org/10.1093/qje/qjr002" TargetMode="External"/><Relationship Id="rId19" Type="http://schemas.openxmlformats.org/officeDocument/2006/relationships/hyperlink" Target="https://doi.org/10.1177/1359105315572455" TargetMode="External"/><Relationship Id="rId31" Type="http://schemas.openxmlformats.org/officeDocument/2006/relationships/hyperlink" Target="https://doi.org/10.1016/j.archger.2021.104507" TargetMode="External"/><Relationship Id="rId44" Type="http://schemas.openxmlformats.org/officeDocument/2006/relationships/hyperlink" Target="https://doi.org/10.1037//0022-3514.54.6.1063" TargetMode="External"/><Relationship Id="rId4" Type="http://schemas.openxmlformats.org/officeDocument/2006/relationships/webSettings" Target="webSettings.xml"/><Relationship Id="rId9" Type="http://schemas.openxmlformats.org/officeDocument/2006/relationships/hyperlink" Target="https://psycnet.apa.org/doi/10.1111/j.1467-6494.2004.00305.x" TargetMode="External"/><Relationship Id="rId14" Type="http://schemas.openxmlformats.org/officeDocument/2006/relationships/hyperlink" Target="https://doi.org/10.1111/j.0963-7214.2004.00501001.x" TargetMode="External"/><Relationship Id="rId22" Type="http://schemas.openxmlformats.org/officeDocument/2006/relationships/hyperlink" Target="https://doi.org/10.4324/9780429325755-11" TargetMode="External"/><Relationship Id="rId27" Type="http://schemas.openxmlformats.org/officeDocument/2006/relationships/hyperlink" Target="https://doi.org/10.1023/A:1006824100041" TargetMode="External"/><Relationship Id="rId30" Type="http://schemas.openxmlformats.org/officeDocument/2006/relationships/hyperlink" Target="https://doi.org/10.1016/j.paid.2016.11.044" TargetMode="External"/><Relationship Id="rId35" Type="http://schemas.openxmlformats.org/officeDocument/2006/relationships/hyperlink" Target="https://doi.org/10.1037/apl0000903" TargetMode="External"/><Relationship Id="rId43" Type="http://schemas.openxmlformats.org/officeDocument/2006/relationships/hyperlink" Target="https://psycnet.apa.org/doi/10.2224/sbp.2003.31.5.431" TargetMode="External"/><Relationship Id="rId48" Type="http://schemas.openxmlformats.org/officeDocument/2006/relationships/footer" Target="footer1.xml"/><Relationship Id="rId8" Type="http://schemas.openxmlformats.org/officeDocument/2006/relationships/hyperlink" Target="https://osf.io/27qn3/?view_only=b0f0b71ca9044a4e988f0270c5b91821" TargetMode="External"/><Relationship Id="rId80" Type="http://schemas.microsoft.com/office/2018/08/relationships/commentsExtensible" Target="commentsExtensible.xml"/><Relationship Id="rId3" Type="http://schemas.openxmlformats.org/officeDocument/2006/relationships/settings" Target="settings.xml"/><Relationship Id="rId12" Type="http://schemas.openxmlformats.org/officeDocument/2006/relationships/hyperlink" Target="https://doi.org/10.1080/17439760.2016.1257056" TargetMode="External"/><Relationship Id="rId17" Type="http://schemas.openxmlformats.org/officeDocument/2006/relationships/hyperlink" Target="https://doi.org/10.1007/s11205-013-0497-2" TargetMode="External"/><Relationship Id="rId25" Type="http://schemas.openxmlformats.org/officeDocument/2006/relationships/hyperlink" Target="https://doi.org/10.1016/j.jsp.2018.08.001" TargetMode="External"/><Relationship Id="rId33" Type="http://schemas.openxmlformats.org/officeDocument/2006/relationships/hyperlink" Target="https://psycnet.apa.org/doi/10.1111/j.1744-6570.1994.tb01736.x" TargetMode="External"/><Relationship Id="rId38" Type="http://schemas.openxmlformats.org/officeDocument/2006/relationships/hyperlink" Target="http://doi.org/10.3389/fpsyg.2024.1414867" TargetMode="External"/><Relationship Id="rId46" Type="http://schemas.openxmlformats.org/officeDocument/2006/relationships/hyperlink" Target="https://doi.org/10.1002/cbm.2085" TargetMode="External"/><Relationship Id="rId20" Type="http://schemas.openxmlformats.org/officeDocument/2006/relationships/hyperlink" Target="https://doi.org/10.1080/17439760.2019.1651888" TargetMode="External"/><Relationship Id="rId41" Type="http://schemas.openxmlformats.org/officeDocument/2006/relationships/hyperlink" Target="https://doi.org/10.1177/073428291881654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1678</TotalTime>
  <Pages>24</Pages>
  <Words>6724</Words>
  <Characters>38333</Characters>
  <Application>Microsoft Office Word</Application>
  <DocSecurity>0</DocSecurity>
  <Lines>319</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161</cp:revision>
  <dcterms:created xsi:type="dcterms:W3CDTF">2025-02-27T12:04:00Z</dcterms:created>
  <dcterms:modified xsi:type="dcterms:W3CDTF">2025-04-19T15:56:00Z</dcterms:modified>
</cp:coreProperties>
</file>