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50BE73" w14:textId="77777777" w:rsidR="0004641D" w:rsidRDefault="0004641D" w:rsidP="00FB1112">
      <w:pPr>
        <w:pStyle w:val="FrontMatter"/>
        <w:spacing w:line="360" w:lineRule="auto"/>
        <w:rPr>
          <w:b/>
        </w:rPr>
      </w:pPr>
    </w:p>
    <w:p w14:paraId="6CFC9C19" w14:textId="77777777" w:rsidR="0004641D" w:rsidRDefault="0004641D" w:rsidP="00FB1112">
      <w:pPr>
        <w:pStyle w:val="FrontMatter"/>
        <w:spacing w:line="360" w:lineRule="auto"/>
        <w:rPr>
          <w:b/>
        </w:rPr>
      </w:pPr>
    </w:p>
    <w:p w14:paraId="5D15FA5F" w14:textId="77777777" w:rsidR="0004641D" w:rsidRDefault="0004641D" w:rsidP="00FB1112">
      <w:pPr>
        <w:pStyle w:val="FrontMatter"/>
        <w:spacing w:line="360" w:lineRule="auto"/>
        <w:rPr>
          <w:b/>
        </w:rPr>
      </w:pPr>
    </w:p>
    <w:p w14:paraId="53330663" w14:textId="77777777" w:rsidR="0004641D" w:rsidRDefault="0004641D" w:rsidP="00FB1112">
      <w:pPr>
        <w:pStyle w:val="FrontMatter"/>
        <w:spacing w:line="360" w:lineRule="auto"/>
        <w:rPr>
          <w:b/>
        </w:rPr>
      </w:pPr>
    </w:p>
    <w:p w14:paraId="1DD9FA4B" w14:textId="09C4E2A4" w:rsidR="0058092D" w:rsidRPr="00FB1112" w:rsidRDefault="00E905CA" w:rsidP="00FB1112">
      <w:pPr>
        <w:pStyle w:val="FrontMatter"/>
        <w:spacing w:line="360" w:lineRule="auto"/>
        <w:rPr>
          <w:b/>
        </w:rPr>
      </w:pPr>
      <w:bookmarkStart w:id="0" w:name="_Hlk189399127"/>
      <w:r w:rsidRPr="00E00886">
        <w:rPr>
          <w:b/>
        </w:rPr>
        <w:t>Sociocultural and Systemic Influences on Mental Health Care</w:t>
      </w:r>
      <w:r w:rsidR="00312EA0">
        <w:rPr>
          <w:b/>
        </w:rPr>
        <w:t xml:space="preserve"> Delivery: </w:t>
      </w:r>
      <w:r w:rsidRPr="00E00886">
        <w:rPr>
          <w:b/>
        </w:rPr>
        <w:t>Staff Perspectives</w:t>
      </w:r>
      <w:bookmarkEnd w:id="0"/>
    </w:p>
    <w:p w14:paraId="4E63D587" w14:textId="77777777" w:rsidR="0058092D" w:rsidRPr="00E00886" w:rsidRDefault="0058092D" w:rsidP="00FB1112">
      <w:pPr>
        <w:spacing w:line="360" w:lineRule="auto"/>
        <w:rPr>
          <w:rFonts w:cs="Times New Roman"/>
          <w:szCs w:val="24"/>
        </w:rPr>
      </w:pPr>
    </w:p>
    <w:p w14:paraId="6703846B" w14:textId="77777777" w:rsidR="0058092D" w:rsidRPr="00E00886" w:rsidRDefault="0058092D" w:rsidP="00FB1112">
      <w:pPr>
        <w:pStyle w:val="FrontMatter"/>
        <w:spacing w:line="360" w:lineRule="auto"/>
      </w:pPr>
    </w:p>
    <w:p w14:paraId="0CFBD7B0" w14:textId="77777777" w:rsidR="0058092D" w:rsidRPr="00E00886" w:rsidRDefault="0058092D" w:rsidP="00FB1112">
      <w:pPr>
        <w:pStyle w:val="FrontMatter"/>
        <w:spacing w:line="360" w:lineRule="auto"/>
      </w:pPr>
      <w:r w:rsidRPr="00E00886">
        <w:t>Unpublished Work</w:t>
      </w:r>
    </w:p>
    <w:p w14:paraId="348E341C" w14:textId="61376A1E" w:rsidR="0058092D" w:rsidRPr="00E00886" w:rsidRDefault="0058092D" w:rsidP="00FB1112">
      <w:pPr>
        <w:pStyle w:val="FrontMatter"/>
        <w:spacing w:line="360" w:lineRule="auto"/>
      </w:pPr>
    </w:p>
    <w:p w14:paraId="4E71E05A" w14:textId="77777777" w:rsidR="0058092D" w:rsidRPr="00E00886" w:rsidRDefault="0058092D" w:rsidP="00FB1112">
      <w:pPr>
        <w:pStyle w:val="FrontMatter"/>
        <w:spacing w:line="360" w:lineRule="auto"/>
      </w:pPr>
      <w:r w:rsidRPr="00E00886">
        <w:t>All Rights Reserved</w:t>
      </w:r>
    </w:p>
    <w:p w14:paraId="253CC315" w14:textId="055D761D" w:rsidR="00EB63C5" w:rsidRPr="00FB051B" w:rsidRDefault="00EB63C5" w:rsidP="00FB1112">
      <w:pPr>
        <w:spacing w:after="160" w:line="360" w:lineRule="auto"/>
        <w:rPr>
          <w:rFonts w:cs="Times New Roman"/>
          <w:szCs w:val="24"/>
        </w:rPr>
      </w:pPr>
    </w:p>
    <w:p w14:paraId="2714C949" w14:textId="77777777" w:rsidR="00EB63C5" w:rsidRPr="00E00886" w:rsidRDefault="00EB63C5" w:rsidP="00FB1112">
      <w:pPr>
        <w:pStyle w:val="InsideAddress"/>
        <w:spacing w:line="360" w:lineRule="auto"/>
        <w:jc w:val="center"/>
        <w:rPr>
          <w:rFonts w:ascii="Times New Roman" w:hAnsi="Times New Roman"/>
        </w:rPr>
      </w:pPr>
    </w:p>
    <w:p w14:paraId="637AB907" w14:textId="77777777" w:rsidR="00EB63C5" w:rsidRPr="00E00886" w:rsidRDefault="00EB63C5" w:rsidP="00FB1112">
      <w:pPr>
        <w:pStyle w:val="InsideAddress"/>
        <w:spacing w:line="360" w:lineRule="auto"/>
        <w:jc w:val="center"/>
        <w:rPr>
          <w:rFonts w:ascii="Times New Roman" w:hAnsi="Times New Roman"/>
        </w:rPr>
      </w:pPr>
    </w:p>
    <w:p w14:paraId="761934A1" w14:textId="77777777" w:rsidR="00EB63C5" w:rsidRPr="00E00886" w:rsidRDefault="00EB63C5" w:rsidP="00FB1112">
      <w:pPr>
        <w:pStyle w:val="InsideAddress"/>
        <w:spacing w:line="360" w:lineRule="auto"/>
        <w:jc w:val="center"/>
        <w:rPr>
          <w:rFonts w:ascii="Times New Roman" w:hAnsi="Times New Roman"/>
        </w:rPr>
      </w:pPr>
    </w:p>
    <w:p w14:paraId="7C639959" w14:textId="77777777" w:rsidR="00FB051B" w:rsidRDefault="00FB051B" w:rsidP="00FB1112">
      <w:pPr>
        <w:pStyle w:val="FrontMatter"/>
        <w:spacing w:line="360" w:lineRule="auto"/>
        <w:rPr>
          <w:b/>
        </w:rPr>
      </w:pPr>
    </w:p>
    <w:p w14:paraId="3279DCBB" w14:textId="77777777" w:rsidR="00FB051B" w:rsidRDefault="00FB051B" w:rsidP="00FB1112">
      <w:pPr>
        <w:pStyle w:val="FrontMatter"/>
        <w:spacing w:line="360" w:lineRule="auto"/>
        <w:rPr>
          <w:b/>
        </w:rPr>
      </w:pPr>
    </w:p>
    <w:p w14:paraId="42E48E64" w14:textId="77777777" w:rsidR="00FB051B" w:rsidRDefault="00FB051B" w:rsidP="00FB1112">
      <w:pPr>
        <w:pStyle w:val="FrontMatter"/>
        <w:spacing w:line="360" w:lineRule="auto"/>
        <w:rPr>
          <w:b/>
        </w:rPr>
      </w:pPr>
    </w:p>
    <w:p w14:paraId="4C3A4867" w14:textId="77777777" w:rsidR="00FB051B" w:rsidRDefault="00FB051B" w:rsidP="00FB1112">
      <w:pPr>
        <w:pStyle w:val="FrontMatter"/>
        <w:spacing w:line="360" w:lineRule="auto"/>
        <w:rPr>
          <w:b/>
        </w:rPr>
      </w:pPr>
    </w:p>
    <w:p w14:paraId="3FF86454" w14:textId="77777777" w:rsidR="00FB051B" w:rsidRDefault="00FB051B" w:rsidP="00FB1112">
      <w:pPr>
        <w:pStyle w:val="FrontMatter"/>
        <w:spacing w:line="360" w:lineRule="auto"/>
        <w:rPr>
          <w:b/>
        </w:rPr>
      </w:pPr>
    </w:p>
    <w:p w14:paraId="740BCF1F" w14:textId="77777777" w:rsidR="00FB051B" w:rsidRDefault="00FB051B" w:rsidP="00FB1112">
      <w:pPr>
        <w:pStyle w:val="FrontMatter"/>
        <w:spacing w:line="360" w:lineRule="auto"/>
        <w:rPr>
          <w:b/>
        </w:rPr>
      </w:pPr>
    </w:p>
    <w:p w14:paraId="53803199" w14:textId="77777777" w:rsidR="00FB051B" w:rsidRDefault="00FB051B" w:rsidP="00FB1112">
      <w:pPr>
        <w:pStyle w:val="FrontMatter"/>
        <w:spacing w:line="360" w:lineRule="auto"/>
        <w:rPr>
          <w:b/>
        </w:rPr>
      </w:pPr>
    </w:p>
    <w:p w14:paraId="5BB123A3" w14:textId="77777777" w:rsidR="00FB1112" w:rsidRDefault="00FB1112" w:rsidP="00FB1112">
      <w:pPr>
        <w:spacing w:after="160" w:line="360" w:lineRule="auto"/>
        <w:rPr>
          <w:rFonts w:cs="Times New Roman"/>
          <w:b/>
          <w:szCs w:val="24"/>
        </w:rPr>
      </w:pPr>
      <w:r>
        <w:rPr>
          <w:b/>
        </w:rPr>
        <w:br w:type="page"/>
      </w:r>
    </w:p>
    <w:p w14:paraId="400504B1" w14:textId="25EEF81C" w:rsidR="00EB63C5" w:rsidRPr="00E00886" w:rsidRDefault="005F4931" w:rsidP="00FB1112">
      <w:pPr>
        <w:pStyle w:val="FrontMatter"/>
        <w:spacing w:line="360" w:lineRule="auto"/>
        <w:rPr>
          <w:b/>
          <w:bCs/>
        </w:rPr>
      </w:pPr>
      <w:r w:rsidRPr="00E00886">
        <w:rPr>
          <w:b/>
        </w:rPr>
        <w:lastRenderedPageBreak/>
        <w:t>Sociocultural and Systemic Influences on Mental Health Care</w:t>
      </w:r>
      <w:r>
        <w:rPr>
          <w:b/>
        </w:rPr>
        <w:t xml:space="preserve"> Delivery: </w:t>
      </w:r>
      <w:r w:rsidRPr="00E00886">
        <w:rPr>
          <w:b/>
        </w:rPr>
        <w:t>Staff Perspectives</w:t>
      </w:r>
    </w:p>
    <w:p w14:paraId="3EFF226F" w14:textId="77777777" w:rsidR="00C36DEB" w:rsidRPr="00E00886" w:rsidRDefault="002927F5" w:rsidP="00FB1112">
      <w:pPr>
        <w:pStyle w:val="FrontMatter"/>
        <w:spacing w:line="360" w:lineRule="auto"/>
        <w:rPr>
          <w:b/>
          <w:bCs/>
        </w:rPr>
      </w:pPr>
      <w:r w:rsidRPr="00E00886">
        <w:rPr>
          <w:b/>
          <w:bCs/>
        </w:rPr>
        <w:t>Table of Contents</w:t>
      </w:r>
    </w:p>
    <w:p w14:paraId="0569AA7C" w14:textId="5E6A875D" w:rsidR="00FB1112" w:rsidRDefault="005669DA" w:rsidP="00FB1112">
      <w:pPr>
        <w:pStyle w:val="TOC1"/>
        <w:tabs>
          <w:tab w:val="right" w:leader="dot" w:pos="9350"/>
        </w:tabs>
        <w:spacing w:line="360" w:lineRule="auto"/>
        <w:rPr>
          <w:rFonts w:asciiTheme="minorHAnsi" w:eastAsiaTheme="minorEastAsia" w:hAnsiTheme="minorHAnsi"/>
          <w:noProof/>
          <w:kern w:val="2"/>
          <w:szCs w:val="24"/>
          <w14:ligatures w14:val="standardContextual"/>
        </w:rPr>
      </w:pPr>
      <w:r w:rsidRPr="00E00886">
        <w:rPr>
          <w:rFonts w:cs="Times New Roman"/>
          <w:szCs w:val="24"/>
        </w:rPr>
        <w:fldChar w:fldCharType="begin"/>
      </w:r>
      <w:r w:rsidRPr="00E00886">
        <w:rPr>
          <w:rFonts w:cs="Times New Roman"/>
          <w:szCs w:val="24"/>
        </w:rPr>
        <w:instrText xml:space="preserve"> TOC \h \z \u \t "APA Level 0,1,APA Level 1,2,APA Level 2,3" </w:instrText>
      </w:r>
      <w:r w:rsidRPr="00E00886">
        <w:rPr>
          <w:rFonts w:cs="Times New Roman"/>
          <w:szCs w:val="24"/>
        </w:rPr>
        <w:fldChar w:fldCharType="separate"/>
      </w:r>
      <w:hyperlink w:anchor="_Toc196313418" w:history="1">
        <w:r w:rsidR="00FB1112" w:rsidRPr="001109A2">
          <w:rPr>
            <w:rStyle w:val="Hyperlink"/>
            <w:noProof/>
          </w:rPr>
          <w:t>List of Tables</w:t>
        </w:r>
        <w:r w:rsidR="00FB1112">
          <w:rPr>
            <w:noProof/>
            <w:webHidden/>
          </w:rPr>
          <w:tab/>
        </w:r>
        <w:r w:rsidR="00FB1112">
          <w:rPr>
            <w:noProof/>
            <w:webHidden/>
          </w:rPr>
          <w:fldChar w:fldCharType="begin"/>
        </w:r>
        <w:r w:rsidR="00FB1112">
          <w:rPr>
            <w:noProof/>
            <w:webHidden/>
          </w:rPr>
          <w:instrText xml:space="preserve"> PAGEREF _Toc196313418 \h </w:instrText>
        </w:r>
        <w:r w:rsidR="00FB1112">
          <w:rPr>
            <w:noProof/>
            <w:webHidden/>
          </w:rPr>
        </w:r>
        <w:r w:rsidR="00FB1112">
          <w:rPr>
            <w:noProof/>
            <w:webHidden/>
          </w:rPr>
          <w:fldChar w:fldCharType="separate"/>
        </w:r>
        <w:r w:rsidR="00FB1112">
          <w:rPr>
            <w:noProof/>
            <w:webHidden/>
          </w:rPr>
          <w:t>4</w:t>
        </w:r>
        <w:r w:rsidR="00FB1112">
          <w:rPr>
            <w:noProof/>
            <w:webHidden/>
          </w:rPr>
          <w:fldChar w:fldCharType="end"/>
        </w:r>
      </w:hyperlink>
    </w:p>
    <w:p w14:paraId="41BE1264" w14:textId="3BB8D085" w:rsidR="00FB1112" w:rsidRDefault="00FB1112" w:rsidP="00FB1112">
      <w:pPr>
        <w:pStyle w:val="TOC1"/>
        <w:tabs>
          <w:tab w:val="right" w:leader="dot" w:pos="9350"/>
        </w:tabs>
        <w:spacing w:line="360" w:lineRule="auto"/>
        <w:rPr>
          <w:rFonts w:asciiTheme="minorHAnsi" w:eastAsiaTheme="minorEastAsia" w:hAnsiTheme="minorHAnsi"/>
          <w:noProof/>
          <w:kern w:val="2"/>
          <w:szCs w:val="24"/>
          <w14:ligatures w14:val="standardContextual"/>
        </w:rPr>
      </w:pPr>
      <w:hyperlink w:anchor="_Toc196313419" w:history="1">
        <w:r w:rsidRPr="001109A2">
          <w:rPr>
            <w:rStyle w:val="Hyperlink"/>
            <w:noProof/>
          </w:rPr>
          <w:t>List of Figures</w:t>
        </w:r>
        <w:r>
          <w:rPr>
            <w:noProof/>
            <w:webHidden/>
          </w:rPr>
          <w:tab/>
        </w:r>
        <w:r>
          <w:rPr>
            <w:noProof/>
            <w:webHidden/>
          </w:rPr>
          <w:fldChar w:fldCharType="begin"/>
        </w:r>
        <w:r>
          <w:rPr>
            <w:noProof/>
            <w:webHidden/>
          </w:rPr>
          <w:instrText xml:space="preserve"> PAGEREF _Toc196313419 \h </w:instrText>
        </w:r>
        <w:r>
          <w:rPr>
            <w:noProof/>
            <w:webHidden/>
          </w:rPr>
        </w:r>
        <w:r>
          <w:rPr>
            <w:noProof/>
            <w:webHidden/>
          </w:rPr>
          <w:fldChar w:fldCharType="separate"/>
        </w:r>
        <w:r>
          <w:rPr>
            <w:noProof/>
            <w:webHidden/>
          </w:rPr>
          <w:t>5</w:t>
        </w:r>
        <w:r>
          <w:rPr>
            <w:noProof/>
            <w:webHidden/>
          </w:rPr>
          <w:fldChar w:fldCharType="end"/>
        </w:r>
      </w:hyperlink>
    </w:p>
    <w:p w14:paraId="33D45AC6" w14:textId="5A3A614C" w:rsidR="00FB1112" w:rsidRDefault="00FB1112" w:rsidP="00FB1112">
      <w:pPr>
        <w:pStyle w:val="TOC1"/>
        <w:tabs>
          <w:tab w:val="right" w:leader="dot" w:pos="9350"/>
        </w:tabs>
        <w:spacing w:line="360" w:lineRule="auto"/>
        <w:rPr>
          <w:rFonts w:asciiTheme="minorHAnsi" w:eastAsiaTheme="minorEastAsia" w:hAnsiTheme="minorHAnsi"/>
          <w:noProof/>
          <w:kern w:val="2"/>
          <w:szCs w:val="24"/>
          <w14:ligatures w14:val="standardContextual"/>
        </w:rPr>
      </w:pPr>
      <w:hyperlink w:anchor="_Toc196313420" w:history="1">
        <w:r w:rsidRPr="001109A2">
          <w:rPr>
            <w:rStyle w:val="Hyperlink"/>
            <w:noProof/>
          </w:rPr>
          <w:t>Chapter 1: Nature of the Study</w:t>
        </w:r>
        <w:r>
          <w:rPr>
            <w:noProof/>
            <w:webHidden/>
          </w:rPr>
          <w:tab/>
        </w:r>
        <w:r>
          <w:rPr>
            <w:noProof/>
            <w:webHidden/>
          </w:rPr>
          <w:fldChar w:fldCharType="begin"/>
        </w:r>
        <w:r>
          <w:rPr>
            <w:noProof/>
            <w:webHidden/>
          </w:rPr>
          <w:instrText xml:space="preserve"> PAGEREF _Toc196313420 \h </w:instrText>
        </w:r>
        <w:r>
          <w:rPr>
            <w:noProof/>
            <w:webHidden/>
          </w:rPr>
        </w:r>
        <w:r>
          <w:rPr>
            <w:noProof/>
            <w:webHidden/>
          </w:rPr>
          <w:fldChar w:fldCharType="separate"/>
        </w:r>
        <w:r>
          <w:rPr>
            <w:noProof/>
            <w:webHidden/>
          </w:rPr>
          <w:t>6</w:t>
        </w:r>
        <w:r>
          <w:rPr>
            <w:noProof/>
            <w:webHidden/>
          </w:rPr>
          <w:fldChar w:fldCharType="end"/>
        </w:r>
      </w:hyperlink>
    </w:p>
    <w:p w14:paraId="74AB2C9A" w14:textId="664C044A" w:rsidR="00FB1112" w:rsidRDefault="00FB1112" w:rsidP="00FB1112">
      <w:pPr>
        <w:pStyle w:val="TOC2"/>
        <w:spacing w:line="360" w:lineRule="auto"/>
        <w:rPr>
          <w:rFonts w:asciiTheme="minorHAnsi" w:eastAsiaTheme="minorEastAsia" w:hAnsiTheme="minorHAnsi"/>
          <w:noProof/>
          <w:kern w:val="2"/>
          <w:szCs w:val="24"/>
          <w14:ligatures w14:val="standardContextual"/>
        </w:rPr>
      </w:pPr>
      <w:hyperlink w:anchor="_Toc196313421" w:history="1">
        <w:r w:rsidRPr="001109A2">
          <w:rPr>
            <w:rStyle w:val="Hyperlink"/>
            <w:noProof/>
          </w:rPr>
          <w:t>Background</w:t>
        </w:r>
        <w:r>
          <w:rPr>
            <w:noProof/>
            <w:webHidden/>
          </w:rPr>
          <w:tab/>
        </w:r>
        <w:r>
          <w:rPr>
            <w:noProof/>
            <w:webHidden/>
          </w:rPr>
          <w:fldChar w:fldCharType="begin"/>
        </w:r>
        <w:r>
          <w:rPr>
            <w:noProof/>
            <w:webHidden/>
          </w:rPr>
          <w:instrText xml:space="preserve"> PAGEREF _Toc196313421 \h </w:instrText>
        </w:r>
        <w:r>
          <w:rPr>
            <w:noProof/>
            <w:webHidden/>
          </w:rPr>
        </w:r>
        <w:r>
          <w:rPr>
            <w:noProof/>
            <w:webHidden/>
          </w:rPr>
          <w:fldChar w:fldCharType="separate"/>
        </w:r>
        <w:r>
          <w:rPr>
            <w:noProof/>
            <w:webHidden/>
          </w:rPr>
          <w:t>7</w:t>
        </w:r>
        <w:r>
          <w:rPr>
            <w:noProof/>
            <w:webHidden/>
          </w:rPr>
          <w:fldChar w:fldCharType="end"/>
        </w:r>
      </w:hyperlink>
    </w:p>
    <w:p w14:paraId="65DB0581" w14:textId="2B98DEA3" w:rsidR="00FB1112" w:rsidRDefault="00FB1112" w:rsidP="00FB1112">
      <w:pPr>
        <w:pStyle w:val="TOC2"/>
        <w:spacing w:line="360" w:lineRule="auto"/>
        <w:rPr>
          <w:rFonts w:asciiTheme="minorHAnsi" w:eastAsiaTheme="minorEastAsia" w:hAnsiTheme="minorHAnsi"/>
          <w:noProof/>
          <w:kern w:val="2"/>
          <w:szCs w:val="24"/>
          <w14:ligatures w14:val="standardContextual"/>
        </w:rPr>
      </w:pPr>
      <w:hyperlink w:anchor="_Toc196313422" w:history="1">
        <w:r w:rsidRPr="001109A2">
          <w:rPr>
            <w:rStyle w:val="Hyperlink"/>
            <w:noProof/>
          </w:rPr>
          <w:t>Problem Statement</w:t>
        </w:r>
        <w:r>
          <w:rPr>
            <w:noProof/>
            <w:webHidden/>
          </w:rPr>
          <w:tab/>
        </w:r>
        <w:r>
          <w:rPr>
            <w:noProof/>
            <w:webHidden/>
          </w:rPr>
          <w:fldChar w:fldCharType="begin"/>
        </w:r>
        <w:r>
          <w:rPr>
            <w:noProof/>
            <w:webHidden/>
          </w:rPr>
          <w:instrText xml:space="preserve"> PAGEREF _Toc196313422 \h </w:instrText>
        </w:r>
        <w:r>
          <w:rPr>
            <w:noProof/>
            <w:webHidden/>
          </w:rPr>
        </w:r>
        <w:r>
          <w:rPr>
            <w:noProof/>
            <w:webHidden/>
          </w:rPr>
          <w:fldChar w:fldCharType="separate"/>
        </w:r>
        <w:r>
          <w:rPr>
            <w:noProof/>
            <w:webHidden/>
          </w:rPr>
          <w:t>10</w:t>
        </w:r>
        <w:r>
          <w:rPr>
            <w:noProof/>
            <w:webHidden/>
          </w:rPr>
          <w:fldChar w:fldCharType="end"/>
        </w:r>
      </w:hyperlink>
    </w:p>
    <w:p w14:paraId="1E6F25EB" w14:textId="3A790535" w:rsidR="00FB1112" w:rsidRDefault="00FB1112" w:rsidP="00FB1112">
      <w:pPr>
        <w:pStyle w:val="TOC2"/>
        <w:spacing w:line="360" w:lineRule="auto"/>
        <w:rPr>
          <w:rFonts w:asciiTheme="minorHAnsi" w:eastAsiaTheme="minorEastAsia" w:hAnsiTheme="minorHAnsi"/>
          <w:noProof/>
          <w:kern w:val="2"/>
          <w:szCs w:val="24"/>
          <w14:ligatures w14:val="standardContextual"/>
        </w:rPr>
      </w:pPr>
      <w:hyperlink w:anchor="_Toc196313423" w:history="1">
        <w:r w:rsidRPr="001109A2">
          <w:rPr>
            <w:rStyle w:val="Hyperlink"/>
            <w:noProof/>
          </w:rPr>
          <w:t>Purpose of the Study</w:t>
        </w:r>
        <w:r>
          <w:rPr>
            <w:noProof/>
            <w:webHidden/>
          </w:rPr>
          <w:tab/>
        </w:r>
        <w:r>
          <w:rPr>
            <w:noProof/>
            <w:webHidden/>
          </w:rPr>
          <w:fldChar w:fldCharType="begin"/>
        </w:r>
        <w:r>
          <w:rPr>
            <w:noProof/>
            <w:webHidden/>
          </w:rPr>
          <w:instrText xml:space="preserve"> PAGEREF _Toc196313423 \h </w:instrText>
        </w:r>
        <w:r>
          <w:rPr>
            <w:noProof/>
            <w:webHidden/>
          </w:rPr>
        </w:r>
        <w:r>
          <w:rPr>
            <w:noProof/>
            <w:webHidden/>
          </w:rPr>
          <w:fldChar w:fldCharType="separate"/>
        </w:r>
        <w:r>
          <w:rPr>
            <w:noProof/>
            <w:webHidden/>
          </w:rPr>
          <w:t>12</w:t>
        </w:r>
        <w:r>
          <w:rPr>
            <w:noProof/>
            <w:webHidden/>
          </w:rPr>
          <w:fldChar w:fldCharType="end"/>
        </w:r>
      </w:hyperlink>
    </w:p>
    <w:p w14:paraId="290E6C1C" w14:textId="1DB38A65" w:rsidR="00FB1112" w:rsidRDefault="00FB1112" w:rsidP="00FB1112">
      <w:pPr>
        <w:pStyle w:val="TOC2"/>
        <w:spacing w:line="360" w:lineRule="auto"/>
        <w:rPr>
          <w:rFonts w:asciiTheme="minorHAnsi" w:eastAsiaTheme="minorEastAsia" w:hAnsiTheme="minorHAnsi"/>
          <w:noProof/>
          <w:kern w:val="2"/>
          <w:szCs w:val="24"/>
          <w14:ligatures w14:val="standardContextual"/>
        </w:rPr>
      </w:pPr>
      <w:hyperlink w:anchor="_Toc196313424" w:history="1">
        <w:r w:rsidRPr="001109A2">
          <w:rPr>
            <w:rStyle w:val="Hyperlink"/>
            <w:noProof/>
          </w:rPr>
          <w:t>Research Questions</w:t>
        </w:r>
        <w:r>
          <w:rPr>
            <w:noProof/>
            <w:webHidden/>
          </w:rPr>
          <w:tab/>
        </w:r>
        <w:r>
          <w:rPr>
            <w:noProof/>
            <w:webHidden/>
          </w:rPr>
          <w:fldChar w:fldCharType="begin"/>
        </w:r>
        <w:r>
          <w:rPr>
            <w:noProof/>
            <w:webHidden/>
          </w:rPr>
          <w:instrText xml:space="preserve"> PAGEREF _Toc196313424 \h </w:instrText>
        </w:r>
        <w:r>
          <w:rPr>
            <w:noProof/>
            <w:webHidden/>
          </w:rPr>
        </w:r>
        <w:r>
          <w:rPr>
            <w:noProof/>
            <w:webHidden/>
          </w:rPr>
          <w:fldChar w:fldCharType="separate"/>
        </w:r>
        <w:r>
          <w:rPr>
            <w:noProof/>
            <w:webHidden/>
          </w:rPr>
          <w:t>13</w:t>
        </w:r>
        <w:r>
          <w:rPr>
            <w:noProof/>
            <w:webHidden/>
          </w:rPr>
          <w:fldChar w:fldCharType="end"/>
        </w:r>
      </w:hyperlink>
    </w:p>
    <w:p w14:paraId="29562971" w14:textId="6CB699F4" w:rsidR="00FB1112" w:rsidRDefault="00FB1112" w:rsidP="00FB1112">
      <w:pPr>
        <w:pStyle w:val="TOC2"/>
        <w:spacing w:line="360" w:lineRule="auto"/>
        <w:rPr>
          <w:rFonts w:asciiTheme="minorHAnsi" w:eastAsiaTheme="minorEastAsia" w:hAnsiTheme="minorHAnsi"/>
          <w:noProof/>
          <w:kern w:val="2"/>
          <w:szCs w:val="24"/>
          <w14:ligatures w14:val="standardContextual"/>
        </w:rPr>
      </w:pPr>
      <w:hyperlink w:anchor="_Toc196313425" w:history="1">
        <w:r w:rsidRPr="001109A2">
          <w:rPr>
            <w:rStyle w:val="Hyperlink"/>
            <w:noProof/>
          </w:rPr>
          <w:t>Theoretical/Conceptual Framework</w:t>
        </w:r>
        <w:r>
          <w:rPr>
            <w:noProof/>
            <w:webHidden/>
          </w:rPr>
          <w:tab/>
        </w:r>
        <w:r>
          <w:rPr>
            <w:noProof/>
            <w:webHidden/>
          </w:rPr>
          <w:fldChar w:fldCharType="begin"/>
        </w:r>
        <w:r>
          <w:rPr>
            <w:noProof/>
            <w:webHidden/>
          </w:rPr>
          <w:instrText xml:space="preserve"> PAGEREF _Toc196313425 \h </w:instrText>
        </w:r>
        <w:r>
          <w:rPr>
            <w:noProof/>
            <w:webHidden/>
          </w:rPr>
        </w:r>
        <w:r>
          <w:rPr>
            <w:noProof/>
            <w:webHidden/>
          </w:rPr>
          <w:fldChar w:fldCharType="separate"/>
        </w:r>
        <w:r>
          <w:rPr>
            <w:noProof/>
            <w:webHidden/>
          </w:rPr>
          <w:t>14</w:t>
        </w:r>
        <w:r>
          <w:rPr>
            <w:noProof/>
            <w:webHidden/>
          </w:rPr>
          <w:fldChar w:fldCharType="end"/>
        </w:r>
      </w:hyperlink>
    </w:p>
    <w:p w14:paraId="6980A186" w14:textId="327B9DBC" w:rsidR="00FB1112" w:rsidRDefault="00FB1112" w:rsidP="00FB1112">
      <w:pPr>
        <w:pStyle w:val="TOC2"/>
        <w:spacing w:line="360" w:lineRule="auto"/>
        <w:rPr>
          <w:rFonts w:asciiTheme="minorHAnsi" w:eastAsiaTheme="minorEastAsia" w:hAnsiTheme="minorHAnsi"/>
          <w:noProof/>
          <w:kern w:val="2"/>
          <w:szCs w:val="24"/>
          <w14:ligatures w14:val="standardContextual"/>
        </w:rPr>
      </w:pPr>
      <w:hyperlink w:anchor="_Toc196313426" w:history="1">
        <w:r w:rsidRPr="001109A2">
          <w:rPr>
            <w:rStyle w:val="Hyperlink"/>
            <w:noProof/>
          </w:rPr>
          <w:t>Scope of the Study</w:t>
        </w:r>
        <w:r>
          <w:rPr>
            <w:noProof/>
            <w:webHidden/>
          </w:rPr>
          <w:tab/>
        </w:r>
        <w:r>
          <w:rPr>
            <w:noProof/>
            <w:webHidden/>
          </w:rPr>
          <w:fldChar w:fldCharType="begin"/>
        </w:r>
        <w:r>
          <w:rPr>
            <w:noProof/>
            <w:webHidden/>
          </w:rPr>
          <w:instrText xml:space="preserve"> PAGEREF _Toc196313426 \h </w:instrText>
        </w:r>
        <w:r>
          <w:rPr>
            <w:noProof/>
            <w:webHidden/>
          </w:rPr>
        </w:r>
        <w:r>
          <w:rPr>
            <w:noProof/>
            <w:webHidden/>
          </w:rPr>
          <w:fldChar w:fldCharType="separate"/>
        </w:r>
        <w:r>
          <w:rPr>
            <w:noProof/>
            <w:webHidden/>
          </w:rPr>
          <w:t>22</w:t>
        </w:r>
        <w:r>
          <w:rPr>
            <w:noProof/>
            <w:webHidden/>
          </w:rPr>
          <w:fldChar w:fldCharType="end"/>
        </w:r>
      </w:hyperlink>
    </w:p>
    <w:p w14:paraId="06C18AD8" w14:textId="1A26CD5B" w:rsidR="00FB1112" w:rsidRDefault="00FB1112" w:rsidP="00FB1112">
      <w:pPr>
        <w:pStyle w:val="TOC2"/>
        <w:spacing w:line="360" w:lineRule="auto"/>
        <w:rPr>
          <w:rFonts w:asciiTheme="minorHAnsi" w:eastAsiaTheme="minorEastAsia" w:hAnsiTheme="minorHAnsi"/>
          <w:noProof/>
          <w:kern w:val="2"/>
          <w:szCs w:val="24"/>
          <w14:ligatures w14:val="standardContextual"/>
        </w:rPr>
      </w:pPr>
      <w:hyperlink w:anchor="_Toc196313427" w:history="1">
        <w:r w:rsidRPr="001109A2">
          <w:rPr>
            <w:rStyle w:val="Hyperlink"/>
            <w:noProof/>
          </w:rPr>
          <w:t>Definitions of Key Terms</w:t>
        </w:r>
        <w:r>
          <w:rPr>
            <w:noProof/>
            <w:webHidden/>
          </w:rPr>
          <w:tab/>
        </w:r>
        <w:r>
          <w:rPr>
            <w:noProof/>
            <w:webHidden/>
          </w:rPr>
          <w:fldChar w:fldCharType="begin"/>
        </w:r>
        <w:r>
          <w:rPr>
            <w:noProof/>
            <w:webHidden/>
          </w:rPr>
          <w:instrText xml:space="preserve"> PAGEREF _Toc196313427 \h </w:instrText>
        </w:r>
        <w:r>
          <w:rPr>
            <w:noProof/>
            <w:webHidden/>
          </w:rPr>
        </w:r>
        <w:r>
          <w:rPr>
            <w:noProof/>
            <w:webHidden/>
          </w:rPr>
          <w:fldChar w:fldCharType="separate"/>
        </w:r>
        <w:r>
          <w:rPr>
            <w:noProof/>
            <w:webHidden/>
          </w:rPr>
          <w:t>26</w:t>
        </w:r>
        <w:r>
          <w:rPr>
            <w:noProof/>
            <w:webHidden/>
          </w:rPr>
          <w:fldChar w:fldCharType="end"/>
        </w:r>
      </w:hyperlink>
    </w:p>
    <w:p w14:paraId="49F828EE" w14:textId="06B3F266" w:rsidR="00FB1112" w:rsidRDefault="00FB1112" w:rsidP="00FB1112">
      <w:pPr>
        <w:pStyle w:val="TOC2"/>
        <w:spacing w:line="360" w:lineRule="auto"/>
        <w:rPr>
          <w:rFonts w:asciiTheme="minorHAnsi" w:eastAsiaTheme="minorEastAsia" w:hAnsiTheme="minorHAnsi"/>
          <w:noProof/>
          <w:kern w:val="2"/>
          <w:szCs w:val="24"/>
          <w14:ligatures w14:val="standardContextual"/>
        </w:rPr>
      </w:pPr>
      <w:hyperlink w:anchor="_Toc196313428" w:history="1">
        <w:r w:rsidRPr="001109A2">
          <w:rPr>
            <w:rStyle w:val="Hyperlink"/>
            <w:noProof/>
          </w:rPr>
          <w:t>Significance of the Study</w:t>
        </w:r>
        <w:r>
          <w:rPr>
            <w:noProof/>
            <w:webHidden/>
          </w:rPr>
          <w:tab/>
        </w:r>
        <w:r>
          <w:rPr>
            <w:noProof/>
            <w:webHidden/>
          </w:rPr>
          <w:fldChar w:fldCharType="begin"/>
        </w:r>
        <w:r>
          <w:rPr>
            <w:noProof/>
            <w:webHidden/>
          </w:rPr>
          <w:instrText xml:space="preserve"> PAGEREF _Toc196313428 \h </w:instrText>
        </w:r>
        <w:r>
          <w:rPr>
            <w:noProof/>
            <w:webHidden/>
          </w:rPr>
        </w:r>
        <w:r>
          <w:rPr>
            <w:noProof/>
            <w:webHidden/>
          </w:rPr>
          <w:fldChar w:fldCharType="separate"/>
        </w:r>
        <w:r>
          <w:rPr>
            <w:noProof/>
            <w:webHidden/>
          </w:rPr>
          <w:t>29</w:t>
        </w:r>
        <w:r>
          <w:rPr>
            <w:noProof/>
            <w:webHidden/>
          </w:rPr>
          <w:fldChar w:fldCharType="end"/>
        </w:r>
      </w:hyperlink>
    </w:p>
    <w:p w14:paraId="50470F99" w14:textId="728A5E5F" w:rsidR="00FB1112" w:rsidRDefault="00FB1112" w:rsidP="00FB1112">
      <w:pPr>
        <w:pStyle w:val="TOC2"/>
        <w:spacing w:line="360" w:lineRule="auto"/>
        <w:rPr>
          <w:rFonts w:asciiTheme="minorHAnsi" w:eastAsiaTheme="minorEastAsia" w:hAnsiTheme="minorHAnsi"/>
          <w:noProof/>
          <w:kern w:val="2"/>
          <w:szCs w:val="24"/>
          <w14:ligatures w14:val="standardContextual"/>
        </w:rPr>
      </w:pPr>
      <w:hyperlink w:anchor="_Toc196313429" w:history="1">
        <w:r w:rsidRPr="001109A2">
          <w:rPr>
            <w:rStyle w:val="Hyperlink"/>
            <w:noProof/>
          </w:rPr>
          <w:t>Summary</w:t>
        </w:r>
        <w:r>
          <w:rPr>
            <w:noProof/>
            <w:webHidden/>
          </w:rPr>
          <w:tab/>
        </w:r>
        <w:r>
          <w:rPr>
            <w:noProof/>
            <w:webHidden/>
          </w:rPr>
          <w:fldChar w:fldCharType="begin"/>
        </w:r>
        <w:r>
          <w:rPr>
            <w:noProof/>
            <w:webHidden/>
          </w:rPr>
          <w:instrText xml:space="preserve"> PAGEREF _Toc196313429 \h </w:instrText>
        </w:r>
        <w:r>
          <w:rPr>
            <w:noProof/>
            <w:webHidden/>
          </w:rPr>
        </w:r>
        <w:r>
          <w:rPr>
            <w:noProof/>
            <w:webHidden/>
          </w:rPr>
          <w:fldChar w:fldCharType="separate"/>
        </w:r>
        <w:r>
          <w:rPr>
            <w:noProof/>
            <w:webHidden/>
          </w:rPr>
          <w:t>31</w:t>
        </w:r>
        <w:r>
          <w:rPr>
            <w:noProof/>
            <w:webHidden/>
          </w:rPr>
          <w:fldChar w:fldCharType="end"/>
        </w:r>
      </w:hyperlink>
    </w:p>
    <w:p w14:paraId="512E31F4" w14:textId="4257181B" w:rsidR="00FB1112" w:rsidRDefault="00FB1112" w:rsidP="00FB1112">
      <w:pPr>
        <w:pStyle w:val="TOC1"/>
        <w:tabs>
          <w:tab w:val="right" w:leader="dot" w:pos="9350"/>
        </w:tabs>
        <w:spacing w:line="360" w:lineRule="auto"/>
        <w:rPr>
          <w:rFonts w:asciiTheme="minorHAnsi" w:eastAsiaTheme="minorEastAsia" w:hAnsiTheme="minorHAnsi"/>
          <w:noProof/>
          <w:kern w:val="2"/>
          <w:szCs w:val="24"/>
          <w14:ligatures w14:val="standardContextual"/>
        </w:rPr>
      </w:pPr>
      <w:hyperlink w:anchor="_Toc196313430" w:history="1">
        <w:r w:rsidRPr="001109A2">
          <w:rPr>
            <w:rStyle w:val="Hyperlink"/>
            <w:noProof/>
          </w:rPr>
          <w:t>Chapter 2: Literature Review</w:t>
        </w:r>
        <w:r>
          <w:rPr>
            <w:noProof/>
            <w:webHidden/>
          </w:rPr>
          <w:tab/>
        </w:r>
        <w:r>
          <w:rPr>
            <w:noProof/>
            <w:webHidden/>
          </w:rPr>
          <w:fldChar w:fldCharType="begin"/>
        </w:r>
        <w:r>
          <w:rPr>
            <w:noProof/>
            <w:webHidden/>
          </w:rPr>
          <w:instrText xml:space="preserve"> PAGEREF _Toc196313430 \h </w:instrText>
        </w:r>
        <w:r>
          <w:rPr>
            <w:noProof/>
            <w:webHidden/>
          </w:rPr>
        </w:r>
        <w:r>
          <w:rPr>
            <w:noProof/>
            <w:webHidden/>
          </w:rPr>
          <w:fldChar w:fldCharType="separate"/>
        </w:r>
        <w:r>
          <w:rPr>
            <w:noProof/>
            <w:webHidden/>
          </w:rPr>
          <w:t>34</w:t>
        </w:r>
        <w:r>
          <w:rPr>
            <w:noProof/>
            <w:webHidden/>
          </w:rPr>
          <w:fldChar w:fldCharType="end"/>
        </w:r>
      </w:hyperlink>
    </w:p>
    <w:p w14:paraId="743F4184" w14:textId="396F6DE4" w:rsidR="00FB1112" w:rsidRDefault="00FB1112" w:rsidP="00FB1112">
      <w:pPr>
        <w:pStyle w:val="TOC2"/>
        <w:spacing w:line="360" w:lineRule="auto"/>
        <w:rPr>
          <w:rFonts w:asciiTheme="minorHAnsi" w:eastAsiaTheme="minorEastAsia" w:hAnsiTheme="minorHAnsi"/>
          <w:noProof/>
          <w:kern w:val="2"/>
          <w:szCs w:val="24"/>
          <w14:ligatures w14:val="standardContextual"/>
        </w:rPr>
      </w:pPr>
      <w:hyperlink w:anchor="_Toc196313431" w:history="1">
        <w:r w:rsidRPr="001109A2">
          <w:rPr>
            <w:rStyle w:val="Hyperlink"/>
            <w:noProof/>
          </w:rPr>
          <w:t>Research Strategy</w:t>
        </w:r>
        <w:r>
          <w:rPr>
            <w:noProof/>
            <w:webHidden/>
          </w:rPr>
          <w:tab/>
        </w:r>
        <w:r>
          <w:rPr>
            <w:noProof/>
            <w:webHidden/>
          </w:rPr>
          <w:fldChar w:fldCharType="begin"/>
        </w:r>
        <w:r>
          <w:rPr>
            <w:noProof/>
            <w:webHidden/>
          </w:rPr>
          <w:instrText xml:space="preserve"> PAGEREF _Toc196313431 \h </w:instrText>
        </w:r>
        <w:r>
          <w:rPr>
            <w:noProof/>
            <w:webHidden/>
          </w:rPr>
        </w:r>
        <w:r>
          <w:rPr>
            <w:noProof/>
            <w:webHidden/>
          </w:rPr>
          <w:fldChar w:fldCharType="separate"/>
        </w:r>
        <w:r>
          <w:rPr>
            <w:noProof/>
            <w:webHidden/>
          </w:rPr>
          <w:t>34</w:t>
        </w:r>
        <w:r>
          <w:rPr>
            <w:noProof/>
            <w:webHidden/>
          </w:rPr>
          <w:fldChar w:fldCharType="end"/>
        </w:r>
      </w:hyperlink>
    </w:p>
    <w:p w14:paraId="39C16A07" w14:textId="5F94C487" w:rsidR="00FB1112" w:rsidRDefault="00FB1112" w:rsidP="00FB1112">
      <w:pPr>
        <w:pStyle w:val="TOC2"/>
        <w:spacing w:line="360" w:lineRule="auto"/>
        <w:rPr>
          <w:rFonts w:asciiTheme="minorHAnsi" w:eastAsiaTheme="minorEastAsia" w:hAnsiTheme="minorHAnsi"/>
          <w:noProof/>
          <w:kern w:val="2"/>
          <w:szCs w:val="24"/>
          <w14:ligatures w14:val="standardContextual"/>
        </w:rPr>
      </w:pPr>
      <w:hyperlink w:anchor="_Toc196313432" w:history="1">
        <w:r w:rsidRPr="001109A2">
          <w:rPr>
            <w:rStyle w:val="Hyperlink"/>
            <w:rFonts w:cs="Times New Roman"/>
            <w:bCs/>
            <w:noProof/>
            <w:lang w:val="es-PR"/>
          </w:rPr>
          <w:t>History of Centro de Rehabilitación Psicosocial Padre Billini</w:t>
        </w:r>
        <w:r>
          <w:rPr>
            <w:noProof/>
            <w:webHidden/>
          </w:rPr>
          <w:tab/>
        </w:r>
        <w:r>
          <w:rPr>
            <w:noProof/>
            <w:webHidden/>
          </w:rPr>
          <w:fldChar w:fldCharType="begin"/>
        </w:r>
        <w:r>
          <w:rPr>
            <w:noProof/>
            <w:webHidden/>
          </w:rPr>
          <w:instrText xml:space="preserve"> PAGEREF _Toc196313432 \h </w:instrText>
        </w:r>
        <w:r>
          <w:rPr>
            <w:noProof/>
            <w:webHidden/>
          </w:rPr>
        </w:r>
        <w:r>
          <w:rPr>
            <w:noProof/>
            <w:webHidden/>
          </w:rPr>
          <w:fldChar w:fldCharType="separate"/>
        </w:r>
        <w:r>
          <w:rPr>
            <w:noProof/>
            <w:webHidden/>
          </w:rPr>
          <w:t>35</w:t>
        </w:r>
        <w:r>
          <w:rPr>
            <w:noProof/>
            <w:webHidden/>
          </w:rPr>
          <w:fldChar w:fldCharType="end"/>
        </w:r>
      </w:hyperlink>
    </w:p>
    <w:p w14:paraId="4C0D58CC" w14:textId="660B62A5" w:rsidR="00FB1112" w:rsidRDefault="00FB1112" w:rsidP="00FB1112">
      <w:pPr>
        <w:pStyle w:val="TOC2"/>
        <w:spacing w:line="360" w:lineRule="auto"/>
        <w:rPr>
          <w:rFonts w:asciiTheme="minorHAnsi" w:eastAsiaTheme="minorEastAsia" w:hAnsiTheme="minorHAnsi"/>
          <w:noProof/>
          <w:kern w:val="2"/>
          <w:szCs w:val="24"/>
          <w14:ligatures w14:val="standardContextual"/>
        </w:rPr>
      </w:pPr>
      <w:hyperlink w:anchor="_Toc196313433" w:history="1">
        <w:r w:rsidRPr="001109A2">
          <w:rPr>
            <w:rStyle w:val="Hyperlink"/>
            <w:rFonts w:cs="Times New Roman"/>
            <w:bCs/>
            <w:noProof/>
          </w:rPr>
          <w:t>Theoretical Frameworks</w:t>
        </w:r>
        <w:r>
          <w:rPr>
            <w:noProof/>
            <w:webHidden/>
          </w:rPr>
          <w:tab/>
        </w:r>
        <w:r>
          <w:rPr>
            <w:noProof/>
            <w:webHidden/>
          </w:rPr>
          <w:fldChar w:fldCharType="begin"/>
        </w:r>
        <w:r>
          <w:rPr>
            <w:noProof/>
            <w:webHidden/>
          </w:rPr>
          <w:instrText xml:space="preserve"> PAGEREF _Toc196313433 \h </w:instrText>
        </w:r>
        <w:r>
          <w:rPr>
            <w:noProof/>
            <w:webHidden/>
          </w:rPr>
        </w:r>
        <w:r>
          <w:rPr>
            <w:noProof/>
            <w:webHidden/>
          </w:rPr>
          <w:fldChar w:fldCharType="separate"/>
        </w:r>
        <w:r>
          <w:rPr>
            <w:noProof/>
            <w:webHidden/>
          </w:rPr>
          <w:t>36</w:t>
        </w:r>
        <w:r>
          <w:rPr>
            <w:noProof/>
            <w:webHidden/>
          </w:rPr>
          <w:fldChar w:fldCharType="end"/>
        </w:r>
      </w:hyperlink>
    </w:p>
    <w:p w14:paraId="3714642D" w14:textId="09829D84" w:rsidR="00FB1112" w:rsidRDefault="00FB1112" w:rsidP="00FB1112">
      <w:pPr>
        <w:pStyle w:val="TOC3"/>
        <w:tabs>
          <w:tab w:val="right" w:leader="dot" w:pos="9350"/>
        </w:tabs>
        <w:spacing w:line="360" w:lineRule="auto"/>
        <w:rPr>
          <w:rFonts w:asciiTheme="minorHAnsi" w:eastAsiaTheme="minorEastAsia" w:hAnsiTheme="minorHAnsi"/>
          <w:noProof/>
          <w:kern w:val="2"/>
          <w:szCs w:val="24"/>
          <w14:ligatures w14:val="standardContextual"/>
        </w:rPr>
      </w:pPr>
      <w:hyperlink w:anchor="_Toc196313434" w:history="1">
        <w:r w:rsidRPr="001109A2">
          <w:rPr>
            <w:rStyle w:val="Hyperlink"/>
            <w:bCs/>
            <w:i/>
            <w:iCs/>
            <w:noProof/>
          </w:rPr>
          <w:t>Cultural Competence in Mental Health Care</w:t>
        </w:r>
        <w:r>
          <w:rPr>
            <w:noProof/>
            <w:webHidden/>
          </w:rPr>
          <w:tab/>
        </w:r>
        <w:r>
          <w:rPr>
            <w:noProof/>
            <w:webHidden/>
          </w:rPr>
          <w:fldChar w:fldCharType="begin"/>
        </w:r>
        <w:r>
          <w:rPr>
            <w:noProof/>
            <w:webHidden/>
          </w:rPr>
          <w:instrText xml:space="preserve"> PAGEREF _Toc196313434 \h </w:instrText>
        </w:r>
        <w:r>
          <w:rPr>
            <w:noProof/>
            <w:webHidden/>
          </w:rPr>
        </w:r>
        <w:r>
          <w:rPr>
            <w:noProof/>
            <w:webHidden/>
          </w:rPr>
          <w:fldChar w:fldCharType="separate"/>
        </w:r>
        <w:r>
          <w:rPr>
            <w:noProof/>
            <w:webHidden/>
          </w:rPr>
          <w:t>36</w:t>
        </w:r>
        <w:r>
          <w:rPr>
            <w:noProof/>
            <w:webHidden/>
          </w:rPr>
          <w:fldChar w:fldCharType="end"/>
        </w:r>
      </w:hyperlink>
    </w:p>
    <w:p w14:paraId="2453D290" w14:textId="2AF6993D" w:rsidR="00FB1112" w:rsidRDefault="00FB1112" w:rsidP="00FB1112">
      <w:pPr>
        <w:pStyle w:val="TOC1"/>
        <w:tabs>
          <w:tab w:val="right" w:leader="dot" w:pos="9350"/>
        </w:tabs>
        <w:spacing w:line="360" w:lineRule="auto"/>
        <w:rPr>
          <w:rFonts w:asciiTheme="minorHAnsi" w:eastAsiaTheme="minorEastAsia" w:hAnsiTheme="minorHAnsi"/>
          <w:noProof/>
          <w:kern w:val="2"/>
          <w:szCs w:val="24"/>
          <w14:ligatures w14:val="standardContextual"/>
        </w:rPr>
      </w:pPr>
      <w:hyperlink w:anchor="_Toc196313435" w:history="1">
        <w:r w:rsidRPr="001109A2">
          <w:rPr>
            <w:rStyle w:val="Hyperlink"/>
            <w:noProof/>
          </w:rPr>
          <w:t>References</w:t>
        </w:r>
        <w:r>
          <w:rPr>
            <w:noProof/>
            <w:webHidden/>
          </w:rPr>
          <w:tab/>
        </w:r>
        <w:r>
          <w:rPr>
            <w:noProof/>
            <w:webHidden/>
          </w:rPr>
          <w:fldChar w:fldCharType="begin"/>
        </w:r>
        <w:r>
          <w:rPr>
            <w:noProof/>
            <w:webHidden/>
          </w:rPr>
          <w:instrText xml:space="preserve"> PAGEREF _Toc196313435 \h </w:instrText>
        </w:r>
        <w:r>
          <w:rPr>
            <w:noProof/>
            <w:webHidden/>
          </w:rPr>
        </w:r>
        <w:r>
          <w:rPr>
            <w:noProof/>
            <w:webHidden/>
          </w:rPr>
          <w:fldChar w:fldCharType="separate"/>
        </w:r>
        <w:r>
          <w:rPr>
            <w:noProof/>
            <w:webHidden/>
          </w:rPr>
          <w:t>46</w:t>
        </w:r>
        <w:r>
          <w:rPr>
            <w:noProof/>
            <w:webHidden/>
          </w:rPr>
          <w:fldChar w:fldCharType="end"/>
        </w:r>
      </w:hyperlink>
    </w:p>
    <w:p w14:paraId="3EC1AB57" w14:textId="290B9E44" w:rsidR="00FB1112" w:rsidRDefault="00FB1112" w:rsidP="00FB1112">
      <w:pPr>
        <w:pStyle w:val="TOC1"/>
        <w:tabs>
          <w:tab w:val="right" w:leader="dot" w:pos="9350"/>
        </w:tabs>
        <w:spacing w:line="360" w:lineRule="auto"/>
        <w:rPr>
          <w:rFonts w:asciiTheme="minorHAnsi" w:eastAsiaTheme="minorEastAsia" w:hAnsiTheme="minorHAnsi"/>
          <w:noProof/>
          <w:kern w:val="2"/>
          <w:szCs w:val="24"/>
          <w14:ligatures w14:val="standardContextual"/>
        </w:rPr>
      </w:pPr>
      <w:hyperlink w:anchor="_Toc196313436" w:history="1">
        <w:r w:rsidRPr="001109A2">
          <w:rPr>
            <w:rStyle w:val="Hyperlink"/>
            <w:noProof/>
          </w:rPr>
          <w:t>Appendix A</w:t>
        </w:r>
        <w:r>
          <w:rPr>
            <w:noProof/>
            <w:webHidden/>
          </w:rPr>
          <w:tab/>
        </w:r>
        <w:r>
          <w:rPr>
            <w:noProof/>
            <w:webHidden/>
          </w:rPr>
          <w:fldChar w:fldCharType="begin"/>
        </w:r>
        <w:r>
          <w:rPr>
            <w:noProof/>
            <w:webHidden/>
          </w:rPr>
          <w:instrText xml:space="preserve"> PAGEREF _Toc196313436 \h </w:instrText>
        </w:r>
        <w:r>
          <w:rPr>
            <w:noProof/>
            <w:webHidden/>
          </w:rPr>
        </w:r>
        <w:r>
          <w:rPr>
            <w:noProof/>
            <w:webHidden/>
          </w:rPr>
          <w:fldChar w:fldCharType="separate"/>
        </w:r>
        <w:r>
          <w:rPr>
            <w:noProof/>
            <w:webHidden/>
          </w:rPr>
          <w:t>56</w:t>
        </w:r>
        <w:r>
          <w:rPr>
            <w:noProof/>
            <w:webHidden/>
          </w:rPr>
          <w:fldChar w:fldCharType="end"/>
        </w:r>
      </w:hyperlink>
    </w:p>
    <w:p w14:paraId="26D6F7F5" w14:textId="1BD3ABEB" w:rsidR="00FB1112" w:rsidRDefault="00FB1112" w:rsidP="00FB1112">
      <w:pPr>
        <w:pStyle w:val="TOC1"/>
        <w:tabs>
          <w:tab w:val="right" w:leader="dot" w:pos="9350"/>
        </w:tabs>
        <w:spacing w:line="360" w:lineRule="auto"/>
        <w:rPr>
          <w:rFonts w:asciiTheme="minorHAnsi" w:eastAsiaTheme="minorEastAsia" w:hAnsiTheme="minorHAnsi"/>
          <w:noProof/>
          <w:kern w:val="2"/>
          <w:szCs w:val="24"/>
          <w14:ligatures w14:val="standardContextual"/>
        </w:rPr>
      </w:pPr>
      <w:hyperlink w:anchor="_Toc196313437" w:history="1">
        <w:r w:rsidRPr="001109A2">
          <w:rPr>
            <w:rStyle w:val="Hyperlink"/>
            <w:noProof/>
          </w:rPr>
          <w:t>Appendix B</w:t>
        </w:r>
        <w:r>
          <w:rPr>
            <w:noProof/>
            <w:webHidden/>
          </w:rPr>
          <w:tab/>
        </w:r>
        <w:r>
          <w:rPr>
            <w:noProof/>
            <w:webHidden/>
          </w:rPr>
          <w:fldChar w:fldCharType="begin"/>
        </w:r>
        <w:r>
          <w:rPr>
            <w:noProof/>
            <w:webHidden/>
          </w:rPr>
          <w:instrText xml:space="preserve"> PAGEREF _Toc196313437 \h </w:instrText>
        </w:r>
        <w:r>
          <w:rPr>
            <w:noProof/>
            <w:webHidden/>
          </w:rPr>
        </w:r>
        <w:r>
          <w:rPr>
            <w:noProof/>
            <w:webHidden/>
          </w:rPr>
          <w:fldChar w:fldCharType="separate"/>
        </w:r>
        <w:r>
          <w:rPr>
            <w:noProof/>
            <w:webHidden/>
          </w:rPr>
          <w:t>61</w:t>
        </w:r>
        <w:r>
          <w:rPr>
            <w:noProof/>
            <w:webHidden/>
          </w:rPr>
          <w:fldChar w:fldCharType="end"/>
        </w:r>
      </w:hyperlink>
    </w:p>
    <w:p w14:paraId="1FF33332" w14:textId="2F69D6C1" w:rsidR="00FB1112" w:rsidRDefault="00FB1112" w:rsidP="00FB1112">
      <w:pPr>
        <w:pStyle w:val="TOC1"/>
        <w:tabs>
          <w:tab w:val="right" w:leader="dot" w:pos="9350"/>
        </w:tabs>
        <w:spacing w:line="360" w:lineRule="auto"/>
        <w:rPr>
          <w:rFonts w:asciiTheme="minorHAnsi" w:eastAsiaTheme="minorEastAsia" w:hAnsiTheme="minorHAnsi"/>
          <w:noProof/>
          <w:kern w:val="2"/>
          <w:szCs w:val="24"/>
          <w14:ligatures w14:val="standardContextual"/>
        </w:rPr>
      </w:pPr>
      <w:hyperlink w:anchor="_Toc196313438" w:history="1">
        <w:r w:rsidRPr="001109A2">
          <w:rPr>
            <w:rStyle w:val="Hyperlink"/>
            <w:noProof/>
          </w:rPr>
          <w:t>[Office of Student Writing and Learning]</w:t>
        </w:r>
        <w:r>
          <w:rPr>
            <w:noProof/>
            <w:webHidden/>
          </w:rPr>
          <w:tab/>
        </w:r>
        <w:r>
          <w:rPr>
            <w:noProof/>
            <w:webHidden/>
          </w:rPr>
          <w:fldChar w:fldCharType="begin"/>
        </w:r>
        <w:r>
          <w:rPr>
            <w:noProof/>
            <w:webHidden/>
          </w:rPr>
          <w:instrText xml:space="preserve"> PAGEREF _Toc196313438 \h </w:instrText>
        </w:r>
        <w:r>
          <w:rPr>
            <w:noProof/>
            <w:webHidden/>
          </w:rPr>
        </w:r>
        <w:r>
          <w:rPr>
            <w:noProof/>
            <w:webHidden/>
          </w:rPr>
          <w:fldChar w:fldCharType="separate"/>
        </w:r>
        <w:r>
          <w:rPr>
            <w:noProof/>
            <w:webHidden/>
          </w:rPr>
          <w:t>61</w:t>
        </w:r>
        <w:r>
          <w:rPr>
            <w:noProof/>
            <w:webHidden/>
          </w:rPr>
          <w:fldChar w:fldCharType="end"/>
        </w:r>
      </w:hyperlink>
    </w:p>
    <w:p w14:paraId="555EDEA8" w14:textId="4FFFB9B0" w:rsidR="005669DA" w:rsidRPr="00E00886" w:rsidRDefault="005669DA" w:rsidP="00FB1112">
      <w:pPr>
        <w:spacing w:after="160" w:line="360" w:lineRule="auto"/>
        <w:rPr>
          <w:rFonts w:cs="Times New Roman"/>
          <w:szCs w:val="24"/>
        </w:rPr>
      </w:pPr>
      <w:r w:rsidRPr="00E00886">
        <w:rPr>
          <w:rFonts w:cs="Times New Roman"/>
          <w:szCs w:val="24"/>
        </w:rPr>
        <w:fldChar w:fldCharType="end"/>
      </w:r>
    </w:p>
    <w:p w14:paraId="50412D71" w14:textId="2ABC8966" w:rsidR="00D75954" w:rsidRPr="00E00886" w:rsidRDefault="00D75954" w:rsidP="00FB1112">
      <w:pPr>
        <w:spacing w:after="160" w:line="360" w:lineRule="auto"/>
        <w:rPr>
          <w:rFonts w:cs="Times New Roman"/>
          <w:szCs w:val="24"/>
        </w:rPr>
      </w:pPr>
    </w:p>
    <w:p w14:paraId="6F791DC4" w14:textId="77777777" w:rsidR="002927F5" w:rsidRPr="00E00886" w:rsidRDefault="002927F5" w:rsidP="00FB1112">
      <w:pPr>
        <w:spacing w:after="160" w:line="360" w:lineRule="auto"/>
        <w:rPr>
          <w:rFonts w:cs="Times New Roman"/>
          <w:szCs w:val="24"/>
        </w:rPr>
      </w:pPr>
      <w:r w:rsidRPr="00E00886">
        <w:rPr>
          <w:rFonts w:cs="Times New Roman"/>
          <w:szCs w:val="24"/>
        </w:rPr>
        <w:br w:type="page"/>
      </w:r>
    </w:p>
    <w:p w14:paraId="460DAEB3" w14:textId="18454E15" w:rsidR="00963770" w:rsidRPr="00E00886" w:rsidRDefault="002927F5" w:rsidP="00FB1112">
      <w:pPr>
        <w:pStyle w:val="APALevel0"/>
        <w:spacing w:line="360" w:lineRule="auto"/>
      </w:pPr>
      <w:bookmarkStart w:id="1" w:name="_Hlk190016419"/>
      <w:bookmarkStart w:id="2" w:name="_Toc196313420"/>
      <w:r w:rsidRPr="00E00886">
        <w:lastRenderedPageBreak/>
        <w:t>Chapter 1: Nature of the Study</w:t>
      </w:r>
      <w:bookmarkEnd w:id="2"/>
    </w:p>
    <w:p w14:paraId="73514DE2" w14:textId="759C9803" w:rsidR="00121D97" w:rsidRDefault="00963770" w:rsidP="00FB1112">
      <w:pPr>
        <w:spacing w:line="360" w:lineRule="auto"/>
        <w:ind w:firstLine="720"/>
      </w:pPr>
      <w:r w:rsidRPr="00E00886">
        <w:t xml:space="preserve">This </w:t>
      </w:r>
      <w:r w:rsidR="00B05BE9">
        <w:t xml:space="preserve">is a </w:t>
      </w:r>
      <w:r w:rsidRPr="00E00886">
        <w:t xml:space="preserve">qualitative research </w:t>
      </w:r>
      <w:r w:rsidR="00B05BE9">
        <w:t xml:space="preserve">investigation that </w:t>
      </w:r>
      <w:r w:rsidRPr="00E00886">
        <w:t xml:space="preserve">adopts </w:t>
      </w:r>
      <w:r w:rsidR="00A24734">
        <w:t xml:space="preserve">a hermeneutic </w:t>
      </w:r>
      <w:r w:rsidRPr="00E00886">
        <w:t>phenomenological approach</w:t>
      </w:r>
      <w:r w:rsidR="006124A8" w:rsidRPr="00E00886">
        <w:t xml:space="preserve"> to explore</w:t>
      </w:r>
      <w:r w:rsidRPr="00E00886">
        <w:t xml:space="preserve"> how cultural, legal, and communication </w:t>
      </w:r>
      <w:r w:rsidR="006124A8" w:rsidRPr="00E00886">
        <w:t xml:space="preserve">theoretical </w:t>
      </w:r>
      <w:r w:rsidRPr="00E00886">
        <w:t xml:space="preserve">frameworks </w:t>
      </w:r>
      <w:r w:rsidR="006124A8" w:rsidRPr="00E00886">
        <w:t xml:space="preserve">influence </w:t>
      </w:r>
      <w:r w:rsidRPr="00E00886">
        <w:t xml:space="preserve">mental health care delivery within </w:t>
      </w:r>
      <w:r w:rsidR="00C63ACE" w:rsidRPr="00C63ACE">
        <w:t xml:space="preserve">community-based, integrated </w:t>
      </w:r>
      <w:r w:rsidR="00C63ACE">
        <w:t>model residential</w:t>
      </w:r>
      <w:r w:rsidRPr="00E00886">
        <w:t xml:space="preserve"> care systems</w:t>
      </w:r>
      <w:r w:rsidR="006124A8" w:rsidRPr="00E00886">
        <w:t xml:space="preserve">, </w:t>
      </w:r>
      <w:r w:rsidR="00711598">
        <w:t xml:space="preserve">from the perspective of the staff. The focus will be </w:t>
      </w:r>
      <w:r w:rsidR="006124A8" w:rsidRPr="00E00886">
        <w:t>on</w:t>
      </w:r>
      <w:r w:rsidRPr="00E00886">
        <w:t xml:space="preserve"> </w:t>
      </w:r>
      <w:r w:rsidR="009452D3">
        <w:t xml:space="preserve">the Hispanic Caribbean and </w:t>
      </w:r>
      <w:r w:rsidRPr="00E00886">
        <w:t>Latin America</w:t>
      </w:r>
      <w:r w:rsidR="00711598">
        <w:t>, with the</w:t>
      </w:r>
      <w:r w:rsidRPr="00E00886">
        <w:t xml:space="preserve"> Dominican Republic, </w:t>
      </w:r>
      <w:r w:rsidR="00711598">
        <w:t xml:space="preserve">and </w:t>
      </w:r>
      <w:r w:rsidRPr="00E00886">
        <w:t xml:space="preserve">the </w:t>
      </w:r>
      <w:r w:rsidR="00720925" w:rsidRPr="00720925">
        <w:t xml:space="preserve">Centro de </w:t>
      </w:r>
      <w:proofErr w:type="spellStart"/>
      <w:r w:rsidR="00720925" w:rsidRPr="00720925">
        <w:t>Rehabilitación</w:t>
      </w:r>
      <w:proofErr w:type="spellEnd"/>
      <w:r w:rsidR="00720925" w:rsidRPr="00720925">
        <w:t xml:space="preserve"> </w:t>
      </w:r>
      <w:proofErr w:type="spellStart"/>
      <w:r w:rsidR="00720925" w:rsidRPr="00720925">
        <w:t>Psicosocial</w:t>
      </w:r>
      <w:proofErr w:type="spellEnd"/>
      <w:r w:rsidR="00720925" w:rsidRPr="00720925">
        <w:t xml:space="preserve"> Padre Billini </w:t>
      </w:r>
      <w:r w:rsidRPr="00E00886">
        <w:t xml:space="preserve">in Santo Domingo as the </w:t>
      </w:r>
      <w:r w:rsidR="004A5914">
        <w:t xml:space="preserve">focus of </w:t>
      </w:r>
      <w:r w:rsidRPr="00E00886">
        <w:t>study</w:t>
      </w:r>
      <w:r w:rsidR="00FA54D4">
        <w:t>.</w:t>
      </w:r>
      <w:r w:rsidR="00935C09">
        <w:t xml:space="preserve"> </w:t>
      </w:r>
      <w:r w:rsidR="00935C09" w:rsidRPr="00935C09">
        <w:t xml:space="preserve">The Centro de </w:t>
      </w:r>
      <w:proofErr w:type="spellStart"/>
      <w:r w:rsidR="00935C09" w:rsidRPr="00935C09">
        <w:t>Rehabilitación</w:t>
      </w:r>
      <w:proofErr w:type="spellEnd"/>
      <w:r w:rsidR="00935C09" w:rsidRPr="00935C09">
        <w:t xml:space="preserve"> </w:t>
      </w:r>
      <w:proofErr w:type="spellStart"/>
      <w:r w:rsidR="00935C09" w:rsidRPr="00935C09">
        <w:t>Psicosocial</w:t>
      </w:r>
      <w:proofErr w:type="spellEnd"/>
      <w:r w:rsidR="00935C09" w:rsidRPr="00935C09">
        <w:t xml:space="preserve"> Padre Billini is a psychiatric rehabilitation facility located at kilometer 28 of the Duarte Highway in the Dominican Republic. Established on August 11, 2016,</w:t>
      </w:r>
      <w:r w:rsidR="00935C09">
        <w:t xml:space="preserve"> </w:t>
      </w:r>
      <w:r w:rsidR="00907A8D">
        <w:t>as a response to</w:t>
      </w:r>
      <w:r w:rsidR="00935C09" w:rsidRPr="00935C09">
        <w:t xml:space="preserve"> decentralization efforts to provide more integrated, community-based services </w:t>
      </w:r>
      <w:r w:rsidR="00935C09">
        <w:t xml:space="preserve">that </w:t>
      </w:r>
      <w:r w:rsidR="00935C09" w:rsidRPr="00935C09">
        <w:t>started in 2011</w:t>
      </w:r>
      <w:r w:rsidR="00907A8D">
        <w:t xml:space="preserve"> – </w:t>
      </w:r>
      <w:r w:rsidR="00935C09" w:rsidRPr="00935C09">
        <w:t>following the principles outlined in the Caracas Declaration of 1990 and the Mental Health Law of 2006</w:t>
      </w:r>
      <w:r w:rsidR="00907A8D">
        <w:t xml:space="preserve"> – </w:t>
      </w:r>
      <w:r w:rsidR="00935C09" w:rsidRPr="00935C09">
        <w:t>it replaced the former psychiatric hospital known colloquially as "</w:t>
      </w:r>
      <w:proofErr w:type="spellStart"/>
      <w:r w:rsidR="00935C09" w:rsidRPr="00935C09">
        <w:t>el</w:t>
      </w:r>
      <w:proofErr w:type="spellEnd"/>
      <w:r w:rsidR="00935C09" w:rsidRPr="00935C09">
        <w:t xml:space="preserve"> 28," marking a significant shift from the traditional asylum model to a more comprehensive rehabilitation approach</w:t>
      </w:r>
      <w:r w:rsidR="00935C09">
        <w:t>.</w:t>
      </w:r>
      <w:r w:rsidR="00FA54D4">
        <w:t xml:space="preserve"> D</w:t>
      </w:r>
      <w:r w:rsidR="00D96EC5" w:rsidRPr="00D96EC5">
        <w:t xml:space="preserve">ata collection will include in-depth interviews, policy reviews, </w:t>
      </w:r>
      <w:r w:rsidR="004A5914">
        <w:t xml:space="preserve">and </w:t>
      </w:r>
      <w:r w:rsidR="00D96EC5" w:rsidRPr="00D96EC5">
        <w:t>case studies</w:t>
      </w:r>
      <w:r w:rsidR="004A5914">
        <w:t xml:space="preserve"> </w:t>
      </w:r>
      <w:r w:rsidR="00D96EC5" w:rsidRPr="00D96EC5">
        <w:t xml:space="preserve">to comprehensively and multidimensionally explore factors influencing mental health care delivery in </w:t>
      </w:r>
      <w:r w:rsidR="00B32094" w:rsidRPr="00B32094">
        <w:t>community-based, integrated model</w:t>
      </w:r>
      <w:r w:rsidR="00B32094">
        <w:t>s</w:t>
      </w:r>
      <w:r w:rsidRPr="00E00886">
        <w:t xml:space="preserve">. </w:t>
      </w:r>
    </w:p>
    <w:p w14:paraId="7137FA4F" w14:textId="292C1A0F" w:rsidR="00121D97" w:rsidRDefault="00963770" w:rsidP="00FB1112">
      <w:pPr>
        <w:spacing w:line="360" w:lineRule="auto"/>
        <w:ind w:firstLine="720"/>
      </w:pPr>
      <w:r w:rsidRPr="00E00886">
        <w:t xml:space="preserve">Drawing on established frameworks in the field of </w:t>
      </w:r>
      <w:r w:rsidR="003909D2">
        <w:t xml:space="preserve">cultural psychology, as illustrated by the work of </w:t>
      </w:r>
      <w:r w:rsidR="00CC1819" w:rsidRPr="007E61A8">
        <w:rPr>
          <w:rFonts w:cs="Times New Roman"/>
          <w:szCs w:val="24"/>
        </w:rPr>
        <w:t>Sinha</w:t>
      </w:r>
      <w:r w:rsidR="00CC1819">
        <w:rPr>
          <w:rFonts w:cs="Times New Roman"/>
          <w:szCs w:val="24"/>
        </w:rPr>
        <w:t xml:space="preserve"> </w:t>
      </w:r>
      <w:r w:rsidR="00CC1819" w:rsidRPr="007E61A8">
        <w:rPr>
          <w:rFonts w:cs="Times New Roman"/>
          <w:szCs w:val="24"/>
        </w:rPr>
        <w:t>(1997)</w:t>
      </w:r>
      <w:r w:rsidR="00CC1819">
        <w:rPr>
          <w:rFonts w:cs="Times New Roman"/>
          <w:szCs w:val="24"/>
        </w:rPr>
        <w:t xml:space="preserve">, </w:t>
      </w:r>
      <w:r w:rsidR="00050B8A">
        <w:rPr>
          <w:rFonts w:cs="Times New Roman"/>
          <w:szCs w:val="24"/>
        </w:rPr>
        <w:t xml:space="preserve">Leung (2009), </w:t>
      </w:r>
      <w:r w:rsidR="003909D2" w:rsidRPr="003909D2">
        <w:t>Kitayama</w:t>
      </w:r>
      <w:r w:rsidR="003909D2">
        <w:t xml:space="preserve"> and</w:t>
      </w:r>
      <w:r w:rsidR="001D5578">
        <w:t xml:space="preserve"> Cohen</w:t>
      </w:r>
      <w:r w:rsidR="003909D2">
        <w:t xml:space="preserve"> </w:t>
      </w:r>
      <w:r w:rsidR="003909D2" w:rsidRPr="003909D2">
        <w:t>(2010)</w:t>
      </w:r>
      <w:r w:rsidR="001D5578">
        <w:t xml:space="preserve">, </w:t>
      </w:r>
      <w:r w:rsidR="001D5578" w:rsidRPr="001D5578">
        <w:t>Heine</w:t>
      </w:r>
      <w:r w:rsidR="001D5578">
        <w:t xml:space="preserve"> and </w:t>
      </w:r>
      <w:r w:rsidR="001D5578" w:rsidRPr="001D5578">
        <w:t>Ruby</w:t>
      </w:r>
      <w:r w:rsidR="001D5578">
        <w:t xml:space="preserve"> (</w:t>
      </w:r>
      <w:r w:rsidR="001D5578" w:rsidRPr="001D5578">
        <w:t>2010)</w:t>
      </w:r>
      <w:r w:rsidR="001D5578">
        <w:t xml:space="preserve">, </w:t>
      </w:r>
      <w:r w:rsidR="00CC1819">
        <w:t xml:space="preserve">Fontaine (2011), </w:t>
      </w:r>
      <w:r w:rsidR="001D5578">
        <w:t xml:space="preserve">and </w:t>
      </w:r>
      <w:r w:rsidRPr="00E00886">
        <w:t>the work of Berry et al. (2011), a</w:t>
      </w:r>
      <w:r w:rsidR="001D5578">
        <w:t xml:space="preserve">s well as </w:t>
      </w:r>
      <w:r w:rsidRPr="00E00886">
        <w:t xml:space="preserve">research relating to the cultural, social, and community environments of care settings (Albert, 2010; Andrews, 2020), this study brings together various perspectives in understanding how </w:t>
      </w:r>
      <w:r w:rsidR="00B05BE9">
        <w:t xml:space="preserve">communication, </w:t>
      </w:r>
      <w:r w:rsidRPr="00E00886">
        <w:t>legal, and cultural factors shape service delivery for people with disabilities and mental disorders. T</w:t>
      </w:r>
      <w:r w:rsidR="00B05BE9">
        <w:t>o do so, t</w:t>
      </w:r>
      <w:r w:rsidRPr="00E00886">
        <w:t xml:space="preserve">he study further draws on some foundational theories in </w:t>
      </w:r>
      <w:r w:rsidR="008551C6">
        <w:t>communication</w:t>
      </w:r>
      <w:r w:rsidRPr="00E00886">
        <w:t xml:space="preserve"> </w:t>
      </w:r>
      <w:r w:rsidR="008551C6">
        <w:t xml:space="preserve">started </w:t>
      </w:r>
      <w:r w:rsidRPr="00E00886">
        <w:t>by Lasswell et al. (19</w:t>
      </w:r>
      <w:r w:rsidR="002279DA">
        <w:t>48</w:t>
      </w:r>
      <w:r w:rsidRPr="00E00886">
        <w:t>), and further developed by Hall (1997)</w:t>
      </w:r>
      <w:r w:rsidR="008D2CFD">
        <w:t xml:space="preserve">, </w:t>
      </w:r>
      <w:r w:rsidRPr="00E00886">
        <w:t>Ting-Toomey (1999),</w:t>
      </w:r>
      <w:r w:rsidR="008D2CFD">
        <w:t xml:space="preserve"> </w:t>
      </w:r>
      <w:r w:rsidR="008D2CFD" w:rsidRPr="008D2CFD">
        <w:t xml:space="preserve">Littlejohn </w:t>
      </w:r>
      <w:r w:rsidR="008D2CFD">
        <w:t xml:space="preserve">and </w:t>
      </w:r>
      <w:r w:rsidR="008D2CFD" w:rsidRPr="008D2CFD">
        <w:t>Foss</w:t>
      </w:r>
      <w:r w:rsidR="008D2CFD">
        <w:t xml:space="preserve"> (</w:t>
      </w:r>
      <w:r w:rsidR="008D2CFD" w:rsidRPr="008D2CFD">
        <w:t>2010</w:t>
      </w:r>
      <w:r w:rsidR="008D2CFD">
        <w:t xml:space="preserve">), </w:t>
      </w:r>
      <w:r w:rsidR="008D2CFD" w:rsidRPr="008D2CFD">
        <w:t>Spiker</w:t>
      </w:r>
      <w:r w:rsidR="008D2CFD">
        <w:t xml:space="preserve"> and H</w:t>
      </w:r>
      <w:r w:rsidR="008D2CFD" w:rsidRPr="008D2CFD">
        <w:t>ammer</w:t>
      </w:r>
      <w:r w:rsidR="008D2CFD">
        <w:t xml:space="preserve"> (</w:t>
      </w:r>
      <w:r w:rsidR="008D2CFD" w:rsidRPr="008D2CFD">
        <w:t>2020</w:t>
      </w:r>
      <w:r w:rsidR="008D2CFD">
        <w:t xml:space="preserve">), </w:t>
      </w:r>
      <w:r w:rsidR="008D2CFD" w:rsidRPr="008D2CFD">
        <w:t>Crenshaw et al.</w:t>
      </w:r>
      <w:r w:rsidR="008D2CFD">
        <w:t xml:space="preserve"> (</w:t>
      </w:r>
      <w:r w:rsidR="008D2CFD" w:rsidRPr="008D2CFD">
        <w:t>2021</w:t>
      </w:r>
      <w:r w:rsidR="008D2CFD">
        <w:t xml:space="preserve">) and </w:t>
      </w:r>
      <w:r w:rsidR="008D2CFD" w:rsidRPr="008D2CFD">
        <w:t>Lupton</w:t>
      </w:r>
      <w:r w:rsidR="008D2CFD">
        <w:t xml:space="preserve"> (</w:t>
      </w:r>
      <w:r w:rsidR="008D2CFD" w:rsidRPr="008D2CFD">
        <w:t>2023</w:t>
      </w:r>
      <w:r w:rsidR="008D2CFD">
        <w:t>)-</w:t>
      </w:r>
      <w:r w:rsidRPr="00E00886">
        <w:t xml:space="preserve"> to understand how messages about mental health are constructed and received within these settings.</w:t>
      </w:r>
      <w:r w:rsidR="00B05BE9">
        <w:t xml:space="preserve"> </w:t>
      </w:r>
      <w:r w:rsidRPr="00E00886">
        <w:t>Legal and ethical aspects of mental health care (</w:t>
      </w:r>
      <w:proofErr w:type="spellStart"/>
      <w:r w:rsidRPr="00E00886">
        <w:t>Bipeta</w:t>
      </w:r>
      <w:proofErr w:type="spellEnd"/>
      <w:r w:rsidRPr="00E00886">
        <w:t xml:space="preserve">, 2019; </w:t>
      </w:r>
      <w:proofErr w:type="spellStart"/>
      <w:r w:rsidRPr="00E00886">
        <w:t>Daicoff</w:t>
      </w:r>
      <w:proofErr w:type="spellEnd"/>
      <w:r w:rsidRPr="00E00886">
        <w:t>, 2006</w:t>
      </w:r>
      <w:r w:rsidR="008D2CFD">
        <w:t xml:space="preserve">; </w:t>
      </w:r>
      <w:r w:rsidR="008D2CFD" w:rsidRPr="008D2CFD">
        <w:t>Babb &amp; Wexler, 2013; Madden &amp; Wayne, 2003; Yamada, 2021</w:t>
      </w:r>
      <w:r w:rsidRPr="00E00886">
        <w:t>) and the social determinants of health and disability (</w:t>
      </w:r>
      <w:proofErr w:type="spellStart"/>
      <w:r w:rsidRPr="00E00886">
        <w:t>Berghs</w:t>
      </w:r>
      <w:proofErr w:type="spellEnd"/>
      <w:r w:rsidRPr="00E00886">
        <w:t xml:space="preserve"> et al., 2019; Froehlich-Grobe et al., 2021) further shape the analysis, while research on disability cultural competence (Garland-Thomson &amp; </w:t>
      </w:r>
      <w:proofErr w:type="spellStart"/>
      <w:r w:rsidRPr="00E00886">
        <w:t>Iezzoni</w:t>
      </w:r>
      <w:proofErr w:type="spellEnd"/>
      <w:r w:rsidRPr="00E00886">
        <w:t xml:space="preserve">, 2021) and the creation of cultures of care (Caspar et al., 2020) provide additional layers of understanding. </w:t>
      </w:r>
    </w:p>
    <w:p w14:paraId="7AE23222" w14:textId="1125C660" w:rsidR="0010249F" w:rsidRPr="00E00886" w:rsidRDefault="00963770" w:rsidP="00FB1112">
      <w:pPr>
        <w:spacing w:line="360" w:lineRule="auto"/>
        <w:ind w:firstLine="720"/>
      </w:pPr>
      <w:r w:rsidRPr="00E00886">
        <w:lastRenderedPageBreak/>
        <w:t xml:space="preserve">These are further complemented by recent contributions on how to transform psychology education to include global mental health (Khoury &amp; </w:t>
      </w:r>
      <w:proofErr w:type="spellStart"/>
      <w:r w:rsidRPr="00E00886">
        <w:t>Pecanha</w:t>
      </w:r>
      <w:proofErr w:type="spellEnd"/>
      <w:r w:rsidRPr="00E00886">
        <w:t xml:space="preserve">, 2023), which stress a global-local nexus as central to reforming mental health. Spatial inequalities in healthcare access (Contreras et al., 2023) and efficiency comparisons across inpatient mental healthcare systems (Moran &amp; Jacobs, 2013) further situate the ongoing reforms in the Dominican Republic within broader regional trends. Specifically, the study explores the power dynamics and cultural legacies that keep informing mental health care in the region, informed by insights from residential care studies of </w:t>
      </w:r>
      <w:proofErr w:type="spellStart"/>
      <w:r w:rsidRPr="00E00886">
        <w:t>Lukšík</w:t>
      </w:r>
      <w:proofErr w:type="spellEnd"/>
      <w:r w:rsidRPr="00E00886">
        <w:t xml:space="preserve"> &amp; </w:t>
      </w:r>
      <w:proofErr w:type="spellStart"/>
      <w:r w:rsidRPr="00E00886">
        <w:t>Hargašová</w:t>
      </w:r>
      <w:proofErr w:type="spellEnd"/>
      <w:r w:rsidRPr="00E00886">
        <w:t xml:space="preserve"> (2018)</w:t>
      </w:r>
      <w:r w:rsidR="008A5540" w:rsidRPr="00E00886">
        <w:t>.</w:t>
      </w:r>
    </w:p>
    <w:p w14:paraId="42E8A699" w14:textId="77777777" w:rsidR="002927F5" w:rsidRPr="00E00886" w:rsidRDefault="00CF3044" w:rsidP="00FB1112">
      <w:pPr>
        <w:pStyle w:val="APALevel1"/>
        <w:spacing w:line="360" w:lineRule="auto"/>
      </w:pPr>
      <w:bookmarkStart w:id="3" w:name="_Toc196313421"/>
      <w:r w:rsidRPr="00E00886">
        <w:t>Background</w:t>
      </w:r>
      <w:bookmarkEnd w:id="3"/>
    </w:p>
    <w:p w14:paraId="3FFD7C74" w14:textId="3E1979E5" w:rsidR="00121D97" w:rsidRDefault="008D2CFD" w:rsidP="00FB1112">
      <w:pPr>
        <w:spacing w:line="360" w:lineRule="auto"/>
        <w:ind w:firstLine="720"/>
      </w:pPr>
      <w:r>
        <w:t xml:space="preserve">Berry et al. (2011) </w:t>
      </w:r>
      <w:r w:rsidR="006A74D3">
        <w:t xml:space="preserve">emphasized </w:t>
      </w:r>
      <w:r>
        <w:t xml:space="preserve">the significant impact of cultural values and norms on mental health care, highlighting the necessity of cultural alignment between caregivers and recipients. </w:t>
      </w:r>
      <w:r w:rsidR="00121D97">
        <w:t>According to their work, w</w:t>
      </w:r>
      <w:r>
        <w:t xml:space="preserve">hen cultural mismatches occur, they can exacerbate stress and negatively affect outcomes, particularly within </w:t>
      </w:r>
      <w:r w:rsidR="00C63ACE" w:rsidRPr="00C63ACE">
        <w:t xml:space="preserve">community-based, integrated </w:t>
      </w:r>
      <w:r w:rsidR="00C63ACE">
        <w:t>model residential</w:t>
      </w:r>
      <w:r>
        <w:t xml:space="preserve"> care systems that already impose high demands on both patients and providers. This raises concerns about how mental health care delivery in such settings operates at the intersection of cultural, legal, and communication frameworks, shaping care practices, influencing patient outcomes, and contributing to broader discussions on culturally competent mental health </w:t>
      </w:r>
      <w:r w:rsidR="000A01EE">
        <w:t xml:space="preserve">models and </w:t>
      </w:r>
      <w:r>
        <w:t xml:space="preserve">systems. </w:t>
      </w:r>
    </w:p>
    <w:p w14:paraId="215A640E" w14:textId="14C91D40" w:rsidR="008D2CFD" w:rsidRDefault="008D2CFD" w:rsidP="00FB1112">
      <w:pPr>
        <w:spacing w:line="360" w:lineRule="auto"/>
        <w:ind w:firstLine="720"/>
      </w:pPr>
      <w:r>
        <w:t>Leung et al. (2009) further emphasize</w:t>
      </w:r>
      <w:r w:rsidR="006A74D3">
        <w:t>d</w:t>
      </w:r>
      <w:r>
        <w:t xml:space="preserve"> the importance of modifying interventions to align with cultural norms and incorporating Indigenous perspectives to address the specific needs of individuals with mental health disorders. Additionally, legal frameworks</w:t>
      </w:r>
      <w:r w:rsidR="00E91CAA">
        <w:t xml:space="preserve"> in the form of </w:t>
      </w:r>
      <w:r w:rsidR="007C447A">
        <w:t>therapeutical</w:t>
      </w:r>
      <w:r w:rsidR="00E91CAA">
        <w:t xml:space="preserve"> jurisprudence</w:t>
      </w:r>
      <w:r>
        <w:t xml:space="preserve">, as discussed by </w:t>
      </w:r>
      <w:proofErr w:type="spellStart"/>
      <w:r>
        <w:t>Daicoff</w:t>
      </w:r>
      <w:proofErr w:type="spellEnd"/>
      <w:r>
        <w:t xml:space="preserve"> (2006), provide a crucial lens for exploring mental health treatment, as her work supports the notion that restorative practices facilitate therapeutic outcomes.</w:t>
      </w:r>
    </w:p>
    <w:p w14:paraId="5E748620" w14:textId="72662606" w:rsidR="00FC344A" w:rsidRDefault="007C447A" w:rsidP="00FB1112">
      <w:pPr>
        <w:spacing w:line="360" w:lineRule="auto"/>
        <w:ind w:firstLine="720"/>
      </w:pPr>
      <w:r>
        <w:t xml:space="preserve">Hispanic Caribbean and </w:t>
      </w:r>
      <w:r w:rsidR="008D2CFD">
        <w:t xml:space="preserve">Latin America </w:t>
      </w:r>
      <w:r>
        <w:t>present</w:t>
      </w:r>
      <w:r w:rsidR="008D2CFD">
        <w:t xml:space="preserve"> a distinct context for examining </w:t>
      </w:r>
      <w:r w:rsidR="00366A6E">
        <w:t xml:space="preserve">how </w:t>
      </w:r>
      <w:r w:rsidR="00E91CAA" w:rsidRPr="00E91CAA">
        <w:t>cultural, legal, and communication influence mental health care delivery</w:t>
      </w:r>
      <w:r w:rsidR="00366A6E">
        <w:t xml:space="preserve">, specifically </w:t>
      </w:r>
      <w:r w:rsidR="00E91CAA" w:rsidRPr="00E91CAA">
        <w:t xml:space="preserve">within </w:t>
      </w:r>
      <w:r w:rsidR="00C63ACE" w:rsidRPr="00C63ACE">
        <w:t xml:space="preserve">community-based, integrated </w:t>
      </w:r>
      <w:r w:rsidR="00C63ACE">
        <w:t>model residential</w:t>
      </w:r>
      <w:r w:rsidR="00E91CAA" w:rsidRPr="00E91CAA">
        <w:t xml:space="preserve"> care systems, from the perspective of the staff</w:t>
      </w:r>
      <w:r w:rsidR="00366A6E">
        <w:t xml:space="preserve">, due to </w:t>
      </w:r>
      <w:r w:rsidR="008D2CFD">
        <w:t xml:space="preserve">the interplay of </w:t>
      </w:r>
      <w:r w:rsidR="00366A6E">
        <w:t xml:space="preserve">historical, </w:t>
      </w:r>
      <w:r w:rsidR="008D2CFD">
        <w:t xml:space="preserve">economic, social, and legal factors that </w:t>
      </w:r>
      <w:r w:rsidR="006A74D3">
        <w:t xml:space="preserve">already </w:t>
      </w:r>
      <w:r w:rsidR="008D2CFD">
        <w:t>shape social life</w:t>
      </w:r>
      <w:r w:rsidR="00366A6E">
        <w:t>, h</w:t>
      </w:r>
      <w:r w:rsidR="008D2CFD">
        <w:t>ealthcare accessibility, and the protection of human rights for individuals with mental disabilities</w:t>
      </w:r>
      <w:r w:rsidR="00366A6E">
        <w:t xml:space="preserve"> in the region (</w:t>
      </w:r>
      <w:r w:rsidR="00366A6E" w:rsidRPr="00366A6E">
        <w:t xml:space="preserve">Garcia Mora </w:t>
      </w:r>
      <w:r w:rsidR="00366A6E">
        <w:t xml:space="preserve">et al., </w:t>
      </w:r>
      <w:r w:rsidR="00366A6E" w:rsidRPr="00366A6E">
        <w:t>202</w:t>
      </w:r>
      <w:r w:rsidR="00366A6E">
        <w:t xml:space="preserve">1; </w:t>
      </w:r>
      <w:r w:rsidR="00366A6E" w:rsidRPr="00366A6E">
        <w:t xml:space="preserve">Mundt </w:t>
      </w:r>
      <w:r w:rsidR="00366A6E">
        <w:t xml:space="preserve">et al., </w:t>
      </w:r>
      <w:r w:rsidR="00366A6E" w:rsidRPr="00366A6E">
        <w:t>2024</w:t>
      </w:r>
      <w:r w:rsidR="00366A6E">
        <w:t>)</w:t>
      </w:r>
      <w:r w:rsidR="00FC344A" w:rsidRPr="00FC344A">
        <w:t xml:space="preserve">. Despite a 43% increase in residential beds for mental health and substance use treatment across 16 countries between </w:t>
      </w:r>
      <w:r w:rsidR="00FC344A" w:rsidRPr="00FC344A">
        <w:lastRenderedPageBreak/>
        <w:t>1990 and 2020 (Mundt et al., 2024), the quality of care remains questionable. Overcrowding, inadequate medical care, and human rights violations are reported across various facilities (Walsh &amp; Méndez, 2018), exacerbating the difficulties faced by patients in these systems. Legal and ethical concerns are also prevalent, as many facilities operate without adequate regulatory oversight, and law enforcement agencies sometimes refer individuals to treatment centers without following proper legal procedures (Gable et al., 2005). Inadequate funding for mental health services, with an estimated 99% of healthcare budgets in these countries not prioritizing mental health, further underscores the sustainability challenges facing these reforms (Merit Designs Consulting Group, 2024).</w:t>
      </w:r>
    </w:p>
    <w:p w14:paraId="1C85D5C0" w14:textId="521B6284" w:rsidR="00FC344A" w:rsidRDefault="00FC344A" w:rsidP="00FB1112">
      <w:pPr>
        <w:spacing w:line="360" w:lineRule="auto"/>
        <w:ind w:firstLine="720"/>
      </w:pPr>
      <w:r w:rsidRPr="00FC344A">
        <w:t>Puerto Rico offers a pertinent example of these issues, with court-ordered referrals to drug treatment and involuntary civil commitment being standard practices (Pagano, 2014). The island</w:t>
      </w:r>
      <w:r w:rsidR="00183996">
        <w:t>’</w:t>
      </w:r>
      <w:r w:rsidRPr="00FC344A">
        <w:t xml:space="preserve">s reliance on residential programs like the </w:t>
      </w:r>
      <w:proofErr w:type="spellStart"/>
      <w:r w:rsidRPr="00FC344A">
        <w:t>Comunidad</w:t>
      </w:r>
      <w:proofErr w:type="spellEnd"/>
      <w:r w:rsidRPr="00FC344A">
        <w:t xml:space="preserve"> de Re-</w:t>
      </w:r>
      <w:proofErr w:type="spellStart"/>
      <w:r w:rsidRPr="00FC344A">
        <w:t>Educación</w:t>
      </w:r>
      <w:proofErr w:type="spellEnd"/>
      <w:r w:rsidRPr="00FC344A">
        <w:t xml:space="preserve"> de </w:t>
      </w:r>
      <w:proofErr w:type="spellStart"/>
      <w:r w:rsidRPr="00FC344A">
        <w:t>Adictos</w:t>
      </w:r>
      <w:proofErr w:type="spellEnd"/>
      <w:r w:rsidRPr="00FC344A">
        <w:t xml:space="preserve"> (Hogar CREA), which receives many individuals through drug courts, highlights the systemic challenges of addressing cultural and legal barriers, such as the fear of deportation among undocumented immigrants, which prevents many from seeking treatment (Gable et al., 2005). As a result, individuals often turn to unofficial, faith-based centers that may lack necessary medical oversight and regulatory accountability.</w:t>
      </w:r>
    </w:p>
    <w:p w14:paraId="6E05668F" w14:textId="67F38D5F" w:rsidR="008D2CFD" w:rsidRDefault="008D2CFD" w:rsidP="00FB1112">
      <w:pPr>
        <w:spacing w:line="360" w:lineRule="auto"/>
        <w:ind w:firstLine="720"/>
      </w:pPr>
      <w:r>
        <w:t>The Dominican Republic</w:t>
      </w:r>
      <w:proofErr w:type="gramStart"/>
      <w:r>
        <w:t>, in particular, serves</w:t>
      </w:r>
      <w:proofErr w:type="gramEnd"/>
      <w:r>
        <w:t xml:space="preserve"> as an insightful case study due to its economic growth juxtaposed with persistent challenges in mental health service provision, legal protections, and social determinants affecting mental health outcomes (Caplan et al., 2018; Hernández</w:t>
      </w:r>
      <w:r w:rsidR="006A74D3">
        <w:t xml:space="preserve"> et al.,</w:t>
      </w:r>
      <w:r>
        <w:t xml:space="preserve"> 2011).</w:t>
      </w:r>
      <w:r w:rsidR="00F9620F">
        <w:t xml:space="preserve"> </w:t>
      </w:r>
      <w:r>
        <w:t>With a population of approximately 8.5 million, the Dominican Republic has experienced economic progress but continues to face significant gaps in human and social development, particularly in mental health services (Hernández et al., 2011). Mental health disorders, including mood disorders, substance misuse, schizophrenia, intellectual disabilities, and epilepsy, remain prevalent, with depression affecting 1.9% of men and 3.7% of women (Caplan et al., 2018). Social determinants such as poverty, violence, physical and sexual abuse, child exploitation, and substance misuse further exacerbate these conditions, underscoring the need for comprehensive mental health policies (Hernández et al., 2011).</w:t>
      </w:r>
    </w:p>
    <w:p w14:paraId="085A599D" w14:textId="66B64C97" w:rsidR="008D2CFD" w:rsidRDefault="008D2CFD" w:rsidP="00FB1112">
      <w:pPr>
        <w:spacing w:line="360" w:lineRule="auto"/>
        <w:ind w:firstLine="720"/>
      </w:pPr>
      <w:r>
        <w:t xml:space="preserve">Despite legislative advances, including the Law Establishing the Dominican Social Security System (1987), </w:t>
      </w:r>
      <w:r w:rsidR="000A01EE" w:rsidRPr="000A01EE">
        <w:t>the General Health Law (2001)</w:t>
      </w:r>
      <w:r w:rsidR="000A01EE">
        <w:t xml:space="preserve">, </w:t>
      </w:r>
      <w:r>
        <w:t xml:space="preserve">and the Mental Health Law (2006), the country continues to struggle with service decentralization and resource allocation. Mental health </w:t>
      </w:r>
      <w:r>
        <w:lastRenderedPageBreak/>
        <w:t>services remain concentrated in urban areas, particularly within the Padre Billini Psychiatric Hospital, the primary public psychiatric facility. While efforts are being made to integrate mental health care into primary care settings, accessibility remains limited due to a shortage of mental health professionals, including nurses, social workers, and occupational therapists (Caplan et al., 2018; Hernández et al., 2011).</w:t>
      </w:r>
    </w:p>
    <w:p w14:paraId="1C1C17AB" w14:textId="7CEABF89" w:rsidR="007C447A" w:rsidRDefault="008D2CFD" w:rsidP="00FB1112">
      <w:pPr>
        <w:spacing w:line="360" w:lineRule="auto"/>
        <w:ind w:firstLine="720"/>
      </w:pPr>
      <w:r>
        <w:t xml:space="preserve">Systemic barriers further hinder effective mental health care delivery. </w:t>
      </w:r>
      <w:r w:rsidR="000A01EE" w:rsidRPr="007C447A">
        <w:t xml:space="preserve">Dominican Today </w:t>
      </w:r>
      <w:r w:rsidR="000A01EE">
        <w:t xml:space="preserve">recently </w:t>
      </w:r>
      <w:r w:rsidR="000A01EE" w:rsidRPr="007C447A">
        <w:t>highlight</w:t>
      </w:r>
      <w:r w:rsidR="000A01EE">
        <w:t>ed</w:t>
      </w:r>
      <w:r w:rsidR="000A01EE" w:rsidRPr="007C447A">
        <w:t xml:space="preserve"> the mental health care challenges in the Dominican Republic, focusing on the deficits in resources and public investment for treating depression and other mental health disorders</w:t>
      </w:r>
      <w:r w:rsidR="000A01EE">
        <w:t xml:space="preserve"> </w:t>
      </w:r>
      <w:r w:rsidR="000A01EE" w:rsidRPr="007C447A">
        <w:t>(2025).</w:t>
      </w:r>
      <w:r w:rsidR="000A01EE">
        <w:t xml:space="preserve"> </w:t>
      </w:r>
      <w:r>
        <w:t>Limited funding, inconsistent psychiatric medication supplies, and stigmatizing attitudes among healthcare providers contribute to these challenges. Many healthcare professionals lack formal training in mental health care, which often leads to frustration and apprehension when treating individuals with psychiatric conditions. Patients, in turn, face financial constraints, difficulties in accessing medications and transportation, and low mental health literacy, further limiting their ability to obtain necessary care (Caplan et al., 2018).</w:t>
      </w:r>
      <w:r w:rsidR="009A670E">
        <w:t xml:space="preserve"> </w:t>
      </w:r>
      <w:r w:rsidR="007C447A" w:rsidRPr="007C447A">
        <w:t xml:space="preserve"> </w:t>
      </w:r>
    </w:p>
    <w:p w14:paraId="226A3E4E" w14:textId="0E6C624F" w:rsidR="008D2CFD" w:rsidRDefault="008D2CFD" w:rsidP="00FB1112">
      <w:pPr>
        <w:spacing w:line="360" w:lineRule="auto"/>
        <w:ind w:firstLine="720"/>
      </w:pPr>
      <w:r>
        <w:t>The human rights dimension of mental health care in the Dominican Republic aligns with broader regional challenges in Latin America. Historically, individuals with mental disabilities have faced exclusion, discrimination, and involuntary institutionalization without adequate legal protections (Gable</w:t>
      </w:r>
      <w:r w:rsidR="006A74D3">
        <w:t xml:space="preserve"> et al.,</w:t>
      </w:r>
      <w:r>
        <w:t xml:space="preserve"> 2005). Although international human rights frameworks provide legal safeguards through treaties and conventions, many </w:t>
      </w:r>
      <w:r w:rsidR="007C447A">
        <w:t xml:space="preserve">Caribbean and </w:t>
      </w:r>
      <w:r>
        <w:t>Latin American countries, including the Dominican Republic, have yet to fully integrate these standards into their national legal systems. The continued use of involuntary admission and detention without sufficient oversight highlights the pressing need for legal reforms that align w</w:t>
      </w:r>
      <w:r w:rsidR="00FC344A">
        <w:t>i</w:t>
      </w:r>
      <w:r>
        <w:t>th human rights principles (Gable et al., 2005).</w:t>
      </w:r>
    </w:p>
    <w:p w14:paraId="0878C7C3" w14:textId="6F041F9A" w:rsidR="00115C67" w:rsidRPr="00E00886" w:rsidRDefault="008D2CFD" w:rsidP="00FB1112">
      <w:pPr>
        <w:spacing w:line="360" w:lineRule="auto"/>
        <w:ind w:firstLine="720"/>
      </w:pPr>
      <w:r>
        <w:t xml:space="preserve">Given these challenges, the Dominican Republic presents a critical case for examining the intersection of mental health policy, human rights, and social determinants of health in </w:t>
      </w:r>
      <w:r w:rsidR="007C447A">
        <w:t xml:space="preserve">the Hispanic Caribbean and </w:t>
      </w:r>
      <w:r>
        <w:t xml:space="preserve">Latin America. Addressing these issues requires a multifaceted approach that includes decentralizing mental health services, increasing funding, integrating care into primary healthcare settings, and strengthening legal protections for individuals with mental disabilities. Additionally, improving mental health education among healthcare providers and implementing community-based awareness initiatives are essential steps in reducing stigma and improving overall mental health outcomes (Caplan et al., 2018; Gable et al., 2005; Hernández et </w:t>
      </w:r>
      <w:r>
        <w:lastRenderedPageBreak/>
        <w:t>al., 2011)</w:t>
      </w:r>
      <w:r w:rsidR="0074659D" w:rsidRPr="00E00886">
        <w:t>.</w:t>
      </w:r>
      <w:r w:rsidR="00490529">
        <w:t xml:space="preserve"> In </w:t>
      </w:r>
      <w:r w:rsidR="006A74D3">
        <w:t xml:space="preserve">this </w:t>
      </w:r>
      <w:r w:rsidR="00490529">
        <w:t>sense, t</w:t>
      </w:r>
      <w:r w:rsidR="00490529" w:rsidRPr="00490529">
        <w:t xml:space="preserve">his study aims to address existing gaps in </w:t>
      </w:r>
      <w:r w:rsidR="00490529">
        <w:t xml:space="preserve">the </w:t>
      </w:r>
      <w:r w:rsidR="00490529" w:rsidRPr="00490529">
        <w:t>literature by examining the integration of these frameworks in mental health care while focusing on a region and institutional context that reflects both ongoing reforms and the complex challenges faced by the involved populations</w:t>
      </w:r>
      <w:r w:rsidR="00490529">
        <w:t>.</w:t>
      </w:r>
    </w:p>
    <w:p w14:paraId="6A7D11D0" w14:textId="77777777" w:rsidR="00CF3044" w:rsidRPr="00E00886" w:rsidRDefault="00CF3044" w:rsidP="00FB1112">
      <w:pPr>
        <w:pStyle w:val="APALevel1"/>
        <w:spacing w:line="360" w:lineRule="auto"/>
      </w:pPr>
      <w:bookmarkStart w:id="4" w:name="_Toc196313422"/>
      <w:r w:rsidRPr="00E00886">
        <w:t>Problem Statement</w:t>
      </w:r>
      <w:bookmarkEnd w:id="4"/>
    </w:p>
    <w:p w14:paraId="3BC6754E" w14:textId="77777777" w:rsidR="00E81F75" w:rsidRDefault="00F9620F" w:rsidP="00FB1112">
      <w:pPr>
        <w:spacing w:line="360" w:lineRule="auto"/>
        <w:ind w:firstLine="720"/>
      </w:pPr>
      <w:r w:rsidRPr="00F9620F">
        <w:t>The Dominican Republic has made notable strides in transitioning from a traditional psychiatric hospital model to community-based care, following the principles outlined in the Caracas Declaration of 1990. However, significant challenges persist that impede the full implementation of these reforms, particularly resource constraints and societal stigma surrounding mental illness, especially among men (WHO-AIMS, 2008</w:t>
      </w:r>
      <w:r w:rsidR="00E81F75">
        <w:t>; Dominican Today, 2025</w:t>
      </w:r>
      <w:r w:rsidRPr="00F9620F">
        <w:t xml:space="preserve">). </w:t>
      </w:r>
      <w:r w:rsidR="00E81F75">
        <w:t xml:space="preserve">As recent as March 2025, </w:t>
      </w:r>
      <w:r w:rsidR="00E81F75" w:rsidRPr="00E81F75">
        <w:t xml:space="preserve">Dominican Today </w:t>
      </w:r>
      <w:r w:rsidR="00E81F75">
        <w:t>reported on</w:t>
      </w:r>
      <w:r w:rsidR="00E81F75" w:rsidRPr="00E81F75">
        <w:t xml:space="preserve"> the mental health care challenges in the Dominican Republic, focusing on the deficits in resources and public investment for treating depression and other mental health disorders. With only 1% of the national health budget allocated for mental health, experts like Dr. José Miguel Gómez emphasize the inadequacy of facilities, such as the Centro Bellini, which has faced closures in crisis intervention units. Additionally, there are concerns regarding insufficient beds for child and adolescent cases, lack of provisions for substance abuse rehabilitation, and minimal resources for psychosocial care. </w:t>
      </w:r>
    </w:p>
    <w:p w14:paraId="57CE0C87" w14:textId="286BCAAA" w:rsidR="00F9620F" w:rsidRPr="00F9620F" w:rsidRDefault="00E81F75" w:rsidP="00FB1112">
      <w:pPr>
        <w:spacing w:line="360" w:lineRule="auto"/>
        <w:ind w:firstLine="720"/>
      </w:pPr>
      <w:r w:rsidRPr="00E81F75">
        <w:t xml:space="preserve">Despite the expansion of programs like </w:t>
      </w:r>
      <w:r w:rsidR="00765B59">
        <w:t xml:space="preserve">the </w:t>
      </w:r>
      <w:r>
        <w:t>“</w:t>
      </w:r>
      <w:proofErr w:type="spellStart"/>
      <w:r w:rsidRPr="00E81F75">
        <w:t>Cuida</w:t>
      </w:r>
      <w:proofErr w:type="spellEnd"/>
      <w:r w:rsidRPr="00E81F75">
        <w:t xml:space="preserve"> </w:t>
      </w:r>
      <w:proofErr w:type="spellStart"/>
      <w:r w:rsidRPr="00E81F75">
        <w:t>tu</w:t>
      </w:r>
      <w:proofErr w:type="spellEnd"/>
      <w:r w:rsidRPr="00E81F75">
        <w:t xml:space="preserve"> Salud Mental</w:t>
      </w:r>
      <w:r>
        <w:t xml:space="preserve">” </w:t>
      </w:r>
      <w:r w:rsidRPr="00E81F75">
        <w:t xml:space="preserve">program and the National Mental Health Plan </w:t>
      </w:r>
      <w:r>
        <w:t>being</w:t>
      </w:r>
      <w:r w:rsidRPr="00E81F75">
        <w:t xml:space="preserve"> in place, professionals argue they fall short of meeting community needs</w:t>
      </w:r>
      <w:r>
        <w:t xml:space="preserve">, and </w:t>
      </w:r>
      <w:r w:rsidRPr="00E81F75">
        <w:t>systemic barriers continue to affect care delivery, including the concentration of mental health services in urban areas and limited access to essential medications (Dominican Today, 2024</w:t>
      </w:r>
      <w:r>
        <w:t xml:space="preserve">; </w:t>
      </w:r>
      <w:r w:rsidRPr="00E81F75">
        <w:t>Dominican Today, 2025)</w:t>
      </w:r>
      <w:r>
        <w:t xml:space="preserve">. </w:t>
      </w:r>
      <w:r w:rsidRPr="00E81F75">
        <w:t>Violence, addiction, and economic strain further exacerbate mental health issues, underscor</w:t>
      </w:r>
      <w:r>
        <w:t>ing</w:t>
      </w:r>
      <w:r w:rsidRPr="00E81F75">
        <w:t xml:space="preserve"> the urgent need for systemic reform to address the nation's growing mental health crisis.</w:t>
      </w:r>
      <w:r>
        <w:t xml:space="preserve"> </w:t>
      </w:r>
      <w:r w:rsidR="00F9620F" w:rsidRPr="00F9620F">
        <w:t xml:space="preserve">These challenges underscore the need for further exploration into the barriers that limit effective mental health care in the Dominican Republic, especially in the context of </w:t>
      </w:r>
      <w:r w:rsidR="00B32094" w:rsidRPr="00B32094">
        <w:t>community-based, integrated model</w:t>
      </w:r>
      <w:r w:rsidR="00B32094">
        <w:t>s</w:t>
      </w:r>
      <w:r w:rsidR="00F9620F" w:rsidRPr="00F9620F">
        <w:t>. The absence of comprehensive national mental health legislation, persistent stigma, and inadequate resources exacerbate these barriers, creating gaps in care that impact patient outcomes in legal settings.</w:t>
      </w:r>
    </w:p>
    <w:p w14:paraId="16C36E56" w14:textId="5C5999F0" w:rsidR="00F9620F" w:rsidRPr="00F9620F" w:rsidRDefault="00F9620F" w:rsidP="00FB1112">
      <w:pPr>
        <w:spacing w:line="360" w:lineRule="auto"/>
        <w:ind w:firstLine="720"/>
      </w:pPr>
      <w:r w:rsidRPr="00F9620F">
        <w:t xml:space="preserve">The intersection of cultural, legal, and communication frameworks plays a critical role in shaping mental health services and outcomes in </w:t>
      </w:r>
      <w:r w:rsidR="00C63ACE" w:rsidRPr="00C63ACE">
        <w:t xml:space="preserve">community-based, integrated models </w:t>
      </w:r>
      <w:r w:rsidR="00C63ACE">
        <w:t xml:space="preserve">and </w:t>
      </w:r>
      <w:r w:rsidRPr="00F9620F">
        <w:t xml:space="preserve">settings. Cultural mismatches between healthcare providers and patients, as Berry et al. (2011) </w:t>
      </w:r>
      <w:r w:rsidR="006A74D3">
        <w:lastRenderedPageBreak/>
        <w:t>highlighted</w:t>
      </w:r>
      <w:r w:rsidRPr="00F9620F">
        <w:t xml:space="preserve">, can undermine therapeutic outcomes, making culturally sensitive approaches essential. The legal and ethical dimensions of mental health care are particularly important in these contexts, with restorative practices playing a key role in facilitating healing, as noted by </w:t>
      </w:r>
      <w:proofErr w:type="spellStart"/>
      <w:r w:rsidRPr="00F9620F">
        <w:t>Daicoff</w:t>
      </w:r>
      <w:proofErr w:type="spellEnd"/>
      <w:r w:rsidRPr="00F9620F">
        <w:t xml:space="preserve"> (2006). Furthermore, the need for culturally competent mental health interventions that align with local values and legal protections is supported by Leung et al. (2009), whose work indirectly addresses how culture, law, and communication intersect to influence care. This need is further compounded by limited access to comprehensive mental health services, particularly in rural areas and underserved populations, as discussed by Hernández</w:t>
      </w:r>
      <w:r w:rsidR="006A74D3">
        <w:t xml:space="preserve"> et al.</w:t>
      </w:r>
      <w:r w:rsidRPr="00F9620F">
        <w:t xml:space="preserve"> (2011).</w:t>
      </w:r>
    </w:p>
    <w:p w14:paraId="626CA42B" w14:textId="22BADA37" w:rsidR="00F9620F" w:rsidRPr="00F9620F" w:rsidRDefault="00F9620F" w:rsidP="00FB1112">
      <w:pPr>
        <w:spacing w:line="360" w:lineRule="auto"/>
        <w:ind w:firstLine="720"/>
      </w:pPr>
      <w:r w:rsidRPr="00F9620F">
        <w:t>The concentration of mental health services in urban centers, such as</w:t>
      </w:r>
      <w:r w:rsidR="00720925">
        <w:t xml:space="preserve"> what it used to be </w:t>
      </w:r>
      <w:r w:rsidR="00626FD2">
        <w:t xml:space="preserve">and what it is today </w:t>
      </w:r>
      <w:r w:rsidRPr="00F9620F">
        <w:t>the Padre Billini Psychiatric Hospital, led to regional disparities in access to care, particularly among marginalized populations in the Dominican Republic. Although</w:t>
      </w:r>
      <w:r w:rsidR="00720925">
        <w:t>,</w:t>
      </w:r>
      <w:r w:rsidRPr="00F9620F">
        <w:t xml:space="preserve"> </w:t>
      </w:r>
      <w:r w:rsidR="00720925">
        <w:t xml:space="preserve">as </w:t>
      </w:r>
      <w:r w:rsidR="00720925" w:rsidRPr="00F9620F">
        <w:t xml:space="preserve">Hernández et al., </w:t>
      </w:r>
      <w:r w:rsidR="00720925">
        <w:t>(</w:t>
      </w:r>
      <w:r w:rsidR="00720925" w:rsidRPr="00F9620F">
        <w:t>2011</w:t>
      </w:r>
      <w:r w:rsidR="00720925">
        <w:t xml:space="preserve">) </w:t>
      </w:r>
      <w:r w:rsidR="00765B59">
        <w:t>explain</w:t>
      </w:r>
      <w:r w:rsidR="00720925">
        <w:t xml:space="preserve">, </w:t>
      </w:r>
      <w:r w:rsidRPr="00F9620F">
        <w:t xml:space="preserve">decentralization efforts to provide more integrated, community-based services </w:t>
      </w:r>
      <w:r w:rsidR="00720925">
        <w:t>started in 2011</w:t>
      </w:r>
      <w:r w:rsidR="00935C09">
        <w:t xml:space="preserve">, </w:t>
      </w:r>
      <w:r w:rsidR="00935C09" w:rsidRPr="00935C09">
        <w:t>following the principles outlined in the Caracas Declaration of 1990</w:t>
      </w:r>
      <w:r w:rsidR="00935C09">
        <w:t xml:space="preserve"> and </w:t>
      </w:r>
      <w:r w:rsidR="00935C09" w:rsidRPr="00935C09">
        <w:t>the Mental Health Law</w:t>
      </w:r>
      <w:r w:rsidR="00935C09">
        <w:t xml:space="preserve"> of 2006</w:t>
      </w:r>
      <w:r w:rsidR="00720925">
        <w:t xml:space="preserve">, </w:t>
      </w:r>
      <w:r w:rsidRPr="00F9620F">
        <w:t xml:space="preserve">persistent resource constraints, regional imbalances, and ongoing stigma continue to </w:t>
      </w:r>
      <w:r w:rsidR="00720925">
        <w:t>hinder</w:t>
      </w:r>
      <w:r w:rsidRPr="00F9620F">
        <w:t xml:space="preserve"> the effectiveness of these initiatives. Moreover, despite </w:t>
      </w:r>
      <w:r w:rsidR="00935C09">
        <w:t xml:space="preserve">such </w:t>
      </w:r>
      <w:r w:rsidRPr="00F9620F">
        <w:t>legislative advancements</w:t>
      </w:r>
      <w:r w:rsidR="00935C09">
        <w:t xml:space="preserve">, </w:t>
      </w:r>
      <w:r w:rsidRPr="00F9620F">
        <w:t>the legal framework remains incomplete, lacking integration with international human rights standards, leaving vulnerable populations at risk of mistreatment and exclusion from essential care (Gable et al., 2005). This gap in both psychiatric care and legal protection exacerbates disparities and hinders equitable service delivery (Caplan et al., 2018). These issues underscore the urgent need for comprehensive mental health policies that integrate cultural values, legal protections, and communication strategies to foster a more inclusive and effective system.</w:t>
      </w:r>
    </w:p>
    <w:p w14:paraId="7CE2F808" w14:textId="1B479E2D" w:rsidR="00F9620F" w:rsidRPr="00F9620F" w:rsidRDefault="00F9620F" w:rsidP="00FB1112">
      <w:pPr>
        <w:spacing w:line="360" w:lineRule="auto"/>
        <w:ind w:firstLine="720"/>
      </w:pPr>
      <w:r w:rsidRPr="00F9620F">
        <w:t xml:space="preserve">The intersection of cultural and legal frameworks in mental health care is pivotal in shaping outcomes, especially within </w:t>
      </w:r>
      <w:r w:rsidR="00B32094" w:rsidRPr="00B32094">
        <w:t>community-based, integrated model</w:t>
      </w:r>
      <w:r w:rsidRPr="00F9620F">
        <w:t xml:space="preserve"> residential care systems. Communication </w:t>
      </w:r>
      <w:r>
        <w:t xml:space="preserve">also </w:t>
      </w:r>
      <w:r w:rsidRPr="00F9620F">
        <w:t xml:space="preserve">plays a key role by bridging the gap between patients and providers and fostering understanding across cultural boundaries. </w:t>
      </w:r>
      <w:r>
        <w:t>In short, e</w:t>
      </w:r>
      <w:r w:rsidRPr="00F9620F">
        <w:t xml:space="preserve">ffective communication strategies are essential for building trust, which is crucial for therapeutic success. </w:t>
      </w:r>
      <w:r>
        <w:t>And t</w:t>
      </w:r>
      <w:r w:rsidRPr="00F9620F">
        <w:t xml:space="preserve">heoretical frameworks, such as those </w:t>
      </w:r>
      <w:r w:rsidR="00765B59">
        <w:t>initiated by</w:t>
      </w:r>
      <w:r w:rsidRPr="00F9620F">
        <w:t xml:space="preserve"> Lasswell et al. (19</w:t>
      </w:r>
      <w:r w:rsidR="002279DA">
        <w:t>48</w:t>
      </w:r>
      <w:r w:rsidRPr="00F9620F">
        <w:t xml:space="preserve">), </w:t>
      </w:r>
      <w:r w:rsidR="00765B59">
        <w:t xml:space="preserve">and further expanded by </w:t>
      </w:r>
      <w:r w:rsidRPr="00F9620F">
        <w:t xml:space="preserve">Hall (1997), Ting-Toomey (1999), Littlejohn and Foss (2010), Spiker and Hammer (2020), Crenshaw et al. (2021), and Lupton (2023), emphasize the importance of communication in shaping health outcomes and demonstrate how mental health messages are constructed and </w:t>
      </w:r>
      <w:r w:rsidRPr="00F9620F">
        <w:lastRenderedPageBreak/>
        <w:t>received. However, persistent barriers such as societal stigma and the undertraining of healthcare providers hinder the effectiveness of these communication strategies (Caplan et al., 2018). Limited cultural competence among healthcare professionals further contributes to a fragmented system where patients face compounded obstacles in accessing effective and culturally appropriate care.</w:t>
      </w:r>
    </w:p>
    <w:p w14:paraId="14AEE7FC" w14:textId="0EFE4E3C" w:rsidR="00C00EE2" w:rsidRPr="00E00886" w:rsidRDefault="00F9620F" w:rsidP="00FB1112">
      <w:pPr>
        <w:spacing w:line="360" w:lineRule="auto"/>
        <w:ind w:firstLine="720"/>
      </w:pPr>
      <w:r w:rsidRPr="00F9620F">
        <w:t xml:space="preserve">Given the challenges described, comprehensive research into the effectiveness of </w:t>
      </w:r>
      <w:r w:rsidR="00B32094" w:rsidRPr="00B32094">
        <w:t>community-based, integrated model</w:t>
      </w:r>
      <w:r w:rsidRPr="00F9620F">
        <w:t xml:space="preserve"> residential care systems within the broader socio-legal and cultural contexts of </w:t>
      </w:r>
      <w:r w:rsidR="009452D3">
        <w:t xml:space="preserve">the </w:t>
      </w:r>
      <w:r w:rsidR="009452D3" w:rsidRPr="009452D3">
        <w:t>Hispanic Caribbean and Latin America</w:t>
      </w:r>
      <w:r w:rsidRPr="00F9620F">
        <w:t xml:space="preserve"> is essential. Addressing these challenges requires a multidimensional approach that integrates cultural sensitivity, legal protections, and improved communication strategies to ensure equitable and ethical treatment for individuals undergoing </w:t>
      </w:r>
      <w:r w:rsidR="00B32094" w:rsidRPr="00B32094">
        <w:t>community-based, integrated model</w:t>
      </w:r>
      <w:r w:rsidR="00B32094">
        <w:t xml:space="preserve"> </w:t>
      </w:r>
      <w:r w:rsidRPr="00F9620F">
        <w:t>mental health interventions. This approach would facilitate the development of reforms aimed at making mental health care in the Dominican Republic—and similar contexts—more accessible, effective, and in alignment with international human rights standard</w:t>
      </w:r>
      <w:r>
        <w:t>s</w:t>
      </w:r>
      <w:r w:rsidR="00F06F90" w:rsidRPr="00E00886">
        <w:t>.</w:t>
      </w:r>
    </w:p>
    <w:p w14:paraId="24C25DA4" w14:textId="77777777" w:rsidR="00CF3044" w:rsidRDefault="00CF3044" w:rsidP="00FB1112">
      <w:pPr>
        <w:pStyle w:val="APALevel1"/>
        <w:spacing w:line="360" w:lineRule="auto"/>
        <w:rPr>
          <w:b w:val="0"/>
        </w:rPr>
      </w:pPr>
      <w:bookmarkStart w:id="5" w:name="_Toc196313423"/>
      <w:r w:rsidRPr="00E00886">
        <w:t>Purpose of the Study</w:t>
      </w:r>
      <w:bookmarkEnd w:id="5"/>
    </w:p>
    <w:p w14:paraId="7DC35654" w14:textId="0FAC9AC5" w:rsidR="003A3EBB" w:rsidRDefault="001D1760" w:rsidP="00FB1112">
      <w:pPr>
        <w:spacing w:line="360" w:lineRule="auto"/>
        <w:ind w:firstLine="720"/>
      </w:pPr>
      <w:r w:rsidRPr="001D1760">
        <w:t xml:space="preserve">This study examines how cultural, legal, and communication frameworks shape mental health care delivery in different cultural and legal settings. Using a hermeneutic phenomenological approach, it focuses on the lived experiences of providers in a </w:t>
      </w:r>
      <w:r w:rsidR="00C63ACE" w:rsidRPr="00C63ACE">
        <w:t xml:space="preserve">community-based, integrated </w:t>
      </w:r>
      <w:r w:rsidR="00C63ACE">
        <w:t>model residential</w:t>
      </w:r>
      <w:r w:rsidRPr="001D1760">
        <w:t xml:space="preserve"> care system. The study explores power dynamics and cultural representation, which play a key role in addressing inequalities in care. These factors will be analyzed through the providers</w:t>
      </w:r>
      <w:r w:rsidR="00183996">
        <w:t>’</w:t>
      </w:r>
      <w:r w:rsidRPr="001D1760">
        <w:t xml:space="preserve"> experiences and the way they describe their work.</w:t>
      </w:r>
      <w:r w:rsidR="008B410F">
        <w:t xml:space="preserve"> </w:t>
      </w:r>
      <w:r w:rsidR="00AD3C0B" w:rsidRPr="00AD3C0B">
        <w:t xml:space="preserve">Although the study is focused on the Dominican Republic, the goal is to develop an investigative model applicable to similar systems across Latin America, the Caribbean, and potentially globally. By integrating multi-disciplinary perspectives, this research explores the complex relationship between cultural, legal, and communicative frameworks in mental health care. </w:t>
      </w:r>
    </w:p>
    <w:p w14:paraId="2AE787DA" w14:textId="4FBA6A1A" w:rsidR="003A3EBB" w:rsidRDefault="003A3EBB" w:rsidP="00FB1112">
      <w:pPr>
        <w:spacing w:line="360" w:lineRule="auto"/>
        <w:ind w:firstLine="720"/>
      </w:pPr>
      <w:r w:rsidRPr="003A3EBB">
        <w:t>The research</w:t>
      </w:r>
      <w:r w:rsidR="00183996">
        <w:t>’</w:t>
      </w:r>
      <w:r w:rsidRPr="003A3EBB">
        <w:t xml:space="preserve">s focus on cultural competence is particularly vital. As Berry et al. (2011) and Leung et al. (2009) </w:t>
      </w:r>
      <w:r w:rsidR="006A74D3">
        <w:t>highlighted</w:t>
      </w:r>
      <w:r w:rsidRPr="003A3EBB">
        <w:t xml:space="preserve">, cultural values and Indigenous perspectives significantly impact the effectiveness of mental health care interventions. Cultural values and norms, as noted by Berry et al. (2011), significantly impact service delivery. Leung et al. (2009) </w:t>
      </w:r>
      <w:r w:rsidR="006A74D3">
        <w:t>emphasized</w:t>
      </w:r>
      <w:r w:rsidR="006A74D3" w:rsidRPr="003A3EBB">
        <w:t xml:space="preserve"> </w:t>
      </w:r>
      <w:r w:rsidRPr="003A3EBB">
        <w:t xml:space="preserve">that incorporating Indigenous perspectives enhances care effectiveness. By exploring how cultural contexts, such as those specific to the Dominican Republic, influence the experience and </w:t>
      </w:r>
      <w:r w:rsidRPr="003A3EBB">
        <w:lastRenderedPageBreak/>
        <w:t>provision of care, this study will contribute to the growing literature on culturally competent practices. Moreover, the study will examine the importance of integrating both traditional healing practices and modern psychiatric interventions, shedding light on how these systems may coexist or conflict in residential care settings.</w:t>
      </w:r>
    </w:p>
    <w:p w14:paraId="40ED68D7" w14:textId="630BD465" w:rsidR="003A3EBB" w:rsidRDefault="003A3EBB" w:rsidP="00FB1112">
      <w:pPr>
        <w:spacing w:line="360" w:lineRule="auto"/>
        <w:ind w:firstLine="720"/>
      </w:pPr>
      <w:r w:rsidRPr="003A3EBB">
        <w:t xml:space="preserve">The study will also examine the role of law in shaping mental health systems, particularly through therapeutic jurisprudence and restorative practices, </w:t>
      </w:r>
      <w:r>
        <w:t>as l</w:t>
      </w:r>
      <w:r w:rsidRPr="003A3EBB">
        <w:t>egal frameworks also play a critical role in shaping mental health care delivery, particularly through therapeutic jurisprudence and restorative practices</w:t>
      </w:r>
      <w:r>
        <w:t xml:space="preserve">, </w:t>
      </w:r>
      <w:r w:rsidRPr="003A3EBB">
        <w:t xml:space="preserve">as discussed by </w:t>
      </w:r>
      <w:proofErr w:type="spellStart"/>
      <w:r w:rsidRPr="003A3EBB">
        <w:t>Daicoff</w:t>
      </w:r>
      <w:proofErr w:type="spellEnd"/>
      <w:r w:rsidRPr="003A3EBB">
        <w:t xml:space="preserve"> (2006). </w:t>
      </w:r>
      <w:proofErr w:type="spellStart"/>
      <w:r w:rsidRPr="003A3EBB">
        <w:t>Daicoff</w:t>
      </w:r>
      <w:r w:rsidR="00183996">
        <w:t>’</w:t>
      </w:r>
      <w:r w:rsidRPr="003A3EBB">
        <w:t>s</w:t>
      </w:r>
      <w:proofErr w:type="spellEnd"/>
      <w:r w:rsidRPr="003A3EBB">
        <w:t xml:space="preserve"> (2006) work on restorative justice provides a valuable lens through which to understand the impact of legal policies, such as the Dominican Republic</w:t>
      </w:r>
      <w:r w:rsidR="00183996">
        <w:t>’</w:t>
      </w:r>
      <w:r w:rsidRPr="003A3EBB">
        <w:t xml:space="preserve">s Mental Health Law of 2006, on therapeutic outcomes and the broader treatment environment. By investigating the intersection of law and mental health, the study will offer valuable insights into how legal structures can either facilitate or impede the delivery of effective mental health care within </w:t>
      </w:r>
      <w:r w:rsidR="00C63ACE" w:rsidRPr="00C63ACE">
        <w:t xml:space="preserve">community-based, integrated </w:t>
      </w:r>
      <w:r w:rsidR="00C63ACE">
        <w:t>model residential</w:t>
      </w:r>
      <w:r w:rsidRPr="003A3EBB">
        <w:t xml:space="preserve"> settings</w:t>
      </w:r>
      <w:r>
        <w:t xml:space="preserve">. </w:t>
      </w:r>
    </w:p>
    <w:p w14:paraId="396027E6" w14:textId="012435BB" w:rsidR="00AE4B63" w:rsidRPr="00AD3C0B" w:rsidRDefault="003A3EBB" w:rsidP="00FB1112">
      <w:pPr>
        <w:spacing w:line="360" w:lineRule="auto"/>
        <w:ind w:firstLine="720"/>
      </w:pPr>
      <w:r>
        <w:t>Considering the relationship between law and mental health care delivery, it would be appropriate to say that e</w:t>
      </w:r>
      <w:r w:rsidRPr="003A3EBB">
        <w:t>ffective communication is fundamental to the success of mental health care, particularly in culturally diverse and legally constrained settings</w:t>
      </w:r>
      <w:r>
        <w:t xml:space="preserve">. </w:t>
      </w:r>
      <w:r w:rsidRPr="003A3EBB">
        <w:t xml:space="preserve">Given the critical role of communication in mental health care within </w:t>
      </w:r>
      <w:r w:rsidR="00C63ACE" w:rsidRPr="00C63ACE">
        <w:t xml:space="preserve">community-based, integrated </w:t>
      </w:r>
      <w:r w:rsidR="00C63ACE">
        <w:t>model residential</w:t>
      </w:r>
      <w:r w:rsidRPr="003A3EBB">
        <w:t xml:space="preserve"> systems, the study will further investigate how communication processes influence provider decision-making, professional roles, and institutional effectiveness</w:t>
      </w:r>
      <w:r>
        <w:t xml:space="preserve">. </w:t>
      </w:r>
      <w:r w:rsidR="00765B59">
        <w:t>C</w:t>
      </w:r>
      <w:r w:rsidRPr="003A3EBB">
        <w:t>ommunication theor</w:t>
      </w:r>
      <w:r>
        <w:t xml:space="preserve">ies, </w:t>
      </w:r>
      <w:r w:rsidRPr="003A3EBB">
        <w:t xml:space="preserve">such as those </w:t>
      </w:r>
      <w:r>
        <w:t xml:space="preserve">built upon the work </w:t>
      </w:r>
      <w:r w:rsidRPr="003A3EBB">
        <w:t>of Lasswell (19</w:t>
      </w:r>
      <w:r w:rsidR="002279DA">
        <w:t>48</w:t>
      </w:r>
      <w:r w:rsidRPr="003A3EBB">
        <w:t>) and Hall (1997), will be applied to explore how communication processes between providers, patients, and legal authorities influence decision-making, professional roles, and institutional effectiveness</w:t>
      </w:r>
      <w:r>
        <w:t xml:space="preserve">. </w:t>
      </w:r>
    </w:p>
    <w:p w14:paraId="2DAC2F12" w14:textId="2A69F510" w:rsidR="003A3EBB" w:rsidRPr="003A3EBB" w:rsidRDefault="00AD3C0B" w:rsidP="00FB1112">
      <w:pPr>
        <w:spacing w:line="360" w:lineRule="auto"/>
        <w:ind w:firstLine="720"/>
      </w:pPr>
      <w:r w:rsidRPr="00AD3C0B">
        <w:t xml:space="preserve">Additionally, the research </w:t>
      </w:r>
      <w:r w:rsidR="00AE4B63">
        <w:t>hopes to</w:t>
      </w:r>
      <w:r w:rsidRPr="00AD3C0B">
        <w:t xml:space="preserve"> contribute to the ongoing debate about mental health system reform in the Latin American and Caribbean region</w:t>
      </w:r>
      <w:r w:rsidR="00AE4B63">
        <w:t xml:space="preserve"> and hopefully globally</w:t>
      </w:r>
      <w:r w:rsidRPr="00AD3C0B">
        <w:t xml:space="preserve">. Drawing on the work of </w:t>
      </w:r>
      <w:proofErr w:type="spellStart"/>
      <w:r w:rsidRPr="00AD3C0B">
        <w:t>Berghs</w:t>
      </w:r>
      <w:proofErr w:type="spellEnd"/>
      <w:r w:rsidRPr="00AD3C0B">
        <w:t xml:space="preserve"> et al. (2019) on social determinants of health and Khoury and </w:t>
      </w:r>
      <w:proofErr w:type="spellStart"/>
      <w:r w:rsidRPr="00AD3C0B">
        <w:t>Pecanha</w:t>
      </w:r>
      <w:proofErr w:type="spellEnd"/>
      <w:r w:rsidRPr="00AD3C0B">
        <w:t xml:space="preserve"> (2023) on global mental health education, the study will explore how provider training and institutional policies can be adapted to improve service delivery and ultimately design a model that can be generalized beyond the Dominican Republic. </w:t>
      </w:r>
      <w:r w:rsidR="00AE4B63" w:rsidRPr="00AE4B63">
        <w:t xml:space="preserve">By identifying evidence-based recommendations, the study </w:t>
      </w:r>
      <w:r w:rsidR="00AE4B63">
        <w:t xml:space="preserve">can potentially </w:t>
      </w:r>
      <w:r w:rsidR="00AE4B63" w:rsidRPr="00AE4B63">
        <w:t>address challenges such as resource scarcity, stigma, and inadequate national legal frameworks</w:t>
      </w:r>
      <w:r w:rsidR="003A3EBB" w:rsidRPr="003A3EBB">
        <w:t>.</w:t>
      </w:r>
    </w:p>
    <w:p w14:paraId="5E667C4D" w14:textId="5FA8C159" w:rsidR="00644B48" w:rsidRDefault="00CF3044" w:rsidP="00FB1112">
      <w:pPr>
        <w:pStyle w:val="APALevel1"/>
        <w:spacing w:line="360" w:lineRule="auto"/>
      </w:pPr>
      <w:bookmarkStart w:id="6" w:name="_Toc196313424"/>
      <w:r w:rsidRPr="00E00886">
        <w:t>Research Questions</w:t>
      </w:r>
      <w:bookmarkEnd w:id="6"/>
    </w:p>
    <w:p w14:paraId="6A404A5C" w14:textId="5F1362D7" w:rsidR="006A74D3" w:rsidRPr="006A74D3" w:rsidRDefault="006A74D3" w:rsidP="00FB1112">
      <w:pPr>
        <w:spacing w:line="360" w:lineRule="auto"/>
      </w:pPr>
      <w:r>
        <w:lastRenderedPageBreak/>
        <w:t>This study was guided by the following central question:</w:t>
      </w:r>
    </w:p>
    <w:p w14:paraId="357E7F60" w14:textId="51F37499" w:rsidR="001D6020" w:rsidRDefault="001D6020" w:rsidP="00FB1112">
      <w:pPr>
        <w:spacing w:line="360" w:lineRule="auto"/>
        <w:ind w:firstLine="720"/>
      </w:pPr>
      <w:r w:rsidRPr="00E00886">
        <w:t xml:space="preserve">How do sociocultural and systemic factors influence mental health care delivery in </w:t>
      </w:r>
      <w:r w:rsidR="00C63ACE" w:rsidRPr="00C63ACE">
        <w:t xml:space="preserve">community-based, integrated </w:t>
      </w:r>
      <w:r w:rsidR="00C63ACE">
        <w:t>model residential</w:t>
      </w:r>
      <w:r w:rsidRPr="00E00886">
        <w:t xml:space="preserve"> care systems, as perceived by the staff at the </w:t>
      </w:r>
      <w:r w:rsidR="00494C76" w:rsidRPr="00494C76">
        <w:t xml:space="preserve">Centro de </w:t>
      </w:r>
      <w:proofErr w:type="spellStart"/>
      <w:r w:rsidR="00494C76" w:rsidRPr="00494C76">
        <w:t>Rehabilitación</w:t>
      </w:r>
      <w:proofErr w:type="spellEnd"/>
      <w:r w:rsidR="00494C76" w:rsidRPr="00494C76">
        <w:t xml:space="preserve"> </w:t>
      </w:r>
      <w:proofErr w:type="spellStart"/>
      <w:r w:rsidR="00494C76" w:rsidRPr="00494C76">
        <w:t>Psicosocial</w:t>
      </w:r>
      <w:proofErr w:type="spellEnd"/>
      <w:r w:rsidR="00494C76" w:rsidRPr="00494C76">
        <w:t xml:space="preserve"> Padre Billini</w:t>
      </w:r>
      <w:r w:rsidRPr="00E00886">
        <w:t xml:space="preserve"> in the Dominican Republic?</w:t>
      </w:r>
    </w:p>
    <w:p w14:paraId="020BC71B" w14:textId="4734B603" w:rsidR="006A74D3" w:rsidRPr="00E00886" w:rsidRDefault="006A74D3" w:rsidP="00FB1112">
      <w:pPr>
        <w:spacing w:line="360" w:lineRule="auto"/>
        <w:ind w:firstLine="720"/>
      </w:pPr>
      <w:r>
        <w:t xml:space="preserve">To </w:t>
      </w:r>
      <w:r w:rsidR="0006768D">
        <w:t xml:space="preserve">comprehensively </w:t>
      </w:r>
      <w:r>
        <w:t xml:space="preserve">answer the central research question, the following sub-questions were </w:t>
      </w:r>
      <w:r w:rsidR="0006768D">
        <w:t>developed</w:t>
      </w:r>
      <w:r>
        <w:t>:</w:t>
      </w:r>
    </w:p>
    <w:p w14:paraId="1651998E" w14:textId="5E866748" w:rsidR="001D6020" w:rsidRDefault="001D6020" w:rsidP="00EA4B46">
      <w:pPr>
        <w:numPr>
          <w:ilvl w:val="0"/>
          <w:numId w:val="1"/>
        </w:numPr>
        <w:spacing w:line="360" w:lineRule="auto"/>
      </w:pPr>
      <w:r w:rsidRPr="00E00886">
        <w:t xml:space="preserve">How do </w:t>
      </w:r>
      <w:proofErr w:type="spellStart"/>
      <w:r w:rsidRPr="00E00886">
        <w:t>the</w:t>
      </w:r>
      <w:proofErr w:type="spellEnd"/>
      <w:r w:rsidRPr="00E00886">
        <w:t xml:space="preserve"> lived experiences of staff inform their approach to delivering mental health care?</w:t>
      </w:r>
    </w:p>
    <w:p w14:paraId="1708057F" w14:textId="3D13E061" w:rsidR="00BA5F0F" w:rsidRPr="00BA5F0F" w:rsidRDefault="00BA5F0F" w:rsidP="00EA4B46">
      <w:pPr>
        <w:numPr>
          <w:ilvl w:val="0"/>
          <w:numId w:val="1"/>
        </w:numPr>
        <w:tabs>
          <w:tab w:val="num" w:pos="720"/>
        </w:tabs>
        <w:spacing w:line="360" w:lineRule="auto"/>
      </w:pPr>
      <w:r w:rsidRPr="00BA5F0F">
        <w:t>In what ways do cultural norms shape the delivery of mental health care in community-based, integrated model residential care systems?</w:t>
      </w:r>
    </w:p>
    <w:p w14:paraId="24416B5B" w14:textId="3EF97AA1" w:rsidR="00765B59" w:rsidRDefault="00BA5F0F" w:rsidP="00EA4B46">
      <w:pPr>
        <w:numPr>
          <w:ilvl w:val="0"/>
          <w:numId w:val="1"/>
        </w:numPr>
        <w:tabs>
          <w:tab w:val="num" w:pos="720"/>
        </w:tabs>
        <w:spacing w:line="360" w:lineRule="auto"/>
      </w:pPr>
      <w:r w:rsidRPr="00BA5F0F">
        <w:t>How do communication frameworks influence the challenges and effectiveness of mental health care delivery in community-based, integrated model residential care systems?</w:t>
      </w:r>
    </w:p>
    <w:p w14:paraId="4D39B346" w14:textId="70A7D7F0" w:rsidR="00BA5F0F" w:rsidRPr="00BA5F0F" w:rsidRDefault="00BA5F0F" w:rsidP="00EA4B46">
      <w:pPr>
        <w:numPr>
          <w:ilvl w:val="0"/>
          <w:numId w:val="1"/>
        </w:numPr>
        <w:tabs>
          <w:tab w:val="num" w:pos="720"/>
        </w:tabs>
        <w:spacing w:line="360" w:lineRule="auto"/>
      </w:pPr>
      <w:r w:rsidRPr="00BA5F0F">
        <w:t>How do legal frameworks influence the challenges and effectiveness of mental health care delivery in community-based, integrated model residential care systems?</w:t>
      </w:r>
    </w:p>
    <w:p w14:paraId="7390D702" w14:textId="77777777" w:rsidR="00CF3044" w:rsidRPr="00E00886" w:rsidRDefault="00CF3044" w:rsidP="00FB1112">
      <w:pPr>
        <w:pStyle w:val="APALevel1"/>
        <w:spacing w:line="360" w:lineRule="auto"/>
      </w:pPr>
      <w:bookmarkStart w:id="7" w:name="_Toc196313425"/>
      <w:r w:rsidRPr="00E00886">
        <w:t>Theoretical/Conceptual Framework</w:t>
      </w:r>
      <w:bookmarkEnd w:id="7"/>
    </w:p>
    <w:p w14:paraId="460FCF08" w14:textId="6678AA8D" w:rsidR="006A74D3" w:rsidRDefault="0046359B" w:rsidP="00FB1112">
      <w:pPr>
        <w:spacing w:line="360" w:lineRule="auto"/>
        <w:ind w:firstLine="720"/>
      </w:pPr>
      <w:r w:rsidRPr="00E00886">
        <w:t xml:space="preserve">This study </w:t>
      </w:r>
      <w:r w:rsidR="003A3EBB">
        <w:t xml:space="preserve">uses a hermeneutic </w:t>
      </w:r>
      <w:r w:rsidR="006A74D3">
        <w:t xml:space="preserve">phenomenological </w:t>
      </w:r>
      <w:r w:rsidR="003A3EBB">
        <w:t xml:space="preserve">approach to explore how </w:t>
      </w:r>
      <w:r w:rsidRPr="00E00886">
        <w:t xml:space="preserve">the intersection of cultural, legal, and communication theoretical frameworks </w:t>
      </w:r>
      <w:r w:rsidR="00626FD2" w:rsidRPr="00E00886">
        <w:t>influences</w:t>
      </w:r>
      <w:r w:rsidRPr="00E00886">
        <w:t xml:space="preserve"> mental health care delivery in </w:t>
      </w:r>
      <w:r w:rsidR="00C63ACE" w:rsidRPr="00C63ACE">
        <w:t xml:space="preserve">community-based, </w:t>
      </w:r>
      <w:r w:rsidR="001719B9" w:rsidRPr="00C63ACE">
        <w:t>integrated</w:t>
      </w:r>
      <w:r w:rsidR="00C63ACE">
        <w:t xml:space="preserve"> </w:t>
      </w:r>
      <w:r w:rsidRPr="00E00886">
        <w:t>residential care systems</w:t>
      </w:r>
      <w:r w:rsidR="003A3EBB">
        <w:t xml:space="preserve"> from the perspective of health care providers</w:t>
      </w:r>
      <w:r w:rsidRPr="00E00886">
        <w:t xml:space="preserve">. The resulting mixed theoretical framework </w:t>
      </w:r>
      <w:r w:rsidR="003A3EBB">
        <w:t xml:space="preserve">hopes to </w:t>
      </w:r>
      <w:r w:rsidRPr="00E00886">
        <w:t xml:space="preserve">incorporate cultural psychology, legal theory, and communication theory, positioning them as essential for understanding the complexities of mental health care delivery. By integrating these diverse perspectives, the study aims to offer a comprehensive view of mental health practices within these systems. </w:t>
      </w:r>
      <w:r w:rsidR="003A3EBB">
        <w:t>A</w:t>
      </w:r>
      <w:r w:rsidR="003A3EBB" w:rsidRPr="00E00886">
        <w:t>lthough</w:t>
      </w:r>
      <w:r w:rsidR="006A74D3">
        <w:t>,</w:t>
      </w:r>
      <w:r w:rsidR="003A3EBB" w:rsidRPr="00E00886">
        <w:t xml:space="preserve"> in this case, the focus is specifically on Latin American and Caribbean contexts, with the Dominican Republic serving as the case study, the </w:t>
      </w:r>
      <w:r w:rsidR="003A3EBB">
        <w:t>goal</w:t>
      </w:r>
      <w:r w:rsidR="003A3EBB" w:rsidRPr="00E00886">
        <w:t xml:space="preserve"> is to develop an investigative model that can be applied to similar institutions across the Caribbean and Latin America and perhaps across other countries and jurisdictions, or even globally.</w:t>
      </w:r>
    </w:p>
    <w:p w14:paraId="5DF762CA" w14:textId="2D2B3B36" w:rsidR="006346FF" w:rsidRDefault="006346FF" w:rsidP="00FB1112">
      <w:pPr>
        <w:spacing w:line="360" w:lineRule="auto"/>
        <w:ind w:firstLine="720"/>
      </w:pPr>
      <w:r w:rsidRPr="00BF3880">
        <w:t xml:space="preserve">Figure 1 below, titled </w:t>
      </w:r>
      <w:r w:rsidRPr="00BF3880">
        <w:rPr>
          <w:i/>
          <w:iCs/>
        </w:rPr>
        <w:t>A Theoretical Framework for Mental Health Care Delivery</w:t>
      </w:r>
      <w:r w:rsidRPr="00BF3880">
        <w:t>, illustrates the theoretical framework designed for this study, highlighting its individual components and their multidisciplinary interconnections. The goal is for this model to be applicable to similar institutions across the Caribbean and Latin America, with the potential for expansion to other countries and jurisdictions globally.</w:t>
      </w:r>
    </w:p>
    <w:p w14:paraId="289A003A" w14:textId="77777777" w:rsidR="00FB1112" w:rsidRDefault="00FB1112" w:rsidP="00FB1112">
      <w:pPr>
        <w:spacing w:line="360" w:lineRule="auto"/>
        <w:rPr>
          <w:b/>
          <w:bCs/>
        </w:rPr>
      </w:pPr>
    </w:p>
    <w:p w14:paraId="0717A2C5" w14:textId="786A7F13" w:rsidR="00115C67" w:rsidRDefault="006A74D3" w:rsidP="00FB1112">
      <w:pPr>
        <w:spacing w:line="360" w:lineRule="auto"/>
        <w:rPr>
          <w:b/>
          <w:bCs/>
        </w:rPr>
      </w:pPr>
      <w:r w:rsidRPr="006A74D3">
        <w:rPr>
          <w:b/>
          <w:bCs/>
        </w:rPr>
        <w:lastRenderedPageBreak/>
        <w:t>Figure 1</w:t>
      </w:r>
    </w:p>
    <w:p w14:paraId="417130DF" w14:textId="77777777" w:rsidR="001B08BC" w:rsidRDefault="00810B73" w:rsidP="00FB1112">
      <w:pPr>
        <w:pStyle w:val="NormalWeb"/>
        <w:spacing w:before="0" w:beforeAutospacing="0" w:after="0" w:afterAutospacing="0" w:line="360" w:lineRule="auto"/>
      </w:pPr>
      <w:r>
        <w:rPr>
          <w:noProof/>
        </w:rPr>
        <w:drawing>
          <wp:anchor distT="0" distB="0" distL="114300" distR="114300" simplePos="0" relativeHeight="251668480" behindDoc="1" locked="0" layoutInCell="1" allowOverlap="1" wp14:anchorId="2BF46DAD" wp14:editId="0051758F">
            <wp:simplePos x="0" y="0"/>
            <wp:positionH relativeFrom="column">
              <wp:posOffset>-219075</wp:posOffset>
            </wp:positionH>
            <wp:positionV relativeFrom="paragraph">
              <wp:posOffset>297180</wp:posOffset>
            </wp:positionV>
            <wp:extent cx="6268085" cy="3448050"/>
            <wp:effectExtent l="0" t="0" r="0" b="0"/>
            <wp:wrapTight wrapText="bothSides">
              <wp:wrapPolygon edited="0">
                <wp:start x="0" y="0"/>
                <wp:lineTo x="0" y="21481"/>
                <wp:lineTo x="21532" y="21481"/>
                <wp:lineTo x="21532" y="0"/>
                <wp:lineTo x="0" y="0"/>
              </wp:wrapPolygon>
            </wp:wrapTight>
            <wp:docPr id="4" name="Picture 2" descr="A diagram of 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diagram of a diagram of a diagram&#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8085" cy="344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74D3" w:rsidRPr="006A74D3">
        <w:rPr>
          <w:i/>
          <w:iCs/>
        </w:rPr>
        <w:t>Title</w:t>
      </w:r>
      <w:r w:rsidR="00CC1B63">
        <w:rPr>
          <w:i/>
          <w:iCs/>
        </w:rPr>
        <w:t>: A Theoretical Framework for Mental Health Care Delivery</w:t>
      </w:r>
    </w:p>
    <w:p w14:paraId="438BBCE6" w14:textId="21A7E7B8" w:rsidR="003A3EBB" w:rsidRPr="003A3EBB" w:rsidRDefault="003A3EBB" w:rsidP="00FB1112">
      <w:pPr>
        <w:pStyle w:val="NormalWeb"/>
        <w:spacing w:before="0" w:beforeAutospacing="0" w:after="0" w:afterAutospacing="0" w:line="360" w:lineRule="auto"/>
        <w:ind w:firstLine="720"/>
      </w:pPr>
      <w:r w:rsidRPr="003A3EBB">
        <w:t>Th</w:t>
      </w:r>
      <w:r>
        <w:t xml:space="preserve">e </w:t>
      </w:r>
      <w:r w:rsidRPr="003A3EBB">
        <w:t>hermeneutic phenomenologi</w:t>
      </w:r>
      <w:r>
        <w:t xml:space="preserve">cal </w:t>
      </w:r>
      <w:r w:rsidRPr="003A3EBB">
        <w:t>methodology</w:t>
      </w:r>
      <w:r>
        <w:t xml:space="preserve"> design</w:t>
      </w:r>
      <w:r w:rsidRPr="003A3EBB">
        <w:t xml:space="preserve">, which emphasizes interpreting lived experiences, will deepen understanding of how cultural factors influence both the experience and provision of mental health services, especially in culturally diverse and systemically challenged settings. By situating the experiences of care providers within the frameworks of cultural adaptation, legal policy, and communication theory, the study seeks to draw valuable insights into the strengths and limitations of current mental health care models. It will utilize qualitative methods, including </w:t>
      </w:r>
      <w:r w:rsidR="00093B3D" w:rsidRPr="00093B3D">
        <w:t>in-depth interviews with mental health care providers, policy reviews, and case study analyses to gather data</w:t>
      </w:r>
      <w:r w:rsidR="00093B3D">
        <w:t xml:space="preserve"> and </w:t>
      </w:r>
      <w:r w:rsidR="00093B3D" w:rsidRPr="003A3EBB">
        <w:t>explore how providers navigate their responsibilities within the constraints of legal and cultural systems</w:t>
      </w:r>
      <w:r w:rsidR="00BD0B61">
        <w:t>, as well as their o</w:t>
      </w:r>
      <w:r w:rsidR="00093B3D" w:rsidRPr="00093B3D">
        <w:t>bservations of service delivery practices</w:t>
      </w:r>
      <w:r w:rsidR="00BD0B61">
        <w:t>,</w:t>
      </w:r>
      <w:r w:rsidR="00093B3D" w:rsidRPr="00093B3D">
        <w:t xml:space="preserve"> will supplement these methods to provide a holistic understanding of the factors shaping care in residential settings</w:t>
      </w:r>
      <w:r w:rsidR="00093B3D">
        <w:t xml:space="preserve"> (Creswell, 2018).</w:t>
      </w:r>
    </w:p>
    <w:p w14:paraId="62DA9526" w14:textId="67020E3F" w:rsidR="003A3EBB" w:rsidRPr="003A3EBB" w:rsidRDefault="003A3EBB" w:rsidP="00FB1112">
      <w:pPr>
        <w:spacing w:line="360" w:lineRule="auto"/>
        <w:ind w:firstLine="720"/>
      </w:pPr>
      <w:r w:rsidRPr="003A3EBB">
        <w:t xml:space="preserve">Hermeneutic phenomenology, as articulated by Heidegger (Laverty, 2003), emphasizes </w:t>
      </w:r>
      <w:proofErr w:type="gramStart"/>
      <w:r w:rsidRPr="003A3EBB">
        <w:t>meaning-making</w:t>
      </w:r>
      <w:proofErr w:type="gramEnd"/>
      <w:r w:rsidRPr="003A3EBB">
        <w:t xml:space="preserve"> through historical and social contexts, focusing on interpretation rather than mere description (Kafle, 2011). This interpretive nature aligns with the study</w:t>
      </w:r>
      <w:r w:rsidR="00183996">
        <w:t>’</w:t>
      </w:r>
      <w:r w:rsidRPr="003A3EBB">
        <w:t xml:space="preserve">s objectives, as it seeks to understand how cultural factors shape mental health care experiences and service delivery. The iterative and reflexive nature of hermeneutic phenomenology (Kafle, 2011) </w:t>
      </w:r>
      <w:r w:rsidRPr="003A3EBB">
        <w:lastRenderedPageBreak/>
        <w:t>facilitates an ongoing dialogue between parts of the experience and the whole, known as the hermeneutic circle. This process enables a nuanced understanding of how participants</w:t>
      </w:r>
      <w:r w:rsidR="00183996">
        <w:t>’</w:t>
      </w:r>
      <w:r w:rsidRPr="003A3EBB">
        <w:t xml:space="preserve"> experiences are shaped by broader social and cultural forces (</w:t>
      </w:r>
      <w:proofErr w:type="spellStart"/>
      <w:r w:rsidRPr="003A3EBB">
        <w:t>Ritunnano</w:t>
      </w:r>
      <w:proofErr w:type="spellEnd"/>
      <w:r w:rsidRPr="003A3EBB">
        <w:t xml:space="preserve"> et al., 2023).</w:t>
      </w:r>
    </w:p>
    <w:p w14:paraId="7698CB96" w14:textId="18672ECA" w:rsidR="003A3EBB" w:rsidRPr="003A3EBB" w:rsidRDefault="003A3EBB" w:rsidP="00FB1112">
      <w:pPr>
        <w:spacing w:line="360" w:lineRule="auto"/>
        <w:ind w:firstLine="720"/>
      </w:pPr>
      <w:r w:rsidRPr="003A3EBB">
        <w:t>Critical hermeneutics, as discussed by Lopez and Willis (2004), enhances this study by addressing the power dynamics inherent in mental health systems, particularly in marginalized communities. Focusing on staff perceptions and patients</w:t>
      </w:r>
      <w:r w:rsidR="00183996">
        <w:t>’</w:t>
      </w:r>
      <w:r w:rsidRPr="003A3EBB">
        <w:t xml:space="preserve"> outcomes, a setting marked by cultural diversity and marginalization allows for an exploration of how power structures affect access to care. As Ihara (2004) </w:t>
      </w:r>
      <w:r w:rsidR="004E2B8F">
        <w:t>noted</w:t>
      </w:r>
      <w:r w:rsidRPr="003A3EBB">
        <w:t xml:space="preserve">, cultural competence is pivotal in improving patient outcomes, particularly in settings where individuals face persistent health challenges. Addressing </w:t>
      </w:r>
      <w:r w:rsidR="001F3D84" w:rsidRPr="003A3EBB">
        <w:t>stigmas</w:t>
      </w:r>
      <w:r w:rsidRPr="003A3EBB">
        <w:t>, identity issues, and language barriers through culturally competent care is essential for ensuring equitable access to mental health services.</w:t>
      </w:r>
    </w:p>
    <w:p w14:paraId="5EC73233" w14:textId="1668EFF0" w:rsidR="003A3EBB" w:rsidRPr="003A3EBB" w:rsidRDefault="003A3EBB" w:rsidP="00FB1112">
      <w:pPr>
        <w:spacing w:line="360" w:lineRule="auto"/>
        <w:ind w:firstLine="720"/>
      </w:pPr>
      <w:r w:rsidRPr="003A3EBB">
        <w:t xml:space="preserve">The study will also explore how cultural competence is integrated into the mental health practices of staff at the community health center. </w:t>
      </w:r>
      <w:proofErr w:type="spellStart"/>
      <w:r w:rsidRPr="003A3EBB">
        <w:t>Bhui</w:t>
      </w:r>
      <w:proofErr w:type="spellEnd"/>
      <w:r w:rsidRPr="003A3EBB">
        <w:t xml:space="preserve"> et al. (2007) </w:t>
      </w:r>
      <w:r w:rsidR="004E2B8F">
        <w:t>highlighted</w:t>
      </w:r>
      <w:r w:rsidR="004E2B8F" w:rsidRPr="003A3EBB">
        <w:t xml:space="preserve"> </w:t>
      </w:r>
      <w:r w:rsidRPr="003A3EBB">
        <w:t>the growing need for culturally competent practices in mental health care, particularly in settings like the one under study. This examination will provide insights into how cultural knowledge informs professional practice and shapes care delivery. According to Vasquez (2022), cultural sensitivity is vital for building trust between patients and providers, ultimately leading to better treatment outcomes. Providers with cultural awareness are more adept at navigating the cultural nuances of their patients, leading to more effective and empathetic care.</w:t>
      </w:r>
    </w:p>
    <w:p w14:paraId="1ADDC059" w14:textId="02456317" w:rsidR="003A3EBB" w:rsidRPr="003A3EBB" w:rsidRDefault="003A3EBB" w:rsidP="00FB1112">
      <w:pPr>
        <w:spacing w:line="360" w:lineRule="auto"/>
        <w:ind w:firstLine="720"/>
      </w:pPr>
      <w:r w:rsidRPr="003A3EBB">
        <w:t>The study acknowledges the challenges of implementing cultural competence in practice, such as language barriers and cultural misunderstandings, which can impede the therapeutic process. These issues are particularly prominent in settings where the mental health needs of diverse populations</w:t>
      </w:r>
      <w:r>
        <w:t xml:space="preserve">, </w:t>
      </w:r>
      <w:r w:rsidRPr="003A3EBB">
        <w:t>such as the Latinx community</w:t>
      </w:r>
      <w:r>
        <w:t xml:space="preserve">, </w:t>
      </w:r>
      <w:r w:rsidRPr="003A3EBB">
        <w:t xml:space="preserve">are not fully understood (Vasquez, 2022). </w:t>
      </w:r>
      <w:proofErr w:type="spellStart"/>
      <w:r w:rsidRPr="003A3EBB">
        <w:t>Ajjawi</w:t>
      </w:r>
      <w:proofErr w:type="spellEnd"/>
      <w:r w:rsidRPr="003A3EBB">
        <w:t xml:space="preserve"> and Higgs (2007) </w:t>
      </w:r>
      <w:r w:rsidR="004E2B8F">
        <w:t>emphasized</w:t>
      </w:r>
      <w:r w:rsidR="004E2B8F" w:rsidRPr="003A3EBB">
        <w:t xml:space="preserve"> </w:t>
      </w:r>
      <w:r w:rsidRPr="003A3EBB">
        <w:t>the difficulties healthcare professionals face in interpreting clinical reasoning in complex healthcare settings, where cultural differences can lead to misinterpretations of patients</w:t>
      </w:r>
      <w:r w:rsidR="00183996">
        <w:t>’</w:t>
      </w:r>
      <w:r w:rsidRPr="003A3EBB">
        <w:t xml:space="preserve"> behaviors and needs.</w:t>
      </w:r>
    </w:p>
    <w:p w14:paraId="21D4F628" w14:textId="2DC58BF7" w:rsidR="006F13D7" w:rsidRDefault="003A3EBB" w:rsidP="00FB1112">
      <w:pPr>
        <w:spacing w:line="360" w:lineRule="auto"/>
        <w:ind w:firstLine="720"/>
      </w:pPr>
      <w:r w:rsidRPr="003A3EBB">
        <w:t>Informed by Van Manen</w:t>
      </w:r>
      <w:r w:rsidR="00183996">
        <w:t>’</w:t>
      </w:r>
      <w:r w:rsidRPr="003A3EBB">
        <w:t xml:space="preserve">s (2016) work on phenomenology, the study will explore how qualitative research can address the emotional, psychological, and cultural challenges faced by patients, which can inform more compassionate and effective mental health care strategies. The research aims to contribute to the growing literature on cultural competence in mental health care, emphasizing its positive impact on patient satisfaction, engagement, and clinical outcomes. </w:t>
      </w:r>
      <w:proofErr w:type="spellStart"/>
      <w:r w:rsidRPr="003A3EBB">
        <w:lastRenderedPageBreak/>
        <w:t>Bhui</w:t>
      </w:r>
      <w:proofErr w:type="spellEnd"/>
      <w:r w:rsidRPr="003A3EBB">
        <w:t xml:space="preserve"> et al. (2007), Vasquez (2022), and Ihara (2004) support the notion that culturally competent care improves mental health outcomes by enhancing patient-provider communication and treatment efficacy. This study will explore how mental health providers can engage more effectively with patients from diverse cultural backgrounds to improve access to care and outcomes</w:t>
      </w:r>
      <w:r>
        <w:t xml:space="preserve">. </w:t>
      </w:r>
    </w:p>
    <w:p w14:paraId="554B5839" w14:textId="77777777" w:rsidR="00D73240" w:rsidRPr="00D73240" w:rsidRDefault="00D73240" w:rsidP="00FB1112">
      <w:pPr>
        <w:spacing w:line="360" w:lineRule="auto"/>
        <w:ind w:firstLine="720"/>
      </w:pPr>
      <w:r w:rsidRPr="00D73240">
        <w:t xml:space="preserve">At the core of the theoretical foundation, this study is anchored in the interrelated disciplines of cultural psychology and indigenous psychology, drawing from these traditions to investigate how cultural, legal, and communicative frameworks influence mental health care delivery at the Centro de </w:t>
      </w:r>
      <w:proofErr w:type="spellStart"/>
      <w:r w:rsidRPr="00D73240">
        <w:t>Rehabilitación</w:t>
      </w:r>
      <w:proofErr w:type="spellEnd"/>
      <w:r w:rsidRPr="00D73240">
        <w:t xml:space="preserve"> </w:t>
      </w:r>
      <w:proofErr w:type="spellStart"/>
      <w:r w:rsidRPr="00D73240">
        <w:t>Psicosocial</w:t>
      </w:r>
      <w:proofErr w:type="spellEnd"/>
      <w:r w:rsidRPr="00D73240">
        <w:t xml:space="preserve"> Padre Billini in Santo Domingo. These frameworks offer critical lenses for understanding the lived experiences of mental health providers operating within community-based, integrated residential care models in the Hispanic Caribbean, with particular attention to how culture shapes institutional practices, therapeutic interactions, and systemic reform.</w:t>
      </w:r>
    </w:p>
    <w:p w14:paraId="46846709" w14:textId="77D405E0" w:rsidR="00D73240" w:rsidRPr="00D73240" w:rsidRDefault="00D73240" w:rsidP="00FB1112">
      <w:pPr>
        <w:spacing w:line="360" w:lineRule="auto"/>
        <w:ind w:firstLine="720"/>
      </w:pPr>
      <w:r w:rsidRPr="00D73240">
        <w:t xml:space="preserve">Cultural psychology asserts that human psychological functioning is inextricably shaped by cultural systems (Berry et al., 2011). Culture is not merely an external context, but a constitutive component of cognition, emotion, and behavior. Applying this lens to the Centro de </w:t>
      </w:r>
      <w:proofErr w:type="spellStart"/>
      <w:r w:rsidRPr="00D73240">
        <w:t>Rehabilitación</w:t>
      </w:r>
      <w:proofErr w:type="spellEnd"/>
      <w:r w:rsidRPr="00D73240">
        <w:t xml:space="preserve"> </w:t>
      </w:r>
      <w:proofErr w:type="spellStart"/>
      <w:r w:rsidRPr="00D73240">
        <w:t>Psicosocial</w:t>
      </w:r>
      <w:proofErr w:type="spellEnd"/>
      <w:r w:rsidRPr="00D73240">
        <w:t xml:space="preserve"> Padre Billini in Santo Domingo, the study explores how providers interpret and implement care in ways that reflect Dominican cultural values, particularly those related to family, religion, collectivism, and stigma toward mental illness. Using Berry’s (2011) culture-comparative model, the study examines how local cultural norms mediate providers’ perceptions of healing, their communication strategies with patients, and their adaptation to the evolving legal mandates around deinstitutionalization. In this context, Berry’s framework is essential for understanding the role culture plays in shaping both mental health care practices and provider-patient interactions, as well as how these interactions evolve within a system influenced by both historical and contemporary cultural values.</w:t>
      </w:r>
    </w:p>
    <w:p w14:paraId="6071A66D" w14:textId="77777777" w:rsidR="00D73240" w:rsidRPr="00D73240" w:rsidRDefault="00D73240" w:rsidP="00FB1112">
      <w:pPr>
        <w:spacing w:line="360" w:lineRule="auto"/>
        <w:ind w:firstLine="720"/>
      </w:pPr>
      <w:r w:rsidRPr="00D73240">
        <w:t>Particularly relevant is the cultural shift that the center represents—a move away from the historical asylum model ("El 28") toward a more autonomy-based and socially inclusive model of mental health. This transformation reflects not only international legal influences, such as the Caracas Declaration, but also a gradual reorientation of cultural meaning systems around mental health and dignity. Thus, the providers' experiences reflect an ongoing negotiation between institutional demands and culturally ingrained understandings of personhood and care.</w:t>
      </w:r>
    </w:p>
    <w:p w14:paraId="030A7B7E" w14:textId="77777777" w:rsidR="00D73240" w:rsidRPr="00D73240" w:rsidRDefault="00D73240" w:rsidP="00FB1112">
      <w:pPr>
        <w:spacing w:line="360" w:lineRule="auto"/>
        <w:ind w:firstLine="720"/>
      </w:pPr>
      <w:r w:rsidRPr="00D73240">
        <w:lastRenderedPageBreak/>
        <w:t>Indigenous psychology complements cultural psychology by resisting the imposition of universalist psychological models, emphasizing knowledge production from within cultural systems (Sinha, 1997; Kim &amp; Berry, 1993; Leung, 2009). This framework is particularly suited to postcolonial societies like the Dominican Republic, where mental health systems often reflect legacies of imported epistemologies misaligned with local worldviews. Leung et al. (2009) advocate for incorporating Indigenous perspectives in mental health care, highlighting the importance of tailoring mental health interventions to local cultural contexts, particularly in settings where traditional beliefs and practices are intertwined with modern healthcare systems.</w:t>
      </w:r>
    </w:p>
    <w:p w14:paraId="443046B9" w14:textId="77777777" w:rsidR="00D73240" w:rsidRPr="00D73240" w:rsidRDefault="00D73240" w:rsidP="00FB1112">
      <w:pPr>
        <w:spacing w:line="360" w:lineRule="auto"/>
        <w:ind w:firstLine="720"/>
      </w:pPr>
      <w:r w:rsidRPr="00D73240">
        <w:t>Drawing from Sinha (1997), Berry et al. (1992), and Leung et al. (2009), this study emphasizes methodological and conceptual indigenization. Methodologically, the study privileges providers’ narratives as sources of cultural knowledge through a hermeneutic phenomenological approach, recognizing them as cultural agents rather than passive implementers of Western psychiatric models. Conceptually, the study investigates how traditional or community-derived understandings—such as religious interpretations of mental illness, reliance on extended kinship networks, and spiritual practices—are integrated or resisted within the formal therapeutic protocols at the center.</w:t>
      </w:r>
    </w:p>
    <w:p w14:paraId="0B15F8A9" w14:textId="77777777" w:rsidR="00D73240" w:rsidRPr="00D73240" w:rsidRDefault="00D73240" w:rsidP="00FB1112">
      <w:pPr>
        <w:spacing w:line="360" w:lineRule="auto"/>
        <w:ind w:firstLine="720"/>
      </w:pPr>
      <w:r w:rsidRPr="00D73240">
        <w:t>Moreover, the study explores how indigenization operates across Kumar’s (1979) three dimensions:</w:t>
      </w:r>
    </w:p>
    <w:p w14:paraId="64F12084" w14:textId="77777777" w:rsidR="00D73240" w:rsidRPr="00D73240" w:rsidRDefault="00D73240" w:rsidP="00EA4B46">
      <w:pPr>
        <w:numPr>
          <w:ilvl w:val="0"/>
          <w:numId w:val="2"/>
        </w:numPr>
        <w:spacing w:line="360" w:lineRule="auto"/>
      </w:pPr>
      <w:r w:rsidRPr="00D73240">
        <w:rPr>
          <w:b/>
          <w:bCs/>
        </w:rPr>
        <w:t>Structural indigenization</w:t>
      </w:r>
      <w:r w:rsidRPr="00D73240">
        <w:t>: how the center reorganizes space (e.g., open corridors, gardens) to reflect culturally resonant values of dignity and relational healing.</w:t>
      </w:r>
    </w:p>
    <w:p w14:paraId="11795FD7" w14:textId="77777777" w:rsidR="00D73240" w:rsidRPr="00D73240" w:rsidRDefault="00D73240" w:rsidP="00EA4B46">
      <w:pPr>
        <w:numPr>
          <w:ilvl w:val="0"/>
          <w:numId w:val="2"/>
        </w:numPr>
        <w:spacing w:line="360" w:lineRule="auto"/>
      </w:pPr>
      <w:r w:rsidRPr="00D73240">
        <w:rPr>
          <w:b/>
          <w:bCs/>
        </w:rPr>
        <w:t>Substantive indigenization</w:t>
      </w:r>
      <w:r w:rsidRPr="00D73240">
        <w:t>: how care practices address locally salient problems, such as stigma or marginalization of neurodivergent individuals.</w:t>
      </w:r>
    </w:p>
    <w:p w14:paraId="785E868E" w14:textId="77777777" w:rsidR="00D73240" w:rsidRPr="00D73240" w:rsidRDefault="00D73240" w:rsidP="00EA4B46">
      <w:pPr>
        <w:numPr>
          <w:ilvl w:val="0"/>
          <w:numId w:val="2"/>
        </w:numPr>
        <w:spacing w:line="360" w:lineRule="auto"/>
      </w:pPr>
      <w:r w:rsidRPr="00D73240">
        <w:rPr>
          <w:b/>
          <w:bCs/>
        </w:rPr>
        <w:t>Theoretical indigenization</w:t>
      </w:r>
      <w:r w:rsidRPr="00D73240">
        <w:t>: how providers reinterpret psychiatric concepts through Dominican cultural logics, integrating global and local models without privileging one over the other.</w:t>
      </w:r>
    </w:p>
    <w:p w14:paraId="5D5CF26A" w14:textId="77777777" w:rsidR="00D73240" w:rsidRPr="00D73240" w:rsidRDefault="00D73240" w:rsidP="00FB1112">
      <w:pPr>
        <w:spacing w:line="360" w:lineRule="auto"/>
        <w:ind w:firstLine="720"/>
      </w:pPr>
      <w:r w:rsidRPr="00D73240">
        <w:t xml:space="preserve">While cultural psychology provides insight into how Dominican cultural norms affect care delivery, indigenous psychology allows the study to critically assess whether the system empowers or marginalizes local forms of knowledge. Together, these frameworks allow for a culturally reflexive analysis that interrogates the assumptions behind psychiatric practices while amplifying the voices of providers engaged in local meaning-making. This approach resists cosmetic multiculturalism or superficial cultural sensitivity, instead seeking to identify the </w:t>
      </w:r>
      <w:r w:rsidRPr="00D73240">
        <w:lastRenderedPageBreak/>
        <w:t>degree to which cultural empowerment is embedded in institutional practice, aligning with Berry’s (1986) goal of cultural parallelism—a framework that integrates traditional knowledge meaningfully into broader psychological systems.</w:t>
      </w:r>
    </w:p>
    <w:p w14:paraId="1FFBC209" w14:textId="101D75F0" w:rsidR="00D0055D" w:rsidRPr="00E00886" w:rsidRDefault="00D73240" w:rsidP="00FB1112">
      <w:pPr>
        <w:spacing w:line="360" w:lineRule="auto"/>
        <w:ind w:firstLine="720"/>
      </w:pPr>
      <w:r w:rsidRPr="00D73240">
        <w:t xml:space="preserve">By using cultural and </w:t>
      </w:r>
      <w:r w:rsidR="001B08BC">
        <w:t>Indigenous</w:t>
      </w:r>
      <w:r w:rsidRPr="00D73240">
        <w:t xml:space="preserve"> psychologies, this study investigates how the Centro de </w:t>
      </w:r>
      <w:proofErr w:type="spellStart"/>
      <w:r w:rsidRPr="00D73240">
        <w:t>Rehabilitación</w:t>
      </w:r>
      <w:proofErr w:type="spellEnd"/>
      <w:r w:rsidRPr="00D73240">
        <w:t xml:space="preserve"> </w:t>
      </w:r>
      <w:proofErr w:type="spellStart"/>
      <w:r w:rsidRPr="00D73240">
        <w:t>Psicosocial</w:t>
      </w:r>
      <w:proofErr w:type="spellEnd"/>
      <w:r w:rsidRPr="00D73240">
        <w:t xml:space="preserve"> Padre Billini in Santo Domingo operates at the intersection of cultural transformation, legal reform, and therapeutic innovation. It situates mental health care not as a neutral technical intervention but as a culturally embedded practice, shaped by providers who must navigate tensions between imported psychiatric paradigms and the lived cultural realities of the Dominican Republic.</w:t>
      </w:r>
      <w:r w:rsidR="001B08BC">
        <w:t xml:space="preserve"> </w:t>
      </w:r>
      <w:r w:rsidRPr="00D73240">
        <w:t>This framework helps analyze how cultural contexts, such as those specific to the Dominican Republic, influence the way mental health care is conceptualized, administered, and received. Understanding these cultural influences is vital in exploring how societal beliefs about mental health, such as stigma or familial obligations, affect treatment outcomes and the structure of care delivery.</w:t>
      </w:r>
    </w:p>
    <w:p w14:paraId="421E6EF3" w14:textId="4D12F427" w:rsidR="00D0055D" w:rsidRPr="00E00886" w:rsidRDefault="00D0055D" w:rsidP="00FB1112">
      <w:pPr>
        <w:spacing w:line="360" w:lineRule="auto"/>
        <w:ind w:firstLine="720"/>
      </w:pPr>
      <w:r w:rsidRPr="00E00886">
        <w:t xml:space="preserve">In terms of legal frameworks, </w:t>
      </w:r>
      <w:proofErr w:type="spellStart"/>
      <w:r w:rsidRPr="00E00886">
        <w:t>Daicoff</w:t>
      </w:r>
      <w:r w:rsidR="00183996">
        <w:t>’</w:t>
      </w:r>
      <w:r w:rsidRPr="00E00886">
        <w:t>s</w:t>
      </w:r>
      <w:proofErr w:type="spellEnd"/>
      <w:r w:rsidRPr="00E00886">
        <w:t xml:space="preserve"> (2006) work on restorative legal practices is particularly pertinent. </w:t>
      </w:r>
      <w:proofErr w:type="spellStart"/>
      <w:r w:rsidRPr="00E00886">
        <w:t>Daicoff</w:t>
      </w:r>
      <w:r w:rsidR="00183996">
        <w:t>’</w:t>
      </w:r>
      <w:r w:rsidRPr="00E00886">
        <w:t>s</w:t>
      </w:r>
      <w:proofErr w:type="spellEnd"/>
      <w:r w:rsidRPr="00E00886">
        <w:t xml:space="preserve"> exploration of how the legal system can influence mental health care through restorative justice provides a useful lens for understanding how Dominican legal policies, such as the Mental Health Law of 2006, shape both therapeutic outcomes and the treatment environment in </w:t>
      </w:r>
      <w:r w:rsidR="00B32094" w:rsidRPr="00B32094">
        <w:t>community-based, integrated models</w:t>
      </w:r>
      <w:r w:rsidRPr="00E00886">
        <w:t xml:space="preserve">. This study will evaluate how legal </w:t>
      </w:r>
      <w:proofErr w:type="gramStart"/>
      <w:r w:rsidR="001F3D84" w:rsidRPr="00E00886">
        <w:t>mandates</w:t>
      </w:r>
      <w:proofErr w:type="gramEnd"/>
      <w:r w:rsidRPr="00E00886">
        <w:t xml:space="preserve"> and restorative practices impact the quality and accessibility of mental health services, as well as how legal structures might either support or hinder therapeutic progress. The framework will allow for a detailed examination of the intersection between law, mental health, and culture in a legal setting that demands both therapeutic interventions and legal compliance.</w:t>
      </w:r>
    </w:p>
    <w:p w14:paraId="37DE2A9F" w14:textId="12960697" w:rsidR="007029D9" w:rsidRPr="00727F38" w:rsidRDefault="00727F38" w:rsidP="00FB1112">
      <w:pPr>
        <w:spacing w:line="360" w:lineRule="auto"/>
        <w:ind w:firstLine="720"/>
      </w:pPr>
      <w:r w:rsidRPr="00727F38">
        <w:t xml:space="preserve">In the sense of communication theories, the theoretical framework for understanding mental health communication in </w:t>
      </w:r>
      <w:r w:rsidR="00C63ACE" w:rsidRPr="00C63ACE">
        <w:t>community-based, integrated model</w:t>
      </w:r>
      <w:r w:rsidR="00C63ACE">
        <w:t xml:space="preserve"> </w:t>
      </w:r>
      <w:r w:rsidRPr="00727F38">
        <w:t>residential care systems benefits from a combination of traditional models and their recent extensions. Harold Lasswell</w:t>
      </w:r>
      <w:r w:rsidR="00183996">
        <w:t>’</w:t>
      </w:r>
      <w:r w:rsidRPr="00727F38">
        <w:t>s communication model (19</w:t>
      </w:r>
      <w:r w:rsidR="002279DA">
        <w:t>48</w:t>
      </w:r>
      <w:r w:rsidRPr="00727F38">
        <w:t>) remains foundational, particularly in analyzing how information flows in various contexts, including mental health care. Lasswell</w:t>
      </w:r>
      <w:r w:rsidR="00183996">
        <w:t>’</w:t>
      </w:r>
      <w:r w:rsidRPr="00727F38">
        <w:t>s work on the structure and function of communication will inform the study</w:t>
      </w:r>
      <w:r w:rsidR="00183996">
        <w:t>’</w:t>
      </w:r>
      <w:r w:rsidRPr="00727F38">
        <w:t xml:space="preserve">s examination of how messages about mental health are constructed, disseminated, and received within </w:t>
      </w:r>
      <w:r w:rsidR="00C63ACE" w:rsidRPr="00C63ACE">
        <w:t xml:space="preserve">community-based, integrated model </w:t>
      </w:r>
      <w:r w:rsidRPr="00727F38">
        <w:t>residential care systems. The way information flows between mental health providers, patients, and legal authorities impacts how care is delivered and perceived</w:t>
      </w:r>
      <w:r>
        <w:t xml:space="preserve">. </w:t>
      </w:r>
      <w:r w:rsidRPr="00727F38">
        <w:t xml:space="preserve">However, several scholars </w:t>
      </w:r>
      <w:r w:rsidRPr="00727F38">
        <w:lastRenderedPageBreak/>
        <w:t>have expanded upon this model to address the complexities of communication in the mental health field</w:t>
      </w:r>
      <w:r w:rsidR="007029D9" w:rsidRPr="007029D9">
        <w:t>.</w:t>
      </w:r>
    </w:p>
    <w:p w14:paraId="3B9E0A03" w14:textId="218D7CDC" w:rsidR="007029D9" w:rsidRPr="007029D9" w:rsidRDefault="00727F38" w:rsidP="00FB1112">
      <w:pPr>
        <w:spacing w:line="360" w:lineRule="auto"/>
        <w:ind w:firstLine="720"/>
      </w:pPr>
      <w:r w:rsidRPr="00727F38">
        <w:t>Braddock</w:t>
      </w:r>
      <w:r w:rsidR="00183996">
        <w:t>’</w:t>
      </w:r>
      <w:r w:rsidRPr="00727F38">
        <w:t>s (1958) extension of Lasswell</w:t>
      </w:r>
      <w:r w:rsidR="00183996">
        <w:t>’</w:t>
      </w:r>
      <w:r w:rsidRPr="00727F38">
        <w:t xml:space="preserve">s model, which introduces the questions </w:t>
      </w:r>
      <w:r w:rsidR="00183996">
        <w:t>“</w:t>
      </w:r>
      <w:r w:rsidRPr="00727F38">
        <w:t>Under what circumstances?</w:t>
      </w:r>
      <w:r w:rsidR="00183996">
        <w:t>”</w:t>
      </w:r>
      <w:r w:rsidRPr="00727F38">
        <w:t xml:space="preserve"> and </w:t>
      </w:r>
      <w:r w:rsidR="00183996">
        <w:t>“</w:t>
      </w:r>
      <w:r w:rsidRPr="00727F38">
        <w:t>For what purpose?</w:t>
      </w:r>
      <w:r w:rsidR="00183996">
        <w:t>”</w:t>
      </w:r>
      <w:r w:rsidRPr="00727F38">
        <w:t xml:space="preserve"> is particularly relevant in mental health contexts. These questions prompt a deeper understanding of the environment in which communication occurs and the intentions behind therapeutic interventions. In a similar fashion, Gray and Hyman</w:t>
      </w:r>
      <w:r w:rsidR="00183996">
        <w:t>’</w:t>
      </w:r>
      <w:r w:rsidRPr="00727F38">
        <w:t xml:space="preserve">s (1963) additions, which include </w:t>
      </w:r>
      <w:r w:rsidR="00183996">
        <w:t>“</w:t>
      </w:r>
      <w:r w:rsidRPr="00727F38">
        <w:t>in what situation?</w:t>
      </w:r>
      <w:r w:rsidR="00183996">
        <w:t>”</w:t>
      </w:r>
      <w:r w:rsidRPr="00727F38">
        <w:t xml:space="preserve"> and </w:t>
      </w:r>
      <w:r w:rsidR="00183996">
        <w:t>“</w:t>
      </w:r>
      <w:r w:rsidRPr="00727F38">
        <w:t>with what immediate response?</w:t>
      </w:r>
      <w:r w:rsidR="00183996">
        <w:t>”</w:t>
      </w:r>
      <w:r w:rsidRPr="00727F38">
        <w:t xml:space="preserve"> offer a framework that emphasizes the contextual and immediate reactions within mental health communication. These adaptations recognize that patient environments, immediate feedback, and response times are crucial elements of therapeutic processes</w:t>
      </w:r>
      <w:r w:rsidR="007029D9" w:rsidRPr="007029D9">
        <w:t>.</w:t>
      </w:r>
    </w:p>
    <w:p w14:paraId="38F2D60E" w14:textId="11DA0A5E" w:rsidR="007029D9" w:rsidRPr="007029D9" w:rsidRDefault="007029D9" w:rsidP="00FB1112">
      <w:pPr>
        <w:spacing w:line="360" w:lineRule="auto"/>
        <w:ind w:firstLine="720"/>
      </w:pPr>
      <w:r w:rsidRPr="007029D9">
        <w:t>In addition to these refinements, modern interpretations of Lasswell</w:t>
      </w:r>
      <w:r w:rsidR="00183996">
        <w:t>’</w:t>
      </w:r>
      <w:r w:rsidRPr="007029D9">
        <w:t>s model have integrated feedback mechanisms, which are crucial in the context of mental health care delivery. A feedback loop allows for the continuous evaluation of interventions, helping mental health professionals adjust treatment plans as necessary to ensure the effectiveness of the care provided (Braddock, 1958). Another key extension is the context-sensitive approach, which emphasizes socio-political and cultural factors that influence communication and mental health outcomes. This extension aligns with recent work in the field of mental health, where understanding the broader social, political, and cultural environment is critical to providing effective and personalized care (Gerbner, 1956). Finally, the integration of a rights-based position into the model highlights the importance of ensuring ethical and equitable care delivery, ensuring that individuals</w:t>
      </w:r>
      <w:r w:rsidR="00183996">
        <w:t>’</w:t>
      </w:r>
      <w:r w:rsidRPr="007029D9">
        <w:t xml:space="preserve"> rights are respected within therapeutic environments, particularly in legal settings like residential care systems (Littlejohn &amp; Foss, 2010).</w:t>
      </w:r>
    </w:p>
    <w:p w14:paraId="570A9D11" w14:textId="28DED973" w:rsidR="007029D9" w:rsidRPr="007029D9" w:rsidRDefault="007029D9" w:rsidP="00FB1112">
      <w:pPr>
        <w:spacing w:line="360" w:lineRule="auto"/>
        <w:ind w:firstLine="720"/>
      </w:pPr>
      <w:r w:rsidRPr="007029D9">
        <w:t>In addition to Lasswell</w:t>
      </w:r>
      <w:r w:rsidR="00183996">
        <w:t>’</w:t>
      </w:r>
      <w:r w:rsidRPr="007029D9">
        <w:t>s model, Stuart Hall</w:t>
      </w:r>
      <w:r w:rsidR="00183996">
        <w:t>’</w:t>
      </w:r>
      <w:r w:rsidRPr="007029D9">
        <w:t xml:space="preserve">s </w:t>
      </w:r>
      <w:r w:rsidR="00312EA0">
        <w:t xml:space="preserve">(1997) </w:t>
      </w:r>
      <w:r w:rsidRPr="007029D9">
        <w:t>communication theories on power and representation offer complementary insights for understanding mental health delivery in such complex systems. Hall</w:t>
      </w:r>
      <w:r w:rsidR="00183996">
        <w:t>’</w:t>
      </w:r>
      <w:r w:rsidRPr="007029D9">
        <w:t xml:space="preserve">s work on representation has led to the development of the Critical Mental Health Literacy Framework, which examines how mental health knowledge is constructed and disseminated, stressing the importance of critically analyzing dominant mental health narratives. This approach is particularly relevant when considering the diverse communities involved in </w:t>
      </w:r>
      <w:r w:rsidR="00C63ACE" w:rsidRPr="00C63ACE">
        <w:t xml:space="preserve">community-based, integrated model </w:t>
      </w:r>
      <w:r w:rsidRPr="007029D9">
        <w:t>residential care systems, where differing cultural perspectives on mental health can shape experiences and outcomes (Spiker &amp; Hammer, 2020). Hall</w:t>
      </w:r>
      <w:r w:rsidR="00183996">
        <w:t>’</w:t>
      </w:r>
      <w:r w:rsidRPr="007029D9">
        <w:t xml:space="preserve">s analysis of power dynamics also informs the Power-Aware Mental </w:t>
      </w:r>
      <w:r w:rsidRPr="007029D9">
        <w:lastRenderedPageBreak/>
        <w:t>Health Communication Framework, which addresses systemic inequalities in mental health care by emphasizing the importance of considering power relations within therapeutic relationships and health communication strategies (Lupton, 2023).</w:t>
      </w:r>
    </w:p>
    <w:p w14:paraId="20221B22" w14:textId="19BB56B2" w:rsidR="00F9620F" w:rsidRDefault="007029D9" w:rsidP="00FB1112">
      <w:pPr>
        <w:spacing w:line="360" w:lineRule="auto"/>
        <w:ind w:firstLine="720"/>
      </w:pPr>
      <w:r w:rsidRPr="007029D9">
        <w:t>Furthermore, Hall</w:t>
      </w:r>
      <w:r w:rsidR="00183996">
        <w:t>’</w:t>
      </w:r>
      <w:r w:rsidRPr="007029D9">
        <w:t>s work is enriched by intersectionality theory, leading to the Intersectional Approach to Mental Health Communication. This approach integrates the focus on cultural representation with intersectionality, highlighting how multiple identities (e.g., race, gender, and socio-economic status) influence mental health experiences and access to care, particularly for marginalized groups (Crenshaw et al., 2021). Together, these extensions of both Lasswell</w:t>
      </w:r>
      <w:r w:rsidR="00183996">
        <w:t>’</w:t>
      </w:r>
      <w:r w:rsidRPr="007029D9">
        <w:t>s and Hall</w:t>
      </w:r>
      <w:r w:rsidR="00183996">
        <w:t>’</w:t>
      </w:r>
      <w:r w:rsidRPr="007029D9">
        <w:t xml:space="preserve">s communication theories provide a comprehensive framework for analyzing the intersection of cultural, legal, and communication factors in mental health care delivery within </w:t>
      </w:r>
      <w:r w:rsidR="00C63ACE" w:rsidRPr="00C63ACE">
        <w:t xml:space="preserve">community-based, integrated model </w:t>
      </w:r>
      <w:r w:rsidRPr="007029D9">
        <w:t>residential care systems. They offer valuable tools for exploring how power dynamics, cultural representation, and social justice considerations influence the communication processes that shape mental health outcomes</w:t>
      </w:r>
      <w:r>
        <w:t>.</w:t>
      </w:r>
    </w:p>
    <w:p w14:paraId="74D5A5B2" w14:textId="77777777" w:rsidR="007D70B8" w:rsidRDefault="00D0055D" w:rsidP="00FB1112">
      <w:pPr>
        <w:spacing w:line="360" w:lineRule="auto"/>
        <w:ind w:firstLine="720"/>
      </w:pPr>
      <w:r w:rsidRPr="00E00886">
        <w:t xml:space="preserve">Finally, Khoury and </w:t>
      </w:r>
      <w:proofErr w:type="spellStart"/>
      <w:r w:rsidRPr="00E00886">
        <w:t>Pecanha</w:t>
      </w:r>
      <w:r w:rsidR="00183996">
        <w:t>’</w:t>
      </w:r>
      <w:r w:rsidRPr="00E00886">
        <w:t>s</w:t>
      </w:r>
      <w:proofErr w:type="spellEnd"/>
      <w:r w:rsidRPr="00E00886">
        <w:t xml:space="preserve"> (2023) work on global mental health education will complement this framework by emphasizing the necessity of a global-local nexus in mental health systems reform. Their contributions will guide the study</w:t>
      </w:r>
      <w:r w:rsidR="00183996">
        <w:t>’</w:t>
      </w:r>
      <w:r w:rsidRPr="00E00886">
        <w:t xml:space="preserve">s investigation of how mental health providers are trained to navigate cultural and legal complexities in the context of international psychology. This global-local perspective will provide insights into the broader implications of mental health care reform across </w:t>
      </w:r>
      <w:r w:rsidR="009452D3">
        <w:t xml:space="preserve">the </w:t>
      </w:r>
      <w:r w:rsidR="009452D3" w:rsidRPr="009452D3">
        <w:t>Hispanic Caribbean and Latin America</w:t>
      </w:r>
      <w:r w:rsidRPr="00E00886">
        <w:t>, offering a comparative analysis of the Dominican Republic</w:t>
      </w:r>
      <w:r w:rsidR="00183996">
        <w:t>’</w:t>
      </w:r>
      <w:r w:rsidRPr="00E00886">
        <w:t>s ongoing reform efforts within the regional context.</w:t>
      </w:r>
      <w:r w:rsidR="00115C67">
        <w:t xml:space="preserve"> </w:t>
      </w:r>
    </w:p>
    <w:p w14:paraId="217BED7C" w14:textId="77777777" w:rsidR="001B08BC" w:rsidRDefault="00115C67" w:rsidP="00FB1112">
      <w:pPr>
        <w:spacing w:line="360" w:lineRule="auto"/>
        <w:ind w:firstLine="720"/>
      </w:pPr>
      <w:r>
        <w:t xml:space="preserve">Figure 2 below </w:t>
      </w:r>
      <w:r w:rsidRPr="00115C67">
        <w:t xml:space="preserve">outlines key connections between legal frameworks, cultural beliefs, and psychological principles in the mental health care delivery process. It highlights how cultural perceptions of mental illness may shape legal policies, how legal language and mandates can influence access to care and treatment models, and how communication strategies rooted in psychological theory may affect therapeutic outcomes. </w:t>
      </w:r>
    </w:p>
    <w:p w14:paraId="540F27EA" w14:textId="77777777" w:rsidR="001B08BC" w:rsidRDefault="001B08BC" w:rsidP="00FB1112">
      <w:pPr>
        <w:spacing w:line="360" w:lineRule="auto"/>
        <w:rPr>
          <w:b/>
          <w:bCs/>
        </w:rPr>
      </w:pPr>
      <w:r w:rsidRPr="00702348">
        <w:rPr>
          <w:noProof/>
        </w:rPr>
        <w:lastRenderedPageBreak/>
        <w:drawing>
          <wp:anchor distT="0" distB="0" distL="114300" distR="114300" simplePos="0" relativeHeight="251667456" behindDoc="1" locked="0" layoutInCell="1" allowOverlap="1" wp14:anchorId="6A0F697A" wp14:editId="498EF3FB">
            <wp:simplePos x="0" y="0"/>
            <wp:positionH relativeFrom="column">
              <wp:posOffset>-19050</wp:posOffset>
            </wp:positionH>
            <wp:positionV relativeFrom="paragraph">
              <wp:posOffset>645795</wp:posOffset>
            </wp:positionV>
            <wp:extent cx="6150610" cy="3419475"/>
            <wp:effectExtent l="0" t="0" r="2540" b="9525"/>
            <wp:wrapTight wrapText="bothSides">
              <wp:wrapPolygon edited="0">
                <wp:start x="0" y="0"/>
                <wp:lineTo x="0" y="21540"/>
                <wp:lineTo x="21542" y="21540"/>
                <wp:lineTo x="21542" y="0"/>
                <wp:lineTo x="0" y="0"/>
              </wp:wrapPolygon>
            </wp:wrapTight>
            <wp:docPr id="1225774730" name="Picture 3" descr="A diagram of a diagram of a law and commun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74730" name="Picture 3" descr="A diagram of a diagram of a law and communication&#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0610" cy="3419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2B8F" w:rsidRPr="004E2B8F">
        <w:rPr>
          <w:b/>
          <w:bCs/>
        </w:rPr>
        <w:t>Figure 2</w:t>
      </w:r>
      <w:r w:rsidR="00BD0B61">
        <w:rPr>
          <w:b/>
          <w:bCs/>
        </w:rPr>
        <w:br/>
      </w:r>
      <w:r w:rsidR="004E2B8F" w:rsidRPr="004E2B8F">
        <w:rPr>
          <w:i/>
          <w:iCs/>
        </w:rPr>
        <w:t>Title</w:t>
      </w:r>
      <w:r w:rsidR="00CC488E">
        <w:rPr>
          <w:i/>
          <w:iCs/>
        </w:rPr>
        <w:t xml:space="preserve">: </w:t>
      </w:r>
      <w:r w:rsidR="00CC488E" w:rsidRPr="00CC488E">
        <w:rPr>
          <w:i/>
          <w:iCs/>
        </w:rPr>
        <w:t>Intersections of Law, Culture, and Psychology in Mental Health Care</w:t>
      </w:r>
      <w:r w:rsidR="00CC488E">
        <w:rPr>
          <w:i/>
          <w:iCs/>
        </w:rPr>
        <w:t xml:space="preserve"> </w:t>
      </w:r>
    </w:p>
    <w:p w14:paraId="6A09D543" w14:textId="77777777" w:rsidR="00321293" w:rsidRPr="00321293" w:rsidRDefault="00321293" w:rsidP="00FB1112">
      <w:pPr>
        <w:spacing w:line="360" w:lineRule="auto"/>
        <w:ind w:firstLine="720"/>
      </w:pPr>
      <w:r w:rsidRPr="00321293">
        <w:t>The figure is structured to facilitate the exploration of these interactions by identifying potential areas of influence, such as the role of courts in mental health advocacy, the impact of stigma on communication, and the integration of traditional healing practices into psychological care. By examining these factors, researchers and practitioners can analyze how legal and cultural structures interact to shape mental health experiences and access to treatment.</w:t>
      </w:r>
    </w:p>
    <w:p w14:paraId="0107F6E4" w14:textId="7B3B74F1" w:rsidR="00702348" w:rsidRPr="001B08BC" w:rsidRDefault="00D0055D" w:rsidP="00FB1112">
      <w:pPr>
        <w:spacing w:line="360" w:lineRule="auto"/>
        <w:ind w:firstLine="720"/>
        <w:rPr>
          <w:b/>
          <w:bCs/>
        </w:rPr>
      </w:pPr>
      <w:r w:rsidRPr="00E00886">
        <w:t>Together, these</w:t>
      </w:r>
      <w:r w:rsidR="003972E5" w:rsidRPr="00E00886">
        <w:t xml:space="preserve"> </w:t>
      </w:r>
      <w:r w:rsidRPr="00E00886">
        <w:t>frameworks will offer a robust, multidimensional lens through which to examine the complex factors influencing mental health care delivery in the Dominican Republic</w:t>
      </w:r>
      <w:r w:rsidR="00183996">
        <w:t>’</w:t>
      </w:r>
      <w:r w:rsidRPr="00E00886">
        <w:t xml:space="preserve">s </w:t>
      </w:r>
      <w:r w:rsidR="00C63ACE" w:rsidRPr="00C63ACE">
        <w:t xml:space="preserve">community-based, integrated model </w:t>
      </w:r>
      <w:r w:rsidRPr="00E00886">
        <w:t xml:space="preserve">residential care systems. By weaving together these diverse theoretical perspectives, the study will contribute to a deeper understanding of how cultural, legal, and communication frameworks </w:t>
      </w:r>
      <w:r w:rsidR="003972E5" w:rsidRPr="00E00886">
        <w:t>influence</w:t>
      </w:r>
      <w:r w:rsidRPr="00E00886">
        <w:t xml:space="preserve"> mental health practices in this specific context and, potentially, offer guidance for reform in similar settings across </w:t>
      </w:r>
      <w:r w:rsidR="003972E5" w:rsidRPr="00E00886">
        <w:t>the Caribbean</w:t>
      </w:r>
      <w:r w:rsidR="00BD0B61">
        <w:t xml:space="preserve">, </w:t>
      </w:r>
      <w:r w:rsidR="003972E5" w:rsidRPr="00E00886">
        <w:t xml:space="preserve">Latin America, and perhaps globally. </w:t>
      </w:r>
    </w:p>
    <w:p w14:paraId="5F7F86FF" w14:textId="1D9855C5" w:rsidR="00CF3044" w:rsidRPr="00E00886" w:rsidRDefault="00CF3044" w:rsidP="00FB1112">
      <w:pPr>
        <w:pStyle w:val="APALevel1"/>
        <w:spacing w:line="360" w:lineRule="auto"/>
      </w:pPr>
      <w:bookmarkStart w:id="8" w:name="_Toc196313426"/>
      <w:r w:rsidRPr="00E00886">
        <w:t>Scope of the Study</w:t>
      </w:r>
      <w:bookmarkEnd w:id="8"/>
    </w:p>
    <w:p w14:paraId="69F43239" w14:textId="470028A9" w:rsidR="003306B8" w:rsidRDefault="00753843" w:rsidP="00FB1112">
      <w:pPr>
        <w:spacing w:line="360" w:lineRule="auto"/>
        <w:ind w:firstLine="720"/>
      </w:pPr>
      <w:r w:rsidRPr="00753843">
        <w:t xml:space="preserve">This study investigates how cultural, legal, and communication frameworks influence mental health care delivery within </w:t>
      </w:r>
      <w:r w:rsidR="00B32094" w:rsidRPr="00B32094">
        <w:t>community-based, integrated model</w:t>
      </w:r>
      <w:r w:rsidR="00B32094">
        <w:t xml:space="preserve"> </w:t>
      </w:r>
      <w:r w:rsidRPr="00753843">
        <w:t xml:space="preserve">residential care systems, </w:t>
      </w:r>
      <w:r w:rsidRPr="00753843">
        <w:lastRenderedPageBreak/>
        <w:t xml:space="preserve">specifically focusing on </w:t>
      </w:r>
      <w:r w:rsidR="009452D3">
        <w:t xml:space="preserve">the </w:t>
      </w:r>
      <w:r w:rsidR="009452D3" w:rsidRPr="009452D3">
        <w:t>Hispanic Caribbean and Latin America</w:t>
      </w:r>
      <w:r w:rsidRPr="00753843">
        <w:t xml:space="preserve">. The geographic scope is centered on the Dominican Republic, using the </w:t>
      </w:r>
      <w:r w:rsidR="00AD77C3" w:rsidRPr="00AD77C3">
        <w:t xml:space="preserve">Centro de </w:t>
      </w:r>
      <w:proofErr w:type="spellStart"/>
      <w:r w:rsidR="00AD77C3" w:rsidRPr="00AD77C3">
        <w:t>Rehabilitación</w:t>
      </w:r>
      <w:proofErr w:type="spellEnd"/>
      <w:r w:rsidR="00AD77C3" w:rsidRPr="00AD77C3">
        <w:t xml:space="preserve"> </w:t>
      </w:r>
      <w:proofErr w:type="spellStart"/>
      <w:r w:rsidR="00AD77C3" w:rsidRPr="00AD77C3">
        <w:t>Psicosocial</w:t>
      </w:r>
      <w:proofErr w:type="spellEnd"/>
      <w:r w:rsidR="00AD77C3" w:rsidRPr="00AD77C3">
        <w:t xml:space="preserve"> Padre Billini</w:t>
      </w:r>
      <w:r w:rsidR="00AD77C3">
        <w:t xml:space="preserve"> </w:t>
      </w:r>
      <w:r w:rsidRPr="00753843">
        <w:t xml:space="preserve">in Santo Domingo as a case study. The study is confined to the lived experiences of mental health care providers within </w:t>
      </w:r>
      <w:r w:rsidR="00B32094" w:rsidRPr="00B32094">
        <w:t>community-based, integrated model</w:t>
      </w:r>
      <w:r w:rsidRPr="00753843">
        <w:t xml:space="preserve"> systems and does not extend to private mental health care institutions or outpatient services (Caplan et al., 2018).</w:t>
      </w:r>
    </w:p>
    <w:p w14:paraId="7CEA8A78" w14:textId="51B54273" w:rsidR="003306B8" w:rsidRPr="003306B8" w:rsidRDefault="003306B8" w:rsidP="00FB1112">
      <w:pPr>
        <w:spacing w:line="360" w:lineRule="auto"/>
        <w:ind w:firstLine="720"/>
      </w:pPr>
      <w:r w:rsidRPr="003306B8">
        <w:t xml:space="preserve">The Centro de </w:t>
      </w:r>
      <w:proofErr w:type="spellStart"/>
      <w:r w:rsidRPr="003306B8">
        <w:t>Rehabilitación</w:t>
      </w:r>
      <w:proofErr w:type="spellEnd"/>
      <w:r w:rsidRPr="003306B8">
        <w:t xml:space="preserve"> </w:t>
      </w:r>
      <w:proofErr w:type="spellStart"/>
      <w:r w:rsidRPr="003306B8">
        <w:t>Psicosocial</w:t>
      </w:r>
      <w:proofErr w:type="spellEnd"/>
      <w:r w:rsidRPr="003306B8">
        <w:t xml:space="preserve"> Padre Billini is a pivotal institution in the Dominican Republic's mental health system, serving as the country's only facility offering medium- to long-term psychiatric rehabilitation. Located at kilometer 28 of the Duarte Highway, it was officially established on August 11, 2016, as a replacement for the long-criticized psychiatric hospital commonly referred to as “El 28.” Its founding marked a deliberate departure from the outdated asylum model toward a more holistic, rights-based approach to mental health care (Fernández, 2024; Herrera, 2022). The center embodies the principles of the 1990 Caracas Declaration, which called for deinstitutionalization across Latin America; however, the Dominican Republic adopted these principles over two decades later, making the center a significant</w:t>
      </w:r>
      <w:r>
        <w:t xml:space="preserve">, but </w:t>
      </w:r>
      <w:r w:rsidRPr="003306B8">
        <w:t>delayed</w:t>
      </w:r>
      <w:r>
        <w:t xml:space="preserve">, </w:t>
      </w:r>
      <w:r w:rsidRPr="003306B8">
        <w:t>milestone in mental health reform (Brand, 2022; Fernández, 2024).</w:t>
      </w:r>
    </w:p>
    <w:p w14:paraId="4CCF1853" w14:textId="77777777" w:rsidR="003306B8" w:rsidRPr="003306B8" w:rsidRDefault="003306B8" w:rsidP="00FB1112">
      <w:pPr>
        <w:spacing w:line="360" w:lineRule="auto"/>
        <w:ind w:firstLine="720"/>
      </w:pPr>
      <w:r w:rsidRPr="003306B8">
        <w:t xml:space="preserve">With an official capacity for 110 patients, the center currently houses 144 individuals, including 93 psychiatric patients in medium- to long-term treatment (six months to over a year) and 51 individuals with neurodevelopmental disorders in its </w:t>
      </w:r>
      <w:r w:rsidRPr="003306B8">
        <w:rPr>
          <w:i/>
          <w:iCs/>
        </w:rPr>
        <w:t>Hogar Ángeles Felices</w:t>
      </w:r>
      <w:r w:rsidRPr="003306B8">
        <w:t xml:space="preserve"> division (Fernández, 2024). Admissions are processed through referrals from public hospital Crisis Intervention Units, ensuring thorough assessment and appropriate documentation (Herrera, 2022). Structurally, the facility departs from traditional ward systems by providing small rooms shared by two to three patients, along with access to gardens and open corridors to promote well-being and autonomy (Fernández, 2024).</w:t>
      </w:r>
    </w:p>
    <w:p w14:paraId="7EAC33BE" w14:textId="7D47C528" w:rsidR="003306B8" w:rsidRPr="00753843" w:rsidRDefault="003306B8" w:rsidP="00FB1112">
      <w:pPr>
        <w:spacing w:line="360" w:lineRule="auto"/>
        <w:ind w:firstLine="720"/>
      </w:pPr>
      <w:r w:rsidRPr="003306B8">
        <w:t xml:space="preserve">Supported by a core team of three psychiatrists and twelve psychologists, </w:t>
      </w:r>
      <w:r>
        <w:t xml:space="preserve">which will be the focus of this study, </w:t>
      </w:r>
      <w:r w:rsidRPr="003306B8">
        <w:t>the center operates on a monthly budget of approximately 2.5 million Dominican pesos. These funds support a wide range of services, including medications, therapeutic interventions, nutritional care, hygiene, and recreational activities (Fernández, 2024). In 2024, a series of improvements were introduced, including a plan to expand capacity through the construction of a new module for 40 additional patients and the enhancement of therapeutic offerings such as occupational therapy, music therapy, and nutritionist-supervised meal planning (</w:t>
      </w:r>
      <w:proofErr w:type="spellStart"/>
      <w:r w:rsidRPr="003306B8">
        <w:t>Estrategica</w:t>
      </w:r>
      <w:proofErr w:type="spellEnd"/>
      <w:r w:rsidRPr="003306B8">
        <w:t xml:space="preserve">, 2024). These reforms were accompanied by tangible outcomes; in the same year, </w:t>
      </w:r>
      <w:r w:rsidRPr="003306B8">
        <w:lastRenderedPageBreak/>
        <w:t>more than six patients were successfully reintegrated into their communities, demonstrating the center’s increasing emphasis on social inclusion and recovery (</w:t>
      </w:r>
      <w:proofErr w:type="spellStart"/>
      <w:r w:rsidRPr="003306B8">
        <w:t>Estrategica</w:t>
      </w:r>
      <w:proofErr w:type="spellEnd"/>
      <w:r w:rsidRPr="003306B8">
        <w:t>, 2024).</w:t>
      </w:r>
    </w:p>
    <w:p w14:paraId="239869A3" w14:textId="0EA02F12" w:rsidR="00753843" w:rsidRPr="00753843" w:rsidRDefault="00753843" w:rsidP="00FB1112">
      <w:pPr>
        <w:spacing w:line="360" w:lineRule="auto"/>
        <w:ind w:firstLine="720"/>
      </w:pPr>
      <w:r w:rsidRPr="00753843">
        <w:t>The research employs a qualitative hermeneutic phenomenological approach, centering on the perspectives of mental health care providers rather than patients (Creswell, 2018; Kafle, 2011; Van Manen, 1990). Hermeneutic phenomenology allows for an interpretative analysis of providers</w:t>
      </w:r>
      <w:r w:rsidR="00183996">
        <w:t>’</w:t>
      </w:r>
      <w:r w:rsidRPr="00753843">
        <w:t xml:space="preserve"> lived experiences, acknowledging the interplay between subjective meaning-making and structural influences (</w:t>
      </w:r>
      <w:proofErr w:type="spellStart"/>
      <w:r w:rsidRPr="00753843">
        <w:t>Ajjawi</w:t>
      </w:r>
      <w:proofErr w:type="spellEnd"/>
      <w:r w:rsidRPr="00753843">
        <w:t xml:space="preserve"> &amp; Higgs, 2007). This focus aims to understand the challenges and opportunities faced by providers who navigate the intersections of legal, cultural, and communicative dynamics in delivering care. The study will also explore how institutional policies, legal mandates, and local cultural norms shape service delivery and outcomes in </w:t>
      </w:r>
      <w:r w:rsidR="00B32094" w:rsidRPr="00B32094">
        <w:t>community-based, integrated models</w:t>
      </w:r>
      <w:r w:rsidR="00B32094">
        <w:t xml:space="preserve"> and</w:t>
      </w:r>
      <w:r w:rsidRPr="00753843">
        <w:t xml:space="preserve"> settings (Berry et al., 2011; Leung et al., 2009).</w:t>
      </w:r>
    </w:p>
    <w:p w14:paraId="29196370" w14:textId="679E5DD6" w:rsidR="00753843" w:rsidRPr="00753843" w:rsidRDefault="00753843" w:rsidP="00FB1112">
      <w:pPr>
        <w:spacing w:line="360" w:lineRule="auto"/>
        <w:ind w:firstLine="720"/>
      </w:pPr>
      <w:r w:rsidRPr="00753843">
        <w:t>The cultural framework for this study is grounded in Berry et al.</w:t>
      </w:r>
      <w:r w:rsidR="00183996">
        <w:t>’</w:t>
      </w:r>
      <w:r w:rsidRPr="00753843">
        <w:t>s (2011) culture-comparative psychology, which examines how cultural values and norms influence psychological processes and care practices. This framework will guide the exploration of culturally relevant mental health practices in the Dominican Republic, integrating Leung et al.</w:t>
      </w:r>
      <w:r w:rsidR="00183996">
        <w:t>’</w:t>
      </w:r>
      <w:r w:rsidRPr="00753843">
        <w:t>s (2009) emphasis on Indigenous knowledge systems and cultural competence. The study will assess how mental health providers integrate traditional cultural practices within clinical settings and the extent to which these practices enhance or conflict with formal psychiatric interventions (</w:t>
      </w:r>
      <w:proofErr w:type="spellStart"/>
      <w:r w:rsidRPr="00753843">
        <w:t>Bhui</w:t>
      </w:r>
      <w:proofErr w:type="spellEnd"/>
      <w:r w:rsidRPr="00753843">
        <w:t xml:space="preserve"> et al., 2007). The legal context will be informed by </w:t>
      </w:r>
      <w:proofErr w:type="spellStart"/>
      <w:r w:rsidRPr="00753843">
        <w:t>Daicoff</w:t>
      </w:r>
      <w:r w:rsidR="00183996">
        <w:t>’</w:t>
      </w:r>
      <w:r w:rsidRPr="00753843">
        <w:t>s</w:t>
      </w:r>
      <w:proofErr w:type="spellEnd"/>
      <w:r w:rsidRPr="00753843">
        <w:t xml:space="preserve"> (2006) restorative legal practices, which highlight the integration of restorative justice into therapeutic interventions, providing a lens for understanding the relationship between law and mental health care in this setting. This will allow for an analysis of how Dominican legal frameworks, including the Mental Health Law of 2006, shape the mental health care environment within </w:t>
      </w:r>
      <w:r w:rsidR="00B32094" w:rsidRPr="00B32094">
        <w:t xml:space="preserve">community-based, integrated </w:t>
      </w:r>
      <w:r w:rsidR="00C63ACE">
        <w:t>model residential</w:t>
      </w:r>
      <w:r w:rsidRPr="00753843">
        <w:t xml:space="preserve"> settings (</w:t>
      </w:r>
      <w:proofErr w:type="spellStart"/>
      <w:r w:rsidRPr="00753843">
        <w:t>Bipeta</w:t>
      </w:r>
      <w:proofErr w:type="spellEnd"/>
      <w:r w:rsidRPr="00753843">
        <w:t>, 2019).</w:t>
      </w:r>
    </w:p>
    <w:p w14:paraId="4E0895A1" w14:textId="6FFD17D8" w:rsidR="00753843" w:rsidRPr="00753843" w:rsidRDefault="00753843" w:rsidP="00FB1112">
      <w:pPr>
        <w:spacing w:line="360" w:lineRule="auto"/>
        <w:ind w:firstLine="720"/>
      </w:pPr>
      <w:r>
        <w:t>Building on the foundational work of Lasswell (19</w:t>
      </w:r>
      <w:r w:rsidR="002279DA">
        <w:t>48</w:t>
      </w:r>
      <w:r>
        <w:t xml:space="preserve">) and Hall (1997), this study applies contemporary communication theories from Ting-Toomey (1999), Littlejohn and Foss (2010), Spiker and Hammer (2020), Crenshaw et al. (2021), and Lupton (2023) to examine how communication shapes societal structures and cultural competence—both essential in mental health care delivery. These theories provide insight into how cultural and legal factors influence interactions within mental health settings, particularly in </w:t>
      </w:r>
      <w:r w:rsidR="00B32094" w:rsidRPr="00B32094">
        <w:t>community-based, integrated models</w:t>
      </w:r>
      <w:r w:rsidR="00B32094">
        <w:t xml:space="preserve"> of </w:t>
      </w:r>
      <w:r>
        <w:t xml:space="preserve">care (Gerbner, 1956; Littlejohn &amp; Foss, 2010). By analyzing how messages are exchanged </w:t>
      </w:r>
      <w:r>
        <w:lastRenderedPageBreak/>
        <w:t>between providers, patients, and legal authorities, the study will assess the impact of communication on care delivery and therapeutic outcomes (Lupton, 2023)</w:t>
      </w:r>
      <w:r w:rsidRPr="00753843">
        <w:t>.</w:t>
      </w:r>
    </w:p>
    <w:p w14:paraId="5D36CFB0" w14:textId="4FE337F4" w:rsidR="00B32094" w:rsidRDefault="00753843" w:rsidP="00FB1112">
      <w:pPr>
        <w:spacing w:line="360" w:lineRule="auto"/>
        <w:ind w:firstLine="720"/>
      </w:pPr>
      <w:r w:rsidRPr="00753843">
        <w:t>The study</w:t>
      </w:r>
      <w:r w:rsidR="00183996">
        <w:t>’</w:t>
      </w:r>
      <w:r w:rsidRPr="00753843">
        <w:t xml:space="preserve">s scope is further delineated by its focus on </w:t>
      </w:r>
      <w:r w:rsidR="00B32094" w:rsidRPr="00B32094">
        <w:t xml:space="preserve">community-based, integrated </w:t>
      </w:r>
      <w:r w:rsidR="00C63ACE">
        <w:t>model residential</w:t>
      </w:r>
      <w:r w:rsidRPr="00753843">
        <w:t xml:space="preserve"> care systems and does not aim to provide a comprehensive analysis of the broader mental health system in the Dominican Republic or other countries in Latin America and the Caribbean. While the findings may have regional implications, the primary focus is to understand the </w:t>
      </w:r>
      <w:r w:rsidR="00B32094">
        <w:t xml:space="preserve">current </w:t>
      </w:r>
      <w:r w:rsidRPr="00753843">
        <w:t>specific dynamics of the Dominican Republic</w:t>
      </w:r>
      <w:r w:rsidR="00183996">
        <w:t>’</w:t>
      </w:r>
      <w:r w:rsidRPr="00753843">
        <w:t xml:space="preserve">s community-based mental health services </w:t>
      </w:r>
      <w:r w:rsidR="00B32094">
        <w:t xml:space="preserve">and its outcome on the </w:t>
      </w:r>
      <w:r w:rsidRPr="00753843">
        <w:t xml:space="preserve">individuals </w:t>
      </w:r>
      <w:r w:rsidR="00B32094">
        <w:t xml:space="preserve">it serves </w:t>
      </w:r>
      <w:r w:rsidRPr="00753843">
        <w:t xml:space="preserve">(Caplan et al., 2018). </w:t>
      </w:r>
    </w:p>
    <w:p w14:paraId="3C59408E" w14:textId="60594EF4" w:rsidR="00753843" w:rsidRPr="00753843" w:rsidRDefault="00753843" w:rsidP="00FB1112">
      <w:pPr>
        <w:spacing w:line="360" w:lineRule="auto"/>
        <w:ind w:firstLine="720"/>
      </w:pPr>
      <w:r w:rsidRPr="00753843">
        <w:t>The legal dimension of the study will examine the implications of current laws in the Dominican Republic affecting the delivery of mental health care and the broader regional mental health reform while acknowledging the constraints of limited resources, stigma, and evolving legal frameworks (</w:t>
      </w:r>
      <w:proofErr w:type="spellStart"/>
      <w:r w:rsidRPr="00753843">
        <w:t>Ajjawi</w:t>
      </w:r>
      <w:proofErr w:type="spellEnd"/>
      <w:r w:rsidRPr="00753843">
        <w:t xml:space="preserve"> &amp; Higgs, 2007). A search into the local legal system highlighted the importance of the Dominican Republic</w:t>
      </w:r>
      <w:r w:rsidR="00183996">
        <w:t>’</w:t>
      </w:r>
      <w:r w:rsidRPr="00753843">
        <w:t>s Mental Health Law of 2006 in the context of mental health care and access to justice. This law plays a critical role in shaping the framework for mental health services within the country. It emphasizes the rights of individuals with mental health conditions, including the right to receive care in community settings rather than institutionalization. This aligns with international human rights standards, such as the United Nations Convention on the Rights of Persons with Disabilities, which the Dominican Republic ratified in 2008. Additionally, the law outlines the responsibilities of the state and mental health professionals in providing care, addressing both the need for more integrated mental health services and the challenges associated with culturally competent care for underserved populations, including those in rural or marginalized communities. By examining the legal implications of this law, the study will assess its effectiveness in ensuring equitable access to mental health care and whether it has led to improved outcomes for individuals, particularly those from low-income and minority groups. This analysis will also explore how well the law supports the delivery of culturally sensitive mental health interventions in the context of Dominican society and its unique cultural dynamics.</w:t>
      </w:r>
    </w:p>
    <w:p w14:paraId="08BBA75D" w14:textId="22104CEA" w:rsidR="003574E8" w:rsidRPr="00E00886" w:rsidRDefault="00753843" w:rsidP="00FB1112">
      <w:pPr>
        <w:spacing w:line="360" w:lineRule="auto"/>
        <w:ind w:firstLine="720"/>
      </w:pPr>
      <w:r w:rsidRPr="00753843">
        <w:t xml:space="preserve">Methodologically, the study will use in-depth interviews with mental health care providers, policy reviews, and case study analyses </w:t>
      </w:r>
      <w:r w:rsidR="00BD0B61">
        <w:t>of</w:t>
      </w:r>
      <w:r w:rsidRPr="00753843">
        <w:t xml:space="preserve"> data</w:t>
      </w:r>
      <w:r w:rsidR="00BD0B61">
        <w:t xml:space="preserve"> on</w:t>
      </w:r>
      <w:r w:rsidRPr="00753843">
        <w:t xml:space="preserve"> service delivery practices will supplement these methods to provide a holistic understanding of the factors shaping care in residential settings (Creswell, 2018). These qualitative techniques, rooted in hermeneutic </w:t>
      </w:r>
      <w:r w:rsidRPr="00753843">
        <w:lastRenderedPageBreak/>
        <w:t>phenomenology, will facilitate an in-depth exploration of provider perspectives and the institutional contexts in which they work, allowing for interpretative engagement with their lived experiences (</w:t>
      </w:r>
      <w:proofErr w:type="spellStart"/>
      <w:r w:rsidRPr="00753843">
        <w:t>Ajjawi</w:t>
      </w:r>
      <w:proofErr w:type="spellEnd"/>
      <w:r w:rsidRPr="00753843">
        <w:t xml:space="preserve"> &amp; Higgs, 2007; Van Manen, 1990). By focusing on the specific challenges faced by mental health care providers in the Dominican Republic</w:t>
      </w:r>
      <w:r w:rsidR="00183996">
        <w:t>’</w:t>
      </w:r>
      <w:r w:rsidRPr="00753843">
        <w:t xml:space="preserve">s system, the study will explore how institutional policies and cultural norms shape service delivery </w:t>
      </w:r>
      <w:r w:rsidR="00B32094" w:rsidRPr="00B32094">
        <w:t xml:space="preserve">community-based, integrated </w:t>
      </w:r>
      <w:r w:rsidR="00C63ACE">
        <w:t>model residential</w:t>
      </w:r>
      <w:r w:rsidRPr="00753843">
        <w:t xml:space="preserve"> care settings, with implications for improving mental health care in similar contexts across Latin America and the Caribbean</w:t>
      </w:r>
      <w:r w:rsidR="00920350">
        <w:t>, and hopefully, globally</w:t>
      </w:r>
      <w:r w:rsidR="006A542C" w:rsidRPr="00E00886">
        <w:t>.</w:t>
      </w:r>
    </w:p>
    <w:p w14:paraId="508B2C7B" w14:textId="77777777" w:rsidR="003574E8" w:rsidRPr="00E00886" w:rsidRDefault="003574E8" w:rsidP="00FB1112">
      <w:pPr>
        <w:pStyle w:val="APALevel1"/>
        <w:spacing w:line="360" w:lineRule="auto"/>
      </w:pPr>
      <w:bookmarkStart w:id="9" w:name="_Toc196313427"/>
      <w:r w:rsidRPr="00E00886">
        <w:t>Definitions of Key Terms</w:t>
      </w:r>
      <w:bookmarkEnd w:id="9"/>
    </w:p>
    <w:p w14:paraId="0636408E" w14:textId="77777777" w:rsidR="003574E8" w:rsidRPr="00F9620F" w:rsidRDefault="003574E8" w:rsidP="00FB1112">
      <w:pPr>
        <w:spacing w:line="360" w:lineRule="auto"/>
        <w:ind w:firstLine="720"/>
      </w:pPr>
      <w:r w:rsidRPr="00F9620F">
        <w:t>To facilitate a comprehensive understanding of the critical concepts explored in this study, the following key terms have been defined. These terms are central to the research</w:t>
      </w:r>
      <w:r>
        <w:t>’</w:t>
      </w:r>
      <w:r w:rsidRPr="00F9620F">
        <w:t>s focus on mental health, law, and cultural competence within the context of court-mandated care in the Dominican Republic. Understanding these terms is crucial to interpreting the study</w:t>
      </w:r>
      <w:r>
        <w:t>’</w:t>
      </w:r>
      <w:r w:rsidRPr="00F9620F">
        <w:t>s findings and the interconnections between the judicial system, mental health care, and community engagement. The definitions provided here will serve as a foundation for the subsequent analysis and discussion.</w:t>
      </w:r>
    </w:p>
    <w:p w14:paraId="6A574134" w14:textId="77777777" w:rsidR="003574E8" w:rsidRDefault="003574E8" w:rsidP="00FB1112">
      <w:pPr>
        <w:spacing w:line="360" w:lineRule="auto"/>
        <w:ind w:firstLine="720"/>
      </w:pPr>
      <w:r w:rsidRPr="008B410F">
        <w:rPr>
          <w:i/>
          <w:iCs/>
        </w:rPr>
        <w:t>Communication Competence.</w:t>
      </w:r>
      <w:r>
        <w:t xml:space="preserve"> The</w:t>
      </w:r>
      <w:r w:rsidRPr="00F9620F">
        <w:t xml:space="preserve"> ability to effectively and appropriately convey messages in a way that is sensitive to the cultural, social, and emotional contexts of the recipient. In mental health care, it is critical for practitioners to communicate in ways that are not only clear but also culturally relevant, fostering therapeutic rapport and promoting effective treatment (Hall, 1997). This study will examine the role of communication competence in court-mandated mental health care in the Dominican Republic.</w:t>
      </w:r>
    </w:p>
    <w:p w14:paraId="6E6AA778" w14:textId="2520FB6C" w:rsidR="003574E8" w:rsidRPr="00F9620F" w:rsidRDefault="003574E8" w:rsidP="00FB1112">
      <w:pPr>
        <w:spacing w:line="360" w:lineRule="auto"/>
        <w:ind w:firstLine="720"/>
      </w:pPr>
      <w:r w:rsidRPr="003574E8">
        <w:rPr>
          <w:i/>
          <w:iCs/>
        </w:rPr>
        <w:t>Community-based, integrated models of residential care.</w:t>
      </w:r>
      <w:r w:rsidRPr="003574E8">
        <w:t xml:space="preserve"> Community-based, integrated models of residential care are designed to provide holistic support by combining health and social care services within a community setting. These services are integrated into local environments, emphasizing the provision of mental health care that is accessible, culturally appropriate, and sustainable within the community setting. These models aim to address the needs of certain populations by fostering independence and improving quality of life. Key features include interdisciplinary collaboration, comprehensive assessments, individualized care plans, and coordination among service providers. These approaches enhance accessibility to care and promote well-being through localized and integrated interventions (Hernández et al., 2011; Thiam et al., 2021; Xie et al., 2023).</w:t>
      </w:r>
    </w:p>
    <w:p w14:paraId="0CA7938B" w14:textId="77777777" w:rsidR="003574E8" w:rsidRDefault="003574E8" w:rsidP="00FB1112">
      <w:pPr>
        <w:spacing w:line="360" w:lineRule="auto"/>
        <w:ind w:firstLine="720"/>
      </w:pPr>
      <w:r w:rsidRPr="008B410F">
        <w:rPr>
          <w:i/>
          <w:iCs/>
        </w:rPr>
        <w:lastRenderedPageBreak/>
        <w:t>Cultural Competence</w:t>
      </w:r>
      <w:r>
        <w:rPr>
          <w:i/>
          <w:iCs/>
        </w:rPr>
        <w:t>.</w:t>
      </w:r>
      <w:r>
        <w:t xml:space="preserve"> R</w:t>
      </w:r>
      <w:r w:rsidRPr="00F9620F">
        <w:t>efers to the ability of individuals or organizations to effectively communicate and interact with people across cultures. It involves recognizing and addressing cultural differences in ways that promote respect, understanding, and effective treatment. In mental health care, cultural competence ensures that services are tailored to meet the unique needs of individuals from diverse cultural backgrounds, fostering trust and improving therapeutic outcomes (Berry et al., 2011).</w:t>
      </w:r>
    </w:p>
    <w:p w14:paraId="4C4AD834" w14:textId="55570751" w:rsidR="00D36B8C" w:rsidRPr="00D36B8C" w:rsidRDefault="00D36B8C" w:rsidP="00FB1112">
      <w:pPr>
        <w:spacing w:line="360" w:lineRule="auto"/>
        <w:ind w:firstLine="720"/>
      </w:pPr>
      <w:r>
        <w:rPr>
          <w:i/>
          <w:iCs/>
        </w:rPr>
        <w:t>Cultural Psychology</w:t>
      </w:r>
      <w:r>
        <w:t xml:space="preserve">. </w:t>
      </w:r>
      <w:r w:rsidRPr="00D36B8C">
        <w:t>Cultural psychology is a framework that views psychological processes as inherently shaped by cultural contexts, asserting that culture and mind are inseparable (Berry et al., 2011; Kim &amp; Berry, 1993). Rather than treating culture as a variable, it understands culture as a core component of cognition, emotion, and behavior (Berry et al., 1992). This approach emphasizes the ways individuals both influence and are influenced by cultural meaning systems, offering a critical lens to analyze how psychological practices and beliefs are shaped by local norms and values (Leung et al., 2009).</w:t>
      </w:r>
    </w:p>
    <w:p w14:paraId="13D3F32C" w14:textId="77777777" w:rsidR="003574E8" w:rsidRDefault="003574E8" w:rsidP="00FB1112">
      <w:pPr>
        <w:spacing w:line="360" w:lineRule="auto"/>
        <w:ind w:firstLine="720"/>
      </w:pPr>
      <w:r w:rsidRPr="0006768D">
        <w:rPr>
          <w:i/>
          <w:iCs/>
        </w:rPr>
        <w:t>Culturally Sensitive Mental Health Care.</w:t>
      </w:r>
      <w:r>
        <w:t xml:space="preserve"> T</w:t>
      </w:r>
      <w:r w:rsidRPr="00F9620F">
        <w:t>reatment that respects and integrates the cultural, spiritual, and emotional needs of individuals. In the Dominican Republic context, this involves understanding the intersection between traditional healing practices, societal norms, and the professional mental health care system. The concept is vital for improving treatment outcomes and reducing stigma (Berry et al., 2011; Leung et al., 2009).</w:t>
      </w:r>
    </w:p>
    <w:p w14:paraId="3FF83A60" w14:textId="5719FC52" w:rsidR="00765B59" w:rsidRPr="00765B59" w:rsidRDefault="00765B59" w:rsidP="00FB1112">
      <w:pPr>
        <w:spacing w:line="360" w:lineRule="auto"/>
        <w:ind w:firstLine="720"/>
      </w:pPr>
      <w:r w:rsidRPr="00765B59">
        <w:rPr>
          <w:i/>
          <w:iCs/>
        </w:rPr>
        <w:t>Hispanic Caribbean and Latin America</w:t>
      </w:r>
      <w:r>
        <w:t xml:space="preserve">. </w:t>
      </w:r>
      <w:r w:rsidRPr="00765B59">
        <w:t>Hispanic Caribbean and Latin America refers to regions encompassing Spanish-speaking territories in the Caribbean Basin (e.g., Cuba, Puerto Rico, Dominican Republic) and mainland Latin America (e.g., Mexico, Central and South America), where Spanish colonization historically shaped cultural, linguistic, and societal frameworks. This term excludes non-Spanish-speaking nations in the Americas (e.g., Brazil, Haiti) and emphasizes shared colonial legacies, while acknowledging the diversity of Indigenous, African, and mestizo influences within these regions</w:t>
      </w:r>
      <w:r>
        <w:t xml:space="preserve"> (Williams, et al., 2008)</w:t>
      </w:r>
      <w:r w:rsidR="0028594B">
        <w:t>.</w:t>
      </w:r>
    </w:p>
    <w:p w14:paraId="452490E3" w14:textId="77777777" w:rsidR="003574E8" w:rsidRDefault="003574E8" w:rsidP="00FB1112">
      <w:pPr>
        <w:spacing w:line="360" w:lineRule="auto"/>
        <w:ind w:firstLine="720"/>
      </w:pPr>
      <w:r w:rsidRPr="008B410F">
        <w:rPr>
          <w:i/>
          <w:iCs/>
        </w:rPr>
        <w:t>Indigenous Knowledge Systems.</w:t>
      </w:r>
      <w:r>
        <w:t xml:space="preserve"> T</w:t>
      </w:r>
      <w:r w:rsidRPr="00F9620F">
        <w:t xml:space="preserve">raditional, culturally specific knowledge that </w:t>
      </w:r>
      <w:r>
        <w:t>I</w:t>
      </w:r>
      <w:r w:rsidRPr="00F9620F">
        <w:t>ndigenous communities possess about health, healing practices, and mental wellness. These knowledge systems are grounded in the cultural, spiritual, and social practices of the community. In the context of this study, indigenous knowledge systems will be explored for their relevance in the provision of culturally competent mental health care within the Dominican Republic (Leung et al., 2009).</w:t>
      </w:r>
    </w:p>
    <w:p w14:paraId="7447CC73" w14:textId="1D09C111" w:rsidR="001A430E" w:rsidRPr="001A430E" w:rsidRDefault="001A430E" w:rsidP="00FB1112">
      <w:pPr>
        <w:spacing w:line="360" w:lineRule="auto"/>
        <w:ind w:firstLine="720"/>
      </w:pPr>
      <w:r>
        <w:rPr>
          <w:i/>
          <w:iCs/>
        </w:rPr>
        <w:lastRenderedPageBreak/>
        <w:t>Indigenous Psychology</w:t>
      </w:r>
      <w:r>
        <w:t xml:space="preserve">. </w:t>
      </w:r>
      <w:r w:rsidRPr="001A430E">
        <w:t>Indigenous psychology refers to the development of psychological knowledge that emerges from within a cultural system rather than being imposed by external, universalist models (Sinha, 1997; Kim &amp; Berry, 1993). It emphasizes culturally grounded theories and practices that reflect local worldviews, especially in postcolonial contexts where imported psychological frameworks may misalign with lived realities (Leung et al., 2009). This approach centers indigenous epistemologies and advocates for conceptual and methodological indigenization in psychological research and practice.</w:t>
      </w:r>
    </w:p>
    <w:p w14:paraId="26D72D42" w14:textId="77777777" w:rsidR="003574E8" w:rsidRPr="00F9620F" w:rsidRDefault="003574E8" w:rsidP="00FB1112">
      <w:pPr>
        <w:spacing w:line="360" w:lineRule="auto"/>
        <w:ind w:firstLine="720"/>
      </w:pPr>
      <w:r w:rsidRPr="008B410F">
        <w:rPr>
          <w:i/>
          <w:iCs/>
        </w:rPr>
        <w:t>Legal Framework for Mental Health Care.</w:t>
      </w:r>
      <w:r>
        <w:t xml:space="preserve"> L</w:t>
      </w:r>
      <w:r w:rsidRPr="00F9620F">
        <w:t>aws, regulations, and policies that govern the provision of mental health services and the protection of patients</w:t>
      </w:r>
      <w:r>
        <w:t>’</w:t>
      </w:r>
      <w:r w:rsidRPr="00F9620F">
        <w:t xml:space="preserve"> rights. In the context of this study, the legal framework will be analyzed in terms of its effectiveness in ensuring adequate care, protecting patients from mistreatment, and aligning with international human rights standards. This includes the examination of legal gaps and challenges in integrating cultural competence and mental health laws (Gable et al., 2005).</w:t>
      </w:r>
    </w:p>
    <w:p w14:paraId="27EFF9D2" w14:textId="77777777" w:rsidR="003574E8" w:rsidRPr="00F9620F" w:rsidRDefault="003574E8" w:rsidP="00FB1112">
      <w:pPr>
        <w:spacing w:line="360" w:lineRule="auto"/>
        <w:ind w:firstLine="720"/>
      </w:pPr>
      <w:r w:rsidRPr="008B410F">
        <w:rPr>
          <w:i/>
          <w:iCs/>
        </w:rPr>
        <w:t>Mental Health Law (Dominican Republic, 2006).</w:t>
      </w:r>
      <w:r>
        <w:t xml:space="preserve"> </w:t>
      </w:r>
      <w:r w:rsidRPr="00F9620F">
        <w:t>The legal framework that governs mental health care services within the country. This law ensures the provision of services to individuals with mental health disorders, with an emphasis on integrating mental health treatment into the legal system. It also aims to protect the rights of patients and promote mental well-being throughout society. The study will analyze the law</w:t>
      </w:r>
      <w:r>
        <w:t>’</w:t>
      </w:r>
      <w:r w:rsidRPr="00F9620F">
        <w:t>s application and its impact on mental health care delivery (Gable et al., 2005).</w:t>
      </w:r>
    </w:p>
    <w:p w14:paraId="3C4FB3A6" w14:textId="77777777" w:rsidR="003574E8" w:rsidRDefault="003574E8" w:rsidP="00FB1112">
      <w:pPr>
        <w:spacing w:line="360" w:lineRule="auto"/>
        <w:ind w:firstLine="720"/>
      </w:pPr>
      <w:r w:rsidRPr="008B410F">
        <w:rPr>
          <w:i/>
          <w:iCs/>
        </w:rPr>
        <w:t>Mental Health Stigma.</w:t>
      </w:r>
      <w:r>
        <w:t xml:space="preserve"> N</w:t>
      </w:r>
      <w:r w:rsidRPr="00F9620F">
        <w:t>egative attitudes and stereotypes associated with individuals who experience mental health challenges. This stigma often results in social exclusion and can prevent individuals from seeking treatment. In this study, mental health stigma will be analyzed in the context of court-mandated care, exploring its impact on both patients and mental health care providers (Berry et al., 2011).</w:t>
      </w:r>
    </w:p>
    <w:p w14:paraId="58ABB049" w14:textId="77777777" w:rsidR="003574E8" w:rsidRPr="00F9620F" w:rsidRDefault="003574E8" w:rsidP="00FB1112">
      <w:pPr>
        <w:spacing w:line="360" w:lineRule="auto"/>
        <w:ind w:firstLine="720"/>
      </w:pPr>
      <w:r w:rsidRPr="008B410F">
        <w:rPr>
          <w:i/>
          <w:iCs/>
        </w:rPr>
        <w:t>Psychosocial Rehabilitation.</w:t>
      </w:r>
      <w:r>
        <w:t xml:space="preserve"> The process t</w:t>
      </w:r>
      <w:r w:rsidRPr="00F9620F">
        <w:t>hrough which individuals with mental health disorders are supported in regaining their functional abilities, social skills, and reintegration into society. It emphasizes a holistic approach that includes therapeutic interventions, community support, and vocational training. The study will explore the role of psychosocial rehabilitation in enhancing recovery outcomes for individuals in court-mandated residential care (Berry et al., 2011).</w:t>
      </w:r>
    </w:p>
    <w:p w14:paraId="4D96B736" w14:textId="77777777" w:rsidR="003574E8" w:rsidRPr="00F9620F" w:rsidRDefault="003574E8" w:rsidP="00FB1112">
      <w:pPr>
        <w:spacing w:line="360" w:lineRule="auto"/>
        <w:ind w:firstLine="720"/>
      </w:pPr>
      <w:r w:rsidRPr="008B410F">
        <w:rPr>
          <w:i/>
          <w:iCs/>
        </w:rPr>
        <w:lastRenderedPageBreak/>
        <w:t>Restorative Justice.</w:t>
      </w:r>
      <w:r>
        <w:rPr>
          <w:b/>
          <w:bCs/>
        </w:rPr>
        <w:t xml:space="preserve"> </w:t>
      </w:r>
      <w:r>
        <w:t>A</w:t>
      </w:r>
      <w:r w:rsidRPr="00F9620F">
        <w:t xml:space="preserve"> philosophical approach to justice that emphasizes repairing </w:t>
      </w:r>
      <w:r>
        <w:t xml:space="preserve">the </w:t>
      </w:r>
      <w:r w:rsidRPr="00F9620F">
        <w:t>harm caused by criminal activity through dialogue and reconciliation between victims, offenders, and the community. In the context of mental health care, restorative justice principles can be integrated to address the underlying psychological and emotional needs of individuals who have committed crimes, focusing on rehabilitation over punishment (</w:t>
      </w:r>
      <w:proofErr w:type="spellStart"/>
      <w:r w:rsidRPr="00F9620F">
        <w:t>Daicoff</w:t>
      </w:r>
      <w:proofErr w:type="spellEnd"/>
      <w:r w:rsidRPr="00F9620F">
        <w:t>, 2006). This study will investigate how restorative justice is applied in court-mandated mental health care.</w:t>
      </w:r>
    </w:p>
    <w:p w14:paraId="3E8D5F3B" w14:textId="649B306D" w:rsidR="003574E8" w:rsidRDefault="003574E8" w:rsidP="00FB1112">
      <w:pPr>
        <w:spacing w:line="360" w:lineRule="auto"/>
        <w:ind w:firstLine="720"/>
      </w:pPr>
      <w:r w:rsidRPr="00F9620F">
        <w:t>These key terms form the foundation for this study, guiding the research questions, methodology, and analysis of mental health care in the context of Dominican Republic law and the judicial system. The study aims to investigate how these concepts interact and influence the delivery of effective, culturally sensitive, and legally compliant mental health services. By defining these terms, the study will ensure that the complex interplay between law, culture, and mental health care is thoroughly understood and addressed</w:t>
      </w:r>
      <w:r w:rsidRPr="00E00886">
        <w:t>.</w:t>
      </w:r>
    </w:p>
    <w:p w14:paraId="228BFB9F" w14:textId="7F88CF80" w:rsidR="00CF3044" w:rsidRPr="00E00886" w:rsidRDefault="00CF3044" w:rsidP="00FB1112">
      <w:pPr>
        <w:pStyle w:val="APALevel1"/>
        <w:spacing w:line="360" w:lineRule="auto"/>
      </w:pPr>
      <w:bookmarkStart w:id="10" w:name="_Toc196313428"/>
      <w:r w:rsidRPr="00E00886">
        <w:t>Significance of the Study</w:t>
      </w:r>
      <w:bookmarkEnd w:id="10"/>
    </w:p>
    <w:p w14:paraId="3B43FA14" w14:textId="0336AB2C" w:rsidR="00F06406" w:rsidRDefault="00AE4B63" w:rsidP="00FB1112">
      <w:pPr>
        <w:spacing w:line="360" w:lineRule="auto"/>
        <w:ind w:firstLine="720"/>
      </w:pPr>
      <w:r w:rsidRPr="00AE4B63">
        <w:t xml:space="preserve">This study holds significant potential for advancing our understanding of how cultural, legal, and communication frameworks shape mental health care delivery, particularly within </w:t>
      </w:r>
      <w:r w:rsidR="00C63ACE" w:rsidRPr="00C63ACE">
        <w:t xml:space="preserve">community-based, integrated model </w:t>
      </w:r>
      <w:r w:rsidRPr="00AE4B63">
        <w:t xml:space="preserve">residential care systems. </w:t>
      </w:r>
      <w:r w:rsidR="00F06406" w:rsidRPr="003A3EBB">
        <w:t xml:space="preserve">The significance of this research extends beyond the Dominican Republic. By identifying the challenges faced by mental health care providers, including legal and cultural barriers, and providing evidence-based recommendations for improvement, the study contributes to ongoing mental health reform efforts in the Latin American and Caribbean regions. Furthermore, it </w:t>
      </w:r>
      <w:r w:rsidR="00F06406">
        <w:t xml:space="preserve">hopes to </w:t>
      </w:r>
      <w:r w:rsidR="00F06406" w:rsidRPr="003A3EBB">
        <w:t xml:space="preserve">offer guidance for global mental health systems, particularly in jurisdictions where similar cultural, legal, and communication complexities exist. </w:t>
      </w:r>
      <w:r w:rsidR="00F06406" w:rsidRPr="00AE4B63">
        <w:t xml:space="preserve">By focusing on the Dominican Republic as a case study, the research aims to develop a model that can be applied to similar settings across Latin America, the Caribbean, and potentially, on a global scale. The integration of cultural psychology, legal theory, and communication theory </w:t>
      </w:r>
      <w:r w:rsidR="00F06406">
        <w:t xml:space="preserve">can </w:t>
      </w:r>
      <w:r w:rsidR="00F06406" w:rsidRPr="00AE4B63">
        <w:t>offer</w:t>
      </w:r>
      <w:r w:rsidR="00F06406">
        <w:t xml:space="preserve"> </w:t>
      </w:r>
      <w:r w:rsidR="00F06406" w:rsidRPr="00AE4B63">
        <w:t>a comprehensive approach to exploring the complex dynamics at play in mental health care systems, addressing key challenges such as resource limitations, legal mandates, and cultural diversity</w:t>
      </w:r>
      <w:r w:rsidR="00F06406">
        <w:t xml:space="preserve">. </w:t>
      </w:r>
      <w:r w:rsidR="00F06406" w:rsidRPr="003A3EBB">
        <w:t>Th</w:t>
      </w:r>
      <w:r w:rsidR="00F06406">
        <w:t>e</w:t>
      </w:r>
      <w:r w:rsidR="00F06406" w:rsidRPr="003A3EBB">
        <w:t xml:space="preserve"> research ultimately aims to inform future policy reforms, improve care delivery, and contribute to the development of culturally competent mental health systems that can effectively address the needs of diverse populations</w:t>
      </w:r>
    </w:p>
    <w:p w14:paraId="22E0A80F" w14:textId="6AF1B507" w:rsidR="004B610C" w:rsidRPr="004B610C" w:rsidRDefault="004B610C" w:rsidP="00FB1112">
      <w:pPr>
        <w:spacing w:line="360" w:lineRule="auto"/>
        <w:ind w:firstLine="720"/>
      </w:pPr>
      <w:r w:rsidRPr="004B610C">
        <w:t xml:space="preserve">The exploration of cultural influences on mental health care is vital, as cultural values and norms </w:t>
      </w:r>
      <w:r w:rsidR="005C0025">
        <w:t xml:space="preserve">have the potential to </w:t>
      </w:r>
      <w:r w:rsidRPr="004B610C">
        <w:t xml:space="preserve">shape both the administration and reception of mental health </w:t>
      </w:r>
      <w:r w:rsidRPr="004B610C">
        <w:lastRenderedPageBreak/>
        <w:t xml:space="preserve">services. Berry et al. (2011) </w:t>
      </w:r>
      <w:r w:rsidR="00AD11EE">
        <w:t>highlighted</w:t>
      </w:r>
      <w:r w:rsidR="00AD11EE" w:rsidRPr="004B610C">
        <w:t xml:space="preserve"> </w:t>
      </w:r>
      <w:r w:rsidRPr="004B610C">
        <w:t xml:space="preserve">the pivotal role that cultural context plays in shaping psychological processes, a central theme of this study as it seeks to understand how societal beliefs about mental health, such as stigma or familial obligations, impact treatment outcomes. Leung et al. (2009) </w:t>
      </w:r>
      <w:r w:rsidR="00AD11EE">
        <w:t>emphasized</w:t>
      </w:r>
      <w:r w:rsidR="00AD11EE" w:rsidRPr="004B610C">
        <w:t xml:space="preserve"> </w:t>
      </w:r>
      <w:r w:rsidRPr="004B610C">
        <w:t xml:space="preserve">that integrating Indigenous perspectives into mental health care is essential for improving care effectiveness, and this study will assess how local cultural practices coexist with formal psychiatric interventions, offering valuable insights into the synergy or tension between traditional healing and modern psychiatric care. Furthermore, </w:t>
      </w:r>
      <w:proofErr w:type="spellStart"/>
      <w:r w:rsidRPr="004B610C">
        <w:t>Bhui</w:t>
      </w:r>
      <w:proofErr w:type="spellEnd"/>
      <w:r w:rsidRPr="004B610C">
        <w:t xml:space="preserve"> et al. (2007) </w:t>
      </w:r>
      <w:r w:rsidR="00AD11EE">
        <w:t>underscored</w:t>
      </w:r>
      <w:r w:rsidR="00AD11EE" w:rsidRPr="004B610C">
        <w:t xml:space="preserve"> </w:t>
      </w:r>
      <w:r w:rsidRPr="004B610C">
        <w:t>the growing need for culturally competent practices in mental health settings, aligning with Vasquez</w:t>
      </w:r>
      <w:r w:rsidR="00183996">
        <w:t>’</w:t>
      </w:r>
      <w:r w:rsidRPr="004B610C">
        <w:t>s (2022) assertion that cultural sensitivity fosters trust, enhancing patient-provider communication and treatment outcomes.</w:t>
      </w:r>
    </w:p>
    <w:p w14:paraId="1F9C00D9" w14:textId="0ADEEB1B" w:rsidR="004B610C" w:rsidRPr="004B610C" w:rsidRDefault="004B610C" w:rsidP="00FB1112">
      <w:pPr>
        <w:spacing w:line="360" w:lineRule="auto"/>
        <w:ind w:firstLine="720"/>
      </w:pPr>
      <w:r w:rsidRPr="004B610C">
        <w:t>The study</w:t>
      </w:r>
      <w:r w:rsidR="00183996">
        <w:t>’</w:t>
      </w:r>
      <w:r w:rsidRPr="004B610C">
        <w:t>s examination of legal frameworks, particularly the Dominican Republic</w:t>
      </w:r>
      <w:r w:rsidR="00183996">
        <w:t>’</w:t>
      </w:r>
      <w:r w:rsidRPr="004B610C">
        <w:t xml:space="preserve">s Mental Health Law of 2006, offers a significant contribution to the field of therapeutic jurisprudence. </w:t>
      </w:r>
      <w:proofErr w:type="spellStart"/>
      <w:r w:rsidRPr="004B610C">
        <w:t>Daicoff</w:t>
      </w:r>
      <w:r w:rsidR="00183996">
        <w:t>’</w:t>
      </w:r>
      <w:r w:rsidRPr="004B610C">
        <w:t>s</w:t>
      </w:r>
      <w:proofErr w:type="spellEnd"/>
      <w:r w:rsidRPr="004B610C">
        <w:t xml:space="preserve"> (2006) work on restorative practices in law provides a foundation for understanding how legal structures, such as this mental health law, shape therapeutic outcomes in </w:t>
      </w:r>
      <w:r w:rsidR="00C63ACE" w:rsidRPr="00C63ACE">
        <w:t>community-based, integrated model</w:t>
      </w:r>
      <w:r w:rsidR="00C63ACE">
        <w:t xml:space="preserve"> </w:t>
      </w:r>
      <w:r w:rsidRPr="004B610C">
        <w:t>settings. By exploring the intersections between law, culture, and mental health, the study will offer insights into how legal mandates either facilitate or hinder mental health care delivery. The findings could inform legal reform efforts, providing evidence-based recommendations for improving the quality and accessibility of mental health services in the region.</w:t>
      </w:r>
    </w:p>
    <w:p w14:paraId="3ED93D8E" w14:textId="1960A00A" w:rsidR="004B610C" w:rsidRPr="004B610C" w:rsidRDefault="004B610C" w:rsidP="00FB1112">
      <w:pPr>
        <w:spacing w:line="360" w:lineRule="auto"/>
        <w:ind w:firstLine="720"/>
      </w:pPr>
      <w:r w:rsidRPr="004B610C">
        <w:t>In terms of communication, Lasswell</w:t>
      </w:r>
      <w:r w:rsidR="00183996">
        <w:t>’</w:t>
      </w:r>
      <w:r w:rsidRPr="004B610C">
        <w:t>s (19</w:t>
      </w:r>
      <w:r w:rsidR="002279DA">
        <w:t>48</w:t>
      </w:r>
      <w:r w:rsidRPr="004B610C">
        <w:t xml:space="preserve">) foundational communication model provides an essential lens for analyzing how information is disseminated and received within </w:t>
      </w:r>
      <w:r w:rsidR="00C63ACE" w:rsidRPr="00C63ACE">
        <w:t xml:space="preserve">community-based, integrated </w:t>
      </w:r>
      <w:r w:rsidR="00C63ACE">
        <w:t>model residential</w:t>
      </w:r>
      <w:r w:rsidRPr="004B610C">
        <w:t xml:space="preserve"> care systems. This study will draw on Lasswell</w:t>
      </w:r>
      <w:r w:rsidR="00183996">
        <w:t>’</w:t>
      </w:r>
      <w:r w:rsidRPr="004B610C">
        <w:t xml:space="preserve">s model to explore how mental health messages are constructed, distributed, and interpreted among providers, patients, and legal authorities, which impacts the delivery and perception of care. Expanding on this, Braddock (1958) and Gray and Hyman (1963) </w:t>
      </w:r>
      <w:r w:rsidR="00AD11EE">
        <w:t>offered</w:t>
      </w:r>
      <w:r w:rsidR="00AD11EE" w:rsidRPr="004B610C">
        <w:t xml:space="preserve"> </w:t>
      </w:r>
      <w:r w:rsidRPr="004B610C">
        <w:t>refinements to the model, which are crucial for understanding the nuances of communication in therapeutic settings. The integration of Hall</w:t>
      </w:r>
      <w:r w:rsidR="00183996">
        <w:t>’</w:t>
      </w:r>
      <w:r w:rsidRPr="004B610C">
        <w:t xml:space="preserve">s (1997) theories on power and representation and their subsequent extension through the Intersectional Approach to Mental Health Communication (Crenshaw et al., 2021) will allow the study to explore how power dynamics and cultural representation influence mental health outcomes. These communication theories collectively </w:t>
      </w:r>
      <w:r w:rsidRPr="004B610C">
        <w:lastRenderedPageBreak/>
        <w:t>offer a rich framework for understanding how cultural, legal, and systemic factors shape the mental health narratives within these care systems.</w:t>
      </w:r>
    </w:p>
    <w:p w14:paraId="2F1B3752" w14:textId="514080AA" w:rsidR="004B610C" w:rsidRPr="004B610C" w:rsidRDefault="004B610C" w:rsidP="00FB1112">
      <w:pPr>
        <w:spacing w:line="360" w:lineRule="auto"/>
        <w:ind w:firstLine="720"/>
      </w:pPr>
      <w:r w:rsidRPr="004B610C">
        <w:t>Moreover, the study</w:t>
      </w:r>
      <w:r w:rsidR="00183996">
        <w:t>’</w:t>
      </w:r>
      <w:r w:rsidRPr="004B610C">
        <w:t xml:space="preserve">s use of hermeneutic phenomenology, as outlined by Kafle (2011) and Laverty (2003), provides an interpretive approach that allows for a deeper understanding of how cultural factors shape the lived experiences of both providers and patients. By emphasizing meaning-making through historical and social contexts, this methodology is particularly suited for exploring the complexities of mental health care in culturally diverse and systemically challenged settings. The focus on cultural competence and its influence on care delivery is timely, as </w:t>
      </w:r>
      <w:proofErr w:type="spellStart"/>
      <w:r w:rsidRPr="004B610C">
        <w:t>Ajjawi</w:t>
      </w:r>
      <w:proofErr w:type="spellEnd"/>
      <w:r w:rsidRPr="004B610C">
        <w:t xml:space="preserve"> and Higgs (2007) </w:t>
      </w:r>
      <w:r w:rsidR="00AD11EE">
        <w:t>noted</w:t>
      </w:r>
      <w:r w:rsidR="00AD11EE" w:rsidRPr="004B610C">
        <w:t xml:space="preserve"> </w:t>
      </w:r>
      <w:r w:rsidRPr="004B610C">
        <w:t>that healthcare professionals often face challenges in interpreting clinical reasoning in settings marked by cultural diversity. Addressing these challenges is critical for improving patient outcomes, particularly in contexts where cultural misunderstandings can impede therapeutic progress.</w:t>
      </w:r>
    </w:p>
    <w:p w14:paraId="42260A3F" w14:textId="2D563005" w:rsidR="004B610C" w:rsidRPr="004B610C" w:rsidRDefault="004B610C" w:rsidP="00FB1112">
      <w:pPr>
        <w:spacing w:line="360" w:lineRule="auto"/>
        <w:ind w:firstLine="720"/>
      </w:pPr>
      <w:r w:rsidRPr="004B610C">
        <w:t>Finally, the research</w:t>
      </w:r>
      <w:r w:rsidR="00183996">
        <w:t>’</w:t>
      </w:r>
      <w:r w:rsidRPr="004B610C">
        <w:t xml:space="preserve">s contributions </w:t>
      </w:r>
      <w:r>
        <w:t xml:space="preserve">aim to </w:t>
      </w:r>
      <w:r w:rsidRPr="004B610C">
        <w:t xml:space="preserve">extend beyond the Dominican Republic to the broader Latin American and Caribbean region. By identifying effective models and strategies for integrating cultural competence, legal reform, and communication processes, the study will contribute to ongoing mental health system reforms in the region. Drawing on the work of Khoury and </w:t>
      </w:r>
      <w:proofErr w:type="spellStart"/>
      <w:r w:rsidRPr="004B610C">
        <w:t>Pecanha</w:t>
      </w:r>
      <w:proofErr w:type="spellEnd"/>
      <w:r w:rsidRPr="004B610C">
        <w:t xml:space="preserve"> (2023) on global mental health education, the study will offer a comparative analysis of mental health practices, providing a framework for reform that can be generalized to other systems globally. This will enrich the field of international psychology by highlighting how these multifaceted frameworks can be adapted to improve mental health care in </w:t>
      </w:r>
      <w:r w:rsidR="00C63ACE" w:rsidRPr="00C63ACE">
        <w:t xml:space="preserve">community-based, integrated </w:t>
      </w:r>
      <w:r w:rsidR="00C63ACE">
        <w:t>model residential</w:t>
      </w:r>
      <w:r w:rsidRPr="004B610C">
        <w:t xml:space="preserve"> settings.</w:t>
      </w:r>
    </w:p>
    <w:p w14:paraId="24C390B3" w14:textId="44C03227" w:rsidR="001F3D84" w:rsidRDefault="004B610C" w:rsidP="00FB1112">
      <w:pPr>
        <w:spacing w:line="360" w:lineRule="auto"/>
        <w:ind w:firstLine="720"/>
      </w:pPr>
      <w:r w:rsidRPr="004B610C">
        <w:t>In sum, this study is significant not only for its potential to inform reform in the Dominican Republic but also for its broader implications for mental health care systems across Latin America, the Caribbean, and globally. By bridging cultural, legal, and communication theories, the research will contribute to the development of a more holistic understanding of how these frameworks influence mental health care delivery, paving the way for more effective, culturally competent, and legally sound practices in diverse contexts</w:t>
      </w:r>
      <w:r w:rsidR="00C16D6E" w:rsidRPr="00E00886">
        <w:t>.</w:t>
      </w:r>
      <w:bookmarkEnd w:id="1"/>
    </w:p>
    <w:p w14:paraId="214E4BD1" w14:textId="6D7B0D8B" w:rsidR="00CF3044" w:rsidRPr="00E00886" w:rsidRDefault="00CF3044" w:rsidP="00FB1112">
      <w:pPr>
        <w:pStyle w:val="APALevel1"/>
        <w:spacing w:line="360" w:lineRule="auto"/>
      </w:pPr>
      <w:bookmarkStart w:id="11" w:name="_Toc196313429"/>
      <w:r w:rsidRPr="00E00886">
        <w:t>Summary</w:t>
      </w:r>
      <w:bookmarkEnd w:id="11"/>
    </w:p>
    <w:p w14:paraId="1A22E0CB" w14:textId="77777777" w:rsidR="003306B8" w:rsidRDefault="00F06406" w:rsidP="00FB1112">
      <w:pPr>
        <w:spacing w:line="360" w:lineRule="auto"/>
        <w:ind w:firstLine="720"/>
      </w:pPr>
      <w:r w:rsidRPr="00F06406">
        <w:t>This qualitative research study explores how cultural, legal, and communication frameworks influence mental health care delivery within residential care systems, focusing on the Dominican Republic</w:t>
      </w:r>
      <w:r w:rsidR="00183996">
        <w:t>’</w:t>
      </w:r>
      <w:r w:rsidRPr="00F06406">
        <w:t xml:space="preserve">s </w:t>
      </w:r>
      <w:r w:rsidR="00AD77C3" w:rsidRPr="00AD77C3">
        <w:t xml:space="preserve">Centro de </w:t>
      </w:r>
      <w:proofErr w:type="spellStart"/>
      <w:r w:rsidR="00AD77C3" w:rsidRPr="00AD77C3">
        <w:t>Rehabilitación</w:t>
      </w:r>
      <w:proofErr w:type="spellEnd"/>
      <w:r w:rsidR="00AD77C3" w:rsidRPr="00AD77C3">
        <w:t xml:space="preserve"> </w:t>
      </w:r>
      <w:proofErr w:type="spellStart"/>
      <w:r w:rsidR="00AD77C3" w:rsidRPr="00AD77C3">
        <w:t>Psicosocial</w:t>
      </w:r>
      <w:proofErr w:type="spellEnd"/>
      <w:r w:rsidR="00AD77C3" w:rsidRPr="00AD77C3">
        <w:t xml:space="preserve"> Padre Billini</w:t>
      </w:r>
      <w:r w:rsidR="00AD77C3">
        <w:t xml:space="preserve"> </w:t>
      </w:r>
      <w:r w:rsidRPr="00F06406">
        <w:t xml:space="preserve">in Santo Domingo </w:t>
      </w:r>
      <w:r w:rsidRPr="00F06406">
        <w:lastRenderedPageBreak/>
        <w:t>as a case study</w:t>
      </w:r>
      <w:r w:rsidR="003306B8">
        <w:t xml:space="preserve">. </w:t>
      </w:r>
      <w:r w:rsidR="003306B8" w:rsidRPr="00F06406">
        <w:t xml:space="preserve">Despite legislative advances, the Dominican Republic faces significant challenges, including resource constraints, societal stigma, and the concentration of services in urban areas (Caplan et al., 2018; Hernández et al., 2011). Mental health disorders such as mood disorders, substance misuse, schizophrenia, intellectual disabilities, and epilepsy are prevalent </w:t>
      </w:r>
      <w:r w:rsidR="003306B8">
        <w:t xml:space="preserve">and </w:t>
      </w:r>
      <w:r w:rsidR="003306B8" w:rsidRPr="00F06406">
        <w:t xml:space="preserve">exacerbated by psychosocial factors like poverty and violence (Hernández et al., 2011). </w:t>
      </w:r>
      <w:r w:rsidR="003306B8">
        <w:t>By focusing on t</w:t>
      </w:r>
      <w:r w:rsidR="003306B8" w:rsidRPr="003306B8">
        <w:t xml:space="preserve">he Centro de </w:t>
      </w:r>
      <w:proofErr w:type="spellStart"/>
      <w:r w:rsidR="003306B8" w:rsidRPr="003306B8">
        <w:t>Rehabilitación</w:t>
      </w:r>
      <w:proofErr w:type="spellEnd"/>
      <w:r w:rsidR="003306B8" w:rsidRPr="003306B8">
        <w:t xml:space="preserve"> </w:t>
      </w:r>
      <w:proofErr w:type="spellStart"/>
      <w:r w:rsidR="003306B8" w:rsidRPr="003306B8">
        <w:t>Psicosocial</w:t>
      </w:r>
      <w:proofErr w:type="spellEnd"/>
      <w:r w:rsidR="003306B8" w:rsidRPr="003306B8">
        <w:t xml:space="preserve"> Padre Billini </w:t>
      </w:r>
      <w:r w:rsidR="003306B8">
        <w:t>th</w:t>
      </w:r>
      <w:r w:rsidR="003306B8" w:rsidRPr="00F06406">
        <w:t>e study aims to develop an investigative model applicable to similar systems across Latin America, the Caribbean, and globally.</w:t>
      </w:r>
      <w:r w:rsidR="003306B8">
        <w:t xml:space="preserve"> </w:t>
      </w:r>
    </w:p>
    <w:p w14:paraId="1E35C769" w14:textId="5FA50D91" w:rsidR="00F06406" w:rsidRPr="00F06406" w:rsidRDefault="003306B8" w:rsidP="00FB1112">
      <w:pPr>
        <w:spacing w:line="360" w:lineRule="auto"/>
        <w:ind w:firstLine="720"/>
      </w:pPr>
      <w:r>
        <w:t>T</w:t>
      </w:r>
      <w:r w:rsidRPr="003306B8">
        <w:t xml:space="preserve">he Centro de </w:t>
      </w:r>
      <w:proofErr w:type="spellStart"/>
      <w:r w:rsidRPr="003306B8">
        <w:t>Rehabilitación</w:t>
      </w:r>
      <w:proofErr w:type="spellEnd"/>
      <w:r w:rsidRPr="003306B8">
        <w:t xml:space="preserve"> </w:t>
      </w:r>
      <w:proofErr w:type="spellStart"/>
      <w:r w:rsidRPr="003306B8">
        <w:t>Psicosocial</w:t>
      </w:r>
      <w:proofErr w:type="spellEnd"/>
      <w:r w:rsidRPr="003306B8">
        <w:t xml:space="preserve"> Padre Billini plays a critical role not only in service provision but also in reshaping societal attitudes toward mental illness in the Dominican Republic. By moving beyond custodial care and investing in long-term rehabilitation, the center represents a major step forward in aligning the nation’s mental health infrastructure with international human rights and clinical standards.</w:t>
      </w:r>
      <w:r>
        <w:t xml:space="preserve"> </w:t>
      </w:r>
      <w:r w:rsidR="00F06406" w:rsidRPr="00F06406">
        <w:t xml:space="preserve">The research adopts a hermeneutic phenomenological approach to understand how these frameworks shape mental health practices, </w:t>
      </w:r>
      <w:r>
        <w:t xml:space="preserve">in this case in </w:t>
      </w:r>
      <w:r w:rsidR="009452D3">
        <w:t xml:space="preserve">the </w:t>
      </w:r>
      <w:r w:rsidR="009452D3" w:rsidRPr="009452D3">
        <w:t>Hispanic Caribbean and Latin America</w:t>
      </w:r>
      <w:r>
        <w:t xml:space="preserve">, but </w:t>
      </w:r>
      <w:r w:rsidR="00F06406" w:rsidRPr="00F06406">
        <w:t xml:space="preserve">with </w:t>
      </w:r>
      <w:r>
        <w:t xml:space="preserve">the aim of possible </w:t>
      </w:r>
      <w:r w:rsidR="00F06406" w:rsidRPr="00F06406">
        <w:t xml:space="preserve">implications for similar global contexts. The study investigates how cultural competence, legal protections, and effective communication strategies impact mental health service delivery in these settings (Berry et al., 2011; Caplan et al., 2018; </w:t>
      </w:r>
      <w:proofErr w:type="spellStart"/>
      <w:r w:rsidR="00F06406" w:rsidRPr="00F06406">
        <w:t>Daicoff</w:t>
      </w:r>
      <w:proofErr w:type="spellEnd"/>
      <w:r w:rsidR="00F06406" w:rsidRPr="00F06406">
        <w:t>, 2006).</w:t>
      </w:r>
    </w:p>
    <w:p w14:paraId="102FCF74" w14:textId="4255C6CB" w:rsidR="00F06406" w:rsidRPr="00F06406" w:rsidRDefault="00F06406" w:rsidP="00FB1112">
      <w:pPr>
        <w:spacing w:line="360" w:lineRule="auto"/>
        <w:ind w:firstLine="720"/>
      </w:pPr>
      <w:r w:rsidRPr="00F06406">
        <w:t>Cultural competence is</w:t>
      </w:r>
      <w:r w:rsidR="003306B8">
        <w:t xml:space="preserve"> therefore</w:t>
      </w:r>
      <w:r w:rsidRPr="00F06406">
        <w:t xml:space="preserve"> central to the study, as it affects the effectiveness of services and patient outcomes (Berry et al., 2011; Vasquez, 2022). Incorporating Indigenous knowledge systems into care practices, as emphasized by Leung et al. (2009), enhances the integration of traditional healing methods with modern psychiatric frameworks. The influence of law, especially therapeutic jurisprudence and restorative justice, is also crucial in shaping mental health care (</w:t>
      </w:r>
      <w:proofErr w:type="spellStart"/>
      <w:r w:rsidRPr="00F06406">
        <w:t>Daicoff</w:t>
      </w:r>
      <w:proofErr w:type="spellEnd"/>
      <w:r w:rsidRPr="00F06406">
        <w:t xml:space="preserve">, 2006). Communication theories from Lasswell (1948), Hall (1997), and other scholars help </w:t>
      </w:r>
      <w:r w:rsidR="00AD11EE">
        <w:t xml:space="preserve">us </w:t>
      </w:r>
      <w:r w:rsidRPr="00F06406">
        <w:t>understand how discourse influences provider-patient interactions and mental health practices.</w:t>
      </w:r>
    </w:p>
    <w:p w14:paraId="1536537C" w14:textId="71655544" w:rsidR="00F06406" w:rsidRPr="00F06406" w:rsidRDefault="00F06406" w:rsidP="00FB1112">
      <w:pPr>
        <w:spacing w:line="360" w:lineRule="auto"/>
        <w:ind w:firstLine="720"/>
      </w:pPr>
      <w:r w:rsidRPr="00F06406">
        <w:t xml:space="preserve">The research employs in-depth interviews, policy reviews, case studies, and observations to investigate how sociocultural and systemic factors shape mental health care in </w:t>
      </w:r>
      <w:r w:rsidR="00C63ACE" w:rsidRPr="00C63ACE">
        <w:t xml:space="preserve">community-based, integrated models </w:t>
      </w:r>
      <w:r w:rsidR="00C63ACE">
        <w:t>of</w:t>
      </w:r>
      <w:r w:rsidRPr="00F06406">
        <w:t xml:space="preserve"> residential care settings. The study explores how staff members</w:t>
      </w:r>
      <w:r w:rsidR="00183996">
        <w:t>’</w:t>
      </w:r>
      <w:r w:rsidRPr="00F06406">
        <w:t xml:space="preserve"> lived experiences inform their approach to care, emphasizing the role of communication competence in addressing barriers such as language misunderstandings, stigma, and cultural </w:t>
      </w:r>
      <w:r w:rsidRPr="00F06406">
        <w:lastRenderedPageBreak/>
        <w:t>differences (</w:t>
      </w:r>
      <w:proofErr w:type="spellStart"/>
      <w:r w:rsidRPr="00F06406">
        <w:t>Ajjawi</w:t>
      </w:r>
      <w:proofErr w:type="spellEnd"/>
      <w:r w:rsidRPr="00F06406">
        <w:t xml:space="preserve"> &amp; Higgs, 2007). The research integrates multi-theoretical perspectives, drawing on cultural psychology, legal theory, and communication models, to provide a comprehensive analysis of the mental health care environment (Lopez &amp; Willis, 2004; Ihara, 2004).</w:t>
      </w:r>
    </w:p>
    <w:p w14:paraId="602D7451" w14:textId="77777777" w:rsidR="00F06406" w:rsidRPr="00F06406" w:rsidRDefault="00F06406" w:rsidP="00FB1112">
      <w:pPr>
        <w:spacing w:line="360" w:lineRule="auto"/>
        <w:ind w:firstLine="720"/>
      </w:pPr>
      <w:r w:rsidRPr="00F06406">
        <w:t xml:space="preserve">The study highlights the importance of modifying interventions to align with cultural norms and integrate Indigenous perspectives. It also emphasizes the need for improved funding, decentralization of services, and the integration of mental health care into primary health settings. Key findings underscore the barriers to care, including limited resources, stigmatizing attitudes, and insufficient training among healthcare providers (Caplan et al., 2018). Legal reforms and community-based awareness initiatives are critical for reducing stigma and improving mental health outcomes (Berry et al., 2011; </w:t>
      </w:r>
      <w:proofErr w:type="spellStart"/>
      <w:r w:rsidRPr="00F06406">
        <w:t>Daicoff</w:t>
      </w:r>
      <w:proofErr w:type="spellEnd"/>
      <w:r w:rsidRPr="00F06406">
        <w:t>, 2006; Hernández et al., 2011).</w:t>
      </w:r>
    </w:p>
    <w:p w14:paraId="6D92DF5C" w14:textId="438BE5BE" w:rsidR="00CF3044" w:rsidRPr="00E00886" w:rsidRDefault="00F06406" w:rsidP="00FB1112">
      <w:pPr>
        <w:spacing w:line="360" w:lineRule="auto"/>
        <w:ind w:firstLine="720"/>
        <w:rPr>
          <w:rFonts w:cs="Times New Roman"/>
          <w:szCs w:val="24"/>
        </w:rPr>
      </w:pPr>
      <w:r w:rsidRPr="00F06406">
        <w:t xml:space="preserve">By focusing on culturally competent mental health care, legal reform, and improved communication strategies, this study contributes to the ongoing dialogue on mental health reform in </w:t>
      </w:r>
      <w:r w:rsidR="009452D3">
        <w:t xml:space="preserve">the </w:t>
      </w:r>
      <w:r w:rsidR="009452D3" w:rsidRPr="009452D3">
        <w:t>Hispanic Caribbean and Latin America</w:t>
      </w:r>
      <w:r w:rsidRPr="00F06406">
        <w:t xml:space="preserve">, addressing issues such as resource scarcity, stigma, and legal challenges (Khoury &amp; </w:t>
      </w:r>
      <w:proofErr w:type="spellStart"/>
      <w:r w:rsidRPr="00F06406">
        <w:t>Pecanha</w:t>
      </w:r>
      <w:proofErr w:type="spellEnd"/>
      <w:r w:rsidRPr="00F06406">
        <w:t>, 2023). The findings offer valuable insights for mental health reform efforts, not only within the Dominican Republic but also in similar settings globally</w:t>
      </w:r>
      <w:r w:rsidR="004B3E08" w:rsidRPr="00E00886">
        <w:t>.</w:t>
      </w:r>
      <w:r w:rsidR="00CF3044" w:rsidRPr="00E00886">
        <w:rPr>
          <w:rFonts w:cs="Times New Roman"/>
          <w:szCs w:val="24"/>
        </w:rPr>
        <w:br w:type="page"/>
      </w:r>
    </w:p>
    <w:p w14:paraId="72D51016" w14:textId="44C81A30" w:rsidR="00EA4B46" w:rsidRPr="00EA4B46" w:rsidRDefault="00BC2D0B" w:rsidP="00EA4B46">
      <w:pPr>
        <w:pStyle w:val="APALevel0"/>
        <w:spacing w:line="360" w:lineRule="auto"/>
      </w:pPr>
      <w:bookmarkStart w:id="12" w:name="_Toc196313435"/>
      <w:r w:rsidRPr="00E00886">
        <w:lastRenderedPageBreak/>
        <w:t>References</w:t>
      </w:r>
      <w:bookmarkEnd w:id="12"/>
    </w:p>
    <w:p w14:paraId="72D71719" w14:textId="77777777" w:rsidR="00EA4B46" w:rsidRPr="00AA7EE5" w:rsidRDefault="00EA4B46" w:rsidP="00FB1112">
      <w:pPr>
        <w:spacing w:line="360" w:lineRule="auto"/>
        <w:ind w:left="720" w:hanging="720"/>
        <w:rPr>
          <w:rFonts w:eastAsia="Aptos" w:cs="Times New Roman"/>
        </w:rPr>
      </w:pPr>
      <w:proofErr w:type="spellStart"/>
      <w:r w:rsidRPr="00AA7EE5">
        <w:rPr>
          <w:rFonts w:eastAsia="Aptos" w:cs="Times New Roman"/>
        </w:rPr>
        <w:t>Ajjawi</w:t>
      </w:r>
      <w:proofErr w:type="spellEnd"/>
      <w:r w:rsidRPr="00AA7EE5">
        <w:rPr>
          <w:rFonts w:eastAsia="Aptos" w:cs="Times New Roman"/>
        </w:rPr>
        <w:t>, R., &amp; Higgs, J. (2007). Using hermeneutic phenomenology to investigate how experienced practitioners learn to communicate clinical reasoning. The Qualitative Report, 12(4), 612-638.</w:t>
      </w:r>
    </w:p>
    <w:p w14:paraId="409E04B5"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 xml:space="preserve">Alarcón, R. D. (2003). Mental health and mental health care in Latin America. </w:t>
      </w:r>
      <w:r w:rsidRPr="00AA7EE5">
        <w:rPr>
          <w:rFonts w:eastAsia="Aptos" w:cs="Times New Roman"/>
          <w:i/>
          <w:iCs/>
        </w:rPr>
        <w:t>World Psychiatry</w:t>
      </w:r>
      <w:r w:rsidRPr="00AA7EE5">
        <w:rPr>
          <w:rFonts w:eastAsia="Aptos" w:cs="Times New Roman"/>
        </w:rPr>
        <w:t xml:space="preserve">, </w:t>
      </w:r>
      <w:r w:rsidRPr="00AA7EE5">
        <w:rPr>
          <w:rFonts w:eastAsia="Aptos" w:cs="Times New Roman"/>
          <w:i/>
          <w:iCs/>
        </w:rPr>
        <w:t>2</w:t>
      </w:r>
      <w:r w:rsidRPr="00AA7EE5">
        <w:rPr>
          <w:rFonts w:eastAsia="Aptos" w:cs="Times New Roman"/>
        </w:rPr>
        <w:t xml:space="preserve">(1), 54. </w:t>
      </w:r>
      <w:hyperlink r:id="rId14" w:history="1">
        <w:r w:rsidRPr="00AA7EE5">
          <w:rPr>
            <w:rFonts w:eastAsia="Aptos" w:cs="Times New Roman"/>
            <w:color w:val="467886"/>
            <w:u w:val="single"/>
          </w:rPr>
          <w:t>https://pmc.ncbi.nlm.nih.gov/articles/PMC1525063/</w:t>
        </w:r>
      </w:hyperlink>
      <w:r w:rsidRPr="00AA7EE5">
        <w:rPr>
          <w:rFonts w:eastAsia="Aptos" w:cs="Times New Roman"/>
        </w:rPr>
        <w:t xml:space="preserve"> </w:t>
      </w:r>
    </w:p>
    <w:p w14:paraId="09275984"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Albert, S. M. (2010). 11 Impact of Cultural, Social, and Community Environments on Home Care.</w:t>
      </w:r>
    </w:p>
    <w:p w14:paraId="45A1D48D"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Andrews, E. E. (2020). </w:t>
      </w:r>
      <w:r w:rsidRPr="00AA7EE5">
        <w:rPr>
          <w:rFonts w:eastAsia="Aptos" w:cs="Times New Roman"/>
          <w:i/>
          <w:iCs/>
        </w:rPr>
        <w:t>Disability as diversity: Developing cultural competence</w:t>
      </w:r>
      <w:r w:rsidRPr="00AA7EE5">
        <w:rPr>
          <w:rFonts w:eastAsia="Aptos" w:cs="Times New Roman"/>
        </w:rPr>
        <w:t>. Oxford University Press.</w:t>
      </w:r>
    </w:p>
    <w:p w14:paraId="6C63F684" w14:textId="77777777" w:rsidR="00EA4B46" w:rsidRPr="00AA7EE5" w:rsidRDefault="00EA4B46" w:rsidP="00FB1112">
      <w:pPr>
        <w:spacing w:line="360" w:lineRule="auto"/>
        <w:ind w:left="720" w:hanging="720"/>
        <w:rPr>
          <w:rFonts w:eastAsia="Aptos" w:cs="Times New Roman"/>
        </w:rPr>
      </w:pPr>
      <w:proofErr w:type="spellStart"/>
      <w:r w:rsidRPr="00AA7EE5">
        <w:rPr>
          <w:rFonts w:eastAsia="Aptos" w:cs="Times New Roman"/>
        </w:rPr>
        <w:t>Berghs</w:t>
      </w:r>
      <w:proofErr w:type="spellEnd"/>
      <w:r w:rsidRPr="00AA7EE5">
        <w:rPr>
          <w:rFonts w:eastAsia="Aptos" w:cs="Times New Roman"/>
        </w:rPr>
        <w:t>, M., Atkin, K., Hatton, C., &amp; Thomas, C. (2019). Rights to social determinants of flourishing? A paradigm for disability and public health research and policy. </w:t>
      </w:r>
      <w:r w:rsidRPr="00AA7EE5">
        <w:rPr>
          <w:rFonts w:eastAsia="Aptos" w:cs="Times New Roman"/>
          <w:i/>
          <w:iCs/>
        </w:rPr>
        <w:t>BMC Public Health</w:t>
      </w:r>
      <w:r w:rsidRPr="00AA7EE5">
        <w:rPr>
          <w:rFonts w:eastAsia="Aptos" w:cs="Times New Roman"/>
        </w:rPr>
        <w:t>, </w:t>
      </w:r>
      <w:r w:rsidRPr="00AA7EE5">
        <w:rPr>
          <w:rFonts w:eastAsia="Aptos" w:cs="Times New Roman"/>
          <w:i/>
          <w:iCs/>
        </w:rPr>
        <w:t>19</w:t>
      </w:r>
      <w:r w:rsidRPr="00AA7EE5">
        <w:rPr>
          <w:rFonts w:eastAsia="Aptos" w:cs="Times New Roman"/>
        </w:rPr>
        <w:t>, 1-7.</w:t>
      </w:r>
    </w:p>
    <w:p w14:paraId="51F5293A" w14:textId="77777777" w:rsidR="00EA4B46" w:rsidRPr="00AA7EE5" w:rsidRDefault="00EA4B46" w:rsidP="00FB1112">
      <w:pPr>
        <w:spacing w:line="360" w:lineRule="auto"/>
        <w:ind w:left="720" w:hanging="720"/>
        <w:rPr>
          <w:rFonts w:eastAsia="Aptos" w:cs="Times New Roman"/>
          <w:lang w:val="en-CA"/>
        </w:rPr>
      </w:pPr>
      <w:r w:rsidRPr="00AA7EE5">
        <w:rPr>
          <w:rFonts w:eastAsia="Aptos" w:cs="Times New Roman"/>
          <w:lang w:val="en-CA"/>
        </w:rPr>
        <w:t>Berry, J.W., Poortinga, Y.H., Breugelmans, S. M., Chasiotis, A., &amp; Sam, D. L. (2011). Cross-cultural psychology: Research and Applications. (3rd ed.). Cambridge, UK: Cambridge University Press.</w:t>
      </w:r>
    </w:p>
    <w:p w14:paraId="453B78E7" w14:textId="77777777" w:rsidR="00EA4B46" w:rsidRPr="00AA7EE5" w:rsidRDefault="00EA4B46" w:rsidP="00FB1112">
      <w:pPr>
        <w:spacing w:line="360" w:lineRule="auto"/>
        <w:ind w:left="720" w:hanging="720"/>
        <w:rPr>
          <w:rFonts w:eastAsia="Aptos" w:cs="Times New Roman"/>
        </w:rPr>
      </w:pPr>
      <w:proofErr w:type="spellStart"/>
      <w:r w:rsidRPr="00AA7EE5">
        <w:rPr>
          <w:rFonts w:eastAsia="Aptos" w:cs="Times New Roman"/>
        </w:rPr>
        <w:t>Bhui</w:t>
      </w:r>
      <w:proofErr w:type="spellEnd"/>
      <w:r w:rsidRPr="00AA7EE5">
        <w:rPr>
          <w:rFonts w:eastAsia="Aptos" w:cs="Times New Roman"/>
        </w:rPr>
        <w:t xml:space="preserve">, K., Warfa, N., </w:t>
      </w:r>
      <w:proofErr w:type="spellStart"/>
      <w:r w:rsidRPr="00AA7EE5">
        <w:rPr>
          <w:rFonts w:eastAsia="Aptos" w:cs="Times New Roman"/>
        </w:rPr>
        <w:t>Edonya</w:t>
      </w:r>
      <w:proofErr w:type="spellEnd"/>
      <w:r w:rsidRPr="00AA7EE5">
        <w:rPr>
          <w:rFonts w:eastAsia="Aptos" w:cs="Times New Roman"/>
        </w:rPr>
        <w:t>, P., McKenzie, K., &amp; Bhugra, D. (2007). Cultural competence in mental health care: a review of model evaluations. </w:t>
      </w:r>
      <w:r w:rsidRPr="00AA7EE5">
        <w:rPr>
          <w:rFonts w:eastAsia="Aptos" w:cs="Times New Roman"/>
          <w:i/>
          <w:iCs/>
        </w:rPr>
        <w:t>BMC health services research</w:t>
      </w:r>
      <w:r w:rsidRPr="00AA7EE5">
        <w:rPr>
          <w:rFonts w:eastAsia="Aptos" w:cs="Times New Roman"/>
        </w:rPr>
        <w:t>, </w:t>
      </w:r>
      <w:r w:rsidRPr="00AA7EE5">
        <w:rPr>
          <w:rFonts w:eastAsia="Aptos" w:cs="Times New Roman"/>
          <w:i/>
          <w:iCs/>
        </w:rPr>
        <w:t>7</w:t>
      </w:r>
      <w:r w:rsidRPr="00AA7EE5">
        <w:rPr>
          <w:rFonts w:eastAsia="Aptos" w:cs="Times New Roman"/>
        </w:rPr>
        <w:t>, 1-10.</w:t>
      </w:r>
    </w:p>
    <w:p w14:paraId="1599FFCD" w14:textId="77777777" w:rsidR="00EA4B46" w:rsidRPr="00AA7EE5" w:rsidRDefault="00EA4B46" w:rsidP="00FB1112">
      <w:pPr>
        <w:spacing w:line="360" w:lineRule="auto"/>
        <w:ind w:left="720" w:hanging="720"/>
        <w:rPr>
          <w:rFonts w:eastAsia="Aptos" w:cs="Times New Roman"/>
        </w:rPr>
      </w:pPr>
      <w:proofErr w:type="spellStart"/>
      <w:r w:rsidRPr="00AA7EE5">
        <w:rPr>
          <w:rFonts w:eastAsia="Aptos" w:cs="Times New Roman"/>
        </w:rPr>
        <w:t>Bipeta</w:t>
      </w:r>
      <w:proofErr w:type="spellEnd"/>
      <w:r w:rsidRPr="00AA7EE5">
        <w:rPr>
          <w:rFonts w:eastAsia="Aptos" w:cs="Times New Roman"/>
        </w:rPr>
        <w:t>, R. (2019). Legal and ethical aspects of mental health care. </w:t>
      </w:r>
      <w:r w:rsidRPr="00AA7EE5">
        <w:rPr>
          <w:rFonts w:eastAsia="Aptos" w:cs="Times New Roman"/>
          <w:i/>
          <w:iCs/>
        </w:rPr>
        <w:t>Indian journal of psychological medicine</w:t>
      </w:r>
      <w:r w:rsidRPr="00AA7EE5">
        <w:rPr>
          <w:rFonts w:eastAsia="Aptos" w:cs="Times New Roman"/>
        </w:rPr>
        <w:t>, </w:t>
      </w:r>
      <w:r w:rsidRPr="00AA7EE5">
        <w:rPr>
          <w:rFonts w:eastAsia="Aptos" w:cs="Times New Roman"/>
          <w:i/>
          <w:iCs/>
        </w:rPr>
        <w:t>41</w:t>
      </w:r>
      <w:r w:rsidRPr="00AA7EE5">
        <w:rPr>
          <w:rFonts w:eastAsia="Aptos" w:cs="Times New Roman"/>
        </w:rPr>
        <w:t>(2), 108-112.</w:t>
      </w:r>
    </w:p>
    <w:p w14:paraId="4FF712B2"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 xml:space="preserve">Braddock, R. (1958). An extension of the “Lasswell Formula”. </w:t>
      </w:r>
      <w:r w:rsidRPr="00AA7EE5">
        <w:rPr>
          <w:rFonts w:eastAsia="Aptos" w:cs="Times New Roman"/>
          <w:i/>
          <w:iCs/>
        </w:rPr>
        <w:t>Journal of Communication</w:t>
      </w:r>
      <w:r w:rsidRPr="00AA7EE5">
        <w:rPr>
          <w:rFonts w:eastAsia="Aptos" w:cs="Times New Roman"/>
        </w:rPr>
        <w:t>, 8(2), 88-93.</w:t>
      </w:r>
    </w:p>
    <w:p w14:paraId="54950B7B"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 xml:space="preserve">Brand, P. (2022). </w:t>
      </w:r>
      <w:r w:rsidRPr="00AA7EE5">
        <w:rPr>
          <w:rFonts w:eastAsia="Aptos" w:cs="Times New Roman"/>
          <w:i/>
          <w:iCs/>
          <w:lang w:val="es-PR"/>
        </w:rPr>
        <w:t>Salud Pública encabeza sexto aniversario del Centro de Rehabilitación Psicosocial Padre Billini</w:t>
      </w:r>
      <w:r w:rsidRPr="00AA7EE5">
        <w:rPr>
          <w:rFonts w:eastAsia="Aptos" w:cs="Times New Roman"/>
          <w:lang w:val="es-PR"/>
        </w:rPr>
        <w:t xml:space="preserve">. Salud Pública Encabeza Sexto Aniversario Del Centro De Rehabilitación Psicosocial Padre Billini | Presidencia De La República Dominicana. </w:t>
      </w:r>
      <w:hyperlink r:id="rId15" w:history="1">
        <w:r w:rsidRPr="00AA7EE5">
          <w:rPr>
            <w:rFonts w:eastAsia="Aptos" w:cs="Times New Roman"/>
            <w:color w:val="467886"/>
            <w:u w:val="single"/>
          </w:rPr>
          <w:t>https://presidencia.gob.do/noticias/salud-publica-encabeza-sexto-aniversario-del-centro-de-rehabilitacion-psicosocial-padre</w:t>
        </w:r>
      </w:hyperlink>
    </w:p>
    <w:p w14:paraId="74E65F32"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 xml:space="preserve">Caplan, S., Little, T. V., Reyna, P., Sosa Lovera, A., Garces-King, J., Queen, K., &amp; Nahar, R. (2018). Mental health services in the Dominican Republic from the perspective of health </w:t>
      </w:r>
      <w:r w:rsidRPr="00AA7EE5">
        <w:rPr>
          <w:rFonts w:eastAsia="Aptos" w:cs="Times New Roman"/>
        </w:rPr>
        <w:lastRenderedPageBreak/>
        <w:t>care providers. </w:t>
      </w:r>
      <w:r w:rsidRPr="00AA7EE5">
        <w:rPr>
          <w:rFonts w:eastAsia="Aptos" w:cs="Times New Roman"/>
          <w:i/>
          <w:iCs/>
        </w:rPr>
        <w:t>Global Public Health</w:t>
      </w:r>
      <w:r w:rsidRPr="00AA7EE5">
        <w:rPr>
          <w:rFonts w:eastAsia="Aptos" w:cs="Times New Roman"/>
        </w:rPr>
        <w:t>, </w:t>
      </w:r>
      <w:r w:rsidRPr="00AA7EE5">
        <w:rPr>
          <w:rFonts w:eastAsia="Aptos" w:cs="Times New Roman"/>
          <w:i/>
          <w:iCs/>
        </w:rPr>
        <w:t>13</w:t>
      </w:r>
      <w:r w:rsidRPr="00AA7EE5">
        <w:rPr>
          <w:rFonts w:eastAsia="Aptos" w:cs="Times New Roman"/>
        </w:rPr>
        <w:t xml:space="preserve">(7), 874-898. </w:t>
      </w:r>
      <w:hyperlink r:id="rId16" w:history="1">
        <w:r w:rsidRPr="00AA7EE5">
          <w:rPr>
            <w:rFonts w:eastAsia="Aptos" w:cs="Times New Roman"/>
            <w:color w:val="467886"/>
            <w:u w:val="single"/>
          </w:rPr>
          <w:t>https://pubmed.ncbi.nlm.nih.gov/27568727/</w:t>
        </w:r>
      </w:hyperlink>
      <w:r w:rsidRPr="00AA7EE5">
        <w:rPr>
          <w:rFonts w:eastAsia="Aptos" w:cs="Times New Roman"/>
        </w:rPr>
        <w:t xml:space="preserve">  </w:t>
      </w:r>
    </w:p>
    <w:p w14:paraId="44DF087C"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 xml:space="preserve">Caspar, S., Phinney, A., </w:t>
      </w:r>
      <w:proofErr w:type="spellStart"/>
      <w:r w:rsidRPr="00AA7EE5">
        <w:rPr>
          <w:rFonts w:eastAsia="Aptos" w:cs="Times New Roman"/>
        </w:rPr>
        <w:t>Spenceley</w:t>
      </w:r>
      <w:proofErr w:type="spellEnd"/>
      <w:r w:rsidRPr="00AA7EE5">
        <w:rPr>
          <w:rFonts w:eastAsia="Aptos" w:cs="Times New Roman"/>
        </w:rPr>
        <w:t>, S., &amp; Ratner, P. (2020). Creating cultures of care: Exploring the social organization of care delivery in long-term care homes. </w:t>
      </w:r>
      <w:r w:rsidRPr="00AA7EE5">
        <w:rPr>
          <w:rFonts w:eastAsia="Aptos" w:cs="Times New Roman"/>
          <w:i/>
          <w:iCs/>
        </w:rPr>
        <w:t>Journal of Long-Term Care</w:t>
      </w:r>
      <w:r w:rsidRPr="00AA7EE5">
        <w:rPr>
          <w:rFonts w:eastAsia="Aptos" w:cs="Times New Roman"/>
        </w:rPr>
        <w:t>, </w:t>
      </w:r>
      <w:r w:rsidRPr="00AA7EE5">
        <w:rPr>
          <w:rFonts w:eastAsia="Aptos" w:cs="Times New Roman"/>
          <w:i/>
          <w:iCs/>
        </w:rPr>
        <w:t>2020</w:t>
      </w:r>
      <w:r w:rsidRPr="00AA7EE5">
        <w:rPr>
          <w:rFonts w:eastAsia="Aptos" w:cs="Times New Roman"/>
        </w:rPr>
        <w:t xml:space="preserve">, 13-29. </w:t>
      </w:r>
    </w:p>
    <w:p w14:paraId="3B555889"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Castro, F. G., Berkel, C., &amp; Epstein, D. R. (2023). Cultural adaptations and cultural factors in EBI implementation with Latinx communities. </w:t>
      </w:r>
      <w:r w:rsidRPr="00AA7EE5">
        <w:rPr>
          <w:rFonts w:eastAsia="Aptos" w:cs="Times New Roman"/>
          <w:i/>
          <w:iCs/>
        </w:rPr>
        <w:t>Frontiers in Public Health</w:t>
      </w:r>
      <w:r w:rsidRPr="00AA7EE5">
        <w:rPr>
          <w:rFonts w:eastAsia="Aptos" w:cs="Times New Roman"/>
        </w:rPr>
        <w:t>, </w:t>
      </w:r>
      <w:r w:rsidRPr="00AA7EE5">
        <w:rPr>
          <w:rFonts w:eastAsia="Aptos" w:cs="Times New Roman"/>
          <w:i/>
          <w:iCs/>
        </w:rPr>
        <w:t>11</w:t>
      </w:r>
      <w:r w:rsidRPr="00AA7EE5">
        <w:rPr>
          <w:rFonts w:eastAsia="Aptos" w:cs="Times New Roman"/>
        </w:rPr>
        <w:t>, 1007328.</w:t>
      </w:r>
    </w:p>
    <w:p w14:paraId="5432514A"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Contreras, D., Bhamidipati, S., &amp; Wilkinson, S. (2023). Social vulnerability and spatial inequality in access to healthcare facilities: The case of the Santiago Metropolitan Region (RMS), Chile. </w:t>
      </w:r>
      <w:r w:rsidRPr="00AA7EE5">
        <w:rPr>
          <w:rFonts w:eastAsia="Aptos" w:cs="Times New Roman"/>
          <w:i/>
          <w:iCs/>
        </w:rPr>
        <w:t>Socio-Economic Planning Sciences</w:t>
      </w:r>
      <w:r w:rsidRPr="00AA7EE5">
        <w:rPr>
          <w:rFonts w:eastAsia="Aptos" w:cs="Times New Roman"/>
        </w:rPr>
        <w:t>, </w:t>
      </w:r>
      <w:r w:rsidRPr="00AA7EE5">
        <w:rPr>
          <w:rFonts w:eastAsia="Aptos" w:cs="Times New Roman"/>
          <w:i/>
          <w:iCs/>
        </w:rPr>
        <w:t>90</w:t>
      </w:r>
      <w:r w:rsidRPr="00AA7EE5">
        <w:rPr>
          <w:rFonts w:eastAsia="Aptos" w:cs="Times New Roman"/>
        </w:rPr>
        <w:t>, 101735.</w:t>
      </w:r>
    </w:p>
    <w:p w14:paraId="296575B3"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 xml:space="preserve">Crenshaw, K., Gotanda, N., Peller, G., &amp; Thomas, K. (2021). </w:t>
      </w:r>
      <w:r w:rsidRPr="00AA7EE5">
        <w:rPr>
          <w:rFonts w:eastAsia="Aptos" w:cs="Times New Roman"/>
          <w:i/>
          <w:iCs/>
        </w:rPr>
        <w:t>Critical race theory: The key writings that formed the movement</w:t>
      </w:r>
      <w:r w:rsidRPr="00AA7EE5">
        <w:rPr>
          <w:rFonts w:eastAsia="Aptos" w:cs="Times New Roman"/>
        </w:rPr>
        <w:t>. The New Press.</w:t>
      </w:r>
    </w:p>
    <w:p w14:paraId="34612A7F"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 xml:space="preserve">Creswell, J. W. (2018) </w:t>
      </w:r>
      <w:r w:rsidRPr="00AA7EE5">
        <w:rPr>
          <w:rFonts w:eastAsia="Aptos" w:cs="Times New Roman"/>
          <w:i/>
          <w:iCs/>
        </w:rPr>
        <w:t>Qualitative inquiry and research design: Choosing among five approaches</w:t>
      </w:r>
      <w:r w:rsidRPr="00AA7EE5">
        <w:rPr>
          <w:rFonts w:eastAsia="Aptos" w:cs="Times New Roman"/>
        </w:rPr>
        <w:t xml:space="preserve"> (4th ed.) Los Angeles, CA: SAGE Publications, Ltd.</w:t>
      </w:r>
    </w:p>
    <w:p w14:paraId="0EA81525" w14:textId="77777777" w:rsidR="00EA4B46" w:rsidRPr="00AA7EE5" w:rsidRDefault="00EA4B46" w:rsidP="00FB1112">
      <w:pPr>
        <w:spacing w:line="360" w:lineRule="auto"/>
        <w:ind w:left="720" w:hanging="720"/>
        <w:rPr>
          <w:rFonts w:eastAsia="Aptos" w:cs="Times New Roman"/>
        </w:rPr>
      </w:pPr>
      <w:r w:rsidRPr="00AA7EE5">
        <w:rPr>
          <w:rFonts w:eastAsia="Aptos" w:cs="Times New Roman"/>
          <w:i/>
          <w:iCs/>
        </w:rPr>
        <w:t>Cultural and linguistic competency in mental health systems</w:t>
      </w:r>
      <w:r w:rsidRPr="00AA7EE5">
        <w:rPr>
          <w:rFonts w:eastAsia="Aptos" w:cs="Times New Roman"/>
        </w:rPr>
        <w:t xml:space="preserve">. (n.d.). Mental Health America. </w:t>
      </w:r>
      <w:hyperlink r:id="rId17" w:history="1">
        <w:r w:rsidRPr="00AA7EE5">
          <w:rPr>
            <w:rFonts w:eastAsia="Aptos" w:cs="Times New Roman"/>
            <w:color w:val="467886"/>
            <w:u w:val="single"/>
          </w:rPr>
          <w:t>https://mhanational.org/issues/cultural-and-linguistic-competency-mental-health-systems</w:t>
        </w:r>
      </w:hyperlink>
      <w:r w:rsidRPr="00AA7EE5">
        <w:rPr>
          <w:rFonts w:eastAsia="Aptos" w:cs="Times New Roman"/>
        </w:rPr>
        <w:t xml:space="preserve"> </w:t>
      </w:r>
    </w:p>
    <w:p w14:paraId="613FD919" w14:textId="77777777" w:rsidR="00EA4B46" w:rsidRPr="00AA7EE5" w:rsidRDefault="00EA4B46" w:rsidP="00FB1112">
      <w:pPr>
        <w:spacing w:line="360" w:lineRule="auto"/>
        <w:ind w:left="720" w:hanging="720"/>
        <w:rPr>
          <w:rFonts w:eastAsia="Aptos" w:cs="Times New Roman"/>
        </w:rPr>
      </w:pPr>
      <w:r w:rsidRPr="00AA7EE5">
        <w:rPr>
          <w:rFonts w:eastAsia="Aptos" w:cs="Times New Roman"/>
          <w:i/>
          <w:iCs/>
        </w:rPr>
        <w:t>Culturally Responsive care in Mental Health | Lyra Health</w:t>
      </w:r>
      <w:r w:rsidRPr="00AA7EE5">
        <w:rPr>
          <w:rFonts w:eastAsia="Aptos" w:cs="Times New Roman"/>
        </w:rPr>
        <w:t xml:space="preserve">. (n.d.). Lyra Health. </w:t>
      </w:r>
      <w:hyperlink r:id="rId18" w:history="1">
        <w:r w:rsidRPr="00AA7EE5">
          <w:rPr>
            <w:rFonts w:eastAsia="Aptos" w:cs="Times New Roman"/>
            <w:color w:val="467886"/>
            <w:u w:val="single"/>
          </w:rPr>
          <w:t>https://www.lyrahealth.com/resources/culturally-responsive-care/</w:t>
        </w:r>
      </w:hyperlink>
      <w:r w:rsidRPr="00AA7EE5">
        <w:rPr>
          <w:rFonts w:eastAsia="Aptos" w:cs="Times New Roman"/>
        </w:rPr>
        <w:t xml:space="preserve"> </w:t>
      </w:r>
    </w:p>
    <w:p w14:paraId="697877CF" w14:textId="77777777" w:rsidR="00EA4B46" w:rsidRPr="00AA7EE5" w:rsidRDefault="00EA4B46" w:rsidP="00FB1112">
      <w:pPr>
        <w:spacing w:line="360" w:lineRule="auto"/>
        <w:ind w:left="720" w:hanging="720"/>
        <w:rPr>
          <w:rFonts w:eastAsia="Aptos" w:cs="Times New Roman"/>
          <w:lang w:val="es-PR"/>
        </w:rPr>
      </w:pPr>
      <w:proofErr w:type="spellStart"/>
      <w:r w:rsidRPr="00AA7EE5">
        <w:rPr>
          <w:rFonts w:eastAsia="Aptos" w:cs="Times New Roman"/>
        </w:rPr>
        <w:t>Daicoff</w:t>
      </w:r>
      <w:proofErr w:type="spellEnd"/>
      <w:r w:rsidRPr="00AA7EE5">
        <w:rPr>
          <w:rFonts w:eastAsia="Aptos" w:cs="Times New Roman"/>
        </w:rPr>
        <w:t>, S. (2006). Law as a healing profession: The comprehensive law movement. </w:t>
      </w:r>
      <w:r w:rsidRPr="00AA7EE5">
        <w:rPr>
          <w:rFonts w:eastAsia="Aptos" w:cs="Times New Roman"/>
          <w:i/>
          <w:iCs/>
          <w:lang w:val="es-PR"/>
        </w:rPr>
        <w:t>Pepp. Disp. Resol. LJ</w:t>
      </w:r>
      <w:r w:rsidRPr="00AA7EE5">
        <w:rPr>
          <w:rFonts w:eastAsia="Aptos" w:cs="Times New Roman"/>
          <w:lang w:val="es-PR"/>
        </w:rPr>
        <w:t>, </w:t>
      </w:r>
      <w:r w:rsidRPr="00AA7EE5">
        <w:rPr>
          <w:rFonts w:eastAsia="Aptos" w:cs="Times New Roman"/>
          <w:i/>
          <w:iCs/>
          <w:lang w:val="es-PR"/>
        </w:rPr>
        <w:t>6</w:t>
      </w:r>
      <w:r w:rsidRPr="00AA7EE5">
        <w:rPr>
          <w:rFonts w:eastAsia="Aptos" w:cs="Times New Roman"/>
          <w:lang w:val="es-PR"/>
        </w:rPr>
        <w:t>, 1.</w:t>
      </w:r>
    </w:p>
    <w:p w14:paraId="4D993756" w14:textId="77777777" w:rsidR="00EA4B46" w:rsidRPr="00AA7EE5" w:rsidRDefault="00EA4B46" w:rsidP="00FB1112">
      <w:pPr>
        <w:spacing w:line="360" w:lineRule="auto"/>
        <w:ind w:left="720" w:hanging="720"/>
        <w:rPr>
          <w:rFonts w:eastAsia="Aptos" w:cs="Times New Roman"/>
          <w:lang w:val="es-PR"/>
        </w:rPr>
      </w:pPr>
      <w:r w:rsidRPr="00AA7EE5">
        <w:rPr>
          <w:rFonts w:eastAsia="Aptos" w:cs="Times New Roman"/>
          <w:i/>
          <w:iCs/>
          <w:lang w:val="es-PR"/>
        </w:rPr>
        <w:t>Dirección de Prisiones entregará privado de libertad con enfermedad mental a Centro de Rehabilitación Psicosocial Padre Billini</w:t>
      </w:r>
      <w:r w:rsidRPr="00AA7EE5">
        <w:rPr>
          <w:rFonts w:eastAsia="Aptos" w:cs="Times New Roman"/>
          <w:lang w:val="es-PR"/>
        </w:rPr>
        <w:t>. (n.d.). Procuraduría General De La República Dominicana. </w:t>
      </w:r>
      <w:r>
        <w:fldChar w:fldCharType="begin"/>
      </w:r>
      <w:r>
        <w:instrText>HYPERLINK "https://pgr.gob.do/direccion-de-prisiones-entregara-privado-de-libertad-con-enfermedad-mental-a-centro-de-rehabilitacion-psicosocial-padre-billini/"</w:instrText>
      </w:r>
      <w:r>
        <w:fldChar w:fldCharType="separate"/>
      </w:r>
      <w:r w:rsidRPr="00AA7EE5">
        <w:rPr>
          <w:rFonts w:eastAsia="Aptos" w:cs="Times New Roman"/>
          <w:color w:val="467886"/>
          <w:u w:val="single"/>
          <w:lang w:val="es-PR"/>
        </w:rPr>
        <w:t>https://pgr.gob.do/direccion-de-prisiones-entregara-privado-de-libertad-con-enfermedad-mental-a-centro-de-rehabilitacion-psicosocial-padre-billini/</w:t>
      </w:r>
      <w:r>
        <w:fldChar w:fldCharType="end"/>
      </w:r>
    </w:p>
    <w:p w14:paraId="09ECB0BE" w14:textId="77777777" w:rsidR="00EA4B46" w:rsidRPr="00AA7EE5" w:rsidRDefault="00EA4B46" w:rsidP="00FB1112">
      <w:pPr>
        <w:spacing w:line="360" w:lineRule="auto"/>
        <w:ind w:left="720" w:hanging="720"/>
        <w:rPr>
          <w:rFonts w:eastAsia="Aptos" w:cs="Times New Roman"/>
          <w:lang w:val="es-PR"/>
        </w:rPr>
      </w:pPr>
      <w:r w:rsidRPr="00AA7EE5">
        <w:rPr>
          <w:rFonts w:eastAsia="Aptos" w:cs="Times New Roman"/>
        </w:rPr>
        <w:t xml:space="preserve">Dominican Today. (2022, June 20). </w:t>
      </w:r>
      <w:r w:rsidRPr="00AA7EE5">
        <w:rPr>
          <w:rFonts w:eastAsia="Aptos" w:cs="Times New Roman"/>
          <w:i/>
          <w:iCs/>
        </w:rPr>
        <w:t>Country lacks good mental health service</w:t>
      </w:r>
      <w:r w:rsidRPr="00AA7EE5">
        <w:rPr>
          <w:rFonts w:eastAsia="Aptos" w:cs="Times New Roman"/>
        </w:rPr>
        <w:t xml:space="preserve">. </w:t>
      </w:r>
      <w:r w:rsidRPr="00AA7EE5">
        <w:rPr>
          <w:rFonts w:eastAsia="Aptos" w:cs="Times New Roman"/>
          <w:lang w:val="es-PR"/>
        </w:rPr>
        <w:t xml:space="preserve">DominicanToday. </w:t>
      </w:r>
      <w:hyperlink r:id="rId19" w:history="1">
        <w:r w:rsidRPr="00AA7EE5">
          <w:rPr>
            <w:rFonts w:eastAsia="Aptos" w:cs="Times New Roman"/>
            <w:color w:val="467886"/>
            <w:u w:val="single"/>
            <w:lang w:val="es-PR"/>
          </w:rPr>
          <w:t>https://dominicantoday.com/dr/local/2022/06/20/country-lacks-good-mental-health-service/</w:t>
        </w:r>
      </w:hyperlink>
      <w:r w:rsidRPr="00AA7EE5">
        <w:rPr>
          <w:rFonts w:eastAsia="Aptos" w:cs="Times New Roman"/>
          <w:lang w:val="es-PR"/>
        </w:rPr>
        <w:t xml:space="preserve"> </w:t>
      </w:r>
    </w:p>
    <w:p w14:paraId="58451BF9" w14:textId="77777777" w:rsidR="00EA4B46" w:rsidRPr="00AA7EE5" w:rsidRDefault="00EA4B46" w:rsidP="00FB1112">
      <w:pPr>
        <w:spacing w:line="360" w:lineRule="auto"/>
        <w:ind w:left="720" w:hanging="720"/>
        <w:rPr>
          <w:rFonts w:eastAsia="Aptos" w:cs="Times New Roman"/>
          <w:lang w:val="es-PR"/>
        </w:rPr>
      </w:pPr>
      <w:r w:rsidRPr="00AA7EE5">
        <w:rPr>
          <w:rFonts w:eastAsia="Aptos" w:cs="Times New Roman"/>
          <w:lang w:val="es-PR"/>
        </w:rPr>
        <w:t xml:space="preserve">Dominican Today. (2024, July 29). </w:t>
      </w:r>
      <w:r w:rsidRPr="00AA7EE5">
        <w:rPr>
          <w:rFonts w:eastAsia="Aptos" w:cs="Times New Roman"/>
          <w:i/>
          <w:iCs/>
          <w:lang w:val="es-PR"/>
        </w:rPr>
        <w:t>“Cuida tu Salud Mental” contact center extends service hours</w:t>
      </w:r>
      <w:r w:rsidRPr="00AA7EE5">
        <w:rPr>
          <w:rFonts w:eastAsia="Aptos" w:cs="Times New Roman"/>
          <w:lang w:val="es-PR"/>
        </w:rPr>
        <w:t xml:space="preserve">. DominicanToday. </w:t>
      </w:r>
      <w:r>
        <w:fldChar w:fldCharType="begin"/>
      </w:r>
      <w:r>
        <w:instrText>HYPERLINK "https://dominicantoday.com/dr/local/2024/07/29/cuida-tu-salud-mental-contact-center-extends-service-hours/"</w:instrText>
      </w:r>
      <w:r>
        <w:fldChar w:fldCharType="separate"/>
      </w:r>
      <w:r w:rsidRPr="00AA7EE5">
        <w:rPr>
          <w:rFonts w:eastAsia="Aptos" w:cs="Times New Roman"/>
          <w:color w:val="467886"/>
          <w:u w:val="single"/>
          <w:lang w:val="es-PR"/>
        </w:rPr>
        <w:t>https://dominicantoday.com/dr/local/2024/07/29/cuida-tu-salud-mental-contact-center-extends-service-hours/</w:t>
      </w:r>
      <w:r>
        <w:fldChar w:fldCharType="end"/>
      </w:r>
      <w:r w:rsidRPr="00AA7EE5">
        <w:rPr>
          <w:rFonts w:eastAsia="Aptos" w:cs="Times New Roman"/>
          <w:lang w:val="es-PR"/>
        </w:rPr>
        <w:t xml:space="preserve"> </w:t>
      </w:r>
    </w:p>
    <w:p w14:paraId="6E4F0D13" w14:textId="77777777" w:rsidR="00EA4B46" w:rsidRPr="00AA7EE5" w:rsidRDefault="00EA4B46" w:rsidP="00FB1112">
      <w:pPr>
        <w:spacing w:line="360" w:lineRule="auto"/>
        <w:ind w:left="720" w:hanging="720"/>
        <w:rPr>
          <w:rFonts w:eastAsia="Aptos" w:cs="Times New Roman"/>
          <w:lang w:val="es-PR"/>
        </w:rPr>
      </w:pPr>
      <w:r w:rsidRPr="00AA7EE5">
        <w:rPr>
          <w:rFonts w:eastAsia="Aptos" w:cs="Times New Roman"/>
        </w:rPr>
        <w:lastRenderedPageBreak/>
        <w:t xml:space="preserve">Dominican Today. (2024a, March 6). </w:t>
      </w:r>
      <w:r w:rsidRPr="00AA7EE5">
        <w:rPr>
          <w:rFonts w:eastAsia="Aptos" w:cs="Times New Roman"/>
          <w:i/>
          <w:iCs/>
        </w:rPr>
        <w:t>Dominican Republic leads global mental well-being rankings post-pandemic</w:t>
      </w:r>
      <w:r w:rsidRPr="00AA7EE5">
        <w:rPr>
          <w:rFonts w:eastAsia="Aptos" w:cs="Times New Roman"/>
        </w:rPr>
        <w:t xml:space="preserve">. </w:t>
      </w:r>
      <w:r w:rsidRPr="00AA7EE5">
        <w:rPr>
          <w:rFonts w:eastAsia="Aptos" w:cs="Times New Roman"/>
          <w:lang w:val="es-PR"/>
        </w:rPr>
        <w:t xml:space="preserve">DominicanToday. </w:t>
      </w:r>
      <w:hyperlink r:id="rId20" w:history="1">
        <w:r w:rsidRPr="00AA7EE5">
          <w:rPr>
            <w:rFonts w:eastAsia="Aptos" w:cs="Times New Roman"/>
            <w:color w:val="467886"/>
            <w:u w:val="single"/>
            <w:lang w:val="es-PR"/>
          </w:rPr>
          <w:t>https://dominicantoday.com/dr/health/2024/03/06/dominican-republic-leads-global-mental-well-being-rankings-post-pandemic/</w:t>
        </w:r>
      </w:hyperlink>
      <w:r w:rsidRPr="00AA7EE5">
        <w:rPr>
          <w:rFonts w:eastAsia="Aptos" w:cs="Times New Roman"/>
          <w:lang w:val="es-PR"/>
        </w:rPr>
        <w:t xml:space="preserve"> </w:t>
      </w:r>
    </w:p>
    <w:p w14:paraId="69B58823"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 xml:space="preserve">Dominican Today. (2025, March 22). Addressing collective mental health care in the Dominican Republic. Dominican Today. </w:t>
      </w:r>
      <w:hyperlink r:id="rId21" w:history="1">
        <w:r w:rsidRPr="00AA7EE5">
          <w:rPr>
            <w:rFonts w:eastAsia="Aptos" w:cs="Times New Roman"/>
            <w:color w:val="467886"/>
            <w:u w:val="single"/>
          </w:rPr>
          <w:t>https://dominicantoday.com/dr/local/2025/03/22/addressing-collective-mental-health-care-in-the-dominican-rep</w:t>
        </w:r>
      </w:hyperlink>
      <w:r w:rsidRPr="00AA7EE5">
        <w:rPr>
          <w:rFonts w:eastAsia="Aptos" w:cs="Times New Roman"/>
        </w:rPr>
        <w:t xml:space="preserve"> </w:t>
      </w:r>
    </w:p>
    <w:p w14:paraId="743498AE" w14:textId="77777777" w:rsidR="00EA4B46" w:rsidRPr="00AA7EE5" w:rsidRDefault="00EA4B46" w:rsidP="00FB1112">
      <w:pPr>
        <w:spacing w:line="360" w:lineRule="auto"/>
        <w:ind w:left="720" w:hanging="720"/>
        <w:rPr>
          <w:rFonts w:eastAsia="Aptos" w:cs="Times New Roman"/>
        </w:rPr>
      </w:pPr>
      <w:r w:rsidRPr="00AA7EE5">
        <w:rPr>
          <w:rFonts w:eastAsia="Aptos" w:cs="Times New Roman"/>
          <w:lang w:val="es-PR"/>
        </w:rPr>
        <w:t xml:space="preserve">Dominicana, P. (n.d.). </w:t>
      </w:r>
      <w:r w:rsidRPr="00AA7EE5">
        <w:rPr>
          <w:rFonts w:eastAsia="Aptos" w:cs="Times New Roman"/>
          <w:i/>
          <w:iCs/>
          <w:lang w:val="es-PR"/>
        </w:rPr>
        <w:t>Centro de Rehabilitación Psicosocial Padre Billini Archivos - DominicanaSolidaria.org</w:t>
      </w:r>
      <w:r w:rsidRPr="00AA7EE5">
        <w:rPr>
          <w:rFonts w:eastAsia="Aptos" w:cs="Times New Roman"/>
          <w:lang w:val="es-PR"/>
        </w:rPr>
        <w:t xml:space="preserve">. DominicanaSolidaria.org. </w:t>
      </w:r>
      <w:r>
        <w:fldChar w:fldCharType="begin"/>
      </w:r>
      <w:r>
        <w:instrText>HYPERLINK "https://www.dominicanasolidaria.org/etiqueta/centro-de-rehabilitacion-psicosocial-padre-billini/"</w:instrText>
      </w:r>
      <w:r>
        <w:fldChar w:fldCharType="separate"/>
      </w:r>
      <w:r w:rsidRPr="00AA7EE5">
        <w:rPr>
          <w:rFonts w:eastAsia="Aptos" w:cs="Times New Roman"/>
          <w:color w:val="467886"/>
          <w:u w:val="single"/>
        </w:rPr>
        <w:t>https://www.dominicanasolidaria.org/etiqueta/centro-de-rehabilitacion-psicosocial-padre-billini/</w:t>
      </w:r>
      <w:r>
        <w:fldChar w:fldCharType="end"/>
      </w:r>
    </w:p>
    <w:p w14:paraId="20D22F9E" w14:textId="77777777" w:rsidR="00EA4B46" w:rsidRPr="00AA7EE5" w:rsidRDefault="00EA4B46" w:rsidP="00FB1112">
      <w:pPr>
        <w:spacing w:line="360" w:lineRule="auto"/>
        <w:ind w:left="720" w:hanging="720"/>
        <w:rPr>
          <w:rFonts w:eastAsia="Aptos" w:cs="Times New Roman"/>
          <w:lang w:val="es-PR"/>
        </w:rPr>
      </w:pPr>
      <w:r w:rsidRPr="00AA7EE5">
        <w:rPr>
          <w:rFonts w:eastAsia="Aptos" w:cs="Times New Roman"/>
        </w:rPr>
        <w:t xml:space="preserve"> Dudley-Grant, R. (2013). Capacity, collaboration, credentials: Challenges to psychology in the Caribbean. </w:t>
      </w:r>
      <w:r w:rsidRPr="00AA7EE5">
        <w:rPr>
          <w:rFonts w:eastAsia="Aptos" w:cs="Times New Roman"/>
          <w:i/>
          <w:iCs/>
          <w:lang w:val="es-PR"/>
        </w:rPr>
        <w:t>Revista Interamericana de Psicología/Interamerican Journal of Psychology</w:t>
      </w:r>
      <w:r w:rsidRPr="00AA7EE5">
        <w:rPr>
          <w:rFonts w:eastAsia="Aptos" w:cs="Times New Roman"/>
          <w:lang w:val="es-PR"/>
        </w:rPr>
        <w:t>, </w:t>
      </w:r>
      <w:r w:rsidRPr="00AA7EE5">
        <w:rPr>
          <w:rFonts w:eastAsia="Aptos" w:cs="Times New Roman"/>
          <w:i/>
          <w:iCs/>
          <w:lang w:val="es-PR"/>
        </w:rPr>
        <w:t>47</w:t>
      </w:r>
      <w:r w:rsidRPr="00AA7EE5">
        <w:rPr>
          <w:rFonts w:eastAsia="Aptos" w:cs="Times New Roman"/>
          <w:lang w:val="es-PR"/>
        </w:rPr>
        <w:t>(2), 255-263.</w:t>
      </w:r>
    </w:p>
    <w:p w14:paraId="3A798329" w14:textId="77777777" w:rsidR="00EA4B46" w:rsidRPr="00AA7EE5" w:rsidRDefault="00EA4B46" w:rsidP="00FB1112">
      <w:pPr>
        <w:spacing w:line="360" w:lineRule="auto"/>
        <w:ind w:left="720" w:hanging="720"/>
        <w:rPr>
          <w:rFonts w:eastAsia="Aptos" w:cs="Times New Roman"/>
          <w:lang w:val="es-PR"/>
        </w:rPr>
      </w:pPr>
      <w:r w:rsidRPr="00AA7EE5">
        <w:rPr>
          <w:rFonts w:eastAsia="Aptos" w:cs="Times New Roman"/>
          <w:lang w:val="es-PR"/>
        </w:rPr>
        <w:t xml:space="preserve"> Estratégica, C. (2024, August 15). </w:t>
      </w:r>
      <w:r w:rsidRPr="00AA7EE5">
        <w:rPr>
          <w:rFonts w:eastAsia="Aptos" w:cs="Times New Roman"/>
          <w:i/>
          <w:iCs/>
          <w:lang w:val="es-PR"/>
        </w:rPr>
        <w:t>Centro de Rehabilitación Psicosocial Padre Billini celebra octavo aniversario y presenta logros en el actual Gobierno - Ministerio de Salud Pública</w:t>
      </w:r>
      <w:r w:rsidRPr="00AA7EE5">
        <w:rPr>
          <w:rFonts w:eastAsia="Aptos" w:cs="Times New Roman"/>
          <w:lang w:val="es-PR"/>
        </w:rPr>
        <w:t xml:space="preserve">. Ministerio De Salud Pública. </w:t>
      </w:r>
      <w:hyperlink r:id="rId22" w:history="1">
        <w:r w:rsidRPr="00AA7EE5">
          <w:rPr>
            <w:rFonts w:eastAsia="Aptos" w:cs="Times New Roman"/>
            <w:color w:val="467886"/>
            <w:u w:val="single"/>
            <w:lang w:val="es-PR"/>
          </w:rPr>
          <w:t>https://msp.gob.do/web/?p=18607</w:t>
        </w:r>
      </w:hyperlink>
    </w:p>
    <w:p w14:paraId="62A98FAA" w14:textId="77777777" w:rsidR="00EA4B46" w:rsidRPr="00AA7EE5" w:rsidRDefault="00EA4B46" w:rsidP="00FB1112">
      <w:pPr>
        <w:spacing w:line="360" w:lineRule="auto"/>
        <w:ind w:left="720" w:hanging="720"/>
        <w:rPr>
          <w:rFonts w:eastAsia="Aptos" w:cs="Times New Roman"/>
          <w:lang w:val="es-PR"/>
        </w:rPr>
      </w:pPr>
      <w:r w:rsidRPr="00AA7EE5">
        <w:rPr>
          <w:rFonts w:eastAsia="Aptos" w:cs="Times New Roman"/>
          <w:lang w:val="es-PR"/>
        </w:rPr>
        <w:t xml:space="preserve">Fernández, C. (2024, March 7). El Centro Psicosocial Padre Billini alberga a 93 pacientes psiquiátricos - Diario Libre. </w:t>
      </w:r>
      <w:r w:rsidRPr="00AA7EE5">
        <w:rPr>
          <w:rFonts w:eastAsia="Aptos" w:cs="Times New Roman"/>
          <w:i/>
          <w:iCs/>
          <w:lang w:val="es-PR"/>
        </w:rPr>
        <w:t>Diario Libre</w:t>
      </w:r>
      <w:r w:rsidRPr="00AA7EE5">
        <w:rPr>
          <w:rFonts w:eastAsia="Aptos" w:cs="Times New Roman"/>
          <w:lang w:val="es-PR"/>
        </w:rPr>
        <w:t xml:space="preserve">. </w:t>
      </w:r>
      <w:r>
        <w:fldChar w:fldCharType="begin"/>
      </w:r>
      <w:r>
        <w:instrText>HYPERLINK "https://www.diariolibre.com/actualidad/salud/2024/03/06/centro-psicosocial-padre-billini-alberga-a-93-pacientes-psiquiatricos/2635208"</w:instrText>
      </w:r>
      <w:r>
        <w:fldChar w:fldCharType="separate"/>
      </w:r>
      <w:r w:rsidRPr="00AA7EE5">
        <w:rPr>
          <w:rFonts w:eastAsia="Aptos" w:cs="Times New Roman"/>
          <w:color w:val="467886"/>
          <w:u w:val="single"/>
          <w:lang w:val="es-PR"/>
        </w:rPr>
        <w:t>https://www.diariolibre.com/actualidad/salud/2024/03/06/centro-psicosocial-padre-billini-alberga-a-93-pacientes-psiquiatricos/2635208</w:t>
      </w:r>
      <w:r>
        <w:fldChar w:fldCharType="end"/>
      </w:r>
    </w:p>
    <w:p w14:paraId="1DF94972"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Ferraz, O. L. M. (2018). Health in the courts of Latin America. </w:t>
      </w:r>
      <w:r w:rsidRPr="00AA7EE5">
        <w:rPr>
          <w:rFonts w:eastAsia="Aptos" w:cs="Times New Roman"/>
          <w:i/>
          <w:iCs/>
        </w:rPr>
        <w:t>Health and human rights</w:t>
      </w:r>
      <w:r w:rsidRPr="00AA7EE5">
        <w:rPr>
          <w:rFonts w:eastAsia="Aptos" w:cs="Times New Roman"/>
        </w:rPr>
        <w:t>, </w:t>
      </w:r>
      <w:r w:rsidRPr="00AA7EE5">
        <w:rPr>
          <w:rFonts w:eastAsia="Aptos" w:cs="Times New Roman"/>
          <w:i/>
          <w:iCs/>
        </w:rPr>
        <w:t>20</w:t>
      </w:r>
      <w:r w:rsidRPr="00AA7EE5">
        <w:rPr>
          <w:rFonts w:eastAsia="Aptos" w:cs="Times New Roman"/>
        </w:rPr>
        <w:t>(1), 67.</w:t>
      </w:r>
    </w:p>
    <w:p w14:paraId="7F836856" w14:textId="77777777" w:rsidR="00EA4B46" w:rsidRPr="00AA7EE5" w:rsidRDefault="00EA4B46" w:rsidP="00FB1112">
      <w:pPr>
        <w:spacing w:line="360" w:lineRule="auto"/>
        <w:ind w:left="720" w:hanging="720"/>
        <w:rPr>
          <w:rFonts w:eastAsia="Aptos" w:cs="Times New Roman"/>
        </w:rPr>
      </w:pPr>
      <w:proofErr w:type="spellStart"/>
      <w:r w:rsidRPr="00AA7EE5">
        <w:rPr>
          <w:rFonts w:eastAsia="Aptos" w:cs="Times New Roman"/>
        </w:rPr>
        <w:t>Forcén</w:t>
      </w:r>
      <w:proofErr w:type="spellEnd"/>
      <w:r w:rsidRPr="00AA7EE5">
        <w:rPr>
          <w:rFonts w:eastAsia="Aptos" w:cs="Times New Roman"/>
        </w:rPr>
        <w:t xml:space="preserve">, F. E., </w:t>
      </w:r>
      <w:proofErr w:type="spellStart"/>
      <w:r w:rsidRPr="00AA7EE5">
        <w:rPr>
          <w:rFonts w:eastAsia="Aptos" w:cs="Times New Roman"/>
        </w:rPr>
        <w:t>Flórez</w:t>
      </w:r>
      <w:proofErr w:type="spellEnd"/>
      <w:r w:rsidRPr="00AA7EE5">
        <w:rPr>
          <w:rFonts w:eastAsia="Aptos" w:cs="Times New Roman"/>
        </w:rPr>
        <w:t>, M. C. V., Medina, R. B., Zambrano, J., Pérez, J. H., Rodríguez, A. M., &amp; Santos, L. H. (2023). Deconstructing cultural aspects of mental health care in Hispanic/Latinx people. </w:t>
      </w:r>
      <w:r w:rsidRPr="00AA7EE5">
        <w:rPr>
          <w:rFonts w:eastAsia="Aptos" w:cs="Times New Roman"/>
          <w:i/>
          <w:iCs/>
        </w:rPr>
        <w:t>Psychiatric annals</w:t>
      </w:r>
      <w:r w:rsidRPr="00AA7EE5">
        <w:rPr>
          <w:rFonts w:eastAsia="Aptos" w:cs="Times New Roman"/>
        </w:rPr>
        <w:t>, </w:t>
      </w:r>
      <w:r w:rsidRPr="00AA7EE5">
        <w:rPr>
          <w:rFonts w:eastAsia="Aptos" w:cs="Times New Roman"/>
          <w:i/>
          <w:iCs/>
        </w:rPr>
        <w:t>53</w:t>
      </w:r>
      <w:r w:rsidRPr="00AA7EE5">
        <w:rPr>
          <w:rFonts w:eastAsia="Aptos" w:cs="Times New Roman"/>
        </w:rPr>
        <w:t>(3), 127-132.</w:t>
      </w:r>
    </w:p>
    <w:p w14:paraId="6F46A7D8"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Fortuna, L. (2020). Working with Latino/a and Hispanic patients. </w:t>
      </w:r>
      <w:r w:rsidRPr="00AA7EE5">
        <w:rPr>
          <w:rFonts w:eastAsia="Aptos" w:cs="Times New Roman"/>
          <w:i/>
          <w:iCs/>
        </w:rPr>
        <w:t>American Psychiatric Association: Best Practices</w:t>
      </w:r>
      <w:r w:rsidRPr="00AA7EE5">
        <w:rPr>
          <w:rFonts w:eastAsia="Aptos" w:cs="Times New Roman"/>
        </w:rPr>
        <w:t>.</w:t>
      </w:r>
    </w:p>
    <w:p w14:paraId="04A20C5F"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lastRenderedPageBreak/>
        <w:t>Froehlich-Grobe, K., Douglas, M., Ochoa, C., &amp; Betts, A. (2021). Social determinants of health and disability. </w:t>
      </w:r>
      <w:r w:rsidRPr="00AA7EE5">
        <w:rPr>
          <w:rFonts w:eastAsia="Aptos" w:cs="Times New Roman"/>
          <w:i/>
          <w:iCs/>
        </w:rPr>
        <w:t>Public health perspectives on disability: Science, social justice, ethics, and beyond</w:t>
      </w:r>
      <w:r w:rsidRPr="00AA7EE5">
        <w:rPr>
          <w:rFonts w:eastAsia="Aptos" w:cs="Times New Roman"/>
        </w:rPr>
        <w:t>, 53-89.</w:t>
      </w:r>
    </w:p>
    <w:p w14:paraId="57C15893"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 xml:space="preserve">Fuentes-Navarro, R. (2021). Communication Research in Latin America: Will the “Nocturnal Map” Survive or Fade </w:t>
      </w:r>
      <w:proofErr w:type="gramStart"/>
      <w:r w:rsidRPr="00AA7EE5">
        <w:rPr>
          <w:rFonts w:eastAsia="Aptos" w:cs="Times New Roman"/>
        </w:rPr>
        <w:t>Away?.</w:t>
      </w:r>
      <w:proofErr w:type="gramEnd"/>
    </w:p>
    <w:p w14:paraId="2F6FE4DB" w14:textId="77777777" w:rsidR="00EA4B46" w:rsidRPr="00AA7EE5" w:rsidRDefault="00EA4B46" w:rsidP="00FB1112">
      <w:pPr>
        <w:spacing w:line="360" w:lineRule="auto"/>
        <w:ind w:left="720" w:hanging="720"/>
        <w:rPr>
          <w:rFonts w:eastAsia="Aptos" w:cs="Times New Roman"/>
          <w:lang w:val="es-PR"/>
        </w:rPr>
      </w:pPr>
      <w:r w:rsidRPr="00AA7EE5">
        <w:rPr>
          <w:rFonts w:eastAsia="Aptos" w:cs="Times New Roman"/>
          <w:lang w:val="es-PR"/>
        </w:rPr>
        <w:t xml:space="preserve">Gable, L., Vásquez, J., O. Gostin, L., &amp; Jiménez, H. V. (2005). </w:t>
      </w:r>
      <w:r w:rsidRPr="00AA7EE5">
        <w:rPr>
          <w:rFonts w:eastAsia="Aptos" w:cs="Times New Roman"/>
        </w:rPr>
        <w:t>Mental health and due process in the Americas: protecting the human rights of persons involuntarily admitted to and detained in psychiatric institutions. </w:t>
      </w:r>
      <w:r w:rsidRPr="00AA7EE5">
        <w:rPr>
          <w:rFonts w:eastAsia="Aptos" w:cs="Times New Roman"/>
          <w:i/>
          <w:iCs/>
          <w:lang w:val="es-PR"/>
        </w:rPr>
        <w:t>Revista Panamericana de Salud Pública</w:t>
      </w:r>
      <w:r w:rsidRPr="00AA7EE5">
        <w:rPr>
          <w:rFonts w:eastAsia="Aptos" w:cs="Times New Roman"/>
          <w:lang w:val="es-PR"/>
        </w:rPr>
        <w:t>, </w:t>
      </w:r>
      <w:r w:rsidRPr="00AA7EE5">
        <w:rPr>
          <w:rFonts w:eastAsia="Aptos" w:cs="Times New Roman"/>
          <w:i/>
          <w:iCs/>
          <w:lang w:val="es-PR"/>
        </w:rPr>
        <w:t>18</w:t>
      </w:r>
      <w:r w:rsidRPr="00AA7EE5">
        <w:rPr>
          <w:rFonts w:eastAsia="Aptos" w:cs="Times New Roman"/>
          <w:lang w:val="es-PR"/>
        </w:rPr>
        <w:t xml:space="preserve">(4-5), 366-373. </w:t>
      </w:r>
      <w:hyperlink r:id="rId23" w:history="1">
        <w:r w:rsidRPr="00AA7EE5">
          <w:rPr>
            <w:rFonts w:eastAsia="Aptos" w:cs="Times New Roman"/>
            <w:color w:val="467886"/>
            <w:u w:val="single"/>
            <w:lang w:val="es-PR"/>
          </w:rPr>
          <w:t>https://www.scielosp.org/pdf/rpsp/2005.v18n4-5/366-373/en</w:t>
        </w:r>
      </w:hyperlink>
      <w:r w:rsidRPr="00AA7EE5">
        <w:rPr>
          <w:rFonts w:eastAsia="Aptos" w:cs="Times New Roman"/>
          <w:lang w:val="es-PR"/>
        </w:rPr>
        <w:t xml:space="preserve"> </w:t>
      </w:r>
    </w:p>
    <w:p w14:paraId="72AB7D26" w14:textId="77777777" w:rsidR="00EA4B46" w:rsidRPr="00AA7EE5" w:rsidRDefault="00EA4B46" w:rsidP="00FB1112">
      <w:pPr>
        <w:spacing w:line="360" w:lineRule="auto"/>
        <w:ind w:left="720" w:hanging="720"/>
        <w:rPr>
          <w:rFonts w:eastAsia="Aptos" w:cs="Times New Roman"/>
          <w:lang w:val="es-PR"/>
        </w:rPr>
      </w:pPr>
      <w:r w:rsidRPr="00AA7EE5">
        <w:rPr>
          <w:rFonts w:eastAsia="Aptos" w:cs="Times New Roman"/>
        </w:rPr>
        <w:t>Gallimore, J. B., Gonzalez Diaz, K., Gunasinghe, C., Thornicroft, G., Taylor Salisbury, T., &amp; Gronholm, P. C. (2023). Impact of mental health stigma on help-seeking in the Caribbean: Systematic review. </w:t>
      </w:r>
      <w:r w:rsidRPr="00AA7EE5">
        <w:rPr>
          <w:rFonts w:eastAsia="Aptos" w:cs="Times New Roman"/>
          <w:i/>
          <w:iCs/>
          <w:lang w:val="es-PR"/>
        </w:rPr>
        <w:t>PLoS One</w:t>
      </w:r>
      <w:r w:rsidRPr="00AA7EE5">
        <w:rPr>
          <w:rFonts w:eastAsia="Aptos" w:cs="Times New Roman"/>
          <w:lang w:val="es-PR"/>
        </w:rPr>
        <w:t>, </w:t>
      </w:r>
      <w:r w:rsidRPr="00AA7EE5">
        <w:rPr>
          <w:rFonts w:eastAsia="Aptos" w:cs="Times New Roman"/>
          <w:i/>
          <w:iCs/>
          <w:lang w:val="es-PR"/>
        </w:rPr>
        <w:t>18</w:t>
      </w:r>
      <w:r w:rsidRPr="00AA7EE5">
        <w:rPr>
          <w:rFonts w:eastAsia="Aptos" w:cs="Times New Roman"/>
          <w:lang w:val="es-PR"/>
        </w:rPr>
        <w:t>(9), e0291307.</w:t>
      </w:r>
    </w:p>
    <w:p w14:paraId="37ED019B" w14:textId="77777777" w:rsidR="00EA4B46" w:rsidRPr="00AA7EE5" w:rsidRDefault="00EA4B46" w:rsidP="00FB1112">
      <w:pPr>
        <w:spacing w:line="360" w:lineRule="auto"/>
        <w:ind w:left="720" w:hanging="720"/>
        <w:rPr>
          <w:rFonts w:eastAsia="Aptos" w:cs="Times New Roman"/>
        </w:rPr>
      </w:pPr>
      <w:r w:rsidRPr="00AA7EE5">
        <w:rPr>
          <w:rFonts w:eastAsia="Aptos" w:cs="Times New Roman"/>
          <w:lang w:val="es-PR"/>
        </w:rPr>
        <w:t>Garcia Mora, M. E., Schwartz Orellana, S., &amp; Freire, G. (2021). </w:t>
      </w:r>
      <w:r w:rsidRPr="00AA7EE5">
        <w:rPr>
          <w:rFonts w:eastAsia="Aptos" w:cs="Times New Roman"/>
          <w:i/>
          <w:iCs/>
        </w:rPr>
        <w:t>Disability inclusion in Latin America and the Caribbean: A path to sustainable development</w:t>
      </w:r>
      <w:r w:rsidRPr="00AA7EE5">
        <w:rPr>
          <w:rFonts w:eastAsia="Aptos" w:cs="Times New Roman"/>
        </w:rPr>
        <w:t xml:space="preserve">. World Bank. </w:t>
      </w:r>
      <w:hyperlink r:id="rId24" w:history="1">
        <w:r w:rsidRPr="00AA7EE5">
          <w:rPr>
            <w:rFonts w:eastAsia="Aptos" w:cs="Times New Roman"/>
            <w:color w:val="467886"/>
            <w:u w:val="single"/>
          </w:rPr>
          <w:t>https://documents1.worldbank.org/curated/en/099015112012126833/pdf/P17538305622600c00bf3f09659df1f2f79.pdf</w:t>
        </w:r>
      </w:hyperlink>
      <w:r w:rsidRPr="00AA7EE5">
        <w:rPr>
          <w:rFonts w:eastAsia="Aptos" w:cs="Times New Roman"/>
        </w:rPr>
        <w:t xml:space="preserve"> </w:t>
      </w:r>
    </w:p>
    <w:p w14:paraId="1A63793E"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 xml:space="preserve">Garland-Thomson, R., &amp; </w:t>
      </w:r>
      <w:proofErr w:type="spellStart"/>
      <w:r w:rsidRPr="00AA7EE5">
        <w:rPr>
          <w:rFonts w:eastAsia="Aptos" w:cs="Times New Roman"/>
        </w:rPr>
        <w:t>Iezzoni</w:t>
      </w:r>
      <w:proofErr w:type="spellEnd"/>
      <w:r w:rsidRPr="00AA7EE5">
        <w:rPr>
          <w:rFonts w:eastAsia="Aptos" w:cs="Times New Roman"/>
        </w:rPr>
        <w:t>, L. I. (2021). Disability cultural competence for all as a model. </w:t>
      </w:r>
      <w:r w:rsidRPr="00AA7EE5">
        <w:rPr>
          <w:rFonts w:eastAsia="Aptos" w:cs="Times New Roman"/>
          <w:i/>
          <w:iCs/>
        </w:rPr>
        <w:t>The American Journal of Bioethics</w:t>
      </w:r>
      <w:r w:rsidRPr="00AA7EE5">
        <w:rPr>
          <w:rFonts w:eastAsia="Aptos" w:cs="Times New Roman"/>
        </w:rPr>
        <w:t>, </w:t>
      </w:r>
      <w:r w:rsidRPr="00AA7EE5">
        <w:rPr>
          <w:rFonts w:eastAsia="Aptos" w:cs="Times New Roman"/>
          <w:i/>
          <w:iCs/>
        </w:rPr>
        <w:t>21</w:t>
      </w:r>
      <w:r w:rsidRPr="00AA7EE5">
        <w:rPr>
          <w:rFonts w:eastAsia="Aptos" w:cs="Times New Roman"/>
        </w:rPr>
        <w:t>(9), 26-28.</w:t>
      </w:r>
    </w:p>
    <w:p w14:paraId="752F0282"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 xml:space="preserve">Gerbner, G. (1956). Toward a general model of communication. </w:t>
      </w:r>
      <w:r w:rsidRPr="00AA7EE5">
        <w:rPr>
          <w:rFonts w:eastAsia="Aptos" w:cs="Times New Roman"/>
          <w:i/>
          <w:iCs/>
        </w:rPr>
        <w:t>Audio-Visual Communication Review</w:t>
      </w:r>
      <w:r w:rsidRPr="00AA7EE5">
        <w:rPr>
          <w:rFonts w:eastAsia="Aptos" w:cs="Times New Roman"/>
        </w:rPr>
        <w:t>, 4(3), 171-199.</w:t>
      </w:r>
    </w:p>
    <w:p w14:paraId="27801DE7"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 xml:space="preserve">Gray, L. N., &amp; Hyman, H. H. (1960). The communication of attitudes. </w:t>
      </w:r>
      <w:r w:rsidRPr="00AA7EE5">
        <w:rPr>
          <w:rFonts w:eastAsia="Aptos" w:cs="Times New Roman"/>
          <w:i/>
          <w:iCs/>
        </w:rPr>
        <w:t>Public Opinion Quarterly</w:t>
      </w:r>
      <w:r w:rsidRPr="00AA7EE5">
        <w:rPr>
          <w:rFonts w:eastAsia="Aptos" w:cs="Times New Roman"/>
        </w:rPr>
        <w:t>, 24(2), 289-295.</w:t>
      </w:r>
    </w:p>
    <w:p w14:paraId="7907F750"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Gupta, S. (2022). Latin America defies cultural theories based on East-West comparisons. </w:t>
      </w:r>
      <w:proofErr w:type="spellStart"/>
      <w:r w:rsidRPr="00AA7EE5">
        <w:rPr>
          <w:rFonts w:eastAsia="Aptos" w:cs="Times New Roman"/>
          <w:i/>
          <w:iCs/>
        </w:rPr>
        <w:t>Sciencie</w:t>
      </w:r>
      <w:proofErr w:type="spellEnd"/>
      <w:r w:rsidRPr="00AA7EE5">
        <w:rPr>
          <w:rFonts w:eastAsia="Aptos" w:cs="Times New Roman"/>
          <w:i/>
          <w:iCs/>
        </w:rPr>
        <w:t xml:space="preserve"> News</w:t>
      </w:r>
      <w:r w:rsidRPr="00AA7EE5">
        <w:rPr>
          <w:rFonts w:eastAsia="Aptos" w:cs="Times New Roman"/>
        </w:rPr>
        <w:t>.</w:t>
      </w:r>
    </w:p>
    <w:p w14:paraId="41A7B472"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Guzman-Ruiz, Y. (2023). A Neglected Challenge of Mental Health: Latin American and Caribbean Countries Rank Among the World’s Happiest, but Mental Health Remains an Undiscussed Issue. </w:t>
      </w:r>
      <w:r w:rsidRPr="00AA7EE5">
        <w:rPr>
          <w:rFonts w:eastAsia="Aptos" w:cs="Times New Roman"/>
          <w:i/>
          <w:iCs/>
        </w:rPr>
        <w:t>Think Global Health</w:t>
      </w:r>
      <w:r w:rsidRPr="00AA7EE5">
        <w:rPr>
          <w:rFonts w:eastAsia="Aptos" w:cs="Times New Roman"/>
        </w:rPr>
        <w:t>.</w:t>
      </w:r>
    </w:p>
    <w:p w14:paraId="59C240F8"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Hall, S. (Ed.). (1997). </w:t>
      </w:r>
      <w:r w:rsidRPr="00AA7EE5">
        <w:rPr>
          <w:rFonts w:eastAsia="Aptos" w:cs="Times New Roman"/>
          <w:i/>
          <w:iCs/>
        </w:rPr>
        <w:t>Representation: Cultural representations and signifying practices</w:t>
      </w:r>
      <w:r w:rsidRPr="00AA7EE5">
        <w:rPr>
          <w:rFonts w:eastAsia="Aptos" w:cs="Times New Roman"/>
        </w:rPr>
        <w:t> (Vol. 2). Sage.</w:t>
      </w:r>
    </w:p>
    <w:p w14:paraId="0C4355D8" w14:textId="77777777" w:rsidR="00EA4B46" w:rsidRDefault="00EA4B46" w:rsidP="00FB1112">
      <w:pPr>
        <w:spacing w:line="360" w:lineRule="auto"/>
        <w:ind w:left="720" w:hanging="720"/>
      </w:pPr>
      <w:r w:rsidRPr="001D5578">
        <w:t>Heine, S. J., &amp; Ruby, M. B. (2010). Cultural psychology. </w:t>
      </w:r>
      <w:r w:rsidRPr="001D5578">
        <w:rPr>
          <w:i/>
          <w:iCs/>
        </w:rPr>
        <w:t>Wiley Interdisciplinary Reviews: Cognitive Science</w:t>
      </w:r>
      <w:r w:rsidRPr="001D5578">
        <w:t>, </w:t>
      </w:r>
      <w:r w:rsidRPr="001D5578">
        <w:rPr>
          <w:i/>
          <w:iCs/>
        </w:rPr>
        <w:t>1</w:t>
      </w:r>
      <w:r w:rsidRPr="001D5578">
        <w:t>(2), 254-266.</w:t>
      </w:r>
    </w:p>
    <w:p w14:paraId="0E40FA97" w14:textId="77777777" w:rsidR="00EA4B46" w:rsidRPr="00AA7EE5" w:rsidRDefault="00EA4B46" w:rsidP="00FB1112">
      <w:pPr>
        <w:spacing w:line="360" w:lineRule="auto"/>
        <w:ind w:left="720" w:hanging="720"/>
        <w:rPr>
          <w:rFonts w:eastAsia="Aptos" w:cs="Times New Roman"/>
          <w:lang w:val="es-PR"/>
        </w:rPr>
      </w:pPr>
      <w:r w:rsidRPr="00AA7EE5">
        <w:rPr>
          <w:rFonts w:eastAsia="Aptos" w:cs="Times New Roman"/>
          <w:lang w:val="es-PR"/>
        </w:rPr>
        <w:lastRenderedPageBreak/>
        <w:t xml:space="preserve">Hernández-Carrillo, M., Gil, J. P., Londoño, R. A., Rojas, C. R., &amp; Arboleda-Trujillo, M. A. (2021). Caracterización de la consulta de salud mental comunitaria de un centro de atención primaria en Cali, Colombia. </w:t>
      </w:r>
      <w:r w:rsidRPr="00AA7EE5">
        <w:rPr>
          <w:rFonts w:eastAsia="Aptos" w:cs="Times New Roman"/>
          <w:i/>
          <w:iCs/>
          <w:lang w:val="es-PR"/>
        </w:rPr>
        <w:t>Revista Colombiana De Psiquiatría</w:t>
      </w:r>
      <w:r w:rsidRPr="00AA7EE5">
        <w:rPr>
          <w:rFonts w:eastAsia="Aptos" w:cs="Times New Roman"/>
          <w:lang w:val="es-PR"/>
        </w:rPr>
        <w:t xml:space="preserve">, </w:t>
      </w:r>
      <w:r w:rsidRPr="00AA7EE5">
        <w:rPr>
          <w:rFonts w:eastAsia="Aptos" w:cs="Times New Roman"/>
          <w:i/>
          <w:iCs/>
          <w:lang w:val="es-PR"/>
        </w:rPr>
        <w:t>52</w:t>
      </w:r>
      <w:r w:rsidRPr="00AA7EE5">
        <w:rPr>
          <w:rFonts w:eastAsia="Aptos" w:cs="Times New Roman"/>
          <w:lang w:val="es-PR"/>
        </w:rPr>
        <w:t xml:space="preserve">, S17–S24. </w:t>
      </w:r>
      <w:r>
        <w:fldChar w:fldCharType="begin"/>
      </w:r>
      <w:r>
        <w:instrText>HYPERLINK "https://doi.org/10.1016/j.rcp.2021.08.003"</w:instrText>
      </w:r>
      <w:r>
        <w:fldChar w:fldCharType="separate"/>
      </w:r>
      <w:r w:rsidRPr="00AA7EE5">
        <w:rPr>
          <w:rFonts w:eastAsia="Aptos" w:cs="Times New Roman"/>
          <w:color w:val="467886"/>
          <w:u w:val="single"/>
          <w:lang w:val="es-PR"/>
        </w:rPr>
        <w:t>https://doi.org/10.1016/j.rcp.2021.08.003</w:t>
      </w:r>
      <w:r>
        <w:fldChar w:fldCharType="end"/>
      </w:r>
      <w:r w:rsidRPr="00AA7EE5">
        <w:rPr>
          <w:rFonts w:eastAsia="Aptos" w:cs="Times New Roman"/>
          <w:lang w:val="es-PR"/>
        </w:rPr>
        <w:t xml:space="preserve"> </w:t>
      </w:r>
    </w:p>
    <w:p w14:paraId="6DDA3264"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 xml:space="preserve">Hernández, M. R., Gibbs, T. A., &amp; Gautreaux-Subervi, L. (2011). Mental health in the Dominican Republic. </w:t>
      </w:r>
      <w:r w:rsidRPr="00AA7EE5">
        <w:rPr>
          <w:rFonts w:eastAsia="Aptos" w:cs="Times New Roman"/>
          <w:i/>
          <w:iCs/>
        </w:rPr>
        <w:t>International Psychiatry</w:t>
      </w:r>
      <w:r w:rsidRPr="00AA7EE5">
        <w:rPr>
          <w:rFonts w:eastAsia="Aptos" w:cs="Times New Roman"/>
        </w:rPr>
        <w:t xml:space="preserve">, </w:t>
      </w:r>
      <w:r w:rsidRPr="00AA7EE5">
        <w:rPr>
          <w:rFonts w:eastAsia="Aptos" w:cs="Times New Roman"/>
          <w:i/>
          <w:iCs/>
        </w:rPr>
        <w:t>8</w:t>
      </w:r>
      <w:r w:rsidRPr="00AA7EE5">
        <w:rPr>
          <w:rFonts w:eastAsia="Aptos" w:cs="Times New Roman"/>
        </w:rPr>
        <w:t xml:space="preserve">(1), 12. </w:t>
      </w:r>
      <w:hyperlink r:id="rId25" w:history="1">
        <w:r w:rsidRPr="00AA7EE5">
          <w:rPr>
            <w:rFonts w:eastAsia="Aptos" w:cs="Times New Roman"/>
            <w:color w:val="467886"/>
            <w:u w:val="single"/>
          </w:rPr>
          <w:t>https://pmc.ncbi.nlm.nih.gov/articles/PMC6734998/</w:t>
        </w:r>
      </w:hyperlink>
      <w:r w:rsidRPr="00AA7EE5">
        <w:rPr>
          <w:rFonts w:eastAsia="Aptos" w:cs="Times New Roman"/>
        </w:rPr>
        <w:t xml:space="preserve">  </w:t>
      </w:r>
    </w:p>
    <w:p w14:paraId="66CC27BA" w14:textId="77777777" w:rsidR="00EA4B46" w:rsidRPr="00AA7EE5" w:rsidRDefault="00EA4B46" w:rsidP="00FB1112">
      <w:pPr>
        <w:spacing w:line="360" w:lineRule="auto"/>
        <w:ind w:left="720" w:hanging="720"/>
        <w:rPr>
          <w:rFonts w:eastAsia="Aptos" w:cs="Times New Roman"/>
          <w:lang w:val="es-PR"/>
        </w:rPr>
      </w:pPr>
      <w:r w:rsidRPr="00AA7EE5">
        <w:rPr>
          <w:rFonts w:eastAsia="Aptos" w:cs="Times New Roman"/>
          <w:lang w:val="es-PR"/>
        </w:rPr>
        <w:t xml:space="preserve">Herrera, J. (2022, December 14). Centro de Rehabilitación Padre Billini está dando servicios. </w:t>
      </w:r>
      <w:r w:rsidRPr="00AA7EE5">
        <w:rPr>
          <w:rFonts w:eastAsia="Aptos" w:cs="Times New Roman"/>
          <w:i/>
          <w:iCs/>
          <w:lang w:val="es-PR"/>
        </w:rPr>
        <w:t>Hoy Digital</w:t>
      </w:r>
      <w:r w:rsidRPr="00AA7EE5">
        <w:rPr>
          <w:rFonts w:eastAsia="Aptos" w:cs="Times New Roman"/>
          <w:lang w:val="es-PR"/>
        </w:rPr>
        <w:t xml:space="preserve">. </w:t>
      </w:r>
      <w:r>
        <w:fldChar w:fldCharType="begin"/>
      </w:r>
      <w:r>
        <w:instrText>HYPERLINK "https://hoy.com.do/centro-de-rehabilitacion-padre-billini-con-servicios/"</w:instrText>
      </w:r>
      <w:r>
        <w:fldChar w:fldCharType="separate"/>
      </w:r>
      <w:r w:rsidRPr="00AA7EE5">
        <w:rPr>
          <w:rFonts w:eastAsia="Aptos" w:cs="Times New Roman"/>
          <w:color w:val="467886"/>
          <w:u w:val="single"/>
          <w:lang w:val="es-PR"/>
        </w:rPr>
        <w:t>https://hoy.com.do/centro-de-rehabilitacion-padre-billini-con-servicios/</w:t>
      </w:r>
      <w:r>
        <w:fldChar w:fldCharType="end"/>
      </w:r>
    </w:p>
    <w:p w14:paraId="411CFF16"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 xml:space="preserve">Hofstede, G. (2001). </w:t>
      </w:r>
      <w:r w:rsidRPr="00AA7EE5">
        <w:rPr>
          <w:rFonts w:eastAsia="Aptos" w:cs="Times New Roman"/>
          <w:i/>
          <w:iCs/>
        </w:rPr>
        <w:t>Culture’s consequences: Comparing values, behaviors, institutions, and organizations across nations</w:t>
      </w:r>
      <w:r w:rsidRPr="00AA7EE5">
        <w:rPr>
          <w:rFonts w:eastAsia="Aptos" w:cs="Times New Roman"/>
        </w:rPr>
        <w:t>. SAGE Publications.</w:t>
      </w:r>
    </w:p>
    <w:p w14:paraId="1072B3C8"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Ihara, E. (2004). </w:t>
      </w:r>
      <w:r w:rsidRPr="00AA7EE5">
        <w:rPr>
          <w:rFonts w:eastAsia="Aptos" w:cs="Times New Roman"/>
          <w:i/>
          <w:iCs/>
        </w:rPr>
        <w:t xml:space="preserve">Cultural competence in health care: is it important for people with chronic </w:t>
      </w:r>
      <w:proofErr w:type="gramStart"/>
      <w:r w:rsidRPr="00AA7EE5">
        <w:rPr>
          <w:rFonts w:eastAsia="Aptos" w:cs="Times New Roman"/>
          <w:i/>
          <w:iCs/>
        </w:rPr>
        <w:t>conditions?</w:t>
      </w:r>
      <w:r w:rsidRPr="00AA7EE5">
        <w:rPr>
          <w:rFonts w:eastAsia="Aptos" w:cs="Times New Roman"/>
        </w:rPr>
        <w:t>.</w:t>
      </w:r>
      <w:proofErr w:type="gramEnd"/>
      <w:r w:rsidRPr="00AA7EE5">
        <w:rPr>
          <w:rFonts w:eastAsia="Aptos" w:cs="Times New Roman"/>
        </w:rPr>
        <w:t xml:space="preserve"> Center on an aging society.</w:t>
      </w:r>
    </w:p>
    <w:p w14:paraId="1B67A965"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 xml:space="preserve">International Programs. (2021, May 19). </w:t>
      </w:r>
      <w:r w:rsidRPr="00AA7EE5">
        <w:rPr>
          <w:rFonts w:eastAsia="Aptos" w:cs="Times New Roman"/>
          <w:i/>
          <w:iCs/>
        </w:rPr>
        <w:t>Latin America &amp; the Caribbean: Strengthening the Rule of Law and Advancing Access to Justice</w:t>
      </w:r>
      <w:r w:rsidRPr="00AA7EE5">
        <w:rPr>
          <w:rFonts w:eastAsia="Aptos" w:cs="Times New Roman"/>
        </w:rPr>
        <w:t xml:space="preserve">. </w:t>
      </w:r>
      <w:hyperlink r:id="rId26" w:history="1">
        <w:r w:rsidRPr="00AA7EE5">
          <w:rPr>
            <w:rFonts w:eastAsia="Aptos" w:cs="Times New Roman"/>
            <w:color w:val="467886"/>
            <w:u w:val="single"/>
          </w:rPr>
          <w:t>https://www.ncscinternational.org/where-we-work/latin-america-and-caribbean</w:t>
        </w:r>
      </w:hyperlink>
      <w:r w:rsidRPr="00AA7EE5">
        <w:rPr>
          <w:rFonts w:eastAsia="Aptos" w:cs="Times New Roman"/>
        </w:rPr>
        <w:t xml:space="preserve"> </w:t>
      </w:r>
    </w:p>
    <w:p w14:paraId="72DA41D5"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Kafle, N. P. (2011). Hermeneutic phenomenological research method simplified. Bodhi: An Interdisciplinary Journal, 5(1), 181-200.</w:t>
      </w:r>
    </w:p>
    <w:p w14:paraId="3A1C86C9" w14:textId="77777777" w:rsidR="00EA4B46" w:rsidRPr="00AA7EE5" w:rsidRDefault="00EA4B46" w:rsidP="00FB1112">
      <w:pPr>
        <w:spacing w:line="360" w:lineRule="auto"/>
        <w:ind w:left="720" w:hanging="720"/>
        <w:rPr>
          <w:rFonts w:eastAsia="Aptos" w:cs="Times New Roman"/>
          <w:lang w:val="es-PR"/>
        </w:rPr>
      </w:pPr>
      <w:r w:rsidRPr="00AA7EE5">
        <w:rPr>
          <w:rFonts w:eastAsia="Aptos" w:cs="Times New Roman"/>
        </w:rPr>
        <w:t xml:space="preserve">Khoury, B., &amp; </w:t>
      </w:r>
      <w:proofErr w:type="spellStart"/>
      <w:r w:rsidRPr="00AA7EE5">
        <w:rPr>
          <w:rFonts w:eastAsia="Aptos" w:cs="Times New Roman"/>
        </w:rPr>
        <w:t>Pecanha</w:t>
      </w:r>
      <w:proofErr w:type="spellEnd"/>
      <w:r w:rsidRPr="00AA7EE5">
        <w:rPr>
          <w:rFonts w:eastAsia="Aptos" w:cs="Times New Roman"/>
        </w:rPr>
        <w:t>, V. D. C. (2023). Transforming psychology education to include global mental health. </w:t>
      </w:r>
      <w:r w:rsidRPr="00AA7EE5">
        <w:rPr>
          <w:rFonts w:eastAsia="Aptos" w:cs="Times New Roman"/>
          <w:i/>
          <w:iCs/>
          <w:lang w:val="es-PR"/>
        </w:rPr>
        <w:t>Cambridge Prisms: Global Mental Health</w:t>
      </w:r>
      <w:r w:rsidRPr="00AA7EE5">
        <w:rPr>
          <w:rFonts w:eastAsia="Aptos" w:cs="Times New Roman"/>
          <w:lang w:val="es-PR"/>
        </w:rPr>
        <w:t>, </w:t>
      </w:r>
      <w:r w:rsidRPr="00AA7EE5">
        <w:rPr>
          <w:rFonts w:eastAsia="Aptos" w:cs="Times New Roman"/>
          <w:i/>
          <w:iCs/>
          <w:lang w:val="es-PR"/>
        </w:rPr>
        <w:t>10</w:t>
      </w:r>
      <w:r w:rsidRPr="00AA7EE5">
        <w:rPr>
          <w:rFonts w:eastAsia="Aptos" w:cs="Times New Roman"/>
          <w:lang w:val="es-PR"/>
        </w:rPr>
        <w:t>, e17.</w:t>
      </w:r>
    </w:p>
    <w:p w14:paraId="736B90FA" w14:textId="77777777" w:rsidR="00EA4B46" w:rsidRPr="00AA7EE5" w:rsidRDefault="00EA4B46" w:rsidP="00FB1112">
      <w:pPr>
        <w:spacing w:line="360" w:lineRule="auto"/>
        <w:ind w:left="720" w:hanging="720"/>
        <w:rPr>
          <w:rFonts w:eastAsia="Aptos" w:cs="Times New Roman"/>
        </w:rPr>
      </w:pPr>
      <w:r w:rsidRPr="003909D2">
        <w:rPr>
          <w:rFonts w:eastAsia="Aptos" w:cs="Times New Roman"/>
        </w:rPr>
        <w:t>Kitayama, S., &amp; Cohen, D. (Eds.). (2010). Handbook of cultural psychology.</w:t>
      </w:r>
    </w:p>
    <w:p w14:paraId="00A5BD5C" w14:textId="77777777" w:rsidR="00EA4B46" w:rsidRPr="00AA7EE5" w:rsidRDefault="00EA4B46" w:rsidP="00FB1112">
      <w:pPr>
        <w:spacing w:line="360" w:lineRule="auto"/>
        <w:ind w:left="720" w:hanging="720"/>
        <w:rPr>
          <w:rFonts w:eastAsia="Aptos" w:cs="Times New Roman"/>
        </w:rPr>
      </w:pPr>
      <w:r w:rsidRPr="00AA7EE5">
        <w:rPr>
          <w:rFonts w:eastAsia="Aptos" w:cs="Times New Roman"/>
          <w:lang w:val="es-PR"/>
        </w:rPr>
        <w:t xml:space="preserve">Krys, K., Vignoles, V. L., De Almeida, I., &amp; Uchida, Y. (2022). </w:t>
      </w:r>
      <w:r w:rsidRPr="00AA7EE5">
        <w:rPr>
          <w:rFonts w:eastAsia="Aptos" w:cs="Times New Roman"/>
        </w:rPr>
        <w:t>Outside the “cultural binary”: Understanding why Latin American collectivist societies foster independent selves. </w:t>
      </w:r>
      <w:r w:rsidRPr="00AA7EE5">
        <w:rPr>
          <w:rFonts w:eastAsia="Aptos" w:cs="Times New Roman"/>
          <w:i/>
          <w:iCs/>
        </w:rPr>
        <w:t>Perspectives on Psychological Science</w:t>
      </w:r>
      <w:r w:rsidRPr="00AA7EE5">
        <w:rPr>
          <w:rFonts w:eastAsia="Aptos" w:cs="Times New Roman"/>
        </w:rPr>
        <w:t>, </w:t>
      </w:r>
      <w:r w:rsidRPr="00AA7EE5">
        <w:rPr>
          <w:rFonts w:eastAsia="Aptos" w:cs="Times New Roman"/>
          <w:i/>
          <w:iCs/>
        </w:rPr>
        <w:t>17</w:t>
      </w:r>
      <w:r w:rsidRPr="00AA7EE5">
        <w:rPr>
          <w:rFonts w:eastAsia="Aptos" w:cs="Times New Roman"/>
        </w:rPr>
        <w:t>(4), 1166-1187.</w:t>
      </w:r>
    </w:p>
    <w:p w14:paraId="715E3388"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Lasswell, H. D. (1948). The structure and function of communication in society. </w:t>
      </w:r>
      <w:r w:rsidRPr="00AA7EE5">
        <w:rPr>
          <w:rFonts w:eastAsia="Aptos" w:cs="Times New Roman"/>
          <w:i/>
          <w:iCs/>
        </w:rPr>
        <w:t>The communication of ideas</w:t>
      </w:r>
      <w:r w:rsidRPr="00AA7EE5">
        <w:rPr>
          <w:rFonts w:eastAsia="Aptos" w:cs="Times New Roman"/>
        </w:rPr>
        <w:t>, </w:t>
      </w:r>
      <w:r w:rsidRPr="00AA7EE5">
        <w:rPr>
          <w:rFonts w:eastAsia="Aptos" w:cs="Times New Roman"/>
          <w:i/>
          <w:iCs/>
        </w:rPr>
        <w:t>37</w:t>
      </w:r>
      <w:r w:rsidRPr="00AA7EE5">
        <w:rPr>
          <w:rFonts w:eastAsia="Aptos" w:cs="Times New Roman"/>
        </w:rPr>
        <w:t>(1), 136-139.</w:t>
      </w:r>
    </w:p>
    <w:p w14:paraId="45EBE2B1"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Lasswell, H. D., Lerner, D., &amp; Speier, H. (Eds.). (1979). Propaganda and communication in world history.</w:t>
      </w:r>
    </w:p>
    <w:p w14:paraId="0564701A"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Lauria-Horner, B., Knaak, S., Cayetano, C., Vernon, A., &amp; Pietrus, M. (2023). An initiative to improve mental health practice in primary care in Caribbean countries. </w:t>
      </w:r>
      <w:proofErr w:type="spellStart"/>
      <w:r w:rsidRPr="00AA7EE5">
        <w:rPr>
          <w:rFonts w:eastAsia="Aptos" w:cs="Times New Roman"/>
          <w:i/>
          <w:iCs/>
        </w:rPr>
        <w:t>Revista</w:t>
      </w:r>
      <w:proofErr w:type="spellEnd"/>
      <w:r w:rsidRPr="00AA7EE5">
        <w:rPr>
          <w:rFonts w:eastAsia="Aptos" w:cs="Times New Roman"/>
          <w:i/>
          <w:iCs/>
        </w:rPr>
        <w:t xml:space="preserve"> Panamericana de Salud Pública</w:t>
      </w:r>
      <w:r w:rsidRPr="00AA7EE5">
        <w:rPr>
          <w:rFonts w:eastAsia="Aptos" w:cs="Times New Roman"/>
        </w:rPr>
        <w:t>, </w:t>
      </w:r>
      <w:r w:rsidRPr="00AA7EE5">
        <w:rPr>
          <w:rFonts w:eastAsia="Aptos" w:cs="Times New Roman"/>
          <w:i/>
          <w:iCs/>
        </w:rPr>
        <w:t>47</w:t>
      </w:r>
      <w:r w:rsidRPr="00AA7EE5">
        <w:rPr>
          <w:rFonts w:eastAsia="Aptos" w:cs="Times New Roman"/>
        </w:rPr>
        <w:t>, e89.</w:t>
      </w:r>
    </w:p>
    <w:p w14:paraId="792D5A14"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lastRenderedPageBreak/>
        <w:t>Laverty, S. M. (2003). Hermeneutic phenomenology and phenomenology: A comparison of historical and methodological considerations. International Journal of Qualitative Methods, 2(3), 21-35.</w:t>
      </w:r>
    </w:p>
    <w:p w14:paraId="5BE599CA"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 xml:space="preserve">Leung, S-M. A., Clawson, T., Norsworthy, K. L., Tena, A., Szilagyi, A., &amp; Rogers, J. (2009). Internationalization of the counseling profession: An indigenous perspective. In L. H. Gerstein, P. P. Heppner, S. </w:t>
      </w:r>
      <w:proofErr w:type="spellStart"/>
      <w:r w:rsidRPr="00AA7EE5">
        <w:rPr>
          <w:rFonts w:eastAsia="Aptos" w:cs="Times New Roman"/>
        </w:rPr>
        <w:t>Aegisdottir</w:t>
      </w:r>
      <w:proofErr w:type="spellEnd"/>
      <w:r w:rsidRPr="00AA7EE5">
        <w:rPr>
          <w:rFonts w:eastAsia="Aptos" w:cs="Times New Roman"/>
        </w:rPr>
        <w:t>, S-M. A. Leung, &amp; K. L. Norsworthy (Eds.), </w:t>
      </w:r>
      <w:r w:rsidRPr="00AA7EE5">
        <w:rPr>
          <w:rFonts w:eastAsia="Aptos" w:cs="Times New Roman"/>
          <w:i/>
          <w:iCs/>
        </w:rPr>
        <w:t>International handbook of cross-cultural counseling: Cultural assumptions and practices worldwide</w:t>
      </w:r>
      <w:r w:rsidRPr="00AA7EE5">
        <w:rPr>
          <w:rFonts w:eastAsia="Aptos" w:cs="Times New Roman"/>
        </w:rPr>
        <w:t> (pp. 111-123). Los Angeles: Sage Publications.</w:t>
      </w:r>
    </w:p>
    <w:p w14:paraId="1249C336"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 xml:space="preserve">Littlejohn, S. W., &amp; Foss, K. A. (2010). </w:t>
      </w:r>
      <w:r w:rsidRPr="00AA7EE5">
        <w:rPr>
          <w:rFonts w:eastAsia="Aptos" w:cs="Times New Roman"/>
          <w:i/>
          <w:iCs/>
        </w:rPr>
        <w:t>Theories of human communication</w:t>
      </w:r>
      <w:r w:rsidRPr="00AA7EE5">
        <w:rPr>
          <w:rFonts w:eastAsia="Aptos" w:cs="Times New Roman"/>
        </w:rPr>
        <w:t>. Waveland Press.</w:t>
      </w:r>
    </w:p>
    <w:p w14:paraId="32D2A684"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Lopez, K. A., &amp; Willis, D. G. (2004). Descriptive versus interpretive phenomenology: Their contributions to nursing knowledge. Qualitative Health Research, 14(5), 726-735.</w:t>
      </w:r>
    </w:p>
    <w:p w14:paraId="564ADCC2" w14:textId="77777777" w:rsidR="00EA4B46" w:rsidRPr="00AA7EE5" w:rsidRDefault="00EA4B46" w:rsidP="00FB1112">
      <w:pPr>
        <w:spacing w:line="360" w:lineRule="auto"/>
        <w:ind w:left="720" w:hanging="720"/>
        <w:rPr>
          <w:rFonts w:eastAsia="Aptos" w:cs="Times New Roman"/>
        </w:rPr>
      </w:pPr>
      <w:proofErr w:type="spellStart"/>
      <w:r w:rsidRPr="00AA7EE5">
        <w:rPr>
          <w:rFonts w:eastAsia="Aptos" w:cs="Times New Roman"/>
        </w:rPr>
        <w:t>Lukšík</w:t>
      </w:r>
      <w:proofErr w:type="spellEnd"/>
      <w:r w:rsidRPr="00AA7EE5">
        <w:rPr>
          <w:rFonts w:eastAsia="Aptos" w:cs="Times New Roman"/>
        </w:rPr>
        <w:t xml:space="preserve">, I., &amp; </w:t>
      </w:r>
      <w:proofErr w:type="spellStart"/>
      <w:r w:rsidRPr="00AA7EE5">
        <w:rPr>
          <w:rFonts w:eastAsia="Aptos" w:cs="Times New Roman"/>
        </w:rPr>
        <w:t>Hargašová</w:t>
      </w:r>
      <w:proofErr w:type="spellEnd"/>
      <w:r w:rsidRPr="00AA7EE5">
        <w:rPr>
          <w:rFonts w:eastAsia="Aptos" w:cs="Times New Roman"/>
        </w:rPr>
        <w:t>, L. (2018). Impact of residential care culture on quality of life of care leavers. </w:t>
      </w:r>
      <w:r w:rsidRPr="00AA7EE5">
        <w:rPr>
          <w:rFonts w:eastAsia="Aptos" w:cs="Times New Roman"/>
          <w:i/>
          <w:iCs/>
        </w:rPr>
        <w:t>International Journal of Child, Youth and Family Studies</w:t>
      </w:r>
      <w:r w:rsidRPr="00AA7EE5">
        <w:rPr>
          <w:rFonts w:eastAsia="Aptos" w:cs="Times New Roman"/>
        </w:rPr>
        <w:t>, </w:t>
      </w:r>
      <w:r w:rsidRPr="00AA7EE5">
        <w:rPr>
          <w:rFonts w:eastAsia="Aptos" w:cs="Times New Roman"/>
          <w:i/>
          <w:iCs/>
        </w:rPr>
        <w:t>9</w:t>
      </w:r>
      <w:r w:rsidRPr="00AA7EE5">
        <w:rPr>
          <w:rFonts w:eastAsia="Aptos" w:cs="Times New Roman"/>
        </w:rPr>
        <w:t>(2), 86-108.</w:t>
      </w:r>
    </w:p>
    <w:p w14:paraId="1103F145"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 xml:space="preserve">Lupton, D. (2023). </w:t>
      </w:r>
      <w:r w:rsidRPr="00AA7EE5">
        <w:rPr>
          <w:rFonts w:eastAsia="Aptos" w:cs="Times New Roman"/>
          <w:i/>
          <w:iCs/>
        </w:rPr>
        <w:t>Digital health: Critical and cross-disciplinary perspectives</w:t>
      </w:r>
      <w:r w:rsidRPr="00AA7EE5">
        <w:rPr>
          <w:rFonts w:eastAsia="Aptos" w:cs="Times New Roman"/>
        </w:rPr>
        <w:t>. Routledge.</w:t>
      </w:r>
    </w:p>
    <w:p w14:paraId="5F4BA208" w14:textId="77777777" w:rsidR="00EA4B46" w:rsidRPr="00AA7EE5" w:rsidRDefault="00EA4B46" w:rsidP="00FB1112">
      <w:pPr>
        <w:spacing w:line="360" w:lineRule="auto"/>
        <w:ind w:left="720" w:hanging="720"/>
        <w:rPr>
          <w:rFonts w:eastAsia="Aptos" w:cs="Times New Roman"/>
        </w:rPr>
      </w:pPr>
      <w:proofErr w:type="spellStart"/>
      <w:r w:rsidRPr="00AA7EE5">
        <w:rPr>
          <w:rFonts w:eastAsia="Aptos" w:cs="Times New Roman"/>
        </w:rPr>
        <w:t>Mascayano</w:t>
      </w:r>
      <w:proofErr w:type="spellEnd"/>
      <w:r w:rsidRPr="00AA7EE5">
        <w:rPr>
          <w:rFonts w:eastAsia="Aptos" w:cs="Times New Roman"/>
        </w:rPr>
        <w:t>, F., Tapia, T., Schilling, S., Alvarado, R., Tapia, E., Lips, W., &amp; Yang, L. H. (2016). Stigma toward mental illness in Latin America and the Caribbean: a systematic review. </w:t>
      </w:r>
      <w:r w:rsidRPr="00AA7EE5">
        <w:rPr>
          <w:rFonts w:eastAsia="Aptos" w:cs="Times New Roman"/>
          <w:i/>
          <w:iCs/>
        </w:rPr>
        <w:t>Brazilian Journal of Psychiatry</w:t>
      </w:r>
      <w:r w:rsidRPr="00AA7EE5">
        <w:rPr>
          <w:rFonts w:eastAsia="Aptos" w:cs="Times New Roman"/>
        </w:rPr>
        <w:t>, </w:t>
      </w:r>
      <w:r w:rsidRPr="00AA7EE5">
        <w:rPr>
          <w:rFonts w:eastAsia="Aptos" w:cs="Times New Roman"/>
          <w:i/>
          <w:iCs/>
        </w:rPr>
        <w:t>38</w:t>
      </w:r>
      <w:r w:rsidRPr="00AA7EE5">
        <w:rPr>
          <w:rFonts w:eastAsia="Aptos" w:cs="Times New Roman"/>
        </w:rPr>
        <w:t>, 73-85.</w:t>
      </w:r>
    </w:p>
    <w:p w14:paraId="7393EF0F"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 xml:space="preserve">Memmi, A. (1965). </w:t>
      </w:r>
      <w:r w:rsidRPr="00AA7EE5">
        <w:rPr>
          <w:rFonts w:eastAsia="Aptos" w:cs="Times New Roman"/>
          <w:i/>
          <w:iCs/>
        </w:rPr>
        <w:t>The colonizer and the colonized</w:t>
      </w:r>
      <w:r w:rsidRPr="00AA7EE5">
        <w:rPr>
          <w:rFonts w:eastAsia="Aptos" w:cs="Times New Roman"/>
        </w:rPr>
        <w:t xml:space="preserve">. Beacon Press.  </w:t>
      </w:r>
    </w:p>
    <w:p w14:paraId="0D4710B5"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Moran, V., &amp; Jacobs, R. (2013). An international comparison of efficiency of inpatient mental health care systems. </w:t>
      </w:r>
      <w:r w:rsidRPr="00AA7EE5">
        <w:rPr>
          <w:rFonts w:eastAsia="Aptos" w:cs="Times New Roman"/>
          <w:i/>
          <w:iCs/>
        </w:rPr>
        <w:t>Health Policy</w:t>
      </w:r>
      <w:r w:rsidRPr="00AA7EE5">
        <w:rPr>
          <w:rFonts w:eastAsia="Aptos" w:cs="Times New Roman"/>
        </w:rPr>
        <w:t>, </w:t>
      </w:r>
      <w:r w:rsidRPr="00AA7EE5">
        <w:rPr>
          <w:rFonts w:eastAsia="Aptos" w:cs="Times New Roman"/>
          <w:i/>
          <w:iCs/>
        </w:rPr>
        <w:t>112</w:t>
      </w:r>
      <w:r w:rsidRPr="00AA7EE5">
        <w:rPr>
          <w:rFonts w:eastAsia="Aptos" w:cs="Times New Roman"/>
        </w:rPr>
        <w:t>(1-2), 88-99.</w:t>
      </w:r>
    </w:p>
    <w:p w14:paraId="7A58A5C6"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 xml:space="preserve">Mundt, A. P., </w:t>
      </w:r>
      <w:proofErr w:type="spellStart"/>
      <w:r w:rsidRPr="00AA7EE5">
        <w:rPr>
          <w:rFonts w:eastAsia="Aptos" w:cs="Times New Roman"/>
        </w:rPr>
        <w:t>Delhey</w:t>
      </w:r>
      <w:proofErr w:type="spellEnd"/>
      <w:r w:rsidRPr="00AA7EE5">
        <w:rPr>
          <w:rFonts w:eastAsia="Aptos" w:cs="Times New Roman"/>
        </w:rPr>
        <w:t>, S., Martínez, P., Irarrázaval, M., Grasso, L., Rivera-Arroyo, G., ... &amp; Almánzar, Á. (2024). Types of Psychiatric Beds and Mental Health Services in 16 Latin American Countries, 1990–2020. </w:t>
      </w:r>
      <w:r w:rsidRPr="00AA7EE5">
        <w:rPr>
          <w:rFonts w:eastAsia="Aptos" w:cs="Times New Roman"/>
          <w:i/>
          <w:iCs/>
        </w:rPr>
        <w:t>Psychiatric services</w:t>
      </w:r>
      <w:r w:rsidRPr="00AA7EE5">
        <w:rPr>
          <w:rFonts w:eastAsia="Aptos" w:cs="Times New Roman"/>
        </w:rPr>
        <w:t>, </w:t>
      </w:r>
      <w:r w:rsidRPr="00AA7EE5">
        <w:rPr>
          <w:rFonts w:eastAsia="Aptos" w:cs="Times New Roman"/>
          <w:i/>
          <w:iCs/>
        </w:rPr>
        <w:t>75</w:t>
      </w:r>
      <w:r w:rsidRPr="00AA7EE5">
        <w:rPr>
          <w:rFonts w:eastAsia="Aptos" w:cs="Times New Roman"/>
        </w:rPr>
        <w:t xml:space="preserve">(1), 48-54. </w:t>
      </w:r>
      <w:hyperlink r:id="rId27" w:history="1">
        <w:r w:rsidRPr="00AA7EE5">
          <w:rPr>
            <w:rFonts w:eastAsia="Aptos" w:cs="Times New Roman"/>
            <w:color w:val="467886"/>
            <w:u w:val="single"/>
          </w:rPr>
          <w:t>https://pubmed.ncbi.nlm.nih.gov/37644830/</w:t>
        </w:r>
      </w:hyperlink>
      <w:r w:rsidRPr="00AA7EE5">
        <w:rPr>
          <w:rFonts w:eastAsia="Aptos" w:cs="Times New Roman"/>
        </w:rPr>
        <w:t xml:space="preserve"> </w:t>
      </w:r>
    </w:p>
    <w:p w14:paraId="35DC9BB6" w14:textId="77777777" w:rsidR="00EA4B46" w:rsidRPr="00AA7EE5" w:rsidRDefault="00EA4B46" w:rsidP="00FB1112">
      <w:pPr>
        <w:spacing w:line="360" w:lineRule="auto"/>
        <w:ind w:left="720" w:hanging="720"/>
        <w:rPr>
          <w:rFonts w:eastAsia="Aptos" w:cs="Times New Roman"/>
        </w:rPr>
      </w:pPr>
      <w:r w:rsidRPr="00AA7EE5">
        <w:rPr>
          <w:rFonts w:eastAsia="Aptos" w:cs="Times New Roman"/>
          <w:i/>
          <w:iCs/>
        </w:rPr>
        <w:t>New psychosocial rehabilitation center in Santo Domingo, Dominican Republic</w:t>
      </w:r>
      <w:r w:rsidRPr="00AA7EE5">
        <w:rPr>
          <w:rFonts w:eastAsia="Aptos" w:cs="Times New Roman"/>
        </w:rPr>
        <w:t xml:space="preserve">. (2016, August 25). PAHO/WHO | Pan American Health Organization. </w:t>
      </w:r>
      <w:hyperlink r:id="rId28" w:history="1">
        <w:r w:rsidRPr="00AA7EE5">
          <w:rPr>
            <w:rFonts w:eastAsia="Aptos" w:cs="Times New Roman"/>
            <w:color w:val="467886"/>
            <w:u w:val="single"/>
          </w:rPr>
          <w:t>https://www.paho.org/en/news/25-8-2016-new-psychosocial-rehabilitation-center-santo-domingo-dominican-republic</w:t>
        </w:r>
      </w:hyperlink>
      <w:r w:rsidRPr="00AA7EE5">
        <w:rPr>
          <w:rFonts w:eastAsia="Aptos" w:cs="Times New Roman"/>
        </w:rPr>
        <w:t xml:space="preserve"> </w:t>
      </w:r>
    </w:p>
    <w:p w14:paraId="6B4E557A"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 xml:space="preserve">Ocho, O. N., </w:t>
      </w:r>
      <w:proofErr w:type="spellStart"/>
      <w:r w:rsidRPr="00AA7EE5">
        <w:rPr>
          <w:rFonts w:eastAsia="Aptos" w:cs="Times New Roman"/>
        </w:rPr>
        <w:t>Moorley</w:t>
      </w:r>
      <w:proofErr w:type="spellEnd"/>
      <w:r w:rsidRPr="00AA7EE5">
        <w:rPr>
          <w:rFonts w:eastAsia="Aptos" w:cs="Times New Roman"/>
        </w:rPr>
        <w:t xml:space="preserve">, C., Richardson Sheppard, C., Caesar-Greasley, L. A., &amp; Hardy, S. (2023). Cultural Influences on Mental Health Provision in the Caribbean: How Do Contemporary </w:t>
      </w:r>
      <w:r w:rsidRPr="00AA7EE5">
        <w:rPr>
          <w:rFonts w:eastAsia="Aptos" w:cs="Times New Roman"/>
        </w:rPr>
        <w:lastRenderedPageBreak/>
        <w:t xml:space="preserve">Perceptions and Beliefs About Persons </w:t>
      </w:r>
      <w:proofErr w:type="gramStart"/>
      <w:r w:rsidRPr="00AA7EE5">
        <w:rPr>
          <w:rFonts w:eastAsia="Aptos" w:cs="Times New Roman"/>
        </w:rPr>
        <w:t>With</w:t>
      </w:r>
      <w:proofErr w:type="gramEnd"/>
      <w:r w:rsidRPr="00AA7EE5">
        <w:rPr>
          <w:rFonts w:eastAsia="Aptos" w:cs="Times New Roman"/>
        </w:rPr>
        <w:t xml:space="preserve"> Mental Illness Inform Workforce </w:t>
      </w:r>
      <w:proofErr w:type="gramStart"/>
      <w:r w:rsidRPr="00AA7EE5">
        <w:rPr>
          <w:rFonts w:eastAsia="Aptos" w:cs="Times New Roman"/>
        </w:rPr>
        <w:t>Transformation?.</w:t>
      </w:r>
      <w:proofErr w:type="gramEnd"/>
      <w:r w:rsidRPr="00AA7EE5">
        <w:rPr>
          <w:rFonts w:eastAsia="Aptos" w:cs="Times New Roman"/>
        </w:rPr>
        <w:t> </w:t>
      </w:r>
      <w:r w:rsidRPr="00AA7EE5">
        <w:rPr>
          <w:rFonts w:eastAsia="Aptos" w:cs="Times New Roman"/>
          <w:i/>
          <w:iCs/>
        </w:rPr>
        <w:t>Journal of Transcultural Nursing</w:t>
      </w:r>
      <w:r w:rsidRPr="00AA7EE5">
        <w:rPr>
          <w:rFonts w:eastAsia="Aptos" w:cs="Times New Roman"/>
        </w:rPr>
        <w:t>, </w:t>
      </w:r>
      <w:r w:rsidRPr="00AA7EE5">
        <w:rPr>
          <w:rFonts w:eastAsia="Aptos" w:cs="Times New Roman"/>
          <w:i/>
          <w:iCs/>
        </w:rPr>
        <w:t>34</w:t>
      </w:r>
      <w:r w:rsidRPr="00AA7EE5">
        <w:rPr>
          <w:rFonts w:eastAsia="Aptos" w:cs="Times New Roman"/>
        </w:rPr>
        <w:t>(1), 14-23.</w:t>
      </w:r>
    </w:p>
    <w:p w14:paraId="37322AA6" w14:textId="77777777" w:rsidR="00EA4B46" w:rsidRPr="00AA7EE5" w:rsidRDefault="00EA4B46" w:rsidP="00FB1112">
      <w:pPr>
        <w:spacing w:line="360" w:lineRule="auto"/>
        <w:ind w:left="720" w:hanging="720"/>
        <w:rPr>
          <w:rFonts w:eastAsia="Aptos" w:cs="Times New Roman"/>
        </w:rPr>
      </w:pPr>
      <w:proofErr w:type="spellStart"/>
      <w:r w:rsidRPr="00AA7EE5">
        <w:rPr>
          <w:rFonts w:eastAsia="Aptos" w:cs="Times New Roman"/>
        </w:rPr>
        <w:t>Oyserman</w:t>
      </w:r>
      <w:proofErr w:type="spellEnd"/>
      <w:r w:rsidRPr="00AA7EE5">
        <w:rPr>
          <w:rFonts w:eastAsia="Aptos" w:cs="Times New Roman"/>
        </w:rPr>
        <w:t xml:space="preserve">, D., Coon, H. M., &amp; </w:t>
      </w:r>
      <w:proofErr w:type="spellStart"/>
      <w:r w:rsidRPr="00AA7EE5">
        <w:rPr>
          <w:rFonts w:eastAsia="Aptos" w:cs="Times New Roman"/>
        </w:rPr>
        <w:t>Kemmelmeier</w:t>
      </w:r>
      <w:proofErr w:type="spellEnd"/>
      <w:r w:rsidRPr="00AA7EE5">
        <w:rPr>
          <w:rFonts w:eastAsia="Aptos" w:cs="Times New Roman"/>
        </w:rPr>
        <w:t xml:space="preserve">, M. (2002). Rethinking individualism and collectivism: Evaluation of theoretical assumptions and meta-analyses. </w:t>
      </w:r>
      <w:r w:rsidRPr="00AA7EE5">
        <w:rPr>
          <w:rFonts w:eastAsia="Aptos" w:cs="Times New Roman"/>
          <w:i/>
          <w:iCs/>
        </w:rPr>
        <w:t>Psychological Bulletin, 128</w:t>
      </w:r>
      <w:r w:rsidRPr="00AA7EE5">
        <w:rPr>
          <w:rFonts w:eastAsia="Aptos" w:cs="Times New Roman"/>
        </w:rPr>
        <w:t xml:space="preserve">(1), 3–72. </w:t>
      </w:r>
    </w:p>
    <w:p w14:paraId="1A9AE96A"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Pagano, A. (2014). Barriers to drug abuse treatment for Latino migrants: Treatment providers’ perspectives. </w:t>
      </w:r>
      <w:r w:rsidRPr="00AA7EE5">
        <w:rPr>
          <w:rFonts w:eastAsia="Aptos" w:cs="Times New Roman"/>
          <w:i/>
          <w:iCs/>
        </w:rPr>
        <w:t>Journal of ethnicity in substance abuse</w:t>
      </w:r>
      <w:r w:rsidRPr="00AA7EE5">
        <w:rPr>
          <w:rFonts w:eastAsia="Aptos" w:cs="Times New Roman"/>
        </w:rPr>
        <w:t>, </w:t>
      </w:r>
      <w:r w:rsidRPr="00AA7EE5">
        <w:rPr>
          <w:rFonts w:eastAsia="Aptos" w:cs="Times New Roman"/>
          <w:i/>
          <w:iCs/>
        </w:rPr>
        <w:t>13</w:t>
      </w:r>
      <w:r w:rsidRPr="00AA7EE5">
        <w:rPr>
          <w:rFonts w:eastAsia="Aptos" w:cs="Times New Roman"/>
        </w:rPr>
        <w:t xml:space="preserve">(3), 273-287. </w:t>
      </w:r>
      <w:hyperlink r:id="rId29" w:history="1">
        <w:r w:rsidRPr="00AA7EE5">
          <w:rPr>
            <w:rFonts w:eastAsia="Aptos" w:cs="Times New Roman"/>
            <w:color w:val="467886"/>
            <w:u w:val="single"/>
          </w:rPr>
          <w:t>https://pmc.ncbi.nlm.nih.gov/articles/PMC4388552/</w:t>
        </w:r>
      </w:hyperlink>
      <w:r w:rsidRPr="00AA7EE5">
        <w:rPr>
          <w:rFonts w:eastAsia="Aptos" w:cs="Times New Roman"/>
        </w:rPr>
        <w:t xml:space="preserve"> </w:t>
      </w:r>
    </w:p>
    <w:p w14:paraId="43F94972"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 xml:space="preserve">Pan American Health Organization, et al. (2021). </w:t>
      </w:r>
      <w:r w:rsidRPr="00AA7EE5">
        <w:rPr>
          <w:rFonts w:eastAsia="Aptos" w:cs="Times New Roman"/>
          <w:i/>
          <w:iCs/>
        </w:rPr>
        <w:t>Deinstitutionalization of psychiatric care in Latin America and the Caribbean</w:t>
      </w:r>
      <w:r w:rsidRPr="00AA7EE5">
        <w:rPr>
          <w:rFonts w:eastAsia="Aptos" w:cs="Times New Roman"/>
        </w:rPr>
        <w:t xml:space="preserve">. </w:t>
      </w:r>
      <w:hyperlink r:id="rId30" w:history="1">
        <w:r w:rsidRPr="00AA7EE5">
          <w:rPr>
            <w:rFonts w:eastAsia="Aptos" w:cs="Times New Roman"/>
            <w:color w:val="467886"/>
            <w:u w:val="single"/>
          </w:rPr>
          <w:t>https://iris.paho.org/bitstream/handle/10665.2/53207/9789275123010_eng.pdf</w:t>
        </w:r>
      </w:hyperlink>
      <w:r w:rsidRPr="00AA7EE5">
        <w:rPr>
          <w:rFonts w:eastAsia="Aptos" w:cs="Times New Roman"/>
        </w:rPr>
        <w:t xml:space="preserve"> </w:t>
      </w:r>
    </w:p>
    <w:p w14:paraId="4D836E42"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 xml:space="preserve">Pan American Health Organization. (2019). THE DISEASE BURDEN AFFECTING MENTAL HEALTH. In </w:t>
      </w:r>
      <w:r w:rsidRPr="00AA7EE5">
        <w:rPr>
          <w:rFonts w:eastAsia="Aptos" w:cs="Times New Roman"/>
          <w:i/>
          <w:iCs/>
        </w:rPr>
        <w:t>THE BURDEN AFFECTING MENTAL HEALTH ACROSS THE LIFETIME</w:t>
      </w:r>
      <w:r w:rsidRPr="00AA7EE5">
        <w:rPr>
          <w:rFonts w:eastAsia="Aptos" w:cs="Times New Roman"/>
        </w:rPr>
        <w:t xml:space="preserve">. </w:t>
      </w:r>
      <w:hyperlink r:id="rId31" w:history="1">
        <w:r w:rsidRPr="00AA7EE5">
          <w:rPr>
            <w:rFonts w:eastAsia="Aptos" w:cs="Times New Roman"/>
            <w:color w:val="467886"/>
            <w:u w:val="single"/>
          </w:rPr>
          <w:t>https://www.paho.org/sites/default/files/2020-09/MentalHealth-profile-2020%20Dominican%20Republic_Country_Report_Final.pdf</w:t>
        </w:r>
      </w:hyperlink>
      <w:r w:rsidRPr="00AA7EE5">
        <w:rPr>
          <w:rFonts w:eastAsia="Aptos" w:cs="Times New Roman"/>
        </w:rPr>
        <w:t xml:space="preserve"> </w:t>
      </w:r>
    </w:p>
    <w:p w14:paraId="4629BDA2"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Parker, L. (2012). The use of restorative practices in Latin America. In </w:t>
      </w:r>
      <w:r w:rsidRPr="00AA7EE5">
        <w:rPr>
          <w:rFonts w:eastAsia="Aptos" w:cs="Times New Roman"/>
          <w:i/>
          <w:iCs/>
        </w:rPr>
        <w:t>Third International Conference on Conferencing, Circles, and other Restorative Practices,” Dreaming of a New Reality</w:t>
      </w:r>
      <w:r w:rsidRPr="00AA7EE5">
        <w:rPr>
          <w:rFonts w:eastAsia="Aptos" w:cs="Times New Roman"/>
        </w:rPr>
        <w:t>.</w:t>
      </w:r>
    </w:p>
    <w:p w14:paraId="4A5CB9A8" w14:textId="77777777" w:rsidR="00EA4B46" w:rsidRPr="00AA7EE5" w:rsidRDefault="00EA4B46" w:rsidP="00FB1112">
      <w:pPr>
        <w:spacing w:line="360" w:lineRule="auto"/>
        <w:ind w:left="720" w:hanging="720"/>
        <w:rPr>
          <w:rFonts w:eastAsia="Aptos" w:cs="Times New Roman"/>
        </w:rPr>
      </w:pPr>
      <w:proofErr w:type="spellStart"/>
      <w:r w:rsidRPr="00AA7EE5">
        <w:rPr>
          <w:rFonts w:eastAsia="Aptos" w:cs="Times New Roman"/>
        </w:rPr>
        <w:t>Picton</w:t>
      </w:r>
      <w:proofErr w:type="spellEnd"/>
      <w:r w:rsidRPr="00AA7EE5">
        <w:rPr>
          <w:rFonts w:eastAsia="Aptos" w:cs="Times New Roman"/>
        </w:rPr>
        <w:t>, C., Moxham, L., &amp; Patterson, C. F. (2017). The use of phenomenology in mental health nursing research.</w:t>
      </w:r>
    </w:p>
    <w:p w14:paraId="624B38A6"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 xml:space="preserve">Pimentel, H. (2022, February 10). </w:t>
      </w:r>
      <w:r w:rsidRPr="00AA7EE5">
        <w:rPr>
          <w:rFonts w:eastAsia="Aptos" w:cs="Times New Roman"/>
          <w:i/>
          <w:iCs/>
        </w:rPr>
        <w:t xml:space="preserve">Hospital </w:t>
      </w:r>
      <w:proofErr w:type="spellStart"/>
      <w:r w:rsidRPr="00AA7EE5">
        <w:rPr>
          <w:rFonts w:eastAsia="Aptos" w:cs="Times New Roman"/>
          <w:i/>
          <w:iCs/>
        </w:rPr>
        <w:t>Docente</w:t>
      </w:r>
      <w:proofErr w:type="spellEnd"/>
      <w:r w:rsidRPr="00AA7EE5">
        <w:rPr>
          <w:rFonts w:eastAsia="Aptos" w:cs="Times New Roman"/>
          <w:i/>
          <w:iCs/>
        </w:rPr>
        <w:t xml:space="preserve"> Padre Billini | HDPB - Historia</w:t>
      </w:r>
      <w:r w:rsidRPr="00AA7EE5">
        <w:rPr>
          <w:rFonts w:eastAsia="Aptos" w:cs="Times New Roman"/>
        </w:rPr>
        <w:t xml:space="preserve">. </w:t>
      </w:r>
      <w:hyperlink r:id="rId32" w:history="1">
        <w:r w:rsidRPr="00AA7EE5">
          <w:rPr>
            <w:rFonts w:eastAsia="Aptos" w:cs="Times New Roman"/>
            <w:color w:val="467886"/>
            <w:u w:val="single"/>
          </w:rPr>
          <w:t>https://www.hdpb.gob.do/index.php/sobre-nosotros/historia</w:t>
        </w:r>
      </w:hyperlink>
    </w:p>
    <w:p w14:paraId="7AC9113E"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Premdas, R. R. (1996). Ethnicity and identity in the Caribbean: Decentering a myth.</w:t>
      </w:r>
    </w:p>
    <w:p w14:paraId="0EA768AB" w14:textId="77777777" w:rsidR="00EA4B46" w:rsidRPr="00AA7EE5" w:rsidRDefault="00EA4B46" w:rsidP="00FB1112">
      <w:pPr>
        <w:spacing w:line="360" w:lineRule="auto"/>
        <w:ind w:left="720" w:hanging="720"/>
        <w:rPr>
          <w:rFonts w:eastAsia="Aptos" w:cs="Times New Roman"/>
        </w:rPr>
      </w:pPr>
      <w:r w:rsidRPr="00AA7EE5">
        <w:rPr>
          <w:rFonts w:eastAsia="Aptos" w:cs="Times New Roman"/>
          <w:lang w:val="es-PR"/>
        </w:rPr>
        <w:t xml:space="preserve">Ramírez-Bontá, F., Vásquez-Vílchez, R., Cabrera-Alva, M., Otazú-Alfaro, S., Almeida-Huanca, G., Ambrosio-Melgarejo, J., ... </w:t>
      </w:r>
      <w:r w:rsidRPr="00AA7EE5">
        <w:rPr>
          <w:rFonts w:eastAsia="Aptos" w:cs="Times New Roman"/>
        </w:rPr>
        <w:t>&amp; Villarreal-Zegarra, D. (2023). Mental health data available in representative surveys conducted in Latin America and the Caribbean countries: a scoping review. </w:t>
      </w:r>
      <w:r w:rsidRPr="00AA7EE5">
        <w:rPr>
          <w:rFonts w:eastAsia="Aptos" w:cs="Times New Roman"/>
          <w:i/>
          <w:iCs/>
        </w:rPr>
        <w:t>BMJ open</w:t>
      </w:r>
      <w:r w:rsidRPr="00AA7EE5">
        <w:rPr>
          <w:rFonts w:eastAsia="Aptos" w:cs="Times New Roman"/>
        </w:rPr>
        <w:t>, </w:t>
      </w:r>
      <w:r w:rsidRPr="00AA7EE5">
        <w:rPr>
          <w:rFonts w:eastAsia="Aptos" w:cs="Times New Roman"/>
          <w:i/>
          <w:iCs/>
        </w:rPr>
        <w:t>13</w:t>
      </w:r>
      <w:r w:rsidRPr="00AA7EE5">
        <w:rPr>
          <w:rFonts w:eastAsia="Aptos" w:cs="Times New Roman"/>
        </w:rPr>
        <w:t>(10), e069861.</w:t>
      </w:r>
    </w:p>
    <w:p w14:paraId="4767263D"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Reardon, E. (2022). Barriers to Mental Health Care in the United States and Latin America.</w:t>
      </w:r>
    </w:p>
    <w:p w14:paraId="5B32BBE3" w14:textId="77777777" w:rsidR="00EA4B46" w:rsidRPr="00AA7EE5" w:rsidRDefault="00EA4B46" w:rsidP="00FB1112">
      <w:pPr>
        <w:spacing w:line="360" w:lineRule="auto"/>
        <w:ind w:left="720" w:hanging="720"/>
        <w:rPr>
          <w:rFonts w:eastAsia="Aptos" w:cs="Times New Roman"/>
        </w:rPr>
      </w:pPr>
      <w:proofErr w:type="spellStart"/>
      <w:r w:rsidRPr="00AA7EE5">
        <w:rPr>
          <w:rFonts w:eastAsia="Aptos" w:cs="Times New Roman"/>
        </w:rPr>
        <w:t>Ritunnano</w:t>
      </w:r>
      <w:proofErr w:type="spellEnd"/>
      <w:r w:rsidRPr="00AA7EE5">
        <w:rPr>
          <w:rFonts w:eastAsia="Aptos" w:cs="Times New Roman"/>
        </w:rPr>
        <w:t>, R., Papola, D., Broome, M. R., &amp; Nelson, B. (2023). Phenomenology as a resource for translational research in mental health: methodological trends, challenges and new directions. </w:t>
      </w:r>
      <w:r w:rsidRPr="00AA7EE5">
        <w:rPr>
          <w:rFonts w:eastAsia="Aptos" w:cs="Times New Roman"/>
          <w:i/>
          <w:iCs/>
        </w:rPr>
        <w:t>Epidemiology and Psychiatric Sciences</w:t>
      </w:r>
      <w:r w:rsidRPr="00AA7EE5">
        <w:rPr>
          <w:rFonts w:eastAsia="Aptos" w:cs="Times New Roman"/>
        </w:rPr>
        <w:t>, </w:t>
      </w:r>
      <w:r w:rsidRPr="00AA7EE5">
        <w:rPr>
          <w:rFonts w:eastAsia="Aptos" w:cs="Times New Roman"/>
          <w:i/>
          <w:iCs/>
        </w:rPr>
        <w:t>32</w:t>
      </w:r>
      <w:r w:rsidRPr="00AA7EE5">
        <w:rPr>
          <w:rFonts w:eastAsia="Aptos" w:cs="Times New Roman"/>
        </w:rPr>
        <w:t>, e5.</w:t>
      </w:r>
    </w:p>
    <w:p w14:paraId="445EE97A"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lastRenderedPageBreak/>
        <w:t>Rodríguez, J. J. (2010). Mental health care systems in Latin America and the Caribbean. </w:t>
      </w:r>
      <w:r w:rsidRPr="00AA7EE5">
        <w:rPr>
          <w:rFonts w:eastAsia="Aptos" w:cs="Times New Roman"/>
          <w:i/>
          <w:iCs/>
        </w:rPr>
        <w:t>International Review of Psychiatry</w:t>
      </w:r>
      <w:r w:rsidRPr="00AA7EE5">
        <w:rPr>
          <w:rFonts w:eastAsia="Aptos" w:cs="Times New Roman"/>
        </w:rPr>
        <w:t>, </w:t>
      </w:r>
      <w:r w:rsidRPr="00AA7EE5">
        <w:rPr>
          <w:rFonts w:eastAsia="Aptos" w:cs="Times New Roman"/>
          <w:i/>
          <w:iCs/>
        </w:rPr>
        <w:t>22</w:t>
      </w:r>
      <w:r w:rsidRPr="00AA7EE5">
        <w:rPr>
          <w:rFonts w:eastAsia="Aptos" w:cs="Times New Roman"/>
        </w:rPr>
        <w:t>(4), 317-324.</w:t>
      </w:r>
    </w:p>
    <w:p w14:paraId="082FCA63"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Salas-Pilco, S. Z. (2025). Information technology (IT) and indigenous knowledge (IK) in Latin America: pro-indigenous, para-indigenous, and per-indigenous IT–IK integration for development. </w:t>
      </w:r>
      <w:r w:rsidRPr="00AA7EE5">
        <w:rPr>
          <w:rFonts w:eastAsia="Aptos" w:cs="Times New Roman"/>
          <w:i/>
          <w:iCs/>
        </w:rPr>
        <w:t>Information Technology for Development</w:t>
      </w:r>
      <w:r w:rsidRPr="00AA7EE5">
        <w:rPr>
          <w:rFonts w:eastAsia="Aptos" w:cs="Times New Roman"/>
        </w:rPr>
        <w:t>, 1-24.</w:t>
      </w:r>
    </w:p>
    <w:p w14:paraId="2C73DC02"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Sánchez-Castro, J. C., Pilz González, L., Arias-Murcia, S. E., Mahecha-Bermeo, V. A., Stock, C., &amp; Heinrichs, K. (2024). Mental health among adolescents exposed to social inequality in Latin America and the Caribbean: a scoping review. </w:t>
      </w:r>
      <w:r w:rsidRPr="00AA7EE5">
        <w:rPr>
          <w:rFonts w:eastAsia="Aptos" w:cs="Times New Roman"/>
          <w:i/>
          <w:iCs/>
        </w:rPr>
        <w:t>Frontiers in Public Health</w:t>
      </w:r>
      <w:r w:rsidRPr="00AA7EE5">
        <w:rPr>
          <w:rFonts w:eastAsia="Aptos" w:cs="Times New Roman"/>
        </w:rPr>
        <w:t>, </w:t>
      </w:r>
      <w:r w:rsidRPr="00AA7EE5">
        <w:rPr>
          <w:rFonts w:eastAsia="Aptos" w:cs="Times New Roman"/>
          <w:i/>
          <w:iCs/>
        </w:rPr>
        <w:t>12</w:t>
      </w:r>
      <w:r w:rsidRPr="00AA7EE5">
        <w:rPr>
          <w:rFonts w:eastAsia="Aptos" w:cs="Times New Roman"/>
        </w:rPr>
        <w:t>, 1342361.</w:t>
      </w:r>
    </w:p>
    <w:p w14:paraId="73CBFA5C" w14:textId="77777777" w:rsidR="00EA4B46" w:rsidRPr="00AA7EE5" w:rsidRDefault="00EA4B46" w:rsidP="00FB1112">
      <w:pPr>
        <w:spacing w:line="360" w:lineRule="auto"/>
        <w:ind w:left="720" w:hanging="720"/>
        <w:rPr>
          <w:rFonts w:eastAsia="Aptos" w:cs="Times New Roman"/>
        </w:rPr>
      </w:pPr>
      <w:proofErr w:type="spellStart"/>
      <w:r w:rsidRPr="00AA7EE5">
        <w:rPr>
          <w:rFonts w:eastAsia="Aptos" w:cs="Times New Roman"/>
        </w:rPr>
        <w:t>Sapag</w:t>
      </w:r>
      <w:proofErr w:type="spellEnd"/>
      <w:r w:rsidRPr="00AA7EE5">
        <w:rPr>
          <w:rFonts w:eastAsia="Aptos" w:cs="Times New Roman"/>
        </w:rPr>
        <w:t xml:space="preserve">, J. C., </w:t>
      </w:r>
      <w:proofErr w:type="spellStart"/>
      <w:r w:rsidRPr="00AA7EE5">
        <w:rPr>
          <w:rFonts w:eastAsia="Aptos" w:cs="Times New Roman"/>
        </w:rPr>
        <w:t>Huenchulaf</w:t>
      </w:r>
      <w:proofErr w:type="spellEnd"/>
      <w:r w:rsidRPr="00AA7EE5">
        <w:rPr>
          <w:rFonts w:eastAsia="Aptos" w:cs="Times New Roman"/>
        </w:rPr>
        <w:t xml:space="preserve">, C. A., Campos, A., Corona, F., Pereira, M., Veliz, V., ... </w:t>
      </w:r>
      <w:r w:rsidRPr="00AA7EE5">
        <w:rPr>
          <w:rFonts w:eastAsia="Aptos" w:cs="Times New Roman"/>
          <w:lang w:val="es-PR"/>
        </w:rPr>
        <w:t>&amp; Abaakouk, Z. (2021). Mental Health Global Action Programme (mhGAP) in Chile: Lessons Learned and Challenges for Latin America and the Caribbean/Programa de Acción Mundial para Superar las Brechas en Salud Mental (mhGAP) en Chile: aprendizajes y desafíos para América Latina y el Caribe/Programa de acao mundial para reduzir as lacunas em saude mental (mhGAP) no Chile: aprendizados e desafios para America Latina e Caribe. </w:t>
      </w:r>
      <w:proofErr w:type="spellStart"/>
      <w:r w:rsidRPr="00AA7EE5">
        <w:rPr>
          <w:rFonts w:eastAsia="Aptos" w:cs="Times New Roman"/>
          <w:i/>
          <w:iCs/>
        </w:rPr>
        <w:t>Revista</w:t>
      </w:r>
      <w:proofErr w:type="spellEnd"/>
      <w:r w:rsidRPr="00AA7EE5">
        <w:rPr>
          <w:rFonts w:eastAsia="Aptos" w:cs="Times New Roman"/>
          <w:i/>
          <w:iCs/>
        </w:rPr>
        <w:t xml:space="preserve"> Panamericana de Salud Publica</w:t>
      </w:r>
      <w:r w:rsidRPr="00AA7EE5">
        <w:rPr>
          <w:rFonts w:eastAsia="Aptos" w:cs="Times New Roman"/>
        </w:rPr>
        <w:t>, </w:t>
      </w:r>
      <w:r w:rsidRPr="00AA7EE5">
        <w:rPr>
          <w:rFonts w:eastAsia="Aptos" w:cs="Times New Roman"/>
          <w:i/>
          <w:iCs/>
        </w:rPr>
        <w:t>45</w:t>
      </w:r>
      <w:r w:rsidRPr="00AA7EE5">
        <w:rPr>
          <w:rFonts w:eastAsia="Aptos" w:cs="Times New Roman"/>
        </w:rPr>
        <w:t>, NA-NA.</w:t>
      </w:r>
    </w:p>
    <w:p w14:paraId="7350A01E"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Smith, J. A., Flower, P., &amp; Larkin, M. (2009</w:t>
      </w:r>
      <w:proofErr w:type="gramStart"/>
      <w:r w:rsidRPr="00AA7EE5">
        <w:rPr>
          <w:rFonts w:eastAsia="Aptos" w:cs="Times New Roman"/>
        </w:rPr>
        <w:t>).</w:t>
      </w:r>
      <w:r w:rsidRPr="00AA7EE5">
        <w:rPr>
          <w:rFonts w:eastAsia="Aptos" w:cs="Times New Roman"/>
          <w:i/>
          <w:iCs/>
        </w:rPr>
        <w:t>Interpretative</w:t>
      </w:r>
      <w:proofErr w:type="gramEnd"/>
      <w:r w:rsidRPr="00AA7EE5">
        <w:rPr>
          <w:rFonts w:eastAsia="Aptos" w:cs="Times New Roman"/>
          <w:i/>
          <w:iCs/>
        </w:rPr>
        <w:t xml:space="preserve"> phenomenological analysis: Theory, method and research</w:t>
      </w:r>
      <w:r w:rsidRPr="00AA7EE5">
        <w:rPr>
          <w:rFonts w:eastAsia="Aptos" w:cs="Times New Roman"/>
        </w:rPr>
        <w:t>. Chapters 1 and 2 (pp. 1-39).</w:t>
      </w:r>
    </w:p>
    <w:p w14:paraId="771B931C"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 xml:space="preserve">Spiker, J. A., &amp; Hammer, T. R. (2020). </w:t>
      </w:r>
      <w:r w:rsidRPr="00AA7EE5">
        <w:rPr>
          <w:rFonts w:eastAsia="Aptos" w:cs="Times New Roman"/>
          <w:i/>
          <w:iCs/>
        </w:rPr>
        <w:t>Mental health literacy for health and human services</w:t>
      </w:r>
      <w:r w:rsidRPr="00AA7EE5">
        <w:rPr>
          <w:rFonts w:eastAsia="Aptos" w:cs="Times New Roman"/>
        </w:rPr>
        <w:t>. Springer.</w:t>
      </w:r>
    </w:p>
    <w:p w14:paraId="77E78EE2"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Srinivasan, S., &amp; Sakauye, K. (2005). Cultural influences in the clinician-elderly nursing home resident relationship. </w:t>
      </w:r>
      <w:r w:rsidRPr="00AA7EE5">
        <w:rPr>
          <w:rFonts w:eastAsia="Aptos" w:cs="Times New Roman"/>
          <w:i/>
          <w:iCs/>
        </w:rPr>
        <w:t xml:space="preserve">Annals of </w:t>
      </w:r>
      <w:proofErr w:type="gramStart"/>
      <w:r w:rsidRPr="00AA7EE5">
        <w:rPr>
          <w:rFonts w:eastAsia="Aptos" w:cs="Times New Roman"/>
          <w:i/>
          <w:iCs/>
        </w:rPr>
        <w:t>Long Term</w:t>
      </w:r>
      <w:proofErr w:type="gramEnd"/>
      <w:r w:rsidRPr="00AA7EE5">
        <w:rPr>
          <w:rFonts w:eastAsia="Aptos" w:cs="Times New Roman"/>
          <w:i/>
          <w:iCs/>
        </w:rPr>
        <w:t xml:space="preserve"> Care</w:t>
      </w:r>
      <w:r w:rsidRPr="00AA7EE5">
        <w:rPr>
          <w:rFonts w:eastAsia="Aptos" w:cs="Times New Roman"/>
        </w:rPr>
        <w:t>, </w:t>
      </w:r>
      <w:r w:rsidRPr="00AA7EE5">
        <w:rPr>
          <w:rFonts w:eastAsia="Aptos" w:cs="Times New Roman"/>
          <w:i/>
          <w:iCs/>
        </w:rPr>
        <w:t>13</w:t>
      </w:r>
      <w:r w:rsidRPr="00AA7EE5">
        <w:rPr>
          <w:rFonts w:eastAsia="Aptos" w:cs="Times New Roman"/>
        </w:rPr>
        <w:t>(10), 18.</w:t>
      </w:r>
    </w:p>
    <w:p w14:paraId="09615BBB"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Steele, G. A. (2011). Health communication in the Caribbean and beyond: a reader. In </w:t>
      </w:r>
      <w:r w:rsidRPr="00AA7EE5">
        <w:rPr>
          <w:rFonts w:eastAsia="Aptos" w:cs="Times New Roman"/>
          <w:i/>
          <w:iCs/>
        </w:rPr>
        <w:t>Health communication in the Caribbean and beyond: a reader</w:t>
      </w:r>
      <w:r w:rsidRPr="00AA7EE5">
        <w:rPr>
          <w:rFonts w:eastAsia="Aptos" w:cs="Times New Roman"/>
        </w:rPr>
        <w:t> (pp. 256-256).</w:t>
      </w:r>
    </w:p>
    <w:p w14:paraId="7708D080" w14:textId="77777777" w:rsidR="00EA4B46" w:rsidRPr="00AA7EE5" w:rsidRDefault="00EA4B46" w:rsidP="00FB1112">
      <w:pPr>
        <w:spacing w:line="360" w:lineRule="auto"/>
        <w:ind w:left="720" w:hanging="720"/>
        <w:rPr>
          <w:rFonts w:eastAsia="Aptos" w:cs="Times New Roman"/>
        </w:rPr>
      </w:pPr>
      <w:proofErr w:type="spellStart"/>
      <w:r w:rsidRPr="00AA7EE5">
        <w:rPr>
          <w:rFonts w:eastAsia="Aptos" w:cs="Times New Roman"/>
        </w:rPr>
        <w:t>Szmukler</w:t>
      </w:r>
      <w:proofErr w:type="spellEnd"/>
      <w:r w:rsidRPr="00AA7EE5">
        <w:rPr>
          <w:rFonts w:eastAsia="Aptos" w:cs="Times New Roman"/>
        </w:rPr>
        <w:t>, G., &amp; Bach, M. (2015). Mental health disabilities and human rights protections. </w:t>
      </w:r>
      <w:r w:rsidRPr="00AA7EE5">
        <w:rPr>
          <w:rFonts w:eastAsia="Aptos" w:cs="Times New Roman"/>
          <w:i/>
          <w:iCs/>
        </w:rPr>
        <w:t>Global Mental Health</w:t>
      </w:r>
      <w:r w:rsidRPr="00AA7EE5">
        <w:rPr>
          <w:rFonts w:eastAsia="Aptos" w:cs="Times New Roman"/>
        </w:rPr>
        <w:t>, </w:t>
      </w:r>
      <w:r w:rsidRPr="00AA7EE5">
        <w:rPr>
          <w:rFonts w:eastAsia="Aptos" w:cs="Times New Roman"/>
          <w:i/>
          <w:iCs/>
        </w:rPr>
        <w:t>2</w:t>
      </w:r>
      <w:r w:rsidRPr="00AA7EE5">
        <w:rPr>
          <w:rFonts w:eastAsia="Aptos" w:cs="Times New Roman"/>
        </w:rPr>
        <w:t>, e20.</w:t>
      </w:r>
    </w:p>
    <w:p w14:paraId="2833A7DA"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 xml:space="preserve">Thelwell, K. (2021, March 19). </w:t>
      </w:r>
      <w:r w:rsidRPr="00AA7EE5">
        <w:rPr>
          <w:rFonts w:eastAsia="Aptos" w:cs="Times New Roman"/>
          <w:i/>
          <w:iCs/>
        </w:rPr>
        <w:t>Mental health in the Dominican Republic</w:t>
      </w:r>
      <w:r w:rsidRPr="00AA7EE5">
        <w:rPr>
          <w:rFonts w:eastAsia="Aptos" w:cs="Times New Roman"/>
        </w:rPr>
        <w:t xml:space="preserve">. The Borgen Project. </w:t>
      </w:r>
      <w:hyperlink r:id="rId33" w:history="1">
        <w:r w:rsidRPr="00AA7EE5">
          <w:rPr>
            <w:rFonts w:eastAsia="Aptos" w:cs="Times New Roman"/>
            <w:color w:val="467886"/>
            <w:u w:val="single"/>
          </w:rPr>
          <w:t>https://borgenproject.org/mental-health-in-the-dominican-republic/</w:t>
        </w:r>
      </w:hyperlink>
      <w:r w:rsidRPr="00AA7EE5">
        <w:rPr>
          <w:rFonts w:eastAsia="Aptos" w:cs="Times New Roman"/>
        </w:rPr>
        <w:t xml:space="preserve"> </w:t>
      </w:r>
    </w:p>
    <w:p w14:paraId="60BB1881"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 xml:space="preserve">Thiam, Y., Allaire, J. F., Morin, P., Hyppolite, S. R., Dore, C., </w:t>
      </w:r>
      <w:proofErr w:type="spellStart"/>
      <w:r w:rsidRPr="00AA7EE5">
        <w:rPr>
          <w:rFonts w:eastAsia="Aptos" w:cs="Times New Roman"/>
        </w:rPr>
        <w:t>Zomahoun</w:t>
      </w:r>
      <w:proofErr w:type="spellEnd"/>
      <w:r w:rsidRPr="00AA7EE5">
        <w:rPr>
          <w:rFonts w:eastAsia="Aptos" w:cs="Times New Roman"/>
        </w:rPr>
        <w:t>, H. T. V., &amp; Garon, S. (2021). A conceptual framework for integrated community care. </w:t>
      </w:r>
      <w:r w:rsidRPr="00AA7EE5">
        <w:rPr>
          <w:rFonts w:eastAsia="Aptos" w:cs="Times New Roman"/>
          <w:i/>
          <w:iCs/>
        </w:rPr>
        <w:t>International Journal of Integrated Care</w:t>
      </w:r>
      <w:r w:rsidRPr="00AA7EE5">
        <w:rPr>
          <w:rFonts w:eastAsia="Aptos" w:cs="Times New Roman"/>
        </w:rPr>
        <w:t>, </w:t>
      </w:r>
      <w:r w:rsidRPr="00AA7EE5">
        <w:rPr>
          <w:rFonts w:eastAsia="Aptos" w:cs="Times New Roman"/>
          <w:i/>
          <w:iCs/>
        </w:rPr>
        <w:t>21</w:t>
      </w:r>
      <w:r w:rsidRPr="00AA7EE5">
        <w:rPr>
          <w:rFonts w:eastAsia="Aptos" w:cs="Times New Roman"/>
        </w:rPr>
        <w:t>(1), 5.</w:t>
      </w:r>
    </w:p>
    <w:p w14:paraId="04A8038E"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lastRenderedPageBreak/>
        <w:t xml:space="preserve">Ting-Toomey, S. (1999). </w:t>
      </w:r>
      <w:r w:rsidRPr="00AA7EE5">
        <w:rPr>
          <w:rFonts w:eastAsia="Aptos" w:cs="Times New Roman"/>
          <w:i/>
          <w:iCs/>
        </w:rPr>
        <w:t>Communicating across cultures</w:t>
      </w:r>
      <w:r w:rsidRPr="00AA7EE5">
        <w:rPr>
          <w:rFonts w:eastAsia="Aptos" w:cs="Times New Roman"/>
        </w:rPr>
        <w:t>. Guilford Press.</w:t>
      </w:r>
    </w:p>
    <w:p w14:paraId="3C9D0746" w14:textId="77777777" w:rsidR="00EA4B46" w:rsidRPr="00AA7EE5" w:rsidRDefault="00EA4B46" w:rsidP="00FB1112">
      <w:pPr>
        <w:spacing w:line="360" w:lineRule="auto"/>
        <w:ind w:left="720" w:hanging="720"/>
        <w:rPr>
          <w:rFonts w:eastAsia="Aptos" w:cs="Times New Roman"/>
        </w:rPr>
      </w:pPr>
      <w:proofErr w:type="spellStart"/>
      <w:r w:rsidRPr="00AA7EE5">
        <w:rPr>
          <w:rFonts w:eastAsia="Aptos" w:cs="Times New Roman"/>
        </w:rPr>
        <w:t>Traguetto</w:t>
      </w:r>
      <w:proofErr w:type="spellEnd"/>
      <w:r w:rsidRPr="00AA7EE5">
        <w:rPr>
          <w:rFonts w:eastAsia="Aptos" w:cs="Times New Roman"/>
        </w:rPr>
        <w:t>, J., &amp; Guimaraes, T. D. A. (2020). Therapeutic jurisprudence and restorative justice in Brazil. </w:t>
      </w:r>
      <w:r w:rsidRPr="00AA7EE5">
        <w:rPr>
          <w:rFonts w:eastAsia="Aptos" w:cs="Times New Roman"/>
          <w:i/>
          <w:iCs/>
        </w:rPr>
        <w:t>International journal of offender therapy and comparative criminology</w:t>
      </w:r>
      <w:r w:rsidRPr="00AA7EE5">
        <w:rPr>
          <w:rFonts w:eastAsia="Aptos" w:cs="Times New Roman"/>
        </w:rPr>
        <w:t>, </w:t>
      </w:r>
      <w:r w:rsidRPr="00AA7EE5">
        <w:rPr>
          <w:rFonts w:eastAsia="Aptos" w:cs="Times New Roman"/>
          <w:i/>
          <w:iCs/>
        </w:rPr>
        <w:t>64</w:t>
      </w:r>
      <w:r w:rsidRPr="00AA7EE5">
        <w:rPr>
          <w:rFonts w:eastAsia="Aptos" w:cs="Times New Roman"/>
        </w:rPr>
        <w:t>(6-7), 654-673.</w:t>
      </w:r>
    </w:p>
    <w:p w14:paraId="6F2CD41B" w14:textId="77777777" w:rsidR="00EA4B46" w:rsidRPr="00AA7EE5" w:rsidRDefault="00EA4B46" w:rsidP="00FB1112">
      <w:pPr>
        <w:spacing w:line="360" w:lineRule="auto"/>
        <w:ind w:left="720" w:hanging="720"/>
        <w:rPr>
          <w:rFonts w:eastAsia="Aptos" w:cs="Times New Roman"/>
        </w:rPr>
      </w:pPr>
      <w:proofErr w:type="spellStart"/>
      <w:r w:rsidRPr="00AA7EE5">
        <w:rPr>
          <w:rFonts w:eastAsia="Aptos" w:cs="Times New Roman"/>
        </w:rPr>
        <w:t>Triandis</w:t>
      </w:r>
      <w:proofErr w:type="spellEnd"/>
      <w:r w:rsidRPr="00AA7EE5">
        <w:rPr>
          <w:rFonts w:eastAsia="Aptos" w:cs="Times New Roman"/>
        </w:rPr>
        <w:t xml:space="preserve">, H. C. (1995). </w:t>
      </w:r>
      <w:r w:rsidRPr="00AA7EE5">
        <w:rPr>
          <w:rFonts w:eastAsia="Aptos" w:cs="Times New Roman"/>
          <w:i/>
          <w:iCs/>
        </w:rPr>
        <w:t>Individualism &amp; collectivism</w:t>
      </w:r>
      <w:r w:rsidRPr="00AA7EE5">
        <w:rPr>
          <w:rFonts w:eastAsia="Aptos" w:cs="Times New Roman"/>
        </w:rPr>
        <w:t>. Westview Press.</w:t>
      </w:r>
    </w:p>
    <w:p w14:paraId="25D1FB2F"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van Manen, M. (2016). Researching Lived Experience: Human Science for an Action Sensitive Pedagogy. Routledge.</w:t>
      </w:r>
    </w:p>
    <w:p w14:paraId="039DF8CB"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Vasquez, N. (2022). </w:t>
      </w:r>
      <w:r w:rsidRPr="00AA7EE5">
        <w:rPr>
          <w:rFonts w:eastAsia="Aptos" w:cs="Times New Roman"/>
          <w:i/>
          <w:iCs/>
        </w:rPr>
        <w:t>A Phenomenological Study of Mental Health Providers’ Cultural Sensitivity Towards Latinx Clients</w:t>
      </w:r>
      <w:r w:rsidRPr="00AA7EE5">
        <w:rPr>
          <w:rFonts w:eastAsia="Aptos" w:cs="Times New Roman"/>
        </w:rPr>
        <w:t>. Walden University.</w:t>
      </w:r>
    </w:p>
    <w:p w14:paraId="5E5E387E"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 xml:space="preserve">Walsh, M., &amp; Méndez, J. (2018). </w:t>
      </w:r>
      <w:r w:rsidRPr="00AA7EE5">
        <w:rPr>
          <w:rFonts w:eastAsia="Aptos" w:cs="Times New Roman"/>
          <w:i/>
          <w:iCs/>
        </w:rPr>
        <w:t>Drug treatment in Latin America</w:t>
      </w:r>
      <w:r w:rsidRPr="00AA7EE5">
        <w:rPr>
          <w:rFonts w:eastAsia="Aptos" w:cs="Times New Roman"/>
        </w:rPr>
        <w:t xml:space="preserve">. Open Society Foundations. </w:t>
      </w:r>
      <w:hyperlink r:id="rId34" w:history="1">
        <w:r w:rsidRPr="00AA7EE5">
          <w:rPr>
            <w:rFonts w:eastAsia="Aptos" w:cs="Times New Roman"/>
            <w:color w:val="467886"/>
            <w:u w:val="single"/>
          </w:rPr>
          <w:t>https://www.ohchr.org/sites/default/files/Documents/HRBodies/HRCouncil/DrugProblem/HRC39/OpenSocietyFoundation.pdf</w:t>
        </w:r>
      </w:hyperlink>
      <w:r w:rsidRPr="00AA7EE5">
        <w:rPr>
          <w:rFonts w:eastAsia="Aptos" w:cs="Times New Roman"/>
        </w:rPr>
        <w:t xml:space="preserve"> </w:t>
      </w:r>
    </w:p>
    <w:p w14:paraId="5FAA352E" w14:textId="77777777" w:rsidR="00EA4B46" w:rsidRPr="00AA7EE5" w:rsidRDefault="00EA4B46" w:rsidP="00FB1112">
      <w:pPr>
        <w:spacing w:line="360" w:lineRule="auto"/>
        <w:ind w:left="720" w:hanging="720"/>
        <w:rPr>
          <w:rFonts w:eastAsia="Aptos" w:cs="Times New Roman"/>
        </w:rPr>
      </w:pPr>
      <w:r w:rsidRPr="00AA7EE5">
        <w:rPr>
          <w:rFonts w:eastAsia="Aptos" w:cs="Times New Roman"/>
        </w:rPr>
        <w:t xml:space="preserve">WHO-AIMS, et al. (2008). WHO-AIMS report on mental health system in the Dominican Republic. In </w:t>
      </w:r>
      <w:r w:rsidRPr="00AA7EE5">
        <w:rPr>
          <w:rFonts w:eastAsia="Aptos" w:cs="Times New Roman"/>
          <w:i/>
          <w:iCs/>
        </w:rPr>
        <w:t>WHO-AIMS Report on Mental Health Systems in the Dominican Republic</w:t>
      </w:r>
      <w:r w:rsidRPr="00AA7EE5">
        <w:rPr>
          <w:rFonts w:eastAsia="Aptos" w:cs="Times New Roman"/>
        </w:rPr>
        <w:t xml:space="preserve"> [Report]. Pan American Health Organization / World Health Organization. </w:t>
      </w:r>
      <w:hyperlink r:id="rId35" w:history="1">
        <w:r w:rsidRPr="00AA7EE5">
          <w:rPr>
            <w:rFonts w:eastAsia="Aptos" w:cs="Times New Roman"/>
            <w:color w:val="467886"/>
            <w:u w:val="single"/>
          </w:rPr>
          <w:t>https://cdn.who.int/media/docs/default-source/mental-health/who-aims-country-reports/dominican_republic_who_aims_eng.pdf?sfvrsn=a0d7e30a_6&amp;download=true</w:t>
        </w:r>
      </w:hyperlink>
    </w:p>
    <w:p w14:paraId="1FC705C5" w14:textId="77777777" w:rsidR="00EA4B46" w:rsidRDefault="00EA4B46" w:rsidP="00FB1112">
      <w:pPr>
        <w:spacing w:line="360" w:lineRule="auto"/>
        <w:ind w:left="720" w:hanging="720"/>
        <w:rPr>
          <w:rFonts w:eastAsia="Aptos" w:cs="Times New Roman"/>
        </w:rPr>
      </w:pPr>
      <w:r w:rsidRPr="00765B59">
        <w:rPr>
          <w:rFonts w:eastAsia="Aptos" w:cs="Times New Roman"/>
        </w:rPr>
        <w:t xml:space="preserve">Williams, J. R., </w:t>
      </w:r>
      <w:proofErr w:type="spellStart"/>
      <w:r w:rsidRPr="00765B59">
        <w:rPr>
          <w:rFonts w:eastAsia="Aptos" w:cs="Times New Roman"/>
        </w:rPr>
        <w:t>Bórquez</w:t>
      </w:r>
      <w:proofErr w:type="spellEnd"/>
      <w:r w:rsidRPr="00765B59">
        <w:rPr>
          <w:rFonts w:eastAsia="Aptos" w:cs="Times New Roman"/>
        </w:rPr>
        <w:t xml:space="preserve">, A., &amp; </w:t>
      </w:r>
      <w:proofErr w:type="spellStart"/>
      <w:r w:rsidRPr="00765B59">
        <w:rPr>
          <w:rFonts w:eastAsia="Aptos" w:cs="Times New Roman"/>
        </w:rPr>
        <w:t>Basáñez</w:t>
      </w:r>
      <w:proofErr w:type="spellEnd"/>
      <w:r w:rsidRPr="00765B59">
        <w:rPr>
          <w:rFonts w:eastAsia="Aptos" w:cs="Times New Roman"/>
        </w:rPr>
        <w:t>, M. G. (2008). Hispanic Latin America, Spain and the Spanish-speaking Caribbean: a rich source of reference material for public health, epidemiology and tropical medicine. </w:t>
      </w:r>
      <w:r w:rsidRPr="00765B59">
        <w:rPr>
          <w:rFonts w:eastAsia="Aptos" w:cs="Times New Roman"/>
          <w:i/>
          <w:iCs/>
        </w:rPr>
        <w:t>Emerging Themes in Epidemiology</w:t>
      </w:r>
      <w:r w:rsidRPr="00765B59">
        <w:rPr>
          <w:rFonts w:eastAsia="Aptos" w:cs="Times New Roman"/>
        </w:rPr>
        <w:t>, </w:t>
      </w:r>
      <w:r w:rsidRPr="00765B59">
        <w:rPr>
          <w:rFonts w:eastAsia="Aptos" w:cs="Times New Roman"/>
          <w:i/>
          <w:iCs/>
        </w:rPr>
        <w:t>5</w:t>
      </w:r>
      <w:r w:rsidRPr="00765B59">
        <w:rPr>
          <w:rFonts w:eastAsia="Aptos" w:cs="Times New Roman"/>
        </w:rPr>
        <w:t>, 1-21.</w:t>
      </w:r>
    </w:p>
    <w:p w14:paraId="31352B29" w14:textId="77777777" w:rsidR="00EA4B46" w:rsidRDefault="00EA4B46" w:rsidP="00FB1112">
      <w:pPr>
        <w:spacing w:line="360" w:lineRule="auto"/>
        <w:ind w:left="720" w:hanging="720"/>
        <w:rPr>
          <w:rFonts w:eastAsia="Aptos" w:cs="Times New Roman"/>
        </w:rPr>
      </w:pPr>
      <w:r w:rsidRPr="00AA7EE5">
        <w:rPr>
          <w:rFonts w:eastAsia="Aptos" w:cs="Times New Roman"/>
        </w:rPr>
        <w:t>Xie, F., Wen, S., Deng, A., Chen, J., &amp; Xiong, R. (2023). Evaluation of a community-based integrated care model (CIE) for frail older people in rural Foshan, China: study protocol for a stepped-wedge cluster randomized controlled trial {1}. </w:t>
      </w:r>
      <w:r w:rsidRPr="00AA7EE5">
        <w:rPr>
          <w:rFonts w:eastAsia="Aptos" w:cs="Times New Roman"/>
          <w:i/>
          <w:iCs/>
        </w:rPr>
        <w:t>Trials</w:t>
      </w:r>
      <w:r w:rsidRPr="00AA7EE5">
        <w:rPr>
          <w:rFonts w:eastAsia="Aptos" w:cs="Times New Roman"/>
        </w:rPr>
        <w:t>, </w:t>
      </w:r>
      <w:r w:rsidRPr="00AA7EE5">
        <w:rPr>
          <w:rFonts w:eastAsia="Aptos" w:cs="Times New Roman"/>
          <w:i/>
          <w:iCs/>
        </w:rPr>
        <w:t>24</w:t>
      </w:r>
      <w:r w:rsidRPr="00AA7EE5">
        <w:rPr>
          <w:rFonts w:eastAsia="Aptos" w:cs="Times New Roman"/>
        </w:rPr>
        <w:t>(1), 315.</w:t>
      </w:r>
    </w:p>
    <w:p w14:paraId="438FDE90" w14:textId="77777777" w:rsidR="007A766A" w:rsidRPr="007A766A" w:rsidRDefault="007A766A" w:rsidP="00FB1112">
      <w:pPr>
        <w:spacing w:line="360" w:lineRule="auto"/>
        <w:ind w:left="720" w:hanging="720"/>
      </w:pPr>
    </w:p>
    <w:p w14:paraId="54B5DC79" w14:textId="1DCB6A43" w:rsidR="00C36DEB" w:rsidRDefault="00C36DEB" w:rsidP="00EA4B46">
      <w:pPr>
        <w:pStyle w:val="APALevel0"/>
        <w:spacing w:line="360" w:lineRule="auto"/>
        <w:jc w:val="left"/>
      </w:pPr>
    </w:p>
    <w:sectPr w:rsidR="00C36DEB" w:rsidSect="004A4A9F">
      <w:headerReference w:type="default" r:id="rId36"/>
      <w:footerReference w:type="default" r:id="rId3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EC8E7" w14:textId="77777777" w:rsidR="00FA6776" w:rsidRDefault="00FA6776" w:rsidP="004A4A9F">
      <w:pPr>
        <w:spacing w:line="240" w:lineRule="auto"/>
      </w:pPr>
      <w:r>
        <w:separator/>
      </w:r>
    </w:p>
  </w:endnote>
  <w:endnote w:type="continuationSeparator" w:id="0">
    <w:p w14:paraId="6B3D54DB" w14:textId="77777777" w:rsidR="00FA6776" w:rsidRDefault="00FA6776" w:rsidP="004A4A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31373" w14:textId="77777777" w:rsidR="00726AD6" w:rsidRPr="004A4A9F" w:rsidRDefault="00726AD6">
    <w:pPr>
      <w:pStyle w:val="Footer"/>
      <w:jc w:val="center"/>
      <w:rPr>
        <w:rFonts w:cs="Times New Roman"/>
        <w:szCs w:val="24"/>
      </w:rPr>
    </w:pPr>
  </w:p>
  <w:p w14:paraId="211DE624" w14:textId="77777777" w:rsidR="00726AD6" w:rsidRDefault="00726A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6CF4A5" w14:textId="77777777" w:rsidR="00FA6776" w:rsidRDefault="00FA6776" w:rsidP="004A4A9F">
      <w:pPr>
        <w:spacing w:line="240" w:lineRule="auto"/>
      </w:pPr>
      <w:r>
        <w:separator/>
      </w:r>
    </w:p>
  </w:footnote>
  <w:footnote w:type="continuationSeparator" w:id="0">
    <w:p w14:paraId="65FE6404" w14:textId="77777777" w:rsidR="00FA6776" w:rsidRDefault="00FA6776" w:rsidP="004A4A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3" w:name="_Hlk189399177" w:displacedByCustomXml="next"/>
  <w:sdt>
    <w:sdtPr>
      <w:rPr>
        <w:caps/>
      </w:rPr>
      <w:id w:val="-1688123527"/>
      <w:docPartObj>
        <w:docPartGallery w:val="Page Numbers (Top of Page)"/>
        <w:docPartUnique/>
      </w:docPartObj>
    </w:sdtPr>
    <w:sdtEndPr>
      <w:rPr>
        <w:caps w:val="0"/>
        <w:noProof/>
      </w:rPr>
    </w:sdtEndPr>
    <w:sdtContent>
      <w:p w14:paraId="0E7A99B9" w14:textId="3C9CED42" w:rsidR="00726AD6" w:rsidRDefault="00E905CA" w:rsidP="00AA4802">
        <w:pPr>
          <w:pStyle w:val="Header"/>
        </w:pPr>
        <w:r w:rsidRPr="00E905CA">
          <w:rPr>
            <w:caps/>
          </w:rPr>
          <w:t>Sociocultural and Systemic Influences on Mental Health Care</w:t>
        </w:r>
        <w:bookmarkEnd w:id="13"/>
        <w:r w:rsidR="00726AD6">
          <w:tab/>
        </w:r>
        <w:r w:rsidR="00726AD6" w:rsidRPr="004A4A9F">
          <w:rPr>
            <w:rFonts w:cs="Times New Roman"/>
            <w:szCs w:val="24"/>
          </w:rPr>
          <w:fldChar w:fldCharType="begin"/>
        </w:r>
        <w:r w:rsidR="00726AD6" w:rsidRPr="004A4A9F">
          <w:rPr>
            <w:rFonts w:cs="Times New Roman"/>
            <w:szCs w:val="24"/>
          </w:rPr>
          <w:instrText xml:space="preserve"> PAGE   \* MERGEFORMAT </w:instrText>
        </w:r>
        <w:r w:rsidR="00726AD6" w:rsidRPr="004A4A9F">
          <w:rPr>
            <w:rFonts w:cs="Times New Roman"/>
            <w:szCs w:val="24"/>
          </w:rPr>
          <w:fldChar w:fldCharType="separate"/>
        </w:r>
        <w:r w:rsidR="00033036">
          <w:rPr>
            <w:rFonts w:cs="Times New Roman"/>
            <w:noProof/>
            <w:szCs w:val="24"/>
          </w:rPr>
          <w:t>24</w:t>
        </w:r>
        <w:r w:rsidR="00726AD6" w:rsidRPr="004A4A9F">
          <w:rPr>
            <w:rFonts w:cs="Times New Roman"/>
            <w:noProof/>
            <w:szCs w:val="24"/>
          </w:rPr>
          <w:fldChar w:fldCharType="end"/>
        </w:r>
      </w:p>
    </w:sdtContent>
  </w:sdt>
  <w:p w14:paraId="1067FF83" w14:textId="77777777" w:rsidR="00726AD6" w:rsidRDefault="00726A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B6B77"/>
    <w:multiLevelType w:val="multilevel"/>
    <w:tmpl w:val="DB003A9A"/>
    <w:lvl w:ilvl="0">
      <w:start w:val="1"/>
      <w:numFmt w:val="decimal"/>
      <w:lvlText w:val="%1."/>
      <w:lvlJc w:val="left"/>
      <w:pPr>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1AEB6597"/>
    <w:multiLevelType w:val="multilevel"/>
    <w:tmpl w:val="58542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71299">
    <w:abstractNumId w:val="0"/>
  </w:num>
  <w:num w:numId="2" w16cid:durableId="148520142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LQwNzS3ANKmZmbmxko6SsGpxcWZ+XkgBUbGtQDytZhVLQAAAA=="/>
  </w:docVars>
  <w:rsids>
    <w:rsidRoot w:val="00004CC4"/>
    <w:rsid w:val="00004CC4"/>
    <w:rsid w:val="00033036"/>
    <w:rsid w:val="00034E65"/>
    <w:rsid w:val="00045136"/>
    <w:rsid w:val="000459EB"/>
    <w:rsid w:val="0004641D"/>
    <w:rsid w:val="00050B8A"/>
    <w:rsid w:val="0006646A"/>
    <w:rsid w:val="0006768D"/>
    <w:rsid w:val="000752DA"/>
    <w:rsid w:val="00091EDF"/>
    <w:rsid w:val="00093B3D"/>
    <w:rsid w:val="00095D5F"/>
    <w:rsid w:val="000A01EE"/>
    <w:rsid w:val="000B0DBA"/>
    <w:rsid w:val="000C43C3"/>
    <w:rsid w:val="000E519F"/>
    <w:rsid w:val="0010249F"/>
    <w:rsid w:val="00106D4E"/>
    <w:rsid w:val="00112871"/>
    <w:rsid w:val="00115C67"/>
    <w:rsid w:val="001177AE"/>
    <w:rsid w:val="00121D97"/>
    <w:rsid w:val="0012222E"/>
    <w:rsid w:val="001227AB"/>
    <w:rsid w:val="00132C96"/>
    <w:rsid w:val="001413D7"/>
    <w:rsid w:val="001459BB"/>
    <w:rsid w:val="00151B6F"/>
    <w:rsid w:val="00153740"/>
    <w:rsid w:val="00164782"/>
    <w:rsid w:val="001719B9"/>
    <w:rsid w:val="0017336C"/>
    <w:rsid w:val="001810B6"/>
    <w:rsid w:val="00183996"/>
    <w:rsid w:val="00185F69"/>
    <w:rsid w:val="001A430E"/>
    <w:rsid w:val="001A7C8B"/>
    <w:rsid w:val="001B08BC"/>
    <w:rsid w:val="001D13E0"/>
    <w:rsid w:val="001D1760"/>
    <w:rsid w:val="001D5578"/>
    <w:rsid w:val="001D6020"/>
    <w:rsid w:val="001E1654"/>
    <w:rsid w:val="001E3325"/>
    <w:rsid w:val="001E4EB0"/>
    <w:rsid w:val="001F0B5A"/>
    <w:rsid w:val="001F3D84"/>
    <w:rsid w:val="001F4EB9"/>
    <w:rsid w:val="00220E86"/>
    <w:rsid w:val="002249CB"/>
    <w:rsid w:val="002279DA"/>
    <w:rsid w:val="002324FA"/>
    <w:rsid w:val="002359C8"/>
    <w:rsid w:val="00235D58"/>
    <w:rsid w:val="00243869"/>
    <w:rsid w:val="002450DF"/>
    <w:rsid w:val="00251EED"/>
    <w:rsid w:val="0025283B"/>
    <w:rsid w:val="00252AA5"/>
    <w:rsid w:val="00253EA9"/>
    <w:rsid w:val="00261707"/>
    <w:rsid w:val="002659E6"/>
    <w:rsid w:val="00277C39"/>
    <w:rsid w:val="002836DA"/>
    <w:rsid w:val="0028594B"/>
    <w:rsid w:val="002927F5"/>
    <w:rsid w:val="00294D0F"/>
    <w:rsid w:val="002A2F10"/>
    <w:rsid w:val="002C2F39"/>
    <w:rsid w:val="002C6317"/>
    <w:rsid w:val="002D7DAB"/>
    <w:rsid w:val="002E76DA"/>
    <w:rsid w:val="003023E9"/>
    <w:rsid w:val="00303C79"/>
    <w:rsid w:val="00306314"/>
    <w:rsid w:val="00306844"/>
    <w:rsid w:val="00312EA0"/>
    <w:rsid w:val="00321293"/>
    <w:rsid w:val="003306B8"/>
    <w:rsid w:val="00337160"/>
    <w:rsid w:val="00341FBC"/>
    <w:rsid w:val="003473FD"/>
    <w:rsid w:val="003533C5"/>
    <w:rsid w:val="003574E8"/>
    <w:rsid w:val="00366A6E"/>
    <w:rsid w:val="00367C70"/>
    <w:rsid w:val="00373952"/>
    <w:rsid w:val="00390133"/>
    <w:rsid w:val="003909D2"/>
    <w:rsid w:val="00393DB2"/>
    <w:rsid w:val="003972E5"/>
    <w:rsid w:val="003A2997"/>
    <w:rsid w:val="003A3EBB"/>
    <w:rsid w:val="003C2BE4"/>
    <w:rsid w:val="003C6443"/>
    <w:rsid w:val="003E3318"/>
    <w:rsid w:val="003E5272"/>
    <w:rsid w:val="003F29E6"/>
    <w:rsid w:val="00400A3F"/>
    <w:rsid w:val="00400EA6"/>
    <w:rsid w:val="00401265"/>
    <w:rsid w:val="004023BE"/>
    <w:rsid w:val="00412757"/>
    <w:rsid w:val="00420ABE"/>
    <w:rsid w:val="00422D9A"/>
    <w:rsid w:val="00424848"/>
    <w:rsid w:val="00427BF2"/>
    <w:rsid w:val="00441660"/>
    <w:rsid w:val="00452743"/>
    <w:rsid w:val="004605C7"/>
    <w:rsid w:val="0046359B"/>
    <w:rsid w:val="00465F6C"/>
    <w:rsid w:val="004735B2"/>
    <w:rsid w:val="00490529"/>
    <w:rsid w:val="00493244"/>
    <w:rsid w:val="00494C76"/>
    <w:rsid w:val="004A15A9"/>
    <w:rsid w:val="004A2ED7"/>
    <w:rsid w:val="004A43EE"/>
    <w:rsid w:val="004A4A9F"/>
    <w:rsid w:val="004A5914"/>
    <w:rsid w:val="004B219E"/>
    <w:rsid w:val="004B3E08"/>
    <w:rsid w:val="004B610C"/>
    <w:rsid w:val="004C5677"/>
    <w:rsid w:val="004E2B8F"/>
    <w:rsid w:val="00501B34"/>
    <w:rsid w:val="005026C1"/>
    <w:rsid w:val="005079A2"/>
    <w:rsid w:val="005103E8"/>
    <w:rsid w:val="005430D6"/>
    <w:rsid w:val="0056122E"/>
    <w:rsid w:val="00562D98"/>
    <w:rsid w:val="005669DA"/>
    <w:rsid w:val="00572B3C"/>
    <w:rsid w:val="00574FD5"/>
    <w:rsid w:val="0058092D"/>
    <w:rsid w:val="0058114A"/>
    <w:rsid w:val="005842CC"/>
    <w:rsid w:val="005B2A87"/>
    <w:rsid w:val="005C0025"/>
    <w:rsid w:val="005C73B1"/>
    <w:rsid w:val="005D406B"/>
    <w:rsid w:val="005E463D"/>
    <w:rsid w:val="005E74AE"/>
    <w:rsid w:val="005F0700"/>
    <w:rsid w:val="005F4931"/>
    <w:rsid w:val="00610DD7"/>
    <w:rsid w:val="006124A8"/>
    <w:rsid w:val="00615373"/>
    <w:rsid w:val="00626FD2"/>
    <w:rsid w:val="00634377"/>
    <w:rsid w:val="006346FF"/>
    <w:rsid w:val="00644B48"/>
    <w:rsid w:val="00650AAE"/>
    <w:rsid w:val="00662ED9"/>
    <w:rsid w:val="00667F02"/>
    <w:rsid w:val="00674AE4"/>
    <w:rsid w:val="00675127"/>
    <w:rsid w:val="006909B1"/>
    <w:rsid w:val="00695E6B"/>
    <w:rsid w:val="00697056"/>
    <w:rsid w:val="006A1AD9"/>
    <w:rsid w:val="006A542C"/>
    <w:rsid w:val="006A74D3"/>
    <w:rsid w:val="006B0ED4"/>
    <w:rsid w:val="006B2A6B"/>
    <w:rsid w:val="006C3DCE"/>
    <w:rsid w:val="006D7692"/>
    <w:rsid w:val="006E271D"/>
    <w:rsid w:val="006E612A"/>
    <w:rsid w:val="006F13D7"/>
    <w:rsid w:val="00702348"/>
    <w:rsid w:val="007029D9"/>
    <w:rsid w:val="007060E2"/>
    <w:rsid w:val="00711598"/>
    <w:rsid w:val="00711DF0"/>
    <w:rsid w:val="00720925"/>
    <w:rsid w:val="00726AD6"/>
    <w:rsid w:val="00727F38"/>
    <w:rsid w:val="00737B08"/>
    <w:rsid w:val="007438A4"/>
    <w:rsid w:val="00744614"/>
    <w:rsid w:val="0074659D"/>
    <w:rsid w:val="00752017"/>
    <w:rsid w:val="00753843"/>
    <w:rsid w:val="00755343"/>
    <w:rsid w:val="0075619A"/>
    <w:rsid w:val="00762B78"/>
    <w:rsid w:val="00765B59"/>
    <w:rsid w:val="00772F3E"/>
    <w:rsid w:val="0078180A"/>
    <w:rsid w:val="00786BA3"/>
    <w:rsid w:val="00787D8F"/>
    <w:rsid w:val="0079240E"/>
    <w:rsid w:val="00796E75"/>
    <w:rsid w:val="007A0F45"/>
    <w:rsid w:val="007A766A"/>
    <w:rsid w:val="007C2810"/>
    <w:rsid w:val="007C447A"/>
    <w:rsid w:val="007D47D9"/>
    <w:rsid w:val="007D70B8"/>
    <w:rsid w:val="007D7A71"/>
    <w:rsid w:val="007E1074"/>
    <w:rsid w:val="007E43C1"/>
    <w:rsid w:val="007E43EC"/>
    <w:rsid w:val="007E464A"/>
    <w:rsid w:val="007F00CC"/>
    <w:rsid w:val="007F0D3B"/>
    <w:rsid w:val="007F5BA6"/>
    <w:rsid w:val="0080397B"/>
    <w:rsid w:val="00807E29"/>
    <w:rsid w:val="00810B73"/>
    <w:rsid w:val="00816726"/>
    <w:rsid w:val="008177F1"/>
    <w:rsid w:val="0082342C"/>
    <w:rsid w:val="008269C8"/>
    <w:rsid w:val="00840741"/>
    <w:rsid w:val="008551C6"/>
    <w:rsid w:val="00855904"/>
    <w:rsid w:val="0086114A"/>
    <w:rsid w:val="00861C32"/>
    <w:rsid w:val="00874542"/>
    <w:rsid w:val="008753AA"/>
    <w:rsid w:val="0087737D"/>
    <w:rsid w:val="008811C4"/>
    <w:rsid w:val="00892F37"/>
    <w:rsid w:val="00894021"/>
    <w:rsid w:val="008A0C64"/>
    <w:rsid w:val="008A5540"/>
    <w:rsid w:val="008A6966"/>
    <w:rsid w:val="008B410F"/>
    <w:rsid w:val="008C4409"/>
    <w:rsid w:val="008C4BAF"/>
    <w:rsid w:val="008C4BB5"/>
    <w:rsid w:val="008C6133"/>
    <w:rsid w:val="008D2CFD"/>
    <w:rsid w:val="008E68C6"/>
    <w:rsid w:val="008E6C3C"/>
    <w:rsid w:val="008F37C0"/>
    <w:rsid w:val="008F4C75"/>
    <w:rsid w:val="008F58D5"/>
    <w:rsid w:val="0090095D"/>
    <w:rsid w:val="009036FF"/>
    <w:rsid w:val="00907A8D"/>
    <w:rsid w:val="00912831"/>
    <w:rsid w:val="00920350"/>
    <w:rsid w:val="00935C09"/>
    <w:rsid w:val="00936020"/>
    <w:rsid w:val="0093727D"/>
    <w:rsid w:val="00943E7F"/>
    <w:rsid w:val="009452D3"/>
    <w:rsid w:val="0095448D"/>
    <w:rsid w:val="0096153C"/>
    <w:rsid w:val="00963770"/>
    <w:rsid w:val="009711CE"/>
    <w:rsid w:val="00981D4C"/>
    <w:rsid w:val="00991FCB"/>
    <w:rsid w:val="009A05E5"/>
    <w:rsid w:val="009A0CD8"/>
    <w:rsid w:val="009A47DE"/>
    <w:rsid w:val="009A5DDD"/>
    <w:rsid w:val="009A670E"/>
    <w:rsid w:val="009B05A5"/>
    <w:rsid w:val="009B2302"/>
    <w:rsid w:val="009C0146"/>
    <w:rsid w:val="009D099B"/>
    <w:rsid w:val="009E5AE2"/>
    <w:rsid w:val="009E5B8B"/>
    <w:rsid w:val="00A0112C"/>
    <w:rsid w:val="00A0332F"/>
    <w:rsid w:val="00A06550"/>
    <w:rsid w:val="00A1434D"/>
    <w:rsid w:val="00A16E48"/>
    <w:rsid w:val="00A23298"/>
    <w:rsid w:val="00A24734"/>
    <w:rsid w:val="00A24B46"/>
    <w:rsid w:val="00A326F9"/>
    <w:rsid w:val="00A338A3"/>
    <w:rsid w:val="00A37F4F"/>
    <w:rsid w:val="00A41F4C"/>
    <w:rsid w:val="00A42921"/>
    <w:rsid w:val="00A45507"/>
    <w:rsid w:val="00A526AE"/>
    <w:rsid w:val="00A56B8C"/>
    <w:rsid w:val="00A65708"/>
    <w:rsid w:val="00A65B48"/>
    <w:rsid w:val="00A677F1"/>
    <w:rsid w:val="00A741E4"/>
    <w:rsid w:val="00A7688D"/>
    <w:rsid w:val="00A82370"/>
    <w:rsid w:val="00A853DA"/>
    <w:rsid w:val="00A85851"/>
    <w:rsid w:val="00A9406C"/>
    <w:rsid w:val="00A943E6"/>
    <w:rsid w:val="00AA3213"/>
    <w:rsid w:val="00AA3B56"/>
    <w:rsid w:val="00AA4802"/>
    <w:rsid w:val="00AA7EE5"/>
    <w:rsid w:val="00AC7FDC"/>
    <w:rsid w:val="00AD11EE"/>
    <w:rsid w:val="00AD2EF8"/>
    <w:rsid w:val="00AD3C0B"/>
    <w:rsid w:val="00AD471C"/>
    <w:rsid w:val="00AD5CE3"/>
    <w:rsid w:val="00AD77C3"/>
    <w:rsid w:val="00AE4B63"/>
    <w:rsid w:val="00AE6F01"/>
    <w:rsid w:val="00AF00DE"/>
    <w:rsid w:val="00AF5CEE"/>
    <w:rsid w:val="00B01367"/>
    <w:rsid w:val="00B017AC"/>
    <w:rsid w:val="00B05BE9"/>
    <w:rsid w:val="00B075D1"/>
    <w:rsid w:val="00B17E62"/>
    <w:rsid w:val="00B22745"/>
    <w:rsid w:val="00B2299F"/>
    <w:rsid w:val="00B242E0"/>
    <w:rsid w:val="00B32094"/>
    <w:rsid w:val="00B3427E"/>
    <w:rsid w:val="00B46A46"/>
    <w:rsid w:val="00B56FFA"/>
    <w:rsid w:val="00B7508F"/>
    <w:rsid w:val="00B76ED0"/>
    <w:rsid w:val="00B80439"/>
    <w:rsid w:val="00B80469"/>
    <w:rsid w:val="00B81F09"/>
    <w:rsid w:val="00BA29D1"/>
    <w:rsid w:val="00BA5E71"/>
    <w:rsid w:val="00BA5F0F"/>
    <w:rsid w:val="00BB2D04"/>
    <w:rsid w:val="00BB401A"/>
    <w:rsid w:val="00BB4F39"/>
    <w:rsid w:val="00BB502C"/>
    <w:rsid w:val="00BC2D0B"/>
    <w:rsid w:val="00BD0931"/>
    <w:rsid w:val="00BD0B61"/>
    <w:rsid w:val="00BF2FB0"/>
    <w:rsid w:val="00BF74A7"/>
    <w:rsid w:val="00C00EE2"/>
    <w:rsid w:val="00C072D4"/>
    <w:rsid w:val="00C148D9"/>
    <w:rsid w:val="00C14B31"/>
    <w:rsid w:val="00C16D6E"/>
    <w:rsid w:val="00C208CE"/>
    <w:rsid w:val="00C33E56"/>
    <w:rsid w:val="00C34600"/>
    <w:rsid w:val="00C36DEB"/>
    <w:rsid w:val="00C45CDA"/>
    <w:rsid w:val="00C52CA1"/>
    <w:rsid w:val="00C63ACE"/>
    <w:rsid w:val="00C96503"/>
    <w:rsid w:val="00C96AC0"/>
    <w:rsid w:val="00CB1C35"/>
    <w:rsid w:val="00CB5FC3"/>
    <w:rsid w:val="00CB7B0B"/>
    <w:rsid w:val="00CC1819"/>
    <w:rsid w:val="00CC1B63"/>
    <w:rsid w:val="00CC269F"/>
    <w:rsid w:val="00CC488E"/>
    <w:rsid w:val="00CC660A"/>
    <w:rsid w:val="00CD1BA1"/>
    <w:rsid w:val="00CD29A7"/>
    <w:rsid w:val="00CE296C"/>
    <w:rsid w:val="00CF3044"/>
    <w:rsid w:val="00CF3581"/>
    <w:rsid w:val="00D0055D"/>
    <w:rsid w:val="00D23469"/>
    <w:rsid w:val="00D27E88"/>
    <w:rsid w:val="00D30BD3"/>
    <w:rsid w:val="00D31902"/>
    <w:rsid w:val="00D31F99"/>
    <w:rsid w:val="00D3378E"/>
    <w:rsid w:val="00D36B8C"/>
    <w:rsid w:val="00D518C4"/>
    <w:rsid w:val="00D73240"/>
    <w:rsid w:val="00D73B5B"/>
    <w:rsid w:val="00D75954"/>
    <w:rsid w:val="00D85750"/>
    <w:rsid w:val="00D932DD"/>
    <w:rsid w:val="00D96EC5"/>
    <w:rsid w:val="00DA4B52"/>
    <w:rsid w:val="00DC32C8"/>
    <w:rsid w:val="00DD203D"/>
    <w:rsid w:val="00DD5CC4"/>
    <w:rsid w:val="00DE1D1B"/>
    <w:rsid w:val="00DE3D39"/>
    <w:rsid w:val="00DF19D0"/>
    <w:rsid w:val="00DF35B7"/>
    <w:rsid w:val="00E00886"/>
    <w:rsid w:val="00E05639"/>
    <w:rsid w:val="00E17DE8"/>
    <w:rsid w:val="00E215DA"/>
    <w:rsid w:val="00E368DE"/>
    <w:rsid w:val="00E37991"/>
    <w:rsid w:val="00E37D46"/>
    <w:rsid w:val="00E47F38"/>
    <w:rsid w:val="00E54613"/>
    <w:rsid w:val="00E57510"/>
    <w:rsid w:val="00E721B2"/>
    <w:rsid w:val="00E771A0"/>
    <w:rsid w:val="00E81F75"/>
    <w:rsid w:val="00E8365F"/>
    <w:rsid w:val="00E85543"/>
    <w:rsid w:val="00E86034"/>
    <w:rsid w:val="00E905CA"/>
    <w:rsid w:val="00E91CAA"/>
    <w:rsid w:val="00EA4B46"/>
    <w:rsid w:val="00EA6C59"/>
    <w:rsid w:val="00EA6FF5"/>
    <w:rsid w:val="00EB5DCE"/>
    <w:rsid w:val="00EB63C5"/>
    <w:rsid w:val="00EC1ABC"/>
    <w:rsid w:val="00EC28BA"/>
    <w:rsid w:val="00EC54F0"/>
    <w:rsid w:val="00EC6733"/>
    <w:rsid w:val="00ED1446"/>
    <w:rsid w:val="00EE205C"/>
    <w:rsid w:val="00EE2343"/>
    <w:rsid w:val="00EE5BF2"/>
    <w:rsid w:val="00EF6B26"/>
    <w:rsid w:val="00F0331B"/>
    <w:rsid w:val="00F06406"/>
    <w:rsid w:val="00F06F90"/>
    <w:rsid w:val="00F127F4"/>
    <w:rsid w:val="00F27801"/>
    <w:rsid w:val="00F321CC"/>
    <w:rsid w:val="00F32A37"/>
    <w:rsid w:val="00F53B0C"/>
    <w:rsid w:val="00F54C4A"/>
    <w:rsid w:val="00F63DF4"/>
    <w:rsid w:val="00F65878"/>
    <w:rsid w:val="00F66325"/>
    <w:rsid w:val="00F70F40"/>
    <w:rsid w:val="00F71281"/>
    <w:rsid w:val="00F7384B"/>
    <w:rsid w:val="00F87293"/>
    <w:rsid w:val="00F9620F"/>
    <w:rsid w:val="00F97E7B"/>
    <w:rsid w:val="00FA54D4"/>
    <w:rsid w:val="00FA6776"/>
    <w:rsid w:val="00FA75B7"/>
    <w:rsid w:val="00FB051B"/>
    <w:rsid w:val="00FB1112"/>
    <w:rsid w:val="00FC1324"/>
    <w:rsid w:val="00FC344A"/>
    <w:rsid w:val="00FC4309"/>
    <w:rsid w:val="00FC4C68"/>
    <w:rsid w:val="00FC5E60"/>
    <w:rsid w:val="00FD1161"/>
    <w:rsid w:val="00FD4653"/>
    <w:rsid w:val="00FD72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F8D214"/>
  <w15:chartTrackingRefBased/>
  <w15:docId w15:val="{7C97878C-F707-44B4-8022-F818E7213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C4A"/>
    <w:pPr>
      <w:spacing w:after="0" w:line="480" w:lineRule="auto"/>
    </w:pPr>
    <w:rPr>
      <w:rFonts w:ascii="Times New Roman" w:hAnsi="Times New Roman"/>
      <w:sz w:val="24"/>
    </w:rPr>
  </w:style>
  <w:style w:type="paragraph" w:styleId="Heading1">
    <w:name w:val="heading 1"/>
    <w:basedOn w:val="Normal"/>
    <w:next w:val="Normal"/>
    <w:link w:val="Heading1Char"/>
    <w:uiPriority w:val="9"/>
    <w:qFormat/>
    <w:rsid w:val="00BC2D0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7595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75954"/>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06646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sideAddress">
    <w:name w:val="Inside Address"/>
    <w:basedOn w:val="Normal"/>
    <w:rsid w:val="00EB63C5"/>
    <w:pPr>
      <w:spacing w:line="240" w:lineRule="auto"/>
    </w:pPr>
    <w:rPr>
      <w:rFonts w:ascii="Arial" w:eastAsia="Times New Roman" w:hAnsi="Arial" w:cs="Times New Roman"/>
      <w:szCs w:val="24"/>
    </w:rPr>
  </w:style>
  <w:style w:type="paragraph" w:customStyle="1" w:styleId="APALevel0">
    <w:name w:val="APA Level 0"/>
    <w:next w:val="Normal"/>
    <w:qFormat/>
    <w:rsid w:val="00A41F4C"/>
    <w:pPr>
      <w:spacing w:after="0" w:line="480" w:lineRule="auto"/>
      <w:jc w:val="center"/>
      <w:outlineLvl w:val="0"/>
    </w:pPr>
    <w:rPr>
      <w:rFonts w:ascii="Times New Roman" w:hAnsi="Times New Roman" w:cs="Times New Roman"/>
      <w:b/>
      <w:sz w:val="24"/>
      <w:szCs w:val="24"/>
    </w:rPr>
  </w:style>
  <w:style w:type="paragraph" w:styleId="Header">
    <w:name w:val="header"/>
    <w:basedOn w:val="Normal"/>
    <w:link w:val="HeaderChar"/>
    <w:uiPriority w:val="99"/>
    <w:unhideWhenUsed/>
    <w:rsid w:val="004A4A9F"/>
    <w:pPr>
      <w:tabs>
        <w:tab w:val="center" w:pos="4680"/>
        <w:tab w:val="right" w:pos="9360"/>
      </w:tabs>
      <w:spacing w:line="240" w:lineRule="auto"/>
    </w:pPr>
  </w:style>
  <w:style w:type="character" w:customStyle="1" w:styleId="HeaderChar">
    <w:name w:val="Header Char"/>
    <w:basedOn w:val="DefaultParagraphFont"/>
    <w:link w:val="Header"/>
    <w:uiPriority w:val="99"/>
    <w:rsid w:val="004A4A9F"/>
  </w:style>
  <w:style w:type="paragraph" w:styleId="Footer">
    <w:name w:val="footer"/>
    <w:basedOn w:val="Normal"/>
    <w:link w:val="FooterChar"/>
    <w:uiPriority w:val="99"/>
    <w:unhideWhenUsed/>
    <w:rsid w:val="004A4A9F"/>
    <w:pPr>
      <w:tabs>
        <w:tab w:val="center" w:pos="4680"/>
        <w:tab w:val="right" w:pos="9360"/>
      </w:tabs>
      <w:spacing w:line="240" w:lineRule="auto"/>
    </w:pPr>
  </w:style>
  <w:style w:type="character" w:customStyle="1" w:styleId="FooterChar">
    <w:name w:val="Footer Char"/>
    <w:basedOn w:val="DefaultParagraphFont"/>
    <w:link w:val="Footer"/>
    <w:uiPriority w:val="99"/>
    <w:rsid w:val="004A4A9F"/>
  </w:style>
  <w:style w:type="paragraph" w:customStyle="1" w:styleId="APALevel1">
    <w:name w:val="APA Level 1"/>
    <w:next w:val="Normal"/>
    <w:qFormat/>
    <w:rsid w:val="00ED1446"/>
    <w:pPr>
      <w:spacing w:after="0" w:line="480" w:lineRule="auto"/>
      <w:jc w:val="center"/>
      <w:outlineLvl w:val="1"/>
    </w:pPr>
    <w:rPr>
      <w:rFonts w:ascii="Times New Roman" w:hAnsi="Times New Roman"/>
      <w:b/>
      <w:sz w:val="24"/>
    </w:rPr>
  </w:style>
  <w:style w:type="paragraph" w:customStyle="1" w:styleId="APALevel2">
    <w:name w:val="APA Level 2"/>
    <w:next w:val="Normal"/>
    <w:qFormat/>
    <w:rsid w:val="00ED1446"/>
    <w:pPr>
      <w:spacing w:after="0" w:line="480" w:lineRule="auto"/>
      <w:outlineLvl w:val="2"/>
    </w:pPr>
    <w:rPr>
      <w:rFonts w:ascii="Times New Roman" w:hAnsi="Times New Roman" w:cs="Times New Roman"/>
      <w:b/>
      <w:sz w:val="24"/>
      <w:szCs w:val="24"/>
    </w:rPr>
  </w:style>
  <w:style w:type="character" w:customStyle="1" w:styleId="Heading1Char">
    <w:name w:val="Heading 1 Char"/>
    <w:basedOn w:val="DefaultParagraphFont"/>
    <w:link w:val="Heading1"/>
    <w:uiPriority w:val="9"/>
    <w:rsid w:val="00BC2D0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D7595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D75954"/>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autoRedefine/>
    <w:uiPriority w:val="39"/>
    <w:unhideWhenUsed/>
    <w:rsid w:val="00D75954"/>
    <w:pPr>
      <w:spacing w:after="100"/>
    </w:pPr>
  </w:style>
  <w:style w:type="paragraph" w:styleId="TOC2">
    <w:name w:val="toc 2"/>
    <w:basedOn w:val="Normal"/>
    <w:next w:val="Normal"/>
    <w:autoRedefine/>
    <w:uiPriority w:val="39"/>
    <w:unhideWhenUsed/>
    <w:rsid w:val="00A41F4C"/>
    <w:pPr>
      <w:tabs>
        <w:tab w:val="right" w:leader="dot" w:pos="9350"/>
      </w:tabs>
      <w:ind w:left="432"/>
    </w:pPr>
  </w:style>
  <w:style w:type="paragraph" w:styleId="TOC3">
    <w:name w:val="toc 3"/>
    <w:basedOn w:val="Normal"/>
    <w:next w:val="Normal"/>
    <w:autoRedefine/>
    <w:uiPriority w:val="39"/>
    <w:unhideWhenUsed/>
    <w:rsid w:val="00A41F4C"/>
    <w:pPr>
      <w:ind w:left="864"/>
    </w:pPr>
  </w:style>
  <w:style w:type="character" w:styleId="Hyperlink">
    <w:name w:val="Hyperlink"/>
    <w:basedOn w:val="DefaultParagraphFont"/>
    <w:uiPriority w:val="99"/>
    <w:unhideWhenUsed/>
    <w:rsid w:val="00D75954"/>
    <w:rPr>
      <w:color w:val="0563C1" w:themeColor="hyperlink"/>
      <w:u w:val="single"/>
    </w:rPr>
  </w:style>
  <w:style w:type="paragraph" w:styleId="ListParagraph">
    <w:name w:val="List Paragraph"/>
    <w:basedOn w:val="Normal"/>
    <w:uiPriority w:val="1"/>
    <w:qFormat/>
    <w:rsid w:val="00A0112C"/>
    <w:pPr>
      <w:ind w:left="720"/>
      <w:contextualSpacing/>
    </w:pPr>
  </w:style>
  <w:style w:type="table" w:styleId="TableGrid">
    <w:name w:val="Table Grid"/>
    <w:basedOn w:val="TableNormal"/>
    <w:uiPriority w:val="59"/>
    <w:rsid w:val="007F0D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qFormat/>
    <w:rsid w:val="00C36DEB"/>
    <w:pPr>
      <w:widowControl w:val="0"/>
      <w:spacing w:line="240" w:lineRule="auto"/>
      <w:ind w:left="820" w:hanging="360"/>
    </w:pPr>
    <w:rPr>
      <w:rFonts w:ascii="Calibri" w:eastAsia="Calibri" w:hAnsi="Calibri"/>
      <w:sz w:val="22"/>
    </w:rPr>
  </w:style>
  <w:style w:type="character" w:customStyle="1" w:styleId="BodyTextChar">
    <w:name w:val="Body Text Char"/>
    <w:basedOn w:val="DefaultParagraphFont"/>
    <w:link w:val="BodyText"/>
    <w:uiPriority w:val="1"/>
    <w:rsid w:val="00C36DEB"/>
    <w:rPr>
      <w:rFonts w:ascii="Calibri" w:eastAsia="Calibri" w:hAnsi="Calibri"/>
    </w:rPr>
  </w:style>
  <w:style w:type="paragraph" w:customStyle="1" w:styleId="APATable">
    <w:name w:val="APA Table"/>
    <w:next w:val="Normal"/>
    <w:qFormat/>
    <w:rsid w:val="00ED1446"/>
    <w:pPr>
      <w:spacing w:after="0" w:line="480" w:lineRule="auto"/>
    </w:pPr>
    <w:rPr>
      <w:rFonts w:ascii="Times New Roman" w:hAnsi="Times New Roman" w:cs="Times New Roman"/>
      <w:b/>
      <w:sz w:val="24"/>
      <w:szCs w:val="24"/>
    </w:rPr>
  </w:style>
  <w:style w:type="paragraph" w:customStyle="1" w:styleId="Figure">
    <w:name w:val="Figure"/>
    <w:basedOn w:val="Normal"/>
    <w:qFormat/>
    <w:rsid w:val="00DC32C8"/>
    <w:pPr>
      <w:spacing w:after="240" w:line="240" w:lineRule="auto"/>
    </w:pPr>
    <w:rPr>
      <w:rFonts w:cs="Times New Roman"/>
      <w:i/>
      <w:szCs w:val="24"/>
    </w:rPr>
  </w:style>
  <w:style w:type="character" w:styleId="CommentReference">
    <w:name w:val="annotation reference"/>
    <w:basedOn w:val="DefaultParagraphFont"/>
    <w:uiPriority w:val="99"/>
    <w:semiHidden/>
    <w:unhideWhenUsed/>
    <w:rsid w:val="00FD4653"/>
    <w:rPr>
      <w:sz w:val="16"/>
      <w:szCs w:val="16"/>
    </w:rPr>
  </w:style>
  <w:style w:type="paragraph" w:styleId="CommentText">
    <w:name w:val="annotation text"/>
    <w:basedOn w:val="Normal"/>
    <w:link w:val="CommentTextChar"/>
    <w:uiPriority w:val="99"/>
    <w:semiHidden/>
    <w:unhideWhenUsed/>
    <w:rsid w:val="00FD4653"/>
    <w:pPr>
      <w:spacing w:line="240" w:lineRule="auto"/>
    </w:pPr>
    <w:rPr>
      <w:sz w:val="20"/>
      <w:szCs w:val="20"/>
    </w:rPr>
  </w:style>
  <w:style w:type="character" w:customStyle="1" w:styleId="CommentTextChar">
    <w:name w:val="Comment Text Char"/>
    <w:basedOn w:val="DefaultParagraphFont"/>
    <w:link w:val="CommentText"/>
    <w:uiPriority w:val="99"/>
    <w:semiHidden/>
    <w:rsid w:val="00FD4653"/>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D4653"/>
    <w:rPr>
      <w:b/>
      <w:bCs/>
    </w:rPr>
  </w:style>
  <w:style w:type="character" w:customStyle="1" w:styleId="CommentSubjectChar">
    <w:name w:val="Comment Subject Char"/>
    <w:basedOn w:val="CommentTextChar"/>
    <w:link w:val="CommentSubject"/>
    <w:uiPriority w:val="99"/>
    <w:semiHidden/>
    <w:rsid w:val="00FD4653"/>
    <w:rPr>
      <w:rFonts w:ascii="Times New Roman" w:hAnsi="Times New Roman"/>
      <w:b/>
      <w:bCs/>
      <w:sz w:val="20"/>
      <w:szCs w:val="20"/>
    </w:rPr>
  </w:style>
  <w:style w:type="paragraph" w:styleId="BalloonText">
    <w:name w:val="Balloon Text"/>
    <w:basedOn w:val="Normal"/>
    <w:link w:val="BalloonTextChar"/>
    <w:uiPriority w:val="99"/>
    <w:semiHidden/>
    <w:unhideWhenUsed/>
    <w:rsid w:val="00FD465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4653"/>
    <w:rPr>
      <w:rFonts w:ascii="Segoe UI" w:hAnsi="Segoe UI" w:cs="Segoe UI"/>
      <w:sz w:val="18"/>
      <w:szCs w:val="18"/>
    </w:rPr>
  </w:style>
  <w:style w:type="table" w:customStyle="1" w:styleId="TableGrid1">
    <w:name w:val="Table Grid1"/>
    <w:basedOn w:val="TableNormal"/>
    <w:next w:val="TableGrid"/>
    <w:uiPriority w:val="59"/>
    <w:rsid w:val="00E37D46"/>
    <w:pPr>
      <w:spacing w:after="0" w:line="240" w:lineRule="auto"/>
    </w:pPr>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ontMatter">
    <w:name w:val="Front Matter"/>
    <w:next w:val="Normal"/>
    <w:qFormat/>
    <w:rsid w:val="009B05A5"/>
    <w:pPr>
      <w:spacing w:after="0" w:line="480" w:lineRule="auto"/>
      <w:jc w:val="center"/>
    </w:pPr>
    <w:rPr>
      <w:rFonts w:ascii="Times New Roman" w:hAnsi="Times New Roman" w:cs="Times New Roman"/>
      <w:sz w:val="24"/>
      <w:szCs w:val="24"/>
    </w:rPr>
  </w:style>
  <w:style w:type="paragraph" w:customStyle="1" w:styleId="APALevel3">
    <w:name w:val="APA Level 3"/>
    <w:next w:val="Normal"/>
    <w:qFormat/>
    <w:rsid w:val="00ED1446"/>
    <w:pPr>
      <w:spacing w:after="0" w:line="480" w:lineRule="auto"/>
    </w:pPr>
    <w:rPr>
      <w:rFonts w:ascii="Times New Roman" w:hAnsi="Times New Roman"/>
      <w:b/>
      <w:i/>
      <w:sz w:val="24"/>
    </w:rPr>
  </w:style>
  <w:style w:type="paragraph" w:customStyle="1" w:styleId="APAFigure">
    <w:name w:val="APA Figure"/>
    <w:next w:val="Normal"/>
    <w:qFormat/>
    <w:rsid w:val="00ED1446"/>
    <w:pPr>
      <w:spacing w:after="0" w:line="480" w:lineRule="auto"/>
    </w:pPr>
    <w:rPr>
      <w:rFonts w:ascii="Times New Roman" w:hAnsi="Times New Roman" w:cs="Times New Roman"/>
      <w:b/>
      <w:sz w:val="24"/>
      <w:szCs w:val="24"/>
    </w:rPr>
  </w:style>
  <w:style w:type="character" w:styleId="UnresolvedMention">
    <w:name w:val="Unresolved Mention"/>
    <w:basedOn w:val="DefaultParagraphFont"/>
    <w:uiPriority w:val="99"/>
    <w:semiHidden/>
    <w:unhideWhenUsed/>
    <w:rsid w:val="00DF35B7"/>
    <w:rPr>
      <w:color w:val="605E5C"/>
      <w:shd w:val="clear" w:color="auto" w:fill="E1DFDD"/>
    </w:rPr>
  </w:style>
  <w:style w:type="character" w:styleId="FollowedHyperlink">
    <w:name w:val="FollowedHyperlink"/>
    <w:basedOn w:val="DefaultParagraphFont"/>
    <w:uiPriority w:val="99"/>
    <w:semiHidden/>
    <w:unhideWhenUsed/>
    <w:rsid w:val="007060E2"/>
    <w:rPr>
      <w:color w:val="954F72" w:themeColor="followedHyperlink"/>
      <w:u w:val="single"/>
    </w:rPr>
  </w:style>
  <w:style w:type="paragraph" w:styleId="NormalWeb">
    <w:name w:val="Normal (Web)"/>
    <w:basedOn w:val="Normal"/>
    <w:uiPriority w:val="99"/>
    <w:unhideWhenUsed/>
    <w:rsid w:val="00F27801"/>
    <w:pPr>
      <w:spacing w:before="100" w:beforeAutospacing="1" w:after="100" w:afterAutospacing="1" w:line="240" w:lineRule="auto"/>
    </w:pPr>
    <w:rPr>
      <w:rFonts w:eastAsia="Times New Roman" w:cs="Times New Roman"/>
      <w:szCs w:val="24"/>
    </w:rPr>
  </w:style>
  <w:style w:type="paragraph" w:styleId="Revision">
    <w:name w:val="Revision"/>
    <w:hidden/>
    <w:uiPriority w:val="99"/>
    <w:semiHidden/>
    <w:rsid w:val="006A74D3"/>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9"/>
    <w:semiHidden/>
    <w:rsid w:val="0006646A"/>
    <w:rPr>
      <w:rFonts w:asciiTheme="majorHAnsi" w:eastAsiaTheme="majorEastAsia" w:hAnsiTheme="majorHAnsi" w:cstheme="majorBidi"/>
      <w:i/>
      <w:iCs/>
      <w:color w:val="2F5496"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2504">
      <w:bodyDiv w:val="1"/>
      <w:marLeft w:val="0"/>
      <w:marRight w:val="0"/>
      <w:marTop w:val="0"/>
      <w:marBottom w:val="0"/>
      <w:divBdr>
        <w:top w:val="none" w:sz="0" w:space="0" w:color="auto"/>
        <w:left w:val="none" w:sz="0" w:space="0" w:color="auto"/>
        <w:bottom w:val="none" w:sz="0" w:space="0" w:color="auto"/>
        <w:right w:val="none" w:sz="0" w:space="0" w:color="auto"/>
      </w:divBdr>
    </w:div>
    <w:div w:id="11494622">
      <w:bodyDiv w:val="1"/>
      <w:marLeft w:val="0"/>
      <w:marRight w:val="0"/>
      <w:marTop w:val="0"/>
      <w:marBottom w:val="0"/>
      <w:divBdr>
        <w:top w:val="none" w:sz="0" w:space="0" w:color="auto"/>
        <w:left w:val="none" w:sz="0" w:space="0" w:color="auto"/>
        <w:bottom w:val="none" w:sz="0" w:space="0" w:color="auto"/>
        <w:right w:val="none" w:sz="0" w:space="0" w:color="auto"/>
      </w:divBdr>
    </w:div>
    <w:div w:id="13115020">
      <w:bodyDiv w:val="1"/>
      <w:marLeft w:val="0"/>
      <w:marRight w:val="0"/>
      <w:marTop w:val="0"/>
      <w:marBottom w:val="0"/>
      <w:divBdr>
        <w:top w:val="none" w:sz="0" w:space="0" w:color="auto"/>
        <w:left w:val="none" w:sz="0" w:space="0" w:color="auto"/>
        <w:bottom w:val="none" w:sz="0" w:space="0" w:color="auto"/>
        <w:right w:val="none" w:sz="0" w:space="0" w:color="auto"/>
      </w:divBdr>
    </w:div>
    <w:div w:id="18631792">
      <w:bodyDiv w:val="1"/>
      <w:marLeft w:val="0"/>
      <w:marRight w:val="0"/>
      <w:marTop w:val="0"/>
      <w:marBottom w:val="0"/>
      <w:divBdr>
        <w:top w:val="none" w:sz="0" w:space="0" w:color="auto"/>
        <w:left w:val="none" w:sz="0" w:space="0" w:color="auto"/>
        <w:bottom w:val="none" w:sz="0" w:space="0" w:color="auto"/>
        <w:right w:val="none" w:sz="0" w:space="0" w:color="auto"/>
      </w:divBdr>
    </w:div>
    <w:div w:id="32074047">
      <w:bodyDiv w:val="1"/>
      <w:marLeft w:val="0"/>
      <w:marRight w:val="0"/>
      <w:marTop w:val="0"/>
      <w:marBottom w:val="0"/>
      <w:divBdr>
        <w:top w:val="none" w:sz="0" w:space="0" w:color="auto"/>
        <w:left w:val="none" w:sz="0" w:space="0" w:color="auto"/>
        <w:bottom w:val="none" w:sz="0" w:space="0" w:color="auto"/>
        <w:right w:val="none" w:sz="0" w:space="0" w:color="auto"/>
      </w:divBdr>
    </w:div>
    <w:div w:id="41097134">
      <w:bodyDiv w:val="1"/>
      <w:marLeft w:val="0"/>
      <w:marRight w:val="0"/>
      <w:marTop w:val="0"/>
      <w:marBottom w:val="0"/>
      <w:divBdr>
        <w:top w:val="none" w:sz="0" w:space="0" w:color="auto"/>
        <w:left w:val="none" w:sz="0" w:space="0" w:color="auto"/>
        <w:bottom w:val="none" w:sz="0" w:space="0" w:color="auto"/>
        <w:right w:val="none" w:sz="0" w:space="0" w:color="auto"/>
      </w:divBdr>
    </w:div>
    <w:div w:id="42599746">
      <w:bodyDiv w:val="1"/>
      <w:marLeft w:val="0"/>
      <w:marRight w:val="0"/>
      <w:marTop w:val="0"/>
      <w:marBottom w:val="0"/>
      <w:divBdr>
        <w:top w:val="none" w:sz="0" w:space="0" w:color="auto"/>
        <w:left w:val="none" w:sz="0" w:space="0" w:color="auto"/>
        <w:bottom w:val="none" w:sz="0" w:space="0" w:color="auto"/>
        <w:right w:val="none" w:sz="0" w:space="0" w:color="auto"/>
      </w:divBdr>
    </w:div>
    <w:div w:id="47530603">
      <w:bodyDiv w:val="1"/>
      <w:marLeft w:val="0"/>
      <w:marRight w:val="0"/>
      <w:marTop w:val="0"/>
      <w:marBottom w:val="0"/>
      <w:divBdr>
        <w:top w:val="none" w:sz="0" w:space="0" w:color="auto"/>
        <w:left w:val="none" w:sz="0" w:space="0" w:color="auto"/>
        <w:bottom w:val="none" w:sz="0" w:space="0" w:color="auto"/>
        <w:right w:val="none" w:sz="0" w:space="0" w:color="auto"/>
      </w:divBdr>
    </w:div>
    <w:div w:id="61291859">
      <w:bodyDiv w:val="1"/>
      <w:marLeft w:val="0"/>
      <w:marRight w:val="0"/>
      <w:marTop w:val="0"/>
      <w:marBottom w:val="0"/>
      <w:divBdr>
        <w:top w:val="none" w:sz="0" w:space="0" w:color="auto"/>
        <w:left w:val="none" w:sz="0" w:space="0" w:color="auto"/>
        <w:bottom w:val="none" w:sz="0" w:space="0" w:color="auto"/>
        <w:right w:val="none" w:sz="0" w:space="0" w:color="auto"/>
      </w:divBdr>
    </w:div>
    <w:div w:id="69549019">
      <w:bodyDiv w:val="1"/>
      <w:marLeft w:val="0"/>
      <w:marRight w:val="0"/>
      <w:marTop w:val="0"/>
      <w:marBottom w:val="0"/>
      <w:divBdr>
        <w:top w:val="none" w:sz="0" w:space="0" w:color="auto"/>
        <w:left w:val="none" w:sz="0" w:space="0" w:color="auto"/>
        <w:bottom w:val="none" w:sz="0" w:space="0" w:color="auto"/>
        <w:right w:val="none" w:sz="0" w:space="0" w:color="auto"/>
      </w:divBdr>
    </w:div>
    <w:div w:id="83572598">
      <w:bodyDiv w:val="1"/>
      <w:marLeft w:val="0"/>
      <w:marRight w:val="0"/>
      <w:marTop w:val="0"/>
      <w:marBottom w:val="0"/>
      <w:divBdr>
        <w:top w:val="none" w:sz="0" w:space="0" w:color="auto"/>
        <w:left w:val="none" w:sz="0" w:space="0" w:color="auto"/>
        <w:bottom w:val="none" w:sz="0" w:space="0" w:color="auto"/>
        <w:right w:val="none" w:sz="0" w:space="0" w:color="auto"/>
      </w:divBdr>
    </w:div>
    <w:div w:id="93324724">
      <w:bodyDiv w:val="1"/>
      <w:marLeft w:val="0"/>
      <w:marRight w:val="0"/>
      <w:marTop w:val="0"/>
      <w:marBottom w:val="0"/>
      <w:divBdr>
        <w:top w:val="none" w:sz="0" w:space="0" w:color="auto"/>
        <w:left w:val="none" w:sz="0" w:space="0" w:color="auto"/>
        <w:bottom w:val="none" w:sz="0" w:space="0" w:color="auto"/>
        <w:right w:val="none" w:sz="0" w:space="0" w:color="auto"/>
      </w:divBdr>
    </w:div>
    <w:div w:id="94136367">
      <w:bodyDiv w:val="1"/>
      <w:marLeft w:val="0"/>
      <w:marRight w:val="0"/>
      <w:marTop w:val="0"/>
      <w:marBottom w:val="0"/>
      <w:divBdr>
        <w:top w:val="none" w:sz="0" w:space="0" w:color="auto"/>
        <w:left w:val="none" w:sz="0" w:space="0" w:color="auto"/>
        <w:bottom w:val="none" w:sz="0" w:space="0" w:color="auto"/>
        <w:right w:val="none" w:sz="0" w:space="0" w:color="auto"/>
      </w:divBdr>
    </w:div>
    <w:div w:id="104546961">
      <w:bodyDiv w:val="1"/>
      <w:marLeft w:val="0"/>
      <w:marRight w:val="0"/>
      <w:marTop w:val="0"/>
      <w:marBottom w:val="0"/>
      <w:divBdr>
        <w:top w:val="none" w:sz="0" w:space="0" w:color="auto"/>
        <w:left w:val="none" w:sz="0" w:space="0" w:color="auto"/>
        <w:bottom w:val="none" w:sz="0" w:space="0" w:color="auto"/>
        <w:right w:val="none" w:sz="0" w:space="0" w:color="auto"/>
      </w:divBdr>
    </w:div>
    <w:div w:id="110902700">
      <w:bodyDiv w:val="1"/>
      <w:marLeft w:val="0"/>
      <w:marRight w:val="0"/>
      <w:marTop w:val="0"/>
      <w:marBottom w:val="0"/>
      <w:divBdr>
        <w:top w:val="none" w:sz="0" w:space="0" w:color="auto"/>
        <w:left w:val="none" w:sz="0" w:space="0" w:color="auto"/>
        <w:bottom w:val="none" w:sz="0" w:space="0" w:color="auto"/>
        <w:right w:val="none" w:sz="0" w:space="0" w:color="auto"/>
      </w:divBdr>
    </w:div>
    <w:div w:id="111948497">
      <w:bodyDiv w:val="1"/>
      <w:marLeft w:val="0"/>
      <w:marRight w:val="0"/>
      <w:marTop w:val="0"/>
      <w:marBottom w:val="0"/>
      <w:divBdr>
        <w:top w:val="none" w:sz="0" w:space="0" w:color="auto"/>
        <w:left w:val="none" w:sz="0" w:space="0" w:color="auto"/>
        <w:bottom w:val="none" w:sz="0" w:space="0" w:color="auto"/>
        <w:right w:val="none" w:sz="0" w:space="0" w:color="auto"/>
      </w:divBdr>
    </w:div>
    <w:div w:id="130294539">
      <w:bodyDiv w:val="1"/>
      <w:marLeft w:val="0"/>
      <w:marRight w:val="0"/>
      <w:marTop w:val="0"/>
      <w:marBottom w:val="0"/>
      <w:divBdr>
        <w:top w:val="none" w:sz="0" w:space="0" w:color="auto"/>
        <w:left w:val="none" w:sz="0" w:space="0" w:color="auto"/>
        <w:bottom w:val="none" w:sz="0" w:space="0" w:color="auto"/>
        <w:right w:val="none" w:sz="0" w:space="0" w:color="auto"/>
      </w:divBdr>
    </w:div>
    <w:div w:id="131286882">
      <w:bodyDiv w:val="1"/>
      <w:marLeft w:val="0"/>
      <w:marRight w:val="0"/>
      <w:marTop w:val="0"/>
      <w:marBottom w:val="0"/>
      <w:divBdr>
        <w:top w:val="none" w:sz="0" w:space="0" w:color="auto"/>
        <w:left w:val="none" w:sz="0" w:space="0" w:color="auto"/>
        <w:bottom w:val="none" w:sz="0" w:space="0" w:color="auto"/>
        <w:right w:val="none" w:sz="0" w:space="0" w:color="auto"/>
      </w:divBdr>
    </w:div>
    <w:div w:id="131406444">
      <w:bodyDiv w:val="1"/>
      <w:marLeft w:val="0"/>
      <w:marRight w:val="0"/>
      <w:marTop w:val="0"/>
      <w:marBottom w:val="0"/>
      <w:divBdr>
        <w:top w:val="none" w:sz="0" w:space="0" w:color="auto"/>
        <w:left w:val="none" w:sz="0" w:space="0" w:color="auto"/>
        <w:bottom w:val="none" w:sz="0" w:space="0" w:color="auto"/>
        <w:right w:val="none" w:sz="0" w:space="0" w:color="auto"/>
      </w:divBdr>
    </w:div>
    <w:div w:id="146480109">
      <w:bodyDiv w:val="1"/>
      <w:marLeft w:val="0"/>
      <w:marRight w:val="0"/>
      <w:marTop w:val="0"/>
      <w:marBottom w:val="0"/>
      <w:divBdr>
        <w:top w:val="none" w:sz="0" w:space="0" w:color="auto"/>
        <w:left w:val="none" w:sz="0" w:space="0" w:color="auto"/>
        <w:bottom w:val="none" w:sz="0" w:space="0" w:color="auto"/>
        <w:right w:val="none" w:sz="0" w:space="0" w:color="auto"/>
      </w:divBdr>
    </w:div>
    <w:div w:id="159201784">
      <w:bodyDiv w:val="1"/>
      <w:marLeft w:val="0"/>
      <w:marRight w:val="0"/>
      <w:marTop w:val="0"/>
      <w:marBottom w:val="0"/>
      <w:divBdr>
        <w:top w:val="none" w:sz="0" w:space="0" w:color="auto"/>
        <w:left w:val="none" w:sz="0" w:space="0" w:color="auto"/>
        <w:bottom w:val="none" w:sz="0" w:space="0" w:color="auto"/>
        <w:right w:val="none" w:sz="0" w:space="0" w:color="auto"/>
      </w:divBdr>
    </w:div>
    <w:div w:id="161359411">
      <w:bodyDiv w:val="1"/>
      <w:marLeft w:val="0"/>
      <w:marRight w:val="0"/>
      <w:marTop w:val="0"/>
      <w:marBottom w:val="0"/>
      <w:divBdr>
        <w:top w:val="none" w:sz="0" w:space="0" w:color="auto"/>
        <w:left w:val="none" w:sz="0" w:space="0" w:color="auto"/>
        <w:bottom w:val="none" w:sz="0" w:space="0" w:color="auto"/>
        <w:right w:val="none" w:sz="0" w:space="0" w:color="auto"/>
      </w:divBdr>
    </w:div>
    <w:div w:id="198203512">
      <w:bodyDiv w:val="1"/>
      <w:marLeft w:val="0"/>
      <w:marRight w:val="0"/>
      <w:marTop w:val="0"/>
      <w:marBottom w:val="0"/>
      <w:divBdr>
        <w:top w:val="none" w:sz="0" w:space="0" w:color="auto"/>
        <w:left w:val="none" w:sz="0" w:space="0" w:color="auto"/>
        <w:bottom w:val="none" w:sz="0" w:space="0" w:color="auto"/>
        <w:right w:val="none" w:sz="0" w:space="0" w:color="auto"/>
      </w:divBdr>
    </w:div>
    <w:div w:id="202140184">
      <w:bodyDiv w:val="1"/>
      <w:marLeft w:val="0"/>
      <w:marRight w:val="0"/>
      <w:marTop w:val="0"/>
      <w:marBottom w:val="0"/>
      <w:divBdr>
        <w:top w:val="none" w:sz="0" w:space="0" w:color="auto"/>
        <w:left w:val="none" w:sz="0" w:space="0" w:color="auto"/>
        <w:bottom w:val="none" w:sz="0" w:space="0" w:color="auto"/>
        <w:right w:val="none" w:sz="0" w:space="0" w:color="auto"/>
      </w:divBdr>
    </w:div>
    <w:div w:id="216623018">
      <w:bodyDiv w:val="1"/>
      <w:marLeft w:val="0"/>
      <w:marRight w:val="0"/>
      <w:marTop w:val="0"/>
      <w:marBottom w:val="0"/>
      <w:divBdr>
        <w:top w:val="none" w:sz="0" w:space="0" w:color="auto"/>
        <w:left w:val="none" w:sz="0" w:space="0" w:color="auto"/>
        <w:bottom w:val="none" w:sz="0" w:space="0" w:color="auto"/>
        <w:right w:val="none" w:sz="0" w:space="0" w:color="auto"/>
      </w:divBdr>
    </w:div>
    <w:div w:id="223611719">
      <w:bodyDiv w:val="1"/>
      <w:marLeft w:val="0"/>
      <w:marRight w:val="0"/>
      <w:marTop w:val="0"/>
      <w:marBottom w:val="0"/>
      <w:divBdr>
        <w:top w:val="none" w:sz="0" w:space="0" w:color="auto"/>
        <w:left w:val="none" w:sz="0" w:space="0" w:color="auto"/>
        <w:bottom w:val="none" w:sz="0" w:space="0" w:color="auto"/>
        <w:right w:val="none" w:sz="0" w:space="0" w:color="auto"/>
      </w:divBdr>
    </w:div>
    <w:div w:id="238907980">
      <w:bodyDiv w:val="1"/>
      <w:marLeft w:val="0"/>
      <w:marRight w:val="0"/>
      <w:marTop w:val="0"/>
      <w:marBottom w:val="0"/>
      <w:divBdr>
        <w:top w:val="none" w:sz="0" w:space="0" w:color="auto"/>
        <w:left w:val="none" w:sz="0" w:space="0" w:color="auto"/>
        <w:bottom w:val="none" w:sz="0" w:space="0" w:color="auto"/>
        <w:right w:val="none" w:sz="0" w:space="0" w:color="auto"/>
      </w:divBdr>
    </w:div>
    <w:div w:id="239609009">
      <w:bodyDiv w:val="1"/>
      <w:marLeft w:val="0"/>
      <w:marRight w:val="0"/>
      <w:marTop w:val="0"/>
      <w:marBottom w:val="0"/>
      <w:divBdr>
        <w:top w:val="none" w:sz="0" w:space="0" w:color="auto"/>
        <w:left w:val="none" w:sz="0" w:space="0" w:color="auto"/>
        <w:bottom w:val="none" w:sz="0" w:space="0" w:color="auto"/>
        <w:right w:val="none" w:sz="0" w:space="0" w:color="auto"/>
      </w:divBdr>
    </w:div>
    <w:div w:id="249850786">
      <w:bodyDiv w:val="1"/>
      <w:marLeft w:val="0"/>
      <w:marRight w:val="0"/>
      <w:marTop w:val="0"/>
      <w:marBottom w:val="0"/>
      <w:divBdr>
        <w:top w:val="none" w:sz="0" w:space="0" w:color="auto"/>
        <w:left w:val="none" w:sz="0" w:space="0" w:color="auto"/>
        <w:bottom w:val="none" w:sz="0" w:space="0" w:color="auto"/>
        <w:right w:val="none" w:sz="0" w:space="0" w:color="auto"/>
      </w:divBdr>
    </w:div>
    <w:div w:id="258683328">
      <w:bodyDiv w:val="1"/>
      <w:marLeft w:val="0"/>
      <w:marRight w:val="0"/>
      <w:marTop w:val="0"/>
      <w:marBottom w:val="0"/>
      <w:divBdr>
        <w:top w:val="none" w:sz="0" w:space="0" w:color="auto"/>
        <w:left w:val="none" w:sz="0" w:space="0" w:color="auto"/>
        <w:bottom w:val="none" w:sz="0" w:space="0" w:color="auto"/>
        <w:right w:val="none" w:sz="0" w:space="0" w:color="auto"/>
      </w:divBdr>
    </w:div>
    <w:div w:id="264270261">
      <w:bodyDiv w:val="1"/>
      <w:marLeft w:val="0"/>
      <w:marRight w:val="0"/>
      <w:marTop w:val="0"/>
      <w:marBottom w:val="0"/>
      <w:divBdr>
        <w:top w:val="none" w:sz="0" w:space="0" w:color="auto"/>
        <w:left w:val="none" w:sz="0" w:space="0" w:color="auto"/>
        <w:bottom w:val="none" w:sz="0" w:space="0" w:color="auto"/>
        <w:right w:val="none" w:sz="0" w:space="0" w:color="auto"/>
      </w:divBdr>
    </w:div>
    <w:div w:id="286204109">
      <w:bodyDiv w:val="1"/>
      <w:marLeft w:val="0"/>
      <w:marRight w:val="0"/>
      <w:marTop w:val="0"/>
      <w:marBottom w:val="0"/>
      <w:divBdr>
        <w:top w:val="none" w:sz="0" w:space="0" w:color="auto"/>
        <w:left w:val="none" w:sz="0" w:space="0" w:color="auto"/>
        <w:bottom w:val="none" w:sz="0" w:space="0" w:color="auto"/>
        <w:right w:val="none" w:sz="0" w:space="0" w:color="auto"/>
      </w:divBdr>
    </w:div>
    <w:div w:id="287443797">
      <w:bodyDiv w:val="1"/>
      <w:marLeft w:val="0"/>
      <w:marRight w:val="0"/>
      <w:marTop w:val="0"/>
      <w:marBottom w:val="0"/>
      <w:divBdr>
        <w:top w:val="none" w:sz="0" w:space="0" w:color="auto"/>
        <w:left w:val="none" w:sz="0" w:space="0" w:color="auto"/>
        <w:bottom w:val="none" w:sz="0" w:space="0" w:color="auto"/>
        <w:right w:val="none" w:sz="0" w:space="0" w:color="auto"/>
      </w:divBdr>
    </w:div>
    <w:div w:id="303201072">
      <w:bodyDiv w:val="1"/>
      <w:marLeft w:val="0"/>
      <w:marRight w:val="0"/>
      <w:marTop w:val="0"/>
      <w:marBottom w:val="0"/>
      <w:divBdr>
        <w:top w:val="none" w:sz="0" w:space="0" w:color="auto"/>
        <w:left w:val="none" w:sz="0" w:space="0" w:color="auto"/>
        <w:bottom w:val="none" w:sz="0" w:space="0" w:color="auto"/>
        <w:right w:val="none" w:sz="0" w:space="0" w:color="auto"/>
      </w:divBdr>
    </w:div>
    <w:div w:id="304697638">
      <w:bodyDiv w:val="1"/>
      <w:marLeft w:val="0"/>
      <w:marRight w:val="0"/>
      <w:marTop w:val="0"/>
      <w:marBottom w:val="0"/>
      <w:divBdr>
        <w:top w:val="none" w:sz="0" w:space="0" w:color="auto"/>
        <w:left w:val="none" w:sz="0" w:space="0" w:color="auto"/>
        <w:bottom w:val="none" w:sz="0" w:space="0" w:color="auto"/>
        <w:right w:val="none" w:sz="0" w:space="0" w:color="auto"/>
      </w:divBdr>
    </w:div>
    <w:div w:id="317269697">
      <w:bodyDiv w:val="1"/>
      <w:marLeft w:val="0"/>
      <w:marRight w:val="0"/>
      <w:marTop w:val="0"/>
      <w:marBottom w:val="0"/>
      <w:divBdr>
        <w:top w:val="none" w:sz="0" w:space="0" w:color="auto"/>
        <w:left w:val="none" w:sz="0" w:space="0" w:color="auto"/>
        <w:bottom w:val="none" w:sz="0" w:space="0" w:color="auto"/>
        <w:right w:val="none" w:sz="0" w:space="0" w:color="auto"/>
      </w:divBdr>
    </w:div>
    <w:div w:id="318968895">
      <w:bodyDiv w:val="1"/>
      <w:marLeft w:val="0"/>
      <w:marRight w:val="0"/>
      <w:marTop w:val="0"/>
      <w:marBottom w:val="0"/>
      <w:divBdr>
        <w:top w:val="none" w:sz="0" w:space="0" w:color="auto"/>
        <w:left w:val="none" w:sz="0" w:space="0" w:color="auto"/>
        <w:bottom w:val="none" w:sz="0" w:space="0" w:color="auto"/>
        <w:right w:val="none" w:sz="0" w:space="0" w:color="auto"/>
      </w:divBdr>
    </w:div>
    <w:div w:id="320432557">
      <w:bodyDiv w:val="1"/>
      <w:marLeft w:val="0"/>
      <w:marRight w:val="0"/>
      <w:marTop w:val="0"/>
      <w:marBottom w:val="0"/>
      <w:divBdr>
        <w:top w:val="none" w:sz="0" w:space="0" w:color="auto"/>
        <w:left w:val="none" w:sz="0" w:space="0" w:color="auto"/>
        <w:bottom w:val="none" w:sz="0" w:space="0" w:color="auto"/>
        <w:right w:val="none" w:sz="0" w:space="0" w:color="auto"/>
      </w:divBdr>
    </w:div>
    <w:div w:id="321355119">
      <w:bodyDiv w:val="1"/>
      <w:marLeft w:val="0"/>
      <w:marRight w:val="0"/>
      <w:marTop w:val="0"/>
      <w:marBottom w:val="0"/>
      <w:divBdr>
        <w:top w:val="none" w:sz="0" w:space="0" w:color="auto"/>
        <w:left w:val="none" w:sz="0" w:space="0" w:color="auto"/>
        <w:bottom w:val="none" w:sz="0" w:space="0" w:color="auto"/>
        <w:right w:val="none" w:sz="0" w:space="0" w:color="auto"/>
      </w:divBdr>
    </w:div>
    <w:div w:id="331033313">
      <w:bodyDiv w:val="1"/>
      <w:marLeft w:val="0"/>
      <w:marRight w:val="0"/>
      <w:marTop w:val="0"/>
      <w:marBottom w:val="0"/>
      <w:divBdr>
        <w:top w:val="none" w:sz="0" w:space="0" w:color="auto"/>
        <w:left w:val="none" w:sz="0" w:space="0" w:color="auto"/>
        <w:bottom w:val="none" w:sz="0" w:space="0" w:color="auto"/>
        <w:right w:val="none" w:sz="0" w:space="0" w:color="auto"/>
      </w:divBdr>
    </w:div>
    <w:div w:id="339435611">
      <w:bodyDiv w:val="1"/>
      <w:marLeft w:val="0"/>
      <w:marRight w:val="0"/>
      <w:marTop w:val="0"/>
      <w:marBottom w:val="0"/>
      <w:divBdr>
        <w:top w:val="none" w:sz="0" w:space="0" w:color="auto"/>
        <w:left w:val="none" w:sz="0" w:space="0" w:color="auto"/>
        <w:bottom w:val="none" w:sz="0" w:space="0" w:color="auto"/>
        <w:right w:val="none" w:sz="0" w:space="0" w:color="auto"/>
      </w:divBdr>
    </w:div>
    <w:div w:id="344792312">
      <w:bodyDiv w:val="1"/>
      <w:marLeft w:val="0"/>
      <w:marRight w:val="0"/>
      <w:marTop w:val="0"/>
      <w:marBottom w:val="0"/>
      <w:divBdr>
        <w:top w:val="none" w:sz="0" w:space="0" w:color="auto"/>
        <w:left w:val="none" w:sz="0" w:space="0" w:color="auto"/>
        <w:bottom w:val="none" w:sz="0" w:space="0" w:color="auto"/>
        <w:right w:val="none" w:sz="0" w:space="0" w:color="auto"/>
      </w:divBdr>
    </w:div>
    <w:div w:id="361635661">
      <w:bodyDiv w:val="1"/>
      <w:marLeft w:val="0"/>
      <w:marRight w:val="0"/>
      <w:marTop w:val="0"/>
      <w:marBottom w:val="0"/>
      <w:divBdr>
        <w:top w:val="none" w:sz="0" w:space="0" w:color="auto"/>
        <w:left w:val="none" w:sz="0" w:space="0" w:color="auto"/>
        <w:bottom w:val="none" w:sz="0" w:space="0" w:color="auto"/>
        <w:right w:val="none" w:sz="0" w:space="0" w:color="auto"/>
      </w:divBdr>
    </w:div>
    <w:div w:id="367218121">
      <w:bodyDiv w:val="1"/>
      <w:marLeft w:val="0"/>
      <w:marRight w:val="0"/>
      <w:marTop w:val="0"/>
      <w:marBottom w:val="0"/>
      <w:divBdr>
        <w:top w:val="none" w:sz="0" w:space="0" w:color="auto"/>
        <w:left w:val="none" w:sz="0" w:space="0" w:color="auto"/>
        <w:bottom w:val="none" w:sz="0" w:space="0" w:color="auto"/>
        <w:right w:val="none" w:sz="0" w:space="0" w:color="auto"/>
      </w:divBdr>
    </w:div>
    <w:div w:id="368649322">
      <w:bodyDiv w:val="1"/>
      <w:marLeft w:val="0"/>
      <w:marRight w:val="0"/>
      <w:marTop w:val="0"/>
      <w:marBottom w:val="0"/>
      <w:divBdr>
        <w:top w:val="none" w:sz="0" w:space="0" w:color="auto"/>
        <w:left w:val="none" w:sz="0" w:space="0" w:color="auto"/>
        <w:bottom w:val="none" w:sz="0" w:space="0" w:color="auto"/>
        <w:right w:val="none" w:sz="0" w:space="0" w:color="auto"/>
      </w:divBdr>
    </w:div>
    <w:div w:id="371152009">
      <w:bodyDiv w:val="1"/>
      <w:marLeft w:val="0"/>
      <w:marRight w:val="0"/>
      <w:marTop w:val="0"/>
      <w:marBottom w:val="0"/>
      <w:divBdr>
        <w:top w:val="none" w:sz="0" w:space="0" w:color="auto"/>
        <w:left w:val="none" w:sz="0" w:space="0" w:color="auto"/>
        <w:bottom w:val="none" w:sz="0" w:space="0" w:color="auto"/>
        <w:right w:val="none" w:sz="0" w:space="0" w:color="auto"/>
      </w:divBdr>
    </w:div>
    <w:div w:id="391926377">
      <w:bodyDiv w:val="1"/>
      <w:marLeft w:val="0"/>
      <w:marRight w:val="0"/>
      <w:marTop w:val="0"/>
      <w:marBottom w:val="0"/>
      <w:divBdr>
        <w:top w:val="none" w:sz="0" w:space="0" w:color="auto"/>
        <w:left w:val="none" w:sz="0" w:space="0" w:color="auto"/>
        <w:bottom w:val="none" w:sz="0" w:space="0" w:color="auto"/>
        <w:right w:val="none" w:sz="0" w:space="0" w:color="auto"/>
      </w:divBdr>
    </w:div>
    <w:div w:id="395710626">
      <w:bodyDiv w:val="1"/>
      <w:marLeft w:val="0"/>
      <w:marRight w:val="0"/>
      <w:marTop w:val="0"/>
      <w:marBottom w:val="0"/>
      <w:divBdr>
        <w:top w:val="none" w:sz="0" w:space="0" w:color="auto"/>
        <w:left w:val="none" w:sz="0" w:space="0" w:color="auto"/>
        <w:bottom w:val="none" w:sz="0" w:space="0" w:color="auto"/>
        <w:right w:val="none" w:sz="0" w:space="0" w:color="auto"/>
      </w:divBdr>
    </w:div>
    <w:div w:id="400372560">
      <w:bodyDiv w:val="1"/>
      <w:marLeft w:val="0"/>
      <w:marRight w:val="0"/>
      <w:marTop w:val="0"/>
      <w:marBottom w:val="0"/>
      <w:divBdr>
        <w:top w:val="none" w:sz="0" w:space="0" w:color="auto"/>
        <w:left w:val="none" w:sz="0" w:space="0" w:color="auto"/>
        <w:bottom w:val="none" w:sz="0" w:space="0" w:color="auto"/>
        <w:right w:val="none" w:sz="0" w:space="0" w:color="auto"/>
      </w:divBdr>
    </w:div>
    <w:div w:id="411394726">
      <w:bodyDiv w:val="1"/>
      <w:marLeft w:val="0"/>
      <w:marRight w:val="0"/>
      <w:marTop w:val="0"/>
      <w:marBottom w:val="0"/>
      <w:divBdr>
        <w:top w:val="none" w:sz="0" w:space="0" w:color="auto"/>
        <w:left w:val="none" w:sz="0" w:space="0" w:color="auto"/>
        <w:bottom w:val="none" w:sz="0" w:space="0" w:color="auto"/>
        <w:right w:val="none" w:sz="0" w:space="0" w:color="auto"/>
      </w:divBdr>
    </w:div>
    <w:div w:id="413401381">
      <w:bodyDiv w:val="1"/>
      <w:marLeft w:val="0"/>
      <w:marRight w:val="0"/>
      <w:marTop w:val="0"/>
      <w:marBottom w:val="0"/>
      <w:divBdr>
        <w:top w:val="none" w:sz="0" w:space="0" w:color="auto"/>
        <w:left w:val="none" w:sz="0" w:space="0" w:color="auto"/>
        <w:bottom w:val="none" w:sz="0" w:space="0" w:color="auto"/>
        <w:right w:val="none" w:sz="0" w:space="0" w:color="auto"/>
      </w:divBdr>
    </w:div>
    <w:div w:id="413819311">
      <w:bodyDiv w:val="1"/>
      <w:marLeft w:val="0"/>
      <w:marRight w:val="0"/>
      <w:marTop w:val="0"/>
      <w:marBottom w:val="0"/>
      <w:divBdr>
        <w:top w:val="none" w:sz="0" w:space="0" w:color="auto"/>
        <w:left w:val="none" w:sz="0" w:space="0" w:color="auto"/>
        <w:bottom w:val="none" w:sz="0" w:space="0" w:color="auto"/>
        <w:right w:val="none" w:sz="0" w:space="0" w:color="auto"/>
      </w:divBdr>
    </w:div>
    <w:div w:id="415447362">
      <w:bodyDiv w:val="1"/>
      <w:marLeft w:val="0"/>
      <w:marRight w:val="0"/>
      <w:marTop w:val="0"/>
      <w:marBottom w:val="0"/>
      <w:divBdr>
        <w:top w:val="none" w:sz="0" w:space="0" w:color="auto"/>
        <w:left w:val="none" w:sz="0" w:space="0" w:color="auto"/>
        <w:bottom w:val="none" w:sz="0" w:space="0" w:color="auto"/>
        <w:right w:val="none" w:sz="0" w:space="0" w:color="auto"/>
      </w:divBdr>
    </w:div>
    <w:div w:id="417216147">
      <w:bodyDiv w:val="1"/>
      <w:marLeft w:val="0"/>
      <w:marRight w:val="0"/>
      <w:marTop w:val="0"/>
      <w:marBottom w:val="0"/>
      <w:divBdr>
        <w:top w:val="none" w:sz="0" w:space="0" w:color="auto"/>
        <w:left w:val="none" w:sz="0" w:space="0" w:color="auto"/>
        <w:bottom w:val="none" w:sz="0" w:space="0" w:color="auto"/>
        <w:right w:val="none" w:sz="0" w:space="0" w:color="auto"/>
      </w:divBdr>
    </w:div>
    <w:div w:id="418411194">
      <w:bodyDiv w:val="1"/>
      <w:marLeft w:val="0"/>
      <w:marRight w:val="0"/>
      <w:marTop w:val="0"/>
      <w:marBottom w:val="0"/>
      <w:divBdr>
        <w:top w:val="none" w:sz="0" w:space="0" w:color="auto"/>
        <w:left w:val="none" w:sz="0" w:space="0" w:color="auto"/>
        <w:bottom w:val="none" w:sz="0" w:space="0" w:color="auto"/>
        <w:right w:val="none" w:sz="0" w:space="0" w:color="auto"/>
      </w:divBdr>
    </w:div>
    <w:div w:id="430246939">
      <w:bodyDiv w:val="1"/>
      <w:marLeft w:val="0"/>
      <w:marRight w:val="0"/>
      <w:marTop w:val="0"/>
      <w:marBottom w:val="0"/>
      <w:divBdr>
        <w:top w:val="none" w:sz="0" w:space="0" w:color="auto"/>
        <w:left w:val="none" w:sz="0" w:space="0" w:color="auto"/>
        <w:bottom w:val="none" w:sz="0" w:space="0" w:color="auto"/>
        <w:right w:val="none" w:sz="0" w:space="0" w:color="auto"/>
      </w:divBdr>
    </w:div>
    <w:div w:id="437719341">
      <w:bodyDiv w:val="1"/>
      <w:marLeft w:val="0"/>
      <w:marRight w:val="0"/>
      <w:marTop w:val="0"/>
      <w:marBottom w:val="0"/>
      <w:divBdr>
        <w:top w:val="none" w:sz="0" w:space="0" w:color="auto"/>
        <w:left w:val="none" w:sz="0" w:space="0" w:color="auto"/>
        <w:bottom w:val="none" w:sz="0" w:space="0" w:color="auto"/>
        <w:right w:val="none" w:sz="0" w:space="0" w:color="auto"/>
      </w:divBdr>
    </w:div>
    <w:div w:id="447089228">
      <w:bodyDiv w:val="1"/>
      <w:marLeft w:val="0"/>
      <w:marRight w:val="0"/>
      <w:marTop w:val="0"/>
      <w:marBottom w:val="0"/>
      <w:divBdr>
        <w:top w:val="none" w:sz="0" w:space="0" w:color="auto"/>
        <w:left w:val="none" w:sz="0" w:space="0" w:color="auto"/>
        <w:bottom w:val="none" w:sz="0" w:space="0" w:color="auto"/>
        <w:right w:val="none" w:sz="0" w:space="0" w:color="auto"/>
      </w:divBdr>
    </w:div>
    <w:div w:id="450514181">
      <w:bodyDiv w:val="1"/>
      <w:marLeft w:val="0"/>
      <w:marRight w:val="0"/>
      <w:marTop w:val="0"/>
      <w:marBottom w:val="0"/>
      <w:divBdr>
        <w:top w:val="none" w:sz="0" w:space="0" w:color="auto"/>
        <w:left w:val="none" w:sz="0" w:space="0" w:color="auto"/>
        <w:bottom w:val="none" w:sz="0" w:space="0" w:color="auto"/>
        <w:right w:val="none" w:sz="0" w:space="0" w:color="auto"/>
      </w:divBdr>
    </w:div>
    <w:div w:id="451678212">
      <w:bodyDiv w:val="1"/>
      <w:marLeft w:val="0"/>
      <w:marRight w:val="0"/>
      <w:marTop w:val="0"/>
      <w:marBottom w:val="0"/>
      <w:divBdr>
        <w:top w:val="none" w:sz="0" w:space="0" w:color="auto"/>
        <w:left w:val="none" w:sz="0" w:space="0" w:color="auto"/>
        <w:bottom w:val="none" w:sz="0" w:space="0" w:color="auto"/>
        <w:right w:val="none" w:sz="0" w:space="0" w:color="auto"/>
      </w:divBdr>
      <w:divsChild>
        <w:div w:id="1478841587">
          <w:marLeft w:val="-720"/>
          <w:marRight w:val="0"/>
          <w:marTop w:val="0"/>
          <w:marBottom w:val="0"/>
          <w:divBdr>
            <w:top w:val="none" w:sz="0" w:space="0" w:color="auto"/>
            <w:left w:val="none" w:sz="0" w:space="0" w:color="auto"/>
            <w:bottom w:val="none" w:sz="0" w:space="0" w:color="auto"/>
            <w:right w:val="none" w:sz="0" w:space="0" w:color="auto"/>
          </w:divBdr>
        </w:div>
      </w:divsChild>
    </w:div>
    <w:div w:id="465659156">
      <w:bodyDiv w:val="1"/>
      <w:marLeft w:val="0"/>
      <w:marRight w:val="0"/>
      <w:marTop w:val="0"/>
      <w:marBottom w:val="0"/>
      <w:divBdr>
        <w:top w:val="none" w:sz="0" w:space="0" w:color="auto"/>
        <w:left w:val="none" w:sz="0" w:space="0" w:color="auto"/>
        <w:bottom w:val="none" w:sz="0" w:space="0" w:color="auto"/>
        <w:right w:val="none" w:sz="0" w:space="0" w:color="auto"/>
      </w:divBdr>
    </w:div>
    <w:div w:id="468017424">
      <w:bodyDiv w:val="1"/>
      <w:marLeft w:val="0"/>
      <w:marRight w:val="0"/>
      <w:marTop w:val="0"/>
      <w:marBottom w:val="0"/>
      <w:divBdr>
        <w:top w:val="none" w:sz="0" w:space="0" w:color="auto"/>
        <w:left w:val="none" w:sz="0" w:space="0" w:color="auto"/>
        <w:bottom w:val="none" w:sz="0" w:space="0" w:color="auto"/>
        <w:right w:val="none" w:sz="0" w:space="0" w:color="auto"/>
      </w:divBdr>
    </w:div>
    <w:div w:id="475226224">
      <w:bodyDiv w:val="1"/>
      <w:marLeft w:val="0"/>
      <w:marRight w:val="0"/>
      <w:marTop w:val="0"/>
      <w:marBottom w:val="0"/>
      <w:divBdr>
        <w:top w:val="none" w:sz="0" w:space="0" w:color="auto"/>
        <w:left w:val="none" w:sz="0" w:space="0" w:color="auto"/>
        <w:bottom w:val="none" w:sz="0" w:space="0" w:color="auto"/>
        <w:right w:val="none" w:sz="0" w:space="0" w:color="auto"/>
      </w:divBdr>
    </w:div>
    <w:div w:id="485708349">
      <w:bodyDiv w:val="1"/>
      <w:marLeft w:val="0"/>
      <w:marRight w:val="0"/>
      <w:marTop w:val="0"/>
      <w:marBottom w:val="0"/>
      <w:divBdr>
        <w:top w:val="none" w:sz="0" w:space="0" w:color="auto"/>
        <w:left w:val="none" w:sz="0" w:space="0" w:color="auto"/>
        <w:bottom w:val="none" w:sz="0" w:space="0" w:color="auto"/>
        <w:right w:val="none" w:sz="0" w:space="0" w:color="auto"/>
      </w:divBdr>
    </w:div>
    <w:div w:id="495145048">
      <w:bodyDiv w:val="1"/>
      <w:marLeft w:val="0"/>
      <w:marRight w:val="0"/>
      <w:marTop w:val="0"/>
      <w:marBottom w:val="0"/>
      <w:divBdr>
        <w:top w:val="none" w:sz="0" w:space="0" w:color="auto"/>
        <w:left w:val="none" w:sz="0" w:space="0" w:color="auto"/>
        <w:bottom w:val="none" w:sz="0" w:space="0" w:color="auto"/>
        <w:right w:val="none" w:sz="0" w:space="0" w:color="auto"/>
      </w:divBdr>
    </w:div>
    <w:div w:id="506672462">
      <w:bodyDiv w:val="1"/>
      <w:marLeft w:val="0"/>
      <w:marRight w:val="0"/>
      <w:marTop w:val="0"/>
      <w:marBottom w:val="0"/>
      <w:divBdr>
        <w:top w:val="none" w:sz="0" w:space="0" w:color="auto"/>
        <w:left w:val="none" w:sz="0" w:space="0" w:color="auto"/>
        <w:bottom w:val="none" w:sz="0" w:space="0" w:color="auto"/>
        <w:right w:val="none" w:sz="0" w:space="0" w:color="auto"/>
      </w:divBdr>
    </w:div>
    <w:div w:id="507208329">
      <w:bodyDiv w:val="1"/>
      <w:marLeft w:val="0"/>
      <w:marRight w:val="0"/>
      <w:marTop w:val="0"/>
      <w:marBottom w:val="0"/>
      <w:divBdr>
        <w:top w:val="none" w:sz="0" w:space="0" w:color="auto"/>
        <w:left w:val="none" w:sz="0" w:space="0" w:color="auto"/>
        <w:bottom w:val="none" w:sz="0" w:space="0" w:color="auto"/>
        <w:right w:val="none" w:sz="0" w:space="0" w:color="auto"/>
      </w:divBdr>
    </w:div>
    <w:div w:id="513228986">
      <w:bodyDiv w:val="1"/>
      <w:marLeft w:val="0"/>
      <w:marRight w:val="0"/>
      <w:marTop w:val="0"/>
      <w:marBottom w:val="0"/>
      <w:divBdr>
        <w:top w:val="none" w:sz="0" w:space="0" w:color="auto"/>
        <w:left w:val="none" w:sz="0" w:space="0" w:color="auto"/>
        <w:bottom w:val="none" w:sz="0" w:space="0" w:color="auto"/>
        <w:right w:val="none" w:sz="0" w:space="0" w:color="auto"/>
      </w:divBdr>
    </w:div>
    <w:div w:id="515733823">
      <w:bodyDiv w:val="1"/>
      <w:marLeft w:val="0"/>
      <w:marRight w:val="0"/>
      <w:marTop w:val="0"/>
      <w:marBottom w:val="0"/>
      <w:divBdr>
        <w:top w:val="none" w:sz="0" w:space="0" w:color="auto"/>
        <w:left w:val="none" w:sz="0" w:space="0" w:color="auto"/>
        <w:bottom w:val="none" w:sz="0" w:space="0" w:color="auto"/>
        <w:right w:val="none" w:sz="0" w:space="0" w:color="auto"/>
      </w:divBdr>
    </w:div>
    <w:div w:id="518010445">
      <w:bodyDiv w:val="1"/>
      <w:marLeft w:val="0"/>
      <w:marRight w:val="0"/>
      <w:marTop w:val="0"/>
      <w:marBottom w:val="0"/>
      <w:divBdr>
        <w:top w:val="none" w:sz="0" w:space="0" w:color="auto"/>
        <w:left w:val="none" w:sz="0" w:space="0" w:color="auto"/>
        <w:bottom w:val="none" w:sz="0" w:space="0" w:color="auto"/>
        <w:right w:val="none" w:sz="0" w:space="0" w:color="auto"/>
      </w:divBdr>
    </w:div>
    <w:div w:id="519126236">
      <w:bodyDiv w:val="1"/>
      <w:marLeft w:val="0"/>
      <w:marRight w:val="0"/>
      <w:marTop w:val="0"/>
      <w:marBottom w:val="0"/>
      <w:divBdr>
        <w:top w:val="none" w:sz="0" w:space="0" w:color="auto"/>
        <w:left w:val="none" w:sz="0" w:space="0" w:color="auto"/>
        <w:bottom w:val="none" w:sz="0" w:space="0" w:color="auto"/>
        <w:right w:val="none" w:sz="0" w:space="0" w:color="auto"/>
      </w:divBdr>
    </w:div>
    <w:div w:id="528564013">
      <w:bodyDiv w:val="1"/>
      <w:marLeft w:val="0"/>
      <w:marRight w:val="0"/>
      <w:marTop w:val="0"/>
      <w:marBottom w:val="0"/>
      <w:divBdr>
        <w:top w:val="none" w:sz="0" w:space="0" w:color="auto"/>
        <w:left w:val="none" w:sz="0" w:space="0" w:color="auto"/>
        <w:bottom w:val="none" w:sz="0" w:space="0" w:color="auto"/>
        <w:right w:val="none" w:sz="0" w:space="0" w:color="auto"/>
      </w:divBdr>
    </w:div>
    <w:div w:id="538711772">
      <w:bodyDiv w:val="1"/>
      <w:marLeft w:val="0"/>
      <w:marRight w:val="0"/>
      <w:marTop w:val="0"/>
      <w:marBottom w:val="0"/>
      <w:divBdr>
        <w:top w:val="none" w:sz="0" w:space="0" w:color="auto"/>
        <w:left w:val="none" w:sz="0" w:space="0" w:color="auto"/>
        <w:bottom w:val="none" w:sz="0" w:space="0" w:color="auto"/>
        <w:right w:val="none" w:sz="0" w:space="0" w:color="auto"/>
      </w:divBdr>
    </w:div>
    <w:div w:id="558246228">
      <w:bodyDiv w:val="1"/>
      <w:marLeft w:val="0"/>
      <w:marRight w:val="0"/>
      <w:marTop w:val="0"/>
      <w:marBottom w:val="0"/>
      <w:divBdr>
        <w:top w:val="none" w:sz="0" w:space="0" w:color="auto"/>
        <w:left w:val="none" w:sz="0" w:space="0" w:color="auto"/>
        <w:bottom w:val="none" w:sz="0" w:space="0" w:color="auto"/>
        <w:right w:val="none" w:sz="0" w:space="0" w:color="auto"/>
      </w:divBdr>
    </w:div>
    <w:div w:id="571889232">
      <w:bodyDiv w:val="1"/>
      <w:marLeft w:val="0"/>
      <w:marRight w:val="0"/>
      <w:marTop w:val="0"/>
      <w:marBottom w:val="0"/>
      <w:divBdr>
        <w:top w:val="none" w:sz="0" w:space="0" w:color="auto"/>
        <w:left w:val="none" w:sz="0" w:space="0" w:color="auto"/>
        <w:bottom w:val="none" w:sz="0" w:space="0" w:color="auto"/>
        <w:right w:val="none" w:sz="0" w:space="0" w:color="auto"/>
      </w:divBdr>
    </w:div>
    <w:div w:id="580216156">
      <w:bodyDiv w:val="1"/>
      <w:marLeft w:val="0"/>
      <w:marRight w:val="0"/>
      <w:marTop w:val="0"/>
      <w:marBottom w:val="0"/>
      <w:divBdr>
        <w:top w:val="none" w:sz="0" w:space="0" w:color="auto"/>
        <w:left w:val="none" w:sz="0" w:space="0" w:color="auto"/>
        <w:bottom w:val="none" w:sz="0" w:space="0" w:color="auto"/>
        <w:right w:val="none" w:sz="0" w:space="0" w:color="auto"/>
      </w:divBdr>
    </w:div>
    <w:div w:id="584266452">
      <w:bodyDiv w:val="1"/>
      <w:marLeft w:val="0"/>
      <w:marRight w:val="0"/>
      <w:marTop w:val="0"/>
      <w:marBottom w:val="0"/>
      <w:divBdr>
        <w:top w:val="none" w:sz="0" w:space="0" w:color="auto"/>
        <w:left w:val="none" w:sz="0" w:space="0" w:color="auto"/>
        <w:bottom w:val="none" w:sz="0" w:space="0" w:color="auto"/>
        <w:right w:val="none" w:sz="0" w:space="0" w:color="auto"/>
      </w:divBdr>
    </w:div>
    <w:div w:id="599685037">
      <w:bodyDiv w:val="1"/>
      <w:marLeft w:val="0"/>
      <w:marRight w:val="0"/>
      <w:marTop w:val="0"/>
      <w:marBottom w:val="0"/>
      <w:divBdr>
        <w:top w:val="none" w:sz="0" w:space="0" w:color="auto"/>
        <w:left w:val="none" w:sz="0" w:space="0" w:color="auto"/>
        <w:bottom w:val="none" w:sz="0" w:space="0" w:color="auto"/>
        <w:right w:val="none" w:sz="0" w:space="0" w:color="auto"/>
      </w:divBdr>
    </w:div>
    <w:div w:id="603074928">
      <w:bodyDiv w:val="1"/>
      <w:marLeft w:val="0"/>
      <w:marRight w:val="0"/>
      <w:marTop w:val="0"/>
      <w:marBottom w:val="0"/>
      <w:divBdr>
        <w:top w:val="none" w:sz="0" w:space="0" w:color="auto"/>
        <w:left w:val="none" w:sz="0" w:space="0" w:color="auto"/>
        <w:bottom w:val="none" w:sz="0" w:space="0" w:color="auto"/>
        <w:right w:val="none" w:sz="0" w:space="0" w:color="auto"/>
      </w:divBdr>
    </w:div>
    <w:div w:id="607661419">
      <w:bodyDiv w:val="1"/>
      <w:marLeft w:val="0"/>
      <w:marRight w:val="0"/>
      <w:marTop w:val="0"/>
      <w:marBottom w:val="0"/>
      <w:divBdr>
        <w:top w:val="none" w:sz="0" w:space="0" w:color="auto"/>
        <w:left w:val="none" w:sz="0" w:space="0" w:color="auto"/>
        <w:bottom w:val="none" w:sz="0" w:space="0" w:color="auto"/>
        <w:right w:val="none" w:sz="0" w:space="0" w:color="auto"/>
      </w:divBdr>
    </w:div>
    <w:div w:id="621039165">
      <w:bodyDiv w:val="1"/>
      <w:marLeft w:val="0"/>
      <w:marRight w:val="0"/>
      <w:marTop w:val="0"/>
      <w:marBottom w:val="0"/>
      <w:divBdr>
        <w:top w:val="none" w:sz="0" w:space="0" w:color="auto"/>
        <w:left w:val="none" w:sz="0" w:space="0" w:color="auto"/>
        <w:bottom w:val="none" w:sz="0" w:space="0" w:color="auto"/>
        <w:right w:val="none" w:sz="0" w:space="0" w:color="auto"/>
      </w:divBdr>
    </w:div>
    <w:div w:id="664167848">
      <w:bodyDiv w:val="1"/>
      <w:marLeft w:val="0"/>
      <w:marRight w:val="0"/>
      <w:marTop w:val="0"/>
      <w:marBottom w:val="0"/>
      <w:divBdr>
        <w:top w:val="none" w:sz="0" w:space="0" w:color="auto"/>
        <w:left w:val="none" w:sz="0" w:space="0" w:color="auto"/>
        <w:bottom w:val="none" w:sz="0" w:space="0" w:color="auto"/>
        <w:right w:val="none" w:sz="0" w:space="0" w:color="auto"/>
      </w:divBdr>
    </w:div>
    <w:div w:id="666514707">
      <w:bodyDiv w:val="1"/>
      <w:marLeft w:val="0"/>
      <w:marRight w:val="0"/>
      <w:marTop w:val="0"/>
      <w:marBottom w:val="0"/>
      <w:divBdr>
        <w:top w:val="none" w:sz="0" w:space="0" w:color="auto"/>
        <w:left w:val="none" w:sz="0" w:space="0" w:color="auto"/>
        <w:bottom w:val="none" w:sz="0" w:space="0" w:color="auto"/>
        <w:right w:val="none" w:sz="0" w:space="0" w:color="auto"/>
      </w:divBdr>
    </w:div>
    <w:div w:id="667831566">
      <w:bodyDiv w:val="1"/>
      <w:marLeft w:val="0"/>
      <w:marRight w:val="0"/>
      <w:marTop w:val="0"/>
      <w:marBottom w:val="0"/>
      <w:divBdr>
        <w:top w:val="none" w:sz="0" w:space="0" w:color="auto"/>
        <w:left w:val="none" w:sz="0" w:space="0" w:color="auto"/>
        <w:bottom w:val="none" w:sz="0" w:space="0" w:color="auto"/>
        <w:right w:val="none" w:sz="0" w:space="0" w:color="auto"/>
      </w:divBdr>
    </w:div>
    <w:div w:id="667948720">
      <w:bodyDiv w:val="1"/>
      <w:marLeft w:val="0"/>
      <w:marRight w:val="0"/>
      <w:marTop w:val="0"/>
      <w:marBottom w:val="0"/>
      <w:divBdr>
        <w:top w:val="none" w:sz="0" w:space="0" w:color="auto"/>
        <w:left w:val="none" w:sz="0" w:space="0" w:color="auto"/>
        <w:bottom w:val="none" w:sz="0" w:space="0" w:color="auto"/>
        <w:right w:val="none" w:sz="0" w:space="0" w:color="auto"/>
      </w:divBdr>
    </w:div>
    <w:div w:id="671108922">
      <w:bodyDiv w:val="1"/>
      <w:marLeft w:val="0"/>
      <w:marRight w:val="0"/>
      <w:marTop w:val="0"/>
      <w:marBottom w:val="0"/>
      <w:divBdr>
        <w:top w:val="none" w:sz="0" w:space="0" w:color="auto"/>
        <w:left w:val="none" w:sz="0" w:space="0" w:color="auto"/>
        <w:bottom w:val="none" w:sz="0" w:space="0" w:color="auto"/>
        <w:right w:val="none" w:sz="0" w:space="0" w:color="auto"/>
      </w:divBdr>
    </w:div>
    <w:div w:id="672221882">
      <w:bodyDiv w:val="1"/>
      <w:marLeft w:val="0"/>
      <w:marRight w:val="0"/>
      <w:marTop w:val="0"/>
      <w:marBottom w:val="0"/>
      <w:divBdr>
        <w:top w:val="none" w:sz="0" w:space="0" w:color="auto"/>
        <w:left w:val="none" w:sz="0" w:space="0" w:color="auto"/>
        <w:bottom w:val="none" w:sz="0" w:space="0" w:color="auto"/>
        <w:right w:val="none" w:sz="0" w:space="0" w:color="auto"/>
      </w:divBdr>
    </w:div>
    <w:div w:id="702559851">
      <w:bodyDiv w:val="1"/>
      <w:marLeft w:val="0"/>
      <w:marRight w:val="0"/>
      <w:marTop w:val="0"/>
      <w:marBottom w:val="0"/>
      <w:divBdr>
        <w:top w:val="none" w:sz="0" w:space="0" w:color="auto"/>
        <w:left w:val="none" w:sz="0" w:space="0" w:color="auto"/>
        <w:bottom w:val="none" w:sz="0" w:space="0" w:color="auto"/>
        <w:right w:val="none" w:sz="0" w:space="0" w:color="auto"/>
      </w:divBdr>
    </w:div>
    <w:div w:id="715617881">
      <w:bodyDiv w:val="1"/>
      <w:marLeft w:val="0"/>
      <w:marRight w:val="0"/>
      <w:marTop w:val="0"/>
      <w:marBottom w:val="0"/>
      <w:divBdr>
        <w:top w:val="none" w:sz="0" w:space="0" w:color="auto"/>
        <w:left w:val="none" w:sz="0" w:space="0" w:color="auto"/>
        <w:bottom w:val="none" w:sz="0" w:space="0" w:color="auto"/>
        <w:right w:val="none" w:sz="0" w:space="0" w:color="auto"/>
      </w:divBdr>
    </w:div>
    <w:div w:id="722171221">
      <w:bodyDiv w:val="1"/>
      <w:marLeft w:val="0"/>
      <w:marRight w:val="0"/>
      <w:marTop w:val="0"/>
      <w:marBottom w:val="0"/>
      <w:divBdr>
        <w:top w:val="none" w:sz="0" w:space="0" w:color="auto"/>
        <w:left w:val="none" w:sz="0" w:space="0" w:color="auto"/>
        <w:bottom w:val="none" w:sz="0" w:space="0" w:color="auto"/>
        <w:right w:val="none" w:sz="0" w:space="0" w:color="auto"/>
      </w:divBdr>
    </w:div>
    <w:div w:id="735979398">
      <w:bodyDiv w:val="1"/>
      <w:marLeft w:val="0"/>
      <w:marRight w:val="0"/>
      <w:marTop w:val="0"/>
      <w:marBottom w:val="0"/>
      <w:divBdr>
        <w:top w:val="none" w:sz="0" w:space="0" w:color="auto"/>
        <w:left w:val="none" w:sz="0" w:space="0" w:color="auto"/>
        <w:bottom w:val="none" w:sz="0" w:space="0" w:color="auto"/>
        <w:right w:val="none" w:sz="0" w:space="0" w:color="auto"/>
      </w:divBdr>
    </w:div>
    <w:div w:id="738140447">
      <w:bodyDiv w:val="1"/>
      <w:marLeft w:val="0"/>
      <w:marRight w:val="0"/>
      <w:marTop w:val="0"/>
      <w:marBottom w:val="0"/>
      <w:divBdr>
        <w:top w:val="none" w:sz="0" w:space="0" w:color="auto"/>
        <w:left w:val="none" w:sz="0" w:space="0" w:color="auto"/>
        <w:bottom w:val="none" w:sz="0" w:space="0" w:color="auto"/>
        <w:right w:val="none" w:sz="0" w:space="0" w:color="auto"/>
      </w:divBdr>
    </w:div>
    <w:div w:id="760876095">
      <w:bodyDiv w:val="1"/>
      <w:marLeft w:val="0"/>
      <w:marRight w:val="0"/>
      <w:marTop w:val="0"/>
      <w:marBottom w:val="0"/>
      <w:divBdr>
        <w:top w:val="none" w:sz="0" w:space="0" w:color="auto"/>
        <w:left w:val="none" w:sz="0" w:space="0" w:color="auto"/>
        <w:bottom w:val="none" w:sz="0" w:space="0" w:color="auto"/>
        <w:right w:val="none" w:sz="0" w:space="0" w:color="auto"/>
      </w:divBdr>
    </w:div>
    <w:div w:id="761221652">
      <w:bodyDiv w:val="1"/>
      <w:marLeft w:val="0"/>
      <w:marRight w:val="0"/>
      <w:marTop w:val="0"/>
      <w:marBottom w:val="0"/>
      <w:divBdr>
        <w:top w:val="none" w:sz="0" w:space="0" w:color="auto"/>
        <w:left w:val="none" w:sz="0" w:space="0" w:color="auto"/>
        <w:bottom w:val="none" w:sz="0" w:space="0" w:color="auto"/>
        <w:right w:val="none" w:sz="0" w:space="0" w:color="auto"/>
      </w:divBdr>
    </w:div>
    <w:div w:id="765031667">
      <w:bodyDiv w:val="1"/>
      <w:marLeft w:val="0"/>
      <w:marRight w:val="0"/>
      <w:marTop w:val="0"/>
      <w:marBottom w:val="0"/>
      <w:divBdr>
        <w:top w:val="none" w:sz="0" w:space="0" w:color="auto"/>
        <w:left w:val="none" w:sz="0" w:space="0" w:color="auto"/>
        <w:bottom w:val="none" w:sz="0" w:space="0" w:color="auto"/>
        <w:right w:val="none" w:sz="0" w:space="0" w:color="auto"/>
      </w:divBdr>
    </w:div>
    <w:div w:id="775365288">
      <w:bodyDiv w:val="1"/>
      <w:marLeft w:val="0"/>
      <w:marRight w:val="0"/>
      <w:marTop w:val="0"/>
      <w:marBottom w:val="0"/>
      <w:divBdr>
        <w:top w:val="none" w:sz="0" w:space="0" w:color="auto"/>
        <w:left w:val="none" w:sz="0" w:space="0" w:color="auto"/>
        <w:bottom w:val="none" w:sz="0" w:space="0" w:color="auto"/>
        <w:right w:val="none" w:sz="0" w:space="0" w:color="auto"/>
      </w:divBdr>
    </w:div>
    <w:div w:id="776028523">
      <w:bodyDiv w:val="1"/>
      <w:marLeft w:val="0"/>
      <w:marRight w:val="0"/>
      <w:marTop w:val="0"/>
      <w:marBottom w:val="0"/>
      <w:divBdr>
        <w:top w:val="none" w:sz="0" w:space="0" w:color="auto"/>
        <w:left w:val="none" w:sz="0" w:space="0" w:color="auto"/>
        <w:bottom w:val="none" w:sz="0" w:space="0" w:color="auto"/>
        <w:right w:val="none" w:sz="0" w:space="0" w:color="auto"/>
      </w:divBdr>
    </w:div>
    <w:div w:id="779498408">
      <w:bodyDiv w:val="1"/>
      <w:marLeft w:val="0"/>
      <w:marRight w:val="0"/>
      <w:marTop w:val="0"/>
      <w:marBottom w:val="0"/>
      <w:divBdr>
        <w:top w:val="none" w:sz="0" w:space="0" w:color="auto"/>
        <w:left w:val="none" w:sz="0" w:space="0" w:color="auto"/>
        <w:bottom w:val="none" w:sz="0" w:space="0" w:color="auto"/>
        <w:right w:val="none" w:sz="0" w:space="0" w:color="auto"/>
      </w:divBdr>
    </w:div>
    <w:div w:id="796800165">
      <w:bodyDiv w:val="1"/>
      <w:marLeft w:val="0"/>
      <w:marRight w:val="0"/>
      <w:marTop w:val="0"/>
      <w:marBottom w:val="0"/>
      <w:divBdr>
        <w:top w:val="none" w:sz="0" w:space="0" w:color="auto"/>
        <w:left w:val="none" w:sz="0" w:space="0" w:color="auto"/>
        <w:bottom w:val="none" w:sz="0" w:space="0" w:color="auto"/>
        <w:right w:val="none" w:sz="0" w:space="0" w:color="auto"/>
      </w:divBdr>
    </w:div>
    <w:div w:id="857701469">
      <w:bodyDiv w:val="1"/>
      <w:marLeft w:val="0"/>
      <w:marRight w:val="0"/>
      <w:marTop w:val="0"/>
      <w:marBottom w:val="0"/>
      <w:divBdr>
        <w:top w:val="none" w:sz="0" w:space="0" w:color="auto"/>
        <w:left w:val="none" w:sz="0" w:space="0" w:color="auto"/>
        <w:bottom w:val="none" w:sz="0" w:space="0" w:color="auto"/>
        <w:right w:val="none" w:sz="0" w:space="0" w:color="auto"/>
      </w:divBdr>
    </w:div>
    <w:div w:id="868683202">
      <w:bodyDiv w:val="1"/>
      <w:marLeft w:val="0"/>
      <w:marRight w:val="0"/>
      <w:marTop w:val="0"/>
      <w:marBottom w:val="0"/>
      <w:divBdr>
        <w:top w:val="none" w:sz="0" w:space="0" w:color="auto"/>
        <w:left w:val="none" w:sz="0" w:space="0" w:color="auto"/>
        <w:bottom w:val="none" w:sz="0" w:space="0" w:color="auto"/>
        <w:right w:val="none" w:sz="0" w:space="0" w:color="auto"/>
      </w:divBdr>
    </w:div>
    <w:div w:id="882330428">
      <w:bodyDiv w:val="1"/>
      <w:marLeft w:val="0"/>
      <w:marRight w:val="0"/>
      <w:marTop w:val="0"/>
      <w:marBottom w:val="0"/>
      <w:divBdr>
        <w:top w:val="none" w:sz="0" w:space="0" w:color="auto"/>
        <w:left w:val="none" w:sz="0" w:space="0" w:color="auto"/>
        <w:bottom w:val="none" w:sz="0" w:space="0" w:color="auto"/>
        <w:right w:val="none" w:sz="0" w:space="0" w:color="auto"/>
      </w:divBdr>
      <w:divsChild>
        <w:div w:id="1001273216">
          <w:marLeft w:val="0"/>
          <w:marRight w:val="0"/>
          <w:marTop w:val="0"/>
          <w:marBottom w:val="0"/>
          <w:divBdr>
            <w:top w:val="none" w:sz="0" w:space="0" w:color="auto"/>
            <w:left w:val="none" w:sz="0" w:space="0" w:color="auto"/>
            <w:bottom w:val="none" w:sz="0" w:space="0" w:color="auto"/>
            <w:right w:val="none" w:sz="0" w:space="0" w:color="auto"/>
          </w:divBdr>
        </w:div>
        <w:div w:id="1222596015">
          <w:marLeft w:val="0"/>
          <w:marRight w:val="0"/>
          <w:marTop w:val="240"/>
          <w:marBottom w:val="240"/>
          <w:divBdr>
            <w:top w:val="none" w:sz="0" w:space="0" w:color="auto"/>
            <w:left w:val="none" w:sz="0" w:space="0" w:color="auto"/>
            <w:bottom w:val="none" w:sz="0" w:space="0" w:color="auto"/>
            <w:right w:val="none" w:sz="0" w:space="0" w:color="auto"/>
          </w:divBdr>
        </w:div>
        <w:div w:id="982999259">
          <w:marLeft w:val="0"/>
          <w:marRight w:val="0"/>
          <w:marTop w:val="0"/>
          <w:marBottom w:val="0"/>
          <w:divBdr>
            <w:top w:val="none" w:sz="0" w:space="0" w:color="auto"/>
            <w:left w:val="none" w:sz="0" w:space="0" w:color="auto"/>
            <w:bottom w:val="none" w:sz="0" w:space="0" w:color="auto"/>
            <w:right w:val="none" w:sz="0" w:space="0" w:color="auto"/>
          </w:divBdr>
        </w:div>
        <w:div w:id="1298299224">
          <w:marLeft w:val="0"/>
          <w:marRight w:val="0"/>
          <w:marTop w:val="0"/>
          <w:marBottom w:val="0"/>
          <w:divBdr>
            <w:top w:val="none" w:sz="0" w:space="0" w:color="auto"/>
            <w:left w:val="none" w:sz="0" w:space="0" w:color="auto"/>
            <w:bottom w:val="none" w:sz="0" w:space="0" w:color="auto"/>
            <w:right w:val="none" w:sz="0" w:space="0" w:color="auto"/>
          </w:divBdr>
        </w:div>
        <w:div w:id="1167402005">
          <w:marLeft w:val="0"/>
          <w:marRight w:val="0"/>
          <w:marTop w:val="0"/>
          <w:marBottom w:val="0"/>
          <w:divBdr>
            <w:top w:val="none" w:sz="0" w:space="0" w:color="auto"/>
            <w:left w:val="none" w:sz="0" w:space="0" w:color="auto"/>
            <w:bottom w:val="none" w:sz="0" w:space="0" w:color="auto"/>
            <w:right w:val="none" w:sz="0" w:space="0" w:color="auto"/>
          </w:divBdr>
        </w:div>
      </w:divsChild>
    </w:div>
    <w:div w:id="898905923">
      <w:bodyDiv w:val="1"/>
      <w:marLeft w:val="0"/>
      <w:marRight w:val="0"/>
      <w:marTop w:val="0"/>
      <w:marBottom w:val="0"/>
      <w:divBdr>
        <w:top w:val="none" w:sz="0" w:space="0" w:color="auto"/>
        <w:left w:val="none" w:sz="0" w:space="0" w:color="auto"/>
        <w:bottom w:val="none" w:sz="0" w:space="0" w:color="auto"/>
        <w:right w:val="none" w:sz="0" w:space="0" w:color="auto"/>
      </w:divBdr>
    </w:div>
    <w:div w:id="914779599">
      <w:bodyDiv w:val="1"/>
      <w:marLeft w:val="0"/>
      <w:marRight w:val="0"/>
      <w:marTop w:val="0"/>
      <w:marBottom w:val="0"/>
      <w:divBdr>
        <w:top w:val="none" w:sz="0" w:space="0" w:color="auto"/>
        <w:left w:val="none" w:sz="0" w:space="0" w:color="auto"/>
        <w:bottom w:val="none" w:sz="0" w:space="0" w:color="auto"/>
        <w:right w:val="none" w:sz="0" w:space="0" w:color="auto"/>
      </w:divBdr>
    </w:div>
    <w:div w:id="927232000">
      <w:bodyDiv w:val="1"/>
      <w:marLeft w:val="0"/>
      <w:marRight w:val="0"/>
      <w:marTop w:val="0"/>
      <w:marBottom w:val="0"/>
      <w:divBdr>
        <w:top w:val="none" w:sz="0" w:space="0" w:color="auto"/>
        <w:left w:val="none" w:sz="0" w:space="0" w:color="auto"/>
        <w:bottom w:val="none" w:sz="0" w:space="0" w:color="auto"/>
        <w:right w:val="none" w:sz="0" w:space="0" w:color="auto"/>
      </w:divBdr>
    </w:div>
    <w:div w:id="941840019">
      <w:bodyDiv w:val="1"/>
      <w:marLeft w:val="0"/>
      <w:marRight w:val="0"/>
      <w:marTop w:val="0"/>
      <w:marBottom w:val="0"/>
      <w:divBdr>
        <w:top w:val="none" w:sz="0" w:space="0" w:color="auto"/>
        <w:left w:val="none" w:sz="0" w:space="0" w:color="auto"/>
        <w:bottom w:val="none" w:sz="0" w:space="0" w:color="auto"/>
        <w:right w:val="none" w:sz="0" w:space="0" w:color="auto"/>
      </w:divBdr>
    </w:div>
    <w:div w:id="944340584">
      <w:bodyDiv w:val="1"/>
      <w:marLeft w:val="0"/>
      <w:marRight w:val="0"/>
      <w:marTop w:val="0"/>
      <w:marBottom w:val="0"/>
      <w:divBdr>
        <w:top w:val="none" w:sz="0" w:space="0" w:color="auto"/>
        <w:left w:val="none" w:sz="0" w:space="0" w:color="auto"/>
        <w:bottom w:val="none" w:sz="0" w:space="0" w:color="auto"/>
        <w:right w:val="none" w:sz="0" w:space="0" w:color="auto"/>
      </w:divBdr>
    </w:div>
    <w:div w:id="951789050">
      <w:bodyDiv w:val="1"/>
      <w:marLeft w:val="0"/>
      <w:marRight w:val="0"/>
      <w:marTop w:val="0"/>
      <w:marBottom w:val="0"/>
      <w:divBdr>
        <w:top w:val="none" w:sz="0" w:space="0" w:color="auto"/>
        <w:left w:val="none" w:sz="0" w:space="0" w:color="auto"/>
        <w:bottom w:val="none" w:sz="0" w:space="0" w:color="auto"/>
        <w:right w:val="none" w:sz="0" w:space="0" w:color="auto"/>
      </w:divBdr>
    </w:div>
    <w:div w:id="955481441">
      <w:bodyDiv w:val="1"/>
      <w:marLeft w:val="0"/>
      <w:marRight w:val="0"/>
      <w:marTop w:val="0"/>
      <w:marBottom w:val="0"/>
      <w:divBdr>
        <w:top w:val="none" w:sz="0" w:space="0" w:color="auto"/>
        <w:left w:val="none" w:sz="0" w:space="0" w:color="auto"/>
        <w:bottom w:val="none" w:sz="0" w:space="0" w:color="auto"/>
        <w:right w:val="none" w:sz="0" w:space="0" w:color="auto"/>
      </w:divBdr>
    </w:div>
    <w:div w:id="969282151">
      <w:bodyDiv w:val="1"/>
      <w:marLeft w:val="0"/>
      <w:marRight w:val="0"/>
      <w:marTop w:val="0"/>
      <w:marBottom w:val="0"/>
      <w:divBdr>
        <w:top w:val="none" w:sz="0" w:space="0" w:color="auto"/>
        <w:left w:val="none" w:sz="0" w:space="0" w:color="auto"/>
        <w:bottom w:val="none" w:sz="0" w:space="0" w:color="auto"/>
        <w:right w:val="none" w:sz="0" w:space="0" w:color="auto"/>
      </w:divBdr>
      <w:divsChild>
        <w:div w:id="1110928881">
          <w:marLeft w:val="0"/>
          <w:marRight w:val="0"/>
          <w:marTop w:val="0"/>
          <w:marBottom w:val="0"/>
          <w:divBdr>
            <w:top w:val="none" w:sz="0" w:space="0" w:color="auto"/>
            <w:left w:val="none" w:sz="0" w:space="0" w:color="auto"/>
            <w:bottom w:val="none" w:sz="0" w:space="0" w:color="auto"/>
            <w:right w:val="none" w:sz="0" w:space="0" w:color="auto"/>
          </w:divBdr>
          <w:divsChild>
            <w:div w:id="905263231">
              <w:marLeft w:val="0"/>
              <w:marRight w:val="0"/>
              <w:marTop w:val="0"/>
              <w:marBottom w:val="0"/>
              <w:divBdr>
                <w:top w:val="none" w:sz="0" w:space="0" w:color="auto"/>
                <w:left w:val="none" w:sz="0" w:space="0" w:color="auto"/>
                <w:bottom w:val="none" w:sz="0" w:space="0" w:color="auto"/>
                <w:right w:val="none" w:sz="0" w:space="0" w:color="auto"/>
              </w:divBdr>
              <w:divsChild>
                <w:div w:id="2013994727">
                  <w:marLeft w:val="0"/>
                  <w:marRight w:val="0"/>
                  <w:marTop w:val="0"/>
                  <w:marBottom w:val="0"/>
                  <w:divBdr>
                    <w:top w:val="none" w:sz="0" w:space="0" w:color="auto"/>
                    <w:left w:val="none" w:sz="0" w:space="0" w:color="auto"/>
                    <w:bottom w:val="none" w:sz="0" w:space="0" w:color="auto"/>
                    <w:right w:val="none" w:sz="0" w:space="0" w:color="auto"/>
                  </w:divBdr>
                  <w:divsChild>
                    <w:div w:id="1866091912">
                      <w:marLeft w:val="180"/>
                      <w:marRight w:val="0"/>
                      <w:marTop w:val="0"/>
                      <w:marBottom w:val="0"/>
                      <w:divBdr>
                        <w:top w:val="none" w:sz="0" w:space="0" w:color="auto"/>
                        <w:left w:val="none" w:sz="0" w:space="0" w:color="auto"/>
                        <w:bottom w:val="none" w:sz="0" w:space="0" w:color="auto"/>
                        <w:right w:val="none" w:sz="0" w:space="0" w:color="auto"/>
                      </w:divBdr>
                      <w:divsChild>
                        <w:div w:id="600643425">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430200565">
                  <w:marLeft w:val="0"/>
                  <w:marRight w:val="0"/>
                  <w:marTop w:val="0"/>
                  <w:marBottom w:val="0"/>
                  <w:divBdr>
                    <w:top w:val="none" w:sz="0" w:space="0" w:color="auto"/>
                    <w:left w:val="none" w:sz="0" w:space="0" w:color="auto"/>
                    <w:bottom w:val="none" w:sz="0" w:space="0" w:color="auto"/>
                    <w:right w:val="none" w:sz="0" w:space="0" w:color="auto"/>
                  </w:divBdr>
                </w:div>
                <w:div w:id="1303194118">
                  <w:marLeft w:val="0"/>
                  <w:marRight w:val="0"/>
                  <w:marTop w:val="0"/>
                  <w:marBottom w:val="0"/>
                  <w:divBdr>
                    <w:top w:val="none" w:sz="0" w:space="0" w:color="auto"/>
                    <w:left w:val="none" w:sz="0" w:space="0" w:color="auto"/>
                    <w:bottom w:val="none" w:sz="0" w:space="0" w:color="auto"/>
                    <w:right w:val="none" w:sz="0" w:space="0" w:color="auto"/>
                  </w:divBdr>
                  <w:divsChild>
                    <w:div w:id="1656031706">
                      <w:marLeft w:val="0"/>
                      <w:marRight w:val="0"/>
                      <w:marTop w:val="30"/>
                      <w:marBottom w:val="0"/>
                      <w:divBdr>
                        <w:top w:val="none" w:sz="0" w:space="0" w:color="auto"/>
                        <w:left w:val="none" w:sz="0" w:space="0" w:color="auto"/>
                        <w:bottom w:val="none" w:sz="0" w:space="0" w:color="auto"/>
                        <w:right w:val="none" w:sz="0" w:space="0" w:color="auto"/>
                      </w:divBdr>
                      <w:divsChild>
                        <w:div w:id="591666084">
                          <w:marLeft w:val="0"/>
                          <w:marRight w:val="0"/>
                          <w:marTop w:val="0"/>
                          <w:marBottom w:val="0"/>
                          <w:divBdr>
                            <w:top w:val="none" w:sz="0" w:space="0" w:color="auto"/>
                            <w:left w:val="none" w:sz="0" w:space="0" w:color="auto"/>
                            <w:bottom w:val="none" w:sz="0" w:space="0" w:color="auto"/>
                            <w:right w:val="none" w:sz="0" w:space="0" w:color="auto"/>
                          </w:divBdr>
                        </w:div>
                      </w:divsChild>
                    </w:div>
                    <w:div w:id="50930173">
                      <w:marLeft w:val="180"/>
                      <w:marRight w:val="180"/>
                      <w:marTop w:val="0"/>
                      <w:marBottom w:val="0"/>
                      <w:divBdr>
                        <w:top w:val="none" w:sz="0" w:space="0" w:color="auto"/>
                        <w:left w:val="none" w:sz="0" w:space="0" w:color="auto"/>
                        <w:bottom w:val="none" w:sz="0" w:space="0" w:color="auto"/>
                        <w:right w:val="none" w:sz="0" w:space="0" w:color="auto"/>
                      </w:divBdr>
                    </w:div>
                    <w:div w:id="1060176261">
                      <w:marLeft w:val="0"/>
                      <w:marRight w:val="0"/>
                      <w:marTop w:val="0"/>
                      <w:marBottom w:val="0"/>
                      <w:divBdr>
                        <w:top w:val="none" w:sz="0" w:space="0" w:color="auto"/>
                        <w:left w:val="none" w:sz="0" w:space="0" w:color="auto"/>
                        <w:bottom w:val="none" w:sz="0" w:space="0" w:color="auto"/>
                        <w:right w:val="none" w:sz="0" w:space="0" w:color="auto"/>
                      </w:divBdr>
                      <w:divsChild>
                        <w:div w:id="1252860378">
                          <w:marLeft w:val="0"/>
                          <w:marRight w:val="-120"/>
                          <w:marTop w:val="75"/>
                          <w:marBottom w:val="0"/>
                          <w:divBdr>
                            <w:top w:val="none" w:sz="0" w:space="0" w:color="auto"/>
                            <w:left w:val="none" w:sz="0" w:space="0" w:color="auto"/>
                            <w:bottom w:val="none" w:sz="0" w:space="0" w:color="auto"/>
                            <w:right w:val="none" w:sz="0" w:space="0" w:color="auto"/>
                          </w:divBdr>
                          <w:divsChild>
                            <w:div w:id="178468711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3177415">
              <w:marLeft w:val="0"/>
              <w:marRight w:val="0"/>
              <w:marTop w:val="0"/>
              <w:marBottom w:val="0"/>
              <w:divBdr>
                <w:top w:val="none" w:sz="0" w:space="0" w:color="auto"/>
                <w:left w:val="none" w:sz="0" w:space="0" w:color="auto"/>
                <w:bottom w:val="none" w:sz="0" w:space="0" w:color="auto"/>
                <w:right w:val="none" w:sz="0" w:space="0" w:color="auto"/>
              </w:divBdr>
              <w:divsChild>
                <w:div w:id="299772904">
                  <w:marLeft w:val="0"/>
                  <w:marRight w:val="0"/>
                  <w:marTop w:val="0"/>
                  <w:marBottom w:val="0"/>
                  <w:divBdr>
                    <w:top w:val="none" w:sz="0" w:space="0" w:color="auto"/>
                    <w:left w:val="none" w:sz="0" w:space="0" w:color="auto"/>
                    <w:bottom w:val="none" w:sz="0" w:space="0" w:color="auto"/>
                    <w:right w:val="none" w:sz="0" w:space="0" w:color="auto"/>
                  </w:divBdr>
                  <w:divsChild>
                    <w:div w:id="839390103">
                      <w:marLeft w:val="0"/>
                      <w:marRight w:val="0"/>
                      <w:marTop w:val="0"/>
                      <w:marBottom w:val="0"/>
                      <w:divBdr>
                        <w:top w:val="none" w:sz="0" w:space="0" w:color="auto"/>
                        <w:left w:val="none" w:sz="0" w:space="0" w:color="auto"/>
                        <w:bottom w:val="none" w:sz="0" w:space="0" w:color="auto"/>
                        <w:right w:val="none" w:sz="0" w:space="0" w:color="auto"/>
                      </w:divBdr>
                      <w:divsChild>
                        <w:div w:id="2066634579">
                          <w:marLeft w:val="0"/>
                          <w:marRight w:val="0"/>
                          <w:marTop w:val="0"/>
                          <w:marBottom w:val="0"/>
                          <w:divBdr>
                            <w:top w:val="none" w:sz="0" w:space="0" w:color="auto"/>
                            <w:left w:val="none" w:sz="0" w:space="0" w:color="auto"/>
                            <w:bottom w:val="none" w:sz="0" w:space="0" w:color="auto"/>
                            <w:right w:val="none" w:sz="0" w:space="0" w:color="auto"/>
                          </w:divBdr>
                          <w:divsChild>
                            <w:div w:id="781339683">
                              <w:marLeft w:val="0"/>
                              <w:marRight w:val="0"/>
                              <w:marTop w:val="0"/>
                              <w:marBottom w:val="0"/>
                              <w:divBdr>
                                <w:top w:val="none" w:sz="0" w:space="0" w:color="auto"/>
                                <w:left w:val="none" w:sz="0" w:space="0" w:color="auto"/>
                                <w:bottom w:val="none" w:sz="0" w:space="0" w:color="auto"/>
                                <w:right w:val="none" w:sz="0" w:space="0" w:color="auto"/>
                              </w:divBdr>
                              <w:divsChild>
                                <w:div w:id="384571982">
                                  <w:marLeft w:val="0"/>
                                  <w:marRight w:val="0"/>
                                  <w:marTop w:val="0"/>
                                  <w:marBottom w:val="0"/>
                                  <w:divBdr>
                                    <w:top w:val="none" w:sz="0" w:space="0" w:color="auto"/>
                                    <w:left w:val="none" w:sz="0" w:space="0" w:color="auto"/>
                                    <w:bottom w:val="none" w:sz="0" w:space="0" w:color="auto"/>
                                    <w:right w:val="none" w:sz="0" w:space="0" w:color="auto"/>
                                  </w:divBdr>
                                  <w:divsChild>
                                    <w:div w:id="151217263">
                                      <w:marLeft w:val="0"/>
                                      <w:marRight w:val="0"/>
                                      <w:marTop w:val="0"/>
                                      <w:marBottom w:val="15"/>
                                      <w:divBdr>
                                        <w:top w:val="none" w:sz="0" w:space="0" w:color="auto"/>
                                        <w:left w:val="none" w:sz="0" w:space="0" w:color="auto"/>
                                        <w:bottom w:val="none" w:sz="0" w:space="0" w:color="auto"/>
                                        <w:right w:val="none" w:sz="0" w:space="0" w:color="auto"/>
                                      </w:divBdr>
                                    </w:div>
                                    <w:div w:id="408776247">
                                      <w:marLeft w:val="0"/>
                                      <w:marRight w:val="0"/>
                                      <w:marTop w:val="0"/>
                                      <w:marBottom w:val="15"/>
                                      <w:divBdr>
                                        <w:top w:val="none" w:sz="0" w:space="0" w:color="auto"/>
                                        <w:left w:val="none" w:sz="0" w:space="0" w:color="auto"/>
                                        <w:bottom w:val="none" w:sz="0" w:space="0" w:color="auto"/>
                                        <w:right w:val="none" w:sz="0" w:space="0" w:color="auto"/>
                                      </w:divBdr>
                                      <w:divsChild>
                                        <w:div w:id="701637935">
                                          <w:marLeft w:val="0"/>
                                          <w:marRight w:val="0"/>
                                          <w:marTop w:val="0"/>
                                          <w:marBottom w:val="0"/>
                                          <w:divBdr>
                                            <w:top w:val="none" w:sz="0" w:space="0" w:color="auto"/>
                                            <w:left w:val="none" w:sz="0" w:space="0" w:color="auto"/>
                                            <w:bottom w:val="none" w:sz="0" w:space="0" w:color="auto"/>
                                            <w:right w:val="none" w:sz="0" w:space="0" w:color="auto"/>
                                          </w:divBdr>
                                          <w:divsChild>
                                            <w:div w:id="1720352004">
                                              <w:marLeft w:val="0"/>
                                              <w:marRight w:val="0"/>
                                              <w:marTop w:val="0"/>
                                              <w:marBottom w:val="0"/>
                                              <w:divBdr>
                                                <w:top w:val="none" w:sz="0" w:space="0" w:color="auto"/>
                                                <w:left w:val="single" w:sz="24" w:space="0" w:color="auto"/>
                                                <w:bottom w:val="none" w:sz="0" w:space="0" w:color="auto"/>
                                                <w:right w:val="none" w:sz="0" w:space="12" w:color="auto"/>
                                              </w:divBdr>
                                              <w:divsChild>
                                                <w:div w:id="1418943670">
                                                  <w:marLeft w:val="0"/>
                                                  <w:marRight w:val="0"/>
                                                  <w:marTop w:val="0"/>
                                                  <w:marBottom w:val="0"/>
                                                  <w:divBdr>
                                                    <w:top w:val="none" w:sz="0" w:space="0" w:color="auto"/>
                                                    <w:left w:val="none" w:sz="0" w:space="0" w:color="auto"/>
                                                    <w:bottom w:val="none" w:sz="0" w:space="0" w:color="auto"/>
                                                    <w:right w:val="none" w:sz="0" w:space="0" w:color="auto"/>
                                                  </w:divBdr>
                                                  <w:divsChild>
                                                    <w:div w:id="290600027">
                                                      <w:marLeft w:val="0"/>
                                                      <w:marRight w:val="0"/>
                                                      <w:marTop w:val="0"/>
                                                      <w:marBottom w:val="0"/>
                                                      <w:divBdr>
                                                        <w:top w:val="none" w:sz="0" w:space="0" w:color="auto"/>
                                                        <w:left w:val="none" w:sz="0" w:space="0" w:color="auto"/>
                                                        <w:bottom w:val="none" w:sz="0" w:space="0" w:color="auto"/>
                                                        <w:right w:val="none" w:sz="0" w:space="0" w:color="auto"/>
                                                      </w:divBdr>
                                                      <w:divsChild>
                                                        <w:div w:id="105472187">
                                                          <w:marLeft w:val="0"/>
                                                          <w:marRight w:val="0"/>
                                                          <w:marTop w:val="0"/>
                                                          <w:marBottom w:val="0"/>
                                                          <w:divBdr>
                                                            <w:top w:val="none" w:sz="0" w:space="0" w:color="auto"/>
                                                            <w:left w:val="none" w:sz="0" w:space="0" w:color="auto"/>
                                                            <w:bottom w:val="none" w:sz="0" w:space="0" w:color="auto"/>
                                                            <w:right w:val="none" w:sz="0" w:space="0" w:color="auto"/>
                                                          </w:divBdr>
                                                          <w:divsChild>
                                                            <w:div w:id="1767193938">
                                                              <w:marLeft w:val="0"/>
                                                              <w:marRight w:val="0"/>
                                                              <w:marTop w:val="0"/>
                                                              <w:marBottom w:val="0"/>
                                                              <w:divBdr>
                                                                <w:top w:val="none" w:sz="0" w:space="0" w:color="auto"/>
                                                                <w:left w:val="none" w:sz="0" w:space="0" w:color="auto"/>
                                                                <w:bottom w:val="none" w:sz="0" w:space="0" w:color="auto"/>
                                                                <w:right w:val="none" w:sz="0" w:space="0" w:color="auto"/>
                                                              </w:divBdr>
                                                              <w:divsChild>
                                                                <w:div w:id="15469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767109">
                                                      <w:marLeft w:val="0"/>
                                                      <w:marRight w:val="0"/>
                                                      <w:marTop w:val="0"/>
                                                      <w:marBottom w:val="0"/>
                                                      <w:divBdr>
                                                        <w:top w:val="none" w:sz="0" w:space="0" w:color="auto"/>
                                                        <w:left w:val="none" w:sz="0" w:space="0" w:color="auto"/>
                                                        <w:bottom w:val="none" w:sz="0" w:space="0" w:color="auto"/>
                                                        <w:right w:val="none" w:sz="0" w:space="0" w:color="auto"/>
                                                      </w:divBdr>
                                                      <w:divsChild>
                                                        <w:div w:id="1477601650">
                                                          <w:marLeft w:val="0"/>
                                                          <w:marRight w:val="0"/>
                                                          <w:marTop w:val="0"/>
                                                          <w:marBottom w:val="0"/>
                                                          <w:divBdr>
                                                            <w:top w:val="none" w:sz="0" w:space="0" w:color="auto"/>
                                                            <w:left w:val="none" w:sz="0" w:space="0" w:color="auto"/>
                                                            <w:bottom w:val="none" w:sz="0" w:space="0" w:color="auto"/>
                                                            <w:right w:val="none" w:sz="0" w:space="0" w:color="auto"/>
                                                          </w:divBdr>
                                                          <w:divsChild>
                                                            <w:div w:id="699361706">
                                                              <w:marLeft w:val="0"/>
                                                              <w:marRight w:val="0"/>
                                                              <w:marTop w:val="0"/>
                                                              <w:marBottom w:val="0"/>
                                                              <w:divBdr>
                                                                <w:top w:val="none" w:sz="0" w:space="0" w:color="auto"/>
                                                                <w:left w:val="none" w:sz="0" w:space="0" w:color="auto"/>
                                                                <w:bottom w:val="none" w:sz="0" w:space="0" w:color="auto"/>
                                                                <w:right w:val="none" w:sz="0" w:space="0" w:color="auto"/>
                                                              </w:divBdr>
                                                            </w:div>
                                                            <w:div w:id="1135180838">
                                                              <w:marLeft w:val="0"/>
                                                              <w:marRight w:val="0"/>
                                                              <w:marTop w:val="0"/>
                                                              <w:marBottom w:val="0"/>
                                                              <w:divBdr>
                                                                <w:top w:val="none" w:sz="0" w:space="0" w:color="auto"/>
                                                                <w:left w:val="none" w:sz="0" w:space="0" w:color="auto"/>
                                                                <w:bottom w:val="none" w:sz="0" w:space="0" w:color="auto"/>
                                                                <w:right w:val="none" w:sz="0" w:space="0" w:color="auto"/>
                                                              </w:divBdr>
                                                              <w:divsChild>
                                                                <w:div w:id="145024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32039">
                                                          <w:marLeft w:val="0"/>
                                                          <w:marRight w:val="0"/>
                                                          <w:marTop w:val="0"/>
                                                          <w:marBottom w:val="0"/>
                                                          <w:divBdr>
                                                            <w:top w:val="none" w:sz="0" w:space="0" w:color="auto"/>
                                                            <w:left w:val="none" w:sz="0" w:space="0" w:color="auto"/>
                                                            <w:bottom w:val="none" w:sz="0" w:space="0" w:color="auto"/>
                                                            <w:right w:val="none" w:sz="0" w:space="0" w:color="auto"/>
                                                          </w:divBdr>
                                                          <w:divsChild>
                                                            <w:div w:id="1546482049">
                                                              <w:marLeft w:val="0"/>
                                                              <w:marRight w:val="0"/>
                                                              <w:marTop w:val="0"/>
                                                              <w:marBottom w:val="0"/>
                                                              <w:divBdr>
                                                                <w:top w:val="none" w:sz="0" w:space="0" w:color="auto"/>
                                                                <w:left w:val="none" w:sz="0" w:space="0" w:color="auto"/>
                                                                <w:bottom w:val="none" w:sz="0" w:space="0" w:color="auto"/>
                                                                <w:right w:val="none" w:sz="0" w:space="0" w:color="auto"/>
                                                              </w:divBdr>
                                                            </w:div>
                                                          </w:divsChild>
                                                        </w:div>
                                                        <w:div w:id="1627350830">
                                                          <w:marLeft w:val="0"/>
                                                          <w:marRight w:val="0"/>
                                                          <w:marTop w:val="0"/>
                                                          <w:marBottom w:val="0"/>
                                                          <w:divBdr>
                                                            <w:top w:val="none" w:sz="0" w:space="0" w:color="auto"/>
                                                            <w:left w:val="none" w:sz="0" w:space="0" w:color="auto"/>
                                                            <w:bottom w:val="none" w:sz="0" w:space="0" w:color="auto"/>
                                                            <w:right w:val="none" w:sz="0" w:space="0" w:color="auto"/>
                                                          </w:divBdr>
                                                          <w:divsChild>
                                                            <w:div w:id="1770350870">
                                                              <w:marLeft w:val="0"/>
                                                              <w:marRight w:val="0"/>
                                                              <w:marTop w:val="0"/>
                                                              <w:marBottom w:val="0"/>
                                                              <w:divBdr>
                                                                <w:top w:val="none" w:sz="0" w:space="0" w:color="auto"/>
                                                                <w:left w:val="none" w:sz="0" w:space="0" w:color="auto"/>
                                                                <w:bottom w:val="none" w:sz="0" w:space="0" w:color="auto"/>
                                                                <w:right w:val="none" w:sz="0" w:space="0" w:color="auto"/>
                                                              </w:divBdr>
                                                              <w:divsChild>
                                                                <w:div w:id="815292792">
                                                                  <w:marLeft w:val="0"/>
                                                                  <w:marRight w:val="0"/>
                                                                  <w:marTop w:val="0"/>
                                                                  <w:marBottom w:val="0"/>
                                                                  <w:divBdr>
                                                                    <w:top w:val="none" w:sz="0" w:space="0" w:color="auto"/>
                                                                    <w:left w:val="none" w:sz="0" w:space="0" w:color="auto"/>
                                                                    <w:bottom w:val="none" w:sz="0" w:space="0" w:color="auto"/>
                                                                    <w:right w:val="none" w:sz="0" w:space="0" w:color="auto"/>
                                                                  </w:divBdr>
                                                                </w:div>
                                                              </w:divsChild>
                                                            </w:div>
                                                            <w:div w:id="69901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375519">
                                      <w:marLeft w:val="0"/>
                                      <w:marRight w:val="0"/>
                                      <w:marTop w:val="0"/>
                                      <w:marBottom w:val="15"/>
                                      <w:divBdr>
                                        <w:top w:val="none" w:sz="0" w:space="0" w:color="auto"/>
                                        <w:left w:val="none" w:sz="0" w:space="0" w:color="auto"/>
                                        <w:bottom w:val="none" w:sz="0" w:space="0" w:color="auto"/>
                                        <w:right w:val="none" w:sz="0" w:space="0" w:color="auto"/>
                                      </w:divBdr>
                                      <w:divsChild>
                                        <w:div w:id="1083989133">
                                          <w:marLeft w:val="0"/>
                                          <w:marRight w:val="0"/>
                                          <w:marTop w:val="0"/>
                                          <w:marBottom w:val="0"/>
                                          <w:divBdr>
                                            <w:top w:val="none" w:sz="0" w:space="0" w:color="auto"/>
                                            <w:left w:val="none" w:sz="0" w:space="0" w:color="auto"/>
                                            <w:bottom w:val="none" w:sz="0" w:space="0" w:color="auto"/>
                                            <w:right w:val="none" w:sz="0" w:space="0" w:color="auto"/>
                                          </w:divBdr>
                                          <w:divsChild>
                                            <w:div w:id="9575194">
                                              <w:marLeft w:val="0"/>
                                              <w:marRight w:val="0"/>
                                              <w:marTop w:val="0"/>
                                              <w:marBottom w:val="0"/>
                                              <w:divBdr>
                                                <w:top w:val="none" w:sz="0" w:space="0" w:color="auto"/>
                                                <w:left w:val="single" w:sz="24" w:space="0" w:color="auto"/>
                                                <w:bottom w:val="none" w:sz="0" w:space="0" w:color="auto"/>
                                                <w:right w:val="none" w:sz="0" w:space="12" w:color="auto"/>
                                              </w:divBdr>
                                              <w:divsChild>
                                                <w:div w:id="1561286659">
                                                  <w:marLeft w:val="0"/>
                                                  <w:marRight w:val="0"/>
                                                  <w:marTop w:val="0"/>
                                                  <w:marBottom w:val="0"/>
                                                  <w:divBdr>
                                                    <w:top w:val="none" w:sz="0" w:space="0" w:color="auto"/>
                                                    <w:left w:val="none" w:sz="0" w:space="0" w:color="auto"/>
                                                    <w:bottom w:val="none" w:sz="0" w:space="0" w:color="auto"/>
                                                    <w:right w:val="none" w:sz="0" w:space="0" w:color="auto"/>
                                                  </w:divBdr>
                                                  <w:divsChild>
                                                    <w:div w:id="506554436">
                                                      <w:marLeft w:val="0"/>
                                                      <w:marRight w:val="0"/>
                                                      <w:marTop w:val="0"/>
                                                      <w:marBottom w:val="0"/>
                                                      <w:divBdr>
                                                        <w:top w:val="none" w:sz="0" w:space="0" w:color="auto"/>
                                                        <w:left w:val="none" w:sz="0" w:space="0" w:color="auto"/>
                                                        <w:bottom w:val="none" w:sz="0" w:space="0" w:color="auto"/>
                                                        <w:right w:val="none" w:sz="0" w:space="0" w:color="auto"/>
                                                      </w:divBdr>
                                                      <w:divsChild>
                                                        <w:div w:id="686448134">
                                                          <w:marLeft w:val="0"/>
                                                          <w:marRight w:val="0"/>
                                                          <w:marTop w:val="0"/>
                                                          <w:marBottom w:val="0"/>
                                                          <w:divBdr>
                                                            <w:top w:val="none" w:sz="0" w:space="0" w:color="auto"/>
                                                            <w:left w:val="none" w:sz="0" w:space="0" w:color="auto"/>
                                                            <w:bottom w:val="none" w:sz="0" w:space="0" w:color="auto"/>
                                                            <w:right w:val="none" w:sz="0" w:space="0" w:color="auto"/>
                                                          </w:divBdr>
                                                          <w:divsChild>
                                                            <w:div w:id="919943683">
                                                              <w:marLeft w:val="0"/>
                                                              <w:marRight w:val="0"/>
                                                              <w:marTop w:val="0"/>
                                                              <w:marBottom w:val="0"/>
                                                              <w:divBdr>
                                                                <w:top w:val="none" w:sz="0" w:space="0" w:color="auto"/>
                                                                <w:left w:val="none" w:sz="0" w:space="0" w:color="auto"/>
                                                                <w:bottom w:val="none" w:sz="0" w:space="0" w:color="auto"/>
                                                                <w:right w:val="none" w:sz="0" w:space="0" w:color="auto"/>
                                                              </w:divBdr>
                                                              <w:divsChild>
                                                                <w:div w:id="141966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81491">
                                                      <w:marLeft w:val="0"/>
                                                      <w:marRight w:val="0"/>
                                                      <w:marTop w:val="0"/>
                                                      <w:marBottom w:val="0"/>
                                                      <w:divBdr>
                                                        <w:top w:val="none" w:sz="0" w:space="0" w:color="auto"/>
                                                        <w:left w:val="none" w:sz="0" w:space="0" w:color="auto"/>
                                                        <w:bottom w:val="none" w:sz="0" w:space="0" w:color="auto"/>
                                                        <w:right w:val="none" w:sz="0" w:space="0" w:color="auto"/>
                                                      </w:divBdr>
                                                      <w:divsChild>
                                                        <w:div w:id="405806172">
                                                          <w:marLeft w:val="0"/>
                                                          <w:marRight w:val="0"/>
                                                          <w:marTop w:val="0"/>
                                                          <w:marBottom w:val="0"/>
                                                          <w:divBdr>
                                                            <w:top w:val="none" w:sz="0" w:space="0" w:color="auto"/>
                                                            <w:left w:val="none" w:sz="0" w:space="0" w:color="auto"/>
                                                            <w:bottom w:val="none" w:sz="0" w:space="0" w:color="auto"/>
                                                            <w:right w:val="none" w:sz="0" w:space="0" w:color="auto"/>
                                                          </w:divBdr>
                                                          <w:divsChild>
                                                            <w:div w:id="490682311">
                                                              <w:marLeft w:val="0"/>
                                                              <w:marRight w:val="0"/>
                                                              <w:marTop w:val="0"/>
                                                              <w:marBottom w:val="0"/>
                                                              <w:divBdr>
                                                                <w:top w:val="none" w:sz="0" w:space="0" w:color="auto"/>
                                                                <w:left w:val="none" w:sz="0" w:space="0" w:color="auto"/>
                                                                <w:bottom w:val="none" w:sz="0" w:space="0" w:color="auto"/>
                                                                <w:right w:val="none" w:sz="0" w:space="0" w:color="auto"/>
                                                              </w:divBdr>
                                                            </w:div>
                                                            <w:div w:id="868491263">
                                                              <w:marLeft w:val="0"/>
                                                              <w:marRight w:val="0"/>
                                                              <w:marTop w:val="0"/>
                                                              <w:marBottom w:val="0"/>
                                                              <w:divBdr>
                                                                <w:top w:val="none" w:sz="0" w:space="0" w:color="auto"/>
                                                                <w:left w:val="none" w:sz="0" w:space="0" w:color="auto"/>
                                                                <w:bottom w:val="none" w:sz="0" w:space="0" w:color="auto"/>
                                                                <w:right w:val="none" w:sz="0" w:space="0" w:color="auto"/>
                                                              </w:divBdr>
                                                              <w:divsChild>
                                                                <w:div w:id="175166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9408">
                                                          <w:marLeft w:val="0"/>
                                                          <w:marRight w:val="0"/>
                                                          <w:marTop w:val="0"/>
                                                          <w:marBottom w:val="0"/>
                                                          <w:divBdr>
                                                            <w:top w:val="none" w:sz="0" w:space="0" w:color="auto"/>
                                                            <w:left w:val="none" w:sz="0" w:space="0" w:color="auto"/>
                                                            <w:bottom w:val="none" w:sz="0" w:space="0" w:color="auto"/>
                                                            <w:right w:val="none" w:sz="0" w:space="0" w:color="auto"/>
                                                          </w:divBdr>
                                                          <w:divsChild>
                                                            <w:div w:id="2051879576">
                                                              <w:marLeft w:val="0"/>
                                                              <w:marRight w:val="0"/>
                                                              <w:marTop w:val="0"/>
                                                              <w:marBottom w:val="0"/>
                                                              <w:divBdr>
                                                                <w:top w:val="none" w:sz="0" w:space="0" w:color="auto"/>
                                                                <w:left w:val="none" w:sz="0" w:space="0" w:color="auto"/>
                                                                <w:bottom w:val="none" w:sz="0" w:space="0" w:color="auto"/>
                                                                <w:right w:val="none" w:sz="0" w:space="0" w:color="auto"/>
                                                              </w:divBdr>
                                                            </w:div>
                                                          </w:divsChild>
                                                        </w:div>
                                                        <w:div w:id="627711104">
                                                          <w:marLeft w:val="0"/>
                                                          <w:marRight w:val="0"/>
                                                          <w:marTop w:val="0"/>
                                                          <w:marBottom w:val="0"/>
                                                          <w:divBdr>
                                                            <w:top w:val="none" w:sz="0" w:space="0" w:color="auto"/>
                                                            <w:left w:val="none" w:sz="0" w:space="0" w:color="auto"/>
                                                            <w:bottom w:val="none" w:sz="0" w:space="0" w:color="auto"/>
                                                            <w:right w:val="none" w:sz="0" w:space="0" w:color="auto"/>
                                                          </w:divBdr>
                                                          <w:divsChild>
                                                            <w:div w:id="797070120">
                                                              <w:marLeft w:val="0"/>
                                                              <w:marRight w:val="0"/>
                                                              <w:marTop w:val="0"/>
                                                              <w:marBottom w:val="0"/>
                                                              <w:divBdr>
                                                                <w:top w:val="none" w:sz="0" w:space="0" w:color="auto"/>
                                                                <w:left w:val="none" w:sz="0" w:space="0" w:color="auto"/>
                                                                <w:bottom w:val="none" w:sz="0" w:space="0" w:color="auto"/>
                                                                <w:right w:val="none" w:sz="0" w:space="0" w:color="auto"/>
                                                              </w:divBdr>
                                                              <w:divsChild>
                                                                <w:div w:id="660545466">
                                                                  <w:marLeft w:val="0"/>
                                                                  <w:marRight w:val="0"/>
                                                                  <w:marTop w:val="0"/>
                                                                  <w:marBottom w:val="0"/>
                                                                  <w:divBdr>
                                                                    <w:top w:val="none" w:sz="0" w:space="0" w:color="auto"/>
                                                                    <w:left w:val="none" w:sz="0" w:space="0" w:color="auto"/>
                                                                    <w:bottom w:val="none" w:sz="0" w:space="0" w:color="auto"/>
                                                                    <w:right w:val="none" w:sz="0" w:space="0" w:color="auto"/>
                                                                  </w:divBdr>
                                                                </w:div>
                                                              </w:divsChild>
                                                            </w:div>
                                                            <w:div w:id="108333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888720">
                                      <w:marLeft w:val="0"/>
                                      <w:marRight w:val="0"/>
                                      <w:marTop w:val="0"/>
                                      <w:marBottom w:val="15"/>
                                      <w:divBdr>
                                        <w:top w:val="none" w:sz="0" w:space="0" w:color="auto"/>
                                        <w:left w:val="none" w:sz="0" w:space="0" w:color="auto"/>
                                        <w:bottom w:val="none" w:sz="0" w:space="0" w:color="auto"/>
                                        <w:right w:val="none" w:sz="0" w:space="0" w:color="auto"/>
                                      </w:divBdr>
                                      <w:divsChild>
                                        <w:div w:id="1273323699">
                                          <w:marLeft w:val="0"/>
                                          <w:marRight w:val="0"/>
                                          <w:marTop w:val="0"/>
                                          <w:marBottom w:val="0"/>
                                          <w:divBdr>
                                            <w:top w:val="none" w:sz="0" w:space="0" w:color="auto"/>
                                            <w:left w:val="none" w:sz="0" w:space="0" w:color="auto"/>
                                            <w:bottom w:val="none" w:sz="0" w:space="0" w:color="auto"/>
                                            <w:right w:val="none" w:sz="0" w:space="0" w:color="auto"/>
                                          </w:divBdr>
                                          <w:divsChild>
                                            <w:div w:id="1114638442">
                                              <w:marLeft w:val="0"/>
                                              <w:marRight w:val="0"/>
                                              <w:marTop w:val="0"/>
                                              <w:marBottom w:val="0"/>
                                              <w:divBdr>
                                                <w:top w:val="none" w:sz="0" w:space="0" w:color="auto"/>
                                                <w:left w:val="single" w:sz="24" w:space="0" w:color="auto"/>
                                                <w:bottom w:val="none" w:sz="0" w:space="0" w:color="auto"/>
                                                <w:right w:val="none" w:sz="0" w:space="12" w:color="auto"/>
                                              </w:divBdr>
                                              <w:divsChild>
                                                <w:div w:id="464589910">
                                                  <w:marLeft w:val="0"/>
                                                  <w:marRight w:val="0"/>
                                                  <w:marTop w:val="0"/>
                                                  <w:marBottom w:val="0"/>
                                                  <w:divBdr>
                                                    <w:top w:val="none" w:sz="0" w:space="0" w:color="auto"/>
                                                    <w:left w:val="none" w:sz="0" w:space="0" w:color="auto"/>
                                                    <w:bottom w:val="none" w:sz="0" w:space="0" w:color="auto"/>
                                                    <w:right w:val="none" w:sz="0" w:space="0" w:color="auto"/>
                                                  </w:divBdr>
                                                  <w:divsChild>
                                                    <w:div w:id="1435443597">
                                                      <w:marLeft w:val="0"/>
                                                      <w:marRight w:val="0"/>
                                                      <w:marTop w:val="0"/>
                                                      <w:marBottom w:val="0"/>
                                                      <w:divBdr>
                                                        <w:top w:val="none" w:sz="0" w:space="0" w:color="auto"/>
                                                        <w:left w:val="none" w:sz="0" w:space="0" w:color="auto"/>
                                                        <w:bottom w:val="none" w:sz="0" w:space="0" w:color="auto"/>
                                                        <w:right w:val="none" w:sz="0" w:space="0" w:color="auto"/>
                                                      </w:divBdr>
                                                      <w:divsChild>
                                                        <w:div w:id="1422139099">
                                                          <w:marLeft w:val="0"/>
                                                          <w:marRight w:val="0"/>
                                                          <w:marTop w:val="0"/>
                                                          <w:marBottom w:val="0"/>
                                                          <w:divBdr>
                                                            <w:top w:val="none" w:sz="0" w:space="0" w:color="auto"/>
                                                            <w:left w:val="none" w:sz="0" w:space="0" w:color="auto"/>
                                                            <w:bottom w:val="none" w:sz="0" w:space="0" w:color="auto"/>
                                                            <w:right w:val="none" w:sz="0" w:space="0" w:color="auto"/>
                                                          </w:divBdr>
                                                          <w:divsChild>
                                                            <w:div w:id="373577626">
                                                              <w:marLeft w:val="0"/>
                                                              <w:marRight w:val="0"/>
                                                              <w:marTop w:val="0"/>
                                                              <w:marBottom w:val="0"/>
                                                              <w:divBdr>
                                                                <w:top w:val="none" w:sz="0" w:space="0" w:color="auto"/>
                                                                <w:left w:val="none" w:sz="0" w:space="0" w:color="auto"/>
                                                                <w:bottom w:val="none" w:sz="0" w:space="0" w:color="auto"/>
                                                                <w:right w:val="none" w:sz="0" w:space="0" w:color="auto"/>
                                                              </w:divBdr>
                                                              <w:divsChild>
                                                                <w:div w:id="4688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890416">
                                                      <w:marLeft w:val="0"/>
                                                      <w:marRight w:val="0"/>
                                                      <w:marTop w:val="0"/>
                                                      <w:marBottom w:val="0"/>
                                                      <w:divBdr>
                                                        <w:top w:val="none" w:sz="0" w:space="0" w:color="auto"/>
                                                        <w:left w:val="none" w:sz="0" w:space="0" w:color="auto"/>
                                                        <w:bottom w:val="none" w:sz="0" w:space="0" w:color="auto"/>
                                                        <w:right w:val="none" w:sz="0" w:space="0" w:color="auto"/>
                                                      </w:divBdr>
                                                      <w:divsChild>
                                                        <w:div w:id="864052679">
                                                          <w:marLeft w:val="0"/>
                                                          <w:marRight w:val="0"/>
                                                          <w:marTop w:val="0"/>
                                                          <w:marBottom w:val="0"/>
                                                          <w:divBdr>
                                                            <w:top w:val="none" w:sz="0" w:space="0" w:color="auto"/>
                                                            <w:left w:val="none" w:sz="0" w:space="0" w:color="auto"/>
                                                            <w:bottom w:val="none" w:sz="0" w:space="0" w:color="auto"/>
                                                            <w:right w:val="none" w:sz="0" w:space="0" w:color="auto"/>
                                                          </w:divBdr>
                                                          <w:divsChild>
                                                            <w:div w:id="1113474566">
                                                              <w:marLeft w:val="0"/>
                                                              <w:marRight w:val="0"/>
                                                              <w:marTop w:val="0"/>
                                                              <w:marBottom w:val="0"/>
                                                              <w:divBdr>
                                                                <w:top w:val="none" w:sz="0" w:space="0" w:color="auto"/>
                                                                <w:left w:val="none" w:sz="0" w:space="0" w:color="auto"/>
                                                                <w:bottom w:val="none" w:sz="0" w:space="0" w:color="auto"/>
                                                                <w:right w:val="none" w:sz="0" w:space="0" w:color="auto"/>
                                                              </w:divBdr>
                                                            </w:div>
                                                            <w:div w:id="1147284084">
                                                              <w:marLeft w:val="0"/>
                                                              <w:marRight w:val="0"/>
                                                              <w:marTop w:val="0"/>
                                                              <w:marBottom w:val="0"/>
                                                              <w:divBdr>
                                                                <w:top w:val="none" w:sz="0" w:space="0" w:color="auto"/>
                                                                <w:left w:val="none" w:sz="0" w:space="0" w:color="auto"/>
                                                                <w:bottom w:val="none" w:sz="0" w:space="0" w:color="auto"/>
                                                                <w:right w:val="none" w:sz="0" w:space="0" w:color="auto"/>
                                                              </w:divBdr>
                                                              <w:divsChild>
                                                                <w:div w:id="205202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73022">
                                                          <w:marLeft w:val="0"/>
                                                          <w:marRight w:val="0"/>
                                                          <w:marTop w:val="0"/>
                                                          <w:marBottom w:val="0"/>
                                                          <w:divBdr>
                                                            <w:top w:val="none" w:sz="0" w:space="0" w:color="auto"/>
                                                            <w:left w:val="none" w:sz="0" w:space="0" w:color="auto"/>
                                                            <w:bottom w:val="none" w:sz="0" w:space="0" w:color="auto"/>
                                                            <w:right w:val="none" w:sz="0" w:space="0" w:color="auto"/>
                                                          </w:divBdr>
                                                          <w:divsChild>
                                                            <w:div w:id="629288178">
                                                              <w:marLeft w:val="0"/>
                                                              <w:marRight w:val="0"/>
                                                              <w:marTop w:val="0"/>
                                                              <w:marBottom w:val="0"/>
                                                              <w:divBdr>
                                                                <w:top w:val="none" w:sz="0" w:space="0" w:color="auto"/>
                                                                <w:left w:val="none" w:sz="0" w:space="0" w:color="auto"/>
                                                                <w:bottom w:val="none" w:sz="0" w:space="0" w:color="auto"/>
                                                                <w:right w:val="none" w:sz="0" w:space="0" w:color="auto"/>
                                                              </w:divBdr>
                                                            </w:div>
                                                          </w:divsChild>
                                                        </w:div>
                                                        <w:div w:id="919145426">
                                                          <w:marLeft w:val="0"/>
                                                          <w:marRight w:val="0"/>
                                                          <w:marTop w:val="0"/>
                                                          <w:marBottom w:val="0"/>
                                                          <w:divBdr>
                                                            <w:top w:val="none" w:sz="0" w:space="0" w:color="auto"/>
                                                            <w:left w:val="none" w:sz="0" w:space="0" w:color="auto"/>
                                                            <w:bottom w:val="none" w:sz="0" w:space="0" w:color="auto"/>
                                                            <w:right w:val="none" w:sz="0" w:space="0" w:color="auto"/>
                                                          </w:divBdr>
                                                          <w:divsChild>
                                                            <w:div w:id="392390176">
                                                              <w:marLeft w:val="0"/>
                                                              <w:marRight w:val="0"/>
                                                              <w:marTop w:val="0"/>
                                                              <w:marBottom w:val="0"/>
                                                              <w:divBdr>
                                                                <w:top w:val="none" w:sz="0" w:space="0" w:color="auto"/>
                                                                <w:left w:val="none" w:sz="0" w:space="0" w:color="auto"/>
                                                                <w:bottom w:val="none" w:sz="0" w:space="0" w:color="auto"/>
                                                                <w:right w:val="none" w:sz="0" w:space="0" w:color="auto"/>
                                                              </w:divBdr>
                                                              <w:divsChild>
                                                                <w:div w:id="1825537967">
                                                                  <w:marLeft w:val="0"/>
                                                                  <w:marRight w:val="0"/>
                                                                  <w:marTop w:val="0"/>
                                                                  <w:marBottom w:val="0"/>
                                                                  <w:divBdr>
                                                                    <w:top w:val="none" w:sz="0" w:space="0" w:color="auto"/>
                                                                    <w:left w:val="none" w:sz="0" w:space="0" w:color="auto"/>
                                                                    <w:bottom w:val="none" w:sz="0" w:space="0" w:color="auto"/>
                                                                    <w:right w:val="none" w:sz="0" w:space="0" w:color="auto"/>
                                                                  </w:divBdr>
                                                                </w:div>
                                                              </w:divsChild>
                                                            </w:div>
                                                            <w:div w:id="187414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026245">
                                      <w:marLeft w:val="0"/>
                                      <w:marRight w:val="0"/>
                                      <w:marTop w:val="0"/>
                                      <w:marBottom w:val="15"/>
                                      <w:divBdr>
                                        <w:top w:val="none" w:sz="0" w:space="0" w:color="auto"/>
                                        <w:left w:val="none" w:sz="0" w:space="0" w:color="auto"/>
                                        <w:bottom w:val="none" w:sz="0" w:space="0" w:color="auto"/>
                                        <w:right w:val="none" w:sz="0" w:space="0" w:color="auto"/>
                                      </w:divBdr>
                                      <w:divsChild>
                                        <w:div w:id="1863281259">
                                          <w:marLeft w:val="0"/>
                                          <w:marRight w:val="0"/>
                                          <w:marTop w:val="0"/>
                                          <w:marBottom w:val="0"/>
                                          <w:divBdr>
                                            <w:top w:val="none" w:sz="0" w:space="0" w:color="auto"/>
                                            <w:left w:val="none" w:sz="0" w:space="0" w:color="auto"/>
                                            <w:bottom w:val="none" w:sz="0" w:space="0" w:color="auto"/>
                                            <w:right w:val="none" w:sz="0" w:space="0" w:color="auto"/>
                                          </w:divBdr>
                                          <w:divsChild>
                                            <w:div w:id="89858657">
                                              <w:marLeft w:val="0"/>
                                              <w:marRight w:val="0"/>
                                              <w:marTop w:val="0"/>
                                              <w:marBottom w:val="0"/>
                                              <w:divBdr>
                                                <w:top w:val="none" w:sz="0" w:space="0" w:color="auto"/>
                                                <w:left w:val="single" w:sz="24" w:space="0" w:color="auto"/>
                                                <w:bottom w:val="none" w:sz="0" w:space="0" w:color="auto"/>
                                                <w:right w:val="none" w:sz="0" w:space="12" w:color="auto"/>
                                              </w:divBdr>
                                              <w:divsChild>
                                                <w:div w:id="966617422">
                                                  <w:marLeft w:val="0"/>
                                                  <w:marRight w:val="0"/>
                                                  <w:marTop w:val="0"/>
                                                  <w:marBottom w:val="0"/>
                                                  <w:divBdr>
                                                    <w:top w:val="none" w:sz="0" w:space="0" w:color="auto"/>
                                                    <w:left w:val="none" w:sz="0" w:space="0" w:color="auto"/>
                                                    <w:bottom w:val="none" w:sz="0" w:space="0" w:color="auto"/>
                                                    <w:right w:val="none" w:sz="0" w:space="0" w:color="auto"/>
                                                  </w:divBdr>
                                                  <w:divsChild>
                                                    <w:div w:id="656494749">
                                                      <w:marLeft w:val="0"/>
                                                      <w:marRight w:val="0"/>
                                                      <w:marTop w:val="0"/>
                                                      <w:marBottom w:val="0"/>
                                                      <w:divBdr>
                                                        <w:top w:val="none" w:sz="0" w:space="0" w:color="auto"/>
                                                        <w:left w:val="none" w:sz="0" w:space="0" w:color="auto"/>
                                                        <w:bottom w:val="none" w:sz="0" w:space="0" w:color="auto"/>
                                                        <w:right w:val="none" w:sz="0" w:space="0" w:color="auto"/>
                                                      </w:divBdr>
                                                      <w:divsChild>
                                                        <w:div w:id="239600234">
                                                          <w:marLeft w:val="0"/>
                                                          <w:marRight w:val="0"/>
                                                          <w:marTop w:val="0"/>
                                                          <w:marBottom w:val="0"/>
                                                          <w:divBdr>
                                                            <w:top w:val="none" w:sz="0" w:space="0" w:color="auto"/>
                                                            <w:left w:val="none" w:sz="0" w:space="0" w:color="auto"/>
                                                            <w:bottom w:val="none" w:sz="0" w:space="0" w:color="auto"/>
                                                            <w:right w:val="none" w:sz="0" w:space="0" w:color="auto"/>
                                                          </w:divBdr>
                                                          <w:divsChild>
                                                            <w:div w:id="956064495">
                                                              <w:marLeft w:val="0"/>
                                                              <w:marRight w:val="0"/>
                                                              <w:marTop w:val="0"/>
                                                              <w:marBottom w:val="0"/>
                                                              <w:divBdr>
                                                                <w:top w:val="none" w:sz="0" w:space="0" w:color="auto"/>
                                                                <w:left w:val="none" w:sz="0" w:space="0" w:color="auto"/>
                                                                <w:bottom w:val="none" w:sz="0" w:space="0" w:color="auto"/>
                                                                <w:right w:val="none" w:sz="0" w:space="0" w:color="auto"/>
                                                              </w:divBdr>
                                                              <w:divsChild>
                                                                <w:div w:id="65306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03762">
                                                      <w:marLeft w:val="0"/>
                                                      <w:marRight w:val="0"/>
                                                      <w:marTop w:val="0"/>
                                                      <w:marBottom w:val="0"/>
                                                      <w:divBdr>
                                                        <w:top w:val="none" w:sz="0" w:space="0" w:color="auto"/>
                                                        <w:left w:val="none" w:sz="0" w:space="0" w:color="auto"/>
                                                        <w:bottom w:val="none" w:sz="0" w:space="0" w:color="auto"/>
                                                        <w:right w:val="none" w:sz="0" w:space="0" w:color="auto"/>
                                                      </w:divBdr>
                                                      <w:divsChild>
                                                        <w:div w:id="1257905235">
                                                          <w:marLeft w:val="0"/>
                                                          <w:marRight w:val="0"/>
                                                          <w:marTop w:val="0"/>
                                                          <w:marBottom w:val="0"/>
                                                          <w:divBdr>
                                                            <w:top w:val="none" w:sz="0" w:space="0" w:color="auto"/>
                                                            <w:left w:val="none" w:sz="0" w:space="0" w:color="auto"/>
                                                            <w:bottom w:val="none" w:sz="0" w:space="0" w:color="auto"/>
                                                            <w:right w:val="none" w:sz="0" w:space="0" w:color="auto"/>
                                                          </w:divBdr>
                                                          <w:divsChild>
                                                            <w:div w:id="1109590909">
                                                              <w:marLeft w:val="0"/>
                                                              <w:marRight w:val="0"/>
                                                              <w:marTop w:val="0"/>
                                                              <w:marBottom w:val="0"/>
                                                              <w:divBdr>
                                                                <w:top w:val="none" w:sz="0" w:space="0" w:color="auto"/>
                                                                <w:left w:val="none" w:sz="0" w:space="0" w:color="auto"/>
                                                                <w:bottom w:val="none" w:sz="0" w:space="0" w:color="auto"/>
                                                                <w:right w:val="none" w:sz="0" w:space="0" w:color="auto"/>
                                                              </w:divBdr>
                                                            </w:div>
                                                          </w:divsChild>
                                                        </w:div>
                                                        <w:div w:id="1911309621">
                                                          <w:marLeft w:val="0"/>
                                                          <w:marRight w:val="0"/>
                                                          <w:marTop w:val="0"/>
                                                          <w:marBottom w:val="0"/>
                                                          <w:divBdr>
                                                            <w:top w:val="none" w:sz="0" w:space="0" w:color="auto"/>
                                                            <w:left w:val="none" w:sz="0" w:space="0" w:color="auto"/>
                                                            <w:bottom w:val="none" w:sz="0" w:space="0" w:color="auto"/>
                                                            <w:right w:val="none" w:sz="0" w:space="0" w:color="auto"/>
                                                          </w:divBdr>
                                                          <w:divsChild>
                                                            <w:div w:id="526867675">
                                                              <w:marLeft w:val="0"/>
                                                              <w:marRight w:val="0"/>
                                                              <w:marTop w:val="0"/>
                                                              <w:marBottom w:val="0"/>
                                                              <w:divBdr>
                                                                <w:top w:val="none" w:sz="0" w:space="0" w:color="auto"/>
                                                                <w:left w:val="none" w:sz="0" w:space="0" w:color="auto"/>
                                                                <w:bottom w:val="none" w:sz="0" w:space="0" w:color="auto"/>
                                                                <w:right w:val="none" w:sz="0" w:space="0" w:color="auto"/>
                                                              </w:divBdr>
                                                            </w:div>
                                                          </w:divsChild>
                                                        </w:div>
                                                        <w:div w:id="341518371">
                                                          <w:marLeft w:val="0"/>
                                                          <w:marRight w:val="0"/>
                                                          <w:marTop w:val="0"/>
                                                          <w:marBottom w:val="0"/>
                                                          <w:divBdr>
                                                            <w:top w:val="none" w:sz="0" w:space="0" w:color="auto"/>
                                                            <w:left w:val="none" w:sz="0" w:space="0" w:color="auto"/>
                                                            <w:bottom w:val="none" w:sz="0" w:space="0" w:color="auto"/>
                                                            <w:right w:val="none" w:sz="0" w:space="0" w:color="auto"/>
                                                          </w:divBdr>
                                                          <w:divsChild>
                                                            <w:div w:id="1476026540">
                                                              <w:marLeft w:val="0"/>
                                                              <w:marRight w:val="0"/>
                                                              <w:marTop w:val="0"/>
                                                              <w:marBottom w:val="0"/>
                                                              <w:divBdr>
                                                                <w:top w:val="none" w:sz="0" w:space="0" w:color="auto"/>
                                                                <w:left w:val="none" w:sz="0" w:space="0" w:color="auto"/>
                                                                <w:bottom w:val="none" w:sz="0" w:space="0" w:color="auto"/>
                                                                <w:right w:val="none" w:sz="0" w:space="0" w:color="auto"/>
                                                              </w:divBdr>
                                                              <w:divsChild>
                                                                <w:div w:id="691028612">
                                                                  <w:marLeft w:val="0"/>
                                                                  <w:marRight w:val="0"/>
                                                                  <w:marTop w:val="0"/>
                                                                  <w:marBottom w:val="0"/>
                                                                  <w:divBdr>
                                                                    <w:top w:val="none" w:sz="0" w:space="0" w:color="auto"/>
                                                                    <w:left w:val="none" w:sz="0" w:space="0" w:color="auto"/>
                                                                    <w:bottom w:val="none" w:sz="0" w:space="0" w:color="auto"/>
                                                                    <w:right w:val="none" w:sz="0" w:space="0" w:color="auto"/>
                                                                  </w:divBdr>
                                                                </w:div>
                                                              </w:divsChild>
                                                            </w:div>
                                                            <w:div w:id="102756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92375254">
          <w:marLeft w:val="0"/>
          <w:marRight w:val="0"/>
          <w:marTop w:val="0"/>
          <w:marBottom w:val="0"/>
          <w:divBdr>
            <w:top w:val="none" w:sz="0" w:space="0" w:color="auto"/>
            <w:left w:val="none" w:sz="0" w:space="0" w:color="auto"/>
            <w:bottom w:val="none" w:sz="0" w:space="0" w:color="auto"/>
            <w:right w:val="none" w:sz="0" w:space="0" w:color="auto"/>
          </w:divBdr>
          <w:divsChild>
            <w:div w:id="954870702">
              <w:marLeft w:val="0"/>
              <w:marRight w:val="0"/>
              <w:marTop w:val="0"/>
              <w:marBottom w:val="0"/>
              <w:divBdr>
                <w:top w:val="none" w:sz="0" w:space="0" w:color="auto"/>
                <w:left w:val="none" w:sz="0" w:space="0" w:color="auto"/>
                <w:bottom w:val="none" w:sz="0" w:space="0" w:color="auto"/>
                <w:right w:val="none" w:sz="0" w:space="0" w:color="auto"/>
              </w:divBdr>
              <w:divsChild>
                <w:div w:id="230501210">
                  <w:marLeft w:val="0"/>
                  <w:marRight w:val="0"/>
                  <w:marTop w:val="0"/>
                  <w:marBottom w:val="0"/>
                  <w:divBdr>
                    <w:top w:val="none" w:sz="0" w:space="0" w:color="auto"/>
                    <w:left w:val="none" w:sz="0" w:space="0" w:color="auto"/>
                    <w:bottom w:val="none" w:sz="0" w:space="0" w:color="auto"/>
                    <w:right w:val="none" w:sz="0" w:space="0" w:color="auto"/>
                  </w:divBdr>
                  <w:divsChild>
                    <w:div w:id="337077295">
                      <w:marLeft w:val="0"/>
                      <w:marRight w:val="0"/>
                      <w:marTop w:val="0"/>
                      <w:marBottom w:val="0"/>
                      <w:divBdr>
                        <w:top w:val="none" w:sz="0" w:space="0" w:color="auto"/>
                        <w:left w:val="none" w:sz="0" w:space="0" w:color="auto"/>
                        <w:bottom w:val="none" w:sz="0" w:space="0" w:color="auto"/>
                        <w:right w:val="none" w:sz="0" w:space="0" w:color="auto"/>
                      </w:divBdr>
                      <w:divsChild>
                        <w:div w:id="244921338">
                          <w:marLeft w:val="0"/>
                          <w:marRight w:val="0"/>
                          <w:marTop w:val="0"/>
                          <w:marBottom w:val="0"/>
                          <w:divBdr>
                            <w:top w:val="none" w:sz="0" w:space="0" w:color="auto"/>
                            <w:left w:val="none" w:sz="0" w:space="0" w:color="auto"/>
                            <w:bottom w:val="none" w:sz="0" w:space="0" w:color="auto"/>
                            <w:right w:val="none" w:sz="0" w:space="0" w:color="auto"/>
                          </w:divBdr>
                          <w:divsChild>
                            <w:div w:id="1687438995">
                              <w:marLeft w:val="0"/>
                              <w:marRight w:val="0"/>
                              <w:marTop w:val="0"/>
                              <w:marBottom w:val="0"/>
                              <w:divBdr>
                                <w:top w:val="none" w:sz="0" w:space="0" w:color="auto"/>
                                <w:left w:val="none" w:sz="0" w:space="0" w:color="auto"/>
                                <w:bottom w:val="none" w:sz="0" w:space="0" w:color="auto"/>
                                <w:right w:val="none" w:sz="0" w:space="0" w:color="auto"/>
                              </w:divBdr>
                              <w:divsChild>
                                <w:div w:id="115756280">
                                  <w:marLeft w:val="0"/>
                                  <w:marRight w:val="0"/>
                                  <w:marTop w:val="0"/>
                                  <w:marBottom w:val="0"/>
                                  <w:divBdr>
                                    <w:top w:val="none" w:sz="0" w:space="0" w:color="auto"/>
                                    <w:left w:val="none" w:sz="0" w:space="0" w:color="auto"/>
                                    <w:bottom w:val="none" w:sz="0" w:space="0" w:color="auto"/>
                                    <w:right w:val="none" w:sz="0" w:space="0" w:color="auto"/>
                                  </w:divBdr>
                                  <w:divsChild>
                                    <w:div w:id="1300919636">
                                      <w:marLeft w:val="0"/>
                                      <w:marRight w:val="0"/>
                                      <w:marTop w:val="0"/>
                                      <w:marBottom w:val="0"/>
                                      <w:divBdr>
                                        <w:top w:val="none" w:sz="0" w:space="0" w:color="auto"/>
                                        <w:left w:val="none" w:sz="0" w:space="0" w:color="auto"/>
                                        <w:bottom w:val="none" w:sz="0" w:space="0" w:color="auto"/>
                                        <w:right w:val="none" w:sz="0" w:space="0" w:color="auto"/>
                                      </w:divBdr>
                                      <w:divsChild>
                                        <w:div w:id="1675260606">
                                          <w:marLeft w:val="0"/>
                                          <w:marRight w:val="0"/>
                                          <w:marTop w:val="0"/>
                                          <w:marBottom w:val="0"/>
                                          <w:divBdr>
                                            <w:top w:val="none" w:sz="0" w:space="0" w:color="auto"/>
                                            <w:left w:val="none" w:sz="0" w:space="0" w:color="auto"/>
                                            <w:bottom w:val="none" w:sz="0" w:space="0" w:color="auto"/>
                                            <w:right w:val="none" w:sz="0" w:space="0" w:color="auto"/>
                                          </w:divBdr>
                                          <w:divsChild>
                                            <w:div w:id="1907913987">
                                              <w:marLeft w:val="0"/>
                                              <w:marRight w:val="0"/>
                                              <w:marTop w:val="0"/>
                                              <w:marBottom w:val="0"/>
                                              <w:divBdr>
                                                <w:top w:val="none" w:sz="0" w:space="0" w:color="auto"/>
                                                <w:left w:val="none" w:sz="0" w:space="0" w:color="auto"/>
                                                <w:bottom w:val="none" w:sz="0" w:space="0" w:color="auto"/>
                                                <w:right w:val="none" w:sz="0" w:space="0" w:color="auto"/>
                                              </w:divBdr>
                                              <w:divsChild>
                                                <w:div w:id="712852611">
                                                  <w:marLeft w:val="0"/>
                                                  <w:marRight w:val="0"/>
                                                  <w:marTop w:val="0"/>
                                                  <w:marBottom w:val="0"/>
                                                  <w:divBdr>
                                                    <w:top w:val="none" w:sz="0" w:space="0" w:color="auto"/>
                                                    <w:left w:val="none" w:sz="0" w:space="0" w:color="auto"/>
                                                    <w:bottom w:val="none" w:sz="0" w:space="0" w:color="auto"/>
                                                    <w:right w:val="none" w:sz="0" w:space="0" w:color="auto"/>
                                                  </w:divBdr>
                                                  <w:divsChild>
                                                    <w:div w:id="1555043113">
                                                      <w:marLeft w:val="0"/>
                                                      <w:marRight w:val="0"/>
                                                      <w:marTop w:val="0"/>
                                                      <w:marBottom w:val="0"/>
                                                      <w:divBdr>
                                                        <w:top w:val="none" w:sz="0" w:space="0" w:color="auto"/>
                                                        <w:left w:val="none" w:sz="0" w:space="0" w:color="auto"/>
                                                        <w:bottom w:val="none" w:sz="0" w:space="0" w:color="auto"/>
                                                        <w:right w:val="none" w:sz="0" w:space="0" w:color="auto"/>
                                                      </w:divBdr>
                                                      <w:divsChild>
                                                        <w:div w:id="1675957038">
                                                          <w:marLeft w:val="0"/>
                                                          <w:marRight w:val="0"/>
                                                          <w:marTop w:val="0"/>
                                                          <w:marBottom w:val="0"/>
                                                          <w:divBdr>
                                                            <w:top w:val="none" w:sz="0" w:space="0" w:color="auto"/>
                                                            <w:left w:val="none" w:sz="0" w:space="0" w:color="auto"/>
                                                            <w:bottom w:val="none" w:sz="0" w:space="0" w:color="auto"/>
                                                            <w:right w:val="none" w:sz="0" w:space="0" w:color="auto"/>
                                                          </w:divBdr>
                                                          <w:divsChild>
                                                            <w:div w:id="1457286758">
                                                              <w:marLeft w:val="0"/>
                                                              <w:marRight w:val="0"/>
                                                              <w:marTop w:val="0"/>
                                                              <w:marBottom w:val="0"/>
                                                              <w:divBdr>
                                                                <w:top w:val="none" w:sz="0" w:space="0" w:color="auto"/>
                                                                <w:left w:val="none" w:sz="0" w:space="0" w:color="auto"/>
                                                                <w:bottom w:val="none" w:sz="0" w:space="0" w:color="auto"/>
                                                                <w:right w:val="none" w:sz="0" w:space="0" w:color="auto"/>
                                                              </w:divBdr>
                                                              <w:divsChild>
                                                                <w:div w:id="1099788845">
                                                                  <w:marLeft w:val="0"/>
                                                                  <w:marRight w:val="0"/>
                                                                  <w:marTop w:val="0"/>
                                                                  <w:marBottom w:val="0"/>
                                                                  <w:divBdr>
                                                                    <w:top w:val="none" w:sz="0" w:space="0" w:color="auto"/>
                                                                    <w:left w:val="none" w:sz="0" w:space="0" w:color="auto"/>
                                                                    <w:bottom w:val="none" w:sz="0" w:space="0" w:color="auto"/>
                                                                    <w:right w:val="none" w:sz="0" w:space="0" w:color="auto"/>
                                                                  </w:divBdr>
                                                                  <w:divsChild>
                                                                    <w:div w:id="922643085">
                                                                      <w:marLeft w:val="0"/>
                                                                      <w:marRight w:val="0"/>
                                                                      <w:marTop w:val="0"/>
                                                                      <w:marBottom w:val="0"/>
                                                                      <w:divBdr>
                                                                        <w:top w:val="none" w:sz="0" w:space="0" w:color="auto"/>
                                                                        <w:left w:val="none" w:sz="0" w:space="0" w:color="auto"/>
                                                                        <w:bottom w:val="none" w:sz="0" w:space="0" w:color="auto"/>
                                                                        <w:right w:val="none" w:sz="0" w:space="0" w:color="auto"/>
                                                                      </w:divBdr>
                                                                      <w:divsChild>
                                                                        <w:div w:id="621764336">
                                                                          <w:marLeft w:val="0"/>
                                                                          <w:marRight w:val="0"/>
                                                                          <w:marTop w:val="0"/>
                                                                          <w:marBottom w:val="0"/>
                                                                          <w:divBdr>
                                                                            <w:top w:val="none" w:sz="0" w:space="0" w:color="auto"/>
                                                                            <w:left w:val="none" w:sz="0" w:space="0" w:color="auto"/>
                                                                            <w:bottom w:val="none" w:sz="0" w:space="0" w:color="auto"/>
                                                                            <w:right w:val="none" w:sz="0" w:space="0" w:color="auto"/>
                                                                          </w:divBdr>
                                                                          <w:divsChild>
                                                                            <w:div w:id="1350906492">
                                                                              <w:marLeft w:val="15"/>
                                                                              <w:marRight w:val="150"/>
                                                                              <w:marTop w:val="165"/>
                                                                              <w:marBottom w:val="15"/>
                                                                              <w:divBdr>
                                                                                <w:top w:val="none" w:sz="0" w:space="0" w:color="auto"/>
                                                                                <w:left w:val="none" w:sz="0" w:space="0" w:color="auto"/>
                                                                                <w:bottom w:val="none" w:sz="0" w:space="0" w:color="auto"/>
                                                                                <w:right w:val="none" w:sz="0" w:space="0" w:color="auto"/>
                                                                              </w:divBdr>
                                                                            </w:div>
                                                                            <w:div w:id="1088430118">
                                                                              <w:marLeft w:val="0"/>
                                                                              <w:marRight w:val="0"/>
                                                                              <w:marTop w:val="0"/>
                                                                              <w:marBottom w:val="0"/>
                                                                              <w:divBdr>
                                                                                <w:top w:val="none" w:sz="0" w:space="0" w:color="auto"/>
                                                                                <w:left w:val="none" w:sz="0" w:space="0" w:color="auto"/>
                                                                                <w:bottom w:val="none" w:sz="0" w:space="0" w:color="auto"/>
                                                                                <w:right w:val="none" w:sz="0" w:space="0" w:color="auto"/>
                                                                              </w:divBdr>
                                                                              <w:divsChild>
                                                                                <w:div w:id="987440312">
                                                                                  <w:marLeft w:val="0"/>
                                                                                  <w:marRight w:val="0"/>
                                                                                  <w:marTop w:val="0"/>
                                                                                  <w:marBottom w:val="0"/>
                                                                                  <w:divBdr>
                                                                                    <w:top w:val="none" w:sz="0" w:space="0" w:color="auto"/>
                                                                                    <w:left w:val="none" w:sz="0" w:space="0" w:color="auto"/>
                                                                                    <w:bottom w:val="none" w:sz="0" w:space="0" w:color="auto"/>
                                                                                    <w:right w:val="none" w:sz="0" w:space="0" w:color="auto"/>
                                                                                  </w:divBdr>
                                                                                  <w:divsChild>
                                                                                    <w:div w:id="497230835">
                                                                                      <w:marLeft w:val="60"/>
                                                                                      <w:marRight w:val="60"/>
                                                                                      <w:marTop w:val="150"/>
                                                                                      <w:marBottom w:val="0"/>
                                                                                      <w:divBdr>
                                                                                        <w:top w:val="none" w:sz="0" w:space="0" w:color="auto"/>
                                                                                        <w:left w:val="none" w:sz="0" w:space="0" w:color="auto"/>
                                                                                        <w:bottom w:val="none" w:sz="0" w:space="0" w:color="auto"/>
                                                                                        <w:right w:val="none" w:sz="0" w:space="0" w:color="auto"/>
                                                                                      </w:divBdr>
                                                                                      <w:divsChild>
                                                                                        <w:div w:id="1481382231">
                                                                                          <w:marLeft w:val="0"/>
                                                                                          <w:marRight w:val="0"/>
                                                                                          <w:marTop w:val="0"/>
                                                                                          <w:marBottom w:val="0"/>
                                                                                          <w:divBdr>
                                                                                            <w:top w:val="none" w:sz="0" w:space="0" w:color="auto"/>
                                                                                            <w:left w:val="none" w:sz="0" w:space="0" w:color="auto"/>
                                                                                            <w:bottom w:val="none" w:sz="0" w:space="0" w:color="auto"/>
                                                                                            <w:right w:val="none" w:sz="0" w:space="0" w:color="auto"/>
                                                                                          </w:divBdr>
                                                                                          <w:divsChild>
                                                                                            <w:div w:id="732462284">
                                                                                              <w:marLeft w:val="0"/>
                                                                                              <w:marRight w:val="0"/>
                                                                                              <w:marTop w:val="0"/>
                                                                                              <w:marBottom w:val="0"/>
                                                                                              <w:divBdr>
                                                                                                <w:top w:val="none" w:sz="0" w:space="0" w:color="auto"/>
                                                                                                <w:left w:val="none" w:sz="0" w:space="0" w:color="auto"/>
                                                                                                <w:bottom w:val="none" w:sz="0" w:space="0" w:color="auto"/>
                                                                                                <w:right w:val="none" w:sz="0" w:space="0" w:color="auto"/>
                                                                                              </w:divBdr>
                                                                                              <w:divsChild>
                                                                                                <w:div w:id="15654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55919">
                                                                              <w:marLeft w:val="0"/>
                                                                              <w:marRight w:val="0"/>
                                                                              <w:marTop w:val="0"/>
                                                                              <w:marBottom w:val="0"/>
                                                                              <w:divBdr>
                                                                                <w:top w:val="none" w:sz="0" w:space="0" w:color="auto"/>
                                                                                <w:left w:val="none" w:sz="0" w:space="0" w:color="auto"/>
                                                                                <w:bottom w:val="none" w:sz="0" w:space="0" w:color="auto"/>
                                                                                <w:right w:val="none" w:sz="0" w:space="0" w:color="auto"/>
                                                                              </w:divBdr>
                                                                              <w:divsChild>
                                                                                <w:div w:id="1829786576">
                                                                                  <w:marLeft w:val="0"/>
                                                                                  <w:marRight w:val="0"/>
                                                                                  <w:marTop w:val="0"/>
                                                                                  <w:marBottom w:val="0"/>
                                                                                  <w:divBdr>
                                                                                    <w:top w:val="none" w:sz="0" w:space="0" w:color="auto"/>
                                                                                    <w:left w:val="none" w:sz="0" w:space="0" w:color="auto"/>
                                                                                    <w:bottom w:val="none" w:sz="0" w:space="0" w:color="auto"/>
                                                                                    <w:right w:val="none" w:sz="0" w:space="0" w:color="auto"/>
                                                                                  </w:divBdr>
                                                                                  <w:divsChild>
                                                                                    <w:div w:id="447354437">
                                                                                      <w:marLeft w:val="60"/>
                                                                                      <w:marRight w:val="60"/>
                                                                                      <w:marTop w:val="150"/>
                                                                                      <w:marBottom w:val="0"/>
                                                                                      <w:divBdr>
                                                                                        <w:top w:val="none" w:sz="0" w:space="0" w:color="auto"/>
                                                                                        <w:left w:val="none" w:sz="0" w:space="0" w:color="auto"/>
                                                                                        <w:bottom w:val="none" w:sz="0" w:space="0" w:color="auto"/>
                                                                                        <w:right w:val="none" w:sz="0" w:space="0" w:color="auto"/>
                                                                                      </w:divBdr>
                                                                                      <w:divsChild>
                                                                                        <w:div w:id="256906956">
                                                                                          <w:marLeft w:val="0"/>
                                                                                          <w:marRight w:val="0"/>
                                                                                          <w:marTop w:val="0"/>
                                                                                          <w:marBottom w:val="0"/>
                                                                                          <w:divBdr>
                                                                                            <w:top w:val="none" w:sz="0" w:space="0" w:color="auto"/>
                                                                                            <w:left w:val="none" w:sz="0" w:space="0" w:color="auto"/>
                                                                                            <w:bottom w:val="none" w:sz="0" w:space="0" w:color="auto"/>
                                                                                            <w:right w:val="none" w:sz="0" w:space="0" w:color="auto"/>
                                                                                          </w:divBdr>
                                                                                          <w:divsChild>
                                                                                            <w:div w:id="1055200952">
                                                                                              <w:marLeft w:val="0"/>
                                                                                              <w:marRight w:val="0"/>
                                                                                              <w:marTop w:val="0"/>
                                                                                              <w:marBottom w:val="0"/>
                                                                                              <w:divBdr>
                                                                                                <w:top w:val="none" w:sz="0" w:space="0" w:color="auto"/>
                                                                                                <w:left w:val="none" w:sz="0" w:space="0" w:color="auto"/>
                                                                                                <w:bottom w:val="none" w:sz="0" w:space="0" w:color="auto"/>
                                                                                                <w:right w:val="none" w:sz="0" w:space="0" w:color="auto"/>
                                                                                              </w:divBdr>
                                                                                              <w:divsChild>
                                                                                                <w:div w:id="175905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3862215">
                                              <w:marLeft w:val="0"/>
                                              <w:marRight w:val="0"/>
                                              <w:marTop w:val="0"/>
                                              <w:marBottom w:val="0"/>
                                              <w:divBdr>
                                                <w:top w:val="none" w:sz="0" w:space="0" w:color="auto"/>
                                                <w:left w:val="none" w:sz="0" w:space="0" w:color="auto"/>
                                                <w:bottom w:val="none" w:sz="0" w:space="0" w:color="auto"/>
                                                <w:right w:val="none" w:sz="0" w:space="0" w:color="auto"/>
                                              </w:divBdr>
                                            </w:div>
                                          </w:divsChild>
                                        </w:div>
                                        <w:div w:id="1936093954">
                                          <w:marLeft w:val="0"/>
                                          <w:marRight w:val="0"/>
                                          <w:marTop w:val="0"/>
                                          <w:marBottom w:val="0"/>
                                          <w:divBdr>
                                            <w:top w:val="none" w:sz="0" w:space="0" w:color="auto"/>
                                            <w:left w:val="none" w:sz="0" w:space="0" w:color="auto"/>
                                            <w:bottom w:val="none" w:sz="0" w:space="0" w:color="auto"/>
                                            <w:right w:val="none" w:sz="0" w:space="0" w:color="auto"/>
                                          </w:divBdr>
                                          <w:divsChild>
                                            <w:div w:id="1773474183">
                                              <w:marLeft w:val="0"/>
                                              <w:marRight w:val="0"/>
                                              <w:marTop w:val="0"/>
                                              <w:marBottom w:val="0"/>
                                              <w:divBdr>
                                                <w:top w:val="none" w:sz="0" w:space="0" w:color="auto"/>
                                                <w:left w:val="none" w:sz="0" w:space="0" w:color="auto"/>
                                                <w:bottom w:val="none" w:sz="0" w:space="0" w:color="auto"/>
                                                <w:right w:val="none" w:sz="0" w:space="0" w:color="auto"/>
                                              </w:divBdr>
                                              <w:divsChild>
                                                <w:div w:id="672146127">
                                                  <w:marLeft w:val="0"/>
                                                  <w:marRight w:val="0"/>
                                                  <w:marTop w:val="0"/>
                                                  <w:marBottom w:val="0"/>
                                                  <w:divBdr>
                                                    <w:top w:val="none" w:sz="0" w:space="0" w:color="auto"/>
                                                    <w:left w:val="none" w:sz="0" w:space="0" w:color="auto"/>
                                                    <w:bottom w:val="none" w:sz="0" w:space="0" w:color="auto"/>
                                                    <w:right w:val="none" w:sz="0" w:space="0" w:color="auto"/>
                                                  </w:divBdr>
                                                  <w:divsChild>
                                                    <w:div w:id="1236434096">
                                                      <w:marLeft w:val="0"/>
                                                      <w:marRight w:val="0"/>
                                                      <w:marTop w:val="0"/>
                                                      <w:marBottom w:val="0"/>
                                                      <w:divBdr>
                                                        <w:top w:val="none" w:sz="0" w:space="0" w:color="auto"/>
                                                        <w:left w:val="none" w:sz="0" w:space="0" w:color="auto"/>
                                                        <w:bottom w:val="none" w:sz="0" w:space="0" w:color="auto"/>
                                                        <w:right w:val="none" w:sz="0" w:space="0" w:color="auto"/>
                                                      </w:divBdr>
                                                      <w:divsChild>
                                                        <w:div w:id="764616248">
                                                          <w:marLeft w:val="0"/>
                                                          <w:marRight w:val="0"/>
                                                          <w:marTop w:val="0"/>
                                                          <w:marBottom w:val="0"/>
                                                          <w:divBdr>
                                                            <w:top w:val="none" w:sz="0" w:space="0" w:color="auto"/>
                                                            <w:left w:val="none" w:sz="0" w:space="0" w:color="auto"/>
                                                            <w:bottom w:val="none" w:sz="0" w:space="0" w:color="auto"/>
                                                            <w:right w:val="none" w:sz="0" w:space="0" w:color="auto"/>
                                                          </w:divBdr>
                                                          <w:divsChild>
                                                            <w:div w:id="1211840590">
                                                              <w:marLeft w:val="0"/>
                                                              <w:marRight w:val="0"/>
                                                              <w:marTop w:val="0"/>
                                                              <w:marBottom w:val="0"/>
                                                              <w:divBdr>
                                                                <w:top w:val="none" w:sz="0" w:space="0" w:color="auto"/>
                                                                <w:left w:val="none" w:sz="0" w:space="0" w:color="auto"/>
                                                                <w:bottom w:val="none" w:sz="0" w:space="0" w:color="auto"/>
                                                                <w:right w:val="none" w:sz="0" w:space="0" w:color="auto"/>
                                                              </w:divBdr>
                                                              <w:divsChild>
                                                                <w:div w:id="1772820914">
                                                                  <w:marLeft w:val="0"/>
                                                                  <w:marRight w:val="0"/>
                                                                  <w:marTop w:val="0"/>
                                                                  <w:marBottom w:val="0"/>
                                                                  <w:divBdr>
                                                                    <w:top w:val="none" w:sz="0" w:space="0" w:color="auto"/>
                                                                    <w:left w:val="none" w:sz="0" w:space="0" w:color="auto"/>
                                                                    <w:bottom w:val="none" w:sz="0" w:space="0" w:color="auto"/>
                                                                    <w:right w:val="none" w:sz="0" w:space="0" w:color="auto"/>
                                                                  </w:divBdr>
                                                                  <w:divsChild>
                                                                    <w:div w:id="1341465372">
                                                                      <w:marLeft w:val="0"/>
                                                                      <w:marRight w:val="0"/>
                                                                      <w:marTop w:val="0"/>
                                                                      <w:marBottom w:val="0"/>
                                                                      <w:divBdr>
                                                                        <w:top w:val="none" w:sz="0" w:space="0" w:color="auto"/>
                                                                        <w:left w:val="none" w:sz="0" w:space="0" w:color="auto"/>
                                                                        <w:bottom w:val="none" w:sz="0" w:space="0" w:color="auto"/>
                                                                        <w:right w:val="none" w:sz="0" w:space="0" w:color="auto"/>
                                                                      </w:divBdr>
                                                                      <w:divsChild>
                                                                        <w:div w:id="1388870273">
                                                                          <w:marLeft w:val="0"/>
                                                                          <w:marRight w:val="0"/>
                                                                          <w:marTop w:val="0"/>
                                                                          <w:marBottom w:val="0"/>
                                                                          <w:divBdr>
                                                                            <w:top w:val="none" w:sz="0" w:space="0" w:color="auto"/>
                                                                            <w:left w:val="none" w:sz="0" w:space="0" w:color="auto"/>
                                                                            <w:bottom w:val="none" w:sz="0" w:space="0" w:color="auto"/>
                                                                            <w:right w:val="none" w:sz="0" w:space="0" w:color="auto"/>
                                                                          </w:divBdr>
                                                                          <w:divsChild>
                                                                            <w:div w:id="278266685">
                                                                              <w:marLeft w:val="15"/>
                                                                              <w:marRight w:val="150"/>
                                                                              <w:marTop w:val="16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7581647">
                                      <w:marLeft w:val="0"/>
                                      <w:marRight w:val="0"/>
                                      <w:marTop w:val="0"/>
                                      <w:marBottom w:val="0"/>
                                      <w:divBdr>
                                        <w:top w:val="none" w:sz="0" w:space="0" w:color="auto"/>
                                        <w:left w:val="none" w:sz="0" w:space="0" w:color="auto"/>
                                        <w:bottom w:val="none" w:sz="0" w:space="0" w:color="auto"/>
                                        <w:right w:val="none" w:sz="0" w:space="0" w:color="auto"/>
                                      </w:divBdr>
                                      <w:divsChild>
                                        <w:div w:id="581186919">
                                          <w:marLeft w:val="0"/>
                                          <w:marRight w:val="0"/>
                                          <w:marTop w:val="0"/>
                                          <w:marBottom w:val="0"/>
                                          <w:divBdr>
                                            <w:top w:val="none" w:sz="0" w:space="0" w:color="auto"/>
                                            <w:left w:val="none" w:sz="0" w:space="0" w:color="auto"/>
                                            <w:bottom w:val="none" w:sz="0" w:space="0" w:color="auto"/>
                                            <w:right w:val="none" w:sz="0" w:space="0" w:color="auto"/>
                                          </w:divBdr>
                                          <w:divsChild>
                                            <w:div w:id="1932544840">
                                              <w:marLeft w:val="0"/>
                                              <w:marRight w:val="0"/>
                                              <w:marTop w:val="0"/>
                                              <w:marBottom w:val="0"/>
                                              <w:divBdr>
                                                <w:top w:val="none" w:sz="0" w:space="0" w:color="auto"/>
                                                <w:left w:val="none" w:sz="0" w:space="0" w:color="auto"/>
                                                <w:bottom w:val="none" w:sz="0" w:space="0" w:color="auto"/>
                                                <w:right w:val="none" w:sz="0" w:space="0" w:color="auto"/>
                                              </w:divBdr>
                                              <w:divsChild>
                                                <w:div w:id="1965304821">
                                                  <w:marLeft w:val="0"/>
                                                  <w:marRight w:val="0"/>
                                                  <w:marTop w:val="0"/>
                                                  <w:marBottom w:val="0"/>
                                                  <w:divBdr>
                                                    <w:top w:val="none" w:sz="0" w:space="0" w:color="auto"/>
                                                    <w:left w:val="none" w:sz="0" w:space="0" w:color="auto"/>
                                                    <w:bottom w:val="none" w:sz="0" w:space="0" w:color="auto"/>
                                                    <w:right w:val="none" w:sz="0" w:space="0" w:color="auto"/>
                                                  </w:divBdr>
                                                  <w:divsChild>
                                                    <w:div w:id="91207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3484203">
      <w:bodyDiv w:val="1"/>
      <w:marLeft w:val="0"/>
      <w:marRight w:val="0"/>
      <w:marTop w:val="0"/>
      <w:marBottom w:val="0"/>
      <w:divBdr>
        <w:top w:val="none" w:sz="0" w:space="0" w:color="auto"/>
        <w:left w:val="none" w:sz="0" w:space="0" w:color="auto"/>
        <w:bottom w:val="none" w:sz="0" w:space="0" w:color="auto"/>
        <w:right w:val="none" w:sz="0" w:space="0" w:color="auto"/>
      </w:divBdr>
    </w:div>
    <w:div w:id="995693528">
      <w:bodyDiv w:val="1"/>
      <w:marLeft w:val="0"/>
      <w:marRight w:val="0"/>
      <w:marTop w:val="0"/>
      <w:marBottom w:val="0"/>
      <w:divBdr>
        <w:top w:val="none" w:sz="0" w:space="0" w:color="auto"/>
        <w:left w:val="none" w:sz="0" w:space="0" w:color="auto"/>
        <w:bottom w:val="none" w:sz="0" w:space="0" w:color="auto"/>
        <w:right w:val="none" w:sz="0" w:space="0" w:color="auto"/>
      </w:divBdr>
    </w:div>
    <w:div w:id="1007169143">
      <w:bodyDiv w:val="1"/>
      <w:marLeft w:val="0"/>
      <w:marRight w:val="0"/>
      <w:marTop w:val="0"/>
      <w:marBottom w:val="0"/>
      <w:divBdr>
        <w:top w:val="none" w:sz="0" w:space="0" w:color="auto"/>
        <w:left w:val="none" w:sz="0" w:space="0" w:color="auto"/>
        <w:bottom w:val="none" w:sz="0" w:space="0" w:color="auto"/>
        <w:right w:val="none" w:sz="0" w:space="0" w:color="auto"/>
      </w:divBdr>
    </w:div>
    <w:div w:id="1008369288">
      <w:bodyDiv w:val="1"/>
      <w:marLeft w:val="0"/>
      <w:marRight w:val="0"/>
      <w:marTop w:val="0"/>
      <w:marBottom w:val="0"/>
      <w:divBdr>
        <w:top w:val="none" w:sz="0" w:space="0" w:color="auto"/>
        <w:left w:val="none" w:sz="0" w:space="0" w:color="auto"/>
        <w:bottom w:val="none" w:sz="0" w:space="0" w:color="auto"/>
        <w:right w:val="none" w:sz="0" w:space="0" w:color="auto"/>
      </w:divBdr>
    </w:div>
    <w:div w:id="1018044547">
      <w:bodyDiv w:val="1"/>
      <w:marLeft w:val="0"/>
      <w:marRight w:val="0"/>
      <w:marTop w:val="0"/>
      <w:marBottom w:val="0"/>
      <w:divBdr>
        <w:top w:val="none" w:sz="0" w:space="0" w:color="auto"/>
        <w:left w:val="none" w:sz="0" w:space="0" w:color="auto"/>
        <w:bottom w:val="none" w:sz="0" w:space="0" w:color="auto"/>
        <w:right w:val="none" w:sz="0" w:space="0" w:color="auto"/>
      </w:divBdr>
    </w:div>
    <w:div w:id="1023550470">
      <w:bodyDiv w:val="1"/>
      <w:marLeft w:val="0"/>
      <w:marRight w:val="0"/>
      <w:marTop w:val="0"/>
      <w:marBottom w:val="0"/>
      <w:divBdr>
        <w:top w:val="none" w:sz="0" w:space="0" w:color="auto"/>
        <w:left w:val="none" w:sz="0" w:space="0" w:color="auto"/>
        <w:bottom w:val="none" w:sz="0" w:space="0" w:color="auto"/>
        <w:right w:val="none" w:sz="0" w:space="0" w:color="auto"/>
      </w:divBdr>
    </w:div>
    <w:div w:id="1024869248">
      <w:bodyDiv w:val="1"/>
      <w:marLeft w:val="0"/>
      <w:marRight w:val="0"/>
      <w:marTop w:val="0"/>
      <w:marBottom w:val="0"/>
      <w:divBdr>
        <w:top w:val="none" w:sz="0" w:space="0" w:color="auto"/>
        <w:left w:val="none" w:sz="0" w:space="0" w:color="auto"/>
        <w:bottom w:val="none" w:sz="0" w:space="0" w:color="auto"/>
        <w:right w:val="none" w:sz="0" w:space="0" w:color="auto"/>
      </w:divBdr>
    </w:div>
    <w:div w:id="1043023968">
      <w:bodyDiv w:val="1"/>
      <w:marLeft w:val="0"/>
      <w:marRight w:val="0"/>
      <w:marTop w:val="0"/>
      <w:marBottom w:val="0"/>
      <w:divBdr>
        <w:top w:val="none" w:sz="0" w:space="0" w:color="auto"/>
        <w:left w:val="none" w:sz="0" w:space="0" w:color="auto"/>
        <w:bottom w:val="none" w:sz="0" w:space="0" w:color="auto"/>
        <w:right w:val="none" w:sz="0" w:space="0" w:color="auto"/>
      </w:divBdr>
    </w:div>
    <w:div w:id="1064447321">
      <w:bodyDiv w:val="1"/>
      <w:marLeft w:val="0"/>
      <w:marRight w:val="0"/>
      <w:marTop w:val="0"/>
      <w:marBottom w:val="0"/>
      <w:divBdr>
        <w:top w:val="none" w:sz="0" w:space="0" w:color="auto"/>
        <w:left w:val="none" w:sz="0" w:space="0" w:color="auto"/>
        <w:bottom w:val="none" w:sz="0" w:space="0" w:color="auto"/>
        <w:right w:val="none" w:sz="0" w:space="0" w:color="auto"/>
      </w:divBdr>
    </w:div>
    <w:div w:id="1065494866">
      <w:bodyDiv w:val="1"/>
      <w:marLeft w:val="0"/>
      <w:marRight w:val="0"/>
      <w:marTop w:val="0"/>
      <w:marBottom w:val="0"/>
      <w:divBdr>
        <w:top w:val="none" w:sz="0" w:space="0" w:color="auto"/>
        <w:left w:val="none" w:sz="0" w:space="0" w:color="auto"/>
        <w:bottom w:val="none" w:sz="0" w:space="0" w:color="auto"/>
        <w:right w:val="none" w:sz="0" w:space="0" w:color="auto"/>
      </w:divBdr>
    </w:div>
    <w:div w:id="1108232435">
      <w:bodyDiv w:val="1"/>
      <w:marLeft w:val="0"/>
      <w:marRight w:val="0"/>
      <w:marTop w:val="0"/>
      <w:marBottom w:val="0"/>
      <w:divBdr>
        <w:top w:val="none" w:sz="0" w:space="0" w:color="auto"/>
        <w:left w:val="none" w:sz="0" w:space="0" w:color="auto"/>
        <w:bottom w:val="none" w:sz="0" w:space="0" w:color="auto"/>
        <w:right w:val="none" w:sz="0" w:space="0" w:color="auto"/>
      </w:divBdr>
    </w:div>
    <w:div w:id="1120416133">
      <w:bodyDiv w:val="1"/>
      <w:marLeft w:val="0"/>
      <w:marRight w:val="0"/>
      <w:marTop w:val="0"/>
      <w:marBottom w:val="0"/>
      <w:divBdr>
        <w:top w:val="none" w:sz="0" w:space="0" w:color="auto"/>
        <w:left w:val="none" w:sz="0" w:space="0" w:color="auto"/>
        <w:bottom w:val="none" w:sz="0" w:space="0" w:color="auto"/>
        <w:right w:val="none" w:sz="0" w:space="0" w:color="auto"/>
      </w:divBdr>
    </w:div>
    <w:div w:id="1121847004">
      <w:bodyDiv w:val="1"/>
      <w:marLeft w:val="0"/>
      <w:marRight w:val="0"/>
      <w:marTop w:val="0"/>
      <w:marBottom w:val="0"/>
      <w:divBdr>
        <w:top w:val="none" w:sz="0" w:space="0" w:color="auto"/>
        <w:left w:val="none" w:sz="0" w:space="0" w:color="auto"/>
        <w:bottom w:val="none" w:sz="0" w:space="0" w:color="auto"/>
        <w:right w:val="none" w:sz="0" w:space="0" w:color="auto"/>
      </w:divBdr>
    </w:div>
    <w:div w:id="1127970574">
      <w:bodyDiv w:val="1"/>
      <w:marLeft w:val="0"/>
      <w:marRight w:val="0"/>
      <w:marTop w:val="0"/>
      <w:marBottom w:val="0"/>
      <w:divBdr>
        <w:top w:val="none" w:sz="0" w:space="0" w:color="auto"/>
        <w:left w:val="none" w:sz="0" w:space="0" w:color="auto"/>
        <w:bottom w:val="none" w:sz="0" w:space="0" w:color="auto"/>
        <w:right w:val="none" w:sz="0" w:space="0" w:color="auto"/>
      </w:divBdr>
    </w:div>
    <w:div w:id="1135100556">
      <w:bodyDiv w:val="1"/>
      <w:marLeft w:val="0"/>
      <w:marRight w:val="0"/>
      <w:marTop w:val="0"/>
      <w:marBottom w:val="0"/>
      <w:divBdr>
        <w:top w:val="none" w:sz="0" w:space="0" w:color="auto"/>
        <w:left w:val="none" w:sz="0" w:space="0" w:color="auto"/>
        <w:bottom w:val="none" w:sz="0" w:space="0" w:color="auto"/>
        <w:right w:val="none" w:sz="0" w:space="0" w:color="auto"/>
      </w:divBdr>
    </w:div>
    <w:div w:id="1139109064">
      <w:bodyDiv w:val="1"/>
      <w:marLeft w:val="0"/>
      <w:marRight w:val="0"/>
      <w:marTop w:val="0"/>
      <w:marBottom w:val="0"/>
      <w:divBdr>
        <w:top w:val="none" w:sz="0" w:space="0" w:color="auto"/>
        <w:left w:val="none" w:sz="0" w:space="0" w:color="auto"/>
        <w:bottom w:val="none" w:sz="0" w:space="0" w:color="auto"/>
        <w:right w:val="none" w:sz="0" w:space="0" w:color="auto"/>
      </w:divBdr>
    </w:div>
    <w:div w:id="1145509759">
      <w:bodyDiv w:val="1"/>
      <w:marLeft w:val="0"/>
      <w:marRight w:val="0"/>
      <w:marTop w:val="0"/>
      <w:marBottom w:val="0"/>
      <w:divBdr>
        <w:top w:val="none" w:sz="0" w:space="0" w:color="auto"/>
        <w:left w:val="none" w:sz="0" w:space="0" w:color="auto"/>
        <w:bottom w:val="none" w:sz="0" w:space="0" w:color="auto"/>
        <w:right w:val="none" w:sz="0" w:space="0" w:color="auto"/>
      </w:divBdr>
    </w:div>
    <w:div w:id="1146362197">
      <w:bodyDiv w:val="1"/>
      <w:marLeft w:val="0"/>
      <w:marRight w:val="0"/>
      <w:marTop w:val="0"/>
      <w:marBottom w:val="0"/>
      <w:divBdr>
        <w:top w:val="none" w:sz="0" w:space="0" w:color="auto"/>
        <w:left w:val="none" w:sz="0" w:space="0" w:color="auto"/>
        <w:bottom w:val="none" w:sz="0" w:space="0" w:color="auto"/>
        <w:right w:val="none" w:sz="0" w:space="0" w:color="auto"/>
      </w:divBdr>
    </w:div>
    <w:div w:id="1163470541">
      <w:bodyDiv w:val="1"/>
      <w:marLeft w:val="0"/>
      <w:marRight w:val="0"/>
      <w:marTop w:val="0"/>
      <w:marBottom w:val="0"/>
      <w:divBdr>
        <w:top w:val="none" w:sz="0" w:space="0" w:color="auto"/>
        <w:left w:val="none" w:sz="0" w:space="0" w:color="auto"/>
        <w:bottom w:val="none" w:sz="0" w:space="0" w:color="auto"/>
        <w:right w:val="none" w:sz="0" w:space="0" w:color="auto"/>
      </w:divBdr>
    </w:div>
    <w:div w:id="1194028837">
      <w:bodyDiv w:val="1"/>
      <w:marLeft w:val="0"/>
      <w:marRight w:val="0"/>
      <w:marTop w:val="0"/>
      <w:marBottom w:val="0"/>
      <w:divBdr>
        <w:top w:val="none" w:sz="0" w:space="0" w:color="auto"/>
        <w:left w:val="none" w:sz="0" w:space="0" w:color="auto"/>
        <w:bottom w:val="none" w:sz="0" w:space="0" w:color="auto"/>
        <w:right w:val="none" w:sz="0" w:space="0" w:color="auto"/>
      </w:divBdr>
    </w:div>
    <w:div w:id="1204176271">
      <w:bodyDiv w:val="1"/>
      <w:marLeft w:val="0"/>
      <w:marRight w:val="0"/>
      <w:marTop w:val="0"/>
      <w:marBottom w:val="0"/>
      <w:divBdr>
        <w:top w:val="none" w:sz="0" w:space="0" w:color="auto"/>
        <w:left w:val="none" w:sz="0" w:space="0" w:color="auto"/>
        <w:bottom w:val="none" w:sz="0" w:space="0" w:color="auto"/>
        <w:right w:val="none" w:sz="0" w:space="0" w:color="auto"/>
      </w:divBdr>
    </w:div>
    <w:div w:id="1271233283">
      <w:bodyDiv w:val="1"/>
      <w:marLeft w:val="0"/>
      <w:marRight w:val="0"/>
      <w:marTop w:val="0"/>
      <w:marBottom w:val="0"/>
      <w:divBdr>
        <w:top w:val="none" w:sz="0" w:space="0" w:color="auto"/>
        <w:left w:val="none" w:sz="0" w:space="0" w:color="auto"/>
        <w:bottom w:val="none" w:sz="0" w:space="0" w:color="auto"/>
        <w:right w:val="none" w:sz="0" w:space="0" w:color="auto"/>
      </w:divBdr>
    </w:div>
    <w:div w:id="1273126988">
      <w:bodyDiv w:val="1"/>
      <w:marLeft w:val="0"/>
      <w:marRight w:val="0"/>
      <w:marTop w:val="0"/>
      <w:marBottom w:val="0"/>
      <w:divBdr>
        <w:top w:val="none" w:sz="0" w:space="0" w:color="auto"/>
        <w:left w:val="none" w:sz="0" w:space="0" w:color="auto"/>
        <w:bottom w:val="none" w:sz="0" w:space="0" w:color="auto"/>
        <w:right w:val="none" w:sz="0" w:space="0" w:color="auto"/>
      </w:divBdr>
    </w:div>
    <w:div w:id="1281186127">
      <w:bodyDiv w:val="1"/>
      <w:marLeft w:val="0"/>
      <w:marRight w:val="0"/>
      <w:marTop w:val="0"/>
      <w:marBottom w:val="0"/>
      <w:divBdr>
        <w:top w:val="none" w:sz="0" w:space="0" w:color="auto"/>
        <w:left w:val="none" w:sz="0" w:space="0" w:color="auto"/>
        <w:bottom w:val="none" w:sz="0" w:space="0" w:color="auto"/>
        <w:right w:val="none" w:sz="0" w:space="0" w:color="auto"/>
      </w:divBdr>
    </w:div>
    <w:div w:id="1286738186">
      <w:bodyDiv w:val="1"/>
      <w:marLeft w:val="0"/>
      <w:marRight w:val="0"/>
      <w:marTop w:val="0"/>
      <w:marBottom w:val="0"/>
      <w:divBdr>
        <w:top w:val="none" w:sz="0" w:space="0" w:color="auto"/>
        <w:left w:val="none" w:sz="0" w:space="0" w:color="auto"/>
        <w:bottom w:val="none" w:sz="0" w:space="0" w:color="auto"/>
        <w:right w:val="none" w:sz="0" w:space="0" w:color="auto"/>
      </w:divBdr>
    </w:div>
    <w:div w:id="1290011178">
      <w:bodyDiv w:val="1"/>
      <w:marLeft w:val="0"/>
      <w:marRight w:val="0"/>
      <w:marTop w:val="0"/>
      <w:marBottom w:val="0"/>
      <w:divBdr>
        <w:top w:val="none" w:sz="0" w:space="0" w:color="auto"/>
        <w:left w:val="none" w:sz="0" w:space="0" w:color="auto"/>
        <w:bottom w:val="none" w:sz="0" w:space="0" w:color="auto"/>
        <w:right w:val="none" w:sz="0" w:space="0" w:color="auto"/>
      </w:divBdr>
    </w:div>
    <w:div w:id="1318149397">
      <w:bodyDiv w:val="1"/>
      <w:marLeft w:val="0"/>
      <w:marRight w:val="0"/>
      <w:marTop w:val="0"/>
      <w:marBottom w:val="0"/>
      <w:divBdr>
        <w:top w:val="none" w:sz="0" w:space="0" w:color="auto"/>
        <w:left w:val="none" w:sz="0" w:space="0" w:color="auto"/>
        <w:bottom w:val="none" w:sz="0" w:space="0" w:color="auto"/>
        <w:right w:val="none" w:sz="0" w:space="0" w:color="auto"/>
      </w:divBdr>
    </w:div>
    <w:div w:id="1320186891">
      <w:bodyDiv w:val="1"/>
      <w:marLeft w:val="0"/>
      <w:marRight w:val="0"/>
      <w:marTop w:val="0"/>
      <w:marBottom w:val="0"/>
      <w:divBdr>
        <w:top w:val="none" w:sz="0" w:space="0" w:color="auto"/>
        <w:left w:val="none" w:sz="0" w:space="0" w:color="auto"/>
        <w:bottom w:val="none" w:sz="0" w:space="0" w:color="auto"/>
        <w:right w:val="none" w:sz="0" w:space="0" w:color="auto"/>
      </w:divBdr>
    </w:div>
    <w:div w:id="1328249880">
      <w:bodyDiv w:val="1"/>
      <w:marLeft w:val="0"/>
      <w:marRight w:val="0"/>
      <w:marTop w:val="0"/>
      <w:marBottom w:val="0"/>
      <w:divBdr>
        <w:top w:val="none" w:sz="0" w:space="0" w:color="auto"/>
        <w:left w:val="none" w:sz="0" w:space="0" w:color="auto"/>
        <w:bottom w:val="none" w:sz="0" w:space="0" w:color="auto"/>
        <w:right w:val="none" w:sz="0" w:space="0" w:color="auto"/>
      </w:divBdr>
    </w:div>
    <w:div w:id="1333216913">
      <w:bodyDiv w:val="1"/>
      <w:marLeft w:val="0"/>
      <w:marRight w:val="0"/>
      <w:marTop w:val="0"/>
      <w:marBottom w:val="0"/>
      <w:divBdr>
        <w:top w:val="none" w:sz="0" w:space="0" w:color="auto"/>
        <w:left w:val="none" w:sz="0" w:space="0" w:color="auto"/>
        <w:bottom w:val="none" w:sz="0" w:space="0" w:color="auto"/>
        <w:right w:val="none" w:sz="0" w:space="0" w:color="auto"/>
      </w:divBdr>
    </w:div>
    <w:div w:id="1352150348">
      <w:bodyDiv w:val="1"/>
      <w:marLeft w:val="0"/>
      <w:marRight w:val="0"/>
      <w:marTop w:val="0"/>
      <w:marBottom w:val="0"/>
      <w:divBdr>
        <w:top w:val="none" w:sz="0" w:space="0" w:color="auto"/>
        <w:left w:val="none" w:sz="0" w:space="0" w:color="auto"/>
        <w:bottom w:val="none" w:sz="0" w:space="0" w:color="auto"/>
        <w:right w:val="none" w:sz="0" w:space="0" w:color="auto"/>
      </w:divBdr>
    </w:div>
    <w:div w:id="1367872198">
      <w:bodyDiv w:val="1"/>
      <w:marLeft w:val="0"/>
      <w:marRight w:val="0"/>
      <w:marTop w:val="0"/>
      <w:marBottom w:val="0"/>
      <w:divBdr>
        <w:top w:val="none" w:sz="0" w:space="0" w:color="auto"/>
        <w:left w:val="none" w:sz="0" w:space="0" w:color="auto"/>
        <w:bottom w:val="none" w:sz="0" w:space="0" w:color="auto"/>
        <w:right w:val="none" w:sz="0" w:space="0" w:color="auto"/>
      </w:divBdr>
    </w:div>
    <w:div w:id="1371034073">
      <w:bodyDiv w:val="1"/>
      <w:marLeft w:val="0"/>
      <w:marRight w:val="0"/>
      <w:marTop w:val="0"/>
      <w:marBottom w:val="0"/>
      <w:divBdr>
        <w:top w:val="none" w:sz="0" w:space="0" w:color="auto"/>
        <w:left w:val="none" w:sz="0" w:space="0" w:color="auto"/>
        <w:bottom w:val="none" w:sz="0" w:space="0" w:color="auto"/>
        <w:right w:val="none" w:sz="0" w:space="0" w:color="auto"/>
      </w:divBdr>
    </w:div>
    <w:div w:id="1376004010">
      <w:bodyDiv w:val="1"/>
      <w:marLeft w:val="0"/>
      <w:marRight w:val="0"/>
      <w:marTop w:val="0"/>
      <w:marBottom w:val="0"/>
      <w:divBdr>
        <w:top w:val="none" w:sz="0" w:space="0" w:color="auto"/>
        <w:left w:val="none" w:sz="0" w:space="0" w:color="auto"/>
        <w:bottom w:val="none" w:sz="0" w:space="0" w:color="auto"/>
        <w:right w:val="none" w:sz="0" w:space="0" w:color="auto"/>
      </w:divBdr>
    </w:div>
    <w:div w:id="1379626915">
      <w:bodyDiv w:val="1"/>
      <w:marLeft w:val="0"/>
      <w:marRight w:val="0"/>
      <w:marTop w:val="0"/>
      <w:marBottom w:val="0"/>
      <w:divBdr>
        <w:top w:val="none" w:sz="0" w:space="0" w:color="auto"/>
        <w:left w:val="none" w:sz="0" w:space="0" w:color="auto"/>
        <w:bottom w:val="none" w:sz="0" w:space="0" w:color="auto"/>
        <w:right w:val="none" w:sz="0" w:space="0" w:color="auto"/>
      </w:divBdr>
    </w:div>
    <w:div w:id="1406033559">
      <w:bodyDiv w:val="1"/>
      <w:marLeft w:val="0"/>
      <w:marRight w:val="0"/>
      <w:marTop w:val="0"/>
      <w:marBottom w:val="0"/>
      <w:divBdr>
        <w:top w:val="none" w:sz="0" w:space="0" w:color="auto"/>
        <w:left w:val="none" w:sz="0" w:space="0" w:color="auto"/>
        <w:bottom w:val="none" w:sz="0" w:space="0" w:color="auto"/>
        <w:right w:val="none" w:sz="0" w:space="0" w:color="auto"/>
      </w:divBdr>
    </w:div>
    <w:div w:id="1407875022">
      <w:bodyDiv w:val="1"/>
      <w:marLeft w:val="0"/>
      <w:marRight w:val="0"/>
      <w:marTop w:val="0"/>
      <w:marBottom w:val="0"/>
      <w:divBdr>
        <w:top w:val="none" w:sz="0" w:space="0" w:color="auto"/>
        <w:left w:val="none" w:sz="0" w:space="0" w:color="auto"/>
        <w:bottom w:val="none" w:sz="0" w:space="0" w:color="auto"/>
        <w:right w:val="none" w:sz="0" w:space="0" w:color="auto"/>
      </w:divBdr>
    </w:div>
    <w:div w:id="1438022613">
      <w:bodyDiv w:val="1"/>
      <w:marLeft w:val="0"/>
      <w:marRight w:val="0"/>
      <w:marTop w:val="0"/>
      <w:marBottom w:val="0"/>
      <w:divBdr>
        <w:top w:val="none" w:sz="0" w:space="0" w:color="auto"/>
        <w:left w:val="none" w:sz="0" w:space="0" w:color="auto"/>
        <w:bottom w:val="none" w:sz="0" w:space="0" w:color="auto"/>
        <w:right w:val="none" w:sz="0" w:space="0" w:color="auto"/>
      </w:divBdr>
    </w:div>
    <w:div w:id="1446659976">
      <w:bodyDiv w:val="1"/>
      <w:marLeft w:val="0"/>
      <w:marRight w:val="0"/>
      <w:marTop w:val="0"/>
      <w:marBottom w:val="0"/>
      <w:divBdr>
        <w:top w:val="none" w:sz="0" w:space="0" w:color="auto"/>
        <w:left w:val="none" w:sz="0" w:space="0" w:color="auto"/>
        <w:bottom w:val="none" w:sz="0" w:space="0" w:color="auto"/>
        <w:right w:val="none" w:sz="0" w:space="0" w:color="auto"/>
      </w:divBdr>
    </w:div>
    <w:div w:id="1449278583">
      <w:bodyDiv w:val="1"/>
      <w:marLeft w:val="0"/>
      <w:marRight w:val="0"/>
      <w:marTop w:val="0"/>
      <w:marBottom w:val="0"/>
      <w:divBdr>
        <w:top w:val="none" w:sz="0" w:space="0" w:color="auto"/>
        <w:left w:val="none" w:sz="0" w:space="0" w:color="auto"/>
        <w:bottom w:val="none" w:sz="0" w:space="0" w:color="auto"/>
        <w:right w:val="none" w:sz="0" w:space="0" w:color="auto"/>
      </w:divBdr>
    </w:div>
    <w:div w:id="1458186222">
      <w:bodyDiv w:val="1"/>
      <w:marLeft w:val="0"/>
      <w:marRight w:val="0"/>
      <w:marTop w:val="0"/>
      <w:marBottom w:val="0"/>
      <w:divBdr>
        <w:top w:val="none" w:sz="0" w:space="0" w:color="auto"/>
        <w:left w:val="none" w:sz="0" w:space="0" w:color="auto"/>
        <w:bottom w:val="none" w:sz="0" w:space="0" w:color="auto"/>
        <w:right w:val="none" w:sz="0" w:space="0" w:color="auto"/>
      </w:divBdr>
    </w:div>
    <w:div w:id="1499999312">
      <w:bodyDiv w:val="1"/>
      <w:marLeft w:val="0"/>
      <w:marRight w:val="0"/>
      <w:marTop w:val="0"/>
      <w:marBottom w:val="0"/>
      <w:divBdr>
        <w:top w:val="none" w:sz="0" w:space="0" w:color="auto"/>
        <w:left w:val="none" w:sz="0" w:space="0" w:color="auto"/>
        <w:bottom w:val="none" w:sz="0" w:space="0" w:color="auto"/>
        <w:right w:val="none" w:sz="0" w:space="0" w:color="auto"/>
      </w:divBdr>
    </w:div>
    <w:div w:id="1502117628">
      <w:bodyDiv w:val="1"/>
      <w:marLeft w:val="0"/>
      <w:marRight w:val="0"/>
      <w:marTop w:val="0"/>
      <w:marBottom w:val="0"/>
      <w:divBdr>
        <w:top w:val="none" w:sz="0" w:space="0" w:color="auto"/>
        <w:left w:val="none" w:sz="0" w:space="0" w:color="auto"/>
        <w:bottom w:val="none" w:sz="0" w:space="0" w:color="auto"/>
        <w:right w:val="none" w:sz="0" w:space="0" w:color="auto"/>
      </w:divBdr>
    </w:div>
    <w:div w:id="1510294127">
      <w:bodyDiv w:val="1"/>
      <w:marLeft w:val="0"/>
      <w:marRight w:val="0"/>
      <w:marTop w:val="0"/>
      <w:marBottom w:val="0"/>
      <w:divBdr>
        <w:top w:val="none" w:sz="0" w:space="0" w:color="auto"/>
        <w:left w:val="none" w:sz="0" w:space="0" w:color="auto"/>
        <w:bottom w:val="none" w:sz="0" w:space="0" w:color="auto"/>
        <w:right w:val="none" w:sz="0" w:space="0" w:color="auto"/>
      </w:divBdr>
    </w:div>
    <w:div w:id="1512639844">
      <w:bodyDiv w:val="1"/>
      <w:marLeft w:val="0"/>
      <w:marRight w:val="0"/>
      <w:marTop w:val="0"/>
      <w:marBottom w:val="0"/>
      <w:divBdr>
        <w:top w:val="none" w:sz="0" w:space="0" w:color="auto"/>
        <w:left w:val="none" w:sz="0" w:space="0" w:color="auto"/>
        <w:bottom w:val="none" w:sz="0" w:space="0" w:color="auto"/>
        <w:right w:val="none" w:sz="0" w:space="0" w:color="auto"/>
      </w:divBdr>
    </w:div>
    <w:div w:id="1514298490">
      <w:bodyDiv w:val="1"/>
      <w:marLeft w:val="0"/>
      <w:marRight w:val="0"/>
      <w:marTop w:val="0"/>
      <w:marBottom w:val="0"/>
      <w:divBdr>
        <w:top w:val="none" w:sz="0" w:space="0" w:color="auto"/>
        <w:left w:val="none" w:sz="0" w:space="0" w:color="auto"/>
        <w:bottom w:val="none" w:sz="0" w:space="0" w:color="auto"/>
        <w:right w:val="none" w:sz="0" w:space="0" w:color="auto"/>
      </w:divBdr>
    </w:div>
    <w:div w:id="1521969207">
      <w:bodyDiv w:val="1"/>
      <w:marLeft w:val="0"/>
      <w:marRight w:val="0"/>
      <w:marTop w:val="0"/>
      <w:marBottom w:val="0"/>
      <w:divBdr>
        <w:top w:val="none" w:sz="0" w:space="0" w:color="auto"/>
        <w:left w:val="none" w:sz="0" w:space="0" w:color="auto"/>
        <w:bottom w:val="none" w:sz="0" w:space="0" w:color="auto"/>
        <w:right w:val="none" w:sz="0" w:space="0" w:color="auto"/>
      </w:divBdr>
    </w:div>
    <w:div w:id="1528903650">
      <w:bodyDiv w:val="1"/>
      <w:marLeft w:val="0"/>
      <w:marRight w:val="0"/>
      <w:marTop w:val="0"/>
      <w:marBottom w:val="0"/>
      <w:divBdr>
        <w:top w:val="none" w:sz="0" w:space="0" w:color="auto"/>
        <w:left w:val="none" w:sz="0" w:space="0" w:color="auto"/>
        <w:bottom w:val="none" w:sz="0" w:space="0" w:color="auto"/>
        <w:right w:val="none" w:sz="0" w:space="0" w:color="auto"/>
      </w:divBdr>
    </w:div>
    <w:div w:id="1534921514">
      <w:bodyDiv w:val="1"/>
      <w:marLeft w:val="0"/>
      <w:marRight w:val="0"/>
      <w:marTop w:val="0"/>
      <w:marBottom w:val="0"/>
      <w:divBdr>
        <w:top w:val="none" w:sz="0" w:space="0" w:color="auto"/>
        <w:left w:val="none" w:sz="0" w:space="0" w:color="auto"/>
        <w:bottom w:val="none" w:sz="0" w:space="0" w:color="auto"/>
        <w:right w:val="none" w:sz="0" w:space="0" w:color="auto"/>
      </w:divBdr>
    </w:div>
    <w:div w:id="1574700804">
      <w:bodyDiv w:val="1"/>
      <w:marLeft w:val="0"/>
      <w:marRight w:val="0"/>
      <w:marTop w:val="0"/>
      <w:marBottom w:val="0"/>
      <w:divBdr>
        <w:top w:val="none" w:sz="0" w:space="0" w:color="auto"/>
        <w:left w:val="none" w:sz="0" w:space="0" w:color="auto"/>
        <w:bottom w:val="none" w:sz="0" w:space="0" w:color="auto"/>
        <w:right w:val="none" w:sz="0" w:space="0" w:color="auto"/>
      </w:divBdr>
    </w:div>
    <w:div w:id="1578200297">
      <w:bodyDiv w:val="1"/>
      <w:marLeft w:val="0"/>
      <w:marRight w:val="0"/>
      <w:marTop w:val="0"/>
      <w:marBottom w:val="0"/>
      <w:divBdr>
        <w:top w:val="none" w:sz="0" w:space="0" w:color="auto"/>
        <w:left w:val="none" w:sz="0" w:space="0" w:color="auto"/>
        <w:bottom w:val="none" w:sz="0" w:space="0" w:color="auto"/>
        <w:right w:val="none" w:sz="0" w:space="0" w:color="auto"/>
      </w:divBdr>
    </w:div>
    <w:div w:id="1595169468">
      <w:bodyDiv w:val="1"/>
      <w:marLeft w:val="0"/>
      <w:marRight w:val="0"/>
      <w:marTop w:val="0"/>
      <w:marBottom w:val="0"/>
      <w:divBdr>
        <w:top w:val="none" w:sz="0" w:space="0" w:color="auto"/>
        <w:left w:val="none" w:sz="0" w:space="0" w:color="auto"/>
        <w:bottom w:val="none" w:sz="0" w:space="0" w:color="auto"/>
        <w:right w:val="none" w:sz="0" w:space="0" w:color="auto"/>
      </w:divBdr>
      <w:divsChild>
        <w:div w:id="1686247764">
          <w:marLeft w:val="0"/>
          <w:marRight w:val="0"/>
          <w:marTop w:val="0"/>
          <w:marBottom w:val="0"/>
          <w:divBdr>
            <w:top w:val="none" w:sz="0" w:space="0" w:color="auto"/>
            <w:left w:val="none" w:sz="0" w:space="0" w:color="auto"/>
            <w:bottom w:val="none" w:sz="0" w:space="0" w:color="auto"/>
            <w:right w:val="none" w:sz="0" w:space="0" w:color="auto"/>
          </w:divBdr>
        </w:div>
        <w:div w:id="1040591136">
          <w:marLeft w:val="0"/>
          <w:marRight w:val="0"/>
          <w:marTop w:val="240"/>
          <w:marBottom w:val="240"/>
          <w:divBdr>
            <w:top w:val="none" w:sz="0" w:space="0" w:color="auto"/>
            <w:left w:val="none" w:sz="0" w:space="0" w:color="auto"/>
            <w:bottom w:val="none" w:sz="0" w:space="0" w:color="auto"/>
            <w:right w:val="none" w:sz="0" w:space="0" w:color="auto"/>
          </w:divBdr>
        </w:div>
        <w:div w:id="1246845076">
          <w:marLeft w:val="0"/>
          <w:marRight w:val="0"/>
          <w:marTop w:val="0"/>
          <w:marBottom w:val="0"/>
          <w:divBdr>
            <w:top w:val="none" w:sz="0" w:space="0" w:color="auto"/>
            <w:left w:val="none" w:sz="0" w:space="0" w:color="auto"/>
            <w:bottom w:val="none" w:sz="0" w:space="0" w:color="auto"/>
            <w:right w:val="none" w:sz="0" w:space="0" w:color="auto"/>
          </w:divBdr>
        </w:div>
        <w:div w:id="1480070827">
          <w:marLeft w:val="0"/>
          <w:marRight w:val="0"/>
          <w:marTop w:val="0"/>
          <w:marBottom w:val="0"/>
          <w:divBdr>
            <w:top w:val="none" w:sz="0" w:space="0" w:color="auto"/>
            <w:left w:val="none" w:sz="0" w:space="0" w:color="auto"/>
            <w:bottom w:val="none" w:sz="0" w:space="0" w:color="auto"/>
            <w:right w:val="none" w:sz="0" w:space="0" w:color="auto"/>
          </w:divBdr>
        </w:div>
        <w:div w:id="1179849291">
          <w:marLeft w:val="0"/>
          <w:marRight w:val="0"/>
          <w:marTop w:val="0"/>
          <w:marBottom w:val="0"/>
          <w:divBdr>
            <w:top w:val="none" w:sz="0" w:space="0" w:color="auto"/>
            <w:left w:val="none" w:sz="0" w:space="0" w:color="auto"/>
            <w:bottom w:val="none" w:sz="0" w:space="0" w:color="auto"/>
            <w:right w:val="none" w:sz="0" w:space="0" w:color="auto"/>
          </w:divBdr>
        </w:div>
      </w:divsChild>
    </w:div>
    <w:div w:id="1605729348">
      <w:bodyDiv w:val="1"/>
      <w:marLeft w:val="0"/>
      <w:marRight w:val="0"/>
      <w:marTop w:val="0"/>
      <w:marBottom w:val="0"/>
      <w:divBdr>
        <w:top w:val="none" w:sz="0" w:space="0" w:color="auto"/>
        <w:left w:val="none" w:sz="0" w:space="0" w:color="auto"/>
        <w:bottom w:val="none" w:sz="0" w:space="0" w:color="auto"/>
        <w:right w:val="none" w:sz="0" w:space="0" w:color="auto"/>
      </w:divBdr>
    </w:div>
    <w:div w:id="1613197679">
      <w:bodyDiv w:val="1"/>
      <w:marLeft w:val="0"/>
      <w:marRight w:val="0"/>
      <w:marTop w:val="0"/>
      <w:marBottom w:val="0"/>
      <w:divBdr>
        <w:top w:val="none" w:sz="0" w:space="0" w:color="auto"/>
        <w:left w:val="none" w:sz="0" w:space="0" w:color="auto"/>
        <w:bottom w:val="none" w:sz="0" w:space="0" w:color="auto"/>
        <w:right w:val="none" w:sz="0" w:space="0" w:color="auto"/>
      </w:divBdr>
    </w:div>
    <w:div w:id="1625577939">
      <w:bodyDiv w:val="1"/>
      <w:marLeft w:val="0"/>
      <w:marRight w:val="0"/>
      <w:marTop w:val="0"/>
      <w:marBottom w:val="0"/>
      <w:divBdr>
        <w:top w:val="none" w:sz="0" w:space="0" w:color="auto"/>
        <w:left w:val="none" w:sz="0" w:space="0" w:color="auto"/>
        <w:bottom w:val="none" w:sz="0" w:space="0" w:color="auto"/>
        <w:right w:val="none" w:sz="0" w:space="0" w:color="auto"/>
      </w:divBdr>
    </w:div>
    <w:div w:id="1639602009">
      <w:bodyDiv w:val="1"/>
      <w:marLeft w:val="0"/>
      <w:marRight w:val="0"/>
      <w:marTop w:val="0"/>
      <w:marBottom w:val="0"/>
      <w:divBdr>
        <w:top w:val="none" w:sz="0" w:space="0" w:color="auto"/>
        <w:left w:val="none" w:sz="0" w:space="0" w:color="auto"/>
        <w:bottom w:val="none" w:sz="0" w:space="0" w:color="auto"/>
        <w:right w:val="none" w:sz="0" w:space="0" w:color="auto"/>
      </w:divBdr>
    </w:div>
    <w:div w:id="1643073971">
      <w:bodyDiv w:val="1"/>
      <w:marLeft w:val="0"/>
      <w:marRight w:val="0"/>
      <w:marTop w:val="0"/>
      <w:marBottom w:val="0"/>
      <w:divBdr>
        <w:top w:val="none" w:sz="0" w:space="0" w:color="auto"/>
        <w:left w:val="none" w:sz="0" w:space="0" w:color="auto"/>
        <w:bottom w:val="none" w:sz="0" w:space="0" w:color="auto"/>
        <w:right w:val="none" w:sz="0" w:space="0" w:color="auto"/>
      </w:divBdr>
    </w:div>
    <w:div w:id="1669020529">
      <w:bodyDiv w:val="1"/>
      <w:marLeft w:val="0"/>
      <w:marRight w:val="0"/>
      <w:marTop w:val="0"/>
      <w:marBottom w:val="0"/>
      <w:divBdr>
        <w:top w:val="none" w:sz="0" w:space="0" w:color="auto"/>
        <w:left w:val="none" w:sz="0" w:space="0" w:color="auto"/>
        <w:bottom w:val="none" w:sz="0" w:space="0" w:color="auto"/>
        <w:right w:val="none" w:sz="0" w:space="0" w:color="auto"/>
      </w:divBdr>
    </w:div>
    <w:div w:id="1720787496">
      <w:bodyDiv w:val="1"/>
      <w:marLeft w:val="0"/>
      <w:marRight w:val="0"/>
      <w:marTop w:val="0"/>
      <w:marBottom w:val="0"/>
      <w:divBdr>
        <w:top w:val="none" w:sz="0" w:space="0" w:color="auto"/>
        <w:left w:val="none" w:sz="0" w:space="0" w:color="auto"/>
        <w:bottom w:val="none" w:sz="0" w:space="0" w:color="auto"/>
        <w:right w:val="none" w:sz="0" w:space="0" w:color="auto"/>
      </w:divBdr>
    </w:div>
    <w:div w:id="1735158784">
      <w:bodyDiv w:val="1"/>
      <w:marLeft w:val="0"/>
      <w:marRight w:val="0"/>
      <w:marTop w:val="0"/>
      <w:marBottom w:val="0"/>
      <w:divBdr>
        <w:top w:val="none" w:sz="0" w:space="0" w:color="auto"/>
        <w:left w:val="none" w:sz="0" w:space="0" w:color="auto"/>
        <w:bottom w:val="none" w:sz="0" w:space="0" w:color="auto"/>
        <w:right w:val="none" w:sz="0" w:space="0" w:color="auto"/>
      </w:divBdr>
    </w:div>
    <w:div w:id="1741782185">
      <w:bodyDiv w:val="1"/>
      <w:marLeft w:val="0"/>
      <w:marRight w:val="0"/>
      <w:marTop w:val="0"/>
      <w:marBottom w:val="0"/>
      <w:divBdr>
        <w:top w:val="none" w:sz="0" w:space="0" w:color="auto"/>
        <w:left w:val="none" w:sz="0" w:space="0" w:color="auto"/>
        <w:bottom w:val="none" w:sz="0" w:space="0" w:color="auto"/>
        <w:right w:val="none" w:sz="0" w:space="0" w:color="auto"/>
      </w:divBdr>
    </w:div>
    <w:div w:id="1747145153">
      <w:bodyDiv w:val="1"/>
      <w:marLeft w:val="0"/>
      <w:marRight w:val="0"/>
      <w:marTop w:val="0"/>
      <w:marBottom w:val="0"/>
      <w:divBdr>
        <w:top w:val="none" w:sz="0" w:space="0" w:color="auto"/>
        <w:left w:val="none" w:sz="0" w:space="0" w:color="auto"/>
        <w:bottom w:val="none" w:sz="0" w:space="0" w:color="auto"/>
        <w:right w:val="none" w:sz="0" w:space="0" w:color="auto"/>
      </w:divBdr>
    </w:div>
    <w:div w:id="1755082803">
      <w:bodyDiv w:val="1"/>
      <w:marLeft w:val="0"/>
      <w:marRight w:val="0"/>
      <w:marTop w:val="0"/>
      <w:marBottom w:val="0"/>
      <w:divBdr>
        <w:top w:val="none" w:sz="0" w:space="0" w:color="auto"/>
        <w:left w:val="none" w:sz="0" w:space="0" w:color="auto"/>
        <w:bottom w:val="none" w:sz="0" w:space="0" w:color="auto"/>
        <w:right w:val="none" w:sz="0" w:space="0" w:color="auto"/>
      </w:divBdr>
    </w:div>
    <w:div w:id="1786801633">
      <w:bodyDiv w:val="1"/>
      <w:marLeft w:val="0"/>
      <w:marRight w:val="0"/>
      <w:marTop w:val="0"/>
      <w:marBottom w:val="0"/>
      <w:divBdr>
        <w:top w:val="none" w:sz="0" w:space="0" w:color="auto"/>
        <w:left w:val="none" w:sz="0" w:space="0" w:color="auto"/>
        <w:bottom w:val="none" w:sz="0" w:space="0" w:color="auto"/>
        <w:right w:val="none" w:sz="0" w:space="0" w:color="auto"/>
      </w:divBdr>
    </w:div>
    <w:div w:id="1829320612">
      <w:bodyDiv w:val="1"/>
      <w:marLeft w:val="0"/>
      <w:marRight w:val="0"/>
      <w:marTop w:val="0"/>
      <w:marBottom w:val="0"/>
      <w:divBdr>
        <w:top w:val="none" w:sz="0" w:space="0" w:color="auto"/>
        <w:left w:val="none" w:sz="0" w:space="0" w:color="auto"/>
        <w:bottom w:val="none" w:sz="0" w:space="0" w:color="auto"/>
        <w:right w:val="none" w:sz="0" w:space="0" w:color="auto"/>
      </w:divBdr>
    </w:div>
    <w:div w:id="1837727436">
      <w:bodyDiv w:val="1"/>
      <w:marLeft w:val="0"/>
      <w:marRight w:val="0"/>
      <w:marTop w:val="0"/>
      <w:marBottom w:val="0"/>
      <w:divBdr>
        <w:top w:val="none" w:sz="0" w:space="0" w:color="auto"/>
        <w:left w:val="none" w:sz="0" w:space="0" w:color="auto"/>
        <w:bottom w:val="none" w:sz="0" w:space="0" w:color="auto"/>
        <w:right w:val="none" w:sz="0" w:space="0" w:color="auto"/>
      </w:divBdr>
    </w:div>
    <w:div w:id="1841893788">
      <w:bodyDiv w:val="1"/>
      <w:marLeft w:val="0"/>
      <w:marRight w:val="0"/>
      <w:marTop w:val="0"/>
      <w:marBottom w:val="0"/>
      <w:divBdr>
        <w:top w:val="none" w:sz="0" w:space="0" w:color="auto"/>
        <w:left w:val="none" w:sz="0" w:space="0" w:color="auto"/>
        <w:bottom w:val="none" w:sz="0" w:space="0" w:color="auto"/>
        <w:right w:val="none" w:sz="0" w:space="0" w:color="auto"/>
      </w:divBdr>
    </w:div>
    <w:div w:id="1851988043">
      <w:bodyDiv w:val="1"/>
      <w:marLeft w:val="0"/>
      <w:marRight w:val="0"/>
      <w:marTop w:val="0"/>
      <w:marBottom w:val="0"/>
      <w:divBdr>
        <w:top w:val="none" w:sz="0" w:space="0" w:color="auto"/>
        <w:left w:val="none" w:sz="0" w:space="0" w:color="auto"/>
        <w:bottom w:val="none" w:sz="0" w:space="0" w:color="auto"/>
        <w:right w:val="none" w:sz="0" w:space="0" w:color="auto"/>
      </w:divBdr>
    </w:div>
    <w:div w:id="1856993952">
      <w:bodyDiv w:val="1"/>
      <w:marLeft w:val="0"/>
      <w:marRight w:val="0"/>
      <w:marTop w:val="0"/>
      <w:marBottom w:val="0"/>
      <w:divBdr>
        <w:top w:val="none" w:sz="0" w:space="0" w:color="auto"/>
        <w:left w:val="none" w:sz="0" w:space="0" w:color="auto"/>
        <w:bottom w:val="none" w:sz="0" w:space="0" w:color="auto"/>
        <w:right w:val="none" w:sz="0" w:space="0" w:color="auto"/>
      </w:divBdr>
    </w:div>
    <w:div w:id="1866551300">
      <w:bodyDiv w:val="1"/>
      <w:marLeft w:val="0"/>
      <w:marRight w:val="0"/>
      <w:marTop w:val="0"/>
      <w:marBottom w:val="0"/>
      <w:divBdr>
        <w:top w:val="none" w:sz="0" w:space="0" w:color="auto"/>
        <w:left w:val="none" w:sz="0" w:space="0" w:color="auto"/>
        <w:bottom w:val="none" w:sz="0" w:space="0" w:color="auto"/>
        <w:right w:val="none" w:sz="0" w:space="0" w:color="auto"/>
      </w:divBdr>
    </w:div>
    <w:div w:id="1885369511">
      <w:bodyDiv w:val="1"/>
      <w:marLeft w:val="0"/>
      <w:marRight w:val="0"/>
      <w:marTop w:val="0"/>
      <w:marBottom w:val="0"/>
      <w:divBdr>
        <w:top w:val="none" w:sz="0" w:space="0" w:color="auto"/>
        <w:left w:val="none" w:sz="0" w:space="0" w:color="auto"/>
        <w:bottom w:val="none" w:sz="0" w:space="0" w:color="auto"/>
        <w:right w:val="none" w:sz="0" w:space="0" w:color="auto"/>
      </w:divBdr>
    </w:div>
    <w:div w:id="1885946069">
      <w:bodyDiv w:val="1"/>
      <w:marLeft w:val="0"/>
      <w:marRight w:val="0"/>
      <w:marTop w:val="0"/>
      <w:marBottom w:val="0"/>
      <w:divBdr>
        <w:top w:val="none" w:sz="0" w:space="0" w:color="auto"/>
        <w:left w:val="none" w:sz="0" w:space="0" w:color="auto"/>
        <w:bottom w:val="none" w:sz="0" w:space="0" w:color="auto"/>
        <w:right w:val="none" w:sz="0" w:space="0" w:color="auto"/>
      </w:divBdr>
    </w:div>
    <w:div w:id="1903826374">
      <w:bodyDiv w:val="1"/>
      <w:marLeft w:val="0"/>
      <w:marRight w:val="0"/>
      <w:marTop w:val="0"/>
      <w:marBottom w:val="0"/>
      <w:divBdr>
        <w:top w:val="none" w:sz="0" w:space="0" w:color="auto"/>
        <w:left w:val="none" w:sz="0" w:space="0" w:color="auto"/>
        <w:bottom w:val="none" w:sz="0" w:space="0" w:color="auto"/>
        <w:right w:val="none" w:sz="0" w:space="0" w:color="auto"/>
      </w:divBdr>
    </w:div>
    <w:div w:id="1905334157">
      <w:bodyDiv w:val="1"/>
      <w:marLeft w:val="0"/>
      <w:marRight w:val="0"/>
      <w:marTop w:val="0"/>
      <w:marBottom w:val="0"/>
      <w:divBdr>
        <w:top w:val="none" w:sz="0" w:space="0" w:color="auto"/>
        <w:left w:val="none" w:sz="0" w:space="0" w:color="auto"/>
        <w:bottom w:val="none" w:sz="0" w:space="0" w:color="auto"/>
        <w:right w:val="none" w:sz="0" w:space="0" w:color="auto"/>
      </w:divBdr>
    </w:div>
    <w:div w:id="1929464143">
      <w:bodyDiv w:val="1"/>
      <w:marLeft w:val="0"/>
      <w:marRight w:val="0"/>
      <w:marTop w:val="0"/>
      <w:marBottom w:val="0"/>
      <w:divBdr>
        <w:top w:val="none" w:sz="0" w:space="0" w:color="auto"/>
        <w:left w:val="none" w:sz="0" w:space="0" w:color="auto"/>
        <w:bottom w:val="none" w:sz="0" w:space="0" w:color="auto"/>
        <w:right w:val="none" w:sz="0" w:space="0" w:color="auto"/>
      </w:divBdr>
    </w:div>
    <w:div w:id="1931505320">
      <w:bodyDiv w:val="1"/>
      <w:marLeft w:val="0"/>
      <w:marRight w:val="0"/>
      <w:marTop w:val="0"/>
      <w:marBottom w:val="0"/>
      <w:divBdr>
        <w:top w:val="none" w:sz="0" w:space="0" w:color="auto"/>
        <w:left w:val="none" w:sz="0" w:space="0" w:color="auto"/>
        <w:bottom w:val="none" w:sz="0" w:space="0" w:color="auto"/>
        <w:right w:val="none" w:sz="0" w:space="0" w:color="auto"/>
      </w:divBdr>
    </w:div>
    <w:div w:id="1938949671">
      <w:bodyDiv w:val="1"/>
      <w:marLeft w:val="0"/>
      <w:marRight w:val="0"/>
      <w:marTop w:val="0"/>
      <w:marBottom w:val="0"/>
      <w:divBdr>
        <w:top w:val="none" w:sz="0" w:space="0" w:color="auto"/>
        <w:left w:val="none" w:sz="0" w:space="0" w:color="auto"/>
        <w:bottom w:val="none" w:sz="0" w:space="0" w:color="auto"/>
        <w:right w:val="none" w:sz="0" w:space="0" w:color="auto"/>
      </w:divBdr>
    </w:div>
    <w:div w:id="1939941263">
      <w:bodyDiv w:val="1"/>
      <w:marLeft w:val="0"/>
      <w:marRight w:val="0"/>
      <w:marTop w:val="0"/>
      <w:marBottom w:val="0"/>
      <w:divBdr>
        <w:top w:val="none" w:sz="0" w:space="0" w:color="auto"/>
        <w:left w:val="none" w:sz="0" w:space="0" w:color="auto"/>
        <w:bottom w:val="none" w:sz="0" w:space="0" w:color="auto"/>
        <w:right w:val="none" w:sz="0" w:space="0" w:color="auto"/>
      </w:divBdr>
    </w:div>
    <w:div w:id="1943029762">
      <w:bodyDiv w:val="1"/>
      <w:marLeft w:val="0"/>
      <w:marRight w:val="0"/>
      <w:marTop w:val="0"/>
      <w:marBottom w:val="0"/>
      <w:divBdr>
        <w:top w:val="none" w:sz="0" w:space="0" w:color="auto"/>
        <w:left w:val="none" w:sz="0" w:space="0" w:color="auto"/>
        <w:bottom w:val="none" w:sz="0" w:space="0" w:color="auto"/>
        <w:right w:val="none" w:sz="0" w:space="0" w:color="auto"/>
      </w:divBdr>
    </w:div>
    <w:div w:id="1944461433">
      <w:bodyDiv w:val="1"/>
      <w:marLeft w:val="0"/>
      <w:marRight w:val="0"/>
      <w:marTop w:val="0"/>
      <w:marBottom w:val="0"/>
      <w:divBdr>
        <w:top w:val="none" w:sz="0" w:space="0" w:color="auto"/>
        <w:left w:val="none" w:sz="0" w:space="0" w:color="auto"/>
        <w:bottom w:val="none" w:sz="0" w:space="0" w:color="auto"/>
        <w:right w:val="none" w:sz="0" w:space="0" w:color="auto"/>
      </w:divBdr>
    </w:div>
    <w:div w:id="1947687058">
      <w:bodyDiv w:val="1"/>
      <w:marLeft w:val="0"/>
      <w:marRight w:val="0"/>
      <w:marTop w:val="0"/>
      <w:marBottom w:val="0"/>
      <w:divBdr>
        <w:top w:val="none" w:sz="0" w:space="0" w:color="auto"/>
        <w:left w:val="none" w:sz="0" w:space="0" w:color="auto"/>
        <w:bottom w:val="none" w:sz="0" w:space="0" w:color="auto"/>
        <w:right w:val="none" w:sz="0" w:space="0" w:color="auto"/>
      </w:divBdr>
    </w:div>
    <w:div w:id="1952131413">
      <w:bodyDiv w:val="1"/>
      <w:marLeft w:val="0"/>
      <w:marRight w:val="0"/>
      <w:marTop w:val="0"/>
      <w:marBottom w:val="0"/>
      <w:divBdr>
        <w:top w:val="none" w:sz="0" w:space="0" w:color="auto"/>
        <w:left w:val="none" w:sz="0" w:space="0" w:color="auto"/>
        <w:bottom w:val="none" w:sz="0" w:space="0" w:color="auto"/>
        <w:right w:val="none" w:sz="0" w:space="0" w:color="auto"/>
      </w:divBdr>
    </w:div>
    <w:div w:id="1973248083">
      <w:bodyDiv w:val="1"/>
      <w:marLeft w:val="0"/>
      <w:marRight w:val="0"/>
      <w:marTop w:val="0"/>
      <w:marBottom w:val="0"/>
      <w:divBdr>
        <w:top w:val="none" w:sz="0" w:space="0" w:color="auto"/>
        <w:left w:val="none" w:sz="0" w:space="0" w:color="auto"/>
        <w:bottom w:val="none" w:sz="0" w:space="0" w:color="auto"/>
        <w:right w:val="none" w:sz="0" w:space="0" w:color="auto"/>
      </w:divBdr>
    </w:div>
    <w:div w:id="1974866383">
      <w:bodyDiv w:val="1"/>
      <w:marLeft w:val="0"/>
      <w:marRight w:val="0"/>
      <w:marTop w:val="0"/>
      <w:marBottom w:val="0"/>
      <w:divBdr>
        <w:top w:val="none" w:sz="0" w:space="0" w:color="auto"/>
        <w:left w:val="none" w:sz="0" w:space="0" w:color="auto"/>
        <w:bottom w:val="none" w:sz="0" w:space="0" w:color="auto"/>
        <w:right w:val="none" w:sz="0" w:space="0" w:color="auto"/>
      </w:divBdr>
    </w:div>
    <w:div w:id="1983146414">
      <w:bodyDiv w:val="1"/>
      <w:marLeft w:val="0"/>
      <w:marRight w:val="0"/>
      <w:marTop w:val="0"/>
      <w:marBottom w:val="0"/>
      <w:divBdr>
        <w:top w:val="none" w:sz="0" w:space="0" w:color="auto"/>
        <w:left w:val="none" w:sz="0" w:space="0" w:color="auto"/>
        <w:bottom w:val="none" w:sz="0" w:space="0" w:color="auto"/>
        <w:right w:val="none" w:sz="0" w:space="0" w:color="auto"/>
      </w:divBdr>
    </w:div>
    <w:div w:id="1992713786">
      <w:bodyDiv w:val="1"/>
      <w:marLeft w:val="0"/>
      <w:marRight w:val="0"/>
      <w:marTop w:val="0"/>
      <w:marBottom w:val="0"/>
      <w:divBdr>
        <w:top w:val="none" w:sz="0" w:space="0" w:color="auto"/>
        <w:left w:val="none" w:sz="0" w:space="0" w:color="auto"/>
        <w:bottom w:val="none" w:sz="0" w:space="0" w:color="auto"/>
        <w:right w:val="none" w:sz="0" w:space="0" w:color="auto"/>
      </w:divBdr>
    </w:div>
    <w:div w:id="2000112976">
      <w:bodyDiv w:val="1"/>
      <w:marLeft w:val="0"/>
      <w:marRight w:val="0"/>
      <w:marTop w:val="0"/>
      <w:marBottom w:val="0"/>
      <w:divBdr>
        <w:top w:val="none" w:sz="0" w:space="0" w:color="auto"/>
        <w:left w:val="none" w:sz="0" w:space="0" w:color="auto"/>
        <w:bottom w:val="none" w:sz="0" w:space="0" w:color="auto"/>
        <w:right w:val="none" w:sz="0" w:space="0" w:color="auto"/>
      </w:divBdr>
    </w:div>
    <w:div w:id="2007324434">
      <w:bodyDiv w:val="1"/>
      <w:marLeft w:val="0"/>
      <w:marRight w:val="0"/>
      <w:marTop w:val="0"/>
      <w:marBottom w:val="0"/>
      <w:divBdr>
        <w:top w:val="none" w:sz="0" w:space="0" w:color="auto"/>
        <w:left w:val="none" w:sz="0" w:space="0" w:color="auto"/>
        <w:bottom w:val="none" w:sz="0" w:space="0" w:color="auto"/>
        <w:right w:val="none" w:sz="0" w:space="0" w:color="auto"/>
      </w:divBdr>
    </w:div>
    <w:div w:id="2008556592">
      <w:bodyDiv w:val="1"/>
      <w:marLeft w:val="0"/>
      <w:marRight w:val="0"/>
      <w:marTop w:val="0"/>
      <w:marBottom w:val="0"/>
      <w:divBdr>
        <w:top w:val="none" w:sz="0" w:space="0" w:color="auto"/>
        <w:left w:val="none" w:sz="0" w:space="0" w:color="auto"/>
        <w:bottom w:val="none" w:sz="0" w:space="0" w:color="auto"/>
        <w:right w:val="none" w:sz="0" w:space="0" w:color="auto"/>
      </w:divBdr>
      <w:divsChild>
        <w:div w:id="905993460">
          <w:marLeft w:val="0"/>
          <w:marRight w:val="0"/>
          <w:marTop w:val="0"/>
          <w:marBottom w:val="0"/>
          <w:divBdr>
            <w:top w:val="none" w:sz="0" w:space="0" w:color="auto"/>
            <w:left w:val="none" w:sz="0" w:space="0" w:color="auto"/>
            <w:bottom w:val="none" w:sz="0" w:space="0" w:color="auto"/>
            <w:right w:val="none" w:sz="0" w:space="0" w:color="auto"/>
          </w:divBdr>
          <w:divsChild>
            <w:div w:id="230123328">
              <w:marLeft w:val="0"/>
              <w:marRight w:val="0"/>
              <w:marTop w:val="0"/>
              <w:marBottom w:val="0"/>
              <w:divBdr>
                <w:top w:val="none" w:sz="0" w:space="0" w:color="auto"/>
                <w:left w:val="none" w:sz="0" w:space="0" w:color="auto"/>
                <w:bottom w:val="none" w:sz="0" w:space="0" w:color="auto"/>
                <w:right w:val="none" w:sz="0" w:space="0" w:color="auto"/>
              </w:divBdr>
              <w:divsChild>
                <w:div w:id="85227132">
                  <w:marLeft w:val="0"/>
                  <w:marRight w:val="0"/>
                  <w:marTop w:val="0"/>
                  <w:marBottom w:val="0"/>
                  <w:divBdr>
                    <w:top w:val="none" w:sz="0" w:space="0" w:color="auto"/>
                    <w:left w:val="none" w:sz="0" w:space="0" w:color="auto"/>
                    <w:bottom w:val="none" w:sz="0" w:space="0" w:color="auto"/>
                    <w:right w:val="none" w:sz="0" w:space="0" w:color="auto"/>
                  </w:divBdr>
                  <w:divsChild>
                    <w:div w:id="973564979">
                      <w:marLeft w:val="0"/>
                      <w:marRight w:val="0"/>
                      <w:marTop w:val="0"/>
                      <w:marBottom w:val="0"/>
                      <w:divBdr>
                        <w:top w:val="none" w:sz="0" w:space="0" w:color="auto"/>
                        <w:left w:val="none" w:sz="0" w:space="0" w:color="auto"/>
                        <w:bottom w:val="none" w:sz="0" w:space="0" w:color="auto"/>
                        <w:right w:val="none" w:sz="0" w:space="0" w:color="auto"/>
                      </w:divBdr>
                      <w:divsChild>
                        <w:div w:id="1950888815">
                          <w:marLeft w:val="0"/>
                          <w:marRight w:val="0"/>
                          <w:marTop w:val="0"/>
                          <w:marBottom w:val="0"/>
                          <w:divBdr>
                            <w:top w:val="none" w:sz="0" w:space="0" w:color="auto"/>
                            <w:left w:val="none" w:sz="0" w:space="0" w:color="auto"/>
                            <w:bottom w:val="none" w:sz="0" w:space="0" w:color="auto"/>
                            <w:right w:val="none" w:sz="0" w:space="0" w:color="auto"/>
                          </w:divBdr>
                          <w:divsChild>
                            <w:div w:id="735322424">
                              <w:marLeft w:val="0"/>
                              <w:marRight w:val="0"/>
                              <w:marTop w:val="0"/>
                              <w:marBottom w:val="0"/>
                              <w:divBdr>
                                <w:top w:val="none" w:sz="0" w:space="0" w:color="auto"/>
                                <w:left w:val="none" w:sz="0" w:space="0" w:color="auto"/>
                                <w:bottom w:val="none" w:sz="0" w:space="0" w:color="auto"/>
                                <w:right w:val="none" w:sz="0" w:space="0" w:color="auto"/>
                              </w:divBdr>
                              <w:divsChild>
                                <w:div w:id="588000370">
                                  <w:marLeft w:val="0"/>
                                  <w:marRight w:val="0"/>
                                  <w:marTop w:val="0"/>
                                  <w:marBottom w:val="0"/>
                                  <w:divBdr>
                                    <w:top w:val="none" w:sz="0" w:space="0" w:color="auto"/>
                                    <w:left w:val="none" w:sz="0" w:space="0" w:color="auto"/>
                                    <w:bottom w:val="none" w:sz="0" w:space="0" w:color="auto"/>
                                    <w:right w:val="none" w:sz="0" w:space="0" w:color="auto"/>
                                  </w:divBdr>
                                </w:div>
                                <w:div w:id="719016006">
                                  <w:marLeft w:val="0"/>
                                  <w:marRight w:val="0"/>
                                  <w:marTop w:val="0"/>
                                  <w:marBottom w:val="0"/>
                                  <w:divBdr>
                                    <w:top w:val="none" w:sz="0" w:space="0" w:color="auto"/>
                                    <w:left w:val="none" w:sz="0" w:space="0" w:color="auto"/>
                                    <w:bottom w:val="none" w:sz="0" w:space="0" w:color="auto"/>
                                    <w:right w:val="none" w:sz="0" w:space="0" w:color="auto"/>
                                  </w:divBdr>
                                </w:div>
                                <w:div w:id="944918755">
                                  <w:marLeft w:val="0"/>
                                  <w:marRight w:val="0"/>
                                  <w:marTop w:val="0"/>
                                  <w:marBottom w:val="0"/>
                                  <w:divBdr>
                                    <w:top w:val="none" w:sz="0" w:space="0" w:color="auto"/>
                                    <w:left w:val="none" w:sz="0" w:space="0" w:color="auto"/>
                                    <w:bottom w:val="none" w:sz="0" w:space="0" w:color="auto"/>
                                    <w:right w:val="none" w:sz="0" w:space="0" w:color="auto"/>
                                  </w:divBdr>
                                </w:div>
                                <w:div w:id="1119763500">
                                  <w:marLeft w:val="0"/>
                                  <w:marRight w:val="0"/>
                                  <w:marTop w:val="0"/>
                                  <w:marBottom w:val="0"/>
                                  <w:divBdr>
                                    <w:top w:val="none" w:sz="0" w:space="0" w:color="auto"/>
                                    <w:left w:val="none" w:sz="0" w:space="0" w:color="auto"/>
                                    <w:bottom w:val="none" w:sz="0" w:space="0" w:color="auto"/>
                                    <w:right w:val="none" w:sz="0" w:space="0" w:color="auto"/>
                                  </w:divBdr>
                                </w:div>
                                <w:div w:id="1326468042">
                                  <w:marLeft w:val="0"/>
                                  <w:marRight w:val="0"/>
                                  <w:marTop w:val="0"/>
                                  <w:marBottom w:val="0"/>
                                  <w:divBdr>
                                    <w:top w:val="none" w:sz="0" w:space="0" w:color="auto"/>
                                    <w:left w:val="none" w:sz="0" w:space="0" w:color="auto"/>
                                    <w:bottom w:val="none" w:sz="0" w:space="0" w:color="auto"/>
                                    <w:right w:val="none" w:sz="0" w:space="0" w:color="auto"/>
                                  </w:divBdr>
                                </w:div>
                                <w:div w:id="1685091626">
                                  <w:marLeft w:val="0"/>
                                  <w:marRight w:val="0"/>
                                  <w:marTop w:val="0"/>
                                  <w:marBottom w:val="0"/>
                                  <w:divBdr>
                                    <w:top w:val="none" w:sz="0" w:space="0" w:color="auto"/>
                                    <w:left w:val="none" w:sz="0" w:space="0" w:color="auto"/>
                                    <w:bottom w:val="none" w:sz="0" w:space="0" w:color="auto"/>
                                    <w:right w:val="none" w:sz="0" w:space="0" w:color="auto"/>
                                  </w:divBdr>
                                </w:div>
                                <w:div w:id="1700086201">
                                  <w:marLeft w:val="0"/>
                                  <w:marRight w:val="0"/>
                                  <w:marTop w:val="0"/>
                                  <w:marBottom w:val="0"/>
                                  <w:divBdr>
                                    <w:top w:val="none" w:sz="0" w:space="0" w:color="auto"/>
                                    <w:left w:val="none" w:sz="0" w:space="0" w:color="auto"/>
                                    <w:bottom w:val="none" w:sz="0" w:space="0" w:color="auto"/>
                                    <w:right w:val="none" w:sz="0" w:space="0" w:color="auto"/>
                                  </w:divBdr>
                                </w:div>
                                <w:div w:id="1906716307">
                                  <w:marLeft w:val="0"/>
                                  <w:marRight w:val="0"/>
                                  <w:marTop w:val="0"/>
                                  <w:marBottom w:val="0"/>
                                  <w:divBdr>
                                    <w:top w:val="none" w:sz="0" w:space="0" w:color="auto"/>
                                    <w:left w:val="none" w:sz="0" w:space="0" w:color="auto"/>
                                    <w:bottom w:val="none" w:sz="0" w:space="0" w:color="auto"/>
                                    <w:right w:val="none" w:sz="0" w:space="0" w:color="auto"/>
                                  </w:divBdr>
                                </w:div>
                                <w:div w:id="2048138211">
                                  <w:marLeft w:val="0"/>
                                  <w:marRight w:val="0"/>
                                  <w:marTop w:val="0"/>
                                  <w:marBottom w:val="0"/>
                                  <w:divBdr>
                                    <w:top w:val="none" w:sz="0" w:space="0" w:color="auto"/>
                                    <w:left w:val="none" w:sz="0" w:space="0" w:color="auto"/>
                                    <w:bottom w:val="none" w:sz="0" w:space="0" w:color="auto"/>
                                    <w:right w:val="none" w:sz="0" w:space="0" w:color="auto"/>
                                  </w:divBdr>
                                </w:div>
                                <w:div w:id="2060786219">
                                  <w:marLeft w:val="0"/>
                                  <w:marRight w:val="0"/>
                                  <w:marTop w:val="0"/>
                                  <w:marBottom w:val="0"/>
                                  <w:divBdr>
                                    <w:top w:val="none" w:sz="0" w:space="0" w:color="auto"/>
                                    <w:left w:val="none" w:sz="0" w:space="0" w:color="auto"/>
                                    <w:bottom w:val="none" w:sz="0" w:space="0" w:color="auto"/>
                                    <w:right w:val="none" w:sz="0" w:space="0" w:color="auto"/>
                                  </w:divBdr>
                                </w:div>
                                <w:div w:id="2112968239">
                                  <w:marLeft w:val="0"/>
                                  <w:marRight w:val="0"/>
                                  <w:marTop w:val="0"/>
                                  <w:marBottom w:val="0"/>
                                  <w:divBdr>
                                    <w:top w:val="none" w:sz="0" w:space="0" w:color="auto"/>
                                    <w:left w:val="none" w:sz="0" w:space="0" w:color="auto"/>
                                    <w:bottom w:val="none" w:sz="0" w:space="0" w:color="auto"/>
                                    <w:right w:val="none" w:sz="0" w:space="0" w:color="auto"/>
                                  </w:divBdr>
                                </w:div>
                                <w:div w:id="213991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243482">
          <w:marLeft w:val="0"/>
          <w:marRight w:val="0"/>
          <w:marTop w:val="0"/>
          <w:marBottom w:val="0"/>
          <w:divBdr>
            <w:top w:val="none" w:sz="0" w:space="0" w:color="auto"/>
            <w:left w:val="none" w:sz="0" w:space="0" w:color="auto"/>
            <w:bottom w:val="none" w:sz="0" w:space="0" w:color="auto"/>
            <w:right w:val="none" w:sz="0" w:space="0" w:color="auto"/>
          </w:divBdr>
          <w:divsChild>
            <w:div w:id="471562817">
              <w:marLeft w:val="0"/>
              <w:marRight w:val="0"/>
              <w:marTop w:val="0"/>
              <w:marBottom w:val="0"/>
              <w:divBdr>
                <w:top w:val="none" w:sz="0" w:space="0" w:color="auto"/>
                <w:left w:val="none" w:sz="0" w:space="0" w:color="auto"/>
                <w:bottom w:val="none" w:sz="0" w:space="0" w:color="auto"/>
                <w:right w:val="none" w:sz="0" w:space="0" w:color="auto"/>
              </w:divBdr>
              <w:divsChild>
                <w:div w:id="1240287194">
                  <w:marLeft w:val="0"/>
                  <w:marRight w:val="0"/>
                  <w:marTop w:val="0"/>
                  <w:marBottom w:val="0"/>
                  <w:divBdr>
                    <w:top w:val="none" w:sz="0" w:space="0" w:color="auto"/>
                    <w:left w:val="none" w:sz="0" w:space="0" w:color="auto"/>
                    <w:bottom w:val="none" w:sz="0" w:space="0" w:color="auto"/>
                    <w:right w:val="none" w:sz="0" w:space="0" w:color="auto"/>
                  </w:divBdr>
                  <w:divsChild>
                    <w:div w:id="915237587">
                      <w:marLeft w:val="0"/>
                      <w:marRight w:val="0"/>
                      <w:marTop w:val="0"/>
                      <w:marBottom w:val="0"/>
                      <w:divBdr>
                        <w:top w:val="none" w:sz="0" w:space="0" w:color="auto"/>
                        <w:left w:val="none" w:sz="0" w:space="0" w:color="auto"/>
                        <w:bottom w:val="none" w:sz="0" w:space="0" w:color="auto"/>
                        <w:right w:val="none" w:sz="0" w:space="0" w:color="auto"/>
                      </w:divBdr>
                      <w:divsChild>
                        <w:div w:id="1496413227">
                          <w:marLeft w:val="0"/>
                          <w:marRight w:val="0"/>
                          <w:marTop w:val="0"/>
                          <w:marBottom w:val="0"/>
                          <w:divBdr>
                            <w:top w:val="none" w:sz="0" w:space="0" w:color="auto"/>
                            <w:left w:val="none" w:sz="0" w:space="0" w:color="auto"/>
                            <w:bottom w:val="none" w:sz="0" w:space="0" w:color="auto"/>
                            <w:right w:val="none" w:sz="0" w:space="0" w:color="auto"/>
                          </w:divBdr>
                          <w:divsChild>
                            <w:div w:id="545485854">
                              <w:marLeft w:val="0"/>
                              <w:marRight w:val="0"/>
                              <w:marTop w:val="0"/>
                              <w:marBottom w:val="0"/>
                              <w:divBdr>
                                <w:top w:val="none" w:sz="0" w:space="0" w:color="auto"/>
                                <w:left w:val="none" w:sz="0" w:space="0" w:color="auto"/>
                                <w:bottom w:val="none" w:sz="0" w:space="0" w:color="auto"/>
                                <w:right w:val="none" w:sz="0" w:space="0" w:color="auto"/>
                              </w:divBdr>
                              <w:divsChild>
                                <w:div w:id="118309078">
                                  <w:marLeft w:val="0"/>
                                  <w:marRight w:val="0"/>
                                  <w:marTop w:val="0"/>
                                  <w:marBottom w:val="0"/>
                                  <w:divBdr>
                                    <w:top w:val="none" w:sz="0" w:space="0" w:color="auto"/>
                                    <w:left w:val="none" w:sz="0" w:space="0" w:color="auto"/>
                                    <w:bottom w:val="none" w:sz="0" w:space="0" w:color="auto"/>
                                    <w:right w:val="none" w:sz="0" w:space="0" w:color="auto"/>
                                  </w:divBdr>
                                </w:div>
                                <w:div w:id="154685819">
                                  <w:marLeft w:val="0"/>
                                  <w:marRight w:val="0"/>
                                  <w:marTop w:val="0"/>
                                  <w:marBottom w:val="0"/>
                                  <w:divBdr>
                                    <w:top w:val="none" w:sz="0" w:space="0" w:color="auto"/>
                                    <w:left w:val="none" w:sz="0" w:space="0" w:color="auto"/>
                                    <w:bottom w:val="none" w:sz="0" w:space="0" w:color="auto"/>
                                    <w:right w:val="none" w:sz="0" w:space="0" w:color="auto"/>
                                  </w:divBdr>
                                </w:div>
                                <w:div w:id="256597924">
                                  <w:marLeft w:val="0"/>
                                  <w:marRight w:val="0"/>
                                  <w:marTop w:val="0"/>
                                  <w:marBottom w:val="0"/>
                                  <w:divBdr>
                                    <w:top w:val="none" w:sz="0" w:space="0" w:color="auto"/>
                                    <w:left w:val="none" w:sz="0" w:space="0" w:color="auto"/>
                                    <w:bottom w:val="none" w:sz="0" w:space="0" w:color="auto"/>
                                    <w:right w:val="none" w:sz="0" w:space="0" w:color="auto"/>
                                  </w:divBdr>
                                </w:div>
                                <w:div w:id="606039908">
                                  <w:marLeft w:val="0"/>
                                  <w:marRight w:val="0"/>
                                  <w:marTop w:val="0"/>
                                  <w:marBottom w:val="0"/>
                                  <w:divBdr>
                                    <w:top w:val="none" w:sz="0" w:space="0" w:color="auto"/>
                                    <w:left w:val="none" w:sz="0" w:space="0" w:color="auto"/>
                                    <w:bottom w:val="none" w:sz="0" w:space="0" w:color="auto"/>
                                    <w:right w:val="none" w:sz="0" w:space="0" w:color="auto"/>
                                  </w:divBdr>
                                </w:div>
                                <w:div w:id="743182626">
                                  <w:marLeft w:val="0"/>
                                  <w:marRight w:val="0"/>
                                  <w:marTop w:val="0"/>
                                  <w:marBottom w:val="0"/>
                                  <w:divBdr>
                                    <w:top w:val="none" w:sz="0" w:space="0" w:color="auto"/>
                                    <w:left w:val="none" w:sz="0" w:space="0" w:color="auto"/>
                                    <w:bottom w:val="none" w:sz="0" w:space="0" w:color="auto"/>
                                    <w:right w:val="none" w:sz="0" w:space="0" w:color="auto"/>
                                  </w:divBdr>
                                </w:div>
                                <w:div w:id="818425428">
                                  <w:marLeft w:val="0"/>
                                  <w:marRight w:val="0"/>
                                  <w:marTop w:val="0"/>
                                  <w:marBottom w:val="0"/>
                                  <w:divBdr>
                                    <w:top w:val="none" w:sz="0" w:space="0" w:color="auto"/>
                                    <w:left w:val="none" w:sz="0" w:space="0" w:color="auto"/>
                                    <w:bottom w:val="none" w:sz="0" w:space="0" w:color="auto"/>
                                    <w:right w:val="none" w:sz="0" w:space="0" w:color="auto"/>
                                  </w:divBdr>
                                </w:div>
                                <w:div w:id="870845723">
                                  <w:marLeft w:val="0"/>
                                  <w:marRight w:val="0"/>
                                  <w:marTop w:val="0"/>
                                  <w:marBottom w:val="0"/>
                                  <w:divBdr>
                                    <w:top w:val="none" w:sz="0" w:space="0" w:color="auto"/>
                                    <w:left w:val="none" w:sz="0" w:space="0" w:color="auto"/>
                                    <w:bottom w:val="none" w:sz="0" w:space="0" w:color="auto"/>
                                    <w:right w:val="none" w:sz="0" w:space="0" w:color="auto"/>
                                  </w:divBdr>
                                  <w:divsChild>
                                    <w:div w:id="864976868">
                                      <w:marLeft w:val="0"/>
                                      <w:marRight w:val="0"/>
                                      <w:marTop w:val="0"/>
                                      <w:marBottom w:val="0"/>
                                      <w:divBdr>
                                        <w:top w:val="none" w:sz="0" w:space="0" w:color="auto"/>
                                        <w:left w:val="none" w:sz="0" w:space="0" w:color="auto"/>
                                        <w:bottom w:val="none" w:sz="0" w:space="0" w:color="auto"/>
                                        <w:right w:val="none" w:sz="0" w:space="0" w:color="auto"/>
                                      </w:divBdr>
                                    </w:div>
                                    <w:div w:id="1913343920">
                                      <w:marLeft w:val="0"/>
                                      <w:marRight w:val="0"/>
                                      <w:marTop w:val="0"/>
                                      <w:marBottom w:val="0"/>
                                      <w:divBdr>
                                        <w:top w:val="none" w:sz="0" w:space="0" w:color="auto"/>
                                        <w:left w:val="none" w:sz="0" w:space="0" w:color="auto"/>
                                        <w:bottom w:val="none" w:sz="0" w:space="0" w:color="auto"/>
                                        <w:right w:val="none" w:sz="0" w:space="0" w:color="auto"/>
                                      </w:divBdr>
                                    </w:div>
                                    <w:div w:id="1955823169">
                                      <w:marLeft w:val="0"/>
                                      <w:marRight w:val="0"/>
                                      <w:marTop w:val="0"/>
                                      <w:marBottom w:val="0"/>
                                      <w:divBdr>
                                        <w:top w:val="none" w:sz="0" w:space="0" w:color="auto"/>
                                        <w:left w:val="none" w:sz="0" w:space="0" w:color="auto"/>
                                        <w:bottom w:val="none" w:sz="0" w:space="0" w:color="auto"/>
                                        <w:right w:val="none" w:sz="0" w:space="0" w:color="auto"/>
                                      </w:divBdr>
                                    </w:div>
                                  </w:divsChild>
                                </w:div>
                                <w:div w:id="986282450">
                                  <w:marLeft w:val="0"/>
                                  <w:marRight w:val="0"/>
                                  <w:marTop w:val="0"/>
                                  <w:marBottom w:val="0"/>
                                  <w:divBdr>
                                    <w:top w:val="none" w:sz="0" w:space="0" w:color="auto"/>
                                    <w:left w:val="none" w:sz="0" w:space="0" w:color="auto"/>
                                    <w:bottom w:val="none" w:sz="0" w:space="0" w:color="auto"/>
                                    <w:right w:val="none" w:sz="0" w:space="0" w:color="auto"/>
                                  </w:divBdr>
                                </w:div>
                                <w:div w:id="1171680408">
                                  <w:marLeft w:val="0"/>
                                  <w:marRight w:val="0"/>
                                  <w:marTop w:val="0"/>
                                  <w:marBottom w:val="0"/>
                                  <w:divBdr>
                                    <w:top w:val="none" w:sz="0" w:space="0" w:color="auto"/>
                                    <w:left w:val="none" w:sz="0" w:space="0" w:color="auto"/>
                                    <w:bottom w:val="none" w:sz="0" w:space="0" w:color="auto"/>
                                    <w:right w:val="none" w:sz="0" w:space="0" w:color="auto"/>
                                  </w:divBdr>
                                </w:div>
                                <w:div w:id="1194539367">
                                  <w:marLeft w:val="0"/>
                                  <w:marRight w:val="0"/>
                                  <w:marTop w:val="0"/>
                                  <w:marBottom w:val="0"/>
                                  <w:divBdr>
                                    <w:top w:val="none" w:sz="0" w:space="0" w:color="auto"/>
                                    <w:left w:val="none" w:sz="0" w:space="0" w:color="auto"/>
                                    <w:bottom w:val="none" w:sz="0" w:space="0" w:color="auto"/>
                                    <w:right w:val="none" w:sz="0" w:space="0" w:color="auto"/>
                                  </w:divBdr>
                                </w:div>
                                <w:div w:id="1322585967">
                                  <w:marLeft w:val="0"/>
                                  <w:marRight w:val="0"/>
                                  <w:marTop w:val="0"/>
                                  <w:marBottom w:val="0"/>
                                  <w:divBdr>
                                    <w:top w:val="none" w:sz="0" w:space="0" w:color="auto"/>
                                    <w:left w:val="none" w:sz="0" w:space="0" w:color="auto"/>
                                    <w:bottom w:val="none" w:sz="0" w:space="0" w:color="auto"/>
                                    <w:right w:val="none" w:sz="0" w:space="0" w:color="auto"/>
                                  </w:divBdr>
                                </w:div>
                                <w:div w:id="1417286395">
                                  <w:marLeft w:val="0"/>
                                  <w:marRight w:val="0"/>
                                  <w:marTop w:val="0"/>
                                  <w:marBottom w:val="0"/>
                                  <w:divBdr>
                                    <w:top w:val="none" w:sz="0" w:space="0" w:color="auto"/>
                                    <w:left w:val="none" w:sz="0" w:space="0" w:color="auto"/>
                                    <w:bottom w:val="none" w:sz="0" w:space="0" w:color="auto"/>
                                    <w:right w:val="none" w:sz="0" w:space="0" w:color="auto"/>
                                  </w:divBdr>
                                </w:div>
                                <w:div w:id="1598902186">
                                  <w:marLeft w:val="0"/>
                                  <w:marRight w:val="0"/>
                                  <w:marTop w:val="0"/>
                                  <w:marBottom w:val="0"/>
                                  <w:divBdr>
                                    <w:top w:val="none" w:sz="0" w:space="0" w:color="auto"/>
                                    <w:left w:val="none" w:sz="0" w:space="0" w:color="auto"/>
                                    <w:bottom w:val="none" w:sz="0" w:space="0" w:color="auto"/>
                                    <w:right w:val="none" w:sz="0" w:space="0" w:color="auto"/>
                                  </w:divBdr>
                                </w:div>
                                <w:div w:id="1873182637">
                                  <w:marLeft w:val="0"/>
                                  <w:marRight w:val="0"/>
                                  <w:marTop w:val="0"/>
                                  <w:marBottom w:val="0"/>
                                  <w:divBdr>
                                    <w:top w:val="none" w:sz="0" w:space="0" w:color="auto"/>
                                    <w:left w:val="none" w:sz="0" w:space="0" w:color="auto"/>
                                    <w:bottom w:val="none" w:sz="0" w:space="0" w:color="auto"/>
                                    <w:right w:val="none" w:sz="0" w:space="0" w:color="auto"/>
                                  </w:divBdr>
                                  <w:divsChild>
                                    <w:div w:id="221907565">
                                      <w:marLeft w:val="0"/>
                                      <w:marRight w:val="0"/>
                                      <w:marTop w:val="0"/>
                                      <w:marBottom w:val="0"/>
                                      <w:divBdr>
                                        <w:top w:val="none" w:sz="0" w:space="0" w:color="auto"/>
                                        <w:left w:val="none" w:sz="0" w:space="0" w:color="auto"/>
                                        <w:bottom w:val="none" w:sz="0" w:space="0" w:color="auto"/>
                                        <w:right w:val="none" w:sz="0" w:space="0" w:color="auto"/>
                                      </w:divBdr>
                                    </w:div>
                                    <w:div w:id="393813788">
                                      <w:marLeft w:val="0"/>
                                      <w:marRight w:val="0"/>
                                      <w:marTop w:val="0"/>
                                      <w:marBottom w:val="0"/>
                                      <w:divBdr>
                                        <w:top w:val="none" w:sz="0" w:space="0" w:color="auto"/>
                                        <w:left w:val="none" w:sz="0" w:space="0" w:color="auto"/>
                                        <w:bottom w:val="none" w:sz="0" w:space="0" w:color="auto"/>
                                        <w:right w:val="none" w:sz="0" w:space="0" w:color="auto"/>
                                      </w:divBdr>
                                      <w:divsChild>
                                        <w:div w:id="935753682">
                                          <w:marLeft w:val="0"/>
                                          <w:marRight w:val="0"/>
                                          <w:marTop w:val="0"/>
                                          <w:marBottom w:val="0"/>
                                          <w:divBdr>
                                            <w:top w:val="none" w:sz="0" w:space="0" w:color="auto"/>
                                            <w:left w:val="none" w:sz="0" w:space="0" w:color="auto"/>
                                            <w:bottom w:val="none" w:sz="0" w:space="0" w:color="auto"/>
                                            <w:right w:val="none" w:sz="0" w:space="0" w:color="auto"/>
                                          </w:divBdr>
                                        </w:div>
                                        <w:div w:id="1293365899">
                                          <w:marLeft w:val="0"/>
                                          <w:marRight w:val="0"/>
                                          <w:marTop w:val="0"/>
                                          <w:marBottom w:val="0"/>
                                          <w:divBdr>
                                            <w:top w:val="none" w:sz="0" w:space="0" w:color="auto"/>
                                            <w:left w:val="none" w:sz="0" w:space="0" w:color="auto"/>
                                            <w:bottom w:val="none" w:sz="0" w:space="0" w:color="auto"/>
                                            <w:right w:val="none" w:sz="0" w:space="0" w:color="auto"/>
                                          </w:divBdr>
                                        </w:div>
                                        <w:div w:id="146002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4648344">
      <w:bodyDiv w:val="1"/>
      <w:marLeft w:val="0"/>
      <w:marRight w:val="0"/>
      <w:marTop w:val="0"/>
      <w:marBottom w:val="0"/>
      <w:divBdr>
        <w:top w:val="none" w:sz="0" w:space="0" w:color="auto"/>
        <w:left w:val="none" w:sz="0" w:space="0" w:color="auto"/>
        <w:bottom w:val="none" w:sz="0" w:space="0" w:color="auto"/>
        <w:right w:val="none" w:sz="0" w:space="0" w:color="auto"/>
      </w:divBdr>
    </w:div>
    <w:div w:id="2028871469">
      <w:bodyDiv w:val="1"/>
      <w:marLeft w:val="0"/>
      <w:marRight w:val="0"/>
      <w:marTop w:val="0"/>
      <w:marBottom w:val="0"/>
      <w:divBdr>
        <w:top w:val="none" w:sz="0" w:space="0" w:color="auto"/>
        <w:left w:val="none" w:sz="0" w:space="0" w:color="auto"/>
        <w:bottom w:val="none" w:sz="0" w:space="0" w:color="auto"/>
        <w:right w:val="none" w:sz="0" w:space="0" w:color="auto"/>
      </w:divBdr>
    </w:div>
    <w:div w:id="2032105256">
      <w:bodyDiv w:val="1"/>
      <w:marLeft w:val="0"/>
      <w:marRight w:val="0"/>
      <w:marTop w:val="0"/>
      <w:marBottom w:val="0"/>
      <w:divBdr>
        <w:top w:val="none" w:sz="0" w:space="0" w:color="auto"/>
        <w:left w:val="none" w:sz="0" w:space="0" w:color="auto"/>
        <w:bottom w:val="none" w:sz="0" w:space="0" w:color="auto"/>
        <w:right w:val="none" w:sz="0" w:space="0" w:color="auto"/>
      </w:divBdr>
    </w:div>
    <w:div w:id="2047216422">
      <w:bodyDiv w:val="1"/>
      <w:marLeft w:val="0"/>
      <w:marRight w:val="0"/>
      <w:marTop w:val="0"/>
      <w:marBottom w:val="0"/>
      <w:divBdr>
        <w:top w:val="none" w:sz="0" w:space="0" w:color="auto"/>
        <w:left w:val="none" w:sz="0" w:space="0" w:color="auto"/>
        <w:bottom w:val="none" w:sz="0" w:space="0" w:color="auto"/>
        <w:right w:val="none" w:sz="0" w:space="0" w:color="auto"/>
      </w:divBdr>
    </w:div>
    <w:div w:id="2079815831">
      <w:bodyDiv w:val="1"/>
      <w:marLeft w:val="0"/>
      <w:marRight w:val="0"/>
      <w:marTop w:val="0"/>
      <w:marBottom w:val="0"/>
      <w:divBdr>
        <w:top w:val="none" w:sz="0" w:space="0" w:color="auto"/>
        <w:left w:val="none" w:sz="0" w:space="0" w:color="auto"/>
        <w:bottom w:val="none" w:sz="0" w:space="0" w:color="auto"/>
        <w:right w:val="none" w:sz="0" w:space="0" w:color="auto"/>
      </w:divBdr>
    </w:div>
    <w:div w:id="2098670302">
      <w:bodyDiv w:val="1"/>
      <w:marLeft w:val="0"/>
      <w:marRight w:val="0"/>
      <w:marTop w:val="0"/>
      <w:marBottom w:val="0"/>
      <w:divBdr>
        <w:top w:val="none" w:sz="0" w:space="0" w:color="auto"/>
        <w:left w:val="none" w:sz="0" w:space="0" w:color="auto"/>
        <w:bottom w:val="none" w:sz="0" w:space="0" w:color="auto"/>
        <w:right w:val="none" w:sz="0" w:space="0" w:color="auto"/>
      </w:divBdr>
    </w:div>
    <w:div w:id="2116973793">
      <w:bodyDiv w:val="1"/>
      <w:marLeft w:val="0"/>
      <w:marRight w:val="0"/>
      <w:marTop w:val="0"/>
      <w:marBottom w:val="0"/>
      <w:divBdr>
        <w:top w:val="none" w:sz="0" w:space="0" w:color="auto"/>
        <w:left w:val="none" w:sz="0" w:space="0" w:color="auto"/>
        <w:bottom w:val="none" w:sz="0" w:space="0" w:color="auto"/>
        <w:right w:val="none" w:sz="0" w:space="0" w:color="auto"/>
      </w:divBdr>
    </w:div>
    <w:div w:id="2121366439">
      <w:bodyDiv w:val="1"/>
      <w:marLeft w:val="0"/>
      <w:marRight w:val="0"/>
      <w:marTop w:val="0"/>
      <w:marBottom w:val="0"/>
      <w:divBdr>
        <w:top w:val="none" w:sz="0" w:space="0" w:color="auto"/>
        <w:left w:val="none" w:sz="0" w:space="0" w:color="auto"/>
        <w:bottom w:val="none" w:sz="0" w:space="0" w:color="auto"/>
        <w:right w:val="none" w:sz="0" w:space="0" w:color="auto"/>
      </w:divBdr>
    </w:div>
    <w:div w:id="2135168527">
      <w:bodyDiv w:val="1"/>
      <w:marLeft w:val="0"/>
      <w:marRight w:val="0"/>
      <w:marTop w:val="0"/>
      <w:marBottom w:val="0"/>
      <w:divBdr>
        <w:top w:val="none" w:sz="0" w:space="0" w:color="auto"/>
        <w:left w:val="none" w:sz="0" w:space="0" w:color="auto"/>
        <w:bottom w:val="none" w:sz="0" w:space="0" w:color="auto"/>
        <w:right w:val="none" w:sz="0" w:space="0" w:color="auto"/>
      </w:divBdr>
      <w:divsChild>
        <w:div w:id="71244238">
          <w:marLeft w:val="-720"/>
          <w:marRight w:val="0"/>
          <w:marTop w:val="0"/>
          <w:marBottom w:val="0"/>
          <w:divBdr>
            <w:top w:val="none" w:sz="0" w:space="0" w:color="auto"/>
            <w:left w:val="none" w:sz="0" w:space="0" w:color="auto"/>
            <w:bottom w:val="none" w:sz="0" w:space="0" w:color="auto"/>
            <w:right w:val="none" w:sz="0" w:space="0" w:color="auto"/>
          </w:divBdr>
        </w:div>
      </w:divsChild>
    </w:div>
    <w:div w:id="2136556365">
      <w:bodyDiv w:val="1"/>
      <w:marLeft w:val="0"/>
      <w:marRight w:val="0"/>
      <w:marTop w:val="0"/>
      <w:marBottom w:val="0"/>
      <w:divBdr>
        <w:top w:val="none" w:sz="0" w:space="0" w:color="auto"/>
        <w:left w:val="none" w:sz="0" w:space="0" w:color="auto"/>
        <w:bottom w:val="none" w:sz="0" w:space="0" w:color="auto"/>
        <w:right w:val="none" w:sz="0" w:space="0" w:color="auto"/>
      </w:divBdr>
    </w:div>
    <w:div w:id="2144613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lyrahealth.com/resources/culturally-responsive-care/" TargetMode="External"/><Relationship Id="rId26" Type="http://schemas.openxmlformats.org/officeDocument/2006/relationships/hyperlink" Target="https://www.ncscinternational.org/where-we-work/latin-america-and-caribbean" TargetMode="External"/><Relationship Id="rId39" Type="http://schemas.openxmlformats.org/officeDocument/2006/relationships/theme" Target="theme/theme1.xml"/><Relationship Id="rId21" Type="http://schemas.openxmlformats.org/officeDocument/2006/relationships/hyperlink" Target="https://dominicantoday.com/dr/local/2025/03/22/addressing-collective-mental-health-care-in-the-dominican-rep" TargetMode="External"/><Relationship Id="rId34" Type="http://schemas.openxmlformats.org/officeDocument/2006/relationships/hyperlink" Target="https://www.ohchr.org/sites/default/files/Documents/HRBodies/HRCouncil/DrugProblem/HRC39/OpenSocietyFoundation.pdf"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mhanational.org/issues/cultural-and-linguistic-competency-mental-health-systems" TargetMode="External"/><Relationship Id="rId25" Type="http://schemas.openxmlformats.org/officeDocument/2006/relationships/hyperlink" Target="https://pmc.ncbi.nlm.nih.gov/articles/PMC6734998/" TargetMode="External"/><Relationship Id="rId33" Type="http://schemas.openxmlformats.org/officeDocument/2006/relationships/hyperlink" Target="https://borgenproject.org/mental-health-in-the-dominican-republic/"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pubmed.ncbi.nlm.nih.gov/27568727/" TargetMode="External"/><Relationship Id="rId20" Type="http://schemas.openxmlformats.org/officeDocument/2006/relationships/hyperlink" Target="https://dominicantoday.com/dr/health/2024/03/06/dominican-republic-leads-global-mental-well-being-rankings-post-pandemic/" TargetMode="External"/><Relationship Id="rId29" Type="http://schemas.openxmlformats.org/officeDocument/2006/relationships/hyperlink" Target="https://pmc.ncbi.nlm.nih.gov/articles/PMC4388552/"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documents1.worldbank.org/curated/en/099015112012126833/pdf/P17538305622600c00bf3f09659df1f2f79.pdf" TargetMode="External"/><Relationship Id="rId32" Type="http://schemas.openxmlformats.org/officeDocument/2006/relationships/hyperlink" Target="https://www.hdpb.gob.do/index.php/sobre-nosotros/historia" TargetMode="External"/><Relationship Id="rId37"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presidencia.gob.do/noticias/salud-publica-encabeza-sexto-aniversario-del-centro-de-rehabilitacion-psicosocial-padre" TargetMode="External"/><Relationship Id="rId23" Type="http://schemas.openxmlformats.org/officeDocument/2006/relationships/hyperlink" Target="https://www.scielosp.org/pdf/rpsp/2005.v18n4-5/366-373/en" TargetMode="External"/><Relationship Id="rId28" Type="http://schemas.openxmlformats.org/officeDocument/2006/relationships/hyperlink" Target="https://www.paho.org/en/news/25-8-2016-new-psychosocial-rehabilitation-center-santo-domingo-dominican-republic" TargetMode="External"/><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dominicantoday.com/dr/local/2022/06/20/country-lacks-good-mental-health-service/" TargetMode="External"/><Relationship Id="rId31" Type="http://schemas.openxmlformats.org/officeDocument/2006/relationships/hyperlink" Target="https://www.paho.org/sites/default/files/2020-09/MentalHealth-profile-2020%20Dominican%20Republic_Country_Report_Final.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mc.ncbi.nlm.nih.gov/articles/PMC1525063/" TargetMode="External"/><Relationship Id="rId22" Type="http://schemas.openxmlformats.org/officeDocument/2006/relationships/hyperlink" Target="https://msp.gob.do/web/?p=18607" TargetMode="External"/><Relationship Id="rId27" Type="http://schemas.openxmlformats.org/officeDocument/2006/relationships/hyperlink" Target="https://pubmed.ncbi.nlm.nih.gov/37644830/" TargetMode="External"/><Relationship Id="rId30" Type="http://schemas.openxmlformats.org/officeDocument/2006/relationships/hyperlink" Target="https://iris.paho.org/bitstream/handle/10665.2/53207/9789275123010_eng.pdf" TargetMode="External"/><Relationship Id="rId35" Type="http://schemas.openxmlformats.org/officeDocument/2006/relationships/hyperlink" Target="https://cdn.who.int/media/docs/default-source/mental-health/who-aims-country-reports/dominican_republic_who_aims_eng.pdf?sfvrsn=a0d7e30a_6&amp;download=true" TargetMode="Externa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9F52260E81E202468805F081A01DA076" ma:contentTypeVersion="9" ma:contentTypeDescription="Upload an image." ma:contentTypeScope="" ma:versionID="f8d767fe68089b06bce66c118fec98a5">
  <xsd:schema xmlns:xsd="http://www.w3.org/2001/XMLSchema" xmlns:xs="http://www.w3.org/2001/XMLSchema" xmlns:p="http://schemas.microsoft.com/office/2006/metadata/properties" xmlns:ns1="http://schemas.microsoft.com/sharepoint/v3" xmlns:ns2="B17B4776-673B-4EED-9414-D7D6253B4EAE" xmlns:ns3="http://schemas.microsoft.com/sharepoint/v3/fields" xmlns:ns4="949e4a87-dbb2-4d08-b016-6c1248bb07c0" targetNamespace="http://schemas.microsoft.com/office/2006/metadata/properties" ma:root="true" ma:fieldsID="135a827f8f08c7e3d31488b1bdd8a867" ns1:_="" ns2:_="" ns3:_="" ns4:_="">
    <xsd:import namespace="http://schemas.microsoft.com/sharepoint/v3"/>
    <xsd:import namespace="B17B4776-673B-4EED-9414-D7D6253B4EAE"/>
    <xsd:import namespace="http://schemas.microsoft.com/sharepoint/v3/fields"/>
    <xsd:import namespace="949e4a87-dbb2-4d08-b016-6c1248bb07c0"/>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4:_dlc_DocId" minOccurs="0"/>
                <xsd:element ref="ns4:_dlc_DocIdUrl" minOccurs="0"/>
                <xsd:element ref="ns4: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30" nillable="true" ma:displayName="Scheduling Start Date" ma:description="" ma:hidden="true" ma:internalName="PublishingStartDate" ma:readOnly="false">
      <xsd:simpleType>
        <xsd:restriction base="dms:Unknown"/>
      </xsd:simpleType>
    </xsd:element>
    <xsd:element name="PublishingExpirationDate" ma:index="31" nillable="true" ma:displayName="Scheduling End Date" ma:description=""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7B4776-673B-4EED-9414-D7D6253B4EAE"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9e4a87-dbb2-4d08-b016-6c1248bb07c0" elementFormDefault="qualified">
    <xsd:import namespace="http://schemas.microsoft.com/office/2006/documentManagement/types"/>
    <xsd:import namespace="http://schemas.microsoft.com/office/infopath/2007/PartnerControls"/>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fals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PersistId xmlns="949e4a87-dbb2-4d08-b016-6c1248bb07c0" xsi:nil="true"/>
    <PublishingExpirationDate xmlns="http://schemas.microsoft.com/sharepoint/v3" xsi:nil="true"/>
    <PublishingStartDate xmlns="http://schemas.microsoft.com/sharepoint/v3" xsi:nil="true"/>
    <wic_System_Copyright xmlns="http://schemas.microsoft.com/sharepoint/v3/fields" xsi:nil="true"/>
    <ImageCreateDate xmlns="B17B4776-673B-4EED-9414-D7D6253B4EAE" xsi:nil="true"/>
  </documentManagement>
</p:properties>
</file>

<file path=customXml/itemProps1.xml><?xml version="1.0" encoding="utf-8"?>
<ds:datastoreItem xmlns:ds="http://schemas.openxmlformats.org/officeDocument/2006/customXml" ds:itemID="{189D7FA7-948A-47F8-8C33-EB7D0C6B3C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17B4776-673B-4EED-9414-D7D6253B4EAE"/>
    <ds:schemaRef ds:uri="http://schemas.microsoft.com/sharepoint/v3/fields"/>
    <ds:schemaRef ds:uri="949e4a87-dbb2-4d08-b016-6c1248bb07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B3FDC0-4DC5-4A9A-B1BE-0D11816A7AA4}">
  <ds:schemaRefs>
    <ds:schemaRef ds:uri="http://schemas.microsoft.com/sharepoint/events"/>
  </ds:schemaRefs>
</ds:datastoreItem>
</file>

<file path=customXml/itemProps3.xml><?xml version="1.0" encoding="utf-8"?>
<ds:datastoreItem xmlns:ds="http://schemas.openxmlformats.org/officeDocument/2006/customXml" ds:itemID="{B846E3FC-DD5F-457F-8D50-33C1D4902467}">
  <ds:schemaRefs>
    <ds:schemaRef ds:uri="http://schemas.openxmlformats.org/officeDocument/2006/bibliography"/>
  </ds:schemaRefs>
</ds:datastoreItem>
</file>

<file path=customXml/itemProps4.xml><?xml version="1.0" encoding="utf-8"?>
<ds:datastoreItem xmlns:ds="http://schemas.openxmlformats.org/officeDocument/2006/customXml" ds:itemID="{84D7D431-9607-4590-920C-C9893ADFF381}">
  <ds:schemaRefs>
    <ds:schemaRef ds:uri="http://schemas.microsoft.com/sharepoint/v3/contenttype/forms"/>
  </ds:schemaRefs>
</ds:datastoreItem>
</file>

<file path=customXml/itemProps5.xml><?xml version="1.0" encoding="utf-8"?>
<ds:datastoreItem xmlns:ds="http://schemas.openxmlformats.org/officeDocument/2006/customXml" ds:itemID="{50A41FB8-ADC6-488C-B349-BBDE42A886D6}">
  <ds:schemaRefs>
    <ds:schemaRef ds:uri="http://schemas.microsoft.com/office/2006/metadata/properties"/>
    <ds:schemaRef ds:uri="http://schemas.microsoft.com/office/infopath/2007/PartnerControls"/>
    <ds:schemaRef ds:uri="949e4a87-dbb2-4d08-b016-6c1248bb07c0"/>
    <ds:schemaRef ds:uri="http://schemas.microsoft.com/sharepoint/v3"/>
    <ds:schemaRef ds:uri="http://schemas.microsoft.com/sharepoint/v3/fields"/>
    <ds:schemaRef ds:uri="B17B4776-673B-4EED-9414-D7D6253B4EAE"/>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39</Pages>
  <Words>14160</Words>
  <Characters>80714</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Marshall</dc:creator>
  <cp:keywords/>
  <dc:description/>
  <cp:lastModifiedBy>Haddad Nunez, Aitza</cp:lastModifiedBy>
  <cp:revision>3</cp:revision>
  <cp:lastPrinted>2025-04-06T22:40:00Z</cp:lastPrinted>
  <dcterms:created xsi:type="dcterms:W3CDTF">2025-04-23T19:14:00Z</dcterms:created>
  <dcterms:modified xsi:type="dcterms:W3CDTF">2025-04-23T19:25:00Z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0x0101009148F5A04DDD49CBA7127AADA5FB792B00AADE34325A8B49CDA8BB4DB53328F214009F52260E81E202468805F081A01DA076</vt:lpwstr>
  </property>
  <property fmtid="{D5CDD505-2E9C-101B-9397-08002B2CF9AE}" pid="3" name="_dlc_DocIdItemGuid">
    <vt:lpwstr>cb87b1ae-26eb-40e2-8124-a30c5229edd6</vt:lpwstr>
  </property>
  <property fmtid="{D5CDD505-2E9C-101B-9397-08002B2CF9AE}" pid="4" name="GrammarlyDocumentId">
    <vt:lpwstr>0a389145c5c6d863e5da79f3e6078ccd450e8b6c3b5678f1d049bdbc509901fa</vt:lpwstr>
  </property>
</Properties>
</file>