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A8C59" w14:textId="479E9112" w:rsidR="00651150" w:rsidRPr="00725C2D" w:rsidRDefault="00000000">
      <w:pPr>
        <w:pBdr>
          <w:top w:val="nil"/>
          <w:left w:val="nil"/>
          <w:bottom w:val="nil"/>
          <w:right w:val="nil"/>
          <w:between w:val="nil"/>
        </w:pBdr>
        <w:jc w:val="center"/>
        <w:rPr>
          <w:b/>
          <w:color w:val="000000"/>
          <w:sz w:val="36"/>
          <w:szCs w:val="36"/>
          <w:lang w:val="en-US"/>
        </w:rPr>
      </w:pPr>
      <w:r w:rsidRPr="00725C2D">
        <w:rPr>
          <w:b/>
          <w:color w:val="000000"/>
          <w:sz w:val="36"/>
          <w:szCs w:val="36"/>
          <w:lang w:val="en-US"/>
        </w:rPr>
        <w:t xml:space="preserve"> </w:t>
      </w:r>
      <w:r w:rsidR="00294F16" w:rsidRPr="00725C2D">
        <w:rPr>
          <w:b/>
          <w:color w:val="000000"/>
          <w:sz w:val="36"/>
          <w:szCs w:val="36"/>
          <w:lang w:val="en-US"/>
        </w:rPr>
        <w:t>Emotional repression and clinical symptoms of health workers.</w:t>
      </w:r>
    </w:p>
    <w:p w14:paraId="6F8705E0" w14:textId="77777777" w:rsidR="00651150" w:rsidRPr="00725C2D" w:rsidRDefault="00651150">
      <w:pPr>
        <w:rPr>
          <w:b/>
          <w:lang w:val="en-US"/>
        </w:rPr>
      </w:pPr>
    </w:p>
    <w:p w14:paraId="5C92D8C1" w14:textId="77777777" w:rsidR="00651150" w:rsidRPr="00725C2D" w:rsidRDefault="00000000">
      <w:pPr>
        <w:rPr>
          <w:rFonts w:ascii="Times" w:eastAsia="Times" w:hAnsi="Times" w:cs="Times"/>
          <w:i/>
          <w:sz w:val="28"/>
          <w:szCs w:val="28"/>
          <w:lang w:val="en-US"/>
        </w:rPr>
      </w:pPr>
      <w:r w:rsidRPr="0065022E">
        <w:rPr>
          <w:noProof/>
        </w:rPr>
        <mc:AlternateContent>
          <mc:Choice Requires="wpg">
            <w:drawing>
              <wp:anchor distT="4294967295" distB="4294967295" distL="114300" distR="114300" simplePos="0" relativeHeight="251658240" behindDoc="0" locked="0" layoutInCell="1" hidden="0" allowOverlap="1" wp14:anchorId="1167508C" wp14:editId="4389C95A">
                <wp:simplePos x="0" y="0"/>
                <wp:positionH relativeFrom="column">
                  <wp:posOffset>1</wp:posOffset>
                </wp:positionH>
                <wp:positionV relativeFrom="paragraph">
                  <wp:posOffset>55896</wp:posOffset>
                </wp:positionV>
                <wp:extent cx="6172200" cy="25400"/>
                <wp:effectExtent l="0" t="0" r="0" b="0"/>
                <wp:wrapNone/>
                <wp:docPr id="23" name="Conector recto de flech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72200" cy="25400"/>
                <wp:effectExtent b="0" l="0" r="0" t="0"/>
                <wp:wrapNone/>
                <wp:docPr id="2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172200" cy="25400"/>
                        </a:xfrm>
                        <a:prstGeom prst="rect"/>
                        <a:ln/>
                      </pic:spPr>
                    </pic:pic>
                  </a:graphicData>
                </a:graphic>
              </wp:anchor>
            </w:drawing>
          </mc:Fallback>
        </mc:AlternateContent>
      </w:r>
    </w:p>
    <w:p w14:paraId="0892472C" w14:textId="77777777" w:rsidR="00651150" w:rsidRPr="00725C2D" w:rsidRDefault="00651150">
      <w:pPr>
        <w:rPr>
          <w:b/>
          <w:sz w:val="20"/>
          <w:szCs w:val="20"/>
          <w:lang w:val="en-US"/>
        </w:rPr>
      </w:pPr>
    </w:p>
    <w:p w14:paraId="6EC11B67" w14:textId="77777777" w:rsidR="00651150" w:rsidRPr="00725C2D" w:rsidRDefault="00000000">
      <w:pPr>
        <w:pBdr>
          <w:top w:val="nil"/>
          <w:left w:val="nil"/>
          <w:bottom w:val="nil"/>
          <w:right w:val="nil"/>
          <w:between w:val="nil"/>
        </w:pBdr>
        <w:spacing w:after="120"/>
        <w:jc w:val="center"/>
        <w:rPr>
          <w:b/>
          <w:smallCaps/>
          <w:color w:val="000000"/>
          <w:sz w:val="20"/>
          <w:szCs w:val="20"/>
          <w:lang w:val="en-US"/>
        </w:rPr>
      </w:pPr>
      <w:r w:rsidRPr="00725C2D">
        <w:rPr>
          <w:b/>
          <w:smallCaps/>
          <w:color w:val="000000"/>
          <w:sz w:val="20"/>
          <w:szCs w:val="20"/>
          <w:lang w:val="en-US"/>
        </w:rPr>
        <w:t>Abstract</w:t>
      </w:r>
    </w:p>
    <w:p w14:paraId="451C66D3" w14:textId="77777777" w:rsidR="003D6AF3" w:rsidRPr="00725C2D" w:rsidRDefault="003D6AF3" w:rsidP="003D6AF3">
      <w:pPr>
        <w:jc w:val="both"/>
        <w:rPr>
          <w:sz w:val="20"/>
          <w:szCs w:val="20"/>
          <w:lang w:val="en-US"/>
        </w:rPr>
      </w:pPr>
      <w:r w:rsidRPr="00725C2D">
        <w:rPr>
          <w:sz w:val="20"/>
          <w:szCs w:val="20"/>
          <w:lang w:val="en-US"/>
        </w:rPr>
        <w:t>Sentimental repression is a defense mechanism that involves the conscious or unconscious inhibition of emotions, which can have significant consequences on mental and physical health. In the workplace, especially in the health sector, this repression can lead to clinical symptoms such as anxiety, depression and stress. The aim of the present study was to analyze the relationship between sentimental repression and clinical symptomatology in public employees in the health sector. A quantitative methodology was used, through the application of the Sentimental Repression Test and the DASS-21 Scale, which evaluates levels of depression, anxiety and stress.</w:t>
      </w:r>
    </w:p>
    <w:p w14:paraId="6DA19267" w14:textId="77777777" w:rsidR="003D6AF3" w:rsidRPr="00725C2D" w:rsidRDefault="003D6AF3" w:rsidP="003D6AF3">
      <w:pPr>
        <w:jc w:val="both"/>
        <w:rPr>
          <w:sz w:val="20"/>
          <w:szCs w:val="20"/>
          <w:lang w:val="en-US"/>
        </w:rPr>
      </w:pPr>
      <w:r w:rsidRPr="00725C2D">
        <w:rPr>
          <w:sz w:val="20"/>
          <w:szCs w:val="20"/>
          <w:lang w:val="en-US"/>
        </w:rPr>
        <w:t xml:space="preserve">The results indicate that anxiety is the most prevalent symptom, followed by depression and stress. Most participants expressed their emotions only occasionally or never, suggesting an elevated risk of emotional accumulation and the appearance of clinical symptoms. Difficulty managing emotions is also associated with a reduced ability to detect early signs of emotional exhaustion. These findings underscore the need to foster spaces for emotional self-reflection and healthy coping strategies that allow for adequate emotional expression. Promoting emotional well-being in health personnel could prevent the </w:t>
      </w:r>
      <w:proofErr w:type="spellStart"/>
      <w:r w:rsidRPr="00725C2D">
        <w:rPr>
          <w:sz w:val="20"/>
          <w:szCs w:val="20"/>
          <w:lang w:val="en-US"/>
        </w:rPr>
        <w:t>chronification</w:t>
      </w:r>
      <w:proofErr w:type="spellEnd"/>
      <w:r w:rsidRPr="00725C2D">
        <w:rPr>
          <w:sz w:val="20"/>
          <w:szCs w:val="20"/>
          <w:lang w:val="en-US"/>
        </w:rPr>
        <w:t xml:space="preserve"> of psychological disorders and improve their quality of life and professional performance.</w:t>
      </w:r>
    </w:p>
    <w:p w14:paraId="6A7A6CE1" w14:textId="77777777" w:rsidR="003D6AF3" w:rsidRPr="00725C2D" w:rsidRDefault="003D6AF3" w:rsidP="003D6AF3">
      <w:pPr>
        <w:rPr>
          <w:sz w:val="20"/>
          <w:szCs w:val="20"/>
          <w:lang w:val="en-US"/>
        </w:rPr>
      </w:pPr>
    </w:p>
    <w:p w14:paraId="3E6D894A" w14:textId="77777777" w:rsidR="00651150" w:rsidRPr="00725C2D" w:rsidRDefault="00000000">
      <w:pPr>
        <w:rPr>
          <w:b/>
          <w:sz w:val="20"/>
          <w:szCs w:val="20"/>
          <w:lang w:val="en-US"/>
        </w:rPr>
      </w:pPr>
      <w:r w:rsidRPr="00725C2D">
        <w:rPr>
          <w:b/>
          <w:sz w:val="20"/>
          <w:szCs w:val="20"/>
          <w:lang w:val="en-US"/>
        </w:rPr>
        <w:t>Keywords</w:t>
      </w:r>
    </w:p>
    <w:p w14:paraId="18E5744A" w14:textId="0B18CEE2" w:rsidR="00651150" w:rsidRPr="00725C2D" w:rsidRDefault="003D6AF3">
      <w:pPr>
        <w:jc w:val="both"/>
        <w:rPr>
          <w:sz w:val="20"/>
          <w:szCs w:val="20"/>
          <w:lang w:val="en-US"/>
        </w:rPr>
      </w:pPr>
      <w:r w:rsidRPr="00725C2D">
        <w:rPr>
          <w:sz w:val="20"/>
          <w:szCs w:val="20"/>
          <w:lang w:val="en-US"/>
        </w:rPr>
        <w:t>Psychology, Mental health, Feeling, Clinical, Employee.</w:t>
      </w:r>
    </w:p>
    <w:p w14:paraId="66D62530" w14:textId="77777777" w:rsidR="00F816E5" w:rsidRPr="00725C2D" w:rsidRDefault="00F816E5">
      <w:pPr>
        <w:jc w:val="both"/>
        <w:rPr>
          <w:sz w:val="20"/>
          <w:szCs w:val="20"/>
          <w:lang w:val="en-US"/>
        </w:rPr>
      </w:pPr>
    </w:p>
    <w:p w14:paraId="35AAED3C" w14:textId="34B80483" w:rsidR="00651150" w:rsidRPr="0065022E" w:rsidRDefault="00000000">
      <w:pPr>
        <w:pBdr>
          <w:top w:val="nil"/>
          <w:left w:val="nil"/>
          <w:bottom w:val="nil"/>
          <w:right w:val="nil"/>
          <w:between w:val="nil"/>
        </w:pBdr>
        <w:spacing w:after="120"/>
        <w:jc w:val="center"/>
        <w:rPr>
          <w:b/>
          <w:smallCaps/>
          <w:color w:val="000000"/>
          <w:sz w:val="20"/>
          <w:szCs w:val="20"/>
        </w:rPr>
      </w:pPr>
      <w:r w:rsidRPr="0065022E">
        <w:rPr>
          <w:b/>
          <w:smallCaps/>
          <w:color w:val="000000"/>
          <w:sz w:val="20"/>
          <w:szCs w:val="20"/>
        </w:rPr>
        <w:t>Resumen</w:t>
      </w:r>
    </w:p>
    <w:p w14:paraId="57876ABF" w14:textId="3E4489AC" w:rsidR="00651150" w:rsidRPr="0065022E" w:rsidRDefault="003D6AF3" w:rsidP="003D6AF3">
      <w:pPr>
        <w:jc w:val="both"/>
        <w:rPr>
          <w:sz w:val="20"/>
          <w:szCs w:val="20"/>
        </w:rPr>
      </w:pPr>
      <w:r w:rsidRPr="0065022E">
        <w:rPr>
          <w:sz w:val="20"/>
          <w:szCs w:val="20"/>
        </w:rPr>
        <w:t>La represión sentimental es un mecanismo de defensa que implica la inhibición consciente o inconsciente de emociones, lo que puede provocar consecuencias significativas en la salud mental y física. En el ámbito laboral, especialmente en el sector salud</w:t>
      </w:r>
      <w:r w:rsidR="007659BE" w:rsidRPr="0065022E">
        <w:rPr>
          <w:sz w:val="20"/>
          <w:szCs w:val="20"/>
        </w:rPr>
        <w:t>. E</w:t>
      </w:r>
      <w:r w:rsidRPr="0065022E">
        <w:rPr>
          <w:sz w:val="20"/>
          <w:szCs w:val="20"/>
        </w:rPr>
        <w:t xml:space="preserve">sta represión puede derivar en </w:t>
      </w:r>
      <w:r w:rsidR="007659BE" w:rsidRPr="0065022E">
        <w:rPr>
          <w:sz w:val="20"/>
          <w:szCs w:val="20"/>
        </w:rPr>
        <w:t xml:space="preserve">una </w:t>
      </w:r>
      <w:r w:rsidRPr="0065022E">
        <w:rPr>
          <w:sz w:val="20"/>
          <w:szCs w:val="20"/>
        </w:rPr>
        <w:t xml:space="preserve">sintomatología clínica como ansiedad, depresión y estrés. El </w:t>
      </w:r>
      <w:r w:rsidR="009755A2" w:rsidRPr="0065022E">
        <w:rPr>
          <w:sz w:val="20"/>
          <w:szCs w:val="20"/>
        </w:rPr>
        <w:t>objetivo fue</w:t>
      </w:r>
      <w:r w:rsidRPr="0065022E">
        <w:rPr>
          <w:sz w:val="20"/>
          <w:szCs w:val="20"/>
        </w:rPr>
        <w:t xml:space="preserve"> analizar la relación entre represión sentimental y sintomatología clínica en empleados públicos del sector salud. Se utilizó metodología cuantitativa mediante la aplicación del Test de </w:t>
      </w:r>
      <w:r w:rsidR="009755A2" w:rsidRPr="0065022E">
        <w:rPr>
          <w:sz w:val="20"/>
          <w:szCs w:val="20"/>
        </w:rPr>
        <w:t>r</w:t>
      </w:r>
      <w:r w:rsidRPr="0065022E">
        <w:rPr>
          <w:sz w:val="20"/>
          <w:szCs w:val="20"/>
        </w:rPr>
        <w:t xml:space="preserve">epresión </w:t>
      </w:r>
      <w:r w:rsidR="0065022E">
        <w:rPr>
          <w:sz w:val="20"/>
          <w:szCs w:val="20"/>
        </w:rPr>
        <w:t>s</w:t>
      </w:r>
      <w:r w:rsidRPr="0065022E">
        <w:rPr>
          <w:sz w:val="20"/>
          <w:szCs w:val="20"/>
        </w:rPr>
        <w:t xml:space="preserve">entimental y la Escala DASS-21, </w:t>
      </w:r>
      <w:r w:rsidR="0065022E">
        <w:rPr>
          <w:sz w:val="20"/>
          <w:szCs w:val="20"/>
        </w:rPr>
        <w:t>para evaluar</w:t>
      </w:r>
      <w:r w:rsidRPr="0065022E">
        <w:rPr>
          <w:sz w:val="20"/>
          <w:szCs w:val="20"/>
        </w:rPr>
        <w:t xml:space="preserve"> niveles de depresión, ansiedad y estrés.</w:t>
      </w:r>
      <w:r w:rsidR="0065022E">
        <w:rPr>
          <w:sz w:val="20"/>
          <w:szCs w:val="20"/>
        </w:rPr>
        <w:t xml:space="preserve"> </w:t>
      </w:r>
      <w:r w:rsidR="009755A2" w:rsidRPr="0065022E">
        <w:rPr>
          <w:sz w:val="20"/>
          <w:szCs w:val="20"/>
        </w:rPr>
        <w:t xml:space="preserve">Se encontró que </w:t>
      </w:r>
      <w:r w:rsidRPr="0065022E">
        <w:rPr>
          <w:sz w:val="20"/>
          <w:szCs w:val="20"/>
        </w:rPr>
        <w:t>la ansiedad es el síntoma más prevalente, seguida por depresión y estrés. La mayoría de los participantes expresó sus emociones solo ocasionalmente o nunca, lo que sugiere un riesgo elevado de acumulación emocional y de aparición de síntomas clínicos. La dificultad para gestionar emociones también se asocia con una menor capacidad para detectar señales tempranas de agotamiento emocional. Estos hallazgos subrayan la necesidad de fomentar espacios de autorreflexión emocional y estrategias de afrontamiento saludables, que permitan una expresión emocional adecuada. Promover el bienestar emocional en el personal de salud podría prevenir la cronificación de trastornos psicológicos</w:t>
      </w:r>
      <w:r w:rsidR="004B760C" w:rsidRPr="0065022E">
        <w:rPr>
          <w:sz w:val="20"/>
          <w:szCs w:val="20"/>
        </w:rPr>
        <w:t>,</w:t>
      </w:r>
      <w:r w:rsidRPr="0065022E">
        <w:rPr>
          <w:sz w:val="20"/>
          <w:szCs w:val="20"/>
        </w:rPr>
        <w:t xml:space="preserve"> mejorar calidad de vida y desempeño profesional.</w:t>
      </w:r>
    </w:p>
    <w:p w14:paraId="6934FE22" w14:textId="77777777" w:rsidR="003D6AF3" w:rsidRPr="0065022E" w:rsidRDefault="003D6AF3" w:rsidP="003D6AF3">
      <w:pPr>
        <w:rPr>
          <w:sz w:val="20"/>
          <w:szCs w:val="20"/>
        </w:rPr>
      </w:pPr>
    </w:p>
    <w:p w14:paraId="01171082" w14:textId="4DFC73E1" w:rsidR="00651150" w:rsidRPr="0065022E" w:rsidRDefault="00000000">
      <w:pPr>
        <w:jc w:val="both"/>
        <w:rPr>
          <w:b/>
          <w:sz w:val="20"/>
          <w:szCs w:val="20"/>
        </w:rPr>
      </w:pPr>
      <w:r w:rsidRPr="0065022E">
        <w:rPr>
          <w:b/>
          <w:sz w:val="20"/>
          <w:szCs w:val="20"/>
        </w:rPr>
        <w:t>Palabras clave</w:t>
      </w:r>
      <w:r w:rsidR="003D6AF3" w:rsidRPr="0065022E">
        <w:rPr>
          <w:b/>
          <w:sz w:val="20"/>
          <w:szCs w:val="20"/>
        </w:rPr>
        <w:t>.</w:t>
      </w:r>
    </w:p>
    <w:p w14:paraId="6CE10D03" w14:textId="07229A4B" w:rsidR="00651150" w:rsidRPr="0065022E" w:rsidRDefault="003D6AF3">
      <w:pPr>
        <w:jc w:val="both"/>
        <w:rPr>
          <w:sz w:val="20"/>
          <w:szCs w:val="20"/>
        </w:rPr>
      </w:pPr>
      <w:r w:rsidRPr="0065022E">
        <w:rPr>
          <w:sz w:val="20"/>
          <w:szCs w:val="20"/>
        </w:rPr>
        <w:t>Psicología, Salud mental, Sentimiento, Clínica, Empleado.</w:t>
      </w:r>
    </w:p>
    <w:p w14:paraId="10BD185E" w14:textId="77777777" w:rsidR="00651150" w:rsidRPr="0065022E" w:rsidRDefault="00651150">
      <w:pPr>
        <w:rPr>
          <w:b/>
        </w:rPr>
      </w:pPr>
    </w:p>
    <w:p w14:paraId="14968628" w14:textId="74E0D15D" w:rsidR="00673C60" w:rsidRPr="0065022E" w:rsidRDefault="00000000" w:rsidP="00D512C9">
      <w:pPr>
        <w:pBdr>
          <w:top w:val="nil"/>
          <w:left w:val="nil"/>
          <w:bottom w:val="nil"/>
          <w:right w:val="nil"/>
          <w:between w:val="nil"/>
        </w:pBdr>
        <w:jc w:val="center"/>
        <w:rPr>
          <w:color w:val="000000"/>
        </w:rPr>
      </w:pPr>
      <w:r w:rsidRPr="0065022E">
        <w:br w:type="page"/>
      </w:r>
      <w:r w:rsidR="00F816E5" w:rsidRPr="0065022E">
        <w:rPr>
          <w:color w:val="000000"/>
        </w:rPr>
        <w:lastRenderedPageBreak/>
        <w:t>La represión sentimental y la sintomatología clínica de empleados de la salud</w:t>
      </w:r>
      <w:r w:rsidR="00673C60" w:rsidRPr="0065022E">
        <w:rPr>
          <w:color w:val="000000"/>
        </w:rPr>
        <w:t>.</w:t>
      </w:r>
    </w:p>
    <w:p w14:paraId="124DF96D" w14:textId="77777777" w:rsidR="006B41E5" w:rsidRPr="0065022E" w:rsidRDefault="006B41E5">
      <w:pPr>
        <w:pBdr>
          <w:top w:val="nil"/>
          <w:left w:val="nil"/>
          <w:bottom w:val="nil"/>
          <w:right w:val="nil"/>
          <w:between w:val="nil"/>
        </w:pBdr>
        <w:jc w:val="center"/>
        <w:rPr>
          <w:b/>
          <w:color w:val="000000"/>
        </w:rPr>
      </w:pPr>
    </w:p>
    <w:p w14:paraId="139837CD" w14:textId="2F6D61CE" w:rsidR="00651150" w:rsidRPr="0065022E" w:rsidRDefault="00000000">
      <w:pPr>
        <w:pBdr>
          <w:top w:val="nil"/>
          <w:left w:val="nil"/>
          <w:bottom w:val="nil"/>
          <w:right w:val="nil"/>
          <w:between w:val="nil"/>
        </w:pBdr>
        <w:jc w:val="center"/>
        <w:rPr>
          <w:b/>
          <w:color w:val="000000"/>
        </w:rPr>
      </w:pPr>
      <w:r w:rsidRPr="0065022E">
        <w:rPr>
          <w:b/>
          <w:color w:val="000000"/>
        </w:rPr>
        <w:t>Introduc</w:t>
      </w:r>
      <w:r w:rsidR="00F816E5" w:rsidRPr="0065022E">
        <w:rPr>
          <w:b/>
          <w:color w:val="000000"/>
        </w:rPr>
        <w:t>ción</w:t>
      </w:r>
    </w:p>
    <w:p w14:paraId="7A3ED93C" w14:textId="77777777" w:rsidR="006B41E5" w:rsidRPr="0065022E" w:rsidRDefault="006B41E5">
      <w:pPr>
        <w:pBdr>
          <w:top w:val="nil"/>
          <w:left w:val="nil"/>
          <w:bottom w:val="nil"/>
          <w:right w:val="nil"/>
          <w:between w:val="nil"/>
        </w:pBdr>
        <w:jc w:val="center"/>
        <w:rPr>
          <w:b/>
          <w:color w:val="000000"/>
        </w:rPr>
      </w:pPr>
    </w:p>
    <w:p w14:paraId="36B17207" w14:textId="001E756E" w:rsidR="00820007" w:rsidRPr="0065022E" w:rsidRDefault="00820007" w:rsidP="00820007">
      <w:pPr>
        <w:pBdr>
          <w:top w:val="nil"/>
          <w:left w:val="nil"/>
          <w:bottom w:val="nil"/>
          <w:right w:val="nil"/>
          <w:between w:val="nil"/>
        </w:pBdr>
        <w:spacing w:line="360" w:lineRule="auto"/>
        <w:ind w:firstLine="708"/>
        <w:jc w:val="both"/>
        <w:rPr>
          <w:color w:val="000000"/>
        </w:rPr>
      </w:pPr>
      <w:r w:rsidRPr="0065022E">
        <w:rPr>
          <w:color w:val="000000"/>
        </w:rPr>
        <w:t xml:space="preserve">La represión emocional, también denominada represión sentimental, es un mecanismo psicológico de defensa que consiste en la inhibición consciente o inconsciente de las emociones, </w:t>
      </w:r>
      <w:r w:rsidRPr="0065022E">
        <w:t>evitando</w:t>
      </w:r>
      <w:r w:rsidRPr="0065022E">
        <w:rPr>
          <w:color w:val="000000"/>
        </w:rPr>
        <w:t xml:space="preserve"> su expresión o procesamiento adecuado. Desde una perspectiva psicodinámica, esta inhibición puede generar una carga afectiva latente que se manifiesta posteriormente en forma de síntomas físicos o psicológicos, </w:t>
      </w:r>
      <w:r w:rsidR="004B0A20" w:rsidRPr="0065022E">
        <w:rPr>
          <w:color w:val="000000"/>
        </w:rPr>
        <w:t xml:space="preserve">lo cual </w:t>
      </w:r>
      <w:r w:rsidRPr="0065022E">
        <w:rPr>
          <w:color w:val="000000"/>
        </w:rPr>
        <w:t>afecta la salud mental del individuo. En este estudio, se define operativamente la represión sentimental como la tendencia a evitar o bloquear la expresión emocional en situaciones de carga afectiva, medida a través del Test de Represión Sentimental</w:t>
      </w:r>
      <w:r w:rsidR="00426E77" w:rsidRPr="0065022E">
        <w:rPr>
          <w:color w:val="000000"/>
        </w:rPr>
        <w:t>.</w:t>
      </w:r>
    </w:p>
    <w:p w14:paraId="507043B8" w14:textId="0125A386" w:rsidR="00820007" w:rsidRPr="0065022E" w:rsidRDefault="00820007" w:rsidP="00820007">
      <w:pPr>
        <w:pBdr>
          <w:top w:val="nil"/>
          <w:left w:val="nil"/>
          <w:bottom w:val="nil"/>
          <w:right w:val="nil"/>
          <w:between w:val="nil"/>
        </w:pBdr>
        <w:spacing w:line="360" w:lineRule="auto"/>
        <w:ind w:firstLine="708"/>
        <w:jc w:val="both"/>
        <w:rPr>
          <w:color w:val="000000"/>
        </w:rPr>
      </w:pPr>
      <w:r w:rsidRPr="0065022E">
        <w:rPr>
          <w:color w:val="000000"/>
        </w:rPr>
        <w:t xml:space="preserve">Diversas investigaciones han evidenciado que la represión emocional prolongada se asocia con un </w:t>
      </w:r>
      <w:r w:rsidR="00F12887">
        <w:rPr>
          <w:color w:val="000000"/>
        </w:rPr>
        <w:t>incremento</w:t>
      </w:r>
      <w:r w:rsidRPr="0065022E">
        <w:rPr>
          <w:color w:val="000000"/>
        </w:rPr>
        <w:t xml:space="preserve"> en los niveles de ansiedad, depresión, estrés y con la aparición de enfermedades psicosomáticas</w:t>
      </w:r>
      <w:r w:rsidR="00E03765" w:rsidRPr="0065022E">
        <w:rPr>
          <w:color w:val="000000"/>
        </w:rPr>
        <w:t xml:space="preserve"> </w:t>
      </w:r>
      <w:sdt>
        <w:sdtPr>
          <w:rPr>
            <w:color w:val="000000"/>
          </w:rPr>
          <w:id w:val="231273931"/>
          <w:citation/>
        </w:sdtPr>
        <w:sdtContent>
          <w:r w:rsidR="00E03765" w:rsidRPr="0065022E">
            <w:rPr>
              <w:color w:val="000000"/>
            </w:rPr>
            <w:fldChar w:fldCharType="begin"/>
          </w:r>
          <w:r w:rsidR="00E03765" w:rsidRPr="0065022E">
            <w:rPr>
              <w:color w:val="000000"/>
            </w:rPr>
            <w:instrText xml:space="preserve"> CITATION Gro23 \l 2058 </w:instrText>
          </w:r>
          <w:r w:rsidR="00E03765" w:rsidRPr="0065022E">
            <w:rPr>
              <w:color w:val="000000"/>
            </w:rPr>
            <w:fldChar w:fldCharType="separate"/>
          </w:r>
          <w:r w:rsidR="00062ECF" w:rsidRPr="0065022E">
            <w:rPr>
              <w:color w:val="000000"/>
            </w:rPr>
            <w:t>(Gross, 2023)</w:t>
          </w:r>
          <w:r w:rsidR="00E03765" w:rsidRPr="0065022E">
            <w:rPr>
              <w:color w:val="000000"/>
            </w:rPr>
            <w:fldChar w:fldCharType="end"/>
          </w:r>
        </w:sdtContent>
      </w:sdt>
      <w:r w:rsidR="00E03765" w:rsidRPr="0065022E">
        <w:rPr>
          <w:color w:val="000000"/>
        </w:rPr>
        <w:t xml:space="preserve"> </w:t>
      </w:r>
      <w:sdt>
        <w:sdtPr>
          <w:rPr>
            <w:color w:val="000000"/>
          </w:rPr>
          <w:id w:val="672230411"/>
          <w:citation/>
        </w:sdtPr>
        <w:sdtContent>
          <w:r w:rsidR="00E03765" w:rsidRPr="0065022E">
            <w:rPr>
              <w:color w:val="000000"/>
            </w:rPr>
            <w:fldChar w:fldCharType="begin"/>
          </w:r>
          <w:r w:rsidR="00E24C00" w:rsidRPr="0065022E">
            <w:rPr>
              <w:color w:val="000000"/>
            </w:rPr>
            <w:instrText xml:space="preserve">CITATION Vel18 \l 2058 </w:instrText>
          </w:r>
          <w:r w:rsidR="00E03765" w:rsidRPr="0065022E">
            <w:rPr>
              <w:color w:val="000000"/>
            </w:rPr>
            <w:fldChar w:fldCharType="separate"/>
          </w:r>
          <w:r w:rsidR="00062ECF" w:rsidRPr="0065022E">
            <w:rPr>
              <w:color w:val="000000"/>
            </w:rPr>
            <w:t>(Velasco, 2018)</w:t>
          </w:r>
          <w:r w:rsidR="00E03765" w:rsidRPr="0065022E">
            <w:rPr>
              <w:color w:val="000000"/>
            </w:rPr>
            <w:fldChar w:fldCharType="end"/>
          </w:r>
        </w:sdtContent>
      </w:sdt>
      <w:r w:rsidR="002E1693" w:rsidRPr="0065022E">
        <w:rPr>
          <w:color w:val="000000"/>
        </w:rPr>
        <w:t>.</w:t>
      </w:r>
      <w:r w:rsidR="00E24C00" w:rsidRPr="0065022E">
        <w:rPr>
          <w:color w:val="000000"/>
        </w:rPr>
        <w:t xml:space="preserve"> </w:t>
      </w:r>
      <w:r w:rsidRPr="0065022E">
        <w:rPr>
          <w:color w:val="000000"/>
        </w:rPr>
        <w:t>En contextos laborales de alta exigencia emocional, como en el sector salud, estos efectos pueden intensificarse</w:t>
      </w:r>
      <w:r w:rsidR="002E1693" w:rsidRPr="0065022E">
        <w:rPr>
          <w:color w:val="000000"/>
        </w:rPr>
        <w:t xml:space="preserve"> y </w:t>
      </w:r>
      <w:r w:rsidRPr="0065022E">
        <w:rPr>
          <w:color w:val="000000"/>
        </w:rPr>
        <w:t>generan un impacto negativo en el bienestar y rendimiento de los empleados</w:t>
      </w:r>
      <w:r w:rsidR="00E24C00" w:rsidRPr="0065022E">
        <w:rPr>
          <w:color w:val="000000"/>
        </w:rPr>
        <w:t xml:space="preserve"> </w:t>
      </w:r>
      <w:sdt>
        <w:sdtPr>
          <w:rPr>
            <w:color w:val="000000"/>
          </w:rPr>
          <w:id w:val="789405694"/>
          <w:citation/>
        </w:sdtPr>
        <w:sdtContent>
          <w:r w:rsidR="00E24C00" w:rsidRPr="0065022E">
            <w:rPr>
              <w:color w:val="000000"/>
            </w:rPr>
            <w:fldChar w:fldCharType="begin"/>
          </w:r>
          <w:r w:rsidR="00E24C00" w:rsidRPr="0065022E">
            <w:rPr>
              <w:color w:val="000000"/>
            </w:rPr>
            <w:instrText xml:space="preserve"> CITATION Rui15 \l 2058 </w:instrText>
          </w:r>
          <w:r w:rsidR="00E24C00" w:rsidRPr="0065022E">
            <w:rPr>
              <w:color w:val="000000"/>
            </w:rPr>
            <w:fldChar w:fldCharType="separate"/>
          </w:r>
          <w:r w:rsidR="00062ECF" w:rsidRPr="0065022E">
            <w:rPr>
              <w:color w:val="000000"/>
            </w:rPr>
            <w:t>(Ruiz-Robledillo, 2015)</w:t>
          </w:r>
          <w:r w:rsidR="00E24C00" w:rsidRPr="0065022E">
            <w:rPr>
              <w:color w:val="000000"/>
            </w:rPr>
            <w:fldChar w:fldCharType="end"/>
          </w:r>
        </w:sdtContent>
      </w:sdt>
      <w:r w:rsidRPr="0065022E">
        <w:rPr>
          <w:color w:val="000000"/>
        </w:rPr>
        <w:t>. No obstante, existen aún vacíos en la literatura respecto al vínculo específico entre represión sentimental y sintomatología clínica en profesionales de la salud que laboran en instituciones públicas, especialmente en contextos latinoamericanos.</w:t>
      </w:r>
    </w:p>
    <w:p w14:paraId="7DE2C720" w14:textId="2C50DE49" w:rsidR="00820007" w:rsidRPr="0065022E" w:rsidRDefault="00820007" w:rsidP="00820007">
      <w:pPr>
        <w:pBdr>
          <w:top w:val="nil"/>
          <w:left w:val="nil"/>
          <w:bottom w:val="nil"/>
          <w:right w:val="nil"/>
          <w:between w:val="nil"/>
        </w:pBdr>
        <w:spacing w:line="360" w:lineRule="auto"/>
        <w:ind w:firstLine="708"/>
        <w:jc w:val="both"/>
        <w:rPr>
          <w:color w:val="000000"/>
        </w:rPr>
      </w:pPr>
      <w:r w:rsidRPr="0065022E">
        <w:rPr>
          <w:color w:val="000000"/>
        </w:rPr>
        <w:t>El presente estudio busc</w:t>
      </w:r>
      <w:r w:rsidR="00673C60" w:rsidRPr="0065022E">
        <w:rPr>
          <w:color w:val="000000"/>
        </w:rPr>
        <w:t>o</w:t>
      </w:r>
      <w:r w:rsidRPr="0065022E">
        <w:rPr>
          <w:color w:val="000000"/>
        </w:rPr>
        <w:t xml:space="preserve"> aportar evidencia empírica a esta relación, explorando cómo la represión de emociones puede influir directamente en el desarrollo de sintomatología clínica en este grupo profesional. Para ello, se aplicaron el </w:t>
      </w:r>
      <w:r w:rsidR="00F12887">
        <w:rPr>
          <w:color w:val="000000"/>
        </w:rPr>
        <w:t>t</w:t>
      </w:r>
      <w:r w:rsidR="00426E77" w:rsidRPr="0065022E">
        <w:rPr>
          <w:color w:val="000000"/>
        </w:rPr>
        <w:t xml:space="preserve">est de </w:t>
      </w:r>
      <w:r w:rsidR="00F12887">
        <w:rPr>
          <w:color w:val="000000"/>
        </w:rPr>
        <w:t>r</w:t>
      </w:r>
      <w:r w:rsidR="00426E77" w:rsidRPr="0065022E">
        <w:rPr>
          <w:color w:val="000000"/>
        </w:rPr>
        <w:t xml:space="preserve">epresión </w:t>
      </w:r>
      <w:r w:rsidR="00F12887">
        <w:rPr>
          <w:color w:val="000000"/>
        </w:rPr>
        <w:t>s</w:t>
      </w:r>
      <w:r w:rsidR="00426E77" w:rsidRPr="0065022E">
        <w:rPr>
          <w:color w:val="000000"/>
        </w:rPr>
        <w:t>entimental</w:t>
      </w:r>
      <w:r w:rsidRPr="0065022E">
        <w:rPr>
          <w:color w:val="000000"/>
        </w:rPr>
        <w:t xml:space="preserve"> y la Escala de Depresión, Ansiedad y Estrés (DASS-21), instrumentos estandarizados </w:t>
      </w:r>
      <w:r w:rsidR="00432C95">
        <w:rPr>
          <w:color w:val="000000"/>
        </w:rPr>
        <w:t>para</w:t>
      </w:r>
      <w:r w:rsidRPr="0065022E">
        <w:rPr>
          <w:color w:val="000000"/>
        </w:rPr>
        <w:t xml:space="preserve"> medir ambos constructos. La investigación se justifica por la necesidad de generar datos que contribuyan a comprender mejor los factores emocionales que afectan al personal de salud, y a partir de ello, diseñar intervenciones preventivas más eficaces.</w:t>
      </w:r>
    </w:p>
    <w:p w14:paraId="579095C8" w14:textId="37D62300" w:rsidR="004F2690" w:rsidRPr="0065022E" w:rsidRDefault="00820007" w:rsidP="004F2690">
      <w:pPr>
        <w:pBdr>
          <w:top w:val="nil"/>
          <w:left w:val="nil"/>
          <w:bottom w:val="nil"/>
          <w:right w:val="nil"/>
          <w:between w:val="nil"/>
        </w:pBdr>
        <w:spacing w:line="360" w:lineRule="auto"/>
        <w:ind w:firstLine="708"/>
        <w:jc w:val="both"/>
        <w:rPr>
          <w:color w:val="000000"/>
        </w:rPr>
      </w:pPr>
      <w:r w:rsidRPr="0065022E">
        <w:rPr>
          <w:color w:val="000000"/>
        </w:rPr>
        <w:t>Se plant</w:t>
      </w:r>
      <w:r w:rsidR="003926AE" w:rsidRPr="0065022E">
        <w:rPr>
          <w:color w:val="000000"/>
        </w:rPr>
        <w:t>eó</w:t>
      </w:r>
      <w:r w:rsidRPr="0065022E">
        <w:rPr>
          <w:color w:val="000000"/>
        </w:rPr>
        <w:t xml:space="preserve"> como hipótesis que </w:t>
      </w:r>
      <w:r w:rsidR="00725C2D" w:rsidRPr="0065022E">
        <w:rPr>
          <w:color w:val="000000"/>
        </w:rPr>
        <w:t xml:space="preserve">los niveles altos de represión sentimental </w:t>
      </w:r>
      <w:r w:rsidR="00725C2D" w:rsidRPr="00725C2D">
        <w:rPr>
          <w:color w:val="000000"/>
        </w:rPr>
        <w:t>están asociad</w:t>
      </w:r>
      <w:r w:rsidR="00725C2D">
        <w:rPr>
          <w:color w:val="000000"/>
        </w:rPr>
        <w:t>os</w:t>
      </w:r>
      <w:r w:rsidR="00725C2D" w:rsidRPr="00725C2D">
        <w:rPr>
          <w:color w:val="000000"/>
        </w:rPr>
        <w:t xml:space="preserve"> con una mayor manifestación de síntomas clínicos, particularmente aquellos vinculados con ansiedad, depresión y estrés</w:t>
      </w:r>
      <w:r w:rsidR="00725C2D">
        <w:rPr>
          <w:color w:val="000000"/>
        </w:rPr>
        <w:t xml:space="preserve">. </w:t>
      </w:r>
      <w:r w:rsidRPr="0065022E">
        <w:rPr>
          <w:color w:val="000000"/>
        </w:rPr>
        <w:t>Esta hipótesis se fundamenta en hallazgos previos que relacionan la falta de expresión emocional con la sobrecarga psíquica y el deterioro del bienestar psicológico. El diseño del estudio es de tipo correlacional, con enfoque cuantitativo, y permite explorar esta relación en una muestra representativa de empleados públicos del sector salud.</w:t>
      </w:r>
    </w:p>
    <w:p w14:paraId="7CE7BBA2" w14:textId="4CCC1373" w:rsidR="004F0C20" w:rsidRPr="0065022E" w:rsidRDefault="004F0C20" w:rsidP="004F2690">
      <w:pPr>
        <w:pBdr>
          <w:top w:val="nil"/>
          <w:left w:val="nil"/>
          <w:bottom w:val="nil"/>
          <w:right w:val="nil"/>
          <w:between w:val="nil"/>
        </w:pBdr>
        <w:spacing w:line="360" w:lineRule="auto"/>
        <w:ind w:firstLine="708"/>
        <w:jc w:val="both"/>
        <w:rPr>
          <w:color w:val="000000"/>
        </w:rPr>
      </w:pPr>
      <w:r w:rsidRPr="0065022E">
        <w:rPr>
          <w:color w:val="000000"/>
        </w:rPr>
        <w:t xml:space="preserve">El objetivo de la investigación fue analizar la represión sentimental y su influencia en la sintomatología clínica de empleados públicos del departamento de San Miguel. </w:t>
      </w:r>
      <w:r w:rsidR="004F2690" w:rsidRPr="0065022E">
        <w:rPr>
          <w:color w:val="000000"/>
        </w:rPr>
        <w:t xml:space="preserve">Se buscó </w:t>
      </w:r>
      <w:r w:rsidR="004F2690" w:rsidRPr="0065022E">
        <w:rPr>
          <w:color w:val="000000"/>
        </w:rPr>
        <w:lastRenderedPageBreak/>
        <w:t xml:space="preserve">comprender cómo la supresión de emociones influye en el bienestar psicológico y físico de los trabajadores, </w:t>
      </w:r>
      <w:r w:rsidR="002E1693" w:rsidRPr="0065022E">
        <w:rPr>
          <w:color w:val="000000"/>
        </w:rPr>
        <w:t xml:space="preserve">y </w:t>
      </w:r>
      <w:r w:rsidR="004F2690" w:rsidRPr="0065022E">
        <w:rPr>
          <w:color w:val="000000"/>
        </w:rPr>
        <w:t>contribuye a la aparición de diversas manifestaciones clínicas. Este estudio aportó evidencia que permitió proponer estrategias para mejorar la salud emocional en entornos laborales.</w:t>
      </w:r>
    </w:p>
    <w:p w14:paraId="3D5129D5" w14:textId="77777777" w:rsidR="00167BA3" w:rsidRPr="0065022E" w:rsidRDefault="00167BA3">
      <w:pPr>
        <w:pBdr>
          <w:top w:val="nil"/>
          <w:left w:val="nil"/>
          <w:bottom w:val="nil"/>
          <w:right w:val="nil"/>
          <w:between w:val="nil"/>
        </w:pBdr>
        <w:jc w:val="center"/>
        <w:rPr>
          <w:b/>
          <w:color w:val="000000"/>
        </w:rPr>
      </w:pPr>
    </w:p>
    <w:p w14:paraId="0E5B00E7" w14:textId="6F341D33" w:rsidR="00651150" w:rsidRPr="0065022E" w:rsidRDefault="002278A8">
      <w:pPr>
        <w:pBdr>
          <w:top w:val="nil"/>
          <w:left w:val="nil"/>
          <w:bottom w:val="nil"/>
          <w:right w:val="nil"/>
          <w:between w:val="nil"/>
        </w:pBdr>
        <w:jc w:val="center"/>
        <w:rPr>
          <w:b/>
          <w:color w:val="000000"/>
        </w:rPr>
      </w:pPr>
      <w:r w:rsidRPr="0065022E">
        <w:rPr>
          <w:b/>
          <w:color w:val="000000"/>
        </w:rPr>
        <w:t>Método</w:t>
      </w:r>
    </w:p>
    <w:p w14:paraId="31956725" w14:textId="65AEAE0A" w:rsidR="002278A8" w:rsidRPr="0065022E" w:rsidRDefault="002278A8" w:rsidP="002278A8">
      <w:pPr>
        <w:pBdr>
          <w:top w:val="nil"/>
          <w:left w:val="nil"/>
          <w:bottom w:val="nil"/>
          <w:right w:val="nil"/>
          <w:between w:val="nil"/>
        </w:pBdr>
        <w:spacing w:line="360" w:lineRule="auto"/>
        <w:ind w:firstLine="708"/>
        <w:jc w:val="both"/>
        <w:rPr>
          <w:color w:val="000000"/>
        </w:rPr>
      </w:pPr>
      <w:r w:rsidRPr="0065022E">
        <w:rPr>
          <w:color w:val="000000"/>
        </w:rPr>
        <w:t>El diseño de la investigación se fundament</w:t>
      </w:r>
      <w:r w:rsidR="0048020C" w:rsidRPr="0065022E">
        <w:rPr>
          <w:color w:val="000000"/>
        </w:rPr>
        <w:t>ó</w:t>
      </w:r>
      <w:r w:rsidRPr="0065022E">
        <w:rPr>
          <w:color w:val="000000"/>
        </w:rPr>
        <w:t xml:space="preserve"> en un enfoque cuantitativo, basado en los principios del neopositivismo </w:t>
      </w:r>
      <w:sdt>
        <w:sdtPr>
          <w:rPr>
            <w:color w:val="000000"/>
          </w:rPr>
          <w:id w:val="284631356"/>
          <w:citation/>
        </w:sdtPr>
        <w:sdtContent>
          <w:r w:rsidRPr="0065022E">
            <w:rPr>
              <w:color w:val="000000"/>
            </w:rPr>
            <w:fldChar w:fldCharType="begin"/>
          </w:r>
          <w:r w:rsidRPr="0065022E">
            <w:rPr>
              <w:color w:val="000000"/>
            </w:rPr>
            <w:instrText xml:space="preserve"> CITATION Pop80 \l 2058 </w:instrText>
          </w:r>
          <w:r w:rsidRPr="0065022E">
            <w:rPr>
              <w:color w:val="000000"/>
            </w:rPr>
            <w:fldChar w:fldCharType="separate"/>
          </w:r>
          <w:r w:rsidR="00062ECF" w:rsidRPr="0065022E">
            <w:rPr>
              <w:color w:val="000000"/>
            </w:rPr>
            <w:t>(Popper, 1980)</w:t>
          </w:r>
          <w:r w:rsidRPr="0065022E">
            <w:rPr>
              <w:color w:val="000000"/>
            </w:rPr>
            <w:fldChar w:fldCharType="end"/>
          </w:r>
        </w:sdtContent>
      </w:sdt>
      <w:r w:rsidRPr="0065022E">
        <w:rPr>
          <w:color w:val="000000"/>
        </w:rPr>
        <w:t xml:space="preserve">, que permiten la formulación de hipótesis para explicar fenómenos observados de manera objetiva. Este enfoque </w:t>
      </w:r>
      <w:r w:rsidR="004F2690" w:rsidRPr="0065022E">
        <w:rPr>
          <w:color w:val="000000"/>
        </w:rPr>
        <w:t>fue</w:t>
      </w:r>
      <w:r w:rsidRPr="0065022E">
        <w:rPr>
          <w:color w:val="000000"/>
        </w:rPr>
        <w:t xml:space="preserve"> adecuado para abordar la represión sentimental y su impacto en la sintomatología clínica de los empleados del sector salud.</w:t>
      </w:r>
    </w:p>
    <w:p w14:paraId="7685F8B2" w14:textId="489FC228" w:rsidR="00651150" w:rsidRPr="0065022E" w:rsidRDefault="00000000">
      <w:pPr>
        <w:pBdr>
          <w:top w:val="nil"/>
          <w:left w:val="nil"/>
          <w:bottom w:val="nil"/>
          <w:right w:val="nil"/>
          <w:between w:val="nil"/>
        </w:pBdr>
        <w:spacing w:line="360" w:lineRule="auto"/>
        <w:jc w:val="both"/>
        <w:rPr>
          <w:b/>
          <w:i/>
          <w:color w:val="000000"/>
        </w:rPr>
      </w:pPr>
      <w:r w:rsidRPr="0065022E">
        <w:rPr>
          <w:b/>
          <w:i/>
          <w:color w:val="000000"/>
        </w:rPr>
        <w:t>Participant</w:t>
      </w:r>
      <w:r w:rsidR="00C41C29" w:rsidRPr="0065022E">
        <w:rPr>
          <w:b/>
          <w:i/>
          <w:color w:val="000000"/>
        </w:rPr>
        <w:t>es</w:t>
      </w:r>
    </w:p>
    <w:p w14:paraId="764F153D" w14:textId="77777777" w:rsidR="00C41C29" w:rsidRPr="0065022E" w:rsidRDefault="00C41C29" w:rsidP="00C41C29">
      <w:pPr>
        <w:pBdr>
          <w:top w:val="nil"/>
          <w:left w:val="nil"/>
          <w:bottom w:val="nil"/>
          <w:right w:val="nil"/>
          <w:between w:val="nil"/>
        </w:pBdr>
        <w:spacing w:line="360" w:lineRule="auto"/>
        <w:ind w:firstLine="708"/>
        <w:jc w:val="both"/>
        <w:rPr>
          <w:color w:val="000000"/>
        </w:rPr>
      </w:pPr>
      <w:r w:rsidRPr="0065022E">
        <w:rPr>
          <w:color w:val="000000"/>
        </w:rPr>
        <w:t>La población objeto de estudio estuvo conformada por 228 empleados del Hospital Nacional Monseñor Óscar Arnulfo Romero, ubicado en Ciudad Barrios, El Salvador. Los criterios de inclusión para ser parte de la muestra fueron: ser personal del área de salud o administrativo del hospital. Por otro lado, los criterios de exclusión consistieron en los usuarios ingresados en el hospital durante el periodo de recolección de datos, ya que estos no cumplían con las características necesarias para participar en el estudio.</w:t>
      </w:r>
    </w:p>
    <w:p w14:paraId="462EB7FA" w14:textId="03E49536" w:rsidR="00C41C29" w:rsidRPr="0065022E" w:rsidRDefault="00C41C29" w:rsidP="00C41C29">
      <w:pPr>
        <w:pBdr>
          <w:top w:val="nil"/>
          <w:left w:val="nil"/>
          <w:bottom w:val="nil"/>
          <w:right w:val="nil"/>
          <w:between w:val="nil"/>
        </w:pBdr>
        <w:spacing w:line="360" w:lineRule="auto"/>
        <w:ind w:firstLine="708"/>
        <w:jc w:val="both"/>
        <w:rPr>
          <w:color w:val="000000"/>
        </w:rPr>
      </w:pPr>
      <w:r w:rsidRPr="0065022E">
        <w:rPr>
          <w:color w:val="000000"/>
        </w:rPr>
        <w:t xml:space="preserve">Para determinar el tamaño de la muestra, </w:t>
      </w:r>
      <w:r w:rsidR="00725C2D" w:rsidRPr="00725C2D">
        <w:rPr>
          <w:color w:val="000000"/>
        </w:rPr>
        <w:t xml:space="preserve">se realizó mediante el uso del software de acceso libre </w:t>
      </w:r>
      <w:proofErr w:type="spellStart"/>
      <w:r w:rsidR="00725C2D" w:rsidRPr="00725C2D">
        <w:rPr>
          <w:i/>
          <w:iCs/>
          <w:color w:val="000000"/>
        </w:rPr>
        <w:t>OpenEpi</w:t>
      </w:r>
      <w:proofErr w:type="spellEnd"/>
      <w:r w:rsidRPr="00725C2D">
        <w:rPr>
          <w:i/>
          <w:iCs/>
          <w:color w:val="000000"/>
        </w:rPr>
        <w:t>,</w:t>
      </w:r>
      <w:r w:rsidRPr="0065022E">
        <w:rPr>
          <w:color w:val="000000"/>
        </w:rPr>
        <w:t xml:space="preserve"> con un nivel de confianza del 90</w:t>
      </w:r>
      <w:r w:rsidR="00EB6E8B" w:rsidRPr="0065022E">
        <w:rPr>
          <w:color w:val="000000"/>
        </w:rPr>
        <w:t xml:space="preserve"> </w:t>
      </w:r>
      <w:r w:rsidRPr="0065022E">
        <w:rPr>
          <w:color w:val="000000"/>
        </w:rPr>
        <w:t>%, lo que resultó en un tamaño de muestra de 124 participantes. Este cálculo garantiz</w:t>
      </w:r>
      <w:r w:rsidR="00EB6E8B" w:rsidRPr="0065022E">
        <w:rPr>
          <w:color w:val="000000"/>
        </w:rPr>
        <w:t>ó</w:t>
      </w:r>
      <w:r w:rsidRPr="0065022E">
        <w:rPr>
          <w:color w:val="000000"/>
        </w:rPr>
        <w:t xml:space="preserve"> una representación adecuada de la población objetivo, </w:t>
      </w:r>
      <w:r w:rsidR="00EB6E8B" w:rsidRPr="0065022E">
        <w:rPr>
          <w:color w:val="000000"/>
        </w:rPr>
        <w:t xml:space="preserve">y </w:t>
      </w:r>
      <w:r w:rsidRPr="0065022E">
        <w:rPr>
          <w:color w:val="000000"/>
        </w:rPr>
        <w:t>permiti</w:t>
      </w:r>
      <w:r w:rsidR="00EB6E8B" w:rsidRPr="0065022E">
        <w:rPr>
          <w:color w:val="000000"/>
        </w:rPr>
        <w:t>ó</w:t>
      </w:r>
      <w:r w:rsidRPr="0065022E">
        <w:rPr>
          <w:color w:val="000000"/>
        </w:rPr>
        <w:t xml:space="preserve"> la generalización de los resultados dentro de los parámetros establecidos.</w:t>
      </w:r>
    </w:p>
    <w:p w14:paraId="5A33B828" w14:textId="6B91747C" w:rsidR="00651150" w:rsidRPr="0065022E" w:rsidRDefault="00000000" w:rsidP="00C41C29">
      <w:pPr>
        <w:pBdr>
          <w:top w:val="nil"/>
          <w:left w:val="nil"/>
          <w:bottom w:val="nil"/>
          <w:right w:val="nil"/>
          <w:between w:val="nil"/>
        </w:pBdr>
        <w:spacing w:line="360" w:lineRule="auto"/>
        <w:jc w:val="both"/>
        <w:rPr>
          <w:b/>
          <w:i/>
          <w:color w:val="000000"/>
        </w:rPr>
      </w:pPr>
      <w:r w:rsidRPr="0065022E">
        <w:rPr>
          <w:b/>
          <w:i/>
          <w:color w:val="000000"/>
        </w:rPr>
        <w:t>D</w:t>
      </w:r>
      <w:r w:rsidR="002278A8" w:rsidRPr="0065022E">
        <w:rPr>
          <w:b/>
          <w:i/>
          <w:color w:val="000000"/>
        </w:rPr>
        <w:t>iseño</w:t>
      </w:r>
    </w:p>
    <w:p w14:paraId="0F3786ED" w14:textId="4F03F601" w:rsidR="002278A8" w:rsidRPr="0065022E" w:rsidRDefault="00725C2D" w:rsidP="002278A8">
      <w:pPr>
        <w:pBdr>
          <w:top w:val="nil"/>
          <w:left w:val="nil"/>
          <w:bottom w:val="nil"/>
          <w:right w:val="nil"/>
          <w:between w:val="nil"/>
        </w:pBdr>
        <w:spacing w:line="360" w:lineRule="auto"/>
        <w:ind w:firstLine="708"/>
        <w:jc w:val="both"/>
        <w:rPr>
          <w:color w:val="000000"/>
        </w:rPr>
      </w:pPr>
      <w:r w:rsidRPr="00725C2D">
        <w:rPr>
          <w:color w:val="000000"/>
        </w:rPr>
        <w:t>El estudio adoptó un enfoque metodológico de tipo transversa</w:t>
      </w:r>
      <w:r w:rsidR="002278A8" w:rsidRPr="0065022E">
        <w:rPr>
          <w:color w:val="000000"/>
        </w:rPr>
        <w:t xml:space="preserve">, </w:t>
      </w:r>
      <w:r>
        <w:rPr>
          <w:color w:val="000000"/>
        </w:rPr>
        <w:t>permitiendo</w:t>
      </w:r>
      <w:r w:rsidR="002278A8" w:rsidRPr="0065022E">
        <w:rPr>
          <w:color w:val="000000"/>
        </w:rPr>
        <w:t xml:space="preserve"> la recolección de datos en un solo momento, sin seguimiento posterior. Este diseño </w:t>
      </w:r>
      <w:r w:rsidR="004F2690" w:rsidRPr="0065022E">
        <w:rPr>
          <w:color w:val="000000"/>
        </w:rPr>
        <w:t>permitió</w:t>
      </w:r>
      <w:r w:rsidR="002278A8" w:rsidRPr="0065022E">
        <w:rPr>
          <w:color w:val="000000"/>
        </w:rPr>
        <w:t xml:space="preserve"> obtener una </w:t>
      </w:r>
      <w:r w:rsidR="004F2690" w:rsidRPr="0065022E">
        <w:rPr>
          <w:color w:val="000000"/>
        </w:rPr>
        <w:t>visión integral</w:t>
      </w:r>
      <w:r w:rsidR="002278A8" w:rsidRPr="0065022E">
        <w:rPr>
          <w:color w:val="000000"/>
        </w:rPr>
        <w:t xml:space="preserve"> de las variables estudiadas, lo que facilita la exploración de relaciones entre la represión sentimental y la sintomatología clínica en los participantes.</w:t>
      </w:r>
    </w:p>
    <w:p w14:paraId="093CFE3E" w14:textId="4AE71BBB" w:rsidR="00651150" w:rsidRPr="0065022E" w:rsidRDefault="00000000">
      <w:pPr>
        <w:pBdr>
          <w:top w:val="nil"/>
          <w:left w:val="nil"/>
          <w:bottom w:val="nil"/>
          <w:right w:val="nil"/>
          <w:between w:val="nil"/>
        </w:pBdr>
        <w:spacing w:line="360" w:lineRule="auto"/>
        <w:jc w:val="both"/>
        <w:rPr>
          <w:b/>
          <w:i/>
          <w:color w:val="000000"/>
        </w:rPr>
      </w:pPr>
      <w:r w:rsidRPr="0065022E">
        <w:rPr>
          <w:b/>
          <w:i/>
          <w:color w:val="000000"/>
        </w:rPr>
        <w:t>Material</w:t>
      </w:r>
      <w:r w:rsidR="002278A8" w:rsidRPr="0065022E">
        <w:rPr>
          <w:b/>
          <w:i/>
          <w:color w:val="000000"/>
        </w:rPr>
        <w:t>es</w:t>
      </w:r>
    </w:p>
    <w:p w14:paraId="39E574AB" w14:textId="77777777" w:rsidR="000143A3" w:rsidRPr="0065022E" w:rsidRDefault="000143A3" w:rsidP="000143A3">
      <w:pPr>
        <w:pBdr>
          <w:top w:val="nil"/>
          <w:left w:val="nil"/>
          <w:bottom w:val="nil"/>
          <w:right w:val="nil"/>
          <w:between w:val="nil"/>
        </w:pBdr>
        <w:spacing w:line="360" w:lineRule="auto"/>
        <w:jc w:val="both"/>
        <w:rPr>
          <w:color w:val="000000"/>
        </w:rPr>
      </w:pPr>
      <w:r w:rsidRPr="0065022E">
        <w:rPr>
          <w:color w:val="000000"/>
        </w:rPr>
        <w:t>Los instrumentos empleados para la recolección de datos fueron los siguientes:</w:t>
      </w:r>
    </w:p>
    <w:p w14:paraId="32B9A860" w14:textId="6138E0A9" w:rsidR="000143A3" w:rsidRPr="0065022E" w:rsidRDefault="000143A3" w:rsidP="000143A3">
      <w:pPr>
        <w:numPr>
          <w:ilvl w:val="0"/>
          <w:numId w:val="3"/>
        </w:numPr>
        <w:pBdr>
          <w:top w:val="nil"/>
          <w:left w:val="nil"/>
          <w:bottom w:val="nil"/>
          <w:right w:val="nil"/>
          <w:between w:val="nil"/>
        </w:pBdr>
        <w:spacing w:line="360" w:lineRule="auto"/>
        <w:jc w:val="both"/>
        <w:rPr>
          <w:color w:val="000000"/>
        </w:rPr>
      </w:pPr>
      <w:r w:rsidRPr="0065022E">
        <w:rPr>
          <w:i/>
          <w:iCs/>
          <w:color w:val="000000"/>
        </w:rPr>
        <w:t>Encuesta de datos generales:</w:t>
      </w:r>
      <w:r w:rsidRPr="0065022E">
        <w:rPr>
          <w:color w:val="000000"/>
        </w:rPr>
        <w:t xml:space="preserve"> Const</w:t>
      </w:r>
      <w:r w:rsidR="00373D09" w:rsidRPr="0065022E">
        <w:rPr>
          <w:color w:val="000000"/>
        </w:rPr>
        <w:t>ó</w:t>
      </w:r>
      <w:r w:rsidRPr="0065022E">
        <w:rPr>
          <w:color w:val="000000"/>
        </w:rPr>
        <w:t xml:space="preserve"> de 10 ítems diseñados para caracterizar a los participantes, recabando información sobre variables sociodemográficas.</w:t>
      </w:r>
    </w:p>
    <w:p w14:paraId="177D4611" w14:textId="77777777" w:rsidR="000143A3" w:rsidRPr="0065022E" w:rsidRDefault="000143A3" w:rsidP="000143A3">
      <w:pPr>
        <w:numPr>
          <w:ilvl w:val="0"/>
          <w:numId w:val="3"/>
        </w:numPr>
        <w:pBdr>
          <w:top w:val="nil"/>
          <w:left w:val="nil"/>
          <w:bottom w:val="nil"/>
          <w:right w:val="nil"/>
          <w:between w:val="nil"/>
        </w:pBdr>
        <w:spacing w:line="360" w:lineRule="auto"/>
        <w:jc w:val="both"/>
        <w:rPr>
          <w:color w:val="000000"/>
        </w:rPr>
      </w:pPr>
      <w:r w:rsidRPr="0065022E">
        <w:rPr>
          <w:i/>
          <w:iCs/>
          <w:color w:val="000000"/>
        </w:rPr>
        <w:lastRenderedPageBreak/>
        <w:t>Test de autoconocimiento:</w:t>
      </w:r>
      <w:r w:rsidRPr="0065022E">
        <w:rPr>
          <w:color w:val="000000"/>
        </w:rPr>
        <w:t xml:space="preserve"> Un instrumento con 10 ítems destinado a identificar la represión sentimental, basado en la autoevaluación de los participantes sobre sus conductas y percepciones emocionales.</w:t>
      </w:r>
    </w:p>
    <w:p w14:paraId="3BF5AFD3" w14:textId="1528ED49" w:rsidR="000143A3" w:rsidRPr="0065022E" w:rsidRDefault="000143A3" w:rsidP="000143A3">
      <w:pPr>
        <w:numPr>
          <w:ilvl w:val="0"/>
          <w:numId w:val="3"/>
        </w:numPr>
        <w:pBdr>
          <w:top w:val="nil"/>
          <w:left w:val="nil"/>
          <w:bottom w:val="nil"/>
          <w:right w:val="nil"/>
          <w:between w:val="nil"/>
        </w:pBdr>
        <w:spacing w:line="360" w:lineRule="auto"/>
        <w:jc w:val="both"/>
        <w:rPr>
          <w:color w:val="000000"/>
        </w:rPr>
      </w:pPr>
      <w:r w:rsidRPr="0065022E">
        <w:rPr>
          <w:i/>
          <w:iCs/>
          <w:color w:val="000000"/>
        </w:rPr>
        <w:t>Escala DASS-21 (Depresión, Ansiedad y Estrés):</w:t>
      </w:r>
      <w:r w:rsidRPr="0065022E">
        <w:rPr>
          <w:color w:val="000000"/>
        </w:rPr>
        <w:t xml:space="preserve"> Esta escala </w:t>
      </w:r>
      <w:r w:rsidR="00A829E0" w:rsidRPr="0065022E">
        <w:rPr>
          <w:color w:val="000000"/>
        </w:rPr>
        <w:t>cont</w:t>
      </w:r>
      <w:r w:rsidR="00373D09" w:rsidRPr="0065022E">
        <w:rPr>
          <w:color w:val="000000"/>
        </w:rPr>
        <w:t>uvo</w:t>
      </w:r>
      <w:r w:rsidRPr="0065022E">
        <w:rPr>
          <w:color w:val="000000"/>
        </w:rPr>
        <w:t xml:space="preserve"> 21 ítems que </w:t>
      </w:r>
      <w:r w:rsidR="00A829E0" w:rsidRPr="0065022E">
        <w:rPr>
          <w:color w:val="000000"/>
        </w:rPr>
        <w:t>evalua</w:t>
      </w:r>
      <w:r w:rsidR="00373D09" w:rsidRPr="0065022E">
        <w:rPr>
          <w:color w:val="000000"/>
        </w:rPr>
        <w:t>ron</w:t>
      </w:r>
      <w:r w:rsidRPr="0065022E">
        <w:rPr>
          <w:color w:val="000000"/>
        </w:rPr>
        <w:t xml:space="preserve"> tres dimensiones de la sintomatología clínica: depresión, ansiedad y estrés. Se trat</w:t>
      </w:r>
      <w:r w:rsidR="00A829E0" w:rsidRPr="0065022E">
        <w:rPr>
          <w:color w:val="000000"/>
        </w:rPr>
        <w:t>ó</w:t>
      </w:r>
      <w:r w:rsidRPr="0065022E">
        <w:rPr>
          <w:color w:val="000000"/>
        </w:rPr>
        <w:t xml:space="preserve"> de un cuestionario estandarizado con preguntas cerradas</w:t>
      </w:r>
      <w:r w:rsidR="003820BA" w:rsidRPr="0065022E">
        <w:rPr>
          <w:color w:val="000000"/>
        </w:rPr>
        <w:t>.</w:t>
      </w:r>
    </w:p>
    <w:p w14:paraId="02C5478B" w14:textId="7A7CC526" w:rsidR="00651150" w:rsidRPr="0065022E" w:rsidRDefault="00000000">
      <w:pPr>
        <w:pBdr>
          <w:top w:val="nil"/>
          <w:left w:val="nil"/>
          <w:bottom w:val="nil"/>
          <w:right w:val="nil"/>
          <w:between w:val="nil"/>
        </w:pBdr>
        <w:spacing w:line="360" w:lineRule="auto"/>
        <w:jc w:val="both"/>
        <w:rPr>
          <w:b/>
          <w:i/>
          <w:color w:val="000000"/>
        </w:rPr>
      </w:pPr>
      <w:r w:rsidRPr="0065022E">
        <w:rPr>
          <w:b/>
          <w:i/>
          <w:color w:val="000000"/>
        </w:rPr>
        <w:t>Proce</w:t>
      </w:r>
      <w:r w:rsidR="000143A3" w:rsidRPr="0065022E">
        <w:rPr>
          <w:b/>
          <w:i/>
          <w:color w:val="000000"/>
        </w:rPr>
        <w:t>dimiento</w:t>
      </w:r>
      <w:r w:rsidRPr="0065022E">
        <w:rPr>
          <w:b/>
          <w:i/>
          <w:color w:val="000000"/>
        </w:rPr>
        <w:t xml:space="preserve"> </w:t>
      </w:r>
    </w:p>
    <w:p w14:paraId="16A36EF2" w14:textId="3813198F" w:rsidR="000143A3" w:rsidRPr="0065022E" w:rsidRDefault="00725C2D" w:rsidP="000143A3">
      <w:pPr>
        <w:pBdr>
          <w:top w:val="nil"/>
          <w:left w:val="nil"/>
          <w:bottom w:val="nil"/>
          <w:right w:val="nil"/>
          <w:between w:val="nil"/>
        </w:pBdr>
        <w:spacing w:line="360" w:lineRule="auto"/>
        <w:ind w:firstLine="708"/>
        <w:jc w:val="both"/>
        <w:rPr>
          <w:color w:val="000000"/>
        </w:rPr>
      </w:pPr>
      <w:r w:rsidRPr="00725C2D">
        <w:rPr>
          <w:color w:val="000000"/>
        </w:rPr>
        <w:t>La obtención de datos se llevó a cabo de forma individualizada, asegurando la atención personal a cada participante durante el proceso de aplicación.</w:t>
      </w:r>
      <w:r>
        <w:rPr>
          <w:color w:val="000000"/>
        </w:rPr>
        <w:t xml:space="preserve"> </w:t>
      </w:r>
      <w:r w:rsidR="000143A3" w:rsidRPr="0065022E">
        <w:rPr>
          <w:color w:val="000000"/>
        </w:rPr>
        <w:t>Se explicó el objetivo del estudio y se obtuvo el consentimiento informado de todos los involucrados. Los participantes completaron los cuestionarios de manera confidencial y anónima, garantizando que las respuestas fueran honestas y no influidas por presiones externas. Posteriormente, los datos fueron procesados y analizados mediante técnicas estadísticas apropiadas para la naturaleza del estudio.</w:t>
      </w:r>
    </w:p>
    <w:p w14:paraId="3B7D8ED9" w14:textId="14D323FE" w:rsidR="00651150" w:rsidRPr="0065022E" w:rsidRDefault="00C41C29">
      <w:pPr>
        <w:pBdr>
          <w:top w:val="nil"/>
          <w:left w:val="nil"/>
          <w:bottom w:val="nil"/>
          <w:right w:val="nil"/>
          <w:between w:val="nil"/>
        </w:pBdr>
        <w:spacing w:line="360" w:lineRule="auto"/>
        <w:jc w:val="both"/>
        <w:rPr>
          <w:b/>
          <w:i/>
          <w:color w:val="000000"/>
        </w:rPr>
      </w:pPr>
      <w:r w:rsidRPr="0065022E">
        <w:rPr>
          <w:b/>
          <w:i/>
          <w:color w:val="000000"/>
        </w:rPr>
        <w:t>Análisis de Datos</w:t>
      </w:r>
    </w:p>
    <w:p w14:paraId="68E2DA67" w14:textId="6E13AA45" w:rsidR="00C41C29" w:rsidRPr="0065022E" w:rsidRDefault="00C41C29" w:rsidP="0084583D">
      <w:pPr>
        <w:pBdr>
          <w:top w:val="nil"/>
          <w:left w:val="nil"/>
          <w:bottom w:val="nil"/>
          <w:right w:val="nil"/>
          <w:between w:val="nil"/>
        </w:pBdr>
        <w:spacing w:line="360" w:lineRule="auto"/>
        <w:ind w:firstLine="708"/>
        <w:jc w:val="both"/>
        <w:rPr>
          <w:i/>
          <w:iCs/>
          <w:color w:val="000000"/>
        </w:rPr>
      </w:pPr>
      <w:r w:rsidRPr="0065022E">
        <w:rPr>
          <w:color w:val="000000"/>
        </w:rPr>
        <w:t>Para el procesamiento</w:t>
      </w:r>
      <w:r w:rsidR="00725C2D">
        <w:rPr>
          <w:color w:val="000000"/>
        </w:rPr>
        <w:t xml:space="preserve">, análisis </w:t>
      </w:r>
      <w:r w:rsidRPr="0065022E">
        <w:rPr>
          <w:color w:val="000000"/>
        </w:rPr>
        <w:t xml:space="preserve">de datos y </w:t>
      </w:r>
      <w:r w:rsidR="007A089B" w:rsidRPr="0065022E">
        <w:rPr>
          <w:color w:val="000000"/>
        </w:rPr>
        <w:t xml:space="preserve">la </w:t>
      </w:r>
      <w:r w:rsidRPr="0065022E">
        <w:rPr>
          <w:color w:val="000000"/>
        </w:rPr>
        <w:t>consolida</w:t>
      </w:r>
      <w:r w:rsidR="007A089B" w:rsidRPr="0065022E">
        <w:rPr>
          <w:color w:val="000000"/>
        </w:rPr>
        <w:t>ción</w:t>
      </w:r>
      <w:r w:rsidRPr="0065022E">
        <w:rPr>
          <w:color w:val="000000"/>
        </w:rPr>
        <w:t xml:space="preserve"> la información, se us</w:t>
      </w:r>
      <w:r w:rsidR="002138D9" w:rsidRPr="0065022E">
        <w:rPr>
          <w:color w:val="000000"/>
        </w:rPr>
        <w:t>ó</w:t>
      </w:r>
      <w:r w:rsidRPr="0065022E">
        <w:rPr>
          <w:color w:val="000000"/>
        </w:rPr>
        <w:t xml:space="preserve"> el sistema</w:t>
      </w:r>
      <w:r w:rsidR="002138D9" w:rsidRPr="0065022E">
        <w:rPr>
          <w:color w:val="000000"/>
        </w:rPr>
        <w:t xml:space="preserve"> de</w:t>
      </w:r>
      <w:r w:rsidRPr="0065022E">
        <w:rPr>
          <w:color w:val="000000"/>
        </w:rPr>
        <w:t xml:space="preserve"> tablas simples en el programa Excel</w:t>
      </w:r>
      <w:r w:rsidR="002138D9" w:rsidRPr="0065022E">
        <w:rPr>
          <w:color w:val="000000"/>
        </w:rPr>
        <w:t>. L</w:t>
      </w:r>
      <w:r w:rsidR="0099269E" w:rsidRPr="0065022E">
        <w:rPr>
          <w:color w:val="000000"/>
        </w:rPr>
        <w:t xml:space="preserve">a </w:t>
      </w:r>
      <w:r w:rsidR="003820BA" w:rsidRPr="0065022E">
        <w:rPr>
          <w:color w:val="000000"/>
        </w:rPr>
        <w:t>comprobación</w:t>
      </w:r>
      <w:r w:rsidR="0099269E" w:rsidRPr="0065022E">
        <w:rPr>
          <w:color w:val="000000"/>
        </w:rPr>
        <w:t xml:space="preserve"> de hipótesis </w:t>
      </w:r>
      <w:r w:rsidR="002138D9" w:rsidRPr="0065022E">
        <w:rPr>
          <w:color w:val="000000"/>
        </w:rPr>
        <w:t xml:space="preserve">fue </w:t>
      </w:r>
      <w:r w:rsidR="0099269E" w:rsidRPr="0065022E">
        <w:rPr>
          <w:color w:val="000000"/>
        </w:rPr>
        <w:t xml:space="preserve">a través de </w:t>
      </w:r>
      <w:r w:rsidR="002138D9" w:rsidRPr="0065022E">
        <w:rPr>
          <w:i/>
          <w:iCs/>
          <w:color w:val="000000"/>
        </w:rPr>
        <w:t>chi cuadrado.</w:t>
      </w:r>
      <w:r w:rsidRPr="0065022E">
        <w:rPr>
          <w:i/>
          <w:iCs/>
          <w:color w:val="000000"/>
        </w:rPr>
        <w:t xml:space="preserve"> </w:t>
      </w:r>
    </w:p>
    <w:p w14:paraId="0F1A4681" w14:textId="2D9F29B7" w:rsidR="00651150" w:rsidRPr="0065022E" w:rsidRDefault="0099269E">
      <w:pPr>
        <w:pBdr>
          <w:top w:val="nil"/>
          <w:left w:val="nil"/>
          <w:bottom w:val="nil"/>
          <w:right w:val="nil"/>
          <w:between w:val="nil"/>
        </w:pBdr>
        <w:spacing w:line="360" w:lineRule="auto"/>
        <w:jc w:val="both"/>
        <w:rPr>
          <w:b/>
          <w:i/>
          <w:color w:val="000000"/>
        </w:rPr>
      </w:pPr>
      <w:r w:rsidRPr="0065022E">
        <w:rPr>
          <w:b/>
          <w:i/>
          <w:color w:val="000000"/>
        </w:rPr>
        <w:t xml:space="preserve">Consideraciones </w:t>
      </w:r>
      <w:r w:rsidR="00CD3E76" w:rsidRPr="0065022E">
        <w:rPr>
          <w:b/>
          <w:i/>
          <w:color w:val="000000"/>
        </w:rPr>
        <w:t>é</w:t>
      </w:r>
      <w:r w:rsidRPr="0065022E">
        <w:rPr>
          <w:b/>
          <w:i/>
          <w:color w:val="000000"/>
        </w:rPr>
        <w:t>ticas</w:t>
      </w:r>
    </w:p>
    <w:p w14:paraId="004319F8" w14:textId="2FD9090E" w:rsidR="00D15A8A" w:rsidRPr="0065022E" w:rsidRDefault="00D15A8A" w:rsidP="004B2C28">
      <w:pPr>
        <w:pBdr>
          <w:top w:val="nil"/>
          <w:left w:val="nil"/>
          <w:bottom w:val="nil"/>
          <w:right w:val="nil"/>
          <w:between w:val="nil"/>
        </w:pBdr>
        <w:spacing w:line="360" w:lineRule="auto"/>
        <w:ind w:firstLine="708"/>
        <w:jc w:val="both"/>
        <w:rPr>
          <w:color w:val="000000"/>
        </w:rPr>
      </w:pPr>
      <w:r w:rsidRPr="0065022E">
        <w:rPr>
          <w:color w:val="000000"/>
        </w:rPr>
        <w:t xml:space="preserve">Este estudio fue desarrollado </w:t>
      </w:r>
      <w:r w:rsidR="00927457" w:rsidRPr="0065022E">
        <w:rPr>
          <w:color w:val="000000"/>
        </w:rPr>
        <w:t>acorde</w:t>
      </w:r>
      <w:r w:rsidRPr="0065022E">
        <w:rPr>
          <w:color w:val="000000"/>
        </w:rPr>
        <w:t xml:space="preserve"> a los principios éticos establecidos en el Informe Belmont </w:t>
      </w:r>
      <w:sdt>
        <w:sdtPr>
          <w:rPr>
            <w:color w:val="000000"/>
          </w:rPr>
          <w:id w:val="1601452127"/>
          <w:citation/>
        </w:sdtPr>
        <w:sdtContent>
          <w:r w:rsidRPr="0065022E">
            <w:rPr>
              <w:color w:val="000000"/>
            </w:rPr>
            <w:fldChar w:fldCharType="begin"/>
          </w:r>
          <w:r w:rsidRPr="0065022E">
            <w:rPr>
              <w:color w:val="000000"/>
            </w:rPr>
            <w:instrText xml:space="preserve"> CITATION BEL79 \l 2058 </w:instrText>
          </w:r>
          <w:r w:rsidRPr="0065022E">
            <w:rPr>
              <w:color w:val="000000"/>
            </w:rPr>
            <w:fldChar w:fldCharType="separate"/>
          </w:r>
          <w:r w:rsidR="00062ECF" w:rsidRPr="0065022E">
            <w:rPr>
              <w:color w:val="000000"/>
            </w:rPr>
            <w:t>(BELMONT, 1979)</w:t>
          </w:r>
          <w:r w:rsidRPr="0065022E">
            <w:rPr>
              <w:color w:val="000000"/>
            </w:rPr>
            <w:fldChar w:fldCharType="end"/>
          </w:r>
        </w:sdtContent>
      </w:sdt>
      <w:r w:rsidR="004B2C28" w:rsidRPr="0065022E">
        <w:rPr>
          <w:color w:val="000000"/>
        </w:rPr>
        <w:t xml:space="preserve"> </w:t>
      </w:r>
      <w:r w:rsidRPr="0065022E">
        <w:rPr>
          <w:color w:val="000000"/>
        </w:rPr>
        <w:t>garantizando la protección de los derechos, la dignidad y el bienestar de los participantes. Se atendieron los tres principios fundamentales:</w:t>
      </w:r>
    </w:p>
    <w:p w14:paraId="2947FBB6" w14:textId="77777777" w:rsidR="00D15A8A" w:rsidRPr="0065022E" w:rsidRDefault="00D15A8A" w:rsidP="004B2C28">
      <w:pPr>
        <w:pBdr>
          <w:top w:val="nil"/>
          <w:left w:val="nil"/>
          <w:bottom w:val="nil"/>
          <w:right w:val="nil"/>
          <w:between w:val="nil"/>
        </w:pBdr>
        <w:tabs>
          <w:tab w:val="num" w:pos="720"/>
        </w:tabs>
        <w:spacing w:line="360" w:lineRule="auto"/>
        <w:ind w:firstLine="708"/>
        <w:jc w:val="both"/>
        <w:rPr>
          <w:color w:val="000000"/>
        </w:rPr>
      </w:pPr>
      <w:r w:rsidRPr="0065022E">
        <w:rPr>
          <w:color w:val="000000"/>
        </w:rPr>
        <w:t>Respeto por las personas: Todos los participantes fueron tratados como agentes autónomos, reconociendo su capacidad para decidir de forma libre e informada sobre su participación. Aquellos con mayor vulnerabilidad fueron protegidos de forma especial.</w:t>
      </w:r>
    </w:p>
    <w:p w14:paraId="49904CEF" w14:textId="77777777" w:rsidR="00D15A8A" w:rsidRPr="0065022E" w:rsidRDefault="00D15A8A" w:rsidP="004B2C28">
      <w:pPr>
        <w:pBdr>
          <w:top w:val="nil"/>
          <w:left w:val="nil"/>
          <w:bottom w:val="nil"/>
          <w:right w:val="nil"/>
          <w:between w:val="nil"/>
        </w:pBdr>
        <w:tabs>
          <w:tab w:val="num" w:pos="720"/>
        </w:tabs>
        <w:spacing w:line="360" w:lineRule="auto"/>
        <w:ind w:firstLine="708"/>
        <w:jc w:val="both"/>
        <w:rPr>
          <w:color w:val="000000"/>
        </w:rPr>
      </w:pPr>
      <w:r w:rsidRPr="0065022E">
        <w:rPr>
          <w:color w:val="000000"/>
        </w:rPr>
        <w:t>Beneficencia: Se procuró maximizar los beneficios del estudio y minimizar cualquier posible riesgo. Los participantes no estuvieron expuestos a situaciones que comprometieran su integridad física o psicológica durante el proceso de recolección de datos.</w:t>
      </w:r>
    </w:p>
    <w:p w14:paraId="3FE4508E" w14:textId="2A5DD822" w:rsidR="00D15A8A" w:rsidRPr="0065022E" w:rsidRDefault="00D15A8A" w:rsidP="004B2C28">
      <w:pPr>
        <w:pBdr>
          <w:top w:val="nil"/>
          <w:left w:val="nil"/>
          <w:bottom w:val="nil"/>
          <w:right w:val="nil"/>
          <w:between w:val="nil"/>
        </w:pBdr>
        <w:tabs>
          <w:tab w:val="num" w:pos="720"/>
        </w:tabs>
        <w:spacing w:line="360" w:lineRule="auto"/>
        <w:ind w:firstLine="708"/>
        <w:jc w:val="both"/>
        <w:rPr>
          <w:color w:val="000000"/>
        </w:rPr>
      </w:pPr>
      <w:r w:rsidRPr="0065022E">
        <w:rPr>
          <w:color w:val="000000"/>
        </w:rPr>
        <w:t xml:space="preserve">Justicia: La selección de los participantes se realizó de manera equitativa, </w:t>
      </w:r>
      <w:r w:rsidR="00CD3E76" w:rsidRPr="0065022E">
        <w:rPr>
          <w:color w:val="000000"/>
        </w:rPr>
        <w:t xml:space="preserve">al </w:t>
      </w:r>
      <w:r w:rsidRPr="0065022E">
        <w:rPr>
          <w:color w:val="000000"/>
        </w:rPr>
        <w:t>brinda</w:t>
      </w:r>
      <w:r w:rsidR="00CD3E76" w:rsidRPr="0065022E">
        <w:rPr>
          <w:color w:val="000000"/>
        </w:rPr>
        <w:t>r</w:t>
      </w:r>
      <w:r w:rsidRPr="0065022E">
        <w:rPr>
          <w:color w:val="000000"/>
        </w:rPr>
        <w:t xml:space="preserve"> igualdad de oportunidades a todos los miembros de la población objetivo, sin prácticas discriminatorias.</w:t>
      </w:r>
    </w:p>
    <w:p w14:paraId="34F3285C" w14:textId="15783591" w:rsidR="00D15A8A" w:rsidRPr="0065022E" w:rsidRDefault="00D15A8A" w:rsidP="004B2C28">
      <w:pPr>
        <w:pBdr>
          <w:top w:val="nil"/>
          <w:left w:val="nil"/>
          <w:bottom w:val="nil"/>
          <w:right w:val="nil"/>
          <w:between w:val="nil"/>
        </w:pBdr>
        <w:spacing w:line="360" w:lineRule="auto"/>
        <w:ind w:firstLine="708"/>
        <w:jc w:val="both"/>
        <w:rPr>
          <w:color w:val="000000"/>
        </w:rPr>
      </w:pPr>
      <w:r w:rsidRPr="0065022E">
        <w:rPr>
          <w:color w:val="000000"/>
        </w:rPr>
        <w:t xml:space="preserve">Además, se obtuvo </w:t>
      </w:r>
      <w:r w:rsidR="00CD3E76" w:rsidRPr="0065022E">
        <w:rPr>
          <w:color w:val="000000"/>
        </w:rPr>
        <w:t xml:space="preserve">el </w:t>
      </w:r>
      <w:r w:rsidRPr="0065022E">
        <w:rPr>
          <w:color w:val="000000"/>
        </w:rPr>
        <w:t xml:space="preserve">consentimiento informado por escrito de cada participante, </w:t>
      </w:r>
      <w:r w:rsidR="00CD3E76" w:rsidRPr="0065022E">
        <w:rPr>
          <w:color w:val="000000"/>
        </w:rPr>
        <w:t xml:space="preserve">a quienes se les explicó, </w:t>
      </w:r>
      <w:r w:rsidRPr="0065022E">
        <w:rPr>
          <w:color w:val="000000"/>
        </w:rPr>
        <w:t>con claridad</w:t>
      </w:r>
      <w:r w:rsidR="00CD3E76" w:rsidRPr="0065022E">
        <w:rPr>
          <w:color w:val="000000"/>
        </w:rPr>
        <w:t>,</w:t>
      </w:r>
      <w:r w:rsidRPr="0065022E">
        <w:rPr>
          <w:color w:val="000000"/>
        </w:rPr>
        <w:t xml:space="preserve"> la naturaleza del estudio, su voluntariedad, la posibilidad de retirarse en cualquier momento y la garantía de confidencialidad de los datos obtenidos.</w:t>
      </w:r>
    </w:p>
    <w:p w14:paraId="6F6023EA" w14:textId="0573E2BE" w:rsidR="00D15A8A" w:rsidRPr="0065022E" w:rsidRDefault="00D15A8A" w:rsidP="004B2C28">
      <w:pPr>
        <w:pBdr>
          <w:top w:val="nil"/>
          <w:left w:val="nil"/>
          <w:bottom w:val="nil"/>
          <w:right w:val="nil"/>
          <w:between w:val="nil"/>
        </w:pBdr>
        <w:spacing w:line="360" w:lineRule="auto"/>
        <w:ind w:firstLine="708"/>
        <w:jc w:val="both"/>
        <w:rPr>
          <w:color w:val="000000"/>
        </w:rPr>
      </w:pPr>
      <w:r w:rsidRPr="0065022E">
        <w:rPr>
          <w:color w:val="000000"/>
        </w:rPr>
        <w:lastRenderedPageBreak/>
        <w:t xml:space="preserve">Se evaluó también la relación riesgo/beneficio, </w:t>
      </w:r>
      <w:r w:rsidR="00697994" w:rsidRPr="0065022E">
        <w:rPr>
          <w:color w:val="000000"/>
        </w:rPr>
        <w:t xml:space="preserve">para </w:t>
      </w:r>
      <w:r w:rsidRPr="0065022E">
        <w:rPr>
          <w:color w:val="000000"/>
        </w:rPr>
        <w:t>asegura</w:t>
      </w:r>
      <w:r w:rsidR="00697994" w:rsidRPr="0065022E">
        <w:rPr>
          <w:color w:val="000000"/>
        </w:rPr>
        <w:t>r</w:t>
      </w:r>
      <w:r w:rsidRPr="0065022E">
        <w:rPr>
          <w:color w:val="000000"/>
        </w:rPr>
        <w:t xml:space="preserve"> que la investigación solo procediera</w:t>
      </w:r>
      <w:r w:rsidR="00697994" w:rsidRPr="0065022E">
        <w:rPr>
          <w:color w:val="000000"/>
        </w:rPr>
        <w:t>,</w:t>
      </w:r>
      <w:r w:rsidRPr="0065022E">
        <w:rPr>
          <w:color w:val="000000"/>
        </w:rPr>
        <w:t xml:space="preserve"> si los beneficios superaban ampliamente los riesgos potenciales, conforme al principio de beneficencia.</w:t>
      </w:r>
    </w:p>
    <w:p w14:paraId="564EC7AF" w14:textId="601E3A89" w:rsidR="00D15A8A" w:rsidRPr="0065022E" w:rsidRDefault="00D15A8A" w:rsidP="004B2C28">
      <w:pPr>
        <w:pBdr>
          <w:top w:val="nil"/>
          <w:left w:val="nil"/>
          <w:bottom w:val="nil"/>
          <w:right w:val="nil"/>
          <w:between w:val="nil"/>
        </w:pBdr>
        <w:spacing w:line="360" w:lineRule="auto"/>
        <w:ind w:firstLine="708"/>
        <w:jc w:val="both"/>
        <w:rPr>
          <w:color w:val="000000"/>
        </w:rPr>
      </w:pPr>
      <w:r w:rsidRPr="0065022E">
        <w:rPr>
          <w:color w:val="000000"/>
        </w:rPr>
        <w:t xml:space="preserve">Asimismo, se consideraron las </w:t>
      </w:r>
      <w:r w:rsidRPr="0065022E">
        <w:rPr>
          <w:i/>
          <w:iCs/>
          <w:color w:val="000000"/>
        </w:rPr>
        <w:t>Pautas Éticas Internacionales para la Investigación Biomédica en Seres Humanos del Consejo de Organizaciones Internacionales de las Ciencias Médicas</w:t>
      </w:r>
      <w:r w:rsidRPr="0065022E">
        <w:rPr>
          <w:color w:val="000000"/>
        </w:rPr>
        <w:t xml:space="preserve"> </w:t>
      </w:r>
      <w:sdt>
        <w:sdtPr>
          <w:rPr>
            <w:color w:val="000000"/>
          </w:rPr>
          <w:id w:val="742149014"/>
          <w:citation/>
        </w:sdtPr>
        <w:sdtContent>
          <w:r w:rsidR="004B2C28" w:rsidRPr="0065022E">
            <w:rPr>
              <w:color w:val="000000"/>
            </w:rPr>
            <w:fldChar w:fldCharType="begin"/>
          </w:r>
          <w:r w:rsidR="004B2C28" w:rsidRPr="0065022E">
            <w:rPr>
              <w:color w:val="000000"/>
            </w:rPr>
            <w:instrText xml:space="preserve"> CITATION CIO17 \l 2058 </w:instrText>
          </w:r>
          <w:r w:rsidR="004B2C28" w:rsidRPr="0065022E">
            <w:rPr>
              <w:color w:val="000000"/>
            </w:rPr>
            <w:fldChar w:fldCharType="separate"/>
          </w:r>
          <w:r w:rsidR="00062ECF" w:rsidRPr="0065022E">
            <w:rPr>
              <w:color w:val="000000"/>
            </w:rPr>
            <w:t>(CIOMS, 2017)</w:t>
          </w:r>
          <w:r w:rsidR="004B2C28" w:rsidRPr="0065022E">
            <w:rPr>
              <w:color w:val="000000"/>
            </w:rPr>
            <w:fldChar w:fldCharType="end"/>
          </w:r>
        </w:sdtContent>
      </w:sdt>
      <w:r w:rsidRPr="0065022E">
        <w:rPr>
          <w:color w:val="000000"/>
        </w:rPr>
        <w:t>, que complementan los estándares internacionales para la investigación en salud con seres humanos.</w:t>
      </w:r>
    </w:p>
    <w:p w14:paraId="77AB1188" w14:textId="77777777" w:rsidR="003C2928" w:rsidRPr="0065022E" w:rsidRDefault="003C2928" w:rsidP="004B2C28">
      <w:pPr>
        <w:pBdr>
          <w:top w:val="nil"/>
          <w:left w:val="nil"/>
          <w:bottom w:val="nil"/>
          <w:right w:val="nil"/>
          <w:between w:val="nil"/>
        </w:pBdr>
        <w:spacing w:line="360" w:lineRule="auto"/>
        <w:ind w:firstLine="708"/>
        <w:jc w:val="both"/>
        <w:rPr>
          <w:color w:val="000000"/>
        </w:rPr>
      </w:pPr>
    </w:p>
    <w:p w14:paraId="359452BD" w14:textId="35CE28AF" w:rsidR="00651150" w:rsidRPr="0065022E" w:rsidRDefault="00000000">
      <w:pPr>
        <w:pBdr>
          <w:top w:val="nil"/>
          <w:left w:val="nil"/>
          <w:bottom w:val="nil"/>
          <w:right w:val="nil"/>
          <w:between w:val="nil"/>
        </w:pBdr>
        <w:jc w:val="center"/>
        <w:rPr>
          <w:b/>
          <w:color w:val="000000"/>
        </w:rPr>
      </w:pPr>
      <w:r w:rsidRPr="0065022E">
        <w:rPr>
          <w:b/>
          <w:color w:val="000000"/>
        </w:rPr>
        <w:t>Resul</w:t>
      </w:r>
      <w:r w:rsidR="003820BA" w:rsidRPr="0065022E">
        <w:rPr>
          <w:b/>
          <w:color w:val="000000"/>
        </w:rPr>
        <w:t>tados</w:t>
      </w:r>
    </w:p>
    <w:p w14:paraId="49E9936B" w14:textId="7CA7E6BB" w:rsidR="004B2C28" w:rsidRPr="0065022E" w:rsidRDefault="004B2C28" w:rsidP="004B2C28">
      <w:pPr>
        <w:pBdr>
          <w:top w:val="nil"/>
          <w:left w:val="nil"/>
          <w:bottom w:val="nil"/>
          <w:right w:val="nil"/>
          <w:between w:val="nil"/>
        </w:pBdr>
        <w:spacing w:line="360" w:lineRule="auto"/>
        <w:ind w:firstLine="720"/>
        <w:jc w:val="both"/>
        <w:rPr>
          <w:color w:val="000000"/>
        </w:rPr>
      </w:pPr>
      <w:r w:rsidRPr="0065022E">
        <w:rPr>
          <w:color w:val="000000"/>
        </w:rPr>
        <w:t xml:space="preserve">Para evaluar la hipótesis planteada, se aplicó la prueba estadística de chi-cuadrado (χ²), </w:t>
      </w:r>
      <w:r w:rsidR="00857D3B" w:rsidRPr="0065022E">
        <w:rPr>
          <w:color w:val="000000"/>
        </w:rPr>
        <w:t>con</w:t>
      </w:r>
      <w:r w:rsidRPr="0065022E">
        <w:rPr>
          <w:color w:val="000000"/>
        </w:rPr>
        <w:t xml:space="preserve"> un nivel de significancia del 5</w:t>
      </w:r>
      <w:r w:rsidR="00857D3B" w:rsidRPr="0065022E">
        <w:rPr>
          <w:color w:val="000000"/>
        </w:rPr>
        <w:t xml:space="preserve"> </w:t>
      </w:r>
      <w:r w:rsidRPr="0065022E">
        <w:rPr>
          <w:color w:val="000000"/>
        </w:rPr>
        <w:t xml:space="preserve">% (α = 0.05) y 8 grados de libertad. El valor calculado de χ² fue de 186.79, </w:t>
      </w:r>
      <w:r w:rsidR="00857D3B" w:rsidRPr="0065022E">
        <w:rPr>
          <w:color w:val="000000"/>
        </w:rPr>
        <w:t xml:space="preserve">el que </w:t>
      </w:r>
      <w:r w:rsidRPr="0065022E">
        <w:rPr>
          <w:color w:val="000000"/>
        </w:rPr>
        <w:t xml:space="preserve">supera ampliamente el valor crítico teórico de 15.51. Dado que el valor observado excede el valor crítico, se </w:t>
      </w:r>
      <w:r w:rsidR="00D417E9">
        <w:rPr>
          <w:color w:val="000000"/>
        </w:rPr>
        <w:t xml:space="preserve">descarta </w:t>
      </w:r>
      <w:r w:rsidRPr="0065022E">
        <w:rPr>
          <w:color w:val="000000"/>
        </w:rPr>
        <w:t>la hipótesis nula que plantea que</w:t>
      </w:r>
      <w:r w:rsidR="00857D3B" w:rsidRPr="0065022E">
        <w:rPr>
          <w:color w:val="000000"/>
        </w:rPr>
        <w:t>,</w:t>
      </w:r>
      <w:r w:rsidRPr="0065022E">
        <w:rPr>
          <w:color w:val="000000"/>
        </w:rPr>
        <w:t xml:space="preserve"> la represión sentimental no influye en la sintomatología clínica de los empleados del sector salud. En consecuencia, se acepta la hipótesis alternativa, que establece que existe una influencia significativa entre la represión sentimental y la sintomatología clínica en esta población.</w:t>
      </w:r>
    </w:p>
    <w:p w14:paraId="20C957F3" w14:textId="2B84E71B" w:rsidR="004B2C28" w:rsidRPr="0065022E" w:rsidRDefault="004B2C28" w:rsidP="004B2C28">
      <w:pPr>
        <w:pBdr>
          <w:top w:val="nil"/>
          <w:left w:val="nil"/>
          <w:bottom w:val="nil"/>
          <w:right w:val="nil"/>
          <w:between w:val="nil"/>
        </w:pBdr>
        <w:spacing w:line="360" w:lineRule="auto"/>
        <w:ind w:firstLine="720"/>
        <w:jc w:val="both"/>
        <w:rPr>
          <w:color w:val="000000"/>
        </w:rPr>
      </w:pPr>
      <w:r w:rsidRPr="0065022E">
        <w:rPr>
          <w:color w:val="000000"/>
        </w:rPr>
        <w:t xml:space="preserve">Además, se realizaron análisis de correlación entre la represión emocional y los distintos tipos de sintomatología clínica evaluados mediante la escala DASS-21. Los resultados mostraron una correlación positiva significativa entre la represión sentimental y los niveles de ansiedad, depresión y estrés. Estos hallazgos sugieren </w:t>
      </w:r>
      <w:r w:rsidR="003820BA" w:rsidRPr="0065022E">
        <w:rPr>
          <w:color w:val="000000"/>
        </w:rPr>
        <w:t>que,</w:t>
      </w:r>
      <w:r w:rsidRPr="0065022E">
        <w:rPr>
          <w:color w:val="000000"/>
        </w:rPr>
        <w:t xml:space="preserve"> a mayor represión emocional, mayor es la presencia de síntomas clínicos, lo que refuerza la necesidad de intervenciones </w:t>
      </w:r>
      <w:r w:rsidR="00D417E9">
        <w:rPr>
          <w:color w:val="000000"/>
        </w:rPr>
        <w:t>orientadas</w:t>
      </w:r>
      <w:r w:rsidRPr="0065022E">
        <w:rPr>
          <w:color w:val="000000"/>
        </w:rPr>
        <w:t xml:space="preserve"> a la gestión emocional en entornos laborales del sector salud.</w:t>
      </w:r>
    </w:p>
    <w:p w14:paraId="086FC7FD" w14:textId="40527911" w:rsidR="00CF0A4C" w:rsidRPr="0065022E" w:rsidRDefault="00CF0A4C" w:rsidP="00CF0A4C">
      <w:pPr>
        <w:keepNext/>
        <w:pBdr>
          <w:top w:val="nil"/>
          <w:left w:val="nil"/>
          <w:bottom w:val="nil"/>
          <w:right w:val="nil"/>
          <w:between w:val="nil"/>
          <w:bar w:val="nil"/>
        </w:pBdr>
        <w:rPr>
          <w:color w:val="00000A"/>
          <w:sz w:val="20"/>
          <w:szCs w:val="20"/>
          <w:bdr w:val="nil"/>
        </w:rPr>
      </w:pPr>
      <w:r w:rsidRPr="0065022E">
        <w:rPr>
          <w:color w:val="00000A"/>
          <w:sz w:val="20"/>
          <w:szCs w:val="20"/>
          <w:bdr w:val="nil"/>
        </w:rPr>
        <w:lastRenderedPageBreak/>
        <w:t>Tabla 1</w:t>
      </w:r>
    </w:p>
    <w:p w14:paraId="4357DB0C" w14:textId="23D3A569" w:rsidR="00CF0A4C" w:rsidRPr="0065022E" w:rsidRDefault="00CF0A4C" w:rsidP="00CF0A4C">
      <w:pPr>
        <w:keepNext/>
        <w:rPr>
          <w:i/>
          <w:color w:val="00000A"/>
        </w:rPr>
      </w:pPr>
      <w:r w:rsidRPr="0065022E">
        <w:rPr>
          <w:i/>
          <w:color w:val="00000A"/>
          <w:sz w:val="20"/>
          <w:szCs w:val="20"/>
          <w:bdr w:val="nil"/>
        </w:rPr>
        <w:t>Distribución de los participantes según el cargo que desempeñan.</w:t>
      </w:r>
    </w:p>
    <w:tbl>
      <w:tblPr>
        <w:tblStyle w:val="TableNormal0"/>
        <w:tblW w:w="0" w:type="auto"/>
        <w:tblLook w:val="04A0" w:firstRow="1" w:lastRow="0" w:firstColumn="1" w:lastColumn="0" w:noHBand="0" w:noVBand="1"/>
      </w:tblPr>
      <w:tblGrid>
        <w:gridCol w:w="3020"/>
        <w:gridCol w:w="3004"/>
        <w:gridCol w:w="3002"/>
      </w:tblGrid>
      <w:tr w:rsidR="00CF0A4C" w:rsidRPr="0065022E" w14:paraId="7E86710B" w14:textId="77777777" w:rsidTr="00CF0A4C">
        <w:tc>
          <w:tcPr>
            <w:tcW w:w="3116" w:type="dxa"/>
            <w:tcBorders>
              <w:top w:val="single" w:sz="4" w:space="0" w:color="000000" w:themeColor="text1"/>
              <w:bottom w:val="single" w:sz="4" w:space="0" w:color="000000" w:themeColor="text1"/>
            </w:tcBorders>
            <w:vAlign w:val="center"/>
          </w:tcPr>
          <w:p w14:paraId="002E77A5" w14:textId="161714A3" w:rsidR="00CF0A4C" w:rsidRPr="0065022E" w:rsidRDefault="00CF0A4C" w:rsidP="00CF0A4C">
            <w:pPr>
              <w:keepNext/>
              <w:spacing w:line="360" w:lineRule="auto"/>
              <w:jc w:val="center"/>
              <w:rPr>
                <w:i/>
                <w:color w:val="00000A"/>
              </w:rPr>
            </w:pPr>
            <w:r w:rsidRPr="0065022E">
              <w:t>Cargo</w:t>
            </w:r>
          </w:p>
        </w:tc>
        <w:tc>
          <w:tcPr>
            <w:tcW w:w="3117" w:type="dxa"/>
            <w:tcBorders>
              <w:top w:val="single" w:sz="4" w:space="0" w:color="000000" w:themeColor="text1"/>
              <w:bottom w:val="single" w:sz="4" w:space="0" w:color="000000" w:themeColor="text1"/>
            </w:tcBorders>
            <w:vAlign w:val="center"/>
          </w:tcPr>
          <w:p w14:paraId="11B09FA7" w14:textId="0E7F72B5" w:rsidR="00CF0A4C" w:rsidRPr="0065022E" w:rsidRDefault="00CF0A4C" w:rsidP="00CF0A4C">
            <w:pPr>
              <w:keepNext/>
              <w:spacing w:line="360" w:lineRule="auto"/>
              <w:jc w:val="center"/>
              <w:rPr>
                <w:i/>
                <w:color w:val="00000A"/>
              </w:rPr>
            </w:pPr>
            <w:r w:rsidRPr="0065022E">
              <w:t>Frecuencia</w:t>
            </w:r>
          </w:p>
        </w:tc>
        <w:tc>
          <w:tcPr>
            <w:tcW w:w="3117" w:type="dxa"/>
            <w:tcBorders>
              <w:top w:val="single" w:sz="4" w:space="0" w:color="000000" w:themeColor="text1"/>
              <w:bottom w:val="single" w:sz="4" w:space="0" w:color="000000" w:themeColor="text1"/>
            </w:tcBorders>
            <w:vAlign w:val="center"/>
          </w:tcPr>
          <w:p w14:paraId="3FE991AD" w14:textId="4A6033CA" w:rsidR="00CF0A4C" w:rsidRPr="0065022E" w:rsidRDefault="00CF0A4C" w:rsidP="00CF0A4C">
            <w:pPr>
              <w:keepNext/>
              <w:spacing w:line="360" w:lineRule="auto"/>
              <w:jc w:val="center"/>
              <w:rPr>
                <w:i/>
                <w:color w:val="00000A"/>
              </w:rPr>
            </w:pPr>
            <w:r w:rsidRPr="0065022E">
              <w:t>Porcentaje</w:t>
            </w:r>
          </w:p>
        </w:tc>
      </w:tr>
      <w:tr w:rsidR="00CF0A4C" w:rsidRPr="0065022E" w14:paraId="49D1FDAE" w14:textId="77777777" w:rsidTr="00CF0A4C">
        <w:tc>
          <w:tcPr>
            <w:tcW w:w="3116" w:type="dxa"/>
            <w:tcBorders>
              <w:top w:val="single" w:sz="4" w:space="0" w:color="000000" w:themeColor="text1"/>
            </w:tcBorders>
            <w:vAlign w:val="center"/>
          </w:tcPr>
          <w:p w14:paraId="06ABA531" w14:textId="67AFA266" w:rsidR="00CF0A4C" w:rsidRPr="0065022E" w:rsidRDefault="00CF0A4C" w:rsidP="00CF0A4C">
            <w:pPr>
              <w:keepNext/>
              <w:spacing w:line="360" w:lineRule="auto"/>
              <w:jc w:val="center"/>
              <w:rPr>
                <w:i/>
                <w:color w:val="00000A"/>
              </w:rPr>
            </w:pPr>
            <w:r w:rsidRPr="0065022E">
              <w:t>Enfermera/o</w:t>
            </w:r>
          </w:p>
        </w:tc>
        <w:tc>
          <w:tcPr>
            <w:tcW w:w="3117" w:type="dxa"/>
            <w:tcBorders>
              <w:top w:val="single" w:sz="4" w:space="0" w:color="000000" w:themeColor="text1"/>
            </w:tcBorders>
            <w:vAlign w:val="center"/>
          </w:tcPr>
          <w:p w14:paraId="01ECF563" w14:textId="57F610F9" w:rsidR="00CF0A4C" w:rsidRPr="0065022E" w:rsidRDefault="00CF0A4C" w:rsidP="00CF0A4C">
            <w:pPr>
              <w:keepNext/>
              <w:spacing w:line="360" w:lineRule="auto"/>
              <w:jc w:val="center"/>
              <w:rPr>
                <w:i/>
                <w:color w:val="00000A"/>
              </w:rPr>
            </w:pPr>
            <w:r w:rsidRPr="0065022E">
              <w:t>56</w:t>
            </w:r>
          </w:p>
        </w:tc>
        <w:tc>
          <w:tcPr>
            <w:tcW w:w="3117" w:type="dxa"/>
            <w:tcBorders>
              <w:top w:val="single" w:sz="4" w:space="0" w:color="000000" w:themeColor="text1"/>
            </w:tcBorders>
            <w:vAlign w:val="center"/>
          </w:tcPr>
          <w:p w14:paraId="7A8E8D5C" w14:textId="6BCB029A" w:rsidR="00CF0A4C" w:rsidRPr="0065022E" w:rsidRDefault="00CF0A4C" w:rsidP="00CF0A4C">
            <w:pPr>
              <w:keepNext/>
              <w:spacing w:line="360" w:lineRule="auto"/>
              <w:jc w:val="center"/>
              <w:rPr>
                <w:i/>
                <w:color w:val="00000A"/>
              </w:rPr>
            </w:pPr>
            <w:r w:rsidRPr="0065022E">
              <w:t>46</w:t>
            </w:r>
            <w:r w:rsidR="00677CBB" w:rsidRPr="0065022E">
              <w:t xml:space="preserve"> </w:t>
            </w:r>
            <w:r w:rsidRPr="0065022E">
              <w:t>%</w:t>
            </w:r>
          </w:p>
        </w:tc>
      </w:tr>
      <w:tr w:rsidR="00CF0A4C" w:rsidRPr="0065022E" w14:paraId="46E37B38" w14:textId="77777777" w:rsidTr="00CF0A4C">
        <w:tc>
          <w:tcPr>
            <w:tcW w:w="3116" w:type="dxa"/>
            <w:vAlign w:val="center"/>
          </w:tcPr>
          <w:p w14:paraId="17FDE557" w14:textId="1B3F0860" w:rsidR="00CF0A4C" w:rsidRPr="0065022E" w:rsidRDefault="00CF0A4C" w:rsidP="00CF0A4C">
            <w:pPr>
              <w:keepNext/>
              <w:spacing w:line="360" w:lineRule="auto"/>
              <w:jc w:val="center"/>
              <w:rPr>
                <w:i/>
                <w:color w:val="00000A"/>
              </w:rPr>
            </w:pPr>
            <w:r w:rsidRPr="0065022E">
              <w:t>Licenciado/a en Radiología</w:t>
            </w:r>
          </w:p>
        </w:tc>
        <w:tc>
          <w:tcPr>
            <w:tcW w:w="3117" w:type="dxa"/>
            <w:vAlign w:val="center"/>
          </w:tcPr>
          <w:p w14:paraId="0253E804" w14:textId="5C310A6A" w:rsidR="00CF0A4C" w:rsidRPr="0065022E" w:rsidRDefault="00CF0A4C" w:rsidP="00CF0A4C">
            <w:pPr>
              <w:keepNext/>
              <w:spacing w:line="360" w:lineRule="auto"/>
              <w:jc w:val="center"/>
              <w:rPr>
                <w:i/>
                <w:color w:val="00000A"/>
              </w:rPr>
            </w:pPr>
            <w:r w:rsidRPr="0065022E">
              <w:t>2</w:t>
            </w:r>
          </w:p>
        </w:tc>
        <w:tc>
          <w:tcPr>
            <w:tcW w:w="3117" w:type="dxa"/>
            <w:vAlign w:val="center"/>
          </w:tcPr>
          <w:p w14:paraId="67F897C6" w14:textId="662FB113" w:rsidR="00CF0A4C" w:rsidRPr="0065022E" w:rsidRDefault="00CF0A4C" w:rsidP="00CF0A4C">
            <w:pPr>
              <w:keepNext/>
              <w:spacing w:line="360" w:lineRule="auto"/>
              <w:jc w:val="center"/>
              <w:rPr>
                <w:i/>
                <w:color w:val="00000A"/>
              </w:rPr>
            </w:pPr>
            <w:r w:rsidRPr="0065022E">
              <w:t>1</w:t>
            </w:r>
            <w:r w:rsidR="00677CBB" w:rsidRPr="0065022E">
              <w:t xml:space="preserve"> </w:t>
            </w:r>
            <w:r w:rsidRPr="0065022E">
              <w:t>%</w:t>
            </w:r>
          </w:p>
        </w:tc>
      </w:tr>
      <w:tr w:rsidR="00CF0A4C" w:rsidRPr="0065022E" w14:paraId="0752BA0A" w14:textId="77777777" w:rsidTr="00CF0A4C">
        <w:tc>
          <w:tcPr>
            <w:tcW w:w="3116" w:type="dxa"/>
            <w:vAlign w:val="center"/>
          </w:tcPr>
          <w:p w14:paraId="1FFB0097" w14:textId="45834BEF" w:rsidR="00CF0A4C" w:rsidRPr="0065022E" w:rsidRDefault="00CF0A4C" w:rsidP="00CF0A4C">
            <w:pPr>
              <w:keepNext/>
              <w:spacing w:line="360" w:lineRule="auto"/>
              <w:jc w:val="center"/>
              <w:rPr>
                <w:i/>
                <w:color w:val="00000A"/>
              </w:rPr>
            </w:pPr>
            <w:r w:rsidRPr="0065022E">
              <w:t>Médico/a</w:t>
            </w:r>
          </w:p>
        </w:tc>
        <w:tc>
          <w:tcPr>
            <w:tcW w:w="3117" w:type="dxa"/>
            <w:vAlign w:val="center"/>
          </w:tcPr>
          <w:p w14:paraId="7B52743F" w14:textId="5904F401" w:rsidR="00CF0A4C" w:rsidRPr="0065022E" w:rsidRDefault="00CF0A4C" w:rsidP="00CF0A4C">
            <w:pPr>
              <w:keepNext/>
              <w:spacing w:line="360" w:lineRule="auto"/>
              <w:jc w:val="center"/>
              <w:rPr>
                <w:i/>
                <w:color w:val="00000A"/>
              </w:rPr>
            </w:pPr>
            <w:r w:rsidRPr="0065022E">
              <w:t>23</w:t>
            </w:r>
          </w:p>
        </w:tc>
        <w:tc>
          <w:tcPr>
            <w:tcW w:w="3117" w:type="dxa"/>
            <w:vAlign w:val="center"/>
          </w:tcPr>
          <w:p w14:paraId="25429B76" w14:textId="4EA90BBB" w:rsidR="00CF0A4C" w:rsidRPr="0065022E" w:rsidRDefault="00CF0A4C" w:rsidP="00CF0A4C">
            <w:pPr>
              <w:keepNext/>
              <w:spacing w:line="360" w:lineRule="auto"/>
              <w:jc w:val="center"/>
              <w:rPr>
                <w:i/>
                <w:color w:val="00000A"/>
              </w:rPr>
            </w:pPr>
            <w:r w:rsidRPr="0065022E">
              <w:t>20</w:t>
            </w:r>
            <w:r w:rsidR="00677CBB" w:rsidRPr="0065022E">
              <w:t xml:space="preserve"> </w:t>
            </w:r>
            <w:r w:rsidRPr="0065022E">
              <w:t>%</w:t>
            </w:r>
          </w:p>
        </w:tc>
      </w:tr>
      <w:tr w:rsidR="00CF0A4C" w:rsidRPr="0065022E" w14:paraId="78131658" w14:textId="77777777" w:rsidTr="00CF0A4C">
        <w:tc>
          <w:tcPr>
            <w:tcW w:w="3116" w:type="dxa"/>
            <w:vAlign w:val="center"/>
          </w:tcPr>
          <w:p w14:paraId="0BB7BFA4" w14:textId="74FD9A42" w:rsidR="00CF0A4C" w:rsidRPr="0065022E" w:rsidRDefault="00CF0A4C" w:rsidP="00CF0A4C">
            <w:pPr>
              <w:keepNext/>
              <w:spacing w:line="360" w:lineRule="auto"/>
              <w:jc w:val="center"/>
              <w:rPr>
                <w:i/>
                <w:color w:val="00000A"/>
              </w:rPr>
            </w:pPr>
            <w:r w:rsidRPr="0065022E">
              <w:t>Psicólogo/a</w:t>
            </w:r>
          </w:p>
        </w:tc>
        <w:tc>
          <w:tcPr>
            <w:tcW w:w="3117" w:type="dxa"/>
            <w:vAlign w:val="center"/>
          </w:tcPr>
          <w:p w14:paraId="233FBE49" w14:textId="4013D7E7" w:rsidR="00CF0A4C" w:rsidRPr="0065022E" w:rsidRDefault="00CF0A4C" w:rsidP="00CF0A4C">
            <w:pPr>
              <w:keepNext/>
              <w:spacing w:line="360" w:lineRule="auto"/>
              <w:jc w:val="center"/>
              <w:rPr>
                <w:i/>
                <w:color w:val="00000A"/>
              </w:rPr>
            </w:pPr>
            <w:r w:rsidRPr="0065022E">
              <w:t>5</w:t>
            </w:r>
          </w:p>
        </w:tc>
        <w:tc>
          <w:tcPr>
            <w:tcW w:w="3117" w:type="dxa"/>
            <w:vAlign w:val="center"/>
          </w:tcPr>
          <w:p w14:paraId="5F73C9D7" w14:textId="4633D901" w:rsidR="00CF0A4C" w:rsidRPr="0065022E" w:rsidRDefault="00CF0A4C" w:rsidP="00CF0A4C">
            <w:pPr>
              <w:keepNext/>
              <w:spacing w:line="360" w:lineRule="auto"/>
              <w:jc w:val="center"/>
              <w:rPr>
                <w:i/>
                <w:color w:val="00000A"/>
              </w:rPr>
            </w:pPr>
            <w:r w:rsidRPr="0065022E">
              <w:t>4</w:t>
            </w:r>
            <w:r w:rsidR="00677CBB" w:rsidRPr="0065022E">
              <w:t xml:space="preserve"> </w:t>
            </w:r>
            <w:r w:rsidRPr="0065022E">
              <w:t>%</w:t>
            </w:r>
          </w:p>
        </w:tc>
      </w:tr>
      <w:tr w:rsidR="00CF0A4C" w:rsidRPr="0065022E" w14:paraId="04EB811A" w14:textId="77777777" w:rsidTr="00CF0A4C">
        <w:tc>
          <w:tcPr>
            <w:tcW w:w="3116" w:type="dxa"/>
            <w:vAlign w:val="center"/>
          </w:tcPr>
          <w:p w14:paraId="0F4D14A0" w14:textId="6532F037" w:rsidR="00CF0A4C" w:rsidRPr="0065022E" w:rsidRDefault="00CF0A4C" w:rsidP="00CF0A4C">
            <w:pPr>
              <w:keepNext/>
              <w:spacing w:line="360" w:lineRule="auto"/>
              <w:jc w:val="center"/>
              <w:rPr>
                <w:i/>
                <w:color w:val="00000A"/>
              </w:rPr>
            </w:pPr>
            <w:r w:rsidRPr="0065022E">
              <w:t>Fisioterapeuta</w:t>
            </w:r>
          </w:p>
        </w:tc>
        <w:tc>
          <w:tcPr>
            <w:tcW w:w="3117" w:type="dxa"/>
            <w:vAlign w:val="center"/>
          </w:tcPr>
          <w:p w14:paraId="1B1CEBE9" w14:textId="6E3662F1" w:rsidR="00CF0A4C" w:rsidRPr="0065022E" w:rsidRDefault="00CF0A4C" w:rsidP="00CF0A4C">
            <w:pPr>
              <w:keepNext/>
              <w:spacing w:line="360" w:lineRule="auto"/>
              <w:jc w:val="center"/>
              <w:rPr>
                <w:i/>
                <w:color w:val="00000A"/>
              </w:rPr>
            </w:pPr>
            <w:r w:rsidRPr="0065022E">
              <w:t>2</w:t>
            </w:r>
          </w:p>
        </w:tc>
        <w:tc>
          <w:tcPr>
            <w:tcW w:w="3117" w:type="dxa"/>
            <w:vAlign w:val="center"/>
          </w:tcPr>
          <w:p w14:paraId="3F92FC72" w14:textId="4E18CD8F" w:rsidR="00CF0A4C" w:rsidRPr="0065022E" w:rsidRDefault="00CF0A4C" w:rsidP="00CF0A4C">
            <w:pPr>
              <w:keepNext/>
              <w:spacing w:line="360" w:lineRule="auto"/>
              <w:jc w:val="center"/>
              <w:rPr>
                <w:i/>
                <w:color w:val="00000A"/>
              </w:rPr>
            </w:pPr>
            <w:r w:rsidRPr="0065022E">
              <w:t>1</w:t>
            </w:r>
            <w:r w:rsidR="00677CBB" w:rsidRPr="0065022E">
              <w:t xml:space="preserve"> </w:t>
            </w:r>
            <w:r w:rsidRPr="0065022E">
              <w:t>%</w:t>
            </w:r>
          </w:p>
        </w:tc>
      </w:tr>
      <w:tr w:rsidR="00CF0A4C" w:rsidRPr="0065022E" w14:paraId="3966D403" w14:textId="77777777" w:rsidTr="00CF0A4C">
        <w:tc>
          <w:tcPr>
            <w:tcW w:w="3116" w:type="dxa"/>
            <w:vAlign w:val="center"/>
          </w:tcPr>
          <w:p w14:paraId="5A35B865" w14:textId="10B8B72E" w:rsidR="00CF0A4C" w:rsidRPr="0065022E" w:rsidRDefault="00CF0A4C" w:rsidP="00CF0A4C">
            <w:pPr>
              <w:keepNext/>
              <w:spacing w:line="360" w:lineRule="auto"/>
              <w:jc w:val="center"/>
              <w:rPr>
                <w:i/>
                <w:color w:val="00000A"/>
              </w:rPr>
            </w:pPr>
            <w:r w:rsidRPr="0065022E">
              <w:t>Administrativo</w:t>
            </w:r>
          </w:p>
        </w:tc>
        <w:tc>
          <w:tcPr>
            <w:tcW w:w="3117" w:type="dxa"/>
            <w:vAlign w:val="center"/>
          </w:tcPr>
          <w:p w14:paraId="59EFEE88" w14:textId="19581C1B" w:rsidR="00CF0A4C" w:rsidRPr="0065022E" w:rsidRDefault="00CF0A4C" w:rsidP="00CF0A4C">
            <w:pPr>
              <w:keepNext/>
              <w:spacing w:line="360" w:lineRule="auto"/>
              <w:jc w:val="center"/>
              <w:rPr>
                <w:i/>
                <w:color w:val="00000A"/>
              </w:rPr>
            </w:pPr>
            <w:r w:rsidRPr="0065022E">
              <w:t>7</w:t>
            </w:r>
          </w:p>
        </w:tc>
        <w:tc>
          <w:tcPr>
            <w:tcW w:w="3117" w:type="dxa"/>
            <w:vAlign w:val="center"/>
          </w:tcPr>
          <w:p w14:paraId="649EC134" w14:textId="2892CAC1" w:rsidR="00CF0A4C" w:rsidRPr="0065022E" w:rsidRDefault="00CF0A4C" w:rsidP="00CF0A4C">
            <w:pPr>
              <w:keepNext/>
              <w:spacing w:line="360" w:lineRule="auto"/>
              <w:jc w:val="center"/>
              <w:rPr>
                <w:i/>
                <w:color w:val="00000A"/>
              </w:rPr>
            </w:pPr>
            <w:r w:rsidRPr="0065022E">
              <w:t>5</w:t>
            </w:r>
            <w:r w:rsidR="00677CBB" w:rsidRPr="0065022E">
              <w:t xml:space="preserve"> </w:t>
            </w:r>
            <w:r w:rsidRPr="0065022E">
              <w:t>%</w:t>
            </w:r>
          </w:p>
        </w:tc>
      </w:tr>
      <w:tr w:rsidR="00CF0A4C" w:rsidRPr="0065022E" w14:paraId="50B9FF6F" w14:textId="77777777" w:rsidTr="00CF0A4C">
        <w:tc>
          <w:tcPr>
            <w:tcW w:w="3116" w:type="dxa"/>
            <w:vAlign w:val="center"/>
          </w:tcPr>
          <w:p w14:paraId="654B6484" w14:textId="45B1468D" w:rsidR="00CF0A4C" w:rsidRPr="0065022E" w:rsidRDefault="00CF0A4C" w:rsidP="00CF0A4C">
            <w:pPr>
              <w:keepNext/>
              <w:spacing w:line="360" w:lineRule="auto"/>
              <w:jc w:val="center"/>
              <w:rPr>
                <w:i/>
                <w:color w:val="00000A"/>
              </w:rPr>
            </w:pPr>
            <w:r w:rsidRPr="0065022E">
              <w:t>Mantenimiento</w:t>
            </w:r>
          </w:p>
        </w:tc>
        <w:tc>
          <w:tcPr>
            <w:tcW w:w="3117" w:type="dxa"/>
            <w:vAlign w:val="center"/>
          </w:tcPr>
          <w:p w14:paraId="185C1484" w14:textId="3CEC63AB" w:rsidR="00CF0A4C" w:rsidRPr="0065022E" w:rsidRDefault="00CF0A4C" w:rsidP="00CF0A4C">
            <w:pPr>
              <w:keepNext/>
              <w:spacing w:line="360" w:lineRule="auto"/>
              <w:jc w:val="center"/>
              <w:rPr>
                <w:i/>
                <w:color w:val="00000A"/>
              </w:rPr>
            </w:pPr>
            <w:r w:rsidRPr="0065022E">
              <w:t>10</w:t>
            </w:r>
          </w:p>
        </w:tc>
        <w:tc>
          <w:tcPr>
            <w:tcW w:w="3117" w:type="dxa"/>
            <w:vAlign w:val="center"/>
          </w:tcPr>
          <w:p w14:paraId="1F8BC966" w14:textId="227925DB" w:rsidR="00CF0A4C" w:rsidRPr="0065022E" w:rsidRDefault="00CF0A4C" w:rsidP="00CF0A4C">
            <w:pPr>
              <w:keepNext/>
              <w:spacing w:line="360" w:lineRule="auto"/>
              <w:jc w:val="center"/>
              <w:rPr>
                <w:i/>
                <w:color w:val="00000A"/>
              </w:rPr>
            </w:pPr>
            <w:r w:rsidRPr="0065022E">
              <w:t>8</w:t>
            </w:r>
            <w:r w:rsidR="00677CBB" w:rsidRPr="0065022E">
              <w:t xml:space="preserve"> </w:t>
            </w:r>
            <w:r w:rsidRPr="0065022E">
              <w:t>%</w:t>
            </w:r>
          </w:p>
        </w:tc>
      </w:tr>
      <w:tr w:rsidR="00CF0A4C" w:rsidRPr="0065022E" w14:paraId="2252A8DC" w14:textId="77777777" w:rsidTr="00CF0A4C">
        <w:tc>
          <w:tcPr>
            <w:tcW w:w="3116" w:type="dxa"/>
            <w:vAlign w:val="center"/>
          </w:tcPr>
          <w:p w14:paraId="7B6EADCD" w14:textId="6426124F" w:rsidR="00CF0A4C" w:rsidRPr="0065022E" w:rsidRDefault="00CF0A4C" w:rsidP="00CF0A4C">
            <w:pPr>
              <w:keepNext/>
              <w:spacing w:line="360" w:lineRule="auto"/>
              <w:jc w:val="center"/>
              <w:rPr>
                <w:i/>
                <w:color w:val="00000A"/>
              </w:rPr>
            </w:pPr>
            <w:r w:rsidRPr="0065022E">
              <w:t>Cocina</w:t>
            </w:r>
          </w:p>
        </w:tc>
        <w:tc>
          <w:tcPr>
            <w:tcW w:w="3117" w:type="dxa"/>
            <w:vAlign w:val="center"/>
          </w:tcPr>
          <w:p w14:paraId="600E78B9" w14:textId="23993A51" w:rsidR="00CF0A4C" w:rsidRPr="0065022E" w:rsidRDefault="00CF0A4C" w:rsidP="00CF0A4C">
            <w:pPr>
              <w:keepNext/>
              <w:spacing w:line="360" w:lineRule="auto"/>
              <w:jc w:val="center"/>
              <w:rPr>
                <w:i/>
                <w:color w:val="00000A"/>
              </w:rPr>
            </w:pPr>
            <w:r w:rsidRPr="0065022E">
              <w:t>5</w:t>
            </w:r>
          </w:p>
        </w:tc>
        <w:tc>
          <w:tcPr>
            <w:tcW w:w="3117" w:type="dxa"/>
            <w:vAlign w:val="center"/>
          </w:tcPr>
          <w:p w14:paraId="263A36BD" w14:textId="1CAE10F0" w:rsidR="00CF0A4C" w:rsidRPr="0065022E" w:rsidRDefault="00CF0A4C" w:rsidP="00CF0A4C">
            <w:pPr>
              <w:keepNext/>
              <w:spacing w:line="360" w:lineRule="auto"/>
              <w:jc w:val="center"/>
              <w:rPr>
                <w:i/>
                <w:color w:val="00000A"/>
              </w:rPr>
            </w:pPr>
            <w:r w:rsidRPr="0065022E">
              <w:t>4</w:t>
            </w:r>
            <w:r w:rsidR="00677CBB" w:rsidRPr="0065022E">
              <w:t xml:space="preserve"> </w:t>
            </w:r>
            <w:r w:rsidRPr="0065022E">
              <w:t>%</w:t>
            </w:r>
          </w:p>
        </w:tc>
      </w:tr>
      <w:tr w:rsidR="00CF0A4C" w:rsidRPr="0065022E" w14:paraId="10BF4736" w14:textId="77777777" w:rsidTr="00CF0A4C">
        <w:tc>
          <w:tcPr>
            <w:tcW w:w="3116" w:type="dxa"/>
            <w:vAlign w:val="center"/>
          </w:tcPr>
          <w:p w14:paraId="424C871D" w14:textId="7D7E278D" w:rsidR="00CF0A4C" w:rsidRPr="0065022E" w:rsidRDefault="00CF0A4C" w:rsidP="00CF0A4C">
            <w:pPr>
              <w:keepNext/>
              <w:spacing w:line="360" w:lineRule="auto"/>
              <w:jc w:val="center"/>
              <w:rPr>
                <w:i/>
                <w:color w:val="00000A"/>
              </w:rPr>
            </w:pPr>
            <w:r w:rsidRPr="0065022E">
              <w:t>Lavandería</w:t>
            </w:r>
          </w:p>
        </w:tc>
        <w:tc>
          <w:tcPr>
            <w:tcW w:w="3117" w:type="dxa"/>
            <w:vAlign w:val="center"/>
          </w:tcPr>
          <w:p w14:paraId="0CE828D9" w14:textId="6BC03FAF" w:rsidR="00CF0A4C" w:rsidRPr="0065022E" w:rsidRDefault="00CF0A4C" w:rsidP="00CF0A4C">
            <w:pPr>
              <w:keepNext/>
              <w:spacing w:line="360" w:lineRule="auto"/>
              <w:jc w:val="center"/>
              <w:rPr>
                <w:i/>
                <w:color w:val="00000A"/>
              </w:rPr>
            </w:pPr>
            <w:r w:rsidRPr="0065022E">
              <w:t>5</w:t>
            </w:r>
          </w:p>
        </w:tc>
        <w:tc>
          <w:tcPr>
            <w:tcW w:w="3117" w:type="dxa"/>
            <w:vAlign w:val="center"/>
          </w:tcPr>
          <w:p w14:paraId="4173C0FB" w14:textId="5CCC7A83" w:rsidR="00CF0A4C" w:rsidRPr="0065022E" w:rsidRDefault="00CF0A4C" w:rsidP="00CF0A4C">
            <w:pPr>
              <w:keepNext/>
              <w:spacing w:line="360" w:lineRule="auto"/>
              <w:jc w:val="center"/>
              <w:rPr>
                <w:i/>
                <w:color w:val="00000A"/>
              </w:rPr>
            </w:pPr>
            <w:r w:rsidRPr="0065022E">
              <w:t>4</w:t>
            </w:r>
            <w:r w:rsidR="00677CBB" w:rsidRPr="0065022E">
              <w:t xml:space="preserve"> </w:t>
            </w:r>
            <w:r w:rsidRPr="0065022E">
              <w:t>%</w:t>
            </w:r>
          </w:p>
        </w:tc>
      </w:tr>
      <w:tr w:rsidR="00CF0A4C" w:rsidRPr="0065022E" w14:paraId="64ED42AC" w14:textId="77777777" w:rsidTr="00CF0A4C">
        <w:tc>
          <w:tcPr>
            <w:tcW w:w="3116" w:type="dxa"/>
            <w:vAlign w:val="center"/>
          </w:tcPr>
          <w:p w14:paraId="38D44589" w14:textId="53D095FD" w:rsidR="00CF0A4C" w:rsidRPr="0065022E" w:rsidRDefault="00CF0A4C" w:rsidP="00CF0A4C">
            <w:pPr>
              <w:keepNext/>
              <w:spacing w:line="360" w:lineRule="auto"/>
              <w:jc w:val="center"/>
              <w:rPr>
                <w:i/>
                <w:color w:val="00000A"/>
              </w:rPr>
            </w:pPr>
            <w:r w:rsidRPr="0065022E">
              <w:t>Central de equipos</w:t>
            </w:r>
          </w:p>
        </w:tc>
        <w:tc>
          <w:tcPr>
            <w:tcW w:w="3117" w:type="dxa"/>
            <w:vAlign w:val="center"/>
          </w:tcPr>
          <w:p w14:paraId="427C5BFC" w14:textId="0416E906" w:rsidR="00CF0A4C" w:rsidRPr="0065022E" w:rsidRDefault="00CF0A4C" w:rsidP="00CF0A4C">
            <w:pPr>
              <w:keepNext/>
              <w:spacing w:line="360" w:lineRule="auto"/>
              <w:jc w:val="center"/>
              <w:rPr>
                <w:i/>
                <w:color w:val="00000A"/>
              </w:rPr>
            </w:pPr>
            <w:r w:rsidRPr="0065022E">
              <w:t>7</w:t>
            </w:r>
          </w:p>
        </w:tc>
        <w:tc>
          <w:tcPr>
            <w:tcW w:w="3117" w:type="dxa"/>
            <w:vAlign w:val="center"/>
          </w:tcPr>
          <w:p w14:paraId="37E19A67" w14:textId="2B84DDB1" w:rsidR="00CF0A4C" w:rsidRPr="0065022E" w:rsidRDefault="00CF0A4C" w:rsidP="00CF0A4C">
            <w:pPr>
              <w:keepNext/>
              <w:spacing w:line="360" w:lineRule="auto"/>
              <w:jc w:val="center"/>
              <w:rPr>
                <w:i/>
                <w:color w:val="00000A"/>
              </w:rPr>
            </w:pPr>
            <w:r w:rsidRPr="0065022E">
              <w:t>6</w:t>
            </w:r>
            <w:r w:rsidR="00677CBB" w:rsidRPr="0065022E">
              <w:t xml:space="preserve"> </w:t>
            </w:r>
            <w:r w:rsidRPr="0065022E">
              <w:t>%</w:t>
            </w:r>
          </w:p>
        </w:tc>
      </w:tr>
      <w:tr w:rsidR="00CF0A4C" w:rsidRPr="0065022E" w14:paraId="209797FC" w14:textId="77777777" w:rsidTr="00CF0A4C">
        <w:tc>
          <w:tcPr>
            <w:tcW w:w="3116" w:type="dxa"/>
            <w:tcBorders>
              <w:bottom w:val="single" w:sz="4" w:space="0" w:color="000000" w:themeColor="text1"/>
            </w:tcBorders>
            <w:vAlign w:val="center"/>
          </w:tcPr>
          <w:p w14:paraId="4357FB67" w14:textId="6B9D7B64" w:rsidR="00CF0A4C" w:rsidRPr="0065022E" w:rsidRDefault="00CF0A4C" w:rsidP="00CF0A4C">
            <w:pPr>
              <w:keepNext/>
              <w:spacing w:line="360" w:lineRule="auto"/>
              <w:jc w:val="center"/>
              <w:rPr>
                <w:i/>
                <w:color w:val="00000A"/>
              </w:rPr>
            </w:pPr>
            <w:r w:rsidRPr="0065022E">
              <w:t>Vigilante</w:t>
            </w:r>
          </w:p>
        </w:tc>
        <w:tc>
          <w:tcPr>
            <w:tcW w:w="3117" w:type="dxa"/>
            <w:tcBorders>
              <w:bottom w:val="single" w:sz="4" w:space="0" w:color="000000" w:themeColor="text1"/>
            </w:tcBorders>
            <w:vAlign w:val="center"/>
          </w:tcPr>
          <w:p w14:paraId="2154684D" w14:textId="13938F10" w:rsidR="00CF0A4C" w:rsidRPr="0065022E" w:rsidRDefault="00CF0A4C" w:rsidP="00CF0A4C">
            <w:pPr>
              <w:keepNext/>
              <w:spacing w:line="360" w:lineRule="auto"/>
              <w:jc w:val="center"/>
              <w:rPr>
                <w:i/>
                <w:color w:val="00000A"/>
              </w:rPr>
            </w:pPr>
            <w:r w:rsidRPr="0065022E">
              <w:t>2</w:t>
            </w:r>
          </w:p>
        </w:tc>
        <w:tc>
          <w:tcPr>
            <w:tcW w:w="3117" w:type="dxa"/>
            <w:tcBorders>
              <w:bottom w:val="single" w:sz="4" w:space="0" w:color="000000" w:themeColor="text1"/>
            </w:tcBorders>
            <w:vAlign w:val="center"/>
          </w:tcPr>
          <w:p w14:paraId="3E320932" w14:textId="23398A92" w:rsidR="00CF0A4C" w:rsidRPr="0065022E" w:rsidRDefault="00CF0A4C" w:rsidP="00CF0A4C">
            <w:pPr>
              <w:keepNext/>
              <w:spacing w:line="360" w:lineRule="auto"/>
              <w:jc w:val="center"/>
              <w:rPr>
                <w:i/>
                <w:color w:val="00000A"/>
              </w:rPr>
            </w:pPr>
            <w:r w:rsidRPr="0065022E">
              <w:t>1</w:t>
            </w:r>
            <w:r w:rsidR="00677CBB" w:rsidRPr="0065022E">
              <w:t xml:space="preserve"> </w:t>
            </w:r>
            <w:r w:rsidRPr="0065022E">
              <w:t>%</w:t>
            </w:r>
          </w:p>
        </w:tc>
      </w:tr>
      <w:tr w:rsidR="00CF0A4C" w:rsidRPr="0065022E" w14:paraId="4629C9B3" w14:textId="77777777" w:rsidTr="00CF0A4C">
        <w:tc>
          <w:tcPr>
            <w:tcW w:w="3116" w:type="dxa"/>
            <w:tcBorders>
              <w:top w:val="single" w:sz="4" w:space="0" w:color="000000" w:themeColor="text1"/>
              <w:bottom w:val="single" w:sz="4" w:space="0" w:color="000000" w:themeColor="text1"/>
            </w:tcBorders>
            <w:vAlign w:val="center"/>
          </w:tcPr>
          <w:p w14:paraId="24BB4999" w14:textId="2C5F5413" w:rsidR="00CF0A4C" w:rsidRPr="0065022E" w:rsidRDefault="00CF0A4C" w:rsidP="00CF0A4C">
            <w:pPr>
              <w:keepNext/>
              <w:spacing w:line="360" w:lineRule="auto"/>
              <w:jc w:val="center"/>
              <w:rPr>
                <w:b/>
                <w:bCs/>
                <w:i/>
                <w:color w:val="00000A"/>
              </w:rPr>
            </w:pPr>
            <w:r w:rsidRPr="0065022E">
              <w:rPr>
                <w:rStyle w:val="Textoennegrita"/>
                <w:b w:val="0"/>
                <w:bCs w:val="0"/>
              </w:rPr>
              <w:t>Total</w:t>
            </w:r>
          </w:p>
        </w:tc>
        <w:tc>
          <w:tcPr>
            <w:tcW w:w="3117" w:type="dxa"/>
            <w:tcBorders>
              <w:top w:val="single" w:sz="4" w:space="0" w:color="000000" w:themeColor="text1"/>
              <w:bottom w:val="single" w:sz="4" w:space="0" w:color="000000" w:themeColor="text1"/>
            </w:tcBorders>
            <w:vAlign w:val="center"/>
          </w:tcPr>
          <w:p w14:paraId="4003442E" w14:textId="60293218" w:rsidR="00CF0A4C" w:rsidRPr="0065022E" w:rsidRDefault="00CF0A4C" w:rsidP="00CF0A4C">
            <w:pPr>
              <w:keepNext/>
              <w:spacing w:line="360" w:lineRule="auto"/>
              <w:jc w:val="center"/>
              <w:rPr>
                <w:b/>
                <w:bCs/>
                <w:i/>
                <w:color w:val="00000A"/>
              </w:rPr>
            </w:pPr>
            <w:r w:rsidRPr="0065022E">
              <w:rPr>
                <w:rStyle w:val="Textoennegrita"/>
                <w:b w:val="0"/>
                <w:bCs w:val="0"/>
              </w:rPr>
              <w:t>124</w:t>
            </w:r>
          </w:p>
        </w:tc>
        <w:tc>
          <w:tcPr>
            <w:tcW w:w="3117" w:type="dxa"/>
            <w:tcBorders>
              <w:top w:val="single" w:sz="4" w:space="0" w:color="000000" w:themeColor="text1"/>
              <w:bottom w:val="single" w:sz="4" w:space="0" w:color="000000" w:themeColor="text1"/>
            </w:tcBorders>
            <w:vAlign w:val="center"/>
          </w:tcPr>
          <w:p w14:paraId="585B6B22" w14:textId="7185D083" w:rsidR="00CF0A4C" w:rsidRPr="0065022E" w:rsidRDefault="00CF0A4C" w:rsidP="00CF0A4C">
            <w:pPr>
              <w:keepNext/>
              <w:spacing w:line="360" w:lineRule="auto"/>
              <w:jc w:val="center"/>
              <w:rPr>
                <w:b/>
                <w:bCs/>
                <w:i/>
                <w:color w:val="00000A"/>
              </w:rPr>
            </w:pPr>
            <w:r w:rsidRPr="0065022E">
              <w:rPr>
                <w:rStyle w:val="Textoennegrita"/>
                <w:b w:val="0"/>
                <w:bCs w:val="0"/>
              </w:rPr>
              <w:t>100</w:t>
            </w:r>
            <w:r w:rsidR="00677CBB" w:rsidRPr="0065022E">
              <w:rPr>
                <w:rStyle w:val="Textoennegrita"/>
                <w:b w:val="0"/>
                <w:bCs w:val="0"/>
              </w:rPr>
              <w:t xml:space="preserve"> </w:t>
            </w:r>
            <w:r w:rsidRPr="0065022E">
              <w:rPr>
                <w:rStyle w:val="Textoennegrita"/>
                <w:b w:val="0"/>
                <w:bCs w:val="0"/>
              </w:rPr>
              <w:t>%</w:t>
            </w:r>
          </w:p>
        </w:tc>
      </w:tr>
    </w:tbl>
    <w:p w14:paraId="541537C1" w14:textId="77777777" w:rsidR="00DC65D0" w:rsidRPr="0065022E" w:rsidRDefault="00552332" w:rsidP="00CF0A4C">
      <w:pPr>
        <w:pBdr>
          <w:top w:val="nil"/>
          <w:left w:val="nil"/>
          <w:bottom w:val="nil"/>
          <w:right w:val="nil"/>
          <w:between w:val="nil"/>
        </w:pBdr>
        <w:spacing w:line="360" w:lineRule="auto"/>
        <w:jc w:val="both"/>
        <w:rPr>
          <w:color w:val="000000"/>
        </w:rPr>
      </w:pPr>
      <w:r w:rsidRPr="0065022E">
        <w:rPr>
          <w:color w:val="000000"/>
        </w:rPr>
        <w:tab/>
      </w:r>
    </w:p>
    <w:p w14:paraId="2C136D36" w14:textId="6931CC3D" w:rsidR="00552332" w:rsidRPr="0065022E" w:rsidRDefault="00DC65D0" w:rsidP="00DC65D0">
      <w:pPr>
        <w:pBdr>
          <w:top w:val="nil"/>
          <w:left w:val="nil"/>
          <w:bottom w:val="nil"/>
          <w:right w:val="nil"/>
          <w:between w:val="nil"/>
        </w:pBdr>
        <w:spacing w:line="360" w:lineRule="auto"/>
        <w:ind w:firstLine="720"/>
        <w:jc w:val="both"/>
        <w:rPr>
          <w:color w:val="000000"/>
        </w:rPr>
      </w:pPr>
      <w:r w:rsidRPr="0065022E">
        <w:rPr>
          <w:color w:val="000000"/>
        </w:rPr>
        <w:t>Se observa</w:t>
      </w:r>
      <w:r w:rsidR="00552332" w:rsidRPr="0065022E">
        <w:rPr>
          <w:color w:val="000000"/>
        </w:rPr>
        <w:t xml:space="preserve"> la distribución de los participantes según el cargo que desempeñan en la institución. La mayoría corresponde al personal de enfermería, representando el 46 % del total (n = 56), seguido por el personal médico con un 20 % (n = 23). Otros cargos relevantes incluyen mantenimiento (8 %, n = 10), central de equipos y personal administrativo (ambos con 6 %, n = 7), así como cocina y lavandería (cada uno con 4 %, n = 5). Los cargos con menor representación fueron </w:t>
      </w:r>
      <w:proofErr w:type="gramStart"/>
      <w:r w:rsidR="00552332" w:rsidRPr="0065022E">
        <w:rPr>
          <w:color w:val="000000"/>
        </w:rPr>
        <w:t>licenciado</w:t>
      </w:r>
      <w:proofErr w:type="gramEnd"/>
      <w:r w:rsidR="00552332" w:rsidRPr="0065022E">
        <w:rPr>
          <w:color w:val="000000"/>
        </w:rPr>
        <w:t>/a en radiología, fisioterapeuta y vigilante, cada uno con un 1 % (n = 2). En total, participaron 124 personas de diversas áreas operativas, técnicas y profesionales, lo que permite una visión amplia de los diferentes roles dentro del centro</w:t>
      </w:r>
      <w:r w:rsidRPr="0065022E">
        <w:rPr>
          <w:color w:val="000000"/>
        </w:rPr>
        <w:t xml:space="preserve"> de salud.</w:t>
      </w:r>
    </w:p>
    <w:p w14:paraId="79740E1B" w14:textId="29E7B847" w:rsidR="00376EE7" w:rsidRPr="0065022E" w:rsidRDefault="00376EE7" w:rsidP="00376EE7">
      <w:pPr>
        <w:keepNext/>
        <w:pBdr>
          <w:top w:val="nil"/>
          <w:left w:val="nil"/>
          <w:bottom w:val="nil"/>
          <w:right w:val="nil"/>
          <w:between w:val="nil"/>
          <w:bar w:val="nil"/>
        </w:pBdr>
        <w:rPr>
          <w:color w:val="00000A"/>
          <w:sz w:val="20"/>
          <w:szCs w:val="20"/>
          <w:bdr w:val="nil"/>
        </w:rPr>
      </w:pPr>
      <w:r w:rsidRPr="0065022E">
        <w:rPr>
          <w:color w:val="00000A"/>
          <w:sz w:val="20"/>
          <w:szCs w:val="20"/>
          <w:bdr w:val="nil"/>
        </w:rPr>
        <w:t xml:space="preserve">Tabla </w:t>
      </w:r>
      <w:r w:rsidR="00CF0A4C" w:rsidRPr="0065022E">
        <w:rPr>
          <w:color w:val="00000A"/>
          <w:sz w:val="20"/>
          <w:szCs w:val="20"/>
          <w:bdr w:val="nil"/>
        </w:rPr>
        <w:t>2</w:t>
      </w:r>
    </w:p>
    <w:p w14:paraId="1A3B134F" w14:textId="1587DE0F" w:rsidR="00376EE7" w:rsidRPr="0065022E" w:rsidRDefault="00376EE7" w:rsidP="00376EE7">
      <w:pPr>
        <w:keepNext/>
        <w:rPr>
          <w:i/>
          <w:color w:val="00000A"/>
        </w:rPr>
      </w:pPr>
      <w:r w:rsidRPr="0065022E">
        <w:rPr>
          <w:i/>
          <w:color w:val="00000A"/>
          <w:sz w:val="20"/>
          <w:szCs w:val="20"/>
          <w:bdr w:val="nil"/>
        </w:rPr>
        <w:t>Relación entre frecuencia de represión sentimental y niveles de sintomatología clínica (Test DASS-21).</w:t>
      </w:r>
    </w:p>
    <w:p w14:paraId="4CE312A0" w14:textId="77777777" w:rsidR="00376EE7" w:rsidRPr="0065022E" w:rsidRDefault="00376EE7" w:rsidP="00376EE7">
      <w:pPr>
        <w:keepNext/>
        <w:pBdr>
          <w:top w:val="nil"/>
          <w:left w:val="nil"/>
          <w:bottom w:val="nil"/>
          <w:right w:val="nil"/>
          <w:between w:val="nil"/>
          <w:bar w:val="nil"/>
        </w:pBdr>
        <w:rPr>
          <w:i/>
          <w:color w:val="00000A"/>
          <w:sz w:val="20"/>
          <w:szCs w:val="20"/>
          <w:bdr w:val="nil"/>
        </w:rPr>
      </w:pPr>
    </w:p>
    <w:tbl>
      <w:tblPr>
        <w:tblStyle w:val="Tablanormal2"/>
        <w:tblW w:w="9397" w:type="dxa"/>
        <w:tblLayout w:type="fixed"/>
        <w:tblLook w:val="04A0" w:firstRow="1" w:lastRow="0" w:firstColumn="1" w:lastColumn="0" w:noHBand="0" w:noVBand="1"/>
      </w:tblPr>
      <w:tblGrid>
        <w:gridCol w:w="2405"/>
        <w:gridCol w:w="1134"/>
        <w:gridCol w:w="851"/>
        <w:gridCol w:w="1417"/>
        <w:gridCol w:w="992"/>
        <w:gridCol w:w="1843"/>
        <w:gridCol w:w="755"/>
      </w:tblGrid>
      <w:tr w:rsidR="00474ED0" w:rsidRPr="0065022E" w14:paraId="4235FD2B" w14:textId="77777777" w:rsidTr="00474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0000" w:themeColor="text1"/>
              <w:bottom w:val="single" w:sz="4" w:space="0" w:color="000000" w:themeColor="text1"/>
            </w:tcBorders>
            <w:vAlign w:val="center"/>
          </w:tcPr>
          <w:p w14:paraId="287FE607" w14:textId="5C3BC006" w:rsidR="00376EE7" w:rsidRPr="0065022E" w:rsidRDefault="00376EE7" w:rsidP="00376EE7">
            <w:pPr>
              <w:keepNext/>
              <w:spacing w:line="360" w:lineRule="auto"/>
              <w:jc w:val="center"/>
              <w:rPr>
                <w:b w:val="0"/>
                <w:bCs w:val="0"/>
                <w:color w:val="00000A"/>
                <w:sz w:val="20"/>
                <w:szCs w:val="20"/>
              </w:rPr>
            </w:pPr>
            <w:r w:rsidRPr="0065022E">
              <w:rPr>
                <w:b w:val="0"/>
                <w:bCs w:val="0"/>
                <w:color w:val="00000A"/>
                <w:sz w:val="20"/>
                <w:szCs w:val="20"/>
              </w:rPr>
              <w:t>Frecuencia de represión sentimental</w:t>
            </w:r>
          </w:p>
        </w:tc>
        <w:tc>
          <w:tcPr>
            <w:tcW w:w="1134" w:type="dxa"/>
            <w:tcBorders>
              <w:top w:val="single" w:sz="4" w:space="0" w:color="000000" w:themeColor="text1"/>
              <w:bottom w:val="single" w:sz="4" w:space="0" w:color="000000" w:themeColor="text1"/>
            </w:tcBorders>
            <w:vAlign w:val="center"/>
          </w:tcPr>
          <w:p w14:paraId="4DA8702F" w14:textId="7B428257" w:rsidR="00376EE7" w:rsidRPr="0065022E" w:rsidRDefault="00376EE7" w:rsidP="00376EE7">
            <w:pPr>
              <w:keepNext/>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A"/>
                <w:sz w:val="20"/>
                <w:szCs w:val="20"/>
              </w:rPr>
            </w:pPr>
            <w:r w:rsidRPr="0065022E">
              <w:rPr>
                <w:b w:val="0"/>
                <w:bCs w:val="0"/>
                <w:color w:val="00000A"/>
                <w:sz w:val="20"/>
                <w:szCs w:val="20"/>
              </w:rPr>
              <w:t>Ninguna</w:t>
            </w:r>
          </w:p>
        </w:tc>
        <w:tc>
          <w:tcPr>
            <w:tcW w:w="851" w:type="dxa"/>
            <w:tcBorders>
              <w:top w:val="single" w:sz="4" w:space="0" w:color="000000" w:themeColor="text1"/>
              <w:bottom w:val="single" w:sz="4" w:space="0" w:color="000000" w:themeColor="text1"/>
            </w:tcBorders>
            <w:vAlign w:val="center"/>
          </w:tcPr>
          <w:p w14:paraId="51E4AC84" w14:textId="418F2D7B" w:rsidR="00376EE7" w:rsidRPr="0065022E" w:rsidRDefault="00376EE7" w:rsidP="00376EE7">
            <w:pPr>
              <w:keepNext/>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A"/>
                <w:sz w:val="20"/>
                <w:szCs w:val="20"/>
              </w:rPr>
            </w:pPr>
            <w:r w:rsidRPr="0065022E">
              <w:rPr>
                <w:b w:val="0"/>
                <w:bCs w:val="0"/>
                <w:color w:val="00000A"/>
                <w:sz w:val="20"/>
                <w:szCs w:val="20"/>
              </w:rPr>
              <w:t>Leve</w:t>
            </w:r>
          </w:p>
        </w:tc>
        <w:tc>
          <w:tcPr>
            <w:tcW w:w="1417" w:type="dxa"/>
            <w:tcBorders>
              <w:top w:val="single" w:sz="4" w:space="0" w:color="000000" w:themeColor="text1"/>
              <w:bottom w:val="single" w:sz="4" w:space="0" w:color="000000" w:themeColor="text1"/>
            </w:tcBorders>
            <w:vAlign w:val="center"/>
          </w:tcPr>
          <w:p w14:paraId="4CBB1DF1" w14:textId="2CD0947D" w:rsidR="00376EE7" w:rsidRPr="0065022E" w:rsidRDefault="00376EE7" w:rsidP="00376EE7">
            <w:pPr>
              <w:keepNext/>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A"/>
                <w:sz w:val="20"/>
                <w:szCs w:val="20"/>
              </w:rPr>
            </w:pPr>
            <w:r w:rsidRPr="0065022E">
              <w:rPr>
                <w:b w:val="0"/>
                <w:bCs w:val="0"/>
                <w:color w:val="00000A"/>
                <w:sz w:val="20"/>
                <w:szCs w:val="20"/>
              </w:rPr>
              <w:t>Moderada</w:t>
            </w:r>
          </w:p>
        </w:tc>
        <w:tc>
          <w:tcPr>
            <w:tcW w:w="992" w:type="dxa"/>
            <w:tcBorders>
              <w:top w:val="single" w:sz="4" w:space="0" w:color="000000" w:themeColor="text1"/>
              <w:bottom w:val="single" w:sz="4" w:space="0" w:color="000000" w:themeColor="text1"/>
            </w:tcBorders>
            <w:vAlign w:val="center"/>
          </w:tcPr>
          <w:p w14:paraId="41788629" w14:textId="58DD39DA" w:rsidR="00376EE7" w:rsidRPr="0065022E" w:rsidRDefault="00376EE7" w:rsidP="00376EE7">
            <w:pPr>
              <w:keepNext/>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A"/>
                <w:sz w:val="20"/>
                <w:szCs w:val="20"/>
              </w:rPr>
            </w:pPr>
            <w:r w:rsidRPr="0065022E">
              <w:rPr>
                <w:b w:val="0"/>
                <w:bCs w:val="0"/>
                <w:color w:val="00000A"/>
                <w:sz w:val="20"/>
                <w:szCs w:val="20"/>
              </w:rPr>
              <w:t>Severa</w:t>
            </w:r>
          </w:p>
        </w:tc>
        <w:tc>
          <w:tcPr>
            <w:tcW w:w="1843" w:type="dxa"/>
            <w:tcBorders>
              <w:top w:val="single" w:sz="4" w:space="0" w:color="000000" w:themeColor="text1"/>
              <w:bottom w:val="single" w:sz="4" w:space="0" w:color="000000" w:themeColor="text1"/>
            </w:tcBorders>
            <w:vAlign w:val="center"/>
          </w:tcPr>
          <w:p w14:paraId="47BFA40B" w14:textId="3A01541C" w:rsidR="00376EE7" w:rsidRPr="0065022E" w:rsidRDefault="00376EE7" w:rsidP="00376EE7">
            <w:pPr>
              <w:keepNext/>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A"/>
                <w:sz w:val="20"/>
                <w:szCs w:val="20"/>
              </w:rPr>
            </w:pPr>
            <w:r w:rsidRPr="0065022E">
              <w:rPr>
                <w:b w:val="0"/>
                <w:bCs w:val="0"/>
                <w:color w:val="00000A"/>
                <w:sz w:val="20"/>
                <w:szCs w:val="20"/>
              </w:rPr>
              <w:t>Extremadamente severa</w:t>
            </w:r>
          </w:p>
        </w:tc>
        <w:tc>
          <w:tcPr>
            <w:tcW w:w="755" w:type="dxa"/>
            <w:tcBorders>
              <w:top w:val="single" w:sz="4" w:space="0" w:color="000000" w:themeColor="text1"/>
              <w:bottom w:val="single" w:sz="4" w:space="0" w:color="000000" w:themeColor="text1"/>
            </w:tcBorders>
            <w:vAlign w:val="center"/>
          </w:tcPr>
          <w:p w14:paraId="1E0508F9" w14:textId="60048FEF" w:rsidR="00376EE7" w:rsidRPr="0065022E" w:rsidRDefault="00376EE7" w:rsidP="00376EE7">
            <w:pPr>
              <w:keepNext/>
              <w:jc w:val="center"/>
              <w:cnfStyle w:val="100000000000" w:firstRow="1" w:lastRow="0" w:firstColumn="0" w:lastColumn="0" w:oddVBand="0" w:evenVBand="0" w:oddHBand="0" w:evenHBand="0" w:firstRowFirstColumn="0" w:firstRowLastColumn="0" w:lastRowFirstColumn="0" w:lastRowLastColumn="0"/>
              <w:rPr>
                <w:b w:val="0"/>
                <w:bCs w:val="0"/>
                <w:color w:val="00000A"/>
                <w:sz w:val="20"/>
                <w:szCs w:val="20"/>
              </w:rPr>
            </w:pPr>
            <w:r w:rsidRPr="0065022E">
              <w:rPr>
                <w:b w:val="0"/>
                <w:bCs w:val="0"/>
                <w:color w:val="00000A"/>
                <w:sz w:val="20"/>
                <w:szCs w:val="20"/>
              </w:rPr>
              <w:t>Total</w:t>
            </w:r>
          </w:p>
        </w:tc>
      </w:tr>
      <w:tr w:rsidR="00376EE7" w:rsidRPr="0065022E" w14:paraId="6B93433B" w14:textId="77777777" w:rsidTr="0047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0000" w:themeColor="text1"/>
              <w:bottom w:val="nil"/>
            </w:tcBorders>
          </w:tcPr>
          <w:p w14:paraId="2C3E23C1" w14:textId="2A12B4E5" w:rsidR="00376EE7" w:rsidRPr="0065022E" w:rsidRDefault="00376EE7" w:rsidP="00376EE7">
            <w:pPr>
              <w:keepNext/>
              <w:spacing w:line="360" w:lineRule="auto"/>
              <w:rPr>
                <w:b w:val="0"/>
                <w:bCs w:val="0"/>
                <w:color w:val="00000A"/>
                <w:sz w:val="20"/>
                <w:szCs w:val="20"/>
              </w:rPr>
            </w:pPr>
            <w:r w:rsidRPr="0065022E">
              <w:rPr>
                <w:b w:val="0"/>
                <w:bCs w:val="0"/>
                <w:color w:val="00000A"/>
                <w:sz w:val="20"/>
                <w:szCs w:val="20"/>
              </w:rPr>
              <w:t>Nunca</w:t>
            </w:r>
          </w:p>
        </w:tc>
        <w:tc>
          <w:tcPr>
            <w:tcW w:w="1134" w:type="dxa"/>
            <w:tcBorders>
              <w:top w:val="single" w:sz="4" w:space="0" w:color="000000" w:themeColor="text1"/>
              <w:bottom w:val="nil"/>
            </w:tcBorders>
            <w:vAlign w:val="center"/>
          </w:tcPr>
          <w:p w14:paraId="66EE6160" w14:textId="2AB26C57" w:rsidR="00376EE7" w:rsidRPr="0065022E" w:rsidRDefault="00376EE7" w:rsidP="00376EE7">
            <w:pPr>
              <w:keepNext/>
              <w:spacing w:line="360" w:lineRule="auto"/>
              <w:jc w:val="center"/>
              <w:cnfStyle w:val="000000100000" w:firstRow="0" w:lastRow="0" w:firstColumn="0" w:lastColumn="0" w:oddVBand="0" w:evenVBand="0" w:oddHBand="1" w:evenHBand="0" w:firstRowFirstColumn="0" w:firstRowLastColumn="0" w:lastRowFirstColumn="0" w:lastRowLastColumn="0"/>
              <w:rPr>
                <w:color w:val="00000A"/>
                <w:sz w:val="20"/>
                <w:szCs w:val="20"/>
              </w:rPr>
            </w:pPr>
            <w:r w:rsidRPr="0065022E">
              <w:rPr>
                <w:color w:val="00000A"/>
                <w:sz w:val="20"/>
                <w:szCs w:val="20"/>
              </w:rPr>
              <w:t>57</w:t>
            </w:r>
          </w:p>
        </w:tc>
        <w:tc>
          <w:tcPr>
            <w:tcW w:w="851" w:type="dxa"/>
            <w:tcBorders>
              <w:top w:val="single" w:sz="4" w:space="0" w:color="000000" w:themeColor="text1"/>
              <w:bottom w:val="nil"/>
            </w:tcBorders>
            <w:vAlign w:val="center"/>
          </w:tcPr>
          <w:p w14:paraId="621A9DE7" w14:textId="19F31375" w:rsidR="00376EE7" w:rsidRPr="0065022E" w:rsidRDefault="00376EE7" w:rsidP="00376EE7">
            <w:pPr>
              <w:keepNext/>
              <w:spacing w:line="360" w:lineRule="auto"/>
              <w:jc w:val="center"/>
              <w:cnfStyle w:val="000000100000" w:firstRow="0" w:lastRow="0" w:firstColumn="0" w:lastColumn="0" w:oddVBand="0" w:evenVBand="0" w:oddHBand="1" w:evenHBand="0" w:firstRowFirstColumn="0" w:firstRowLastColumn="0" w:lastRowFirstColumn="0" w:lastRowLastColumn="0"/>
              <w:rPr>
                <w:color w:val="00000A"/>
                <w:sz w:val="20"/>
                <w:szCs w:val="20"/>
              </w:rPr>
            </w:pPr>
            <w:r w:rsidRPr="0065022E">
              <w:rPr>
                <w:color w:val="00000A"/>
                <w:sz w:val="20"/>
                <w:szCs w:val="20"/>
              </w:rPr>
              <w:t>9</w:t>
            </w:r>
          </w:p>
        </w:tc>
        <w:tc>
          <w:tcPr>
            <w:tcW w:w="1417" w:type="dxa"/>
            <w:tcBorders>
              <w:top w:val="single" w:sz="4" w:space="0" w:color="000000" w:themeColor="text1"/>
              <w:bottom w:val="nil"/>
            </w:tcBorders>
            <w:vAlign w:val="center"/>
          </w:tcPr>
          <w:p w14:paraId="322894B0" w14:textId="1D3E3EC8" w:rsidR="00376EE7" w:rsidRPr="0065022E" w:rsidRDefault="00376EE7" w:rsidP="00376EE7">
            <w:pPr>
              <w:keepNext/>
              <w:spacing w:line="360" w:lineRule="auto"/>
              <w:jc w:val="center"/>
              <w:cnfStyle w:val="000000100000" w:firstRow="0" w:lastRow="0" w:firstColumn="0" w:lastColumn="0" w:oddVBand="0" w:evenVBand="0" w:oddHBand="1" w:evenHBand="0" w:firstRowFirstColumn="0" w:firstRowLastColumn="0" w:lastRowFirstColumn="0" w:lastRowLastColumn="0"/>
              <w:rPr>
                <w:color w:val="00000A"/>
                <w:sz w:val="20"/>
                <w:szCs w:val="20"/>
              </w:rPr>
            </w:pPr>
            <w:r w:rsidRPr="0065022E">
              <w:rPr>
                <w:color w:val="00000A"/>
                <w:sz w:val="20"/>
                <w:szCs w:val="20"/>
              </w:rPr>
              <w:t>0</w:t>
            </w:r>
          </w:p>
        </w:tc>
        <w:tc>
          <w:tcPr>
            <w:tcW w:w="992" w:type="dxa"/>
            <w:tcBorders>
              <w:top w:val="single" w:sz="4" w:space="0" w:color="000000" w:themeColor="text1"/>
              <w:bottom w:val="nil"/>
            </w:tcBorders>
            <w:vAlign w:val="center"/>
          </w:tcPr>
          <w:p w14:paraId="59DD01BF" w14:textId="77FB38DF" w:rsidR="00376EE7" w:rsidRPr="0065022E" w:rsidRDefault="00376EE7" w:rsidP="00376EE7">
            <w:pPr>
              <w:keepNext/>
              <w:spacing w:line="360" w:lineRule="auto"/>
              <w:jc w:val="center"/>
              <w:cnfStyle w:val="000000100000" w:firstRow="0" w:lastRow="0" w:firstColumn="0" w:lastColumn="0" w:oddVBand="0" w:evenVBand="0" w:oddHBand="1" w:evenHBand="0" w:firstRowFirstColumn="0" w:firstRowLastColumn="0" w:lastRowFirstColumn="0" w:lastRowLastColumn="0"/>
              <w:rPr>
                <w:color w:val="00000A"/>
                <w:sz w:val="20"/>
                <w:szCs w:val="20"/>
              </w:rPr>
            </w:pPr>
            <w:r w:rsidRPr="0065022E">
              <w:rPr>
                <w:color w:val="00000A"/>
                <w:sz w:val="20"/>
                <w:szCs w:val="20"/>
              </w:rPr>
              <w:t>0</w:t>
            </w:r>
          </w:p>
        </w:tc>
        <w:tc>
          <w:tcPr>
            <w:tcW w:w="1843" w:type="dxa"/>
            <w:tcBorders>
              <w:top w:val="single" w:sz="4" w:space="0" w:color="000000" w:themeColor="text1"/>
              <w:bottom w:val="nil"/>
            </w:tcBorders>
            <w:vAlign w:val="center"/>
          </w:tcPr>
          <w:p w14:paraId="0E98E61D" w14:textId="7BC1C861" w:rsidR="00376EE7" w:rsidRPr="0065022E" w:rsidRDefault="00376EE7" w:rsidP="00376EE7">
            <w:pPr>
              <w:keepNext/>
              <w:spacing w:line="360" w:lineRule="auto"/>
              <w:jc w:val="center"/>
              <w:cnfStyle w:val="000000100000" w:firstRow="0" w:lastRow="0" w:firstColumn="0" w:lastColumn="0" w:oddVBand="0" w:evenVBand="0" w:oddHBand="1" w:evenHBand="0" w:firstRowFirstColumn="0" w:firstRowLastColumn="0" w:lastRowFirstColumn="0" w:lastRowLastColumn="0"/>
              <w:rPr>
                <w:color w:val="00000A"/>
                <w:sz w:val="20"/>
                <w:szCs w:val="20"/>
              </w:rPr>
            </w:pPr>
            <w:r w:rsidRPr="0065022E">
              <w:rPr>
                <w:color w:val="00000A"/>
                <w:sz w:val="20"/>
                <w:szCs w:val="20"/>
              </w:rPr>
              <w:t>0</w:t>
            </w:r>
          </w:p>
        </w:tc>
        <w:tc>
          <w:tcPr>
            <w:tcW w:w="755" w:type="dxa"/>
            <w:tcBorders>
              <w:top w:val="single" w:sz="4" w:space="0" w:color="000000" w:themeColor="text1"/>
              <w:bottom w:val="nil"/>
            </w:tcBorders>
            <w:vAlign w:val="center"/>
          </w:tcPr>
          <w:p w14:paraId="1AC0A554" w14:textId="54313DBA" w:rsidR="00376EE7" w:rsidRPr="0065022E" w:rsidRDefault="00376EE7" w:rsidP="00376EE7">
            <w:pPr>
              <w:keepNext/>
              <w:jc w:val="center"/>
              <w:cnfStyle w:val="000000100000" w:firstRow="0" w:lastRow="0" w:firstColumn="0" w:lastColumn="0" w:oddVBand="0" w:evenVBand="0" w:oddHBand="1" w:evenHBand="0" w:firstRowFirstColumn="0" w:firstRowLastColumn="0" w:lastRowFirstColumn="0" w:lastRowLastColumn="0"/>
              <w:rPr>
                <w:color w:val="00000A"/>
                <w:sz w:val="20"/>
                <w:szCs w:val="20"/>
              </w:rPr>
            </w:pPr>
            <w:r w:rsidRPr="0065022E">
              <w:rPr>
                <w:color w:val="00000A"/>
                <w:sz w:val="20"/>
                <w:szCs w:val="20"/>
              </w:rPr>
              <w:t>66</w:t>
            </w:r>
          </w:p>
        </w:tc>
      </w:tr>
      <w:tr w:rsidR="00376EE7" w:rsidRPr="0065022E" w14:paraId="0BA1EBEE" w14:textId="77777777" w:rsidTr="00474ED0">
        <w:tc>
          <w:tcPr>
            <w:cnfStyle w:val="001000000000" w:firstRow="0" w:lastRow="0" w:firstColumn="1" w:lastColumn="0" w:oddVBand="0" w:evenVBand="0" w:oddHBand="0" w:evenHBand="0" w:firstRowFirstColumn="0" w:firstRowLastColumn="0" w:lastRowFirstColumn="0" w:lastRowLastColumn="0"/>
            <w:tcW w:w="2405" w:type="dxa"/>
            <w:tcBorders>
              <w:top w:val="nil"/>
              <w:bottom w:val="nil"/>
            </w:tcBorders>
          </w:tcPr>
          <w:p w14:paraId="0B8725B9" w14:textId="0019F898" w:rsidR="00376EE7" w:rsidRPr="0065022E" w:rsidRDefault="00376EE7" w:rsidP="00376EE7">
            <w:pPr>
              <w:keepNext/>
              <w:spacing w:line="360" w:lineRule="auto"/>
              <w:rPr>
                <w:b w:val="0"/>
                <w:bCs w:val="0"/>
                <w:color w:val="00000A"/>
                <w:sz w:val="20"/>
                <w:szCs w:val="20"/>
              </w:rPr>
            </w:pPr>
            <w:r w:rsidRPr="0065022E">
              <w:rPr>
                <w:b w:val="0"/>
                <w:bCs w:val="0"/>
                <w:color w:val="00000A"/>
                <w:sz w:val="20"/>
                <w:szCs w:val="20"/>
              </w:rPr>
              <w:t>A veces</w:t>
            </w:r>
          </w:p>
        </w:tc>
        <w:tc>
          <w:tcPr>
            <w:tcW w:w="1134" w:type="dxa"/>
            <w:tcBorders>
              <w:top w:val="nil"/>
              <w:bottom w:val="nil"/>
            </w:tcBorders>
            <w:vAlign w:val="center"/>
          </w:tcPr>
          <w:p w14:paraId="5ABEE446" w14:textId="7F628188" w:rsidR="00376EE7" w:rsidRPr="0065022E" w:rsidRDefault="00376EE7" w:rsidP="00376EE7">
            <w:pPr>
              <w:keepNext/>
              <w:spacing w:line="360" w:lineRule="auto"/>
              <w:jc w:val="center"/>
              <w:cnfStyle w:val="000000000000" w:firstRow="0" w:lastRow="0" w:firstColumn="0" w:lastColumn="0" w:oddVBand="0" w:evenVBand="0" w:oddHBand="0" w:evenHBand="0" w:firstRowFirstColumn="0" w:firstRowLastColumn="0" w:lastRowFirstColumn="0" w:lastRowLastColumn="0"/>
              <w:rPr>
                <w:color w:val="00000A"/>
                <w:sz w:val="20"/>
                <w:szCs w:val="20"/>
              </w:rPr>
            </w:pPr>
            <w:r w:rsidRPr="0065022E">
              <w:rPr>
                <w:color w:val="00000A"/>
                <w:sz w:val="20"/>
                <w:szCs w:val="20"/>
              </w:rPr>
              <w:t>0</w:t>
            </w:r>
          </w:p>
        </w:tc>
        <w:tc>
          <w:tcPr>
            <w:tcW w:w="851" w:type="dxa"/>
            <w:tcBorders>
              <w:top w:val="nil"/>
              <w:bottom w:val="nil"/>
            </w:tcBorders>
            <w:vAlign w:val="center"/>
          </w:tcPr>
          <w:p w14:paraId="684848DD" w14:textId="011045F5" w:rsidR="00376EE7" w:rsidRPr="0065022E" w:rsidRDefault="00376EE7" w:rsidP="00376EE7">
            <w:pPr>
              <w:keepNext/>
              <w:spacing w:line="360" w:lineRule="auto"/>
              <w:jc w:val="center"/>
              <w:cnfStyle w:val="000000000000" w:firstRow="0" w:lastRow="0" w:firstColumn="0" w:lastColumn="0" w:oddVBand="0" w:evenVBand="0" w:oddHBand="0" w:evenHBand="0" w:firstRowFirstColumn="0" w:firstRowLastColumn="0" w:lastRowFirstColumn="0" w:lastRowLastColumn="0"/>
              <w:rPr>
                <w:color w:val="00000A"/>
                <w:sz w:val="20"/>
                <w:szCs w:val="20"/>
              </w:rPr>
            </w:pPr>
            <w:r w:rsidRPr="0065022E">
              <w:rPr>
                <w:color w:val="00000A"/>
                <w:sz w:val="20"/>
                <w:szCs w:val="20"/>
              </w:rPr>
              <w:t>4</w:t>
            </w:r>
          </w:p>
        </w:tc>
        <w:tc>
          <w:tcPr>
            <w:tcW w:w="1417" w:type="dxa"/>
            <w:tcBorders>
              <w:top w:val="nil"/>
              <w:bottom w:val="nil"/>
            </w:tcBorders>
            <w:vAlign w:val="center"/>
          </w:tcPr>
          <w:p w14:paraId="382034A8" w14:textId="68587961" w:rsidR="00376EE7" w:rsidRPr="0065022E" w:rsidRDefault="00376EE7" w:rsidP="00376EE7">
            <w:pPr>
              <w:keepNext/>
              <w:spacing w:line="360" w:lineRule="auto"/>
              <w:jc w:val="center"/>
              <w:cnfStyle w:val="000000000000" w:firstRow="0" w:lastRow="0" w:firstColumn="0" w:lastColumn="0" w:oddVBand="0" w:evenVBand="0" w:oddHBand="0" w:evenHBand="0" w:firstRowFirstColumn="0" w:firstRowLastColumn="0" w:lastRowFirstColumn="0" w:lastRowLastColumn="0"/>
              <w:rPr>
                <w:color w:val="00000A"/>
                <w:sz w:val="20"/>
                <w:szCs w:val="20"/>
              </w:rPr>
            </w:pPr>
            <w:r w:rsidRPr="0065022E">
              <w:rPr>
                <w:color w:val="00000A"/>
                <w:sz w:val="20"/>
                <w:szCs w:val="20"/>
              </w:rPr>
              <w:t>19</w:t>
            </w:r>
          </w:p>
        </w:tc>
        <w:tc>
          <w:tcPr>
            <w:tcW w:w="992" w:type="dxa"/>
            <w:tcBorders>
              <w:top w:val="nil"/>
              <w:bottom w:val="nil"/>
            </w:tcBorders>
            <w:vAlign w:val="center"/>
          </w:tcPr>
          <w:p w14:paraId="4690D9DD" w14:textId="253572FB" w:rsidR="00376EE7" w:rsidRPr="0065022E" w:rsidRDefault="00376EE7" w:rsidP="00376EE7">
            <w:pPr>
              <w:keepNext/>
              <w:spacing w:line="360" w:lineRule="auto"/>
              <w:jc w:val="center"/>
              <w:cnfStyle w:val="000000000000" w:firstRow="0" w:lastRow="0" w:firstColumn="0" w:lastColumn="0" w:oddVBand="0" w:evenVBand="0" w:oddHBand="0" w:evenHBand="0" w:firstRowFirstColumn="0" w:firstRowLastColumn="0" w:lastRowFirstColumn="0" w:lastRowLastColumn="0"/>
              <w:rPr>
                <w:color w:val="00000A"/>
                <w:sz w:val="20"/>
                <w:szCs w:val="20"/>
              </w:rPr>
            </w:pPr>
            <w:r w:rsidRPr="0065022E">
              <w:rPr>
                <w:color w:val="00000A"/>
                <w:sz w:val="20"/>
                <w:szCs w:val="20"/>
              </w:rPr>
              <w:t>15</w:t>
            </w:r>
          </w:p>
        </w:tc>
        <w:tc>
          <w:tcPr>
            <w:tcW w:w="1843" w:type="dxa"/>
            <w:tcBorders>
              <w:top w:val="nil"/>
              <w:bottom w:val="nil"/>
            </w:tcBorders>
            <w:vAlign w:val="center"/>
          </w:tcPr>
          <w:p w14:paraId="3E02BC0A" w14:textId="0E88C5FA" w:rsidR="00376EE7" w:rsidRPr="0065022E" w:rsidRDefault="00376EE7" w:rsidP="00376EE7">
            <w:pPr>
              <w:keepNext/>
              <w:spacing w:line="360" w:lineRule="auto"/>
              <w:jc w:val="center"/>
              <w:cnfStyle w:val="000000000000" w:firstRow="0" w:lastRow="0" w:firstColumn="0" w:lastColumn="0" w:oddVBand="0" w:evenVBand="0" w:oddHBand="0" w:evenHBand="0" w:firstRowFirstColumn="0" w:firstRowLastColumn="0" w:lastRowFirstColumn="0" w:lastRowLastColumn="0"/>
              <w:rPr>
                <w:color w:val="00000A"/>
                <w:sz w:val="20"/>
                <w:szCs w:val="20"/>
              </w:rPr>
            </w:pPr>
            <w:r w:rsidRPr="0065022E">
              <w:rPr>
                <w:color w:val="00000A"/>
                <w:sz w:val="20"/>
                <w:szCs w:val="20"/>
              </w:rPr>
              <w:t>0</w:t>
            </w:r>
          </w:p>
        </w:tc>
        <w:tc>
          <w:tcPr>
            <w:tcW w:w="755" w:type="dxa"/>
            <w:tcBorders>
              <w:top w:val="nil"/>
              <w:bottom w:val="nil"/>
            </w:tcBorders>
            <w:vAlign w:val="center"/>
          </w:tcPr>
          <w:p w14:paraId="09F4B3C9" w14:textId="301FC38A" w:rsidR="00376EE7" w:rsidRPr="0065022E" w:rsidRDefault="00376EE7" w:rsidP="00376EE7">
            <w:pPr>
              <w:keepNext/>
              <w:jc w:val="center"/>
              <w:cnfStyle w:val="000000000000" w:firstRow="0" w:lastRow="0" w:firstColumn="0" w:lastColumn="0" w:oddVBand="0" w:evenVBand="0" w:oddHBand="0" w:evenHBand="0" w:firstRowFirstColumn="0" w:firstRowLastColumn="0" w:lastRowFirstColumn="0" w:lastRowLastColumn="0"/>
              <w:rPr>
                <w:color w:val="00000A"/>
                <w:sz w:val="20"/>
                <w:szCs w:val="20"/>
              </w:rPr>
            </w:pPr>
            <w:r w:rsidRPr="0065022E">
              <w:rPr>
                <w:color w:val="00000A"/>
                <w:sz w:val="20"/>
                <w:szCs w:val="20"/>
              </w:rPr>
              <w:t>38</w:t>
            </w:r>
          </w:p>
        </w:tc>
      </w:tr>
      <w:tr w:rsidR="00376EE7" w:rsidRPr="0065022E" w14:paraId="35C38790" w14:textId="77777777" w:rsidTr="00CF0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bottom w:val="single" w:sz="4" w:space="0" w:color="000000" w:themeColor="text1"/>
            </w:tcBorders>
          </w:tcPr>
          <w:p w14:paraId="5DE4CEFE" w14:textId="4D9D560E" w:rsidR="00376EE7" w:rsidRPr="0065022E" w:rsidRDefault="00376EE7" w:rsidP="00376EE7">
            <w:pPr>
              <w:keepNext/>
              <w:spacing w:line="360" w:lineRule="auto"/>
              <w:rPr>
                <w:b w:val="0"/>
                <w:bCs w:val="0"/>
                <w:color w:val="00000A"/>
                <w:sz w:val="20"/>
                <w:szCs w:val="20"/>
              </w:rPr>
            </w:pPr>
            <w:r w:rsidRPr="0065022E">
              <w:rPr>
                <w:b w:val="0"/>
                <w:bCs w:val="0"/>
                <w:color w:val="00000A"/>
                <w:sz w:val="20"/>
                <w:szCs w:val="20"/>
              </w:rPr>
              <w:t>Siempre o casi siempre</w:t>
            </w:r>
          </w:p>
        </w:tc>
        <w:tc>
          <w:tcPr>
            <w:tcW w:w="1134" w:type="dxa"/>
            <w:tcBorders>
              <w:top w:val="nil"/>
              <w:bottom w:val="single" w:sz="4" w:space="0" w:color="000000" w:themeColor="text1"/>
            </w:tcBorders>
            <w:vAlign w:val="center"/>
          </w:tcPr>
          <w:p w14:paraId="2DE5D5B1" w14:textId="27FB3785" w:rsidR="00376EE7" w:rsidRPr="0065022E" w:rsidRDefault="00376EE7" w:rsidP="00376EE7">
            <w:pPr>
              <w:keepNext/>
              <w:spacing w:line="360" w:lineRule="auto"/>
              <w:jc w:val="center"/>
              <w:cnfStyle w:val="000000100000" w:firstRow="0" w:lastRow="0" w:firstColumn="0" w:lastColumn="0" w:oddVBand="0" w:evenVBand="0" w:oddHBand="1" w:evenHBand="0" w:firstRowFirstColumn="0" w:firstRowLastColumn="0" w:lastRowFirstColumn="0" w:lastRowLastColumn="0"/>
              <w:rPr>
                <w:color w:val="00000A"/>
                <w:sz w:val="20"/>
                <w:szCs w:val="20"/>
              </w:rPr>
            </w:pPr>
            <w:r w:rsidRPr="0065022E">
              <w:rPr>
                <w:color w:val="00000A"/>
                <w:sz w:val="20"/>
                <w:szCs w:val="20"/>
              </w:rPr>
              <w:t>0</w:t>
            </w:r>
          </w:p>
        </w:tc>
        <w:tc>
          <w:tcPr>
            <w:tcW w:w="851" w:type="dxa"/>
            <w:tcBorders>
              <w:top w:val="nil"/>
              <w:bottom w:val="single" w:sz="4" w:space="0" w:color="000000" w:themeColor="text1"/>
            </w:tcBorders>
            <w:vAlign w:val="center"/>
          </w:tcPr>
          <w:p w14:paraId="6543C4F6" w14:textId="6B8DBA63" w:rsidR="00376EE7" w:rsidRPr="0065022E" w:rsidRDefault="00376EE7" w:rsidP="00376EE7">
            <w:pPr>
              <w:keepNext/>
              <w:spacing w:line="360" w:lineRule="auto"/>
              <w:jc w:val="center"/>
              <w:cnfStyle w:val="000000100000" w:firstRow="0" w:lastRow="0" w:firstColumn="0" w:lastColumn="0" w:oddVBand="0" w:evenVBand="0" w:oddHBand="1" w:evenHBand="0" w:firstRowFirstColumn="0" w:firstRowLastColumn="0" w:lastRowFirstColumn="0" w:lastRowLastColumn="0"/>
              <w:rPr>
                <w:color w:val="00000A"/>
                <w:sz w:val="20"/>
                <w:szCs w:val="20"/>
              </w:rPr>
            </w:pPr>
            <w:r w:rsidRPr="0065022E">
              <w:rPr>
                <w:color w:val="00000A"/>
                <w:sz w:val="20"/>
                <w:szCs w:val="20"/>
              </w:rPr>
              <w:t>0</w:t>
            </w:r>
          </w:p>
        </w:tc>
        <w:tc>
          <w:tcPr>
            <w:tcW w:w="1417" w:type="dxa"/>
            <w:tcBorders>
              <w:top w:val="nil"/>
              <w:bottom w:val="single" w:sz="4" w:space="0" w:color="000000" w:themeColor="text1"/>
            </w:tcBorders>
            <w:vAlign w:val="center"/>
          </w:tcPr>
          <w:p w14:paraId="73E7ED27" w14:textId="37345656" w:rsidR="00376EE7" w:rsidRPr="0065022E" w:rsidRDefault="00376EE7" w:rsidP="00376EE7">
            <w:pPr>
              <w:keepNext/>
              <w:spacing w:line="360" w:lineRule="auto"/>
              <w:jc w:val="center"/>
              <w:cnfStyle w:val="000000100000" w:firstRow="0" w:lastRow="0" w:firstColumn="0" w:lastColumn="0" w:oddVBand="0" w:evenVBand="0" w:oddHBand="1" w:evenHBand="0" w:firstRowFirstColumn="0" w:firstRowLastColumn="0" w:lastRowFirstColumn="0" w:lastRowLastColumn="0"/>
              <w:rPr>
                <w:color w:val="00000A"/>
                <w:sz w:val="20"/>
                <w:szCs w:val="20"/>
              </w:rPr>
            </w:pPr>
            <w:r w:rsidRPr="0065022E">
              <w:rPr>
                <w:color w:val="00000A"/>
                <w:sz w:val="20"/>
                <w:szCs w:val="20"/>
              </w:rPr>
              <w:t>0</w:t>
            </w:r>
          </w:p>
        </w:tc>
        <w:tc>
          <w:tcPr>
            <w:tcW w:w="992" w:type="dxa"/>
            <w:tcBorders>
              <w:top w:val="nil"/>
              <w:bottom w:val="single" w:sz="4" w:space="0" w:color="000000" w:themeColor="text1"/>
            </w:tcBorders>
            <w:vAlign w:val="center"/>
          </w:tcPr>
          <w:p w14:paraId="2381DE91" w14:textId="6DE0EA25" w:rsidR="00376EE7" w:rsidRPr="0065022E" w:rsidRDefault="00376EE7" w:rsidP="00376EE7">
            <w:pPr>
              <w:keepNext/>
              <w:spacing w:line="360" w:lineRule="auto"/>
              <w:jc w:val="center"/>
              <w:cnfStyle w:val="000000100000" w:firstRow="0" w:lastRow="0" w:firstColumn="0" w:lastColumn="0" w:oddVBand="0" w:evenVBand="0" w:oddHBand="1" w:evenHBand="0" w:firstRowFirstColumn="0" w:firstRowLastColumn="0" w:lastRowFirstColumn="0" w:lastRowLastColumn="0"/>
              <w:rPr>
                <w:color w:val="00000A"/>
                <w:sz w:val="20"/>
                <w:szCs w:val="20"/>
              </w:rPr>
            </w:pPr>
            <w:r w:rsidRPr="0065022E">
              <w:rPr>
                <w:color w:val="00000A"/>
                <w:sz w:val="20"/>
                <w:szCs w:val="20"/>
              </w:rPr>
              <w:t>7</w:t>
            </w:r>
          </w:p>
        </w:tc>
        <w:tc>
          <w:tcPr>
            <w:tcW w:w="1843" w:type="dxa"/>
            <w:tcBorders>
              <w:top w:val="nil"/>
              <w:bottom w:val="single" w:sz="4" w:space="0" w:color="000000" w:themeColor="text1"/>
            </w:tcBorders>
            <w:vAlign w:val="center"/>
          </w:tcPr>
          <w:p w14:paraId="48441BA5" w14:textId="68838387" w:rsidR="00376EE7" w:rsidRPr="0065022E" w:rsidRDefault="00376EE7" w:rsidP="00376EE7">
            <w:pPr>
              <w:keepNext/>
              <w:spacing w:line="360" w:lineRule="auto"/>
              <w:jc w:val="center"/>
              <w:cnfStyle w:val="000000100000" w:firstRow="0" w:lastRow="0" w:firstColumn="0" w:lastColumn="0" w:oddVBand="0" w:evenVBand="0" w:oddHBand="1" w:evenHBand="0" w:firstRowFirstColumn="0" w:firstRowLastColumn="0" w:lastRowFirstColumn="0" w:lastRowLastColumn="0"/>
              <w:rPr>
                <w:color w:val="00000A"/>
                <w:sz w:val="20"/>
                <w:szCs w:val="20"/>
              </w:rPr>
            </w:pPr>
            <w:r w:rsidRPr="0065022E">
              <w:rPr>
                <w:color w:val="00000A"/>
                <w:sz w:val="20"/>
                <w:szCs w:val="20"/>
              </w:rPr>
              <w:t>13</w:t>
            </w:r>
          </w:p>
        </w:tc>
        <w:tc>
          <w:tcPr>
            <w:tcW w:w="755" w:type="dxa"/>
            <w:tcBorders>
              <w:top w:val="nil"/>
              <w:bottom w:val="single" w:sz="4" w:space="0" w:color="000000" w:themeColor="text1"/>
            </w:tcBorders>
            <w:vAlign w:val="center"/>
          </w:tcPr>
          <w:p w14:paraId="77E560E7" w14:textId="1859B613" w:rsidR="00376EE7" w:rsidRPr="0065022E" w:rsidRDefault="00376EE7" w:rsidP="00376EE7">
            <w:pPr>
              <w:keepNext/>
              <w:jc w:val="center"/>
              <w:cnfStyle w:val="000000100000" w:firstRow="0" w:lastRow="0" w:firstColumn="0" w:lastColumn="0" w:oddVBand="0" w:evenVBand="0" w:oddHBand="1" w:evenHBand="0" w:firstRowFirstColumn="0" w:firstRowLastColumn="0" w:lastRowFirstColumn="0" w:lastRowLastColumn="0"/>
              <w:rPr>
                <w:color w:val="00000A"/>
                <w:sz w:val="20"/>
                <w:szCs w:val="20"/>
              </w:rPr>
            </w:pPr>
            <w:r w:rsidRPr="0065022E">
              <w:rPr>
                <w:color w:val="00000A"/>
                <w:sz w:val="20"/>
                <w:szCs w:val="20"/>
              </w:rPr>
              <w:t>20</w:t>
            </w:r>
          </w:p>
        </w:tc>
      </w:tr>
      <w:tr w:rsidR="00376EE7" w:rsidRPr="0065022E" w14:paraId="12F7055F" w14:textId="77777777" w:rsidTr="00CF0A4C">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0000" w:themeColor="text1"/>
              <w:bottom w:val="single" w:sz="4" w:space="0" w:color="000000" w:themeColor="text1"/>
            </w:tcBorders>
          </w:tcPr>
          <w:p w14:paraId="29346CB7" w14:textId="44AABD2F" w:rsidR="00376EE7" w:rsidRPr="0065022E" w:rsidRDefault="00376EE7" w:rsidP="00376EE7">
            <w:pPr>
              <w:keepNext/>
              <w:spacing w:line="360" w:lineRule="auto"/>
              <w:rPr>
                <w:b w:val="0"/>
                <w:bCs w:val="0"/>
                <w:color w:val="00000A"/>
                <w:sz w:val="20"/>
                <w:szCs w:val="20"/>
              </w:rPr>
            </w:pPr>
            <w:r w:rsidRPr="0065022E">
              <w:rPr>
                <w:b w:val="0"/>
                <w:bCs w:val="0"/>
                <w:color w:val="00000A"/>
                <w:sz w:val="20"/>
                <w:szCs w:val="20"/>
              </w:rPr>
              <w:t>Total</w:t>
            </w:r>
          </w:p>
        </w:tc>
        <w:tc>
          <w:tcPr>
            <w:tcW w:w="1134" w:type="dxa"/>
            <w:tcBorders>
              <w:top w:val="single" w:sz="4" w:space="0" w:color="000000" w:themeColor="text1"/>
              <w:bottom w:val="single" w:sz="4" w:space="0" w:color="000000" w:themeColor="text1"/>
            </w:tcBorders>
            <w:vAlign w:val="center"/>
          </w:tcPr>
          <w:p w14:paraId="5B3B744E" w14:textId="65289C73" w:rsidR="00376EE7" w:rsidRPr="0065022E" w:rsidRDefault="00376EE7" w:rsidP="00376EE7">
            <w:pPr>
              <w:keepNext/>
              <w:spacing w:line="360" w:lineRule="auto"/>
              <w:jc w:val="center"/>
              <w:cnfStyle w:val="000000000000" w:firstRow="0" w:lastRow="0" w:firstColumn="0" w:lastColumn="0" w:oddVBand="0" w:evenVBand="0" w:oddHBand="0" w:evenHBand="0" w:firstRowFirstColumn="0" w:firstRowLastColumn="0" w:lastRowFirstColumn="0" w:lastRowLastColumn="0"/>
              <w:rPr>
                <w:color w:val="00000A"/>
                <w:sz w:val="20"/>
                <w:szCs w:val="20"/>
              </w:rPr>
            </w:pPr>
            <w:r w:rsidRPr="0065022E">
              <w:rPr>
                <w:color w:val="00000A"/>
                <w:sz w:val="20"/>
                <w:szCs w:val="20"/>
              </w:rPr>
              <w:t>57</w:t>
            </w:r>
          </w:p>
        </w:tc>
        <w:tc>
          <w:tcPr>
            <w:tcW w:w="851" w:type="dxa"/>
            <w:tcBorders>
              <w:top w:val="single" w:sz="4" w:space="0" w:color="000000" w:themeColor="text1"/>
              <w:bottom w:val="single" w:sz="4" w:space="0" w:color="000000" w:themeColor="text1"/>
            </w:tcBorders>
            <w:vAlign w:val="center"/>
          </w:tcPr>
          <w:p w14:paraId="12E9CDA6" w14:textId="6206C297" w:rsidR="00376EE7" w:rsidRPr="0065022E" w:rsidRDefault="00376EE7" w:rsidP="00376EE7">
            <w:pPr>
              <w:keepNext/>
              <w:spacing w:line="360" w:lineRule="auto"/>
              <w:jc w:val="center"/>
              <w:cnfStyle w:val="000000000000" w:firstRow="0" w:lastRow="0" w:firstColumn="0" w:lastColumn="0" w:oddVBand="0" w:evenVBand="0" w:oddHBand="0" w:evenHBand="0" w:firstRowFirstColumn="0" w:firstRowLastColumn="0" w:lastRowFirstColumn="0" w:lastRowLastColumn="0"/>
              <w:rPr>
                <w:color w:val="00000A"/>
                <w:sz w:val="20"/>
                <w:szCs w:val="20"/>
              </w:rPr>
            </w:pPr>
            <w:r w:rsidRPr="0065022E">
              <w:rPr>
                <w:color w:val="00000A"/>
                <w:sz w:val="20"/>
                <w:szCs w:val="20"/>
              </w:rPr>
              <w:t>13</w:t>
            </w:r>
          </w:p>
        </w:tc>
        <w:tc>
          <w:tcPr>
            <w:tcW w:w="1417" w:type="dxa"/>
            <w:tcBorders>
              <w:top w:val="single" w:sz="4" w:space="0" w:color="000000" w:themeColor="text1"/>
              <w:bottom w:val="single" w:sz="4" w:space="0" w:color="000000" w:themeColor="text1"/>
            </w:tcBorders>
            <w:vAlign w:val="center"/>
          </w:tcPr>
          <w:p w14:paraId="2E830FB4" w14:textId="3863FA64" w:rsidR="00376EE7" w:rsidRPr="0065022E" w:rsidRDefault="00376EE7" w:rsidP="00376EE7">
            <w:pPr>
              <w:keepNext/>
              <w:spacing w:line="360" w:lineRule="auto"/>
              <w:jc w:val="center"/>
              <w:cnfStyle w:val="000000000000" w:firstRow="0" w:lastRow="0" w:firstColumn="0" w:lastColumn="0" w:oddVBand="0" w:evenVBand="0" w:oddHBand="0" w:evenHBand="0" w:firstRowFirstColumn="0" w:firstRowLastColumn="0" w:lastRowFirstColumn="0" w:lastRowLastColumn="0"/>
              <w:rPr>
                <w:color w:val="00000A"/>
                <w:sz w:val="20"/>
                <w:szCs w:val="20"/>
              </w:rPr>
            </w:pPr>
            <w:r w:rsidRPr="0065022E">
              <w:rPr>
                <w:color w:val="00000A"/>
                <w:sz w:val="20"/>
                <w:szCs w:val="20"/>
              </w:rPr>
              <w:t>19</w:t>
            </w:r>
          </w:p>
        </w:tc>
        <w:tc>
          <w:tcPr>
            <w:tcW w:w="992" w:type="dxa"/>
            <w:tcBorders>
              <w:top w:val="single" w:sz="4" w:space="0" w:color="000000" w:themeColor="text1"/>
              <w:bottom w:val="single" w:sz="4" w:space="0" w:color="000000" w:themeColor="text1"/>
            </w:tcBorders>
            <w:vAlign w:val="center"/>
          </w:tcPr>
          <w:p w14:paraId="74FE4148" w14:textId="6E899881" w:rsidR="00376EE7" w:rsidRPr="0065022E" w:rsidRDefault="00376EE7" w:rsidP="00376EE7">
            <w:pPr>
              <w:keepNext/>
              <w:spacing w:line="360" w:lineRule="auto"/>
              <w:jc w:val="center"/>
              <w:cnfStyle w:val="000000000000" w:firstRow="0" w:lastRow="0" w:firstColumn="0" w:lastColumn="0" w:oddVBand="0" w:evenVBand="0" w:oddHBand="0" w:evenHBand="0" w:firstRowFirstColumn="0" w:firstRowLastColumn="0" w:lastRowFirstColumn="0" w:lastRowLastColumn="0"/>
              <w:rPr>
                <w:color w:val="00000A"/>
                <w:sz w:val="20"/>
                <w:szCs w:val="20"/>
              </w:rPr>
            </w:pPr>
            <w:r w:rsidRPr="0065022E">
              <w:rPr>
                <w:color w:val="00000A"/>
                <w:sz w:val="20"/>
                <w:szCs w:val="20"/>
              </w:rPr>
              <w:t>22</w:t>
            </w:r>
          </w:p>
        </w:tc>
        <w:tc>
          <w:tcPr>
            <w:tcW w:w="1843" w:type="dxa"/>
            <w:tcBorders>
              <w:top w:val="single" w:sz="4" w:space="0" w:color="000000" w:themeColor="text1"/>
              <w:bottom w:val="single" w:sz="4" w:space="0" w:color="000000" w:themeColor="text1"/>
            </w:tcBorders>
            <w:vAlign w:val="center"/>
          </w:tcPr>
          <w:p w14:paraId="591B5FA4" w14:textId="2FAC8653" w:rsidR="00376EE7" w:rsidRPr="0065022E" w:rsidRDefault="00376EE7" w:rsidP="00376EE7">
            <w:pPr>
              <w:keepNext/>
              <w:spacing w:line="360" w:lineRule="auto"/>
              <w:jc w:val="center"/>
              <w:cnfStyle w:val="000000000000" w:firstRow="0" w:lastRow="0" w:firstColumn="0" w:lastColumn="0" w:oddVBand="0" w:evenVBand="0" w:oddHBand="0" w:evenHBand="0" w:firstRowFirstColumn="0" w:firstRowLastColumn="0" w:lastRowFirstColumn="0" w:lastRowLastColumn="0"/>
              <w:rPr>
                <w:color w:val="00000A"/>
                <w:sz w:val="20"/>
                <w:szCs w:val="20"/>
              </w:rPr>
            </w:pPr>
            <w:r w:rsidRPr="0065022E">
              <w:rPr>
                <w:color w:val="00000A"/>
                <w:sz w:val="20"/>
                <w:szCs w:val="20"/>
              </w:rPr>
              <w:t>13</w:t>
            </w:r>
          </w:p>
        </w:tc>
        <w:tc>
          <w:tcPr>
            <w:tcW w:w="755" w:type="dxa"/>
            <w:tcBorders>
              <w:top w:val="single" w:sz="4" w:space="0" w:color="000000" w:themeColor="text1"/>
              <w:bottom w:val="single" w:sz="4" w:space="0" w:color="000000" w:themeColor="text1"/>
            </w:tcBorders>
            <w:vAlign w:val="center"/>
          </w:tcPr>
          <w:p w14:paraId="0A30F36B" w14:textId="08A9E291" w:rsidR="00376EE7" w:rsidRPr="0065022E" w:rsidRDefault="00376EE7" w:rsidP="00376EE7">
            <w:pPr>
              <w:keepNext/>
              <w:jc w:val="center"/>
              <w:cnfStyle w:val="000000000000" w:firstRow="0" w:lastRow="0" w:firstColumn="0" w:lastColumn="0" w:oddVBand="0" w:evenVBand="0" w:oddHBand="0" w:evenHBand="0" w:firstRowFirstColumn="0" w:firstRowLastColumn="0" w:lastRowFirstColumn="0" w:lastRowLastColumn="0"/>
              <w:rPr>
                <w:color w:val="00000A"/>
                <w:sz w:val="20"/>
                <w:szCs w:val="20"/>
              </w:rPr>
            </w:pPr>
            <w:r w:rsidRPr="0065022E">
              <w:rPr>
                <w:color w:val="00000A"/>
                <w:sz w:val="20"/>
                <w:szCs w:val="20"/>
              </w:rPr>
              <w:t>124</w:t>
            </w:r>
          </w:p>
        </w:tc>
      </w:tr>
    </w:tbl>
    <w:p w14:paraId="11B4744E" w14:textId="0E1AF6A4" w:rsidR="00376EE7" w:rsidRPr="0065022E" w:rsidRDefault="00376EE7" w:rsidP="00474ED0">
      <w:pPr>
        <w:rPr>
          <w:i/>
          <w:color w:val="000000"/>
        </w:rPr>
      </w:pPr>
    </w:p>
    <w:p w14:paraId="0BBA3FB3" w14:textId="77777777" w:rsidR="00474ED0" w:rsidRPr="0065022E" w:rsidRDefault="00474ED0" w:rsidP="00474ED0">
      <w:pPr>
        <w:rPr>
          <w:i/>
          <w:color w:val="000000"/>
        </w:rPr>
      </w:pPr>
    </w:p>
    <w:p w14:paraId="64D9E463" w14:textId="2ADFEB8A" w:rsidR="00474ED0" w:rsidRPr="0065022E" w:rsidRDefault="00474ED0" w:rsidP="00474ED0">
      <w:pPr>
        <w:pBdr>
          <w:top w:val="nil"/>
          <w:left w:val="nil"/>
          <w:bottom w:val="nil"/>
          <w:right w:val="nil"/>
          <w:between w:val="nil"/>
        </w:pBdr>
        <w:spacing w:line="360" w:lineRule="auto"/>
        <w:ind w:firstLine="720"/>
        <w:jc w:val="both"/>
        <w:rPr>
          <w:i/>
          <w:color w:val="000000"/>
        </w:rPr>
      </w:pPr>
      <w:r w:rsidRPr="0065022E">
        <w:rPr>
          <w:color w:val="000000"/>
        </w:rPr>
        <w:t xml:space="preserve">Se utilizó el ítem 27 del </w:t>
      </w:r>
      <w:r w:rsidR="009065FA" w:rsidRPr="0065022E">
        <w:rPr>
          <w:i/>
          <w:iCs/>
          <w:color w:val="000000"/>
        </w:rPr>
        <w:t>T</w:t>
      </w:r>
      <w:r w:rsidR="00DE6914" w:rsidRPr="0065022E">
        <w:rPr>
          <w:i/>
          <w:iCs/>
          <w:color w:val="000000"/>
        </w:rPr>
        <w:t>est de represión sentimental</w:t>
      </w:r>
      <w:r w:rsidR="00DE6914" w:rsidRPr="0065022E">
        <w:rPr>
          <w:color w:val="000000"/>
        </w:rPr>
        <w:t xml:space="preserve"> </w:t>
      </w:r>
      <w:r w:rsidRPr="0065022E">
        <w:rPr>
          <w:color w:val="000000"/>
        </w:rPr>
        <w:t xml:space="preserve">y la escala DASS-21. </w:t>
      </w:r>
      <w:r w:rsidR="00D417E9" w:rsidRPr="00D417E9">
        <w:rPr>
          <w:color w:val="000000"/>
        </w:rPr>
        <w:t xml:space="preserve">El análisis mediante la prueba de chi-cuadrado obtuvo un valor de χ² = 186.79, con 8 grados de libertad y </w:t>
      </w:r>
      <w:r w:rsidR="00D417E9" w:rsidRPr="00D417E9">
        <w:rPr>
          <w:color w:val="000000"/>
        </w:rPr>
        <w:lastRenderedPageBreak/>
        <w:t>un nivel de significancia de p &lt; .05, lo que respalda el rechazo de la hipótesis nula</w:t>
      </w:r>
      <w:r w:rsidR="008A1C76" w:rsidRPr="0065022E">
        <w:rPr>
          <w:color w:val="000000"/>
        </w:rPr>
        <w:t>,</w:t>
      </w:r>
      <w:r w:rsidRPr="0065022E">
        <w:rPr>
          <w:color w:val="000000"/>
        </w:rPr>
        <w:t xml:space="preserve"> y aceptar que existe una relación significativa entre represión sentimental y sintomatología clínica.</w:t>
      </w:r>
    </w:p>
    <w:p w14:paraId="4DE071D8" w14:textId="5A1DBEAD" w:rsidR="00474ED0" w:rsidRPr="0065022E" w:rsidRDefault="00474ED0">
      <w:pPr>
        <w:rPr>
          <w:i/>
          <w:color w:val="000000"/>
          <w:sz w:val="20"/>
          <w:szCs w:val="20"/>
          <w:bdr w:val="nil"/>
        </w:rPr>
      </w:pPr>
    </w:p>
    <w:p w14:paraId="7D2E855A" w14:textId="311158E1" w:rsidR="00474ED0" w:rsidRPr="0065022E" w:rsidRDefault="00474ED0" w:rsidP="00474ED0">
      <w:pPr>
        <w:keepNext/>
        <w:pBdr>
          <w:top w:val="nil"/>
          <w:left w:val="nil"/>
          <w:bottom w:val="nil"/>
          <w:right w:val="nil"/>
          <w:between w:val="nil"/>
          <w:bar w:val="nil"/>
        </w:pBdr>
        <w:rPr>
          <w:color w:val="00000A"/>
          <w:sz w:val="20"/>
          <w:szCs w:val="20"/>
          <w:bdr w:val="nil"/>
        </w:rPr>
      </w:pPr>
      <w:r w:rsidRPr="0065022E">
        <w:rPr>
          <w:color w:val="00000A"/>
          <w:sz w:val="20"/>
          <w:szCs w:val="20"/>
          <w:bdr w:val="nil"/>
        </w:rPr>
        <w:t xml:space="preserve">Tabla </w:t>
      </w:r>
      <w:r w:rsidR="00CF0A4C" w:rsidRPr="0065022E">
        <w:rPr>
          <w:color w:val="00000A"/>
          <w:sz w:val="20"/>
          <w:szCs w:val="20"/>
          <w:bdr w:val="nil"/>
        </w:rPr>
        <w:t>3</w:t>
      </w:r>
      <w:r w:rsidRPr="0065022E">
        <w:rPr>
          <w:color w:val="00000A"/>
          <w:sz w:val="20"/>
          <w:szCs w:val="20"/>
          <w:bdr w:val="nil"/>
        </w:rPr>
        <w:t>.</w:t>
      </w:r>
    </w:p>
    <w:p w14:paraId="7CBED324" w14:textId="4A7F1BCD" w:rsidR="00474ED0" w:rsidRPr="0065022E" w:rsidRDefault="00474ED0" w:rsidP="00474ED0">
      <w:pPr>
        <w:keepNext/>
        <w:rPr>
          <w:i/>
          <w:color w:val="00000A"/>
        </w:rPr>
      </w:pPr>
      <w:r w:rsidRPr="0065022E">
        <w:rPr>
          <w:i/>
          <w:color w:val="00000A"/>
          <w:sz w:val="20"/>
          <w:szCs w:val="20"/>
          <w:bdr w:val="nil"/>
        </w:rPr>
        <w:t>Cálculo del valor de Chi-cuadrado: Frecuencias observadas y esperadas.</w:t>
      </w:r>
    </w:p>
    <w:tbl>
      <w:tblPr>
        <w:tblStyle w:val="TableNormal0"/>
        <w:tblW w:w="0" w:type="auto"/>
        <w:tblBorders>
          <w:top w:val="single" w:sz="4" w:space="0" w:color="000000" w:themeColor="text1"/>
        </w:tblBorders>
        <w:tblLook w:val="04A0" w:firstRow="1" w:lastRow="0" w:firstColumn="1" w:lastColumn="0" w:noHBand="0" w:noVBand="1"/>
      </w:tblPr>
      <w:tblGrid>
        <w:gridCol w:w="1505"/>
        <w:gridCol w:w="1495"/>
        <w:gridCol w:w="1504"/>
        <w:gridCol w:w="1509"/>
        <w:gridCol w:w="1509"/>
        <w:gridCol w:w="1504"/>
      </w:tblGrid>
      <w:tr w:rsidR="00474ED0" w:rsidRPr="0065022E" w14:paraId="0EAD6A09" w14:textId="77777777" w:rsidTr="00CF0A4C">
        <w:tc>
          <w:tcPr>
            <w:tcW w:w="1558" w:type="dxa"/>
            <w:tcBorders>
              <w:bottom w:val="single" w:sz="4" w:space="0" w:color="000000" w:themeColor="text1"/>
            </w:tcBorders>
            <w:vAlign w:val="center"/>
          </w:tcPr>
          <w:p w14:paraId="29521522" w14:textId="7E517F54" w:rsidR="00474ED0" w:rsidRPr="0065022E" w:rsidRDefault="00474ED0" w:rsidP="00CF0A4C">
            <w:pPr>
              <w:spacing w:line="360" w:lineRule="auto"/>
              <w:jc w:val="center"/>
              <w:rPr>
                <w:color w:val="000000"/>
              </w:rPr>
            </w:pPr>
            <w:r w:rsidRPr="0065022E">
              <w:rPr>
                <w:color w:val="000000"/>
              </w:rPr>
              <w:t>Celda</w:t>
            </w:r>
          </w:p>
        </w:tc>
        <w:tc>
          <w:tcPr>
            <w:tcW w:w="1558" w:type="dxa"/>
            <w:tcBorders>
              <w:bottom w:val="single" w:sz="4" w:space="0" w:color="000000" w:themeColor="text1"/>
            </w:tcBorders>
            <w:vAlign w:val="center"/>
          </w:tcPr>
          <w:p w14:paraId="4D018AA6" w14:textId="178EB261" w:rsidR="00474ED0" w:rsidRPr="0065022E" w:rsidRDefault="00474ED0" w:rsidP="00CF0A4C">
            <w:pPr>
              <w:spacing w:line="360" w:lineRule="auto"/>
              <w:jc w:val="center"/>
              <w:rPr>
                <w:color w:val="000000"/>
              </w:rPr>
            </w:pPr>
            <w:r w:rsidRPr="0065022E">
              <w:rPr>
                <w:color w:val="000000"/>
              </w:rPr>
              <w:t>FO (O)</w:t>
            </w:r>
          </w:p>
        </w:tc>
        <w:tc>
          <w:tcPr>
            <w:tcW w:w="1558" w:type="dxa"/>
            <w:tcBorders>
              <w:bottom w:val="single" w:sz="4" w:space="0" w:color="000000" w:themeColor="text1"/>
            </w:tcBorders>
            <w:vAlign w:val="center"/>
          </w:tcPr>
          <w:p w14:paraId="4F30DF37" w14:textId="585DE643" w:rsidR="00474ED0" w:rsidRPr="0065022E" w:rsidRDefault="00474ED0" w:rsidP="00CF0A4C">
            <w:pPr>
              <w:spacing w:line="360" w:lineRule="auto"/>
              <w:jc w:val="center"/>
              <w:rPr>
                <w:color w:val="000000"/>
              </w:rPr>
            </w:pPr>
            <w:r w:rsidRPr="0065022E">
              <w:rPr>
                <w:color w:val="000000"/>
              </w:rPr>
              <w:t>FE (E)</w:t>
            </w:r>
          </w:p>
        </w:tc>
        <w:tc>
          <w:tcPr>
            <w:tcW w:w="1558" w:type="dxa"/>
            <w:tcBorders>
              <w:bottom w:val="single" w:sz="4" w:space="0" w:color="000000" w:themeColor="text1"/>
            </w:tcBorders>
            <w:vAlign w:val="center"/>
          </w:tcPr>
          <w:p w14:paraId="20F023D0" w14:textId="25578CEE" w:rsidR="00474ED0" w:rsidRPr="0065022E" w:rsidRDefault="00474ED0" w:rsidP="00CF0A4C">
            <w:pPr>
              <w:spacing w:line="360" w:lineRule="auto"/>
              <w:jc w:val="center"/>
              <w:rPr>
                <w:color w:val="000000"/>
              </w:rPr>
            </w:pPr>
            <w:r w:rsidRPr="0065022E">
              <w:rPr>
                <w:color w:val="000000"/>
              </w:rPr>
              <w:t>O − E</w:t>
            </w:r>
          </w:p>
        </w:tc>
        <w:tc>
          <w:tcPr>
            <w:tcW w:w="1559" w:type="dxa"/>
            <w:tcBorders>
              <w:bottom w:val="single" w:sz="4" w:space="0" w:color="000000" w:themeColor="text1"/>
            </w:tcBorders>
            <w:vAlign w:val="center"/>
          </w:tcPr>
          <w:p w14:paraId="379AAC71" w14:textId="2AC65237" w:rsidR="00474ED0" w:rsidRPr="0065022E" w:rsidRDefault="00474ED0" w:rsidP="00CF0A4C">
            <w:pPr>
              <w:spacing w:line="360" w:lineRule="auto"/>
              <w:jc w:val="center"/>
              <w:rPr>
                <w:color w:val="000000"/>
              </w:rPr>
            </w:pPr>
            <w:r w:rsidRPr="0065022E">
              <w:rPr>
                <w:color w:val="000000"/>
              </w:rPr>
              <w:t xml:space="preserve">(O − </w:t>
            </w:r>
            <w:proofErr w:type="gramStart"/>
            <w:r w:rsidRPr="0065022E">
              <w:rPr>
                <w:color w:val="000000"/>
              </w:rPr>
              <w:t>E)²</w:t>
            </w:r>
            <w:proofErr w:type="gramEnd"/>
          </w:p>
        </w:tc>
        <w:tc>
          <w:tcPr>
            <w:tcW w:w="1559" w:type="dxa"/>
            <w:tcBorders>
              <w:bottom w:val="single" w:sz="4" w:space="0" w:color="000000" w:themeColor="text1"/>
            </w:tcBorders>
            <w:vAlign w:val="center"/>
          </w:tcPr>
          <w:p w14:paraId="43D648A3" w14:textId="154CD3F6" w:rsidR="00474ED0" w:rsidRPr="0065022E" w:rsidRDefault="00474ED0" w:rsidP="00CF0A4C">
            <w:pPr>
              <w:spacing w:line="360" w:lineRule="auto"/>
              <w:jc w:val="center"/>
              <w:rPr>
                <w:color w:val="000000"/>
              </w:rPr>
            </w:pPr>
            <w:r w:rsidRPr="0065022E">
              <w:rPr>
                <w:color w:val="000000"/>
              </w:rPr>
              <w:t xml:space="preserve">(O − </w:t>
            </w:r>
            <w:proofErr w:type="gramStart"/>
            <w:r w:rsidRPr="0065022E">
              <w:rPr>
                <w:color w:val="000000"/>
              </w:rPr>
              <w:t>E)²</w:t>
            </w:r>
            <w:proofErr w:type="gramEnd"/>
            <w:r w:rsidRPr="0065022E">
              <w:rPr>
                <w:color w:val="000000"/>
              </w:rPr>
              <w:t xml:space="preserve"> / E</w:t>
            </w:r>
          </w:p>
        </w:tc>
      </w:tr>
      <w:tr w:rsidR="00474ED0" w:rsidRPr="0065022E" w14:paraId="335559B5" w14:textId="77777777" w:rsidTr="00CF0A4C">
        <w:tc>
          <w:tcPr>
            <w:tcW w:w="1558" w:type="dxa"/>
            <w:tcBorders>
              <w:top w:val="single" w:sz="4" w:space="0" w:color="000000" w:themeColor="text1"/>
            </w:tcBorders>
            <w:vAlign w:val="center"/>
          </w:tcPr>
          <w:p w14:paraId="2DC9A66D" w14:textId="3F6C3EE3" w:rsidR="00474ED0" w:rsidRPr="0065022E" w:rsidRDefault="00474ED0" w:rsidP="00CF0A4C">
            <w:pPr>
              <w:spacing w:line="360" w:lineRule="auto"/>
              <w:jc w:val="center"/>
              <w:rPr>
                <w:color w:val="000000"/>
              </w:rPr>
            </w:pPr>
            <w:r w:rsidRPr="0065022E">
              <w:rPr>
                <w:color w:val="000000"/>
              </w:rPr>
              <w:t>A</w:t>
            </w:r>
          </w:p>
        </w:tc>
        <w:tc>
          <w:tcPr>
            <w:tcW w:w="1558" w:type="dxa"/>
            <w:tcBorders>
              <w:top w:val="single" w:sz="4" w:space="0" w:color="000000" w:themeColor="text1"/>
            </w:tcBorders>
            <w:vAlign w:val="center"/>
          </w:tcPr>
          <w:p w14:paraId="2C025E31" w14:textId="36B55EFC" w:rsidR="00474ED0" w:rsidRPr="0065022E" w:rsidRDefault="00474ED0" w:rsidP="00CF0A4C">
            <w:pPr>
              <w:spacing w:line="360" w:lineRule="auto"/>
              <w:jc w:val="center"/>
              <w:rPr>
                <w:color w:val="000000"/>
              </w:rPr>
            </w:pPr>
            <w:r w:rsidRPr="0065022E">
              <w:rPr>
                <w:color w:val="000000"/>
              </w:rPr>
              <w:t>57</w:t>
            </w:r>
          </w:p>
        </w:tc>
        <w:tc>
          <w:tcPr>
            <w:tcW w:w="1558" w:type="dxa"/>
            <w:tcBorders>
              <w:top w:val="single" w:sz="4" w:space="0" w:color="000000" w:themeColor="text1"/>
            </w:tcBorders>
            <w:vAlign w:val="center"/>
          </w:tcPr>
          <w:p w14:paraId="71E45949" w14:textId="6709BF30" w:rsidR="00474ED0" w:rsidRPr="0065022E" w:rsidRDefault="00474ED0" w:rsidP="00CF0A4C">
            <w:pPr>
              <w:spacing w:line="360" w:lineRule="auto"/>
              <w:jc w:val="center"/>
              <w:rPr>
                <w:color w:val="000000"/>
              </w:rPr>
            </w:pPr>
            <w:r w:rsidRPr="0065022E">
              <w:rPr>
                <w:color w:val="000000"/>
              </w:rPr>
              <w:t>30.33</w:t>
            </w:r>
          </w:p>
        </w:tc>
        <w:tc>
          <w:tcPr>
            <w:tcW w:w="1558" w:type="dxa"/>
            <w:tcBorders>
              <w:top w:val="single" w:sz="4" w:space="0" w:color="000000" w:themeColor="text1"/>
            </w:tcBorders>
            <w:vAlign w:val="center"/>
          </w:tcPr>
          <w:p w14:paraId="60423D67" w14:textId="7BF885E0" w:rsidR="00474ED0" w:rsidRPr="0065022E" w:rsidRDefault="00474ED0" w:rsidP="00CF0A4C">
            <w:pPr>
              <w:spacing w:line="360" w:lineRule="auto"/>
              <w:jc w:val="center"/>
              <w:rPr>
                <w:color w:val="000000"/>
              </w:rPr>
            </w:pPr>
            <w:r w:rsidRPr="0065022E">
              <w:rPr>
                <w:color w:val="000000"/>
              </w:rPr>
              <w:t>26.67</w:t>
            </w:r>
          </w:p>
        </w:tc>
        <w:tc>
          <w:tcPr>
            <w:tcW w:w="1559" w:type="dxa"/>
            <w:tcBorders>
              <w:top w:val="single" w:sz="4" w:space="0" w:color="000000" w:themeColor="text1"/>
            </w:tcBorders>
            <w:vAlign w:val="center"/>
          </w:tcPr>
          <w:p w14:paraId="683A8A3B" w14:textId="0834E2BB" w:rsidR="00474ED0" w:rsidRPr="0065022E" w:rsidRDefault="00474ED0" w:rsidP="00CF0A4C">
            <w:pPr>
              <w:spacing w:line="360" w:lineRule="auto"/>
              <w:jc w:val="center"/>
              <w:rPr>
                <w:color w:val="000000"/>
              </w:rPr>
            </w:pPr>
            <w:r w:rsidRPr="0065022E">
              <w:rPr>
                <w:color w:val="000000"/>
              </w:rPr>
              <w:t>711.28</w:t>
            </w:r>
          </w:p>
        </w:tc>
        <w:tc>
          <w:tcPr>
            <w:tcW w:w="1559" w:type="dxa"/>
            <w:tcBorders>
              <w:top w:val="single" w:sz="4" w:space="0" w:color="000000" w:themeColor="text1"/>
            </w:tcBorders>
            <w:vAlign w:val="center"/>
          </w:tcPr>
          <w:p w14:paraId="28D5F644" w14:textId="6FEAD940" w:rsidR="00474ED0" w:rsidRPr="0065022E" w:rsidRDefault="00474ED0" w:rsidP="00CF0A4C">
            <w:pPr>
              <w:spacing w:line="360" w:lineRule="auto"/>
              <w:jc w:val="center"/>
              <w:rPr>
                <w:color w:val="000000"/>
              </w:rPr>
            </w:pPr>
            <w:r w:rsidRPr="0065022E">
              <w:rPr>
                <w:color w:val="000000"/>
              </w:rPr>
              <w:t>23.45</w:t>
            </w:r>
          </w:p>
        </w:tc>
      </w:tr>
      <w:tr w:rsidR="00474ED0" w:rsidRPr="0065022E" w14:paraId="6C35BE66" w14:textId="77777777" w:rsidTr="00CF0A4C">
        <w:tc>
          <w:tcPr>
            <w:tcW w:w="1558" w:type="dxa"/>
            <w:vAlign w:val="center"/>
          </w:tcPr>
          <w:p w14:paraId="6C5F47C6" w14:textId="1F9D6ABB" w:rsidR="00474ED0" w:rsidRPr="0065022E" w:rsidRDefault="00474ED0" w:rsidP="00CF0A4C">
            <w:pPr>
              <w:spacing w:line="360" w:lineRule="auto"/>
              <w:jc w:val="center"/>
              <w:rPr>
                <w:color w:val="000000"/>
              </w:rPr>
            </w:pPr>
            <w:r w:rsidRPr="0065022E">
              <w:rPr>
                <w:color w:val="000000"/>
              </w:rPr>
              <w:t>B</w:t>
            </w:r>
          </w:p>
        </w:tc>
        <w:tc>
          <w:tcPr>
            <w:tcW w:w="1558" w:type="dxa"/>
            <w:vAlign w:val="center"/>
          </w:tcPr>
          <w:p w14:paraId="1E515AA9" w14:textId="751452C9" w:rsidR="00474ED0" w:rsidRPr="0065022E" w:rsidRDefault="00474ED0" w:rsidP="00CF0A4C">
            <w:pPr>
              <w:spacing w:line="360" w:lineRule="auto"/>
              <w:jc w:val="center"/>
              <w:rPr>
                <w:color w:val="000000"/>
              </w:rPr>
            </w:pPr>
            <w:r w:rsidRPr="0065022E">
              <w:rPr>
                <w:color w:val="000000"/>
              </w:rPr>
              <w:t>0</w:t>
            </w:r>
          </w:p>
        </w:tc>
        <w:tc>
          <w:tcPr>
            <w:tcW w:w="1558" w:type="dxa"/>
            <w:vAlign w:val="center"/>
          </w:tcPr>
          <w:p w14:paraId="320FD63E" w14:textId="27B8D478" w:rsidR="00474ED0" w:rsidRPr="0065022E" w:rsidRDefault="00474ED0" w:rsidP="00CF0A4C">
            <w:pPr>
              <w:spacing w:line="360" w:lineRule="auto"/>
              <w:jc w:val="center"/>
              <w:rPr>
                <w:color w:val="000000"/>
              </w:rPr>
            </w:pPr>
            <w:r w:rsidRPr="0065022E">
              <w:rPr>
                <w:color w:val="000000"/>
              </w:rPr>
              <w:t>17.46</w:t>
            </w:r>
          </w:p>
        </w:tc>
        <w:tc>
          <w:tcPr>
            <w:tcW w:w="1558" w:type="dxa"/>
            <w:vAlign w:val="center"/>
          </w:tcPr>
          <w:p w14:paraId="249AE1FD" w14:textId="78BBC559" w:rsidR="00474ED0" w:rsidRPr="0065022E" w:rsidRDefault="00474ED0" w:rsidP="00CF0A4C">
            <w:pPr>
              <w:spacing w:line="360" w:lineRule="auto"/>
              <w:jc w:val="center"/>
              <w:rPr>
                <w:color w:val="000000"/>
              </w:rPr>
            </w:pPr>
            <w:r w:rsidRPr="0065022E">
              <w:rPr>
                <w:color w:val="000000"/>
              </w:rPr>
              <w:t>−17.46</w:t>
            </w:r>
          </w:p>
        </w:tc>
        <w:tc>
          <w:tcPr>
            <w:tcW w:w="1559" w:type="dxa"/>
            <w:vAlign w:val="center"/>
          </w:tcPr>
          <w:p w14:paraId="64DC7C1A" w14:textId="568EEBA8" w:rsidR="00474ED0" w:rsidRPr="0065022E" w:rsidRDefault="00474ED0" w:rsidP="00CF0A4C">
            <w:pPr>
              <w:spacing w:line="360" w:lineRule="auto"/>
              <w:jc w:val="center"/>
              <w:rPr>
                <w:color w:val="000000"/>
              </w:rPr>
            </w:pPr>
            <w:r w:rsidRPr="0065022E">
              <w:rPr>
                <w:color w:val="000000"/>
              </w:rPr>
              <w:t>304.85</w:t>
            </w:r>
          </w:p>
        </w:tc>
        <w:tc>
          <w:tcPr>
            <w:tcW w:w="1559" w:type="dxa"/>
            <w:vAlign w:val="center"/>
          </w:tcPr>
          <w:p w14:paraId="7991DF70" w14:textId="43F35D7A" w:rsidR="00474ED0" w:rsidRPr="0065022E" w:rsidRDefault="00474ED0" w:rsidP="00CF0A4C">
            <w:pPr>
              <w:spacing w:line="360" w:lineRule="auto"/>
              <w:jc w:val="center"/>
              <w:rPr>
                <w:color w:val="000000"/>
              </w:rPr>
            </w:pPr>
            <w:r w:rsidRPr="0065022E">
              <w:rPr>
                <w:color w:val="000000"/>
              </w:rPr>
              <w:t>15.45</w:t>
            </w:r>
          </w:p>
        </w:tc>
      </w:tr>
      <w:tr w:rsidR="00474ED0" w:rsidRPr="0065022E" w14:paraId="46BAB003" w14:textId="77777777" w:rsidTr="00CF0A4C">
        <w:tc>
          <w:tcPr>
            <w:tcW w:w="1558" w:type="dxa"/>
            <w:vAlign w:val="center"/>
          </w:tcPr>
          <w:p w14:paraId="64D652DA" w14:textId="6A55FC2A" w:rsidR="00474ED0" w:rsidRPr="0065022E" w:rsidRDefault="00474ED0" w:rsidP="00CF0A4C">
            <w:pPr>
              <w:spacing w:line="360" w:lineRule="auto"/>
              <w:jc w:val="center"/>
              <w:rPr>
                <w:color w:val="000000"/>
              </w:rPr>
            </w:pPr>
            <w:r w:rsidRPr="0065022E">
              <w:rPr>
                <w:color w:val="000000"/>
              </w:rPr>
              <w:t>C</w:t>
            </w:r>
          </w:p>
        </w:tc>
        <w:tc>
          <w:tcPr>
            <w:tcW w:w="1558" w:type="dxa"/>
            <w:vAlign w:val="center"/>
          </w:tcPr>
          <w:p w14:paraId="0D356285" w14:textId="7FB7D835" w:rsidR="00474ED0" w:rsidRPr="0065022E" w:rsidRDefault="00474ED0" w:rsidP="00CF0A4C">
            <w:pPr>
              <w:spacing w:line="360" w:lineRule="auto"/>
              <w:jc w:val="center"/>
              <w:rPr>
                <w:color w:val="000000"/>
              </w:rPr>
            </w:pPr>
            <w:r w:rsidRPr="0065022E">
              <w:rPr>
                <w:color w:val="000000"/>
              </w:rPr>
              <w:t>0</w:t>
            </w:r>
          </w:p>
        </w:tc>
        <w:tc>
          <w:tcPr>
            <w:tcW w:w="1558" w:type="dxa"/>
            <w:vAlign w:val="center"/>
          </w:tcPr>
          <w:p w14:paraId="54113C51" w14:textId="4AEE5A3F" w:rsidR="00474ED0" w:rsidRPr="0065022E" w:rsidRDefault="00474ED0" w:rsidP="00CF0A4C">
            <w:pPr>
              <w:spacing w:line="360" w:lineRule="auto"/>
              <w:jc w:val="center"/>
              <w:rPr>
                <w:color w:val="000000"/>
              </w:rPr>
            </w:pPr>
            <w:r w:rsidRPr="0065022E">
              <w:rPr>
                <w:color w:val="000000"/>
              </w:rPr>
              <w:t>9.19</w:t>
            </w:r>
          </w:p>
        </w:tc>
        <w:tc>
          <w:tcPr>
            <w:tcW w:w="1558" w:type="dxa"/>
            <w:vAlign w:val="center"/>
          </w:tcPr>
          <w:p w14:paraId="3443CB84" w14:textId="3508F96E" w:rsidR="00474ED0" w:rsidRPr="0065022E" w:rsidRDefault="00474ED0" w:rsidP="00CF0A4C">
            <w:pPr>
              <w:spacing w:line="360" w:lineRule="auto"/>
              <w:jc w:val="center"/>
              <w:rPr>
                <w:color w:val="000000"/>
              </w:rPr>
            </w:pPr>
            <w:r w:rsidRPr="0065022E">
              <w:rPr>
                <w:color w:val="000000"/>
              </w:rPr>
              <w:t>−9.19</w:t>
            </w:r>
          </w:p>
        </w:tc>
        <w:tc>
          <w:tcPr>
            <w:tcW w:w="1559" w:type="dxa"/>
            <w:vAlign w:val="center"/>
          </w:tcPr>
          <w:p w14:paraId="27E3437F" w14:textId="3455C2EF" w:rsidR="00474ED0" w:rsidRPr="0065022E" w:rsidRDefault="00474ED0" w:rsidP="00CF0A4C">
            <w:pPr>
              <w:spacing w:line="360" w:lineRule="auto"/>
              <w:jc w:val="center"/>
              <w:rPr>
                <w:color w:val="000000"/>
              </w:rPr>
            </w:pPr>
            <w:r w:rsidRPr="0065022E">
              <w:rPr>
                <w:color w:val="000000"/>
              </w:rPr>
              <w:t>84.45</w:t>
            </w:r>
          </w:p>
        </w:tc>
        <w:tc>
          <w:tcPr>
            <w:tcW w:w="1559" w:type="dxa"/>
            <w:vAlign w:val="center"/>
          </w:tcPr>
          <w:p w14:paraId="54A12FFC" w14:textId="592419B9" w:rsidR="00474ED0" w:rsidRPr="0065022E" w:rsidRDefault="00474ED0" w:rsidP="00CF0A4C">
            <w:pPr>
              <w:spacing w:line="360" w:lineRule="auto"/>
              <w:jc w:val="center"/>
              <w:rPr>
                <w:color w:val="000000"/>
              </w:rPr>
            </w:pPr>
            <w:r w:rsidRPr="0065022E">
              <w:rPr>
                <w:color w:val="000000"/>
              </w:rPr>
              <w:t>9.18</w:t>
            </w:r>
          </w:p>
        </w:tc>
      </w:tr>
      <w:tr w:rsidR="00474ED0" w:rsidRPr="0065022E" w14:paraId="4D650029" w14:textId="77777777" w:rsidTr="00CF0A4C">
        <w:tc>
          <w:tcPr>
            <w:tcW w:w="1558" w:type="dxa"/>
            <w:vAlign w:val="center"/>
          </w:tcPr>
          <w:p w14:paraId="02FF384A" w14:textId="58FBB24F" w:rsidR="00474ED0" w:rsidRPr="0065022E" w:rsidRDefault="00474ED0" w:rsidP="00CF0A4C">
            <w:pPr>
              <w:spacing w:line="360" w:lineRule="auto"/>
              <w:jc w:val="center"/>
              <w:rPr>
                <w:color w:val="000000"/>
              </w:rPr>
            </w:pPr>
            <w:r w:rsidRPr="0065022E">
              <w:rPr>
                <w:color w:val="000000"/>
              </w:rPr>
              <w:t>D</w:t>
            </w:r>
          </w:p>
        </w:tc>
        <w:tc>
          <w:tcPr>
            <w:tcW w:w="1558" w:type="dxa"/>
            <w:vAlign w:val="center"/>
          </w:tcPr>
          <w:p w14:paraId="141F1027" w14:textId="4AF47450" w:rsidR="00474ED0" w:rsidRPr="0065022E" w:rsidRDefault="00474ED0" w:rsidP="00CF0A4C">
            <w:pPr>
              <w:spacing w:line="360" w:lineRule="auto"/>
              <w:jc w:val="center"/>
              <w:rPr>
                <w:color w:val="000000"/>
              </w:rPr>
            </w:pPr>
            <w:r w:rsidRPr="0065022E">
              <w:rPr>
                <w:color w:val="000000"/>
              </w:rPr>
              <w:t>9</w:t>
            </w:r>
          </w:p>
        </w:tc>
        <w:tc>
          <w:tcPr>
            <w:tcW w:w="1558" w:type="dxa"/>
            <w:vAlign w:val="center"/>
          </w:tcPr>
          <w:p w14:paraId="06BB7487" w14:textId="1F1F0552" w:rsidR="00474ED0" w:rsidRPr="0065022E" w:rsidRDefault="00474ED0" w:rsidP="00CF0A4C">
            <w:pPr>
              <w:spacing w:line="360" w:lineRule="auto"/>
              <w:jc w:val="center"/>
              <w:rPr>
                <w:color w:val="000000"/>
              </w:rPr>
            </w:pPr>
            <w:r w:rsidRPr="0065022E">
              <w:rPr>
                <w:color w:val="000000"/>
              </w:rPr>
              <w:t>6.91</w:t>
            </w:r>
          </w:p>
        </w:tc>
        <w:tc>
          <w:tcPr>
            <w:tcW w:w="1558" w:type="dxa"/>
            <w:vAlign w:val="center"/>
          </w:tcPr>
          <w:p w14:paraId="607206AE" w14:textId="041BCF9E" w:rsidR="00474ED0" w:rsidRPr="0065022E" w:rsidRDefault="00474ED0" w:rsidP="00CF0A4C">
            <w:pPr>
              <w:spacing w:line="360" w:lineRule="auto"/>
              <w:jc w:val="center"/>
              <w:rPr>
                <w:color w:val="000000"/>
              </w:rPr>
            </w:pPr>
            <w:r w:rsidRPr="0065022E">
              <w:rPr>
                <w:color w:val="000000"/>
              </w:rPr>
              <w:t>2.09</w:t>
            </w:r>
          </w:p>
        </w:tc>
        <w:tc>
          <w:tcPr>
            <w:tcW w:w="1559" w:type="dxa"/>
            <w:vAlign w:val="center"/>
          </w:tcPr>
          <w:p w14:paraId="11771E6D" w14:textId="39F8960C" w:rsidR="00474ED0" w:rsidRPr="0065022E" w:rsidRDefault="00474ED0" w:rsidP="00CF0A4C">
            <w:pPr>
              <w:spacing w:line="360" w:lineRule="auto"/>
              <w:jc w:val="center"/>
              <w:rPr>
                <w:color w:val="000000"/>
              </w:rPr>
            </w:pPr>
            <w:r w:rsidRPr="0065022E">
              <w:rPr>
                <w:color w:val="000000"/>
              </w:rPr>
              <w:t>4.36</w:t>
            </w:r>
          </w:p>
        </w:tc>
        <w:tc>
          <w:tcPr>
            <w:tcW w:w="1559" w:type="dxa"/>
            <w:vAlign w:val="center"/>
          </w:tcPr>
          <w:p w14:paraId="21D6ED94" w14:textId="10A1264D" w:rsidR="00474ED0" w:rsidRPr="0065022E" w:rsidRDefault="00474ED0" w:rsidP="00CF0A4C">
            <w:pPr>
              <w:spacing w:line="360" w:lineRule="auto"/>
              <w:jc w:val="center"/>
              <w:rPr>
                <w:color w:val="000000"/>
              </w:rPr>
            </w:pPr>
            <w:r w:rsidRPr="0065022E">
              <w:rPr>
                <w:color w:val="000000"/>
              </w:rPr>
              <w:t>0.63</w:t>
            </w:r>
          </w:p>
        </w:tc>
      </w:tr>
      <w:tr w:rsidR="00474ED0" w:rsidRPr="0065022E" w14:paraId="1348336C" w14:textId="77777777" w:rsidTr="00CF0A4C">
        <w:tc>
          <w:tcPr>
            <w:tcW w:w="1558" w:type="dxa"/>
            <w:vAlign w:val="center"/>
          </w:tcPr>
          <w:p w14:paraId="36C403FB" w14:textId="11470695" w:rsidR="00474ED0" w:rsidRPr="0065022E" w:rsidRDefault="00474ED0" w:rsidP="00CF0A4C">
            <w:pPr>
              <w:spacing w:line="360" w:lineRule="auto"/>
              <w:jc w:val="center"/>
              <w:rPr>
                <w:color w:val="000000"/>
              </w:rPr>
            </w:pPr>
            <w:r w:rsidRPr="0065022E">
              <w:rPr>
                <w:color w:val="000000"/>
              </w:rPr>
              <w:t>E</w:t>
            </w:r>
          </w:p>
        </w:tc>
        <w:tc>
          <w:tcPr>
            <w:tcW w:w="1558" w:type="dxa"/>
            <w:vAlign w:val="center"/>
          </w:tcPr>
          <w:p w14:paraId="18D97AEB" w14:textId="6CD434DA" w:rsidR="00474ED0" w:rsidRPr="0065022E" w:rsidRDefault="00474ED0" w:rsidP="00CF0A4C">
            <w:pPr>
              <w:spacing w:line="360" w:lineRule="auto"/>
              <w:jc w:val="center"/>
              <w:rPr>
                <w:color w:val="000000"/>
              </w:rPr>
            </w:pPr>
            <w:r w:rsidRPr="0065022E">
              <w:rPr>
                <w:color w:val="000000"/>
              </w:rPr>
              <w:t>4</w:t>
            </w:r>
          </w:p>
        </w:tc>
        <w:tc>
          <w:tcPr>
            <w:tcW w:w="1558" w:type="dxa"/>
            <w:vAlign w:val="center"/>
          </w:tcPr>
          <w:p w14:paraId="6A4D4ED4" w14:textId="23FC8E47" w:rsidR="00474ED0" w:rsidRPr="0065022E" w:rsidRDefault="00474ED0" w:rsidP="00CF0A4C">
            <w:pPr>
              <w:spacing w:line="360" w:lineRule="auto"/>
              <w:jc w:val="center"/>
              <w:rPr>
                <w:color w:val="000000"/>
              </w:rPr>
            </w:pPr>
            <w:r w:rsidRPr="0065022E">
              <w:rPr>
                <w:color w:val="000000"/>
              </w:rPr>
              <w:t>3.98</w:t>
            </w:r>
          </w:p>
        </w:tc>
        <w:tc>
          <w:tcPr>
            <w:tcW w:w="1558" w:type="dxa"/>
            <w:vAlign w:val="center"/>
          </w:tcPr>
          <w:p w14:paraId="32D60377" w14:textId="2AEAEFAB" w:rsidR="00474ED0" w:rsidRPr="0065022E" w:rsidRDefault="00474ED0" w:rsidP="00CF0A4C">
            <w:pPr>
              <w:spacing w:line="360" w:lineRule="auto"/>
              <w:jc w:val="center"/>
              <w:rPr>
                <w:color w:val="000000"/>
              </w:rPr>
            </w:pPr>
            <w:r w:rsidRPr="0065022E">
              <w:rPr>
                <w:color w:val="000000"/>
              </w:rPr>
              <w:t>0.02</w:t>
            </w:r>
          </w:p>
        </w:tc>
        <w:tc>
          <w:tcPr>
            <w:tcW w:w="1559" w:type="dxa"/>
            <w:vAlign w:val="center"/>
          </w:tcPr>
          <w:p w14:paraId="574FCE03" w14:textId="11F93D9A" w:rsidR="00474ED0" w:rsidRPr="0065022E" w:rsidRDefault="00474ED0" w:rsidP="00CF0A4C">
            <w:pPr>
              <w:spacing w:line="360" w:lineRule="auto"/>
              <w:jc w:val="center"/>
              <w:rPr>
                <w:color w:val="000000"/>
              </w:rPr>
            </w:pPr>
            <w:r w:rsidRPr="0065022E">
              <w:rPr>
                <w:color w:val="000000"/>
              </w:rPr>
              <w:t>0.00</w:t>
            </w:r>
          </w:p>
        </w:tc>
        <w:tc>
          <w:tcPr>
            <w:tcW w:w="1559" w:type="dxa"/>
            <w:vAlign w:val="center"/>
          </w:tcPr>
          <w:p w14:paraId="2B9F2481" w14:textId="21BD058E" w:rsidR="00474ED0" w:rsidRPr="0065022E" w:rsidRDefault="00474ED0" w:rsidP="00CF0A4C">
            <w:pPr>
              <w:spacing w:line="360" w:lineRule="auto"/>
              <w:jc w:val="center"/>
              <w:rPr>
                <w:color w:val="000000"/>
              </w:rPr>
            </w:pPr>
            <w:r w:rsidRPr="0065022E">
              <w:rPr>
                <w:color w:val="000000"/>
              </w:rPr>
              <w:t>0.00</w:t>
            </w:r>
          </w:p>
        </w:tc>
      </w:tr>
      <w:tr w:rsidR="00474ED0" w:rsidRPr="0065022E" w14:paraId="627AA036" w14:textId="77777777" w:rsidTr="00CF0A4C">
        <w:tc>
          <w:tcPr>
            <w:tcW w:w="1558" w:type="dxa"/>
            <w:vAlign w:val="center"/>
          </w:tcPr>
          <w:p w14:paraId="5EC1FF08" w14:textId="6B8ACC6F" w:rsidR="00474ED0" w:rsidRPr="0065022E" w:rsidRDefault="00474ED0" w:rsidP="00CF0A4C">
            <w:pPr>
              <w:spacing w:line="360" w:lineRule="auto"/>
              <w:jc w:val="center"/>
              <w:rPr>
                <w:color w:val="000000"/>
              </w:rPr>
            </w:pPr>
            <w:r w:rsidRPr="0065022E">
              <w:rPr>
                <w:color w:val="000000"/>
              </w:rPr>
              <w:t>F</w:t>
            </w:r>
          </w:p>
        </w:tc>
        <w:tc>
          <w:tcPr>
            <w:tcW w:w="1558" w:type="dxa"/>
            <w:vAlign w:val="center"/>
          </w:tcPr>
          <w:p w14:paraId="5361CB78" w14:textId="46D1B2D6" w:rsidR="00474ED0" w:rsidRPr="0065022E" w:rsidRDefault="00474ED0" w:rsidP="00CF0A4C">
            <w:pPr>
              <w:spacing w:line="360" w:lineRule="auto"/>
              <w:jc w:val="center"/>
              <w:rPr>
                <w:color w:val="000000"/>
              </w:rPr>
            </w:pPr>
            <w:r w:rsidRPr="0065022E">
              <w:rPr>
                <w:color w:val="000000"/>
              </w:rPr>
              <w:t>0</w:t>
            </w:r>
          </w:p>
        </w:tc>
        <w:tc>
          <w:tcPr>
            <w:tcW w:w="1558" w:type="dxa"/>
            <w:vAlign w:val="center"/>
          </w:tcPr>
          <w:p w14:paraId="69C79435" w14:textId="75C6A6F6" w:rsidR="00474ED0" w:rsidRPr="0065022E" w:rsidRDefault="00474ED0" w:rsidP="00CF0A4C">
            <w:pPr>
              <w:spacing w:line="360" w:lineRule="auto"/>
              <w:jc w:val="center"/>
              <w:rPr>
                <w:color w:val="000000"/>
              </w:rPr>
            </w:pPr>
            <w:r w:rsidRPr="0065022E">
              <w:rPr>
                <w:color w:val="000000"/>
              </w:rPr>
              <w:t>2.09</w:t>
            </w:r>
          </w:p>
        </w:tc>
        <w:tc>
          <w:tcPr>
            <w:tcW w:w="1558" w:type="dxa"/>
            <w:vAlign w:val="center"/>
          </w:tcPr>
          <w:p w14:paraId="288D9863" w14:textId="610028CC" w:rsidR="00474ED0" w:rsidRPr="0065022E" w:rsidRDefault="00474ED0" w:rsidP="00CF0A4C">
            <w:pPr>
              <w:spacing w:line="360" w:lineRule="auto"/>
              <w:jc w:val="center"/>
              <w:rPr>
                <w:color w:val="000000"/>
              </w:rPr>
            </w:pPr>
            <w:r w:rsidRPr="0065022E">
              <w:rPr>
                <w:color w:val="000000"/>
              </w:rPr>
              <w:t>−2.09</w:t>
            </w:r>
          </w:p>
        </w:tc>
        <w:tc>
          <w:tcPr>
            <w:tcW w:w="1559" w:type="dxa"/>
            <w:vAlign w:val="center"/>
          </w:tcPr>
          <w:p w14:paraId="5B1BCD5A" w14:textId="5E29F6A5" w:rsidR="00474ED0" w:rsidRPr="0065022E" w:rsidRDefault="00474ED0" w:rsidP="00CF0A4C">
            <w:pPr>
              <w:spacing w:line="360" w:lineRule="auto"/>
              <w:jc w:val="center"/>
              <w:rPr>
                <w:color w:val="000000"/>
              </w:rPr>
            </w:pPr>
            <w:r w:rsidRPr="0065022E">
              <w:rPr>
                <w:color w:val="000000"/>
              </w:rPr>
              <w:t>4.36</w:t>
            </w:r>
          </w:p>
        </w:tc>
        <w:tc>
          <w:tcPr>
            <w:tcW w:w="1559" w:type="dxa"/>
            <w:vAlign w:val="center"/>
          </w:tcPr>
          <w:p w14:paraId="54A1E929" w14:textId="0AE7FE4C" w:rsidR="00474ED0" w:rsidRPr="0065022E" w:rsidRDefault="00474ED0" w:rsidP="00CF0A4C">
            <w:pPr>
              <w:spacing w:line="360" w:lineRule="auto"/>
              <w:jc w:val="center"/>
              <w:rPr>
                <w:color w:val="000000"/>
              </w:rPr>
            </w:pPr>
            <w:r w:rsidRPr="0065022E">
              <w:rPr>
                <w:color w:val="000000"/>
              </w:rPr>
              <w:t>2.08</w:t>
            </w:r>
          </w:p>
        </w:tc>
      </w:tr>
      <w:tr w:rsidR="00474ED0" w:rsidRPr="0065022E" w14:paraId="6B4E6C9C" w14:textId="77777777" w:rsidTr="00CF0A4C">
        <w:tc>
          <w:tcPr>
            <w:tcW w:w="1558" w:type="dxa"/>
            <w:vAlign w:val="center"/>
          </w:tcPr>
          <w:p w14:paraId="30DF6DAE" w14:textId="011361BC" w:rsidR="00474ED0" w:rsidRPr="0065022E" w:rsidRDefault="00474ED0" w:rsidP="00CF0A4C">
            <w:pPr>
              <w:spacing w:line="360" w:lineRule="auto"/>
              <w:jc w:val="center"/>
              <w:rPr>
                <w:color w:val="000000"/>
              </w:rPr>
            </w:pPr>
            <w:r w:rsidRPr="0065022E">
              <w:rPr>
                <w:color w:val="000000"/>
              </w:rPr>
              <w:t>G</w:t>
            </w:r>
          </w:p>
        </w:tc>
        <w:tc>
          <w:tcPr>
            <w:tcW w:w="1558" w:type="dxa"/>
            <w:vAlign w:val="center"/>
          </w:tcPr>
          <w:p w14:paraId="067F84DB" w14:textId="5F991EA5" w:rsidR="00474ED0" w:rsidRPr="0065022E" w:rsidRDefault="00474ED0" w:rsidP="00CF0A4C">
            <w:pPr>
              <w:spacing w:line="360" w:lineRule="auto"/>
              <w:jc w:val="center"/>
              <w:rPr>
                <w:color w:val="000000"/>
              </w:rPr>
            </w:pPr>
            <w:r w:rsidRPr="0065022E">
              <w:rPr>
                <w:color w:val="000000"/>
              </w:rPr>
              <w:t>0</w:t>
            </w:r>
          </w:p>
        </w:tc>
        <w:tc>
          <w:tcPr>
            <w:tcW w:w="1558" w:type="dxa"/>
            <w:vAlign w:val="center"/>
          </w:tcPr>
          <w:p w14:paraId="65187476" w14:textId="1039865F" w:rsidR="00474ED0" w:rsidRPr="0065022E" w:rsidRDefault="00474ED0" w:rsidP="00CF0A4C">
            <w:pPr>
              <w:spacing w:line="360" w:lineRule="auto"/>
              <w:jc w:val="center"/>
              <w:rPr>
                <w:color w:val="000000"/>
              </w:rPr>
            </w:pPr>
            <w:r w:rsidRPr="0065022E">
              <w:rPr>
                <w:color w:val="000000"/>
              </w:rPr>
              <w:t>10.11</w:t>
            </w:r>
          </w:p>
        </w:tc>
        <w:tc>
          <w:tcPr>
            <w:tcW w:w="1558" w:type="dxa"/>
            <w:vAlign w:val="center"/>
          </w:tcPr>
          <w:p w14:paraId="7638C7D4" w14:textId="09E4B512" w:rsidR="00474ED0" w:rsidRPr="0065022E" w:rsidRDefault="00474ED0" w:rsidP="00CF0A4C">
            <w:pPr>
              <w:spacing w:line="360" w:lineRule="auto"/>
              <w:jc w:val="center"/>
              <w:rPr>
                <w:color w:val="000000"/>
              </w:rPr>
            </w:pPr>
            <w:r w:rsidRPr="0065022E">
              <w:rPr>
                <w:color w:val="000000"/>
              </w:rPr>
              <w:t>−10.11</w:t>
            </w:r>
          </w:p>
        </w:tc>
        <w:tc>
          <w:tcPr>
            <w:tcW w:w="1559" w:type="dxa"/>
            <w:vAlign w:val="center"/>
          </w:tcPr>
          <w:p w14:paraId="7B56FE9B" w14:textId="26031CC0" w:rsidR="00474ED0" w:rsidRPr="0065022E" w:rsidRDefault="00474ED0" w:rsidP="00CF0A4C">
            <w:pPr>
              <w:spacing w:line="360" w:lineRule="auto"/>
              <w:jc w:val="center"/>
              <w:rPr>
                <w:color w:val="000000"/>
              </w:rPr>
            </w:pPr>
            <w:r w:rsidRPr="0065022E">
              <w:rPr>
                <w:color w:val="000000"/>
              </w:rPr>
              <w:t>102.21</w:t>
            </w:r>
          </w:p>
        </w:tc>
        <w:tc>
          <w:tcPr>
            <w:tcW w:w="1559" w:type="dxa"/>
            <w:vAlign w:val="center"/>
          </w:tcPr>
          <w:p w14:paraId="53728468" w14:textId="6072C7D7" w:rsidR="00474ED0" w:rsidRPr="0065022E" w:rsidRDefault="00474ED0" w:rsidP="00CF0A4C">
            <w:pPr>
              <w:spacing w:line="360" w:lineRule="auto"/>
              <w:jc w:val="center"/>
              <w:rPr>
                <w:color w:val="000000"/>
              </w:rPr>
            </w:pPr>
            <w:r w:rsidRPr="0065022E">
              <w:rPr>
                <w:color w:val="000000"/>
              </w:rPr>
              <w:t>10.11</w:t>
            </w:r>
          </w:p>
        </w:tc>
      </w:tr>
      <w:tr w:rsidR="00474ED0" w:rsidRPr="0065022E" w14:paraId="6F56254B" w14:textId="77777777" w:rsidTr="00CF0A4C">
        <w:tc>
          <w:tcPr>
            <w:tcW w:w="1558" w:type="dxa"/>
            <w:vAlign w:val="center"/>
          </w:tcPr>
          <w:p w14:paraId="7ADCCAE4" w14:textId="2E6977FF" w:rsidR="00474ED0" w:rsidRPr="0065022E" w:rsidRDefault="00474ED0" w:rsidP="00CF0A4C">
            <w:pPr>
              <w:spacing w:line="360" w:lineRule="auto"/>
              <w:jc w:val="center"/>
              <w:rPr>
                <w:color w:val="000000"/>
              </w:rPr>
            </w:pPr>
            <w:r w:rsidRPr="0065022E">
              <w:rPr>
                <w:color w:val="000000"/>
              </w:rPr>
              <w:t>H</w:t>
            </w:r>
          </w:p>
        </w:tc>
        <w:tc>
          <w:tcPr>
            <w:tcW w:w="1558" w:type="dxa"/>
            <w:vAlign w:val="center"/>
          </w:tcPr>
          <w:p w14:paraId="03609307" w14:textId="1F2D32E7" w:rsidR="00474ED0" w:rsidRPr="0065022E" w:rsidRDefault="00474ED0" w:rsidP="00CF0A4C">
            <w:pPr>
              <w:spacing w:line="360" w:lineRule="auto"/>
              <w:jc w:val="center"/>
              <w:rPr>
                <w:color w:val="000000"/>
              </w:rPr>
            </w:pPr>
            <w:r w:rsidRPr="0065022E">
              <w:rPr>
                <w:color w:val="000000"/>
              </w:rPr>
              <w:t>19</w:t>
            </w:r>
          </w:p>
        </w:tc>
        <w:tc>
          <w:tcPr>
            <w:tcW w:w="1558" w:type="dxa"/>
            <w:vAlign w:val="center"/>
          </w:tcPr>
          <w:p w14:paraId="2AF5334F" w14:textId="2406836A" w:rsidR="00474ED0" w:rsidRPr="0065022E" w:rsidRDefault="00474ED0" w:rsidP="00CF0A4C">
            <w:pPr>
              <w:spacing w:line="360" w:lineRule="auto"/>
              <w:jc w:val="center"/>
              <w:rPr>
                <w:color w:val="000000"/>
              </w:rPr>
            </w:pPr>
            <w:r w:rsidRPr="0065022E">
              <w:rPr>
                <w:color w:val="000000"/>
              </w:rPr>
              <w:t>5.82</w:t>
            </w:r>
          </w:p>
        </w:tc>
        <w:tc>
          <w:tcPr>
            <w:tcW w:w="1558" w:type="dxa"/>
            <w:vAlign w:val="center"/>
          </w:tcPr>
          <w:p w14:paraId="1BBE2748" w14:textId="28EC3587" w:rsidR="00474ED0" w:rsidRPr="0065022E" w:rsidRDefault="00474ED0" w:rsidP="00CF0A4C">
            <w:pPr>
              <w:spacing w:line="360" w:lineRule="auto"/>
              <w:jc w:val="center"/>
              <w:rPr>
                <w:color w:val="000000"/>
              </w:rPr>
            </w:pPr>
            <w:r w:rsidRPr="0065022E">
              <w:rPr>
                <w:color w:val="000000"/>
              </w:rPr>
              <w:t>13.18</w:t>
            </w:r>
          </w:p>
        </w:tc>
        <w:tc>
          <w:tcPr>
            <w:tcW w:w="1559" w:type="dxa"/>
            <w:vAlign w:val="center"/>
          </w:tcPr>
          <w:p w14:paraId="68F5B6DE" w14:textId="08CE427B" w:rsidR="00474ED0" w:rsidRPr="0065022E" w:rsidRDefault="00474ED0" w:rsidP="00CF0A4C">
            <w:pPr>
              <w:spacing w:line="360" w:lineRule="auto"/>
              <w:jc w:val="center"/>
              <w:rPr>
                <w:color w:val="000000"/>
              </w:rPr>
            </w:pPr>
            <w:r w:rsidRPr="0065022E">
              <w:rPr>
                <w:color w:val="000000"/>
              </w:rPr>
              <w:t>173.71</w:t>
            </w:r>
          </w:p>
        </w:tc>
        <w:tc>
          <w:tcPr>
            <w:tcW w:w="1559" w:type="dxa"/>
            <w:vAlign w:val="center"/>
          </w:tcPr>
          <w:p w14:paraId="357547F4" w14:textId="6BD91244" w:rsidR="00474ED0" w:rsidRPr="0065022E" w:rsidRDefault="00474ED0" w:rsidP="00CF0A4C">
            <w:pPr>
              <w:spacing w:line="360" w:lineRule="auto"/>
              <w:jc w:val="center"/>
              <w:rPr>
                <w:color w:val="000000"/>
              </w:rPr>
            </w:pPr>
            <w:r w:rsidRPr="0065022E">
              <w:rPr>
                <w:color w:val="000000"/>
              </w:rPr>
              <w:t>29.84</w:t>
            </w:r>
          </w:p>
        </w:tc>
      </w:tr>
      <w:tr w:rsidR="00474ED0" w:rsidRPr="0065022E" w14:paraId="59EA476E" w14:textId="77777777" w:rsidTr="00CF0A4C">
        <w:tc>
          <w:tcPr>
            <w:tcW w:w="1558" w:type="dxa"/>
            <w:vAlign w:val="center"/>
          </w:tcPr>
          <w:p w14:paraId="11524CD6" w14:textId="019EB3A4" w:rsidR="00474ED0" w:rsidRPr="0065022E" w:rsidRDefault="00474ED0" w:rsidP="00CF0A4C">
            <w:pPr>
              <w:spacing w:line="360" w:lineRule="auto"/>
              <w:jc w:val="center"/>
              <w:rPr>
                <w:color w:val="000000"/>
              </w:rPr>
            </w:pPr>
            <w:r w:rsidRPr="0065022E">
              <w:rPr>
                <w:color w:val="000000"/>
              </w:rPr>
              <w:t>I</w:t>
            </w:r>
          </w:p>
        </w:tc>
        <w:tc>
          <w:tcPr>
            <w:tcW w:w="1558" w:type="dxa"/>
            <w:vAlign w:val="center"/>
          </w:tcPr>
          <w:p w14:paraId="1D5A5D8D" w14:textId="405E54A6" w:rsidR="00474ED0" w:rsidRPr="0065022E" w:rsidRDefault="00474ED0" w:rsidP="00CF0A4C">
            <w:pPr>
              <w:spacing w:line="360" w:lineRule="auto"/>
              <w:jc w:val="center"/>
              <w:rPr>
                <w:color w:val="000000"/>
              </w:rPr>
            </w:pPr>
            <w:r w:rsidRPr="0065022E">
              <w:rPr>
                <w:color w:val="000000"/>
              </w:rPr>
              <w:t>0</w:t>
            </w:r>
          </w:p>
        </w:tc>
        <w:tc>
          <w:tcPr>
            <w:tcW w:w="1558" w:type="dxa"/>
            <w:vAlign w:val="center"/>
          </w:tcPr>
          <w:p w14:paraId="2EC3995B" w14:textId="7DE23560" w:rsidR="00474ED0" w:rsidRPr="0065022E" w:rsidRDefault="00474ED0" w:rsidP="00CF0A4C">
            <w:pPr>
              <w:spacing w:line="360" w:lineRule="auto"/>
              <w:jc w:val="center"/>
              <w:rPr>
                <w:color w:val="000000"/>
              </w:rPr>
            </w:pPr>
            <w:r w:rsidRPr="0065022E">
              <w:rPr>
                <w:color w:val="000000"/>
              </w:rPr>
              <w:t>3.06</w:t>
            </w:r>
          </w:p>
        </w:tc>
        <w:tc>
          <w:tcPr>
            <w:tcW w:w="1558" w:type="dxa"/>
            <w:vAlign w:val="center"/>
          </w:tcPr>
          <w:p w14:paraId="20DEF534" w14:textId="6A269DB5" w:rsidR="00474ED0" w:rsidRPr="0065022E" w:rsidRDefault="00474ED0" w:rsidP="00CF0A4C">
            <w:pPr>
              <w:spacing w:line="360" w:lineRule="auto"/>
              <w:jc w:val="center"/>
              <w:rPr>
                <w:color w:val="000000"/>
              </w:rPr>
            </w:pPr>
            <w:r w:rsidRPr="0065022E">
              <w:rPr>
                <w:color w:val="000000"/>
              </w:rPr>
              <w:t>−3.06</w:t>
            </w:r>
          </w:p>
        </w:tc>
        <w:tc>
          <w:tcPr>
            <w:tcW w:w="1559" w:type="dxa"/>
            <w:vAlign w:val="center"/>
          </w:tcPr>
          <w:p w14:paraId="247187C3" w14:textId="667D1014" w:rsidR="00474ED0" w:rsidRPr="0065022E" w:rsidRDefault="00474ED0" w:rsidP="00CF0A4C">
            <w:pPr>
              <w:spacing w:line="360" w:lineRule="auto"/>
              <w:jc w:val="center"/>
              <w:rPr>
                <w:color w:val="000000"/>
              </w:rPr>
            </w:pPr>
            <w:r w:rsidRPr="0065022E">
              <w:rPr>
                <w:color w:val="000000"/>
              </w:rPr>
              <w:t>9.36</w:t>
            </w:r>
          </w:p>
        </w:tc>
        <w:tc>
          <w:tcPr>
            <w:tcW w:w="1559" w:type="dxa"/>
            <w:vAlign w:val="center"/>
          </w:tcPr>
          <w:p w14:paraId="3271FC56" w14:textId="66DEBB9C" w:rsidR="00474ED0" w:rsidRPr="0065022E" w:rsidRDefault="00474ED0" w:rsidP="00CF0A4C">
            <w:pPr>
              <w:spacing w:line="360" w:lineRule="auto"/>
              <w:jc w:val="center"/>
              <w:rPr>
                <w:color w:val="000000"/>
              </w:rPr>
            </w:pPr>
            <w:r w:rsidRPr="0065022E">
              <w:rPr>
                <w:color w:val="000000"/>
              </w:rPr>
              <w:t>3.05</w:t>
            </w:r>
          </w:p>
        </w:tc>
      </w:tr>
      <w:tr w:rsidR="00474ED0" w:rsidRPr="0065022E" w14:paraId="276FAC0F" w14:textId="77777777" w:rsidTr="00CF0A4C">
        <w:tc>
          <w:tcPr>
            <w:tcW w:w="1558" w:type="dxa"/>
            <w:vAlign w:val="center"/>
          </w:tcPr>
          <w:p w14:paraId="1840D2FC" w14:textId="09D0428A" w:rsidR="00474ED0" w:rsidRPr="0065022E" w:rsidRDefault="00474ED0" w:rsidP="00CF0A4C">
            <w:pPr>
              <w:spacing w:line="360" w:lineRule="auto"/>
              <w:jc w:val="center"/>
              <w:rPr>
                <w:color w:val="000000"/>
              </w:rPr>
            </w:pPr>
            <w:r w:rsidRPr="0065022E">
              <w:rPr>
                <w:color w:val="000000"/>
              </w:rPr>
              <w:t>J</w:t>
            </w:r>
          </w:p>
        </w:tc>
        <w:tc>
          <w:tcPr>
            <w:tcW w:w="1558" w:type="dxa"/>
            <w:vAlign w:val="center"/>
          </w:tcPr>
          <w:p w14:paraId="09EACE24" w14:textId="15956D12" w:rsidR="00474ED0" w:rsidRPr="0065022E" w:rsidRDefault="00474ED0" w:rsidP="00CF0A4C">
            <w:pPr>
              <w:spacing w:line="360" w:lineRule="auto"/>
              <w:jc w:val="center"/>
              <w:rPr>
                <w:color w:val="000000"/>
              </w:rPr>
            </w:pPr>
            <w:r w:rsidRPr="0065022E">
              <w:rPr>
                <w:color w:val="000000"/>
              </w:rPr>
              <w:t>0</w:t>
            </w:r>
          </w:p>
        </w:tc>
        <w:tc>
          <w:tcPr>
            <w:tcW w:w="1558" w:type="dxa"/>
            <w:vAlign w:val="center"/>
          </w:tcPr>
          <w:p w14:paraId="0FF2DE39" w14:textId="20860337" w:rsidR="00474ED0" w:rsidRPr="0065022E" w:rsidRDefault="00474ED0" w:rsidP="00CF0A4C">
            <w:pPr>
              <w:spacing w:line="360" w:lineRule="auto"/>
              <w:jc w:val="center"/>
              <w:rPr>
                <w:color w:val="000000"/>
              </w:rPr>
            </w:pPr>
            <w:r w:rsidRPr="0065022E">
              <w:rPr>
                <w:color w:val="000000"/>
              </w:rPr>
              <w:t>11.70</w:t>
            </w:r>
          </w:p>
        </w:tc>
        <w:tc>
          <w:tcPr>
            <w:tcW w:w="1558" w:type="dxa"/>
            <w:vAlign w:val="center"/>
          </w:tcPr>
          <w:p w14:paraId="7343EB73" w14:textId="503606E2" w:rsidR="00474ED0" w:rsidRPr="0065022E" w:rsidRDefault="00474ED0" w:rsidP="00CF0A4C">
            <w:pPr>
              <w:spacing w:line="360" w:lineRule="auto"/>
              <w:jc w:val="center"/>
              <w:rPr>
                <w:color w:val="000000"/>
              </w:rPr>
            </w:pPr>
            <w:r w:rsidRPr="0065022E">
              <w:rPr>
                <w:color w:val="000000"/>
              </w:rPr>
              <w:t>−11.70</w:t>
            </w:r>
          </w:p>
        </w:tc>
        <w:tc>
          <w:tcPr>
            <w:tcW w:w="1559" w:type="dxa"/>
            <w:vAlign w:val="center"/>
          </w:tcPr>
          <w:p w14:paraId="0FAC8434" w14:textId="43B2E4E4" w:rsidR="00474ED0" w:rsidRPr="0065022E" w:rsidRDefault="00474ED0" w:rsidP="00CF0A4C">
            <w:pPr>
              <w:spacing w:line="360" w:lineRule="auto"/>
              <w:jc w:val="center"/>
              <w:rPr>
                <w:color w:val="000000"/>
              </w:rPr>
            </w:pPr>
            <w:r w:rsidRPr="0065022E">
              <w:rPr>
                <w:color w:val="000000"/>
              </w:rPr>
              <w:t>136.89</w:t>
            </w:r>
          </w:p>
        </w:tc>
        <w:tc>
          <w:tcPr>
            <w:tcW w:w="1559" w:type="dxa"/>
            <w:vAlign w:val="center"/>
          </w:tcPr>
          <w:p w14:paraId="6858883E" w14:textId="4103E209" w:rsidR="00474ED0" w:rsidRPr="0065022E" w:rsidRDefault="00474ED0" w:rsidP="00CF0A4C">
            <w:pPr>
              <w:spacing w:line="360" w:lineRule="auto"/>
              <w:jc w:val="center"/>
              <w:rPr>
                <w:color w:val="000000"/>
              </w:rPr>
            </w:pPr>
            <w:r w:rsidRPr="0065022E">
              <w:rPr>
                <w:color w:val="000000"/>
              </w:rPr>
              <w:t>11.70</w:t>
            </w:r>
          </w:p>
        </w:tc>
      </w:tr>
      <w:tr w:rsidR="00474ED0" w:rsidRPr="0065022E" w14:paraId="23E08309" w14:textId="77777777" w:rsidTr="00CF0A4C">
        <w:tc>
          <w:tcPr>
            <w:tcW w:w="1558" w:type="dxa"/>
            <w:vAlign w:val="center"/>
          </w:tcPr>
          <w:p w14:paraId="37F1CBC2" w14:textId="4D0339A0" w:rsidR="00474ED0" w:rsidRPr="0065022E" w:rsidRDefault="00474ED0" w:rsidP="00CF0A4C">
            <w:pPr>
              <w:spacing w:line="360" w:lineRule="auto"/>
              <w:jc w:val="center"/>
              <w:rPr>
                <w:color w:val="000000"/>
              </w:rPr>
            </w:pPr>
            <w:r w:rsidRPr="0065022E">
              <w:rPr>
                <w:color w:val="000000"/>
              </w:rPr>
              <w:t>K</w:t>
            </w:r>
          </w:p>
        </w:tc>
        <w:tc>
          <w:tcPr>
            <w:tcW w:w="1558" w:type="dxa"/>
            <w:vAlign w:val="center"/>
          </w:tcPr>
          <w:p w14:paraId="522295A9" w14:textId="0FC69E79" w:rsidR="00474ED0" w:rsidRPr="0065022E" w:rsidRDefault="00474ED0" w:rsidP="00CF0A4C">
            <w:pPr>
              <w:spacing w:line="360" w:lineRule="auto"/>
              <w:jc w:val="center"/>
              <w:rPr>
                <w:color w:val="000000"/>
              </w:rPr>
            </w:pPr>
            <w:r w:rsidRPr="0065022E">
              <w:rPr>
                <w:color w:val="000000"/>
              </w:rPr>
              <w:t>15</w:t>
            </w:r>
          </w:p>
        </w:tc>
        <w:tc>
          <w:tcPr>
            <w:tcW w:w="1558" w:type="dxa"/>
            <w:vAlign w:val="center"/>
          </w:tcPr>
          <w:p w14:paraId="13D4597A" w14:textId="51BA3849" w:rsidR="00474ED0" w:rsidRPr="0065022E" w:rsidRDefault="00474ED0" w:rsidP="00CF0A4C">
            <w:pPr>
              <w:spacing w:line="360" w:lineRule="auto"/>
              <w:jc w:val="center"/>
              <w:rPr>
                <w:color w:val="000000"/>
              </w:rPr>
            </w:pPr>
            <w:r w:rsidRPr="0065022E">
              <w:rPr>
                <w:color w:val="000000"/>
              </w:rPr>
              <w:t>6.74</w:t>
            </w:r>
          </w:p>
        </w:tc>
        <w:tc>
          <w:tcPr>
            <w:tcW w:w="1558" w:type="dxa"/>
            <w:vAlign w:val="center"/>
          </w:tcPr>
          <w:p w14:paraId="54795212" w14:textId="700E286D" w:rsidR="00474ED0" w:rsidRPr="0065022E" w:rsidRDefault="00474ED0" w:rsidP="00CF0A4C">
            <w:pPr>
              <w:spacing w:line="360" w:lineRule="auto"/>
              <w:jc w:val="center"/>
              <w:rPr>
                <w:color w:val="000000"/>
              </w:rPr>
            </w:pPr>
            <w:r w:rsidRPr="0065022E">
              <w:rPr>
                <w:color w:val="000000"/>
              </w:rPr>
              <w:t>8.26</w:t>
            </w:r>
          </w:p>
        </w:tc>
        <w:tc>
          <w:tcPr>
            <w:tcW w:w="1559" w:type="dxa"/>
            <w:vAlign w:val="center"/>
          </w:tcPr>
          <w:p w14:paraId="4D4E5195" w14:textId="6A31CA9E" w:rsidR="00474ED0" w:rsidRPr="0065022E" w:rsidRDefault="00474ED0" w:rsidP="00CF0A4C">
            <w:pPr>
              <w:spacing w:line="360" w:lineRule="auto"/>
              <w:jc w:val="center"/>
              <w:rPr>
                <w:color w:val="000000"/>
              </w:rPr>
            </w:pPr>
            <w:r w:rsidRPr="0065022E">
              <w:rPr>
                <w:color w:val="000000"/>
              </w:rPr>
              <w:t>68.22</w:t>
            </w:r>
          </w:p>
        </w:tc>
        <w:tc>
          <w:tcPr>
            <w:tcW w:w="1559" w:type="dxa"/>
            <w:vAlign w:val="center"/>
          </w:tcPr>
          <w:p w14:paraId="509CA130" w14:textId="1336F454" w:rsidR="00474ED0" w:rsidRPr="0065022E" w:rsidRDefault="00474ED0" w:rsidP="00CF0A4C">
            <w:pPr>
              <w:spacing w:line="360" w:lineRule="auto"/>
              <w:jc w:val="center"/>
              <w:rPr>
                <w:color w:val="000000"/>
              </w:rPr>
            </w:pPr>
            <w:r w:rsidRPr="0065022E">
              <w:rPr>
                <w:color w:val="000000"/>
              </w:rPr>
              <w:t>10.12</w:t>
            </w:r>
          </w:p>
        </w:tc>
      </w:tr>
      <w:tr w:rsidR="00474ED0" w:rsidRPr="0065022E" w14:paraId="0A83122D" w14:textId="77777777" w:rsidTr="00CF0A4C">
        <w:tc>
          <w:tcPr>
            <w:tcW w:w="1558" w:type="dxa"/>
            <w:vAlign w:val="center"/>
          </w:tcPr>
          <w:p w14:paraId="3FDBAC80" w14:textId="3E4807B1" w:rsidR="00474ED0" w:rsidRPr="0065022E" w:rsidRDefault="00474ED0" w:rsidP="00CF0A4C">
            <w:pPr>
              <w:spacing w:line="360" w:lineRule="auto"/>
              <w:jc w:val="center"/>
              <w:rPr>
                <w:color w:val="000000"/>
              </w:rPr>
            </w:pPr>
            <w:r w:rsidRPr="0065022E">
              <w:rPr>
                <w:color w:val="000000"/>
              </w:rPr>
              <w:t>L</w:t>
            </w:r>
          </w:p>
        </w:tc>
        <w:tc>
          <w:tcPr>
            <w:tcW w:w="1558" w:type="dxa"/>
            <w:vAlign w:val="center"/>
          </w:tcPr>
          <w:p w14:paraId="69757F18" w14:textId="6C5BEE96" w:rsidR="00474ED0" w:rsidRPr="0065022E" w:rsidRDefault="00474ED0" w:rsidP="00CF0A4C">
            <w:pPr>
              <w:spacing w:line="360" w:lineRule="auto"/>
              <w:jc w:val="center"/>
              <w:rPr>
                <w:color w:val="000000"/>
              </w:rPr>
            </w:pPr>
            <w:r w:rsidRPr="0065022E">
              <w:rPr>
                <w:color w:val="000000"/>
              </w:rPr>
              <w:t>7</w:t>
            </w:r>
          </w:p>
        </w:tc>
        <w:tc>
          <w:tcPr>
            <w:tcW w:w="1558" w:type="dxa"/>
            <w:vAlign w:val="center"/>
          </w:tcPr>
          <w:p w14:paraId="5B999854" w14:textId="1DDCCFCE" w:rsidR="00474ED0" w:rsidRPr="0065022E" w:rsidRDefault="00474ED0" w:rsidP="00CF0A4C">
            <w:pPr>
              <w:spacing w:line="360" w:lineRule="auto"/>
              <w:jc w:val="center"/>
              <w:rPr>
                <w:color w:val="000000"/>
              </w:rPr>
            </w:pPr>
            <w:r w:rsidRPr="0065022E">
              <w:rPr>
                <w:color w:val="000000"/>
              </w:rPr>
              <w:t>3.54</w:t>
            </w:r>
          </w:p>
        </w:tc>
        <w:tc>
          <w:tcPr>
            <w:tcW w:w="1558" w:type="dxa"/>
            <w:vAlign w:val="center"/>
          </w:tcPr>
          <w:p w14:paraId="2E75BBD6" w14:textId="3B1CC71C" w:rsidR="00474ED0" w:rsidRPr="0065022E" w:rsidRDefault="00474ED0" w:rsidP="00CF0A4C">
            <w:pPr>
              <w:spacing w:line="360" w:lineRule="auto"/>
              <w:jc w:val="center"/>
              <w:rPr>
                <w:color w:val="000000"/>
              </w:rPr>
            </w:pPr>
            <w:r w:rsidRPr="0065022E">
              <w:rPr>
                <w:color w:val="000000"/>
              </w:rPr>
              <w:t>3.46</w:t>
            </w:r>
          </w:p>
        </w:tc>
        <w:tc>
          <w:tcPr>
            <w:tcW w:w="1559" w:type="dxa"/>
            <w:vAlign w:val="center"/>
          </w:tcPr>
          <w:p w14:paraId="75B3DB1A" w14:textId="5A0F5CA1" w:rsidR="00474ED0" w:rsidRPr="0065022E" w:rsidRDefault="00474ED0" w:rsidP="00CF0A4C">
            <w:pPr>
              <w:spacing w:line="360" w:lineRule="auto"/>
              <w:jc w:val="center"/>
              <w:rPr>
                <w:color w:val="000000"/>
              </w:rPr>
            </w:pPr>
            <w:r w:rsidRPr="0065022E">
              <w:rPr>
                <w:color w:val="000000"/>
              </w:rPr>
              <w:t>11.97</w:t>
            </w:r>
          </w:p>
        </w:tc>
        <w:tc>
          <w:tcPr>
            <w:tcW w:w="1559" w:type="dxa"/>
            <w:vAlign w:val="center"/>
          </w:tcPr>
          <w:p w14:paraId="0FE976E6" w14:textId="1A617611" w:rsidR="00474ED0" w:rsidRPr="0065022E" w:rsidRDefault="00474ED0" w:rsidP="00CF0A4C">
            <w:pPr>
              <w:spacing w:line="360" w:lineRule="auto"/>
              <w:jc w:val="center"/>
              <w:rPr>
                <w:color w:val="000000"/>
              </w:rPr>
            </w:pPr>
            <w:r w:rsidRPr="0065022E">
              <w:rPr>
                <w:color w:val="000000"/>
              </w:rPr>
              <w:t>3.38</w:t>
            </w:r>
          </w:p>
        </w:tc>
      </w:tr>
      <w:tr w:rsidR="00474ED0" w:rsidRPr="0065022E" w14:paraId="62C195BA" w14:textId="77777777" w:rsidTr="00CF0A4C">
        <w:tc>
          <w:tcPr>
            <w:tcW w:w="1558" w:type="dxa"/>
            <w:vAlign w:val="center"/>
          </w:tcPr>
          <w:p w14:paraId="0BB6D0AD" w14:textId="27FB1B08" w:rsidR="00474ED0" w:rsidRPr="0065022E" w:rsidRDefault="00474ED0" w:rsidP="00CF0A4C">
            <w:pPr>
              <w:spacing w:line="360" w:lineRule="auto"/>
              <w:jc w:val="center"/>
              <w:rPr>
                <w:color w:val="000000"/>
              </w:rPr>
            </w:pPr>
            <w:r w:rsidRPr="0065022E">
              <w:rPr>
                <w:color w:val="000000"/>
              </w:rPr>
              <w:t>M</w:t>
            </w:r>
          </w:p>
        </w:tc>
        <w:tc>
          <w:tcPr>
            <w:tcW w:w="1558" w:type="dxa"/>
            <w:vAlign w:val="center"/>
          </w:tcPr>
          <w:p w14:paraId="7F703963" w14:textId="6748C5DD" w:rsidR="00474ED0" w:rsidRPr="0065022E" w:rsidRDefault="00474ED0" w:rsidP="00CF0A4C">
            <w:pPr>
              <w:spacing w:line="360" w:lineRule="auto"/>
              <w:jc w:val="center"/>
              <w:rPr>
                <w:color w:val="000000"/>
              </w:rPr>
            </w:pPr>
            <w:r w:rsidRPr="0065022E">
              <w:rPr>
                <w:color w:val="000000"/>
              </w:rPr>
              <w:t>0</w:t>
            </w:r>
          </w:p>
        </w:tc>
        <w:tc>
          <w:tcPr>
            <w:tcW w:w="1558" w:type="dxa"/>
            <w:vAlign w:val="center"/>
          </w:tcPr>
          <w:p w14:paraId="0F56822E" w14:textId="6DDBA5D2" w:rsidR="00474ED0" w:rsidRPr="0065022E" w:rsidRDefault="00474ED0" w:rsidP="00CF0A4C">
            <w:pPr>
              <w:spacing w:line="360" w:lineRule="auto"/>
              <w:jc w:val="center"/>
              <w:rPr>
                <w:color w:val="000000"/>
              </w:rPr>
            </w:pPr>
            <w:r w:rsidRPr="0065022E">
              <w:rPr>
                <w:color w:val="000000"/>
              </w:rPr>
              <w:t>6.91</w:t>
            </w:r>
          </w:p>
        </w:tc>
        <w:tc>
          <w:tcPr>
            <w:tcW w:w="1558" w:type="dxa"/>
            <w:vAlign w:val="center"/>
          </w:tcPr>
          <w:p w14:paraId="04CCD1E4" w14:textId="1E7550C4" w:rsidR="00474ED0" w:rsidRPr="0065022E" w:rsidRDefault="00474ED0" w:rsidP="00CF0A4C">
            <w:pPr>
              <w:spacing w:line="360" w:lineRule="auto"/>
              <w:jc w:val="center"/>
              <w:rPr>
                <w:color w:val="000000"/>
              </w:rPr>
            </w:pPr>
            <w:r w:rsidRPr="0065022E">
              <w:rPr>
                <w:color w:val="000000"/>
              </w:rPr>
              <w:t>−6.91</w:t>
            </w:r>
          </w:p>
        </w:tc>
        <w:tc>
          <w:tcPr>
            <w:tcW w:w="1559" w:type="dxa"/>
            <w:vAlign w:val="center"/>
          </w:tcPr>
          <w:p w14:paraId="409CCDA0" w14:textId="15A84333" w:rsidR="00474ED0" w:rsidRPr="0065022E" w:rsidRDefault="00474ED0" w:rsidP="00CF0A4C">
            <w:pPr>
              <w:spacing w:line="360" w:lineRule="auto"/>
              <w:jc w:val="center"/>
              <w:rPr>
                <w:color w:val="000000"/>
              </w:rPr>
            </w:pPr>
            <w:r w:rsidRPr="0065022E">
              <w:rPr>
                <w:color w:val="000000"/>
              </w:rPr>
              <w:t>47.74</w:t>
            </w:r>
          </w:p>
        </w:tc>
        <w:tc>
          <w:tcPr>
            <w:tcW w:w="1559" w:type="dxa"/>
            <w:vAlign w:val="center"/>
          </w:tcPr>
          <w:p w14:paraId="5A895CFF" w14:textId="7326C6C1" w:rsidR="00474ED0" w:rsidRPr="0065022E" w:rsidRDefault="00474ED0" w:rsidP="00CF0A4C">
            <w:pPr>
              <w:spacing w:line="360" w:lineRule="auto"/>
              <w:jc w:val="center"/>
              <w:rPr>
                <w:color w:val="000000"/>
              </w:rPr>
            </w:pPr>
            <w:r w:rsidRPr="0065022E">
              <w:rPr>
                <w:color w:val="000000"/>
              </w:rPr>
              <w:t>6.90</w:t>
            </w:r>
          </w:p>
        </w:tc>
      </w:tr>
      <w:tr w:rsidR="00474ED0" w:rsidRPr="0065022E" w14:paraId="475DF9D7" w14:textId="77777777" w:rsidTr="00CF0A4C">
        <w:tc>
          <w:tcPr>
            <w:tcW w:w="1558" w:type="dxa"/>
            <w:vAlign w:val="center"/>
          </w:tcPr>
          <w:p w14:paraId="2D09A118" w14:textId="31A3C20A" w:rsidR="00474ED0" w:rsidRPr="0065022E" w:rsidRDefault="00474ED0" w:rsidP="00CF0A4C">
            <w:pPr>
              <w:spacing w:line="360" w:lineRule="auto"/>
              <w:jc w:val="center"/>
              <w:rPr>
                <w:color w:val="000000"/>
              </w:rPr>
            </w:pPr>
            <w:r w:rsidRPr="0065022E">
              <w:rPr>
                <w:color w:val="000000"/>
              </w:rPr>
              <w:t>N</w:t>
            </w:r>
          </w:p>
        </w:tc>
        <w:tc>
          <w:tcPr>
            <w:tcW w:w="1558" w:type="dxa"/>
            <w:vAlign w:val="center"/>
          </w:tcPr>
          <w:p w14:paraId="6575D16F" w14:textId="7257D112" w:rsidR="00474ED0" w:rsidRPr="0065022E" w:rsidRDefault="00474ED0" w:rsidP="00CF0A4C">
            <w:pPr>
              <w:spacing w:line="360" w:lineRule="auto"/>
              <w:jc w:val="center"/>
              <w:rPr>
                <w:color w:val="000000"/>
              </w:rPr>
            </w:pPr>
            <w:r w:rsidRPr="0065022E">
              <w:rPr>
                <w:color w:val="000000"/>
              </w:rPr>
              <w:t>0</w:t>
            </w:r>
          </w:p>
        </w:tc>
        <w:tc>
          <w:tcPr>
            <w:tcW w:w="1558" w:type="dxa"/>
            <w:vAlign w:val="center"/>
          </w:tcPr>
          <w:p w14:paraId="73F0869B" w14:textId="2DFC9EC5" w:rsidR="00474ED0" w:rsidRPr="0065022E" w:rsidRDefault="00474ED0" w:rsidP="00CF0A4C">
            <w:pPr>
              <w:spacing w:line="360" w:lineRule="auto"/>
              <w:jc w:val="center"/>
              <w:rPr>
                <w:color w:val="000000"/>
              </w:rPr>
            </w:pPr>
            <w:r w:rsidRPr="0065022E">
              <w:rPr>
                <w:color w:val="000000"/>
              </w:rPr>
              <w:t>3.98</w:t>
            </w:r>
          </w:p>
        </w:tc>
        <w:tc>
          <w:tcPr>
            <w:tcW w:w="1558" w:type="dxa"/>
            <w:vAlign w:val="center"/>
          </w:tcPr>
          <w:p w14:paraId="6D68EF1A" w14:textId="4F63AF87" w:rsidR="00474ED0" w:rsidRPr="0065022E" w:rsidRDefault="00474ED0" w:rsidP="00CF0A4C">
            <w:pPr>
              <w:spacing w:line="360" w:lineRule="auto"/>
              <w:jc w:val="center"/>
              <w:rPr>
                <w:color w:val="000000"/>
              </w:rPr>
            </w:pPr>
            <w:r w:rsidRPr="0065022E">
              <w:rPr>
                <w:color w:val="000000"/>
              </w:rPr>
              <w:t>−3.98</w:t>
            </w:r>
          </w:p>
        </w:tc>
        <w:tc>
          <w:tcPr>
            <w:tcW w:w="1559" w:type="dxa"/>
            <w:vAlign w:val="center"/>
          </w:tcPr>
          <w:p w14:paraId="6DA9AFF4" w14:textId="3E519E37" w:rsidR="00474ED0" w:rsidRPr="0065022E" w:rsidRDefault="00474ED0" w:rsidP="00CF0A4C">
            <w:pPr>
              <w:spacing w:line="360" w:lineRule="auto"/>
              <w:jc w:val="center"/>
              <w:rPr>
                <w:color w:val="000000"/>
              </w:rPr>
            </w:pPr>
            <w:r w:rsidRPr="0065022E">
              <w:rPr>
                <w:color w:val="000000"/>
              </w:rPr>
              <w:t>15.84</w:t>
            </w:r>
          </w:p>
        </w:tc>
        <w:tc>
          <w:tcPr>
            <w:tcW w:w="1559" w:type="dxa"/>
            <w:vAlign w:val="center"/>
          </w:tcPr>
          <w:p w14:paraId="21D0190E" w14:textId="5C2F8B74" w:rsidR="00474ED0" w:rsidRPr="0065022E" w:rsidRDefault="00474ED0" w:rsidP="00CF0A4C">
            <w:pPr>
              <w:spacing w:line="360" w:lineRule="auto"/>
              <w:jc w:val="center"/>
              <w:rPr>
                <w:color w:val="000000"/>
              </w:rPr>
            </w:pPr>
            <w:r w:rsidRPr="0065022E">
              <w:rPr>
                <w:color w:val="000000"/>
              </w:rPr>
              <w:t>3.97</w:t>
            </w:r>
          </w:p>
        </w:tc>
      </w:tr>
      <w:tr w:rsidR="00474ED0" w:rsidRPr="0065022E" w14:paraId="52D76EB5" w14:textId="77777777" w:rsidTr="00CF0A4C">
        <w:tc>
          <w:tcPr>
            <w:tcW w:w="1558" w:type="dxa"/>
            <w:tcBorders>
              <w:bottom w:val="single" w:sz="4" w:space="0" w:color="000000" w:themeColor="text1"/>
            </w:tcBorders>
            <w:vAlign w:val="center"/>
          </w:tcPr>
          <w:p w14:paraId="2860308B" w14:textId="2705DB6D" w:rsidR="00474ED0" w:rsidRPr="0065022E" w:rsidRDefault="00474ED0" w:rsidP="00CF0A4C">
            <w:pPr>
              <w:spacing w:line="360" w:lineRule="auto"/>
              <w:jc w:val="center"/>
              <w:rPr>
                <w:color w:val="000000"/>
              </w:rPr>
            </w:pPr>
            <w:r w:rsidRPr="0065022E">
              <w:rPr>
                <w:color w:val="000000"/>
              </w:rPr>
              <w:t>Ñ</w:t>
            </w:r>
          </w:p>
        </w:tc>
        <w:tc>
          <w:tcPr>
            <w:tcW w:w="1558" w:type="dxa"/>
            <w:tcBorders>
              <w:bottom w:val="single" w:sz="4" w:space="0" w:color="000000" w:themeColor="text1"/>
            </w:tcBorders>
            <w:vAlign w:val="center"/>
          </w:tcPr>
          <w:p w14:paraId="0D33095C" w14:textId="26BFA8DC" w:rsidR="00474ED0" w:rsidRPr="0065022E" w:rsidRDefault="00474ED0" w:rsidP="00CF0A4C">
            <w:pPr>
              <w:spacing w:line="360" w:lineRule="auto"/>
              <w:jc w:val="center"/>
              <w:rPr>
                <w:color w:val="000000"/>
              </w:rPr>
            </w:pPr>
            <w:r w:rsidRPr="0065022E">
              <w:rPr>
                <w:color w:val="000000"/>
              </w:rPr>
              <w:t>13</w:t>
            </w:r>
          </w:p>
        </w:tc>
        <w:tc>
          <w:tcPr>
            <w:tcW w:w="1558" w:type="dxa"/>
            <w:tcBorders>
              <w:bottom w:val="single" w:sz="4" w:space="0" w:color="000000" w:themeColor="text1"/>
            </w:tcBorders>
            <w:vAlign w:val="center"/>
          </w:tcPr>
          <w:p w14:paraId="79FABF1F" w14:textId="21BDC59B" w:rsidR="00474ED0" w:rsidRPr="0065022E" w:rsidRDefault="00474ED0" w:rsidP="00CF0A4C">
            <w:pPr>
              <w:spacing w:line="360" w:lineRule="auto"/>
              <w:jc w:val="center"/>
              <w:rPr>
                <w:color w:val="000000"/>
              </w:rPr>
            </w:pPr>
            <w:r w:rsidRPr="0065022E">
              <w:rPr>
                <w:color w:val="000000"/>
              </w:rPr>
              <w:t>2.09</w:t>
            </w:r>
          </w:p>
        </w:tc>
        <w:tc>
          <w:tcPr>
            <w:tcW w:w="1558" w:type="dxa"/>
            <w:tcBorders>
              <w:bottom w:val="single" w:sz="4" w:space="0" w:color="000000" w:themeColor="text1"/>
            </w:tcBorders>
            <w:vAlign w:val="center"/>
          </w:tcPr>
          <w:p w14:paraId="23830B03" w14:textId="0852A24E" w:rsidR="00474ED0" w:rsidRPr="0065022E" w:rsidRDefault="00474ED0" w:rsidP="00CF0A4C">
            <w:pPr>
              <w:spacing w:line="360" w:lineRule="auto"/>
              <w:jc w:val="center"/>
              <w:rPr>
                <w:color w:val="000000"/>
              </w:rPr>
            </w:pPr>
            <w:r w:rsidRPr="0065022E">
              <w:rPr>
                <w:color w:val="000000"/>
              </w:rPr>
              <w:t>10.91</w:t>
            </w:r>
          </w:p>
        </w:tc>
        <w:tc>
          <w:tcPr>
            <w:tcW w:w="1559" w:type="dxa"/>
            <w:tcBorders>
              <w:bottom w:val="single" w:sz="4" w:space="0" w:color="000000" w:themeColor="text1"/>
            </w:tcBorders>
            <w:vAlign w:val="center"/>
          </w:tcPr>
          <w:p w14:paraId="754A4A94" w14:textId="65293964" w:rsidR="00474ED0" w:rsidRPr="0065022E" w:rsidRDefault="00474ED0" w:rsidP="00CF0A4C">
            <w:pPr>
              <w:spacing w:line="360" w:lineRule="auto"/>
              <w:jc w:val="center"/>
              <w:rPr>
                <w:color w:val="000000"/>
              </w:rPr>
            </w:pPr>
            <w:r w:rsidRPr="0065022E">
              <w:rPr>
                <w:color w:val="000000"/>
              </w:rPr>
              <w:t>119.02</w:t>
            </w:r>
          </w:p>
        </w:tc>
        <w:tc>
          <w:tcPr>
            <w:tcW w:w="1559" w:type="dxa"/>
            <w:tcBorders>
              <w:bottom w:val="single" w:sz="4" w:space="0" w:color="000000" w:themeColor="text1"/>
            </w:tcBorders>
            <w:vAlign w:val="center"/>
          </w:tcPr>
          <w:p w14:paraId="3E1BFD76" w14:textId="798B8DDD" w:rsidR="00474ED0" w:rsidRPr="0065022E" w:rsidRDefault="00474ED0" w:rsidP="00CF0A4C">
            <w:pPr>
              <w:spacing w:line="360" w:lineRule="auto"/>
              <w:jc w:val="center"/>
              <w:rPr>
                <w:color w:val="000000"/>
              </w:rPr>
            </w:pPr>
            <w:r w:rsidRPr="0065022E">
              <w:rPr>
                <w:color w:val="000000"/>
              </w:rPr>
              <w:t>56.94</w:t>
            </w:r>
          </w:p>
        </w:tc>
      </w:tr>
      <w:tr w:rsidR="00CF0A4C" w:rsidRPr="0065022E" w14:paraId="75079E6B" w14:textId="77777777" w:rsidTr="00CF0A4C">
        <w:trPr>
          <w:trHeight w:val="100"/>
        </w:trPr>
        <w:tc>
          <w:tcPr>
            <w:tcW w:w="9350" w:type="dxa"/>
            <w:gridSpan w:val="6"/>
            <w:tcBorders>
              <w:top w:val="single" w:sz="4" w:space="0" w:color="000000" w:themeColor="text1"/>
            </w:tcBorders>
            <w:vAlign w:val="center"/>
          </w:tcPr>
          <w:p w14:paraId="0A0B7802" w14:textId="77777777" w:rsidR="00CF0A4C" w:rsidRPr="0065022E" w:rsidRDefault="00CF0A4C" w:rsidP="00CF0A4C">
            <w:pPr>
              <w:keepNext/>
              <w:spacing w:line="360" w:lineRule="auto"/>
              <w:jc w:val="center"/>
              <w:rPr>
                <w:i/>
                <w:color w:val="00000A"/>
              </w:rPr>
            </w:pPr>
          </w:p>
        </w:tc>
      </w:tr>
    </w:tbl>
    <w:p w14:paraId="43E8CC6A" w14:textId="09AD0C80" w:rsidR="00474ED0" w:rsidRPr="0065022E" w:rsidRDefault="00CF0A4C" w:rsidP="00CF0A4C">
      <w:pPr>
        <w:keepNext/>
        <w:spacing w:line="360" w:lineRule="auto"/>
        <w:ind w:firstLine="720"/>
        <w:jc w:val="both"/>
        <w:rPr>
          <w:i/>
          <w:iCs/>
          <w:color w:val="000000"/>
          <w:sz w:val="20"/>
          <w:szCs w:val="20"/>
        </w:rPr>
      </w:pPr>
      <w:r w:rsidRPr="0065022E">
        <w:rPr>
          <w:i/>
          <w:iCs/>
          <w:color w:val="000000"/>
          <w:sz w:val="20"/>
          <w:szCs w:val="20"/>
        </w:rPr>
        <w:t>Nota. FO = Frecuencia observada; FE = Frecuencia esperada. Se utilizó la fórmula X2=∑(O−E)2EX^2 = \sum \</w:t>
      </w:r>
      <w:proofErr w:type="gramStart"/>
      <w:r w:rsidRPr="0065022E">
        <w:rPr>
          <w:i/>
          <w:iCs/>
          <w:color w:val="000000"/>
          <w:sz w:val="20"/>
          <w:szCs w:val="20"/>
        </w:rPr>
        <w:t>frac{</w:t>
      </w:r>
      <w:proofErr w:type="gramEnd"/>
      <w:r w:rsidRPr="0065022E">
        <w:rPr>
          <w:i/>
          <w:iCs/>
          <w:color w:val="000000"/>
          <w:sz w:val="20"/>
          <w:szCs w:val="20"/>
        </w:rPr>
        <w:t xml:space="preserve">(O - </w:t>
      </w:r>
      <w:proofErr w:type="gramStart"/>
      <w:r w:rsidRPr="0065022E">
        <w:rPr>
          <w:i/>
          <w:iCs/>
          <w:color w:val="000000"/>
          <w:sz w:val="20"/>
          <w:szCs w:val="20"/>
        </w:rPr>
        <w:t>E)^2}{</w:t>
      </w:r>
      <w:proofErr w:type="gramEnd"/>
      <w:r w:rsidRPr="0065022E">
        <w:rPr>
          <w:i/>
          <w:iCs/>
          <w:color w:val="000000"/>
          <w:sz w:val="20"/>
          <w:szCs w:val="20"/>
        </w:rPr>
        <w:t>E}X2=∑E(O−E)2​. El resultado final (χ² = 186.79) indica una asociación significativa entre represión emocional y niveles de sintomatología clínica.</w:t>
      </w:r>
    </w:p>
    <w:p w14:paraId="5B0C0278" w14:textId="77777777" w:rsidR="003C2928" w:rsidRPr="0065022E" w:rsidRDefault="003C2928" w:rsidP="00CF0A4C">
      <w:pPr>
        <w:keepNext/>
        <w:spacing w:line="360" w:lineRule="auto"/>
        <w:ind w:firstLine="720"/>
        <w:jc w:val="both"/>
        <w:rPr>
          <w:color w:val="000000"/>
        </w:rPr>
      </w:pPr>
    </w:p>
    <w:p w14:paraId="79779F7D" w14:textId="77777777" w:rsidR="00474ED0" w:rsidRPr="0065022E" w:rsidRDefault="00474ED0" w:rsidP="00474ED0">
      <w:pPr>
        <w:pBdr>
          <w:top w:val="nil"/>
          <w:left w:val="nil"/>
          <w:bottom w:val="nil"/>
          <w:right w:val="nil"/>
          <w:between w:val="nil"/>
          <w:bar w:val="nil"/>
        </w:pBdr>
        <w:rPr>
          <w:i/>
          <w:color w:val="000000"/>
          <w:sz w:val="20"/>
          <w:szCs w:val="20"/>
          <w:bdr w:val="nil"/>
        </w:rPr>
      </w:pPr>
    </w:p>
    <w:p w14:paraId="00D21433" w14:textId="1EBA0F13" w:rsidR="00651150" w:rsidRPr="0065022E" w:rsidRDefault="003820BA">
      <w:pPr>
        <w:pBdr>
          <w:top w:val="nil"/>
          <w:left w:val="nil"/>
          <w:bottom w:val="nil"/>
          <w:right w:val="nil"/>
          <w:between w:val="nil"/>
        </w:pBdr>
        <w:jc w:val="center"/>
        <w:rPr>
          <w:b/>
          <w:color w:val="000000"/>
        </w:rPr>
      </w:pPr>
      <w:r w:rsidRPr="0065022E">
        <w:rPr>
          <w:b/>
          <w:color w:val="000000"/>
        </w:rPr>
        <w:t>Discusión</w:t>
      </w:r>
    </w:p>
    <w:p w14:paraId="3282EE2A" w14:textId="28E24453" w:rsidR="00195156" w:rsidRPr="0065022E" w:rsidRDefault="00195156" w:rsidP="00195156">
      <w:pPr>
        <w:pBdr>
          <w:top w:val="nil"/>
          <w:left w:val="nil"/>
          <w:bottom w:val="nil"/>
          <w:right w:val="nil"/>
          <w:between w:val="nil"/>
        </w:pBdr>
        <w:spacing w:line="360" w:lineRule="auto"/>
        <w:ind w:firstLine="708"/>
        <w:jc w:val="both"/>
        <w:rPr>
          <w:color w:val="000000"/>
        </w:rPr>
      </w:pPr>
      <w:r w:rsidRPr="0065022E">
        <w:rPr>
          <w:color w:val="000000"/>
        </w:rPr>
        <w:t xml:space="preserve">Los resultados </w:t>
      </w:r>
      <w:r w:rsidR="005A7FE8" w:rsidRPr="0065022E">
        <w:rPr>
          <w:color w:val="000000"/>
        </w:rPr>
        <w:t>de</w:t>
      </w:r>
      <w:r w:rsidRPr="0065022E">
        <w:rPr>
          <w:color w:val="000000"/>
        </w:rPr>
        <w:t xml:space="preserve"> este estudio reflejan una tendencia notable en cuanto a la distribución por género, </w:t>
      </w:r>
      <w:r w:rsidR="005A7FE8" w:rsidRPr="0065022E">
        <w:rPr>
          <w:color w:val="000000"/>
        </w:rPr>
        <w:t xml:space="preserve">y </w:t>
      </w:r>
      <w:r w:rsidRPr="0065022E">
        <w:rPr>
          <w:color w:val="000000"/>
        </w:rPr>
        <w:t xml:space="preserve">evidencian una mayor participación del sexo masculino (63%) en la muestra. Este dato cobra relevancia si se considera que, según diversos estudios socioculturales, los hombres suelen reprimir con mayor frecuencia sus emociones, influenciados por mandatos culturales, estereotipos de género y responsabilidades sociales que limitan la expresión emocional abierta. En este sentido, </w:t>
      </w:r>
      <w:sdt>
        <w:sdtPr>
          <w:rPr>
            <w:color w:val="000000"/>
          </w:rPr>
          <w:id w:val="968783221"/>
          <w:citation/>
        </w:sdtPr>
        <w:sdtContent>
          <w:r w:rsidR="00487783" w:rsidRPr="0065022E">
            <w:rPr>
              <w:color w:val="000000"/>
            </w:rPr>
            <w:fldChar w:fldCharType="begin"/>
          </w:r>
          <w:r w:rsidR="00487783" w:rsidRPr="0065022E">
            <w:rPr>
              <w:color w:val="000000"/>
            </w:rPr>
            <w:instrText xml:space="preserve"> CITATION Ald09 \l 2058 </w:instrText>
          </w:r>
          <w:r w:rsidR="00487783" w:rsidRPr="0065022E">
            <w:rPr>
              <w:color w:val="000000"/>
            </w:rPr>
            <w:fldChar w:fldCharType="separate"/>
          </w:r>
          <w:r w:rsidR="00062ECF" w:rsidRPr="0065022E">
            <w:rPr>
              <w:color w:val="000000"/>
            </w:rPr>
            <w:t>(Aldrete Rodríguez, 2009)</w:t>
          </w:r>
          <w:r w:rsidR="00487783" w:rsidRPr="0065022E">
            <w:rPr>
              <w:color w:val="000000"/>
            </w:rPr>
            <w:fldChar w:fldCharType="end"/>
          </w:r>
        </w:sdtContent>
      </w:sdt>
      <w:r w:rsidR="00487783" w:rsidRPr="0065022E">
        <w:rPr>
          <w:color w:val="000000"/>
        </w:rPr>
        <w:t xml:space="preserve"> </w:t>
      </w:r>
      <w:r w:rsidRPr="0065022E">
        <w:rPr>
          <w:color w:val="000000"/>
        </w:rPr>
        <w:t xml:space="preserve">señala que el género actúa como un principio organizador en múltiples esferas, </w:t>
      </w:r>
      <w:r w:rsidR="005A7FE8" w:rsidRPr="0065022E">
        <w:rPr>
          <w:color w:val="000000"/>
        </w:rPr>
        <w:t xml:space="preserve">incluyéndose </w:t>
      </w:r>
      <w:r w:rsidRPr="0065022E">
        <w:rPr>
          <w:color w:val="000000"/>
        </w:rPr>
        <w:t>el ámbito laboral en el sector salud, donde los roles y relaciones interpersonales están moldeados por factores conscientes e inconscientes que impactan la manera en que se gestionan las emociones.</w:t>
      </w:r>
    </w:p>
    <w:p w14:paraId="63F79E9E" w14:textId="77777777" w:rsidR="00195156" w:rsidRPr="0065022E" w:rsidRDefault="00195156" w:rsidP="00195156">
      <w:pPr>
        <w:pBdr>
          <w:top w:val="nil"/>
          <w:left w:val="nil"/>
          <w:bottom w:val="nil"/>
          <w:right w:val="nil"/>
          <w:between w:val="nil"/>
        </w:pBdr>
        <w:spacing w:line="360" w:lineRule="auto"/>
        <w:ind w:firstLine="708"/>
        <w:jc w:val="both"/>
        <w:rPr>
          <w:color w:val="000000"/>
        </w:rPr>
      </w:pPr>
      <w:r w:rsidRPr="0065022E">
        <w:rPr>
          <w:color w:val="000000"/>
        </w:rPr>
        <w:t xml:space="preserve">Otro hallazgo significativo fue que el 63% de los participantes refirió haber sido criado por padres o cuidadores con estilos de crianza autoritarios durante la niñez. Esta experiencia </w:t>
      </w:r>
      <w:r w:rsidRPr="0065022E">
        <w:rPr>
          <w:color w:val="000000"/>
        </w:rPr>
        <w:lastRenderedPageBreak/>
        <w:t>temprana podría tener implicaciones directas en su actual manejo emocional, ya que estilos parentales rígidos están asociados a la represión afectiva, lo que podría aumentar la vulnerabilidad frente al estrés laboral y otros trastornos emocionales en la adultez.</w:t>
      </w:r>
    </w:p>
    <w:p w14:paraId="2D8CF9AD" w14:textId="0B63E8B7" w:rsidR="00195156" w:rsidRPr="0065022E" w:rsidRDefault="00195156" w:rsidP="00195156">
      <w:pPr>
        <w:pBdr>
          <w:top w:val="nil"/>
          <w:left w:val="nil"/>
          <w:bottom w:val="nil"/>
          <w:right w:val="nil"/>
          <w:between w:val="nil"/>
        </w:pBdr>
        <w:spacing w:line="360" w:lineRule="auto"/>
        <w:ind w:firstLine="708"/>
        <w:jc w:val="both"/>
        <w:rPr>
          <w:color w:val="000000"/>
        </w:rPr>
      </w:pPr>
      <w:r w:rsidRPr="0065022E">
        <w:rPr>
          <w:color w:val="000000"/>
        </w:rPr>
        <w:t xml:space="preserve">Los datos obtenidos mediante la aplicación del DASS-21 mostraron que la ansiedad es el síntoma clínico más prevalente, seguido por la depresión y el estrés. Estos resultados coinciden con los hallazgos de </w:t>
      </w:r>
      <w:sdt>
        <w:sdtPr>
          <w:rPr>
            <w:color w:val="000000"/>
          </w:rPr>
          <w:id w:val="-1327206924"/>
          <w:citation/>
        </w:sdtPr>
        <w:sdtContent>
          <w:r w:rsidR="0026133D" w:rsidRPr="0065022E">
            <w:rPr>
              <w:color w:val="000000"/>
            </w:rPr>
            <w:fldChar w:fldCharType="begin"/>
          </w:r>
          <w:r w:rsidR="0026133D" w:rsidRPr="0065022E">
            <w:rPr>
              <w:color w:val="000000"/>
            </w:rPr>
            <w:instrText xml:space="preserve"> CITATION Och22 \l 2058 </w:instrText>
          </w:r>
          <w:r w:rsidR="0026133D" w:rsidRPr="0065022E">
            <w:rPr>
              <w:color w:val="000000"/>
            </w:rPr>
            <w:fldChar w:fldCharType="separate"/>
          </w:r>
          <w:r w:rsidR="00062ECF" w:rsidRPr="0065022E">
            <w:rPr>
              <w:color w:val="000000"/>
            </w:rPr>
            <w:t>(Ochoa-Mendoza, 2022)</w:t>
          </w:r>
          <w:r w:rsidR="0026133D" w:rsidRPr="0065022E">
            <w:rPr>
              <w:color w:val="000000"/>
            </w:rPr>
            <w:fldChar w:fldCharType="end"/>
          </w:r>
        </w:sdtContent>
      </w:sdt>
      <w:r w:rsidR="005A7FE8" w:rsidRPr="0065022E">
        <w:rPr>
          <w:color w:val="000000"/>
        </w:rPr>
        <w:t>,</w:t>
      </w:r>
      <w:r w:rsidR="0026133D" w:rsidRPr="0065022E">
        <w:rPr>
          <w:color w:val="000000"/>
        </w:rPr>
        <w:t xml:space="preserve"> </w:t>
      </w:r>
      <w:r w:rsidRPr="0065022E">
        <w:rPr>
          <w:color w:val="000000"/>
        </w:rPr>
        <w:t>quien evaluó a profesionales del área de cuidados intensivos y también identificó la ansiedad como el patrón psicopatológico predominante. La coincidencia entre estudios refuerza la necesidad de intervenciones preventivas dentro del personal de salud, especialmente en contextos laborales de alta exigencia emocional.</w:t>
      </w:r>
    </w:p>
    <w:p w14:paraId="1453395E" w14:textId="77777777" w:rsidR="00195156" w:rsidRPr="0065022E" w:rsidRDefault="00195156" w:rsidP="00195156">
      <w:pPr>
        <w:pBdr>
          <w:top w:val="nil"/>
          <w:left w:val="nil"/>
          <w:bottom w:val="nil"/>
          <w:right w:val="nil"/>
          <w:between w:val="nil"/>
        </w:pBdr>
        <w:spacing w:line="360" w:lineRule="auto"/>
        <w:ind w:firstLine="708"/>
        <w:jc w:val="both"/>
        <w:rPr>
          <w:color w:val="000000"/>
        </w:rPr>
      </w:pPr>
      <w:r w:rsidRPr="0065022E">
        <w:rPr>
          <w:color w:val="000000"/>
        </w:rPr>
        <w:t>En conjunto, estos hallazgos resaltan la importancia de incorporar programas institucionales orientados al fortalecimiento de habilidades de autorregulación emocional y apoyo psicológico, con el fin de reducir los niveles de represión emocional y, por ende, mitigar el impacto negativo en la salud mental de los empleados del sector salud.</w:t>
      </w:r>
    </w:p>
    <w:p w14:paraId="1E0DADCD" w14:textId="4AF539A3" w:rsidR="00651150" w:rsidRPr="0065022E" w:rsidRDefault="00000000">
      <w:pPr>
        <w:pBdr>
          <w:top w:val="nil"/>
          <w:left w:val="nil"/>
          <w:bottom w:val="nil"/>
          <w:right w:val="nil"/>
          <w:between w:val="nil"/>
        </w:pBdr>
        <w:spacing w:line="360" w:lineRule="auto"/>
        <w:ind w:firstLine="708"/>
        <w:jc w:val="both"/>
        <w:rPr>
          <w:color w:val="000000"/>
        </w:rPr>
      </w:pPr>
      <w:r w:rsidRPr="0065022E">
        <w:br w:type="page"/>
      </w:r>
    </w:p>
    <w:sdt>
      <w:sdtPr>
        <w:rPr>
          <w:b w:val="0"/>
          <w:sz w:val="24"/>
          <w:szCs w:val="24"/>
        </w:rPr>
        <w:id w:val="1423531205"/>
        <w:docPartObj>
          <w:docPartGallery w:val="Bibliographies"/>
          <w:docPartUnique/>
        </w:docPartObj>
      </w:sdtPr>
      <w:sdtEndPr>
        <w:rPr>
          <w:b/>
          <w:sz w:val="48"/>
          <w:szCs w:val="48"/>
        </w:rPr>
      </w:sdtEndPr>
      <w:sdtContent>
        <w:p w14:paraId="2F25AD1A" w14:textId="77777777" w:rsidR="00932F84" w:rsidRPr="0065022E" w:rsidRDefault="00E03765" w:rsidP="0084583D">
          <w:pPr>
            <w:pStyle w:val="Ttulo1"/>
            <w:spacing w:line="360" w:lineRule="auto"/>
            <w:rPr>
              <w:color w:val="000000"/>
              <w:sz w:val="24"/>
              <w:szCs w:val="24"/>
            </w:rPr>
          </w:pPr>
          <w:r w:rsidRPr="0065022E">
            <w:rPr>
              <w:color w:val="000000"/>
              <w:sz w:val="24"/>
              <w:szCs w:val="24"/>
            </w:rPr>
            <w:t>Referencias</w:t>
          </w:r>
        </w:p>
        <w:p w14:paraId="1B68DB62" w14:textId="77777777" w:rsidR="00062ECF" w:rsidRPr="0065022E" w:rsidRDefault="00932F84" w:rsidP="0084583D">
          <w:pPr>
            <w:pStyle w:val="Bibliografa"/>
            <w:spacing w:line="360" w:lineRule="auto"/>
            <w:ind w:left="720" w:hanging="720"/>
          </w:pPr>
          <w:r w:rsidRPr="0065022E">
            <w:rPr>
              <w:color w:val="000000"/>
            </w:rPr>
            <w:fldChar w:fldCharType="begin"/>
          </w:r>
          <w:r w:rsidRPr="0065022E">
            <w:rPr>
              <w:color w:val="000000"/>
            </w:rPr>
            <w:instrText xml:space="preserve"> BIBLIOGRAPHY  \l 2058 </w:instrText>
          </w:r>
          <w:r w:rsidRPr="0065022E">
            <w:rPr>
              <w:color w:val="000000"/>
            </w:rPr>
            <w:fldChar w:fldCharType="separate"/>
          </w:r>
          <w:r w:rsidR="00062ECF" w:rsidRPr="0065022E">
            <w:t xml:space="preserve">Aldrete Rodríguez, M. G. (2009). Género, trabajo y salud en personal académico de un centro universitario. </w:t>
          </w:r>
          <w:r w:rsidR="00062ECF" w:rsidRPr="0065022E">
            <w:rPr>
              <w:i/>
              <w:iCs/>
            </w:rPr>
            <w:t>Revista Salud Pública y Nutrición, 10</w:t>
          </w:r>
          <w:r w:rsidR="00062ECF" w:rsidRPr="0065022E">
            <w:t>(2).</w:t>
          </w:r>
        </w:p>
        <w:p w14:paraId="20B50C87" w14:textId="77777777" w:rsidR="00062ECF" w:rsidRPr="0065022E" w:rsidRDefault="00062ECF" w:rsidP="0084583D">
          <w:pPr>
            <w:pStyle w:val="Bibliografa"/>
            <w:spacing w:line="360" w:lineRule="auto"/>
            <w:ind w:left="720" w:hanging="720"/>
          </w:pPr>
          <w:r w:rsidRPr="0065022E">
            <w:t xml:space="preserve">Ávila, J. (2014). El estrés es un problema de salud del mundo actual. </w:t>
          </w:r>
          <w:r w:rsidRPr="0065022E">
            <w:rPr>
              <w:i/>
              <w:iCs/>
            </w:rPr>
            <w:t>Revista con-ciencia, 1</w:t>
          </w:r>
          <w:r w:rsidRPr="0065022E">
            <w:t>(2), 115-124. Obtenido de www.scielo.org.bo/scielo.php?pid=S2310-02652014000100013&amp;script=sci_arttext</w:t>
          </w:r>
        </w:p>
        <w:p w14:paraId="5CAE6D49" w14:textId="77777777" w:rsidR="00062ECF" w:rsidRPr="0065022E" w:rsidRDefault="00062ECF" w:rsidP="0084583D">
          <w:pPr>
            <w:pStyle w:val="Bibliografa"/>
            <w:spacing w:line="360" w:lineRule="auto"/>
            <w:ind w:left="720" w:hanging="720"/>
          </w:pPr>
          <w:r w:rsidRPr="0065022E">
            <w:t xml:space="preserve">Barranco, E. (2022). </w:t>
          </w:r>
          <w:r w:rsidRPr="0065022E">
            <w:rPr>
              <w:i/>
              <w:iCs/>
            </w:rPr>
            <w:t>Las emociones reprimidas y su impacto en la salud mental.</w:t>
          </w:r>
          <w:r w:rsidRPr="0065022E">
            <w:t xml:space="preserve"> Psique.</w:t>
          </w:r>
        </w:p>
        <w:p w14:paraId="2AA365FC" w14:textId="77777777" w:rsidR="00062ECF" w:rsidRPr="0065022E" w:rsidRDefault="00062ECF" w:rsidP="0084583D">
          <w:pPr>
            <w:pStyle w:val="Bibliografa"/>
            <w:spacing w:line="360" w:lineRule="auto"/>
            <w:ind w:left="720" w:hanging="720"/>
          </w:pPr>
          <w:r w:rsidRPr="0065022E">
            <w:t xml:space="preserve">BELMONT. (1979). </w:t>
          </w:r>
          <w:r w:rsidRPr="0065022E">
            <w:rPr>
              <w:i/>
              <w:iCs/>
            </w:rPr>
            <w:t>Principios Éticos y Directrices para la Protección de sujetos humanos de investigación.</w:t>
          </w:r>
          <w:r w:rsidRPr="0065022E">
            <w:t xml:space="preserve"> </w:t>
          </w:r>
        </w:p>
        <w:p w14:paraId="598C2D91" w14:textId="77777777" w:rsidR="00062ECF" w:rsidRPr="0065022E" w:rsidRDefault="00062ECF" w:rsidP="0084583D">
          <w:pPr>
            <w:pStyle w:val="Bibliografa"/>
            <w:spacing w:line="360" w:lineRule="auto"/>
            <w:ind w:left="720" w:hanging="720"/>
          </w:pPr>
          <w:r w:rsidRPr="0065022E">
            <w:t xml:space="preserve">CIOMS. (2017). </w:t>
          </w:r>
          <w:r w:rsidRPr="0065022E">
            <w:rPr>
              <w:i/>
              <w:iCs/>
            </w:rPr>
            <w:t>Pautas éticas internacionales para la investigación relacionada con la salud con seres humanos.</w:t>
          </w:r>
          <w:r w:rsidRPr="0065022E">
            <w:t xml:space="preserve"> </w:t>
          </w:r>
        </w:p>
        <w:p w14:paraId="71BCF647" w14:textId="77777777" w:rsidR="00062ECF" w:rsidRPr="0065022E" w:rsidRDefault="00062ECF" w:rsidP="0084583D">
          <w:pPr>
            <w:pStyle w:val="Bibliografa"/>
            <w:spacing w:line="360" w:lineRule="auto"/>
            <w:ind w:left="720" w:hanging="720"/>
          </w:pPr>
          <w:r w:rsidRPr="0065022E">
            <w:t xml:space="preserve">Dos Santos Antola, W. (2022). Valoración del sufrimiento emocional en el trabajo: síndrome de burnout en enfermeros de hospitales públicos de la ciudad de Pilar - Paraguay en el contexto de la pandemia COVID-19. </w:t>
          </w:r>
          <w:r w:rsidRPr="0065022E">
            <w:rPr>
              <w:i/>
              <w:iCs/>
            </w:rPr>
            <w:t>iencia Latina Revista Científica Multidisciplinar, 6</w:t>
          </w:r>
          <w:r w:rsidRPr="0065022E">
            <w:t>. Obtenido de https://ciencialatina.org/index.php/cienciala/article/view/4042</w:t>
          </w:r>
        </w:p>
        <w:p w14:paraId="7941037E" w14:textId="77777777" w:rsidR="00062ECF" w:rsidRPr="0065022E" w:rsidRDefault="00062ECF" w:rsidP="0084583D">
          <w:pPr>
            <w:pStyle w:val="Bibliografa"/>
            <w:spacing w:line="360" w:lineRule="auto"/>
            <w:ind w:left="720" w:hanging="720"/>
          </w:pPr>
          <w:r w:rsidRPr="0065022E">
            <w:t xml:space="preserve">Fernández-López, J. A. (2001). Estrés y burnout en profesionales de la salud. </w:t>
          </w:r>
          <w:r w:rsidRPr="0065022E">
            <w:rPr>
              <w:i/>
              <w:iCs/>
            </w:rPr>
            <w:t>Revista de Calidad Asistencial, 16</w:t>
          </w:r>
          <w:r w:rsidRPr="0065022E">
            <w:t>(1), 34-43.</w:t>
          </w:r>
        </w:p>
        <w:p w14:paraId="4E2FE2CC" w14:textId="77777777" w:rsidR="00062ECF" w:rsidRPr="0065022E" w:rsidRDefault="00062ECF" w:rsidP="0084583D">
          <w:pPr>
            <w:pStyle w:val="Bibliografa"/>
            <w:spacing w:line="360" w:lineRule="auto"/>
            <w:ind w:left="720" w:hanging="720"/>
          </w:pPr>
          <w:r w:rsidRPr="0065022E">
            <w:t xml:space="preserve">Gil, V. A. (2015). Mindfulness: una propuesta de intervención psicológica en atención primaria. </w:t>
          </w:r>
          <w:r w:rsidRPr="0065022E">
            <w:rPr>
              <w:i/>
              <w:iCs/>
            </w:rPr>
            <w:t>Revista Electrónica Psyconex, 7</w:t>
          </w:r>
          <w:r w:rsidRPr="0065022E">
            <w:t>(11), 1-18. Obtenido de www.psyconex.com/2015/07/mindfulness-una-propuesta-de-intervencion-psicologica-en-atencion-primaria/</w:t>
          </w:r>
        </w:p>
        <w:p w14:paraId="1E1C86DA" w14:textId="77777777" w:rsidR="00062ECF" w:rsidRPr="00725C2D" w:rsidRDefault="00062ECF" w:rsidP="0084583D">
          <w:pPr>
            <w:pStyle w:val="Bibliografa"/>
            <w:spacing w:line="360" w:lineRule="auto"/>
            <w:ind w:left="720" w:hanging="720"/>
            <w:rPr>
              <w:lang w:val="en-US"/>
            </w:rPr>
          </w:pPr>
          <w:r w:rsidRPr="00725C2D">
            <w:rPr>
              <w:lang w:val="en-US"/>
            </w:rPr>
            <w:t xml:space="preserve">Gross, J. J. (2023). Individual differences in two emotion regulation processes: Implications for affect, relationships, and well-being. </w:t>
          </w:r>
          <w:r w:rsidRPr="00725C2D">
            <w:rPr>
              <w:i/>
              <w:iCs/>
              <w:lang w:val="en-US"/>
            </w:rPr>
            <w:t>Journal of Personality and Social Psychology, 85(2)</w:t>
          </w:r>
          <w:r w:rsidRPr="00725C2D">
            <w:rPr>
              <w:lang w:val="en-US"/>
            </w:rPr>
            <w:t>, 348–362. doi:https://doi.org/10.1037/0022-3514.85.2.348</w:t>
          </w:r>
        </w:p>
        <w:p w14:paraId="476E0B66" w14:textId="77777777" w:rsidR="00062ECF" w:rsidRPr="0065022E" w:rsidRDefault="00062ECF" w:rsidP="0084583D">
          <w:pPr>
            <w:pStyle w:val="Bibliografa"/>
            <w:spacing w:line="360" w:lineRule="auto"/>
            <w:ind w:left="720" w:hanging="720"/>
          </w:pPr>
          <w:r w:rsidRPr="0065022E">
            <w:t xml:space="preserve">Gutiérrez, G. S. (2011). Meditación, mindfulness y sus efectos biopsicosociales. </w:t>
          </w:r>
          <w:r w:rsidRPr="0065022E">
            <w:rPr>
              <w:i/>
              <w:iCs/>
            </w:rPr>
            <w:t>Revista Electrónica de Psicología Iztacala, 14</w:t>
          </w:r>
          <w:r w:rsidRPr="0065022E">
            <w:t>(2), 26-32. Obtenido de http://www.revistas.unam.mx/index.php/repi/article/view/27044</w:t>
          </w:r>
        </w:p>
        <w:p w14:paraId="63B8165A" w14:textId="77777777" w:rsidR="00062ECF" w:rsidRPr="0065022E" w:rsidRDefault="00062ECF" w:rsidP="0084583D">
          <w:pPr>
            <w:pStyle w:val="Bibliografa"/>
            <w:spacing w:line="360" w:lineRule="auto"/>
            <w:ind w:left="720" w:hanging="720"/>
          </w:pPr>
          <w:r w:rsidRPr="0065022E">
            <w:t xml:space="preserve">Hervás, G. (2011). </w:t>
          </w:r>
          <w:r w:rsidRPr="0065022E">
            <w:rPr>
              <w:i/>
              <w:iCs/>
            </w:rPr>
            <w:t>Psicopatología de la regulación emocional: el papel de los déficits emocionales en los trastornos clínicos.</w:t>
          </w:r>
          <w:r w:rsidRPr="0065022E">
            <w:t xml:space="preserve"> </w:t>
          </w:r>
        </w:p>
        <w:p w14:paraId="283E73C8" w14:textId="77777777" w:rsidR="00062ECF" w:rsidRPr="0065022E" w:rsidRDefault="00062ECF" w:rsidP="0084583D">
          <w:pPr>
            <w:pStyle w:val="Bibliografa"/>
            <w:spacing w:line="360" w:lineRule="auto"/>
            <w:ind w:left="720" w:hanging="720"/>
          </w:pPr>
          <w:r w:rsidRPr="0065022E">
            <w:t xml:space="preserve">Magaña-Salazar, M. Y. (2023). Estrés laboral y salud mental del personal de primera línea en la atención de la COVID-19. Alerta. </w:t>
          </w:r>
          <w:r w:rsidRPr="0065022E">
            <w:rPr>
              <w:i/>
              <w:iCs/>
            </w:rPr>
            <w:t>Revista científica del Instituto Nacional de Salud, 6</w:t>
          </w:r>
          <w:r w:rsidRPr="0065022E">
            <w:t>(1), 25-33.</w:t>
          </w:r>
        </w:p>
        <w:p w14:paraId="7EEC8782" w14:textId="77777777" w:rsidR="00062ECF" w:rsidRPr="0065022E" w:rsidRDefault="00062ECF" w:rsidP="0084583D">
          <w:pPr>
            <w:pStyle w:val="Bibliografa"/>
            <w:spacing w:line="360" w:lineRule="auto"/>
            <w:ind w:left="720" w:hanging="720"/>
          </w:pPr>
          <w:r w:rsidRPr="0065022E">
            <w:lastRenderedPageBreak/>
            <w:t xml:space="preserve">Moscoso, M. S. (2010). El estrés crónico y la Terapia Cognitiva Centrada en Mindfulness: Una nueva dimensión en psiconeuroinmunología. </w:t>
          </w:r>
          <w:r w:rsidRPr="0065022E">
            <w:rPr>
              <w:i/>
              <w:iCs/>
            </w:rPr>
            <w:t>Revista de la Facultad de Psicología, 13</w:t>
          </w:r>
          <w:r w:rsidRPr="0065022E">
            <w:t>, 11-29. Obtenido de www.scielo.org.pe/scielo.php?script=sci_arttext&amp;pid=S1560-61332010000100002</w:t>
          </w:r>
        </w:p>
        <w:p w14:paraId="53178DD9" w14:textId="77777777" w:rsidR="00062ECF" w:rsidRPr="0065022E" w:rsidRDefault="00062ECF" w:rsidP="0084583D">
          <w:pPr>
            <w:pStyle w:val="Bibliografa"/>
            <w:spacing w:line="360" w:lineRule="auto"/>
            <w:ind w:left="720" w:hanging="720"/>
          </w:pPr>
          <w:r w:rsidRPr="0065022E">
            <w:t xml:space="preserve">Ochoa-Mendoza, D. (2022). Aplicación de la escala dass-21 para valorar depresión, ansiedad y estrés en los profesionales de salud del área de cuidados intensivos noviembre 2020-marzo 2021. </w:t>
          </w:r>
          <w:r w:rsidRPr="0065022E">
            <w:rPr>
              <w:i/>
              <w:iCs/>
            </w:rPr>
            <w:t>Digital Publisher CEIT, 7</w:t>
          </w:r>
          <w:r w:rsidRPr="0065022E">
            <w:t>(3), 79-87. doi:https://doi.org/10.33386/593dp.2022.3-1.1085</w:t>
          </w:r>
        </w:p>
        <w:p w14:paraId="49A98EFB" w14:textId="77777777" w:rsidR="00062ECF" w:rsidRPr="0065022E" w:rsidRDefault="00062ECF" w:rsidP="0084583D">
          <w:pPr>
            <w:pStyle w:val="Bibliografa"/>
            <w:spacing w:line="360" w:lineRule="auto"/>
            <w:ind w:left="720" w:hanging="720"/>
          </w:pPr>
          <w:r w:rsidRPr="0065022E">
            <w:t xml:space="preserve">Piqueras Rodríguez, J. A. (2009). Emociones negativas y su impacto en la salud mental y física. </w:t>
          </w:r>
          <w:r w:rsidRPr="0065022E">
            <w:rPr>
              <w:i/>
              <w:iCs/>
            </w:rPr>
            <w:t>Suma Psicológica, 16</w:t>
          </w:r>
          <w:r w:rsidRPr="0065022E">
            <w:t>(2), 85-112. Obtenido de www.researchgate.net/publication/306537184_Emociones_negativas_y_su_impacto_en_la_salud_mental_y_fisica</w:t>
          </w:r>
        </w:p>
        <w:p w14:paraId="08DF0229" w14:textId="77777777" w:rsidR="00062ECF" w:rsidRPr="00725C2D" w:rsidRDefault="00062ECF" w:rsidP="0084583D">
          <w:pPr>
            <w:pStyle w:val="Bibliografa"/>
            <w:spacing w:line="360" w:lineRule="auto"/>
            <w:ind w:left="720" w:hanging="720"/>
            <w:rPr>
              <w:lang w:val="en-US"/>
            </w:rPr>
          </w:pPr>
          <w:r w:rsidRPr="0065022E">
            <w:t xml:space="preserve">Popper, K. (1980). </w:t>
          </w:r>
          <w:r w:rsidRPr="0065022E">
            <w:rPr>
              <w:i/>
              <w:iCs/>
            </w:rPr>
            <w:t>La lógica de la investigación científica.</w:t>
          </w:r>
          <w:r w:rsidRPr="0065022E">
            <w:t xml:space="preserve"> </w:t>
          </w:r>
          <w:r w:rsidRPr="00725C2D">
            <w:rPr>
              <w:lang w:val="en-US"/>
            </w:rPr>
            <w:t>Madrid.</w:t>
          </w:r>
        </w:p>
        <w:p w14:paraId="6E62A39A" w14:textId="77777777" w:rsidR="00062ECF" w:rsidRPr="00725C2D" w:rsidRDefault="00062ECF" w:rsidP="0084583D">
          <w:pPr>
            <w:pStyle w:val="Bibliografa"/>
            <w:spacing w:line="360" w:lineRule="auto"/>
            <w:ind w:left="720" w:hanging="720"/>
            <w:rPr>
              <w:lang w:val="en-US"/>
            </w:rPr>
          </w:pPr>
          <w:r w:rsidRPr="00725C2D">
            <w:rPr>
              <w:lang w:val="en-US"/>
            </w:rPr>
            <w:t xml:space="preserve">Ruiz-Robledillo. (2015). Caregiving is associated with increased sympathetic activity and psychological stress. </w:t>
          </w:r>
          <w:r w:rsidRPr="00725C2D">
            <w:rPr>
              <w:i/>
              <w:iCs/>
              <w:lang w:val="en-US"/>
            </w:rPr>
            <w:t>Journal of Health Psychology, 20 (5)</w:t>
          </w:r>
          <w:r w:rsidRPr="00725C2D">
            <w:rPr>
              <w:lang w:val="en-US"/>
            </w:rPr>
            <w:t>, 586–595. doi:https://doi.org/10.1177/1359105315573430</w:t>
          </w:r>
        </w:p>
        <w:p w14:paraId="592B3A70" w14:textId="77777777" w:rsidR="00062ECF" w:rsidRPr="0065022E" w:rsidRDefault="00062ECF" w:rsidP="0084583D">
          <w:pPr>
            <w:pStyle w:val="Bibliografa"/>
            <w:spacing w:line="360" w:lineRule="auto"/>
            <w:ind w:left="720" w:hanging="720"/>
          </w:pPr>
          <w:r w:rsidRPr="00725C2D">
            <w:rPr>
              <w:lang w:val="en-US"/>
            </w:rPr>
            <w:t xml:space="preserve">Velasco, e. a. (2018). </w:t>
          </w:r>
          <w:r w:rsidRPr="0065022E">
            <w:t xml:space="preserve">Relevancia de la expresión emocional en el contexto laboral: Revisión teórica. </w:t>
          </w:r>
          <w:r w:rsidRPr="0065022E">
            <w:rPr>
              <w:i/>
              <w:iCs/>
            </w:rPr>
            <w:t>Revista Colombiana de Psicología, 27(1)</w:t>
          </w:r>
          <w:r w:rsidRPr="0065022E">
            <w:t>, 59–72. doi:https://doi.org/10.15446/rcp.v27n1.67844</w:t>
          </w:r>
        </w:p>
        <w:p w14:paraId="3731ED3F" w14:textId="12EADE8A" w:rsidR="00651150" w:rsidRPr="00EE04B9" w:rsidRDefault="00932F84" w:rsidP="0084583D">
          <w:pPr>
            <w:pStyle w:val="Ttulo1"/>
            <w:spacing w:line="360" w:lineRule="auto"/>
          </w:pPr>
          <w:r w:rsidRPr="0065022E">
            <w:rPr>
              <w:color w:val="000000"/>
              <w:sz w:val="24"/>
              <w:szCs w:val="24"/>
            </w:rPr>
            <w:fldChar w:fldCharType="end"/>
          </w:r>
        </w:p>
      </w:sdtContent>
    </w:sdt>
    <w:sectPr w:rsidR="00651150" w:rsidRPr="00EE04B9" w:rsidSect="003645D7">
      <w:headerReference w:type="even" r:id="rId10"/>
      <w:headerReference w:type="default" r:id="rId11"/>
      <w:footerReference w:type="even" r:id="rId12"/>
      <w:footerReference w:type="default" r:id="rId13"/>
      <w:pgSz w:w="11906" w:h="16838" w:code="9"/>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222B9" w14:textId="77777777" w:rsidR="005E62F6" w:rsidRPr="0065022E" w:rsidRDefault="005E62F6">
      <w:r w:rsidRPr="0065022E">
        <w:separator/>
      </w:r>
    </w:p>
  </w:endnote>
  <w:endnote w:type="continuationSeparator" w:id="0">
    <w:p w14:paraId="00322E2F" w14:textId="77777777" w:rsidR="005E62F6" w:rsidRPr="0065022E" w:rsidRDefault="005E62F6">
      <w:r w:rsidRPr="0065022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 w:fontKey="{A73A73C9-077C-484A-9162-04C0F1FE72CF}"/>
  </w:font>
  <w:font w:name="Calibri">
    <w:panose1 w:val="020F0502020204030204"/>
    <w:charset w:val="00"/>
    <w:family w:val="swiss"/>
    <w:pitch w:val="variable"/>
    <w:sig w:usb0="E4002EFF" w:usb1="C200247B" w:usb2="00000009" w:usb3="00000000" w:csb0="000001FF" w:csb1="00000000"/>
    <w:embedRegular r:id="rId2" w:fontKey="{4EF1D76D-8B85-41B8-8F49-36D7874F28B7}"/>
  </w:font>
  <w:font w:name="Times">
    <w:panose1 w:val="02020603050405020304"/>
    <w:charset w:val="00"/>
    <w:family w:val="roman"/>
    <w:pitch w:val="variable"/>
    <w:sig w:usb0="E0002EFF" w:usb1="C000785B" w:usb2="00000009" w:usb3="00000000" w:csb0="000001FF" w:csb1="00000000"/>
    <w:embedRegular r:id="rId3" w:fontKey="{7B4965E5-CF14-45EF-9705-57603CC5AE21}"/>
    <w:embedItalic r:id="rId4" w:fontKey="{90E8BBFF-00DA-4626-8B56-6CFB76FB14C4}"/>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5" w:fontKey="{0BD6027B-9174-4CCD-84C2-E5D5C273D5D3}"/>
    <w:embedItalic r:id="rId6" w:fontKey="{9697A288-7B7A-4183-8C10-A25EB13D5A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6AB99" w14:textId="77777777" w:rsidR="00651150" w:rsidRPr="0065022E" w:rsidRDefault="00651150">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A7ABA" w14:textId="77777777" w:rsidR="00651150" w:rsidRPr="0065022E" w:rsidRDefault="00651150">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08519" w14:textId="77777777" w:rsidR="005E62F6" w:rsidRPr="0065022E" w:rsidRDefault="005E62F6">
      <w:r w:rsidRPr="0065022E">
        <w:separator/>
      </w:r>
    </w:p>
  </w:footnote>
  <w:footnote w:type="continuationSeparator" w:id="0">
    <w:p w14:paraId="1B349C7C" w14:textId="77777777" w:rsidR="005E62F6" w:rsidRPr="0065022E" w:rsidRDefault="005E62F6">
      <w:r w:rsidRPr="0065022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14872" w14:textId="0528C625" w:rsidR="00651150" w:rsidRPr="0065022E" w:rsidRDefault="0065115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6CE95" w14:textId="31F6CB0A" w:rsidR="00651150" w:rsidRPr="0065022E" w:rsidRDefault="00651150">
    <w:pPr>
      <w:pBdr>
        <w:top w:val="nil"/>
        <w:left w:val="nil"/>
        <w:bottom w:val="nil"/>
        <w:right w:val="nil"/>
        <w:between w:val="nil"/>
      </w:pBdr>
      <w:tabs>
        <w:tab w:val="center" w:pos="4680"/>
        <w:tab w:val="right" w:pos="9360"/>
      </w:tabs>
      <w:jc w:val="right"/>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67A57"/>
    <w:multiLevelType w:val="multilevel"/>
    <w:tmpl w:val="50146E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5B645A2"/>
    <w:multiLevelType w:val="multilevel"/>
    <w:tmpl w:val="45CE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BA0235"/>
    <w:multiLevelType w:val="multilevel"/>
    <w:tmpl w:val="98709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1F413C"/>
    <w:multiLevelType w:val="multilevel"/>
    <w:tmpl w:val="9CA63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93B2EA6"/>
    <w:multiLevelType w:val="multilevel"/>
    <w:tmpl w:val="A8CE5E6C"/>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16cid:durableId="851264409">
    <w:abstractNumId w:val="0"/>
  </w:num>
  <w:num w:numId="2" w16cid:durableId="946889438">
    <w:abstractNumId w:val="4"/>
  </w:num>
  <w:num w:numId="3" w16cid:durableId="426078891">
    <w:abstractNumId w:val="3"/>
  </w:num>
  <w:num w:numId="4" w16cid:durableId="2041469577">
    <w:abstractNumId w:val="1"/>
  </w:num>
  <w:num w:numId="5" w16cid:durableId="5034015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150"/>
    <w:rsid w:val="000143A3"/>
    <w:rsid w:val="00041FA8"/>
    <w:rsid w:val="00062ECF"/>
    <w:rsid w:val="00076D6F"/>
    <w:rsid w:val="00084277"/>
    <w:rsid w:val="000913E1"/>
    <w:rsid w:val="000C1ADA"/>
    <w:rsid w:val="00104550"/>
    <w:rsid w:val="001261CF"/>
    <w:rsid w:val="00167BA3"/>
    <w:rsid w:val="00195156"/>
    <w:rsid w:val="001A5AC9"/>
    <w:rsid w:val="002138D9"/>
    <w:rsid w:val="002278A8"/>
    <w:rsid w:val="0026133D"/>
    <w:rsid w:val="00294BD2"/>
    <w:rsid w:val="00294F16"/>
    <w:rsid w:val="002E1693"/>
    <w:rsid w:val="002F72B0"/>
    <w:rsid w:val="0030657F"/>
    <w:rsid w:val="00313BE4"/>
    <w:rsid w:val="003641F5"/>
    <w:rsid w:val="003645D7"/>
    <w:rsid w:val="00373D09"/>
    <w:rsid w:val="00376EE7"/>
    <w:rsid w:val="003820BA"/>
    <w:rsid w:val="003926AE"/>
    <w:rsid w:val="003C2928"/>
    <w:rsid w:val="003D6AF3"/>
    <w:rsid w:val="00416217"/>
    <w:rsid w:val="00426E77"/>
    <w:rsid w:val="00432C95"/>
    <w:rsid w:val="00474ED0"/>
    <w:rsid w:val="0048020C"/>
    <w:rsid w:val="00487783"/>
    <w:rsid w:val="0049408B"/>
    <w:rsid w:val="004B0A20"/>
    <w:rsid w:val="004B2C28"/>
    <w:rsid w:val="004B3FB9"/>
    <w:rsid w:val="004B760C"/>
    <w:rsid w:val="004F0C20"/>
    <w:rsid w:val="004F2690"/>
    <w:rsid w:val="00536BDC"/>
    <w:rsid w:val="00552332"/>
    <w:rsid w:val="00573232"/>
    <w:rsid w:val="005A1602"/>
    <w:rsid w:val="005A7FE8"/>
    <w:rsid w:val="005C5994"/>
    <w:rsid w:val="005E62F6"/>
    <w:rsid w:val="0060209C"/>
    <w:rsid w:val="0065022E"/>
    <w:rsid w:val="00651150"/>
    <w:rsid w:val="00670E97"/>
    <w:rsid w:val="00673C60"/>
    <w:rsid w:val="00677CBB"/>
    <w:rsid w:val="00697994"/>
    <w:rsid w:val="006B41E5"/>
    <w:rsid w:val="00702F5D"/>
    <w:rsid w:val="00725C2D"/>
    <w:rsid w:val="00737DDF"/>
    <w:rsid w:val="00746191"/>
    <w:rsid w:val="007659BE"/>
    <w:rsid w:val="00772FAB"/>
    <w:rsid w:val="0078046F"/>
    <w:rsid w:val="007A089B"/>
    <w:rsid w:val="00801B2F"/>
    <w:rsid w:val="00820007"/>
    <w:rsid w:val="00844E24"/>
    <w:rsid w:val="0084583D"/>
    <w:rsid w:val="00857D3B"/>
    <w:rsid w:val="00876FD9"/>
    <w:rsid w:val="008A1C76"/>
    <w:rsid w:val="008D691E"/>
    <w:rsid w:val="009065FA"/>
    <w:rsid w:val="00927457"/>
    <w:rsid w:val="00932F84"/>
    <w:rsid w:val="00957CA7"/>
    <w:rsid w:val="00966F91"/>
    <w:rsid w:val="009755A2"/>
    <w:rsid w:val="00977627"/>
    <w:rsid w:val="00985456"/>
    <w:rsid w:val="0099269E"/>
    <w:rsid w:val="00A52371"/>
    <w:rsid w:val="00A66CB5"/>
    <w:rsid w:val="00A7036F"/>
    <w:rsid w:val="00A829E0"/>
    <w:rsid w:val="00AC0CD6"/>
    <w:rsid w:val="00B219D8"/>
    <w:rsid w:val="00BA08A8"/>
    <w:rsid w:val="00BB4B34"/>
    <w:rsid w:val="00C41C29"/>
    <w:rsid w:val="00CD3E76"/>
    <w:rsid w:val="00CF0A4C"/>
    <w:rsid w:val="00D15A8A"/>
    <w:rsid w:val="00D417E9"/>
    <w:rsid w:val="00D512C9"/>
    <w:rsid w:val="00D5509F"/>
    <w:rsid w:val="00DC65D0"/>
    <w:rsid w:val="00DE6914"/>
    <w:rsid w:val="00E03765"/>
    <w:rsid w:val="00E24C00"/>
    <w:rsid w:val="00E87D6B"/>
    <w:rsid w:val="00EA3664"/>
    <w:rsid w:val="00EB6E8B"/>
    <w:rsid w:val="00EE04B9"/>
    <w:rsid w:val="00F12887"/>
    <w:rsid w:val="00F13B07"/>
    <w:rsid w:val="00F816E5"/>
    <w:rsid w:val="00FB24ED"/>
    <w:rsid w:val="00FF16A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EB53A"/>
  <w15:docId w15:val="{B087BB85-C9B0-473B-8500-F02022CFD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s-S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lang w:val="es-SV" w:eastAsia="es-ES_tradnl"/>
    </w:rPr>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0">
    <w:name w:val="Table Normal"/>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uentedeprrafopredeter"/>
    <w:link w:val="SubtituloInterno1"/>
    <w:rsid w:val="0078702D"/>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character" w:customStyle="1" w:styleId="Ttulo1Car">
    <w:name w:val="Título 1 Car"/>
    <w:basedOn w:val="Fuentedeprrafopredeter"/>
    <w:link w:val="Ttulo1"/>
    <w:uiPriority w:val="9"/>
    <w:rsid w:val="00E03765"/>
    <w:rPr>
      <w:b/>
      <w:sz w:val="48"/>
      <w:szCs w:val="48"/>
      <w:lang w:val="es-SV" w:eastAsia="es-ES_tradnl"/>
    </w:rPr>
  </w:style>
  <w:style w:type="paragraph" w:styleId="Bibliografa">
    <w:name w:val="Bibliography"/>
    <w:basedOn w:val="Normal"/>
    <w:next w:val="Normal"/>
    <w:uiPriority w:val="37"/>
    <w:unhideWhenUsed/>
    <w:rsid w:val="00E03765"/>
  </w:style>
  <w:style w:type="character" w:styleId="Textoennegrita">
    <w:name w:val="Strong"/>
    <w:basedOn w:val="Fuentedeprrafopredeter"/>
    <w:uiPriority w:val="22"/>
    <w:qFormat/>
    <w:rsid w:val="00376EE7"/>
    <w:rPr>
      <w:b/>
      <w:bCs/>
    </w:rPr>
  </w:style>
  <w:style w:type="table" w:styleId="Tablanormal2">
    <w:name w:val="Plain Table 2"/>
    <w:basedOn w:val="Tablanormal"/>
    <w:uiPriority w:val="42"/>
    <w:rsid w:val="00376EE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9821">
      <w:bodyDiv w:val="1"/>
      <w:marLeft w:val="0"/>
      <w:marRight w:val="0"/>
      <w:marTop w:val="0"/>
      <w:marBottom w:val="0"/>
      <w:divBdr>
        <w:top w:val="none" w:sz="0" w:space="0" w:color="auto"/>
        <w:left w:val="none" w:sz="0" w:space="0" w:color="auto"/>
        <w:bottom w:val="none" w:sz="0" w:space="0" w:color="auto"/>
        <w:right w:val="none" w:sz="0" w:space="0" w:color="auto"/>
      </w:divBdr>
    </w:div>
    <w:div w:id="13120368">
      <w:bodyDiv w:val="1"/>
      <w:marLeft w:val="0"/>
      <w:marRight w:val="0"/>
      <w:marTop w:val="0"/>
      <w:marBottom w:val="0"/>
      <w:divBdr>
        <w:top w:val="none" w:sz="0" w:space="0" w:color="auto"/>
        <w:left w:val="none" w:sz="0" w:space="0" w:color="auto"/>
        <w:bottom w:val="none" w:sz="0" w:space="0" w:color="auto"/>
        <w:right w:val="none" w:sz="0" w:space="0" w:color="auto"/>
      </w:divBdr>
    </w:div>
    <w:div w:id="22247801">
      <w:bodyDiv w:val="1"/>
      <w:marLeft w:val="0"/>
      <w:marRight w:val="0"/>
      <w:marTop w:val="0"/>
      <w:marBottom w:val="0"/>
      <w:divBdr>
        <w:top w:val="none" w:sz="0" w:space="0" w:color="auto"/>
        <w:left w:val="none" w:sz="0" w:space="0" w:color="auto"/>
        <w:bottom w:val="none" w:sz="0" w:space="0" w:color="auto"/>
        <w:right w:val="none" w:sz="0" w:space="0" w:color="auto"/>
      </w:divBdr>
    </w:div>
    <w:div w:id="34937329">
      <w:bodyDiv w:val="1"/>
      <w:marLeft w:val="0"/>
      <w:marRight w:val="0"/>
      <w:marTop w:val="0"/>
      <w:marBottom w:val="0"/>
      <w:divBdr>
        <w:top w:val="none" w:sz="0" w:space="0" w:color="auto"/>
        <w:left w:val="none" w:sz="0" w:space="0" w:color="auto"/>
        <w:bottom w:val="none" w:sz="0" w:space="0" w:color="auto"/>
        <w:right w:val="none" w:sz="0" w:space="0" w:color="auto"/>
      </w:divBdr>
    </w:div>
    <w:div w:id="39021521">
      <w:bodyDiv w:val="1"/>
      <w:marLeft w:val="0"/>
      <w:marRight w:val="0"/>
      <w:marTop w:val="0"/>
      <w:marBottom w:val="0"/>
      <w:divBdr>
        <w:top w:val="none" w:sz="0" w:space="0" w:color="auto"/>
        <w:left w:val="none" w:sz="0" w:space="0" w:color="auto"/>
        <w:bottom w:val="none" w:sz="0" w:space="0" w:color="auto"/>
        <w:right w:val="none" w:sz="0" w:space="0" w:color="auto"/>
      </w:divBdr>
    </w:div>
    <w:div w:id="54667662">
      <w:bodyDiv w:val="1"/>
      <w:marLeft w:val="0"/>
      <w:marRight w:val="0"/>
      <w:marTop w:val="0"/>
      <w:marBottom w:val="0"/>
      <w:divBdr>
        <w:top w:val="none" w:sz="0" w:space="0" w:color="auto"/>
        <w:left w:val="none" w:sz="0" w:space="0" w:color="auto"/>
        <w:bottom w:val="none" w:sz="0" w:space="0" w:color="auto"/>
        <w:right w:val="none" w:sz="0" w:space="0" w:color="auto"/>
      </w:divBdr>
    </w:div>
    <w:div w:id="62920568">
      <w:bodyDiv w:val="1"/>
      <w:marLeft w:val="0"/>
      <w:marRight w:val="0"/>
      <w:marTop w:val="0"/>
      <w:marBottom w:val="0"/>
      <w:divBdr>
        <w:top w:val="none" w:sz="0" w:space="0" w:color="auto"/>
        <w:left w:val="none" w:sz="0" w:space="0" w:color="auto"/>
        <w:bottom w:val="none" w:sz="0" w:space="0" w:color="auto"/>
        <w:right w:val="none" w:sz="0" w:space="0" w:color="auto"/>
      </w:divBdr>
    </w:div>
    <w:div w:id="63839586">
      <w:bodyDiv w:val="1"/>
      <w:marLeft w:val="0"/>
      <w:marRight w:val="0"/>
      <w:marTop w:val="0"/>
      <w:marBottom w:val="0"/>
      <w:divBdr>
        <w:top w:val="none" w:sz="0" w:space="0" w:color="auto"/>
        <w:left w:val="none" w:sz="0" w:space="0" w:color="auto"/>
        <w:bottom w:val="none" w:sz="0" w:space="0" w:color="auto"/>
        <w:right w:val="none" w:sz="0" w:space="0" w:color="auto"/>
      </w:divBdr>
    </w:div>
    <w:div w:id="64425448">
      <w:bodyDiv w:val="1"/>
      <w:marLeft w:val="0"/>
      <w:marRight w:val="0"/>
      <w:marTop w:val="0"/>
      <w:marBottom w:val="0"/>
      <w:divBdr>
        <w:top w:val="none" w:sz="0" w:space="0" w:color="auto"/>
        <w:left w:val="none" w:sz="0" w:space="0" w:color="auto"/>
        <w:bottom w:val="none" w:sz="0" w:space="0" w:color="auto"/>
        <w:right w:val="none" w:sz="0" w:space="0" w:color="auto"/>
      </w:divBdr>
    </w:div>
    <w:div w:id="64959790">
      <w:bodyDiv w:val="1"/>
      <w:marLeft w:val="0"/>
      <w:marRight w:val="0"/>
      <w:marTop w:val="0"/>
      <w:marBottom w:val="0"/>
      <w:divBdr>
        <w:top w:val="none" w:sz="0" w:space="0" w:color="auto"/>
        <w:left w:val="none" w:sz="0" w:space="0" w:color="auto"/>
        <w:bottom w:val="none" w:sz="0" w:space="0" w:color="auto"/>
        <w:right w:val="none" w:sz="0" w:space="0" w:color="auto"/>
      </w:divBdr>
    </w:div>
    <w:div w:id="76292204">
      <w:bodyDiv w:val="1"/>
      <w:marLeft w:val="0"/>
      <w:marRight w:val="0"/>
      <w:marTop w:val="0"/>
      <w:marBottom w:val="0"/>
      <w:divBdr>
        <w:top w:val="none" w:sz="0" w:space="0" w:color="auto"/>
        <w:left w:val="none" w:sz="0" w:space="0" w:color="auto"/>
        <w:bottom w:val="none" w:sz="0" w:space="0" w:color="auto"/>
        <w:right w:val="none" w:sz="0" w:space="0" w:color="auto"/>
      </w:divBdr>
    </w:div>
    <w:div w:id="91292416">
      <w:bodyDiv w:val="1"/>
      <w:marLeft w:val="0"/>
      <w:marRight w:val="0"/>
      <w:marTop w:val="0"/>
      <w:marBottom w:val="0"/>
      <w:divBdr>
        <w:top w:val="none" w:sz="0" w:space="0" w:color="auto"/>
        <w:left w:val="none" w:sz="0" w:space="0" w:color="auto"/>
        <w:bottom w:val="none" w:sz="0" w:space="0" w:color="auto"/>
        <w:right w:val="none" w:sz="0" w:space="0" w:color="auto"/>
      </w:divBdr>
    </w:div>
    <w:div w:id="97601103">
      <w:bodyDiv w:val="1"/>
      <w:marLeft w:val="0"/>
      <w:marRight w:val="0"/>
      <w:marTop w:val="0"/>
      <w:marBottom w:val="0"/>
      <w:divBdr>
        <w:top w:val="none" w:sz="0" w:space="0" w:color="auto"/>
        <w:left w:val="none" w:sz="0" w:space="0" w:color="auto"/>
        <w:bottom w:val="none" w:sz="0" w:space="0" w:color="auto"/>
        <w:right w:val="none" w:sz="0" w:space="0" w:color="auto"/>
      </w:divBdr>
    </w:div>
    <w:div w:id="109862397">
      <w:bodyDiv w:val="1"/>
      <w:marLeft w:val="0"/>
      <w:marRight w:val="0"/>
      <w:marTop w:val="0"/>
      <w:marBottom w:val="0"/>
      <w:divBdr>
        <w:top w:val="none" w:sz="0" w:space="0" w:color="auto"/>
        <w:left w:val="none" w:sz="0" w:space="0" w:color="auto"/>
        <w:bottom w:val="none" w:sz="0" w:space="0" w:color="auto"/>
        <w:right w:val="none" w:sz="0" w:space="0" w:color="auto"/>
      </w:divBdr>
    </w:div>
    <w:div w:id="111018809">
      <w:bodyDiv w:val="1"/>
      <w:marLeft w:val="0"/>
      <w:marRight w:val="0"/>
      <w:marTop w:val="0"/>
      <w:marBottom w:val="0"/>
      <w:divBdr>
        <w:top w:val="none" w:sz="0" w:space="0" w:color="auto"/>
        <w:left w:val="none" w:sz="0" w:space="0" w:color="auto"/>
        <w:bottom w:val="none" w:sz="0" w:space="0" w:color="auto"/>
        <w:right w:val="none" w:sz="0" w:space="0" w:color="auto"/>
      </w:divBdr>
    </w:div>
    <w:div w:id="112021053">
      <w:bodyDiv w:val="1"/>
      <w:marLeft w:val="0"/>
      <w:marRight w:val="0"/>
      <w:marTop w:val="0"/>
      <w:marBottom w:val="0"/>
      <w:divBdr>
        <w:top w:val="none" w:sz="0" w:space="0" w:color="auto"/>
        <w:left w:val="none" w:sz="0" w:space="0" w:color="auto"/>
        <w:bottom w:val="none" w:sz="0" w:space="0" w:color="auto"/>
        <w:right w:val="none" w:sz="0" w:space="0" w:color="auto"/>
      </w:divBdr>
    </w:div>
    <w:div w:id="126970669">
      <w:bodyDiv w:val="1"/>
      <w:marLeft w:val="0"/>
      <w:marRight w:val="0"/>
      <w:marTop w:val="0"/>
      <w:marBottom w:val="0"/>
      <w:divBdr>
        <w:top w:val="none" w:sz="0" w:space="0" w:color="auto"/>
        <w:left w:val="none" w:sz="0" w:space="0" w:color="auto"/>
        <w:bottom w:val="none" w:sz="0" w:space="0" w:color="auto"/>
        <w:right w:val="none" w:sz="0" w:space="0" w:color="auto"/>
      </w:divBdr>
    </w:div>
    <w:div w:id="142431356">
      <w:bodyDiv w:val="1"/>
      <w:marLeft w:val="0"/>
      <w:marRight w:val="0"/>
      <w:marTop w:val="0"/>
      <w:marBottom w:val="0"/>
      <w:divBdr>
        <w:top w:val="none" w:sz="0" w:space="0" w:color="auto"/>
        <w:left w:val="none" w:sz="0" w:space="0" w:color="auto"/>
        <w:bottom w:val="none" w:sz="0" w:space="0" w:color="auto"/>
        <w:right w:val="none" w:sz="0" w:space="0" w:color="auto"/>
      </w:divBdr>
    </w:div>
    <w:div w:id="145627645">
      <w:bodyDiv w:val="1"/>
      <w:marLeft w:val="0"/>
      <w:marRight w:val="0"/>
      <w:marTop w:val="0"/>
      <w:marBottom w:val="0"/>
      <w:divBdr>
        <w:top w:val="none" w:sz="0" w:space="0" w:color="auto"/>
        <w:left w:val="none" w:sz="0" w:space="0" w:color="auto"/>
        <w:bottom w:val="none" w:sz="0" w:space="0" w:color="auto"/>
        <w:right w:val="none" w:sz="0" w:space="0" w:color="auto"/>
      </w:divBdr>
    </w:div>
    <w:div w:id="158229883">
      <w:bodyDiv w:val="1"/>
      <w:marLeft w:val="0"/>
      <w:marRight w:val="0"/>
      <w:marTop w:val="0"/>
      <w:marBottom w:val="0"/>
      <w:divBdr>
        <w:top w:val="none" w:sz="0" w:space="0" w:color="auto"/>
        <w:left w:val="none" w:sz="0" w:space="0" w:color="auto"/>
        <w:bottom w:val="none" w:sz="0" w:space="0" w:color="auto"/>
        <w:right w:val="none" w:sz="0" w:space="0" w:color="auto"/>
      </w:divBdr>
    </w:div>
    <w:div w:id="175577035">
      <w:bodyDiv w:val="1"/>
      <w:marLeft w:val="0"/>
      <w:marRight w:val="0"/>
      <w:marTop w:val="0"/>
      <w:marBottom w:val="0"/>
      <w:divBdr>
        <w:top w:val="none" w:sz="0" w:space="0" w:color="auto"/>
        <w:left w:val="none" w:sz="0" w:space="0" w:color="auto"/>
        <w:bottom w:val="none" w:sz="0" w:space="0" w:color="auto"/>
        <w:right w:val="none" w:sz="0" w:space="0" w:color="auto"/>
      </w:divBdr>
    </w:div>
    <w:div w:id="179323508">
      <w:bodyDiv w:val="1"/>
      <w:marLeft w:val="0"/>
      <w:marRight w:val="0"/>
      <w:marTop w:val="0"/>
      <w:marBottom w:val="0"/>
      <w:divBdr>
        <w:top w:val="none" w:sz="0" w:space="0" w:color="auto"/>
        <w:left w:val="none" w:sz="0" w:space="0" w:color="auto"/>
        <w:bottom w:val="none" w:sz="0" w:space="0" w:color="auto"/>
        <w:right w:val="none" w:sz="0" w:space="0" w:color="auto"/>
      </w:divBdr>
    </w:div>
    <w:div w:id="197478644">
      <w:bodyDiv w:val="1"/>
      <w:marLeft w:val="0"/>
      <w:marRight w:val="0"/>
      <w:marTop w:val="0"/>
      <w:marBottom w:val="0"/>
      <w:divBdr>
        <w:top w:val="none" w:sz="0" w:space="0" w:color="auto"/>
        <w:left w:val="none" w:sz="0" w:space="0" w:color="auto"/>
        <w:bottom w:val="none" w:sz="0" w:space="0" w:color="auto"/>
        <w:right w:val="none" w:sz="0" w:space="0" w:color="auto"/>
      </w:divBdr>
    </w:div>
    <w:div w:id="207499132">
      <w:bodyDiv w:val="1"/>
      <w:marLeft w:val="0"/>
      <w:marRight w:val="0"/>
      <w:marTop w:val="0"/>
      <w:marBottom w:val="0"/>
      <w:divBdr>
        <w:top w:val="none" w:sz="0" w:space="0" w:color="auto"/>
        <w:left w:val="none" w:sz="0" w:space="0" w:color="auto"/>
        <w:bottom w:val="none" w:sz="0" w:space="0" w:color="auto"/>
        <w:right w:val="none" w:sz="0" w:space="0" w:color="auto"/>
      </w:divBdr>
    </w:div>
    <w:div w:id="208499553">
      <w:bodyDiv w:val="1"/>
      <w:marLeft w:val="0"/>
      <w:marRight w:val="0"/>
      <w:marTop w:val="0"/>
      <w:marBottom w:val="0"/>
      <w:divBdr>
        <w:top w:val="none" w:sz="0" w:space="0" w:color="auto"/>
        <w:left w:val="none" w:sz="0" w:space="0" w:color="auto"/>
        <w:bottom w:val="none" w:sz="0" w:space="0" w:color="auto"/>
        <w:right w:val="none" w:sz="0" w:space="0" w:color="auto"/>
      </w:divBdr>
    </w:div>
    <w:div w:id="221255964">
      <w:bodyDiv w:val="1"/>
      <w:marLeft w:val="0"/>
      <w:marRight w:val="0"/>
      <w:marTop w:val="0"/>
      <w:marBottom w:val="0"/>
      <w:divBdr>
        <w:top w:val="none" w:sz="0" w:space="0" w:color="auto"/>
        <w:left w:val="none" w:sz="0" w:space="0" w:color="auto"/>
        <w:bottom w:val="none" w:sz="0" w:space="0" w:color="auto"/>
        <w:right w:val="none" w:sz="0" w:space="0" w:color="auto"/>
      </w:divBdr>
    </w:div>
    <w:div w:id="246496203">
      <w:bodyDiv w:val="1"/>
      <w:marLeft w:val="0"/>
      <w:marRight w:val="0"/>
      <w:marTop w:val="0"/>
      <w:marBottom w:val="0"/>
      <w:divBdr>
        <w:top w:val="none" w:sz="0" w:space="0" w:color="auto"/>
        <w:left w:val="none" w:sz="0" w:space="0" w:color="auto"/>
        <w:bottom w:val="none" w:sz="0" w:space="0" w:color="auto"/>
        <w:right w:val="none" w:sz="0" w:space="0" w:color="auto"/>
      </w:divBdr>
    </w:div>
    <w:div w:id="247470461">
      <w:bodyDiv w:val="1"/>
      <w:marLeft w:val="0"/>
      <w:marRight w:val="0"/>
      <w:marTop w:val="0"/>
      <w:marBottom w:val="0"/>
      <w:divBdr>
        <w:top w:val="none" w:sz="0" w:space="0" w:color="auto"/>
        <w:left w:val="none" w:sz="0" w:space="0" w:color="auto"/>
        <w:bottom w:val="none" w:sz="0" w:space="0" w:color="auto"/>
        <w:right w:val="none" w:sz="0" w:space="0" w:color="auto"/>
      </w:divBdr>
    </w:div>
    <w:div w:id="249235762">
      <w:bodyDiv w:val="1"/>
      <w:marLeft w:val="0"/>
      <w:marRight w:val="0"/>
      <w:marTop w:val="0"/>
      <w:marBottom w:val="0"/>
      <w:divBdr>
        <w:top w:val="none" w:sz="0" w:space="0" w:color="auto"/>
        <w:left w:val="none" w:sz="0" w:space="0" w:color="auto"/>
        <w:bottom w:val="none" w:sz="0" w:space="0" w:color="auto"/>
        <w:right w:val="none" w:sz="0" w:space="0" w:color="auto"/>
      </w:divBdr>
    </w:div>
    <w:div w:id="249507326">
      <w:bodyDiv w:val="1"/>
      <w:marLeft w:val="0"/>
      <w:marRight w:val="0"/>
      <w:marTop w:val="0"/>
      <w:marBottom w:val="0"/>
      <w:divBdr>
        <w:top w:val="none" w:sz="0" w:space="0" w:color="auto"/>
        <w:left w:val="none" w:sz="0" w:space="0" w:color="auto"/>
        <w:bottom w:val="none" w:sz="0" w:space="0" w:color="auto"/>
        <w:right w:val="none" w:sz="0" w:space="0" w:color="auto"/>
      </w:divBdr>
    </w:div>
    <w:div w:id="254435617">
      <w:bodyDiv w:val="1"/>
      <w:marLeft w:val="0"/>
      <w:marRight w:val="0"/>
      <w:marTop w:val="0"/>
      <w:marBottom w:val="0"/>
      <w:divBdr>
        <w:top w:val="none" w:sz="0" w:space="0" w:color="auto"/>
        <w:left w:val="none" w:sz="0" w:space="0" w:color="auto"/>
        <w:bottom w:val="none" w:sz="0" w:space="0" w:color="auto"/>
        <w:right w:val="none" w:sz="0" w:space="0" w:color="auto"/>
      </w:divBdr>
    </w:div>
    <w:div w:id="259602445">
      <w:bodyDiv w:val="1"/>
      <w:marLeft w:val="0"/>
      <w:marRight w:val="0"/>
      <w:marTop w:val="0"/>
      <w:marBottom w:val="0"/>
      <w:divBdr>
        <w:top w:val="none" w:sz="0" w:space="0" w:color="auto"/>
        <w:left w:val="none" w:sz="0" w:space="0" w:color="auto"/>
        <w:bottom w:val="none" w:sz="0" w:space="0" w:color="auto"/>
        <w:right w:val="none" w:sz="0" w:space="0" w:color="auto"/>
      </w:divBdr>
    </w:div>
    <w:div w:id="279188784">
      <w:bodyDiv w:val="1"/>
      <w:marLeft w:val="0"/>
      <w:marRight w:val="0"/>
      <w:marTop w:val="0"/>
      <w:marBottom w:val="0"/>
      <w:divBdr>
        <w:top w:val="none" w:sz="0" w:space="0" w:color="auto"/>
        <w:left w:val="none" w:sz="0" w:space="0" w:color="auto"/>
        <w:bottom w:val="none" w:sz="0" w:space="0" w:color="auto"/>
        <w:right w:val="none" w:sz="0" w:space="0" w:color="auto"/>
      </w:divBdr>
    </w:div>
    <w:div w:id="280768556">
      <w:bodyDiv w:val="1"/>
      <w:marLeft w:val="0"/>
      <w:marRight w:val="0"/>
      <w:marTop w:val="0"/>
      <w:marBottom w:val="0"/>
      <w:divBdr>
        <w:top w:val="none" w:sz="0" w:space="0" w:color="auto"/>
        <w:left w:val="none" w:sz="0" w:space="0" w:color="auto"/>
        <w:bottom w:val="none" w:sz="0" w:space="0" w:color="auto"/>
        <w:right w:val="none" w:sz="0" w:space="0" w:color="auto"/>
      </w:divBdr>
    </w:div>
    <w:div w:id="285507362">
      <w:bodyDiv w:val="1"/>
      <w:marLeft w:val="0"/>
      <w:marRight w:val="0"/>
      <w:marTop w:val="0"/>
      <w:marBottom w:val="0"/>
      <w:divBdr>
        <w:top w:val="none" w:sz="0" w:space="0" w:color="auto"/>
        <w:left w:val="none" w:sz="0" w:space="0" w:color="auto"/>
        <w:bottom w:val="none" w:sz="0" w:space="0" w:color="auto"/>
        <w:right w:val="none" w:sz="0" w:space="0" w:color="auto"/>
      </w:divBdr>
    </w:div>
    <w:div w:id="305160934">
      <w:bodyDiv w:val="1"/>
      <w:marLeft w:val="0"/>
      <w:marRight w:val="0"/>
      <w:marTop w:val="0"/>
      <w:marBottom w:val="0"/>
      <w:divBdr>
        <w:top w:val="none" w:sz="0" w:space="0" w:color="auto"/>
        <w:left w:val="none" w:sz="0" w:space="0" w:color="auto"/>
        <w:bottom w:val="none" w:sz="0" w:space="0" w:color="auto"/>
        <w:right w:val="none" w:sz="0" w:space="0" w:color="auto"/>
      </w:divBdr>
    </w:div>
    <w:div w:id="306860526">
      <w:bodyDiv w:val="1"/>
      <w:marLeft w:val="0"/>
      <w:marRight w:val="0"/>
      <w:marTop w:val="0"/>
      <w:marBottom w:val="0"/>
      <w:divBdr>
        <w:top w:val="none" w:sz="0" w:space="0" w:color="auto"/>
        <w:left w:val="none" w:sz="0" w:space="0" w:color="auto"/>
        <w:bottom w:val="none" w:sz="0" w:space="0" w:color="auto"/>
        <w:right w:val="none" w:sz="0" w:space="0" w:color="auto"/>
      </w:divBdr>
    </w:div>
    <w:div w:id="309987549">
      <w:bodyDiv w:val="1"/>
      <w:marLeft w:val="0"/>
      <w:marRight w:val="0"/>
      <w:marTop w:val="0"/>
      <w:marBottom w:val="0"/>
      <w:divBdr>
        <w:top w:val="none" w:sz="0" w:space="0" w:color="auto"/>
        <w:left w:val="none" w:sz="0" w:space="0" w:color="auto"/>
        <w:bottom w:val="none" w:sz="0" w:space="0" w:color="auto"/>
        <w:right w:val="none" w:sz="0" w:space="0" w:color="auto"/>
      </w:divBdr>
    </w:div>
    <w:div w:id="318071642">
      <w:bodyDiv w:val="1"/>
      <w:marLeft w:val="0"/>
      <w:marRight w:val="0"/>
      <w:marTop w:val="0"/>
      <w:marBottom w:val="0"/>
      <w:divBdr>
        <w:top w:val="none" w:sz="0" w:space="0" w:color="auto"/>
        <w:left w:val="none" w:sz="0" w:space="0" w:color="auto"/>
        <w:bottom w:val="none" w:sz="0" w:space="0" w:color="auto"/>
        <w:right w:val="none" w:sz="0" w:space="0" w:color="auto"/>
      </w:divBdr>
    </w:div>
    <w:div w:id="329721206">
      <w:bodyDiv w:val="1"/>
      <w:marLeft w:val="0"/>
      <w:marRight w:val="0"/>
      <w:marTop w:val="0"/>
      <w:marBottom w:val="0"/>
      <w:divBdr>
        <w:top w:val="none" w:sz="0" w:space="0" w:color="auto"/>
        <w:left w:val="none" w:sz="0" w:space="0" w:color="auto"/>
        <w:bottom w:val="none" w:sz="0" w:space="0" w:color="auto"/>
        <w:right w:val="none" w:sz="0" w:space="0" w:color="auto"/>
      </w:divBdr>
    </w:div>
    <w:div w:id="338045078">
      <w:bodyDiv w:val="1"/>
      <w:marLeft w:val="0"/>
      <w:marRight w:val="0"/>
      <w:marTop w:val="0"/>
      <w:marBottom w:val="0"/>
      <w:divBdr>
        <w:top w:val="none" w:sz="0" w:space="0" w:color="auto"/>
        <w:left w:val="none" w:sz="0" w:space="0" w:color="auto"/>
        <w:bottom w:val="none" w:sz="0" w:space="0" w:color="auto"/>
        <w:right w:val="none" w:sz="0" w:space="0" w:color="auto"/>
      </w:divBdr>
    </w:div>
    <w:div w:id="339048825">
      <w:bodyDiv w:val="1"/>
      <w:marLeft w:val="0"/>
      <w:marRight w:val="0"/>
      <w:marTop w:val="0"/>
      <w:marBottom w:val="0"/>
      <w:divBdr>
        <w:top w:val="none" w:sz="0" w:space="0" w:color="auto"/>
        <w:left w:val="none" w:sz="0" w:space="0" w:color="auto"/>
        <w:bottom w:val="none" w:sz="0" w:space="0" w:color="auto"/>
        <w:right w:val="none" w:sz="0" w:space="0" w:color="auto"/>
      </w:divBdr>
    </w:div>
    <w:div w:id="360982821">
      <w:bodyDiv w:val="1"/>
      <w:marLeft w:val="0"/>
      <w:marRight w:val="0"/>
      <w:marTop w:val="0"/>
      <w:marBottom w:val="0"/>
      <w:divBdr>
        <w:top w:val="none" w:sz="0" w:space="0" w:color="auto"/>
        <w:left w:val="none" w:sz="0" w:space="0" w:color="auto"/>
        <w:bottom w:val="none" w:sz="0" w:space="0" w:color="auto"/>
        <w:right w:val="none" w:sz="0" w:space="0" w:color="auto"/>
      </w:divBdr>
    </w:div>
    <w:div w:id="363217248">
      <w:bodyDiv w:val="1"/>
      <w:marLeft w:val="0"/>
      <w:marRight w:val="0"/>
      <w:marTop w:val="0"/>
      <w:marBottom w:val="0"/>
      <w:divBdr>
        <w:top w:val="none" w:sz="0" w:space="0" w:color="auto"/>
        <w:left w:val="none" w:sz="0" w:space="0" w:color="auto"/>
        <w:bottom w:val="none" w:sz="0" w:space="0" w:color="auto"/>
        <w:right w:val="none" w:sz="0" w:space="0" w:color="auto"/>
      </w:divBdr>
    </w:div>
    <w:div w:id="364214521">
      <w:bodyDiv w:val="1"/>
      <w:marLeft w:val="0"/>
      <w:marRight w:val="0"/>
      <w:marTop w:val="0"/>
      <w:marBottom w:val="0"/>
      <w:divBdr>
        <w:top w:val="none" w:sz="0" w:space="0" w:color="auto"/>
        <w:left w:val="none" w:sz="0" w:space="0" w:color="auto"/>
        <w:bottom w:val="none" w:sz="0" w:space="0" w:color="auto"/>
        <w:right w:val="none" w:sz="0" w:space="0" w:color="auto"/>
      </w:divBdr>
    </w:div>
    <w:div w:id="380787203">
      <w:bodyDiv w:val="1"/>
      <w:marLeft w:val="0"/>
      <w:marRight w:val="0"/>
      <w:marTop w:val="0"/>
      <w:marBottom w:val="0"/>
      <w:divBdr>
        <w:top w:val="none" w:sz="0" w:space="0" w:color="auto"/>
        <w:left w:val="none" w:sz="0" w:space="0" w:color="auto"/>
        <w:bottom w:val="none" w:sz="0" w:space="0" w:color="auto"/>
        <w:right w:val="none" w:sz="0" w:space="0" w:color="auto"/>
      </w:divBdr>
    </w:div>
    <w:div w:id="383336699">
      <w:bodyDiv w:val="1"/>
      <w:marLeft w:val="0"/>
      <w:marRight w:val="0"/>
      <w:marTop w:val="0"/>
      <w:marBottom w:val="0"/>
      <w:divBdr>
        <w:top w:val="none" w:sz="0" w:space="0" w:color="auto"/>
        <w:left w:val="none" w:sz="0" w:space="0" w:color="auto"/>
        <w:bottom w:val="none" w:sz="0" w:space="0" w:color="auto"/>
        <w:right w:val="none" w:sz="0" w:space="0" w:color="auto"/>
      </w:divBdr>
    </w:div>
    <w:div w:id="386733536">
      <w:bodyDiv w:val="1"/>
      <w:marLeft w:val="0"/>
      <w:marRight w:val="0"/>
      <w:marTop w:val="0"/>
      <w:marBottom w:val="0"/>
      <w:divBdr>
        <w:top w:val="none" w:sz="0" w:space="0" w:color="auto"/>
        <w:left w:val="none" w:sz="0" w:space="0" w:color="auto"/>
        <w:bottom w:val="none" w:sz="0" w:space="0" w:color="auto"/>
        <w:right w:val="none" w:sz="0" w:space="0" w:color="auto"/>
      </w:divBdr>
    </w:div>
    <w:div w:id="395511477">
      <w:bodyDiv w:val="1"/>
      <w:marLeft w:val="0"/>
      <w:marRight w:val="0"/>
      <w:marTop w:val="0"/>
      <w:marBottom w:val="0"/>
      <w:divBdr>
        <w:top w:val="none" w:sz="0" w:space="0" w:color="auto"/>
        <w:left w:val="none" w:sz="0" w:space="0" w:color="auto"/>
        <w:bottom w:val="none" w:sz="0" w:space="0" w:color="auto"/>
        <w:right w:val="none" w:sz="0" w:space="0" w:color="auto"/>
      </w:divBdr>
    </w:div>
    <w:div w:id="403648549">
      <w:bodyDiv w:val="1"/>
      <w:marLeft w:val="0"/>
      <w:marRight w:val="0"/>
      <w:marTop w:val="0"/>
      <w:marBottom w:val="0"/>
      <w:divBdr>
        <w:top w:val="none" w:sz="0" w:space="0" w:color="auto"/>
        <w:left w:val="none" w:sz="0" w:space="0" w:color="auto"/>
        <w:bottom w:val="none" w:sz="0" w:space="0" w:color="auto"/>
        <w:right w:val="none" w:sz="0" w:space="0" w:color="auto"/>
      </w:divBdr>
    </w:div>
    <w:div w:id="415250072">
      <w:bodyDiv w:val="1"/>
      <w:marLeft w:val="0"/>
      <w:marRight w:val="0"/>
      <w:marTop w:val="0"/>
      <w:marBottom w:val="0"/>
      <w:divBdr>
        <w:top w:val="none" w:sz="0" w:space="0" w:color="auto"/>
        <w:left w:val="none" w:sz="0" w:space="0" w:color="auto"/>
        <w:bottom w:val="none" w:sz="0" w:space="0" w:color="auto"/>
        <w:right w:val="none" w:sz="0" w:space="0" w:color="auto"/>
      </w:divBdr>
    </w:div>
    <w:div w:id="423112884">
      <w:bodyDiv w:val="1"/>
      <w:marLeft w:val="0"/>
      <w:marRight w:val="0"/>
      <w:marTop w:val="0"/>
      <w:marBottom w:val="0"/>
      <w:divBdr>
        <w:top w:val="none" w:sz="0" w:space="0" w:color="auto"/>
        <w:left w:val="none" w:sz="0" w:space="0" w:color="auto"/>
        <w:bottom w:val="none" w:sz="0" w:space="0" w:color="auto"/>
        <w:right w:val="none" w:sz="0" w:space="0" w:color="auto"/>
      </w:divBdr>
    </w:div>
    <w:div w:id="429009644">
      <w:bodyDiv w:val="1"/>
      <w:marLeft w:val="0"/>
      <w:marRight w:val="0"/>
      <w:marTop w:val="0"/>
      <w:marBottom w:val="0"/>
      <w:divBdr>
        <w:top w:val="none" w:sz="0" w:space="0" w:color="auto"/>
        <w:left w:val="none" w:sz="0" w:space="0" w:color="auto"/>
        <w:bottom w:val="none" w:sz="0" w:space="0" w:color="auto"/>
        <w:right w:val="none" w:sz="0" w:space="0" w:color="auto"/>
      </w:divBdr>
    </w:div>
    <w:div w:id="429202515">
      <w:bodyDiv w:val="1"/>
      <w:marLeft w:val="0"/>
      <w:marRight w:val="0"/>
      <w:marTop w:val="0"/>
      <w:marBottom w:val="0"/>
      <w:divBdr>
        <w:top w:val="none" w:sz="0" w:space="0" w:color="auto"/>
        <w:left w:val="none" w:sz="0" w:space="0" w:color="auto"/>
        <w:bottom w:val="none" w:sz="0" w:space="0" w:color="auto"/>
        <w:right w:val="none" w:sz="0" w:space="0" w:color="auto"/>
      </w:divBdr>
    </w:div>
    <w:div w:id="448276812">
      <w:bodyDiv w:val="1"/>
      <w:marLeft w:val="0"/>
      <w:marRight w:val="0"/>
      <w:marTop w:val="0"/>
      <w:marBottom w:val="0"/>
      <w:divBdr>
        <w:top w:val="none" w:sz="0" w:space="0" w:color="auto"/>
        <w:left w:val="none" w:sz="0" w:space="0" w:color="auto"/>
        <w:bottom w:val="none" w:sz="0" w:space="0" w:color="auto"/>
        <w:right w:val="none" w:sz="0" w:space="0" w:color="auto"/>
      </w:divBdr>
    </w:div>
    <w:div w:id="485635660">
      <w:bodyDiv w:val="1"/>
      <w:marLeft w:val="0"/>
      <w:marRight w:val="0"/>
      <w:marTop w:val="0"/>
      <w:marBottom w:val="0"/>
      <w:divBdr>
        <w:top w:val="none" w:sz="0" w:space="0" w:color="auto"/>
        <w:left w:val="none" w:sz="0" w:space="0" w:color="auto"/>
        <w:bottom w:val="none" w:sz="0" w:space="0" w:color="auto"/>
        <w:right w:val="none" w:sz="0" w:space="0" w:color="auto"/>
      </w:divBdr>
    </w:div>
    <w:div w:id="490633103">
      <w:bodyDiv w:val="1"/>
      <w:marLeft w:val="0"/>
      <w:marRight w:val="0"/>
      <w:marTop w:val="0"/>
      <w:marBottom w:val="0"/>
      <w:divBdr>
        <w:top w:val="none" w:sz="0" w:space="0" w:color="auto"/>
        <w:left w:val="none" w:sz="0" w:space="0" w:color="auto"/>
        <w:bottom w:val="none" w:sz="0" w:space="0" w:color="auto"/>
        <w:right w:val="none" w:sz="0" w:space="0" w:color="auto"/>
      </w:divBdr>
    </w:div>
    <w:div w:id="498810813">
      <w:bodyDiv w:val="1"/>
      <w:marLeft w:val="0"/>
      <w:marRight w:val="0"/>
      <w:marTop w:val="0"/>
      <w:marBottom w:val="0"/>
      <w:divBdr>
        <w:top w:val="none" w:sz="0" w:space="0" w:color="auto"/>
        <w:left w:val="none" w:sz="0" w:space="0" w:color="auto"/>
        <w:bottom w:val="none" w:sz="0" w:space="0" w:color="auto"/>
        <w:right w:val="none" w:sz="0" w:space="0" w:color="auto"/>
      </w:divBdr>
    </w:div>
    <w:div w:id="526255938">
      <w:bodyDiv w:val="1"/>
      <w:marLeft w:val="0"/>
      <w:marRight w:val="0"/>
      <w:marTop w:val="0"/>
      <w:marBottom w:val="0"/>
      <w:divBdr>
        <w:top w:val="none" w:sz="0" w:space="0" w:color="auto"/>
        <w:left w:val="none" w:sz="0" w:space="0" w:color="auto"/>
        <w:bottom w:val="none" w:sz="0" w:space="0" w:color="auto"/>
        <w:right w:val="none" w:sz="0" w:space="0" w:color="auto"/>
      </w:divBdr>
    </w:div>
    <w:div w:id="529531177">
      <w:bodyDiv w:val="1"/>
      <w:marLeft w:val="0"/>
      <w:marRight w:val="0"/>
      <w:marTop w:val="0"/>
      <w:marBottom w:val="0"/>
      <w:divBdr>
        <w:top w:val="none" w:sz="0" w:space="0" w:color="auto"/>
        <w:left w:val="none" w:sz="0" w:space="0" w:color="auto"/>
        <w:bottom w:val="none" w:sz="0" w:space="0" w:color="auto"/>
        <w:right w:val="none" w:sz="0" w:space="0" w:color="auto"/>
      </w:divBdr>
    </w:div>
    <w:div w:id="534847738">
      <w:bodyDiv w:val="1"/>
      <w:marLeft w:val="0"/>
      <w:marRight w:val="0"/>
      <w:marTop w:val="0"/>
      <w:marBottom w:val="0"/>
      <w:divBdr>
        <w:top w:val="none" w:sz="0" w:space="0" w:color="auto"/>
        <w:left w:val="none" w:sz="0" w:space="0" w:color="auto"/>
        <w:bottom w:val="none" w:sz="0" w:space="0" w:color="auto"/>
        <w:right w:val="none" w:sz="0" w:space="0" w:color="auto"/>
      </w:divBdr>
    </w:div>
    <w:div w:id="541989677">
      <w:bodyDiv w:val="1"/>
      <w:marLeft w:val="0"/>
      <w:marRight w:val="0"/>
      <w:marTop w:val="0"/>
      <w:marBottom w:val="0"/>
      <w:divBdr>
        <w:top w:val="none" w:sz="0" w:space="0" w:color="auto"/>
        <w:left w:val="none" w:sz="0" w:space="0" w:color="auto"/>
        <w:bottom w:val="none" w:sz="0" w:space="0" w:color="auto"/>
        <w:right w:val="none" w:sz="0" w:space="0" w:color="auto"/>
      </w:divBdr>
    </w:div>
    <w:div w:id="560798219">
      <w:bodyDiv w:val="1"/>
      <w:marLeft w:val="0"/>
      <w:marRight w:val="0"/>
      <w:marTop w:val="0"/>
      <w:marBottom w:val="0"/>
      <w:divBdr>
        <w:top w:val="none" w:sz="0" w:space="0" w:color="auto"/>
        <w:left w:val="none" w:sz="0" w:space="0" w:color="auto"/>
        <w:bottom w:val="none" w:sz="0" w:space="0" w:color="auto"/>
        <w:right w:val="none" w:sz="0" w:space="0" w:color="auto"/>
      </w:divBdr>
    </w:div>
    <w:div w:id="567150441">
      <w:bodyDiv w:val="1"/>
      <w:marLeft w:val="0"/>
      <w:marRight w:val="0"/>
      <w:marTop w:val="0"/>
      <w:marBottom w:val="0"/>
      <w:divBdr>
        <w:top w:val="none" w:sz="0" w:space="0" w:color="auto"/>
        <w:left w:val="none" w:sz="0" w:space="0" w:color="auto"/>
        <w:bottom w:val="none" w:sz="0" w:space="0" w:color="auto"/>
        <w:right w:val="none" w:sz="0" w:space="0" w:color="auto"/>
      </w:divBdr>
    </w:div>
    <w:div w:id="576794027">
      <w:bodyDiv w:val="1"/>
      <w:marLeft w:val="0"/>
      <w:marRight w:val="0"/>
      <w:marTop w:val="0"/>
      <w:marBottom w:val="0"/>
      <w:divBdr>
        <w:top w:val="none" w:sz="0" w:space="0" w:color="auto"/>
        <w:left w:val="none" w:sz="0" w:space="0" w:color="auto"/>
        <w:bottom w:val="none" w:sz="0" w:space="0" w:color="auto"/>
        <w:right w:val="none" w:sz="0" w:space="0" w:color="auto"/>
      </w:divBdr>
    </w:div>
    <w:div w:id="584803299">
      <w:bodyDiv w:val="1"/>
      <w:marLeft w:val="0"/>
      <w:marRight w:val="0"/>
      <w:marTop w:val="0"/>
      <w:marBottom w:val="0"/>
      <w:divBdr>
        <w:top w:val="none" w:sz="0" w:space="0" w:color="auto"/>
        <w:left w:val="none" w:sz="0" w:space="0" w:color="auto"/>
        <w:bottom w:val="none" w:sz="0" w:space="0" w:color="auto"/>
        <w:right w:val="none" w:sz="0" w:space="0" w:color="auto"/>
      </w:divBdr>
    </w:div>
    <w:div w:id="584805790">
      <w:bodyDiv w:val="1"/>
      <w:marLeft w:val="0"/>
      <w:marRight w:val="0"/>
      <w:marTop w:val="0"/>
      <w:marBottom w:val="0"/>
      <w:divBdr>
        <w:top w:val="none" w:sz="0" w:space="0" w:color="auto"/>
        <w:left w:val="none" w:sz="0" w:space="0" w:color="auto"/>
        <w:bottom w:val="none" w:sz="0" w:space="0" w:color="auto"/>
        <w:right w:val="none" w:sz="0" w:space="0" w:color="auto"/>
      </w:divBdr>
    </w:div>
    <w:div w:id="588123298">
      <w:bodyDiv w:val="1"/>
      <w:marLeft w:val="0"/>
      <w:marRight w:val="0"/>
      <w:marTop w:val="0"/>
      <w:marBottom w:val="0"/>
      <w:divBdr>
        <w:top w:val="none" w:sz="0" w:space="0" w:color="auto"/>
        <w:left w:val="none" w:sz="0" w:space="0" w:color="auto"/>
        <w:bottom w:val="none" w:sz="0" w:space="0" w:color="auto"/>
        <w:right w:val="none" w:sz="0" w:space="0" w:color="auto"/>
      </w:divBdr>
    </w:div>
    <w:div w:id="622543746">
      <w:bodyDiv w:val="1"/>
      <w:marLeft w:val="0"/>
      <w:marRight w:val="0"/>
      <w:marTop w:val="0"/>
      <w:marBottom w:val="0"/>
      <w:divBdr>
        <w:top w:val="none" w:sz="0" w:space="0" w:color="auto"/>
        <w:left w:val="none" w:sz="0" w:space="0" w:color="auto"/>
        <w:bottom w:val="none" w:sz="0" w:space="0" w:color="auto"/>
        <w:right w:val="none" w:sz="0" w:space="0" w:color="auto"/>
      </w:divBdr>
    </w:div>
    <w:div w:id="631180691">
      <w:bodyDiv w:val="1"/>
      <w:marLeft w:val="0"/>
      <w:marRight w:val="0"/>
      <w:marTop w:val="0"/>
      <w:marBottom w:val="0"/>
      <w:divBdr>
        <w:top w:val="none" w:sz="0" w:space="0" w:color="auto"/>
        <w:left w:val="none" w:sz="0" w:space="0" w:color="auto"/>
        <w:bottom w:val="none" w:sz="0" w:space="0" w:color="auto"/>
        <w:right w:val="none" w:sz="0" w:space="0" w:color="auto"/>
      </w:divBdr>
    </w:div>
    <w:div w:id="639114695">
      <w:bodyDiv w:val="1"/>
      <w:marLeft w:val="0"/>
      <w:marRight w:val="0"/>
      <w:marTop w:val="0"/>
      <w:marBottom w:val="0"/>
      <w:divBdr>
        <w:top w:val="none" w:sz="0" w:space="0" w:color="auto"/>
        <w:left w:val="none" w:sz="0" w:space="0" w:color="auto"/>
        <w:bottom w:val="none" w:sz="0" w:space="0" w:color="auto"/>
        <w:right w:val="none" w:sz="0" w:space="0" w:color="auto"/>
      </w:divBdr>
    </w:div>
    <w:div w:id="644357573">
      <w:bodyDiv w:val="1"/>
      <w:marLeft w:val="0"/>
      <w:marRight w:val="0"/>
      <w:marTop w:val="0"/>
      <w:marBottom w:val="0"/>
      <w:divBdr>
        <w:top w:val="none" w:sz="0" w:space="0" w:color="auto"/>
        <w:left w:val="none" w:sz="0" w:space="0" w:color="auto"/>
        <w:bottom w:val="none" w:sz="0" w:space="0" w:color="auto"/>
        <w:right w:val="none" w:sz="0" w:space="0" w:color="auto"/>
      </w:divBdr>
    </w:div>
    <w:div w:id="645625080">
      <w:bodyDiv w:val="1"/>
      <w:marLeft w:val="0"/>
      <w:marRight w:val="0"/>
      <w:marTop w:val="0"/>
      <w:marBottom w:val="0"/>
      <w:divBdr>
        <w:top w:val="none" w:sz="0" w:space="0" w:color="auto"/>
        <w:left w:val="none" w:sz="0" w:space="0" w:color="auto"/>
        <w:bottom w:val="none" w:sz="0" w:space="0" w:color="auto"/>
        <w:right w:val="none" w:sz="0" w:space="0" w:color="auto"/>
      </w:divBdr>
    </w:div>
    <w:div w:id="655956441">
      <w:bodyDiv w:val="1"/>
      <w:marLeft w:val="0"/>
      <w:marRight w:val="0"/>
      <w:marTop w:val="0"/>
      <w:marBottom w:val="0"/>
      <w:divBdr>
        <w:top w:val="none" w:sz="0" w:space="0" w:color="auto"/>
        <w:left w:val="none" w:sz="0" w:space="0" w:color="auto"/>
        <w:bottom w:val="none" w:sz="0" w:space="0" w:color="auto"/>
        <w:right w:val="none" w:sz="0" w:space="0" w:color="auto"/>
      </w:divBdr>
    </w:div>
    <w:div w:id="663557904">
      <w:bodyDiv w:val="1"/>
      <w:marLeft w:val="0"/>
      <w:marRight w:val="0"/>
      <w:marTop w:val="0"/>
      <w:marBottom w:val="0"/>
      <w:divBdr>
        <w:top w:val="none" w:sz="0" w:space="0" w:color="auto"/>
        <w:left w:val="none" w:sz="0" w:space="0" w:color="auto"/>
        <w:bottom w:val="none" w:sz="0" w:space="0" w:color="auto"/>
        <w:right w:val="none" w:sz="0" w:space="0" w:color="auto"/>
      </w:divBdr>
    </w:div>
    <w:div w:id="665086931">
      <w:bodyDiv w:val="1"/>
      <w:marLeft w:val="0"/>
      <w:marRight w:val="0"/>
      <w:marTop w:val="0"/>
      <w:marBottom w:val="0"/>
      <w:divBdr>
        <w:top w:val="none" w:sz="0" w:space="0" w:color="auto"/>
        <w:left w:val="none" w:sz="0" w:space="0" w:color="auto"/>
        <w:bottom w:val="none" w:sz="0" w:space="0" w:color="auto"/>
        <w:right w:val="none" w:sz="0" w:space="0" w:color="auto"/>
      </w:divBdr>
    </w:div>
    <w:div w:id="679815673">
      <w:bodyDiv w:val="1"/>
      <w:marLeft w:val="0"/>
      <w:marRight w:val="0"/>
      <w:marTop w:val="0"/>
      <w:marBottom w:val="0"/>
      <w:divBdr>
        <w:top w:val="none" w:sz="0" w:space="0" w:color="auto"/>
        <w:left w:val="none" w:sz="0" w:space="0" w:color="auto"/>
        <w:bottom w:val="none" w:sz="0" w:space="0" w:color="auto"/>
        <w:right w:val="none" w:sz="0" w:space="0" w:color="auto"/>
      </w:divBdr>
    </w:div>
    <w:div w:id="683437123">
      <w:bodyDiv w:val="1"/>
      <w:marLeft w:val="0"/>
      <w:marRight w:val="0"/>
      <w:marTop w:val="0"/>
      <w:marBottom w:val="0"/>
      <w:divBdr>
        <w:top w:val="none" w:sz="0" w:space="0" w:color="auto"/>
        <w:left w:val="none" w:sz="0" w:space="0" w:color="auto"/>
        <w:bottom w:val="none" w:sz="0" w:space="0" w:color="auto"/>
        <w:right w:val="none" w:sz="0" w:space="0" w:color="auto"/>
      </w:divBdr>
    </w:div>
    <w:div w:id="683437878">
      <w:bodyDiv w:val="1"/>
      <w:marLeft w:val="0"/>
      <w:marRight w:val="0"/>
      <w:marTop w:val="0"/>
      <w:marBottom w:val="0"/>
      <w:divBdr>
        <w:top w:val="none" w:sz="0" w:space="0" w:color="auto"/>
        <w:left w:val="none" w:sz="0" w:space="0" w:color="auto"/>
        <w:bottom w:val="none" w:sz="0" w:space="0" w:color="auto"/>
        <w:right w:val="none" w:sz="0" w:space="0" w:color="auto"/>
      </w:divBdr>
    </w:div>
    <w:div w:id="684596588">
      <w:bodyDiv w:val="1"/>
      <w:marLeft w:val="0"/>
      <w:marRight w:val="0"/>
      <w:marTop w:val="0"/>
      <w:marBottom w:val="0"/>
      <w:divBdr>
        <w:top w:val="none" w:sz="0" w:space="0" w:color="auto"/>
        <w:left w:val="none" w:sz="0" w:space="0" w:color="auto"/>
        <w:bottom w:val="none" w:sz="0" w:space="0" w:color="auto"/>
        <w:right w:val="none" w:sz="0" w:space="0" w:color="auto"/>
      </w:divBdr>
    </w:div>
    <w:div w:id="694961642">
      <w:bodyDiv w:val="1"/>
      <w:marLeft w:val="0"/>
      <w:marRight w:val="0"/>
      <w:marTop w:val="0"/>
      <w:marBottom w:val="0"/>
      <w:divBdr>
        <w:top w:val="none" w:sz="0" w:space="0" w:color="auto"/>
        <w:left w:val="none" w:sz="0" w:space="0" w:color="auto"/>
        <w:bottom w:val="none" w:sz="0" w:space="0" w:color="auto"/>
        <w:right w:val="none" w:sz="0" w:space="0" w:color="auto"/>
      </w:divBdr>
    </w:div>
    <w:div w:id="695078368">
      <w:bodyDiv w:val="1"/>
      <w:marLeft w:val="0"/>
      <w:marRight w:val="0"/>
      <w:marTop w:val="0"/>
      <w:marBottom w:val="0"/>
      <w:divBdr>
        <w:top w:val="none" w:sz="0" w:space="0" w:color="auto"/>
        <w:left w:val="none" w:sz="0" w:space="0" w:color="auto"/>
        <w:bottom w:val="none" w:sz="0" w:space="0" w:color="auto"/>
        <w:right w:val="none" w:sz="0" w:space="0" w:color="auto"/>
      </w:divBdr>
    </w:div>
    <w:div w:id="701368763">
      <w:bodyDiv w:val="1"/>
      <w:marLeft w:val="0"/>
      <w:marRight w:val="0"/>
      <w:marTop w:val="0"/>
      <w:marBottom w:val="0"/>
      <w:divBdr>
        <w:top w:val="none" w:sz="0" w:space="0" w:color="auto"/>
        <w:left w:val="none" w:sz="0" w:space="0" w:color="auto"/>
        <w:bottom w:val="none" w:sz="0" w:space="0" w:color="auto"/>
        <w:right w:val="none" w:sz="0" w:space="0" w:color="auto"/>
      </w:divBdr>
    </w:div>
    <w:div w:id="706292248">
      <w:bodyDiv w:val="1"/>
      <w:marLeft w:val="0"/>
      <w:marRight w:val="0"/>
      <w:marTop w:val="0"/>
      <w:marBottom w:val="0"/>
      <w:divBdr>
        <w:top w:val="none" w:sz="0" w:space="0" w:color="auto"/>
        <w:left w:val="none" w:sz="0" w:space="0" w:color="auto"/>
        <w:bottom w:val="none" w:sz="0" w:space="0" w:color="auto"/>
        <w:right w:val="none" w:sz="0" w:space="0" w:color="auto"/>
      </w:divBdr>
    </w:div>
    <w:div w:id="709913780">
      <w:bodyDiv w:val="1"/>
      <w:marLeft w:val="0"/>
      <w:marRight w:val="0"/>
      <w:marTop w:val="0"/>
      <w:marBottom w:val="0"/>
      <w:divBdr>
        <w:top w:val="none" w:sz="0" w:space="0" w:color="auto"/>
        <w:left w:val="none" w:sz="0" w:space="0" w:color="auto"/>
        <w:bottom w:val="none" w:sz="0" w:space="0" w:color="auto"/>
        <w:right w:val="none" w:sz="0" w:space="0" w:color="auto"/>
      </w:divBdr>
    </w:div>
    <w:div w:id="714626603">
      <w:bodyDiv w:val="1"/>
      <w:marLeft w:val="0"/>
      <w:marRight w:val="0"/>
      <w:marTop w:val="0"/>
      <w:marBottom w:val="0"/>
      <w:divBdr>
        <w:top w:val="none" w:sz="0" w:space="0" w:color="auto"/>
        <w:left w:val="none" w:sz="0" w:space="0" w:color="auto"/>
        <w:bottom w:val="none" w:sz="0" w:space="0" w:color="auto"/>
        <w:right w:val="none" w:sz="0" w:space="0" w:color="auto"/>
      </w:divBdr>
    </w:div>
    <w:div w:id="732703752">
      <w:bodyDiv w:val="1"/>
      <w:marLeft w:val="0"/>
      <w:marRight w:val="0"/>
      <w:marTop w:val="0"/>
      <w:marBottom w:val="0"/>
      <w:divBdr>
        <w:top w:val="none" w:sz="0" w:space="0" w:color="auto"/>
        <w:left w:val="none" w:sz="0" w:space="0" w:color="auto"/>
        <w:bottom w:val="none" w:sz="0" w:space="0" w:color="auto"/>
        <w:right w:val="none" w:sz="0" w:space="0" w:color="auto"/>
      </w:divBdr>
    </w:div>
    <w:div w:id="742261267">
      <w:bodyDiv w:val="1"/>
      <w:marLeft w:val="0"/>
      <w:marRight w:val="0"/>
      <w:marTop w:val="0"/>
      <w:marBottom w:val="0"/>
      <w:divBdr>
        <w:top w:val="none" w:sz="0" w:space="0" w:color="auto"/>
        <w:left w:val="none" w:sz="0" w:space="0" w:color="auto"/>
        <w:bottom w:val="none" w:sz="0" w:space="0" w:color="auto"/>
        <w:right w:val="none" w:sz="0" w:space="0" w:color="auto"/>
      </w:divBdr>
    </w:div>
    <w:div w:id="753741502">
      <w:bodyDiv w:val="1"/>
      <w:marLeft w:val="0"/>
      <w:marRight w:val="0"/>
      <w:marTop w:val="0"/>
      <w:marBottom w:val="0"/>
      <w:divBdr>
        <w:top w:val="none" w:sz="0" w:space="0" w:color="auto"/>
        <w:left w:val="none" w:sz="0" w:space="0" w:color="auto"/>
        <w:bottom w:val="none" w:sz="0" w:space="0" w:color="auto"/>
        <w:right w:val="none" w:sz="0" w:space="0" w:color="auto"/>
      </w:divBdr>
    </w:div>
    <w:div w:id="772940604">
      <w:bodyDiv w:val="1"/>
      <w:marLeft w:val="0"/>
      <w:marRight w:val="0"/>
      <w:marTop w:val="0"/>
      <w:marBottom w:val="0"/>
      <w:divBdr>
        <w:top w:val="none" w:sz="0" w:space="0" w:color="auto"/>
        <w:left w:val="none" w:sz="0" w:space="0" w:color="auto"/>
        <w:bottom w:val="none" w:sz="0" w:space="0" w:color="auto"/>
        <w:right w:val="none" w:sz="0" w:space="0" w:color="auto"/>
      </w:divBdr>
    </w:div>
    <w:div w:id="780301589">
      <w:bodyDiv w:val="1"/>
      <w:marLeft w:val="0"/>
      <w:marRight w:val="0"/>
      <w:marTop w:val="0"/>
      <w:marBottom w:val="0"/>
      <w:divBdr>
        <w:top w:val="none" w:sz="0" w:space="0" w:color="auto"/>
        <w:left w:val="none" w:sz="0" w:space="0" w:color="auto"/>
        <w:bottom w:val="none" w:sz="0" w:space="0" w:color="auto"/>
        <w:right w:val="none" w:sz="0" w:space="0" w:color="auto"/>
      </w:divBdr>
    </w:div>
    <w:div w:id="800073398">
      <w:bodyDiv w:val="1"/>
      <w:marLeft w:val="0"/>
      <w:marRight w:val="0"/>
      <w:marTop w:val="0"/>
      <w:marBottom w:val="0"/>
      <w:divBdr>
        <w:top w:val="none" w:sz="0" w:space="0" w:color="auto"/>
        <w:left w:val="none" w:sz="0" w:space="0" w:color="auto"/>
        <w:bottom w:val="none" w:sz="0" w:space="0" w:color="auto"/>
        <w:right w:val="none" w:sz="0" w:space="0" w:color="auto"/>
      </w:divBdr>
    </w:div>
    <w:div w:id="815224729">
      <w:bodyDiv w:val="1"/>
      <w:marLeft w:val="0"/>
      <w:marRight w:val="0"/>
      <w:marTop w:val="0"/>
      <w:marBottom w:val="0"/>
      <w:divBdr>
        <w:top w:val="none" w:sz="0" w:space="0" w:color="auto"/>
        <w:left w:val="none" w:sz="0" w:space="0" w:color="auto"/>
        <w:bottom w:val="none" w:sz="0" w:space="0" w:color="auto"/>
        <w:right w:val="none" w:sz="0" w:space="0" w:color="auto"/>
      </w:divBdr>
    </w:div>
    <w:div w:id="816412129">
      <w:bodyDiv w:val="1"/>
      <w:marLeft w:val="0"/>
      <w:marRight w:val="0"/>
      <w:marTop w:val="0"/>
      <w:marBottom w:val="0"/>
      <w:divBdr>
        <w:top w:val="none" w:sz="0" w:space="0" w:color="auto"/>
        <w:left w:val="none" w:sz="0" w:space="0" w:color="auto"/>
        <w:bottom w:val="none" w:sz="0" w:space="0" w:color="auto"/>
        <w:right w:val="none" w:sz="0" w:space="0" w:color="auto"/>
      </w:divBdr>
    </w:div>
    <w:div w:id="822358954">
      <w:bodyDiv w:val="1"/>
      <w:marLeft w:val="0"/>
      <w:marRight w:val="0"/>
      <w:marTop w:val="0"/>
      <w:marBottom w:val="0"/>
      <w:divBdr>
        <w:top w:val="none" w:sz="0" w:space="0" w:color="auto"/>
        <w:left w:val="none" w:sz="0" w:space="0" w:color="auto"/>
        <w:bottom w:val="none" w:sz="0" w:space="0" w:color="auto"/>
        <w:right w:val="none" w:sz="0" w:space="0" w:color="auto"/>
      </w:divBdr>
    </w:div>
    <w:div w:id="838619730">
      <w:bodyDiv w:val="1"/>
      <w:marLeft w:val="0"/>
      <w:marRight w:val="0"/>
      <w:marTop w:val="0"/>
      <w:marBottom w:val="0"/>
      <w:divBdr>
        <w:top w:val="none" w:sz="0" w:space="0" w:color="auto"/>
        <w:left w:val="none" w:sz="0" w:space="0" w:color="auto"/>
        <w:bottom w:val="none" w:sz="0" w:space="0" w:color="auto"/>
        <w:right w:val="none" w:sz="0" w:space="0" w:color="auto"/>
      </w:divBdr>
    </w:div>
    <w:div w:id="841747380">
      <w:bodyDiv w:val="1"/>
      <w:marLeft w:val="0"/>
      <w:marRight w:val="0"/>
      <w:marTop w:val="0"/>
      <w:marBottom w:val="0"/>
      <w:divBdr>
        <w:top w:val="none" w:sz="0" w:space="0" w:color="auto"/>
        <w:left w:val="none" w:sz="0" w:space="0" w:color="auto"/>
        <w:bottom w:val="none" w:sz="0" w:space="0" w:color="auto"/>
        <w:right w:val="none" w:sz="0" w:space="0" w:color="auto"/>
      </w:divBdr>
    </w:div>
    <w:div w:id="855313279">
      <w:bodyDiv w:val="1"/>
      <w:marLeft w:val="0"/>
      <w:marRight w:val="0"/>
      <w:marTop w:val="0"/>
      <w:marBottom w:val="0"/>
      <w:divBdr>
        <w:top w:val="none" w:sz="0" w:space="0" w:color="auto"/>
        <w:left w:val="none" w:sz="0" w:space="0" w:color="auto"/>
        <w:bottom w:val="none" w:sz="0" w:space="0" w:color="auto"/>
        <w:right w:val="none" w:sz="0" w:space="0" w:color="auto"/>
      </w:divBdr>
    </w:div>
    <w:div w:id="866211149">
      <w:bodyDiv w:val="1"/>
      <w:marLeft w:val="0"/>
      <w:marRight w:val="0"/>
      <w:marTop w:val="0"/>
      <w:marBottom w:val="0"/>
      <w:divBdr>
        <w:top w:val="none" w:sz="0" w:space="0" w:color="auto"/>
        <w:left w:val="none" w:sz="0" w:space="0" w:color="auto"/>
        <w:bottom w:val="none" w:sz="0" w:space="0" w:color="auto"/>
        <w:right w:val="none" w:sz="0" w:space="0" w:color="auto"/>
      </w:divBdr>
    </w:div>
    <w:div w:id="887107688">
      <w:bodyDiv w:val="1"/>
      <w:marLeft w:val="0"/>
      <w:marRight w:val="0"/>
      <w:marTop w:val="0"/>
      <w:marBottom w:val="0"/>
      <w:divBdr>
        <w:top w:val="none" w:sz="0" w:space="0" w:color="auto"/>
        <w:left w:val="none" w:sz="0" w:space="0" w:color="auto"/>
        <w:bottom w:val="none" w:sz="0" w:space="0" w:color="auto"/>
        <w:right w:val="none" w:sz="0" w:space="0" w:color="auto"/>
      </w:divBdr>
    </w:div>
    <w:div w:id="890918021">
      <w:bodyDiv w:val="1"/>
      <w:marLeft w:val="0"/>
      <w:marRight w:val="0"/>
      <w:marTop w:val="0"/>
      <w:marBottom w:val="0"/>
      <w:divBdr>
        <w:top w:val="none" w:sz="0" w:space="0" w:color="auto"/>
        <w:left w:val="none" w:sz="0" w:space="0" w:color="auto"/>
        <w:bottom w:val="none" w:sz="0" w:space="0" w:color="auto"/>
        <w:right w:val="none" w:sz="0" w:space="0" w:color="auto"/>
      </w:divBdr>
    </w:div>
    <w:div w:id="898983383">
      <w:bodyDiv w:val="1"/>
      <w:marLeft w:val="0"/>
      <w:marRight w:val="0"/>
      <w:marTop w:val="0"/>
      <w:marBottom w:val="0"/>
      <w:divBdr>
        <w:top w:val="none" w:sz="0" w:space="0" w:color="auto"/>
        <w:left w:val="none" w:sz="0" w:space="0" w:color="auto"/>
        <w:bottom w:val="none" w:sz="0" w:space="0" w:color="auto"/>
        <w:right w:val="none" w:sz="0" w:space="0" w:color="auto"/>
      </w:divBdr>
    </w:div>
    <w:div w:id="901260116">
      <w:bodyDiv w:val="1"/>
      <w:marLeft w:val="0"/>
      <w:marRight w:val="0"/>
      <w:marTop w:val="0"/>
      <w:marBottom w:val="0"/>
      <w:divBdr>
        <w:top w:val="none" w:sz="0" w:space="0" w:color="auto"/>
        <w:left w:val="none" w:sz="0" w:space="0" w:color="auto"/>
        <w:bottom w:val="none" w:sz="0" w:space="0" w:color="auto"/>
        <w:right w:val="none" w:sz="0" w:space="0" w:color="auto"/>
      </w:divBdr>
    </w:div>
    <w:div w:id="906188850">
      <w:bodyDiv w:val="1"/>
      <w:marLeft w:val="0"/>
      <w:marRight w:val="0"/>
      <w:marTop w:val="0"/>
      <w:marBottom w:val="0"/>
      <w:divBdr>
        <w:top w:val="none" w:sz="0" w:space="0" w:color="auto"/>
        <w:left w:val="none" w:sz="0" w:space="0" w:color="auto"/>
        <w:bottom w:val="none" w:sz="0" w:space="0" w:color="auto"/>
        <w:right w:val="none" w:sz="0" w:space="0" w:color="auto"/>
      </w:divBdr>
    </w:div>
    <w:div w:id="929505011">
      <w:bodyDiv w:val="1"/>
      <w:marLeft w:val="0"/>
      <w:marRight w:val="0"/>
      <w:marTop w:val="0"/>
      <w:marBottom w:val="0"/>
      <w:divBdr>
        <w:top w:val="none" w:sz="0" w:space="0" w:color="auto"/>
        <w:left w:val="none" w:sz="0" w:space="0" w:color="auto"/>
        <w:bottom w:val="none" w:sz="0" w:space="0" w:color="auto"/>
        <w:right w:val="none" w:sz="0" w:space="0" w:color="auto"/>
      </w:divBdr>
    </w:div>
    <w:div w:id="932856727">
      <w:bodyDiv w:val="1"/>
      <w:marLeft w:val="0"/>
      <w:marRight w:val="0"/>
      <w:marTop w:val="0"/>
      <w:marBottom w:val="0"/>
      <w:divBdr>
        <w:top w:val="none" w:sz="0" w:space="0" w:color="auto"/>
        <w:left w:val="none" w:sz="0" w:space="0" w:color="auto"/>
        <w:bottom w:val="none" w:sz="0" w:space="0" w:color="auto"/>
        <w:right w:val="none" w:sz="0" w:space="0" w:color="auto"/>
      </w:divBdr>
    </w:div>
    <w:div w:id="964166395">
      <w:bodyDiv w:val="1"/>
      <w:marLeft w:val="0"/>
      <w:marRight w:val="0"/>
      <w:marTop w:val="0"/>
      <w:marBottom w:val="0"/>
      <w:divBdr>
        <w:top w:val="none" w:sz="0" w:space="0" w:color="auto"/>
        <w:left w:val="none" w:sz="0" w:space="0" w:color="auto"/>
        <w:bottom w:val="none" w:sz="0" w:space="0" w:color="auto"/>
        <w:right w:val="none" w:sz="0" w:space="0" w:color="auto"/>
      </w:divBdr>
    </w:div>
    <w:div w:id="984700164">
      <w:bodyDiv w:val="1"/>
      <w:marLeft w:val="0"/>
      <w:marRight w:val="0"/>
      <w:marTop w:val="0"/>
      <w:marBottom w:val="0"/>
      <w:divBdr>
        <w:top w:val="none" w:sz="0" w:space="0" w:color="auto"/>
        <w:left w:val="none" w:sz="0" w:space="0" w:color="auto"/>
        <w:bottom w:val="none" w:sz="0" w:space="0" w:color="auto"/>
        <w:right w:val="none" w:sz="0" w:space="0" w:color="auto"/>
      </w:divBdr>
    </w:div>
    <w:div w:id="1017586012">
      <w:bodyDiv w:val="1"/>
      <w:marLeft w:val="0"/>
      <w:marRight w:val="0"/>
      <w:marTop w:val="0"/>
      <w:marBottom w:val="0"/>
      <w:divBdr>
        <w:top w:val="none" w:sz="0" w:space="0" w:color="auto"/>
        <w:left w:val="none" w:sz="0" w:space="0" w:color="auto"/>
        <w:bottom w:val="none" w:sz="0" w:space="0" w:color="auto"/>
        <w:right w:val="none" w:sz="0" w:space="0" w:color="auto"/>
      </w:divBdr>
    </w:div>
    <w:div w:id="1018195414">
      <w:bodyDiv w:val="1"/>
      <w:marLeft w:val="0"/>
      <w:marRight w:val="0"/>
      <w:marTop w:val="0"/>
      <w:marBottom w:val="0"/>
      <w:divBdr>
        <w:top w:val="none" w:sz="0" w:space="0" w:color="auto"/>
        <w:left w:val="none" w:sz="0" w:space="0" w:color="auto"/>
        <w:bottom w:val="none" w:sz="0" w:space="0" w:color="auto"/>
        <w:right w:val="none" w:sz="0" w:space="0" w:color="auto"/>
      </w:divBdr>
    </w:div>
    <w:div w:id="1021511530">
      <w:bodyDiv w:val="1"/>
      <w:marLeft w:val="0"/>
      <w:marRight w:val="0"/>
      <w:marTop w:val="0"/>
      <w:marBottom w:val="0"/>
      <w:divBdr>
        <w:top w:val="none" w:sz="0" w:space="0" w:color="auto"/>
        <w:left w:val="none" w:sz="0" w:space="0" w:color="auto"/>
        <w:bottom w:val="none" w:sz="0" w:space="0" w:color="auto"/>
        <w:right w:val="none" w:sz="0" w:space="0" w:color="auto"/>
      </w:divBdr>
    </w:div>
    <w:div w:id="1031540007">
      <w:bodyDiv w:val="1"/>
      <w:marLeft w:val="0"/>
      <w:marRight w:val="0"/>
      <w:marTop w:val="0"/>
      <w:marBottom w:val="0"/>
      <w:divBdr>
        <w:top w:val="none" w:sz="0" w:space="0" w:color="auto"/>
        <w:left w:val="none" w:sz="0" w:space="0" w:color="auto"/>
        <w:bottom w:val="none" w:sz="0" w:space="0" w:color="auto"/>
        <w:right w:val="none" w:sz="0" w:space="0" w:color="auto"/>
      </w:divBdr>
    </w:div>
    <w:div w:id="1039205972">
      <w:bodyDiv w:val="1"/>
      <w:marLeft w:val="0"/>
      <w:marRight w:val="0"/>
      <w:marTop w:val="0"/>
      <w:marBottom w:val="0"/>
      <w:divBdr>
        <w:top w:val="none" w:sz="0" w:space="0" w:color="auto"/>
        <w:left w:val="none" w:sz="0" w:space="0" w:color="auto"/>
        <w:bottom w:val="none" w:sz="0" w:space="0" w:color="auto"/>
        <w:right w:val="none" w:sz="0" w:space="0" w:color="auto"/>
      </w:divBdr>
    </w:div>
    <w:div w:id="1039934993">
      <w:bodyDiv w:val="1"/>
      <w:marLeft w:val="0"/>
      <w:marRight w:val="0"/>
      <w:marTop w:val="0"/>
      <w:marBottom w:val="0"/>
      <w:divBdr>
        <w:top w:val="none" w:sz="0" w:space="0" w:color="auto"/>
        <w:left w:val="none" w:sz="0" w:space="0" w:color="auto"/>
        <w:bottom w:val="none" w:sz="0" w:space="0" w:color="auto"/>
        <w:right w:val="none" w:sz="0" w:space="0" w:color="auto"/>
      </w:divBdr>
    </w:div>
    <w:div w:id="1042636526">
      <w:bodyDiv w:val="1"/>
      <w:marLeft w:val="0"/>
      <w:marRight w:val="0"/>
      <w:marTop w:val="0"/>
      <w:marBottom w:val="0"/>
      <w:divBdr>
        <w:top w:val="none" w:sz="0" w:space="0" w:color="auto"/>
        <w:left w:val="none" w:sz="0" w:space="0" w:color="auto"/>
        <w:bottom w:val="none" w:sz="0" w:space="0" w:color="auto"/>
        <w:right w:val="none" w:sz="0" w:space="0" w:color="auto"/>
      </w:divBdr>
    </w:div>
    <w:div w:id="1073428601">
      <w:bodyDiv w:val="1"/>
      <w:marLeft w:val="0"/>
      <w:marRight w:val="0"/>
      <w:marTop w:val="0"/>
      <w:marBottom w:val="0"/>
      <w:divBdr>
        <w:top w:val="none" w:sz="0" w:space="0" w:color="auto"/>
        <w:left w:val="none" w:sz="0" w:space="0" w:color="auto"/>
        <w:bottom w:val="none" w:sz="0" w:space="0" w:color="auto"/>
        <w:right w:val="none" w:sz="0" w:space="0" w:color="auto"/>
      </w:divBdr>
    </w:div>
    <w:div w:id="1090086053">
      <w:bodyDiv w:val="1"/>
      <w:marLeft w:val="0"/>
      <w:marRight w:val="0"/>
      <w:marTop w:val="0"/>
      <w:marBottom w:val="0"/>
      <w:divBdr>
        <w:top w:val="none" w:sz="0" w:space="0" w:color="auto"/>
        <w:left w:val="none" w:sz="0" w:space="0" w:color="auto"/>
        <w:bottom w:val="none" w:sz="0" w:space="0" w:color="auto"/>
        <w:right w:val="none" w:sz="0" w:space="0" w:color="auto"/>
      </w:divBdr>
    </w:div>
    <w:div w:id="1092506460">
      <w:bodyDiv w:val="1"/>
      <w:marLeft w:val="0"/>
      <w:marRight w:val="0"/>
      <w:marTop w:val="0"/>
      <w:marBottom w:val="0"/>
      <w:divBdr>
        <w:top w:val="none" w:sz="0" w:space="0" w:color="auto"/>
        <w:left w:val="none" w:sz="0" w:space="0" w:color="auto"/>
        <w:bottom w:val="none" w:sz="0" w:space="0" w:color="auto"/>
        <w:right w:val="none" w:sz="0" w:space="0" w:color="auto"/>
      </w:divBdr>
    </w:div>
    <w:div w:id="1097170896">
      <w:bodyDiv w:val="1"/>
      <w:marLeft w:val="0"/>
      <w:marRight w:val="0"/>
      <w:marTop w:val="0"/>
      <w:marBottom w:val="0"/>
      <w:divBdr>
        <w:top w:val="none" w:sz="0" w:space="0" w:color="auto"/>
        <w:left w:val="none" w:sz="0" w:space="0" w:color="auto"/>
        <w:bottom w:val="none" w:sz="0" w:space="0" w:color="auto"/>
        <w:right w:val="none" w:sz="0" w:space="0" w:color="auto"/>
      </w:divBdr>
    </w:div>
    <w:div w:id="1115753235">
      <w:bodyDiv w:val="1"/>
      <w:marLeft w:val="0"/>
      <w:marRight w:val="0"/>
      <w:marTop w:val="0"/>
      <w:marBottom w:val="0"/>
      <w:divBdr>
        <w:top w:val="none" w:sz="0" w:space="0" w:color="auto"/>
        <w:left w:val="none" w:sz="0" w:space="0" w:color="auto"/>
        <w:bottom w:val="none" w:sz="0" w:space="0" w:color="auto"/>
        <w:right w:val="none" w:sz="0" w:space="0" w:color="auto"/>
      </w:divBdr>
    </w:div>
    <w:div w:id="1142844480">
      <w:bodyDiv w:val="1"/>
      <w:marLeft w:val="0"/>
      <w:marRight w:val="0"/>
      <w:marTop w:val="0"/>
      <w:marBottom w:val="0"/>
      <w:divBdr>
        <w:top w:val="none" w:sz="0" w:space="0" w:color="auto"/>
        <w:left w:val="none" w:sz="0" w:space="0" w:color="auto"/>
        <w:bottom w:val="none" w:sz="0" w:space="0" w:color="auto"/>
        <w:right w:val="none" w:sz="0" w:space="0" w:color="auto"/>
      </w:divBdr>
    </w:div>
    <w:div w:id="1145855228">
      <w:bodyDiv w:val="1"/>
      <w:marLeft w:val="0"/>
      <w:marRight w:val="0"/>
      <w:marTop w:val="0"/>
      <w:marBottom w:val="0"/>
      <w:divBdr>
        <w:top w:val="none" w:sz="0" w:space="0" w:color="auto"/>
        <w:left w:val="none" w:sz="0" w:space="0" w:color="auto"/>
        <w:bottom w:val="none" w:sz="0" w:space="0" w:color="auto"/>
        <w:right w:val="none" w:sz="0" w:space="0" w:color="auto"/>
      </w:divBdr>
    </w:div>
    <w:div w:id="1169559623">
      <w:bodyDiv w:val="1"/>
      <w:marLeft w:val="0"/>
      <w:marRight w:val="0"/>
      <w:marTop w:val="0"/>
      <w:marBottom w:val="0"/>
      <w:divBdr>
        <w:top w:val="none" w:sz="0" w:space="0" w:color="auto"/>
        <w:left w:val="none" w:sz="0" w:space="0" w:color="auto"/>
        <w:bottom w:val="none" w:sz="0" w:space="0" w:color="auto"/>
        <w:right w:val="none" w:sz="0" w:space="0" w:color="auto"/>
      </w:divBdr>
    </w:div>
    <w:div w:id="1173910195">
      <w:bodyDiv w:val="1"/>
      <w:marLeft w:val="0"/>
      <w:marRight w:val="0"/>
      <w:marTop w:val="0"/>
      <w:marBottom w:val="0"/>
      <w:divBdr>
        <w:top w:val="none" w:sz="0" w:space="0" w:color="auto"/>
        <w:left w:val="none" w:sz="0" w:space="0" w:color="auto"/>
        <w:bottom w:val="none" w:sz="0" w:space="0" w:color="auto"/>
        <w:right w:val="none" w:sz="0" w:space="0" w:color="auto"/>
      </w:divBdr>
    </w:div>
    <w:div w:id="1180774881">
      <w:bodyDiv w:val="1"/>
      <w:marLeft w:val="0"/>
      <w:marRight w:val="0"/>
      <w:marTop w:val="0"/>
      <w:marBottom w:val="0"/>
      <w:divBdr>
        <w:top w:val="none" w:sz="0" w:space="0" w:color="auto"/>
        <w:left w:val="none" w:sz="0" w:space="0" w:color="auto"/>
        <w:bottom w:val="none" w:sz="0" w:space="0" w:color="auto"/>
        <w:right w:val="none" w:sz="0" w:space="0" w:color="auto"/>
      </w:divBdr>
    </w:div>
    <w:div w:id="1185099211">
      <w:bodyDiv w:val="1"/>
      <w:marLeft w:val="0"/>
      <w:marRight w:val="0"/>
      <w:marTop w:val="0"/>
      <w:marBottom w:val="0"/>
      <w:divBdr>
        <w:top w:val="none" w:sz="0" w:space="0" w:color="auto"/>
        <w:left w:val="none" w:sz="0" w:space="0" w:color="auto"/>
        <w:bottom w:val="none" w:sz="0" w:space="0" w:color="auto"/>
        <w:right w:val="none" w:sz="0" w:space="0" w:color="auto"/>
      </w:divBdr>
    </w:div>
    <w:div w:id="1207909821">
      <w:bodyDiv w:val="1"/>
      <w:marLeft w:val="0"/>
      <w:marRight w:val="0"/>
      <w:marTop w:val="0"/>
      <w:marBottom w:val="0"/>
      <w:divBdr>
        <w:top w:val="none" w:sz="0" w:space="0" w:color="auto"/>
        <w:left w:val="none" w:sz="0" w:space="0" w:color="auto"/>
        <w:bottom w:val="none" w:sz="0" w:space="0" w:color="auto"/>
        <w:right w:val="none" w:sz="0" w:space="0" w:color="auto"/>
      </w:divBdr>
    </w:div>
    <w:div w:id="1232230864">
      <w:bodyDiv w:val="1"/>
      <w:marLeft w:val="0"/>
      <w:marRight w:val="0"/>
      <w:marTop w:val="0"/>
      <w:marBottom w:val="0"/>
      <w:divBdr>
        <w:top w:val="none" w:sz="0" w:space="0" w:color="auto"/>
        <w:left w:val="none" w:sz="0" w:space="0" w:color="auto"/>
        <w:bottom w:val="none" w:sz="0" w:space="0" w:color="auto"/>
        <w:right w:val="none" w:sz="0" w:space="0" w:color="auto"/>
      </w:divBdr>
    </w:div>
    <w:div w:id="1238590418">
      <w:bodyDiv w:val="1"/>
      <w:marLeft w:val="0"/>
      <w:marRight w:val="0"/>
      <w:marTop w:val="0"/>
      <w:marBottom w:val="0"/>
      <w:divBdr>
        <w:top w:val="none" w:sz="0" w:space="0" w:color="auto"/>
        <w:left w:val="none" w:sz="0" w:space="0" w:color="auto"/>
        <w:bottom w:val="none" w:sz="0" w:space="0" w:color="auto"/>
        <w:right w:val="none" w:sz="0" w:space="0" w:color="auto"/>
      </w:divBdr>
    </w:div>
    <w:div w:id="1238900768">
      <w:bodyDiv w:val="1"/>
      <w:marLeft w:val="0"/>
      <w:marRight w:val="0"/>
      <w:marTop w:val="0"/>
      <w:marBottom w:val="0"/>
      <w:divBdr>
        <w:top w:val="none" w:sz="0" w:space="0" w:color="auto"/>
        <w:left w:val="none" w:sz="0" w:space="0" w:color="auto"/>
        <w:bottom w:val="none" w:sz="0" w:space="0" w:color="auto"/>
        <w:right w:val="none" w:sz="0" w:space="0" w:color="auto"/>
      </w:divBdr>
    </w:div>
    <w:div w:id="1242064721">
      <w:bodyDiv w:val="1"/>
      <w:marLeft w:val="0"/>
      <w:marRight w:val="0"/>
      <w:marTop w:val="0"/>
      <w:marBottom w:val="0"/>
      <w:divBdr>
        <w:top w:val="none" w:sz="0" w:space="0" w:color="auto"/>
        <w:left w:val="none" w:sz="0" w:space="0" w:color="auto"/>
        <w:bottom w:val="none" w:sz="0" w:space="0" w:color="auto"/>
        <w:right w:val="none" w:sz="0" w:space="0" w:color="auto"/>
      </w:divBdr>
    </w:div>
    <w:div w:id="1250165039">
      <w:bodyDiv w:val="1"/>
      <w:marLeft w:val="0"/>
      <w:marRight w:val="0"/>
      <w:marTop w:val="0"/>
      <w:marBottom w:val="0"/>
      <w:divBdr>
        <w:top w:val="none" w:sz="0" w:space="0" w:color="auto"/>
        <w:left w:val="none" w:sz="0" w:space="0" w:color="auto"/>
        <w:bottom w:val="none" w:sz="0" w:space="0" w:color="auto"/>
        <w:right w:val="none" w:sz="0" w:space="0" w:color="auto"/>
      </w:divBdr>
    </w:div>
    <w:div w:id="1257667344">
      <w:bodyDiv w:val="1"/>
      <w:marLeft w:val="0"/>
      <w:marRight w:val="0"/>
      <w:marTop w:val="0"/>
      <w:marBottom w:val="0"/>
      <w:divBdr>
        <w:top w:val="none" w:sz="0" w:space="0" w:color="auto"/>
        <w:left w:val="none" w:sz="0" w:space="0" w:color="auto"/>
        <w:bottom w:val="none" w:sz="0" w:space="0" w:color="auto"/>
        <w:right w:val="none" w:sz="0" w:space="0" w:color="auto"/>
      </w:divBdr>
    </w:div>
    <w:div w:id="1262253559">
      <w:bodyDiv w:val="1"/>
      <w:marLeft w:val="0"/>
      <w:marRight w:val="0"/>
      <w:marTop w:val="0"/>
      <w:marBottom w:val="0"/>
      <w:divBdr>
        <w:top w:val="none" w:sz="0" w:space="0" w:color="auto"/>
        <w:left w:val="none" w:sz="0" w:space="0" w:color="auto"/>
        <w:bottom w:val="none" w:sz="0" w:space="0" w:color="auto"/>
        <w:right w:val="none" w:sz="0" w:space="0" w:color="auto"/>
      </w:divBdr>
    </w:div>
    <w:div w:id="1275937079">
      <w:bodyDiv w:val="1"/>
      <w:marLeft w:val="0"/>
      <w:marRight w:val="0"/>
      <w:marTop w:val="0"/>
      <w:marBottom w:val="0"/>
      <w:divBdr>
        <w:top w:val="none" w:sz="0" w:space="0" w:color="auto"/>
        <w:left w:val="none" w:sz="0" w:space="0" w:color="auto"/>
        <w:bottom w:val="none" w:sz="0" w:space="0" w:color="auto"/>
        <w:right w:val="none" w:sz="0" w:space="0" w:color="auto"/>
      </w:divBdr>
    </w:div>
    <w:div w:id="1300307627">
      <w:bodyDiv w:val="1"/>
      <w:marLeft w:val="0"/>
      <w:marRight w:val="0"/>
      <w:marTop w:val="0"/>
      <w:marBottom w:val="0"/>
      <w:divBdr>
        <w:top w:val="none" w:sz="0" w:space="0" w:color="auto"/>
        <w:left w:val="none" w:sz="0" w:space="0" w:color="auto"/>
        <w:bottom w:val="none" w:sz="0" w:space="0" w:color="auto"/>
        <w:right w:val="none" w:sz="0" w:space="0" w:color="auto"/>
      </w:divBdr>
    </w:div>
    <w:div w:id="1318725313">
      <w:bodyDiv w:val="1"/>
      <w:marLeft w:val="0"/>
      <w:marRight w:val="0"/>
      <w:marTop w:val="0"/>
      <w:marBottom w:val="0"/>
      <w:divBdr>
        <w:top w:val="none" w:sz="0" w:space="0" w:color="auto"/>
        <w:left w:val="none" w:sz="0" w:space="0" w:color="auto"/>
        <w:bottom w:val="none" w:sz="0" w:space="0" w:color="auto"/>
        <w:right w:val="none" w:sz="0" w:space="0" w:color="auto"/>
      </w:divBdr>
    </w:div>
    <w:div w:id="1319920619">
      <w:bodyDiv w:val="1"/>
      <w:marLeft w:val="0"/>
      <w:marRight w:val="0"/>
      <w:marTop w:val="0"/>
      <w:marBottom w:val="0"/>
      <w:divBdr>
        <w:top w:val="none" w:sz="0" w:space="0" w:color="auto"/>
        <w:left w:val="none" w:sz="0" w:space="0" w:color="auto"/>
        <w:bottom w:val="none" w:sz="0" w:space="0" w:color="auto"/>
        <w:right w:val="none" w:sz="0" w:space="0" w:color="auto"/>
      </w:divBdr>
    </w:div>
    <w:div w:id="1329555289">
      <w:bodyDiv w:val="1"/>
      <w:marLeft w:val="0"/>
      <w:marRight w:val="0"/>
      <w:marTop w:val="0"/>
      <w:marBottom w:val="0"/>
      <w:divBdr>
        <w:top w:val="none" w:sz="0" w:space="0" w:color="auto"/>
        <w:left w:val="none" w:sz="0" w:space="0" w:color="auto"/>
        <w:bottom w:val="none" w:sz="0" w:space="0" w:color="auto"/>
        <w:right w:val="none" w:sz="0" w:space="0" w:color="auto"/>
      </w:divBdr>
    </w:div>
    <w:div w:id="1332417351">
      <w:bodyDiv w:val="1"/>
      <w:marLeft w:val="0"/>
      <w:marRight w:val="0"/>
      <w:marTop w:val="0"/>
      <w:marBottom w:val="0"/>
      <w:divBdr>
        <w:top w:val="none" w:sz="0" w:space="0" w:color="auto"/>
        <w:left w:val="none" w:sz="0" w:space="0" w:color="auto"/>
        <w:bottom w:val="none" w:sz="0" w:space="0" w:color="auto"/>
        <w:right w:val="none" w:sz="0" w:space="0" w:color="auto"/>
      </w:divBdr>
    </w:div>
    <w:div w:id="1334920621">
      <w:bodyDiv w:val="1"/>
      <w:marLeft w:val="0"/>
      <w:marRight w:val="0"/>
      <w:marTop w:val="0"/>
      <w:marBottom w:val="0"/>
      <w:divBdr>
        <w:top w:val="none" w:sz="0" w:space="0" w:color="auto"/>
        <w:left w:val="none" w:sz="0" w:space="0" w:color="auto"/>
        <w:bottom w:val="none" w:sz="0" w:space="0" w:color="auto"/>
        <w:right w:val="none" w:sz="0" w:space="0" w:color="auto"/>
      </w:divBdr>
    </w:div>
    <w:div w:id="1353148928">
      <w:bodyDiv w:val="1"/>
      <w:marLeft w:val="0"/>
      <w:marRight w:val="0"/>
      <w:marTop w:val="0"/>
      <w:marBottom w:val="0"/>
      <w:divBdr>
        <w:top w:val="none" w:sz="0" w:space="0" w:color="auto"/>
        <w:left w:val="none" w:sz="0" w:space="0" w:color="auto"/>
        <w:bottom w:val="none" w:sz="0" w:space="0" w:color="auto"/>
        <w:right w:val="none" w:sz="0" w:space="0" w:color="auto"/>
      </w:divBdr>
    </w:div>
    <w:div w:id="1363825150">
      <w:bodyDiv w:val="1"/>
      <w:marLeft w:val="0"/>
      <w:marRight w:val="0"/>
      <w:marTop w:val="0"/>
      <w:marBottom w:val="0"/>
      <w:divBdr>
        <w:top w:val="none" w:sz="0" w:space="0" w:color="auto"/>
        <w:left w:val="none" w:sz="0" w:space="0" w:color="auto"/>
        <w:bottom w:val="none" w:sz="0" w:space="0" w:color="auto"/>
        <w:right w:val="none" w:sz="0" w:space="0" w:color="auto"/>
      </w:divBdr>
    </w:div>
    <w:div w:id="1372224079">
      <w:bodyDiv w:val="1"/>
      <w:marLeft w:val="0"/>
      <w:marRight w:val="0"/>
      <w:marTop w:val="0"/>
      <w:marBottom w:val="0"/>
      <w:divBdr>
        <w:top w:val="none" w:sz="0" w:space="0" w:color="auto"/>
        <w:left w:val="none" w:sz="0" w:space="0" w:color="auto"/>
        <w:bottom w:val="none" w:sz="0" w:space="0" w:color="auto"/>
        <w:right w:val="none" w:sz="0" w:space="0" w:color="auto"/>
      </w:divBdr>
    </w:div>
    <w:div w:id="1378118251">
      <w:bodyDiv w:val="1"/>
      <w:marLeft w:val="0"/>
      <w:marRight w:val="0"/>
      <w:marTop w:val="0"/>
      <w:marBottom w:val="0"/>
      <w:divBdr>
        <w:top w:val="none" w:sz="0" w:space="0" w:color="auto"/>
        <w:left w:val="none" w:sz="0" w:space="0" w:color="auto"/>
        <w:bottom w:val="none" w:sz="0" w:space="0" w:color="auto"/>
        <w:right w:val="none" w:sz="0" w:space="0" w:color="auto"/>
      </w:divBdr>
    </w:div>
    <w:div w:id="1410536945">
      <w:bodyDiv w:val="1"/>
      <w:marLeft w:val="0"/>
      <w:marRight w:val="0"/>
      <w:marTop w:val="0"/>
      <w:marBottom w:val="0"/>
      <w:divBdr>
        <w:top w:val="none" w:sz="0" w:space="0" w:color="auto"/>
        <w:left w:val="none" w:sz="0" w:space="0" w:color="auto"/>
        <w:bottom w:val="none" w:sz="0" w:space="0" w:color="auto"/>
        <w:right w:val="none" w:sz="0" w:space="0" w:color="auto"/>
      </w:divBdr>
    </w:div>
    <w:div w:id="1423602679">
      <w:bodyDiv w:val="1"/>
      <w:marLeft w:val="0"/>
      <w:marRight w:val="0"/>
      <w:marTop w:val="0"/>
      <w:marBottom w:val="0"/>
      <w:divBdr>
        <w:top w:val="none" w:sz="0" w:space="0" w:color="auto"/>
        <w:left w:val="none" w:sz="0" w:space="0" w:color="auto"/>
        <w:bottom w:val="none" w:sz="0" w:space="0" w:color="auto"/>
        <w:right w:val="none" w:sz="0" w:space="0" w:color="auto"/>
      </w:divBdr>
    </w:div>
    <w:div w:id="1426148867">
      <w:bodyDiv w:val="1"/>
      <w:marLeft w:val="0"/>
      <w:marRight w:val="0"/>
      <w:marTop w:val="0"/>
      <w:marBottom w:val="0"/>
      <w:divBdr>
        <w:top w:val="none" w:sz="0" w:space="0" w:color="auto"/>
        <w:left w:val="none" w:sz="0" w:space="0" w:color="auto"/>
        <w:bottom w:val="none" w:sz="0" w:space="0" w:color="auto"/>
        <w:right w:val="none" w:sz="0" w:space="0" w:color="auto"/>
      </w:divBdr>
    </w:div>
    <w:div w:id="1428309401">
      <w:bodyDiv w:val="1"/>
      <w:marLeft w:val="0"/>
      <w:marRight w:val="0"/>
      <w:marTop w:val="0"/>
      <w:marBottom w:val="0"/>
      <w:divBdr>
        <w:top w:val="none" w:sz="0" w:space="0" w:color="auto"/>
        <w:left w:val="none" w:sz="0" w:space="0" w:color="auto"/>
        <w:bottom w:val="none" w:sz="0" w:space="0" w:color="auto"/>
        <w:right w:val="none" w:sz="0" w:space="0" w:color="auto"/>
      </w:divBdr>
    </w:div>
    <w:div w:id="1433093258">
      <w:bodyDiv w:val="1"/>
      <w:marLeft w:val="0"/>
      <w:marRight w:val="0"/>
      <w:marTop w:val="0"/>
      <w:marBottom w:val="0"/>
      <w:divBdr>
        <w:top w:val="none" w:sz="0" w:space="0" w:color="auto"/>
        <w:left w:val="none" w:sz="0" w:space="0" w:color="auto"/>
        <w:bottom w:val="none" w:sz="0" w:space="0" w:color="auto"/>
        <w:right w:val="none" w:sz="0" w:space="0" w:color="auto"/>
      </w:divBdr>
    </w:div>
    <w:div w:id="1434782950">
      <w:bodyDiv w:val="1"/>
      <w:marLeft w:val="0"/>
      <w:marRight w:val="0"/>
      <w:marTop w:val="0"/>
      <w:marBottom w:val="0"/>
      <w:divBdr>
        <w:top w:val="none" w:sz="0" w:space="0" w:color="auto"/>
        <w:left w:val="none" w:sz="0" w:space="0" w:color="auto"/>
        <w:bottom w:val="none" w:sz="0" w:space="0" w:color="auto"/>
        <w:right w:val="none" w:sz="0" w:space="0" w:color="auto"/>
      </w:divBdr>
    </w:div>
    <w:div w:id="1465848801">
      <w:bodyDiv w:val="1"/>
      <w:marLeft w:val="0"/>
      <w:marRight w:val="0"/>
      <w:marTop w:val="0"/>
      <w:marBottom w:val="0"/>
      <w:divBdr>
        <w:top w:val="none" w:sz="0" w:space="0" w:color="auto"/>
        <w:left w:val="none" w:sz="0" w:space="0" w:color="auto"/>
        <w:bottom w:val="none" w:sz="0" w:space="0" w:color="auto"/>
        <w:right w:val="none" w:sz="0" w:space="0" w:color="auto"/>
      </w:divBdr>
    </w:div>
    <w:div w:id="148080876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1510631614">
      <w:bodyDiv w:val="1"/>
      <w:marLeft w:val="0"/>
      <w:marRight w:val="0"/>
      <w:marTop w:val="0"/>
      <w:marBottom w:val="0"/>
      <w:divBdr>
        <w:top w:val="none" w:sz="0" w:space="0" w:color="auto"/>
        <w:left w:val="none" w:sz="0" w:space="0" w:color="auto"/>
        <w:bottom w:val="none" w:sz="0" w:space="0" w:color="auto"/>
        <w:right w:val="none" w:sz="0" w:space="0" w:color="auto"/>
      </w:divBdr>
    </w:div>
    <w:div w:id="1515798459">
      <w:bodyDiv w:val="1"/>
      <w:marLeft w:val="0"/>
      <w:marRight w:val="0"/>
      <w:marTop w:val="0"/>
      <w:marBottom w:val="0"/>
      <w:divBdr>
        <w:top w:val="none" w:sz="0" w:space="0" w:color="auto"/>
        <w:left w:val="none" w:sz="0" w:space="0" w:color="auto"/>
        <w:bottom w:val="none" w:sz="0" w:space="0" w:color="auto"/>
        <w:right w:val="none" w:sz="0" w:space="0" w:color="auto"/>
      </w:divBdr>
    </w:div>
    <w:div w:id="1555238331">
      <w:bodyDiv w:val="1"/>
      <w:marLeft w:val="0"/>
      <w:marRight w:val="0"/>
      <w:marTop w:val="0"/>
      <w:marBottom w:val="0"/>
      <w:divBdr>
        <w:top w:val="none" w:sz="0" w:space="0" w:color="auto"/>
        <w:left w:val="none" w:sz="0" w:space="0" w:color="auto"/>
        <w:bottom w:val="none" w:sz="0" w:space="0" w:color="auto"/>
        <w:right w:val="none" w:sz="0" w:space="0" w:color="auto"/>
      </w:divBdr>
    </w:div>
    <w:div w:id="1558663342">
      <w:bodyDiv w:val="1"/>
      <w:marLeft w:val="0"/>
      <w:marRight w:val="0"/>
      <w:marTop w:val="0"/>
      <w:marBottom w:val="0"/>
      <w:divBdr>
        <w:top w:val="none" w:sz="0" w:space="0" w:color="auto"/>
        <w:left w:val="none" w:sz="0" w:space="0" w:color="auto"/>
        <w:bottom w:val="none" w:sz="0" w:space="0" w:color="auto"/>
        <w:right w:val="none" w:sz="0" w:space="0" w:color="auto"/>
      </w:divBdr>
    </w:div>
    <w:div w:id="1575047711">
      <w:bodyDiv w:val="1"/>
      <w:marLeft w:val="0"/>
      <w:marRight w:val="0"/>
      <w:marTop w:val="0"/>
      <w:marBottom w:val="0"/>
      <w:divBdr>
        <w:top w:val="none" w:sz="0" w:space="0" w:color="auto"/>
        <w:left w:val="none" w:sz="0" w:space="0" w:color="auto"/>
        <w:bottom w:val="none" w:sz="0" w:space="0" w:color="auto"/>
        <w:right w:val="none" w:sz="0" w:space="0" w:color="auto"/>
      </w:divBdr>
    </w:div>
    <w:div w:id="1582327685">
      <w:bodyDiv w:val="1"/>
      <w:marLeft w:val="0"/>
      <w:marRight w:val="0"/>
      <w:marTop w:val="0"/>
      <w:marBottom w:val="0"/>
      <w:divBdr>
        <w:top w:val="none" w:sz="0" w:space="0" w:color="auto"/>
        <w:left w:val="none" w:sz="0" w:space="0" w:color="auto"/>
        <w:bottom w:val="none" w:sz="0" w:space="0" w:color="auto"/>
        <w:right w:val="none" w:sz="0" w:space="0" w:color="auto"/>
      </w:divBdr>
    </w:div>
    <w:div w:id="1583370777">
      <w:bodyDiv w:val="1"/>
      <w:marLeft w:val="0"/>
      <w:marRight w:val="0"/>
      <w:marTop w:val="0"/>
      <w:marBottom w:val="0"/>
      <w:divBdr>
        <w:top w:val="none" w:sz="0" w:space="0" w:color="auto"/>
        <w:left w:val="none" w:sz="0" w:space="0" w:color="auto"/>
        <w:bottom w:val="none" w:sz="0" w:space="0" w:color="auto"/>
        <w:right w:val="none" w:sz="0" w:space="0" w:color="auto"/>
      </w:divBdr>
    </w:div>
    <w:div w:id="1594244267">
      <w:bodyDiv w:val="1"/>
      <w:marLeft w:val="0"/>
      <w:marRight w:val="0"/>
      <w:marTop w:val="0"/>
      <w:marBottom w:val="0"/>
      <w:divBdr>
        <w:top w:val="none" w:sz="0" w:space="0" w:color="auto"/>
        <w:left w:val="none" w:sz="0" w:space="0" w:color="auto"/>
        <w:bottom w:val="none" w:sz="0" w:space="0" w:color="auto"/>
        <w:right w:val="none" w:sz="0" w:space="0" w:color="auto"/>
      </w:divBdr>
    </w:div>
    <w:div w:id="1597833822">
      <w:bodyDiv w:val="1"/>
      <w:marLeft w:val="0"/>
      <w:marRight w:val="0"/>
      <w:marTop w:val="0"/>
      <w:marBottom w:val="0"/>
      <w:divBdr>
        <w:top w:val="none" w:sz="0" w:space="0" w:color="auto"/>
        <w:left w:val="none" w:sz="0" w:space="0" w:color="auto"/>
        <w:bottom w:val="none" w:sz="0" w:space="0" w:color="auto"/>
        <w:right w:val="none" w:sz="0" w:space="0" w:color="auto"/>
      </w:divBdr>
    </w:div>
    <w:div w:id="1612276523">
      <w:bodyDiv w:val="1"/>
      <w:marLeft w:val="0"/>
      <w:marRight w:val="0"/>
      <w:marTop w:val="0"/>
      <w:marBottom w:val="0"/>
      <w:divBdr>
        <w:top w:val="none" w:sz="0" w:space="0" w:color="auto"/>
        <w:left w:val="none" w:sz="0" w:space="0" w:color="auto"/>
        <w:bottom w:val="none" w:sz="0" w:space="0" w:color="auto"/>
        <w:right w:val="none" w:sz="0" w:space="0" w:color="auto"/>
      </w:divBdr>
    </w:div>
    <w:div w:id="1614433372">
      <w:bodyDiv w:val="1"/>
      <w:marLeft w:val="0"/>
      <w:marRight w:val="0"/>
      <w:marTop w:val="0"/>
      <w:marBottom w:val="0"/>
      <w:divBdr>
        <w:top w:val="none" w:sz="0" w:space="0" w:color="auto"/>
        <w:left w:val="none" w:sz="0" w:space="0" w:color="auto"/>
        <w:bottom w:val="none" w:sz="0" w:space="0" w:color="auto"/>
        <w:right w:val="none" w:sz="0" w:space="0" w:color="auto"/>
      </w:divBdr>
    </w:div>
    <w:div w:id="1622033932">
      <w:bodyDiv w:val="1"/>
      <w:marLeft w:val="0"/>
      <w:marRight w:val="0"/>
      <w:marTop w:val="0"/>
      <w:marBottom w:val="0"/>
      <w:divBdr>
        <w:top w:val="none" w:sz="0" w:space="0" w:color="auto"/>
        <w:left w:val="none" w:sz="0" w:space="0" w:color="auto"/>
        <w:bottom w:val="none" w:sz="0" w:space="0" w:color="auto"/>
        <w:right w:val="none" w:sz="0" w:space="0" w:color="auto"/>
      </w:divBdr>
    </w:div>
    <w:div w:id="1627659292">
      <w:bodyDiv w:val="1"/>
      <w:marLeft w:val="0"/>
      <w:marRight w:val="0"/>
      <w:marTop w:val="0"/>
      <w:marBottom w:val="0"/>
      <w:divBdr>
        <w:top w:val="none" w:sz="0" w:space="0" w:color="auto"/>
        <w:left w:val="none" w:sz="0" w:space="0" w:color="auto"/>
        <w:bottom w:val="none" w:sz="0" w:space="0" w:color="auto"/>
        <w:right w:val="none" w:sz="0" w:space="0" w:color="auto"/>
      </w:divBdr>
    </w:div>
    <w:div w:id="1634826228">
      <w:bodyDiv w:val="1"/>
      <w:marLeft w:val="0"/>
      <w:marRight w:val="0"/>
      <w:marTop w:val="0"/>
      <w:marBottom w:val="0"/>
      <w:divBdr>
        <w:top w:val="none" w:sz="0" w:space="0" w:color="auto"/>
        <w:left w:val="none" w:sz="0" w:space="0" w:color="auto"/>
        <w:bottom w:val="none" w:sz="0" w:space="0" w:color="auto"/>
        <w:right w:val="none" w:sz="0" w:space="0" w:color="auto"/>
      </w:divBdr>
    </w:div>
    <w:div w:id="1641299874">
      <w:bodyDiv w:val="1"/>
      <w:marLeft w:val="0"/>
      <w:marRight w:val="0"/>
      <w:marTop w:val="0"/>
      <w:marBottom w:val="0"/>
      <w:divBdr>
        <w:top w:val="none" w:sz="0" w:space="0" w:color="auto"/>
        <w:left w:val="none" w:sz="0" w:space="0" w:color="auto"/>
        <w:bottom w:val="none" w:sz="0" w:space="0" w:color="auto"/>
        <w:right w:val="none" w:sz="0" w:space="0" w:color="auto"/>
      </w:divBdr>
    </w:div>
    <w:div w:id="1642034190">
      <w:bodyDiv w:val="1"/>
      <w:marLeft w:val="0"/>
      <w:marRight w:val="0"/>
      <w:marTop w:val="0"/>
      <w:marBottom w:val="0"/>
      <w:divBdr>
        <w:top w:val="none" w:sz="0" w:space="0" w:color="auto"/>
        <w:left w:val="none" w:sz="0" w:space="0" w:color="auto"/>
        <w:bottom w:val="none" w:sz="0" w:space="0" w:color="auto"/>
        <w:right w:val="none" w:sz="0" w:space="0" w:color="auto"/>
      </w:divBdr>
    </w:div>
    <w:div w:id="1648047923">
      <w:bodyDiv w:val="1"/>
      <w:marLeft w:val="0"/>
      <w:marRight w:val="0"/>
      <w:marTop w:val="0"/>
      <w:marBottom w:val="0"/>
      <w:divBdr>
        <w:top w:val="none" w:sz="0" w:space="0" w:color="auto"/>
        <w:left w:val="none" w:sz="0" w:space="0" w:color="auto"/>
        <w:bottom w:val="none" w:sz="0" w:space="0" w:color="auto"/>
        <w:right w:val="none" w:sz="0" w:space="0" w:color="auto"/>
      </w:divBdr>
    </w:div>
    <w:div w:id="1659110528">
      <w:bodyDiv w:val="1"/>
      <w:marLeft w:val="0"/>
      <w:marRight w:val="0"/>
      <w:marTop w:val="0"/>
      <w:marBottom w:val="0"/>
      <w:divBdr>
        <w:top w:val="none" w:sz="0" w:space="0" w:color="auto"/>
        <w:left w:val="none" w:sz="0" w:space="0" w:color="auto"/>
        <w:bottom w:val="none" w:sz="0" w:space="0" w:color="auto"/>
        <w:right w:val="none" w:sz="0" w:space="0" w:color="auto"/>
      </w:divBdr>
    </w:div>
    <w:div w:id="1681615635">
      <w:bodyDiv w:val="1"/>
      <w:marLeft w:val="0"/>
      <w:marRight w:val="0"/>
      <w:marTop w:val="0"/>
      <w:marBottom w:val="0"/>
      <w:divBdr>
        <w:top w:val="none" w:sz="0" w:space="0" w:color="auto"/>
        <w:left w:val="none" w:sz="0" w:space="0" w:color="auto"/>
        <w:bottom w:val="none" w:sz="0" w:space="0" w:color="auto"/>
        <w:right w:val="none" w:sz="0" w:space="0" w:color="auto"/>
      </w:divBdr>
    </w:div>
    <w:div w:id="1696035821">
      <w:bodyDiv w:val="1"/>
      <w:marLeft w:val="0"/>
      <w:marRight w:val="0"/>
      <w:marTop w:val="0"/>
      <w:marBottom w:val="0"/>
      <w:divBdr>
        <w:top w:val="none" w:sz="0" w:space="0" w:color="auto"/>
        <w:left w:val="none" w:sz="0" w:space="0" w:color="auto"/>
        <w:bottom w:val="none" w:sz="0" w:space="0" w:color="auto"/>
        <w:right w:val="none" w:sz="0" w:space="0" w:color="auto"/>
      </w:divBdr>
    </w:div>
    <w:div w:id="1699427338">
      <w:bodyDiv w:val="1"/>
      <w:marLeft w:val="0"/>
      <w:marRight w:val="0"/>
      <w:marTop w:val="0"/>
      <w:marBottom w:val="0"/>
      <w:divBdr>
        <w:top w:val="none" w:sz="0" w:space="0" w:color="auto"/>
        <w:left w:val="none" w:sz="0" w:space="0" w:color="auto"/>
        <w:bottom w:val="none" w:sz="0" w:space="0" w:color="auto"/>
        <w:right w:val="none" w:sz="0" w:space="0" w:color="auto"/>
      </w:divBdr>
    </w:div>
    <w:div w:id="1722435367">
      <w:bodyDiv w:val="1"/>
      <w:marLeft w:val="0"/>
      <w:marRight w:val="0"/>
      <w:marTop w:val="0"/>
      <w:marBottom w:val="0"/>
      <w:divBdr>
        <w:top w:val="none" w:sz="0" w:space="0" w:color="auto"/>
        <w:left w:val="none" w:sz="0" w:space="0" w:color="auto"/>
        <w:bottom w:val="none" w:sz="0" w:space="0" w:color="auto"/>
        <w:right w:val="none" w:sz="0" w:space="0" w:color="auto"/>
      </w:divBdr>
    </w:div>
    <w:div w:id="1761022479">
      <w:bodyDiv w:val="1"/>
      <w:marLeft w:val="0"/>
      <w:marRight w:val="0"/>
      <w:marTop w:val="0"/>
      <w:marBottom w:val="0"/>
      <w:divBdr>
        <w:top w:val="none" w:sz="0" w:space="0" w:color="auto"/>
        <w:left w:val="none" w:sz="0" w:space="0" w:color="auto"/>
        <w:bottom w:val="none" w:sz="0" w:space="0" w:color="auto"/>
        <w:right w:val="none" w:sz="0" w:space="0" w:color="auto"/>
      </w:divBdr>
    </w:div>
    <w:div w:id="1774082608">
      <w:bodyDiv w:val="1"/>
      <w:marLeft w:val="0"/>
      <w:marRight w:val="0"/>
      <w:marTop w:val="0"/>
      <w:marBottom w:val="0"/>
      <w:divBdr>
        <w:top w:val="none" w:sz="0" w:space="0" w:color="auto"/>
        <w:left w:val="none" w:sz="0" w:space="0" w:color="auto"/>
        <w:bottom w:val="none" w:sz="0" w:space="0" w:color="auto"/>
        <w:right w:val="none" w:sz="0" w:space="0" w:color="auto"/>
      </w:divBdr>
    </w:div>
    <w:div w:id="1784958459">
      <w:bodyDiv w:val="1"/>
      <w:marLeft w:val="0"/>
      <w:marRight w:val="0"/>
      <w:marTop w:val="0"/>
      <w:marBottom w:val="0"/>
      <w:divBdr>
        <w:top w:val="none" w:sz="0" w:space="0" w:color="auto"/>
        <w:left w:val="none" w:sz="0" w:space="0" w:color="auto"/>
        <w:bottom w:val="none" w:sz="0" w:space="0" w:color="auto"/>
        <w:right w:val="none" w:sz="0" w:space="0" w:color="auto"/>
      </w:divBdr>
    </w:div>
    <w:div w:id="1796027041">
      <w:bodyDiv w:val="1"/>
      <w:marLeft w:val="0"/>
      <w:marRight w:val="0"/>
      <w:marTop w:val="0"/>
      <w:marBottom w:val="0"/>
      <w:divBdr>
        <w:top w:val="none" w:sz="0" w:space="0" w:color="auto"/>
        <w:left w:val="none" w:sz="0" w:space="0" w:color="auto"/>
        <w:bottom w:val="none" w:sz="0" w:space="0" w:color="auto"/>
        <w:right w:val="none" w:sz="0" w:space="0" w:color="auto"/>
      </w:divBdr>
    </w:div>
    <w:div w:id="1808935303">
      <w:bodyDiv w:val="1"/>
      <w:marLeft w:val="0"/>
      <w:marRight w:val="0"/>
      <w:marTop w:val="0"/>
      <w:marBottom w:val="0"/>
      <w:divBdr>
        <w:top w:val="none" w:sz="0" w:space="0" w:color="auto"/>
        <w:left w:val="none" w:sz="0" w:space="0" w:color="auto"/>
        <w:bottom w:val="none" w:sz="0" w:space="0" w:color="auto"/>
        <w:right w:val="none" w:sz="0" w:space="0" w:color="auto"/>
      </w:divBdr>
    </w:div>
    <w:div w:id="1815491100">
      <w:bodyDiv w:val="1"/>
      <w:marLeft w:val="0"/>
      <w:marRight w:val="0"/>
      <w:marTop w:val="0"/>
      <w:marBottom w:val="0"/>
      <w:divBdr>
        <w:top w:val="none" w:sz="0" w:space="0" w:color="auto"/>
        <w:left w:val="none" w:sz="0" w:space="0" w:color="auto"/>
        <w:bottom w:val="none" w:sz="0" w:space="0" w:color="auto"/>
        <w:right w:val="none" w:sz="0" w:space="0" w:color="auto"/>
      </w:divBdr>
    </w:div>
    <w:div w:id="1826899923">
      <w:bodyDiv w:val="1"/>
      <w:marLeft w:val="0"/>
      <w:marRight w:val="0"/>
      <w:marTop w:val="0"/>
      <w:marBottom w:val="0"/>
      <w:divBdr>
        <w:top w:val="none" w:sz="0" w:space="0" w:color="auto"/>
        <w:left w:val="none" w:sz="0" w:space="0" w:color="auto"/>
        <w:bottom w:val="none" w:sz="0" w:space="0" w:color="auto"/>
        <w:right w:val="none" w:sz="0" w:space="0" w:color="auto"/>
      </w:divBdr>
    </w:div>
    <w:div w:id="1836649825">
      <w:bodyDiv w:val="1"/>
      <w:marLeft w:val="0"/>
      <w:marRight w:val="0"/>
      <w:marTop w:val="0"/>
      <w:marBottom w:val="0"/>
      <w:divBdr>
        <w:top w:val="none" w:sz="0" w:space="0" w:color="auto"/>
        <w:left w:val="none" w:sz="0" w:space="0" w:color="auto"/>
        <w:bottom w:val="none" w:sz="0" w:space="0" w:color="auto"/>
        <w:right w:val="none" w:sz="0" w:space="0" w:color="auto"/>
      </w:divBdr>
    </w:div>
    <w:div w:id="1837381095">
      <w:bodyDiv w:val="1"/>
      <w:marLeft w:val="0"/>
      <w:marRight w:val="0"/>
      <w:marTop w:val="0"/>
      <w:marBottom w:val="0"/>
      <w:divBdr>
        <w:top w:val="none" w:sz="0" w:space="0" w:color="auto"/>
        <w:left w:val="none" w:sz="0" w:space="0" w:color="auto"/>
        <w:bottom w:val="none" w:sz="0" w:space="0" w:color="auto"/>
        <w:right w:val="none" w:sz="0" w:space="0" w:color="auto"/>
      </w:divBdr>
    </w:div>
    <w:div w:id="1840609152">
      <w:bodyDiv w:val="1"/>
      <w:marLeft w:val="0"/>
      <w:marRight w:val="0"/>
      <w:marTop w:val="0"/>
      <w:marBottom w:val="0"/>
      <w:divBdr>
        <w:top w:val="none" w:sz="0" w:space="0" w:color="auto"/>
        <w:left w:val="none" w:sz="0" w:space="0" w:color="auto"/>
        <w:bottom w:val="none" w:sz="0" w:space="0" w:color="auto"/>
        <w:right w:val="none" w:sz="0" w:space="0" w:color="auto"/>
      </w:divBdr>
    </w:div>
    <w:div w:id="1842356961">
      <w:bodyDiv w:val="1"/>
      <w:marLeft w:val="0"/>
      <w:marRight w:val="0"/>
      <w:marTop w:val="0"/>
      <w:marBottom w:val="0"/>
      <w:divBdr>
        <w:top w:val="none" w:sz="0" w:space="0" w:color="auto"/>
        <w:left w:val="none" w:sz="0" w:space="0" w:color="auto"/>
        <w:bottom w:val="none" w:sz="0" w:space="0" w:color="auto"/>
        <w:right w:val="none" w:sz="0" w:space="0" w:color="auto"/>
      </w:divBdr>
    </w:div>
    <w:div w:id="1849631999">
      <w:bodyDiv w:val="1"/>
      <w:marLeft w:val="0"/>
      <w:marRight w:val="0"/>
      <w:marTop w:val="0"/>
      <w:marBottom w:val="0"/>
      <w:divBdr>
        <w:top w:val="none" w:sz="0" w:space="0" w:color="auto"/>
        <w:left w:val="none" w:sz="0" w:space="0" w:color="auto"/>
        <w:bottom w:val="none" w:sz="0" w:space="0" w:color="auto"/>
        <w:right w:val="none" w:sz="0" w:space="0" w:color="auto"/>
      </w:divBdr>
    </w:div>
    <w:div w:id="1855530310">
      <w:bodyDiv w:val="1"/>
      <w:marLeft w:val="0"/>
      <w:marRight w:val="0"/>
      <w:marTop w:val="0"/>
      <w:marBottom w:val="0"/>
      <w:divBdr>
        <w:top w:val="none" w:sz="0" w:space="0" w:color="auto"/>
        <w:left w:val="none" w:sz="0" w:space="0" w:color="auto"/>
        <w:bottom w:val="none" w:sz="0" w:space="0" w:color="auto"/>
        <w:right w:val="none" w:sz="0" w:space="0" w:color="auto"/>
      </w:divBdr>
    </w:div>
    <w:div w:id="1856575290">
      <w:bodyDiv w:val="1"/>
      <w:marLeft w:val="0"/>
      <w:marRight w:val="0"/>
      <w:marTop w:val="0"/>
      <w:marBottom w:val="0"/>
      <w:divBdr>
        <w:top w:val="none" w:sz="0" w:space="0" w:color="auto"/>
        <w:left w:val="none" w:sz="0" w:space="0" w:color="auto"/>
        <w:bottom w:val="none" w:sz="0" w:space="0" w:color="auto"/>
        <w:right w:val="none" w:sz="0" w:space="0" w:color="auto"/>
      </w:divBdr>
    </w:div>
    <w:div w:id="1864392810">
      <w:bodyDiv w:val="1"/>
      <w:marLeft w:val="0"/>
      <w:marRight w:val="0"/>
      <w:marTop w:val="0"/>
      <w:marBottom w:val="0"/>
      <w:divBdr>
        <w:top w:val="none" w:sz="0" w:space="0" w:color="auto"/>
        <w:left w:val="none" w:sz="0" w:space="0" w:color="auto"/>
        <w:bottom w:val="none" w:sz="0" w:space="0" w:color="auto"/>
        <w:right w:val="none" w:sz="0" w:space="0" w:color="auto"/>
      </w:divBdr>
    </w:div>
    <w:div w:id="1876693268">
      <w:bodyDiv w:val="1"/>
      <w:marLeft w:val="0"/>
      <w:marRight w:val="0"/>
      <w:marTop w:val="0"/>
      <w:marBottom w:val="0"/>
      <w:divBdr>
        <w:top w:val="none" w:sz="0" w:space="0" w:color="auto"/>
        <w:left w:val="none" w:sz="0" w:space="0" w:color="auto"/>
        <w:bottom w:val="none" w:sz="0" w:space="0" w:color="auto"/>
        <w:right w:val="none" w:sz="0" w:space="0" w:color="auto"/>
      </w:divBdr>
    </w:div>
    <w:div w:id="1876843029">
      <w:bodyDiv w:val="1"/>
      <w:marLeft w:val="0"/>
      <w:marRight w:val="0"/>
      <w:marTop w:val="0"/>
      <w:marBottom w:val="0"/>
      <w:divBdr>
        <w:top w:val="none" w:sz="0" w:space="0" w:color="auto"/>
        <w:left w:val="none" w:sz="0" w:space="0" w:color="auto"/>
        <w:bottom w:val="none" w:sz="0" w:space="0" w:color="auto"/>
        <w:right w:val="none" w:sz="0" w:space="0" w:color="auto"/>
      </w:divBdr>
    </w:div>
    <w:div w:id="1892229154">
      <w:bodyDiv w:val="1"/>
      <w:marLeft w:val="0"/>
      <w:marRight w:val="0"/>
      <w:marTop w:val="0"/>
      <w:marBottom w:val="0"/>
      <w:divBdr>
        <w:top w:val="none" w:sz="0" w:space="0" w:color="auto"/>
        <w:left w:val="none" w:sz="0" w:space="0" w:color="auto"/>
        <w:bottom w:val="none" w:sz="0" w:space="0" w:color="auto"/>
        <w:right w:val="none" w:sz="0" w:space="0" w:color="auto"/>
      </w:divBdr>
    </w:div>
    <w:div w:id="1906408364">
      <w:bodyDiv w:val="1"/>
      <w:marLeft w:val="0"/>
      <w:marRight w:val="0"/>
      <w:marTop w:val="0"/>
      <w:marBottom w:val="0"/>
      <w:divBdr>
        <w:top w:val="none" w:sz="0" w:space="0" w:color="auto"/>
        <w:left w:val="none" w:sz="0" w:space="0" w:color="auto"/>
        <w:bottom w:val="none" w:sz="0" w:space="0" w:color="auto"/>
        <w:right w:val="none" w:sz="0" w:space="0" w:color="auto"/>
      </w:divBdr>
    </w:div>
    <w:div w:id="1934627794">
      <w:bodyDiv w:val="1"/>
      <w:marLeft w:val="0"/>
      <w:marRight w:val="0"/>
      <w:marTop w:val="0"/>
      <w:marBottom w:val="0"/>
      <w:divBdr>
        <w:top w:val="none" w:sz="0" w:space="0" w:color="auto"/>
        <w:left w:val="none" w:sz="0" w:space="0" w:color="auto"/>
        <w:bottom w:val="none" w:sz="0" w:space="0" w:color="auto"/>
        <w:right w:val="none" w:sz="0" w:space="0" w:color="auto"/>
      </w:divBdr>
    </w:div>
    <w:div w:id="1956058328">
      <w:bodyDiv w:val="1"/>
      <w:marLeft w:val="0"/>
      <w:marRight w:val="0"/>
      <w:marTop w:val="0"/>
      <w:marBottom w:val="0"/>
      <w:divBdr>
        <w:top w:val="none" w:sz="0" w:space="0" w:color="auto"/>
        <w:left w:val="none" w:sz="0" w:space="0" w:color="auto"/>
        <w:bottom w:val="none" w:sz="0" w:space="0" w:color="auto"/>
        <w:right w:val="none" w:sz="0" w:space="0" w:color="auto"/>
      </w:divBdr>
    </w:div>
    <w:div w:id="1983733202">
      <w:bodyDiv w:val="1"/>
      <w:marLeft w:val="0"/>
      <w:marRight w:val="0"/>
      <w:marTop w:val="0"/>
      <w:marBottom w:val="0"/>
      <w:divBdr>
        <w:top w:val="none" w:sz="0" w:space="0" w:color="auto"/>
        <w:left w:val="none" w:sz="0" w:space="0" w:color="auto"/>
        <w:bottom w:val="none" w:sz="0" w:space="0" w:color="auto"/>
        <w:right w:val="none" w:sz="0" w:space="0" w:color="auto"/>
      </w:divBdr>
    </w:div>
    <w:div w:id="1984893777">
      <w:bodyDiv w:val="1"/>
      <w:marLeft w:val="0"/>
      <w:marRight w:val="0"/>
      <w:marTop w:val="0"/>
      <w:marBottom w:val="0"/>
      <w:divBdr>
        <w:top w:val="none" w:sz="0" w:space="0" w:color="auto"/>
        <w:left w:val="none" w:sz="0" w:space="0" w:color="auto"/>
        <w:bottom w:val="none" w:sz="0" w:space="0" w:color="auto"/>
        <w:right w:val="none" w:sz="0" w:space="0" w:color="auto"/>
      </w:divBdr>
    </w:div>
    <w:div w:id="1993869941">
      <w:bodyDiv w:val="1"/>
      <w:marLeft w:val="0"/>
      <w:marRight w:val="0"/>
      <w:marTop w:val="0"/>
      <w:marBottom w:val="0"/>
      <w:divBdr>
        <w:top w:val="none" w:sz="0" w:space="0" w:color="auto"/>
        <w:left w:val="none" w:sz="0" w:space="0" w:color="auto"/>
        <w:bottom w:val="none" w:sz="0" w:space="0" w:color="auto"/>
        <w:right w:val="none" w:sz="0" w:space="0" w:color="auto"/>
      </w:divBdr>
    </w:div>
    <w:div w:id="2015762914">
      <w:bodyDiv w:val="1"/>
      <w:marLeft w:val="0"/>
      <w:marRight w:val="0"/>
      <w:marTop w:val="0"/>
      <w:marBottom w:val="0"/>
      <w:divBdr>
        <w:top w:val="none" w:sz="0" w:space="0" w:color="auto"/>
        <w:left w:val="none" w:sz="0" w:space="0" w:color="auto"/>
        <w:bottom w:val="none" w:sz="0" w:space="0" w:color="auto"/>
        <w:right w:val="none" w:sz="0" w:space="0" w:color="auto"/>
      </w:divBdr>
    </w:div>
    <w:div w:id="2031908775">
      <w:bodyDiv w:val="1"/>
      <w:marLeft w:val="0"/>
      <w:marRight w:val="0"/>
      <w:marTop w:val="0"/>
      <w:marBottom w:val="0"/>
      <w:divBdr>
        <w:top w:val="none" w:sz="0" w:space="0" w:color="auto"/>
        <w:left w:val="none" w:sz="0" w:space="0" w:color="auto"/>
        <w:bottom w:val="none" w:sz="0" w:space="0" w:color="auto"/>
        <w:right w:val="none" w:sz="0" w:space="0" w:color="auto"/>
      </w:divBdr>
    </w:div>
    <w:div w:id="2077320226">
      <w:bodyDiv w:val="1"/>
      <w:marLeft w:val="0"/>
      <w:marRight w:val="0"/>
      <w:marTop w:val="0"/>
      <w:marBottom w:val="0"/>
      <w:divBdr>
        <w:top w:val="none" w:sz="0" w:space="0" w:color="auto"/>
        <w:left w:val="none" w:sz="0" w:space="0" w:color="auto"/>
        <w:bottom w:val="none" w:sz="0" w:space="0" w:color="auto"/>
        <w:right w:val="none" w:sz="0" w:space="0" w:color="auto"/>
      </w:divBdr>
    </w:div>
    <w:div w:id="2089844344">
      <w:bodyDiv w:val="1"/>
      <w:marLeft w:val="0"/>
      <w:marRight w:val="0"/>
      <w:marTop w:val="0"/>
      <w:marBottom w:val="0"/>
      <w:divBdr>
        <w:top w:val="none" w:sz="0" w:space="0" w:color="auto"/>
        <w:left w:val="none" w:sz="0" w:space="0" w:color="auto"/>
        <w:bottom w:val="none" w:sz="0" w:space="0" w:color="auto"/>
        <w:right w:val="none" w:sz="0" w:space="0" w:color="auto"/>
      </w:divBdr>
    </w:div>
    <w:div w:id="2104178513">
      <w:bodyDiv w:val="1"/>
      <w:marLeft w:val="0"/>
      <w:marRight w:val="0"/>
      <w:marTop w:val="0"/>
      <w:marBottom w:val="0"/>
      <w:divBdr>
        <w:top w:val="none" w:sz="0" w:space="0" w:color="auto"/>
        <w:left w:val="none" w:sz="0" w:space="0" w:color="auto"/>
        <w:bottom w:val="none" w:sz="0" w:space="0" w:color="auto"/>
        <w:right w:val="none" w:sz="0" w:space="0" w:color="auto"/>
      </w:divBdr>
    </w:div>
    <w:div w:id="2110613899">
      <w:bodyDiv w:val="1"/>
      <w:marLeft w:val="0"/>
      <w:marRight w:val="0"/>
      <w:marTop w:val="0"/>
      <w:marBottom w:val="0"/>
      <w:divBdr>
        <w:top w:val="none" w:sz="0" w:space="0" w:color="auto"/>
        <w:left w:val="none" w:sz="0" w:space="0" w:color="auto"/>
        <w:bottom w:val="none" w:sz="0" w:space="0" w:color="auto"/>
        <w:right w:val="none" w:sz="0" w:space="0" w:color="auto"/>
      </w:divBdr>
    </w:div>
    <w:div w:id="2121103054">
      <w:bodyDiv w:val="1"/>
      <w:marLeft w:val="0"/>
      <w:marRight w:val="0"/>
      <w:marTop w:val="0"/>
      <w:marBottom w:val="0"/>
      <w:divBdr>
        <w:top w:val="none" w:sz="0" w:space="0" w:color="auto"/>
        <w:left w:val="none" w:sz="0" w:space="0" w:color="auto"/>
        <w:bottom w:val="none" w:sz="0" w:space="0" w:color="auto"/>
        <w:right w:val="none" w:sz="0" w:space="0" w:color="auto"/>
      </w:divBdr>
    </w:div>
    <w:div w:id="2131629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Gro23</b:Tag>
    <b:SourceType>JournalArticle</b:SourceType>
    <b:Guid>{562A74AE-DD08-4137-860B-8A0515408CC7}</b:Guid>
    <b:Author>
      <b:Author>
        <b:NameList>
          <b:Person>
            <b:Last>Gross</b:Last>
            <b:First>J.</b:First>
            <b:Middle>J., &amp; John, O. P.</b:Middle>
          </b:Person>
        </b:NameList>
      </b:Author>
    </b:Author>
    <b:Title>Individual differences in two emotion regulation processes: Implications for affect, relationships, and well-being</b:Title>
    <b:Year>2023</b:Year>
    <b:JournalName>Journal of Personality and Social Psychology, 85(2)</b:JournalName>
    <b:Pages> 348–362</b:Pages>
    <b:DOI>https://doi.org/10.1037/0022-3514.85.2.348</b:DOI>
    <b:RefOrder>1</b:RefOrder>
  </b:Source>
  <b:Source>
    <b:Tag>Bar22</b:Tag>
    <b:SourceType>Book</b:SourceType>
    <b:Guid>{658AE991-3FD3-4F15-9D1C-1E8FDF5B1593}</b:Guid>
    <b:Author>
      <b:Author>
        <b:NameList>
          <b:Person>
            <b:Last>Barranco</b:Last>
            <b:First>E</b:First>
          </b:Person>
        </b:NameList>
      </b:Author>
    </b:Author>
    <b:Title>Las emociones reprimidas y su impacto en la salud mental</b:Title>
    <b:Year>2022</b:Year>
    <b:Publisher>Psique.</b:Publisher>
    <b:RefOrder>9</b:RefOrder>
  </b:Source>
  <b:Source>
    <b:Tag>Vel18</b:Tag>
    <b:SourceType>JournalArticle</b:SourceType>
    <b:Guid>{EC9CD64D-74B8-45BC-AE16-890FEB75E8F6}</b:Guid>
    <b:Title>Relevancia de la expresión emocional en el contexto laboral: Revisión teórica.</b:Title>
    <b:JournalName>Revista Colombiana de Psicología</b:JournalName>
    <b:Year>2018</b:Year>
    <b:Pages>59–72</b:Pages>
    <b:Author>
      <b:Author>
        <b:NameList>
          <b:Person>
            <b:Last>Velasco</b:Last>
            <b:First>et</b:First>
            <b:Middle>al</b:Middle>
          </b:Person>
        </b:NameList>
      </b:Author>
    </b:Author>
    <b:Volume>27(1)</b:Volume>
    <b:DOI>https://doi.org/10.15446/rcp.v27n1.67844</b:DOI>
    <b:RefOrder>2</b:RefOrder>
  </b:Source>
  <b:Source>
    <b:Tag>Rui15</b:Tag>
    <b:SourceType>JournalArticle</b:SourceType>
    <b:Guid>{C93D6A6F-0179-4FE1-AF9E-799188853E30}</b:Guid>
    <b:Author>
      <b:Author>
        <b:NameList>
          <b:Person>
            <b:Last>Ruiz-Robledillo</b:Last>
          </b:Person>
        </b:NameList>
      </b:Author>
    </b:Author>
    <b:Title>Caregiving is associated with increased sympathetic activity and psychological stress.</b:Title>
    <b:JournalName>Journal of Health Psychology</b:JournalName>
    <b:Year>2015</b:Year>
    <b:Pages>586–595</b:Pages>
    <b:Volume>20 (5)</b:Volume>
    <b:DOI>https://doi.org/10.1177/1359105315573430</b:DOI>
    <b:RefOrder>3</b:RefOrder>
  </b:Source>
  <b:Source>
    <b:Tag>Pop80</b:Tag>
    <b:SourceType>Book</b:SourceType>
    <b:Guid>{98649506-A196-47BD-93EA-A0A1E812D5A3}</b:Guid>
    <b:Title>La lógica de la investigación científica.</b:Title>
    <b:Year>1980</b:Year>
    <b:Author>
      <b:Author>
        <b:NameList>
          <b:Person>
            <b:Last>Popper</b:Last>
            <b:First>K.</b:First>
          </b:Person>
        </b:NameList>
      </b:Author>
    </b:Author>
    <b:City>Madrid</b:City>
    <b:RefOrder>4</b:RefOrder>
  </b:Source>
  <b:Source>
    <b:Tag>BEL79</b:Tag>
    <b:SourceType>Report</b:SourceType>
    <b:Guid>{72DDFAB1-315E-4039-99FF-8699B1ACE6BB}</b:Guid>
    <b:Author>
      <b:Author>
        <b:NameList>
          <b:Person>
            <b:Last>BELMONT</b:Last>
          </b:Person>
        </b:NameList>
      </b:Author>
    </b:Author>
    <b:Title>Principios Éticos y Directrices para la Protección de sujetos humanos de investigación</b:Title>
    <b:Year>1979</b:Year>
    <b:RefOrder>5</b:RefOrder>
  </b:Source>
  <b:Source>
    <b:Tag>CIO17</b:Tag>
    <b:SourceType>Report</b:SourceType>
    <b:Guid>{A07C52A4-27B9-45E1-9AE8-42010FB18E76}</b:Guid>
    <b:Author>
      <b:Author>
        <b:Corporate>CIOMS</b:Corporate>
      </b:Author>
    </b:Author>
    <b:Title>Pautas éticas internacionales para la investigación relacionada con la salud con seres humanos.</b:Title>
    <b:Year>2017</b:Year>
    <b:RefOrder>6</b:RefOrder>
  </b:Source>
  <b:Source>
    <b:Tag>Ald09</b:Tag>
    <b:SourceType>JournalArticle</b:SourceType>
    <b:Guid>{5AA5AAC6-1885-4A84-9C94-35B8565CE1A4}</b:Guid>
    <b:Title>Género, trabajo y salud en personal académico de un centro universitario</b:Title>
    <b:Year>2009</b:Year>
    <b:Author>
      <b:Author>
        <b:NameList>
          <b:Person>
            <b:Last>Aldrete Rodríguez</b:Last>
            <b:First>M.</b:First>
            <b:Middle>G</b:Middle>
          </b:Person>
        </b:NameList>
      </b:Author>
    </b:Author>
    <b:JournalName>Revista Salud Pública y Nutrición</b:JournalName>
    <b:Volume>10</b:Volume>
    <b:Issue>2</b:Issue>
    <b:RefOrder>7</b:RefOrder>
  </b:Source>
  <b:Source>
    <b:Tag>Och22</b:Tag>
    <b:SourceType>JournalArticle</b:SourceType>
    <b:Guid>{4CE19319-354A-4856-B9EE-05419596AF2B}</b:Guid>
    <b:Author>
      <b:Author>
        <b:NameList>
          <b:Person>
            <b:Last>Ochoa-Mendoza</b:Last>
            <b:First>D</b:First>
          </b:Person>
        </b:NameList>
      </b:Author>
    </b:Author>
    <b:Title>Aplicación de la escala dass-21 para valorar depresión, ansiedad y estrés en los profesionales de salud del área de cuidados intensivos noviembre 2020-marzo 2021</b:Title>
    <b:JournalName>Digital Publisher CEIT</b:JournalName>
    <b:Year>2022</b:Year>
    <b:Pages>79-87</b:Pages>
    <b:Volume>7</b:Volume>
    <b:Issue>3</b:Issue>
    <b:DOI>https://doi.org/10.33386/593dp.2022.3-1.1085</b:DOI>
    <b:RefOrder>8</b:RefOrder>
  </b:Source>
  <b:Source>
    <b:Tag>Fer01</b:Tag>
    <b:SourceType>JournalArticle</b:SourceType>
    <b:Guid>{52CCD0E4-6AD2-4086-BABD-4F1FC54F08F1}</b:Guid>
    <b:Author>
      <b:Author>
        <b:NameList>
          <b:Person>
            <b:Last>Fernández-López</b:Last>
            <b:First>J.</b:First>
            <b:Middle>A., et al.</b:Middle>
          </b:Person>
        </b:NameList>
      </b:Author>
    </b:Author>
    <b:Title>Estrés y burnout en profesionales de la salud</b:Title>
    <b:JournalName>Revista de Calidad Asistencial</b:JournalName>
    <b:Year>2001</b:Year>
    <b:Pages>34-43</b:Pages>
    <b:Volume>16</b:Volume>
    <b:Issue>1</b:Issue>
    <b:RefOrder>10</b:RefOrder>
  </b:Source>
  <b:Source>
    <b:Tag>Gut11</b:Tag>
    <b:SourceType>JournalArticle</b:SourceType>
    <b:Guid>{5EA2DBDB-797D-42E6-B475-A045533E91F8}</b:Guid>
    <b:Author>
      <b:Author>
        <b:NameList>
          <b:Person>
            <b:Last>Gutiérrez</b:Last>
            <b:First>G.</b:First>
            <b:Middle>S</b:Middle>
          </b:Person>
        </b:NameList>
      </b:Author>
    </b:Author>
    <b:Title>Meditación, mindfulness y sus efectos biopsicosociales</b:Title>
    <b:JournalName>Revista Electrónica de Psicología Iztacala</b:JournalName>
    <b:Year>2011</b:Year>
    <b:Pages>26-32</b:Pages>
    <b:Volume>14</b:Volume>
    <b:Issue>2</b:Issue>
    <b:URL>http://www.revistas.unam.mx/index.php/repi/article/view/27044</b:URL>
    <b:RefOrder>11</b:RefOrder>
  </b:Source>
  <b:Source>
    <b:Tag>Her11</b:Tag>
    <b:SourceType>Book</b:SourceType>
    <b:Guid>{598964BE-275B-4A75-9627-725C661EEFE3}</b:Guid>
    <b:Author>
      <b:Author>
        <b:NameList>
          <b:Person>
            <b:Last>Hervás</b:Last>
            <b:First>G.</b:First>
          </b:Person>
        </b:NameList>
      </b:Author>
    </b:Author>
    <b:Title>Psicopatología de la regulación emocional: el papel de los déficits emocionales en los trastornos clínicos</b:Title>
    <b:Year>2011</b:Year>
    <b:Pages>347-372.</b:Pages>
    <b:RefOrder>12</b:RefOrder>
  </b:Source>
  <b:Source>
    <b:Tag>Gil15</b:Tag>
    <b:SourceType>JournalArticle</b:SourceType>
    <b:Guid>{4C003D0F-2A7B-451D-855B-46F57A7F2090}</b:Guid>
    <b:Title>Mindfulness: una propuesta de intervención psicológica en atención primaria</b:Title>
    <b:Year>2015</b:Year>
    <b:Author>
      <b:Author>
        <b:NameList>
          <b:Person>
            <b:Last>Gil</b:Last>
            <b:First>V.</b:First>
            <b:Middle>A</b:Middle>
          </b:Person>
        </b:NameList>
      </b:Author>
    </b:Author>
    <b:JournalName>Revista Electrónica Psyconex</b:JournalName>
    <b:Pages>1-18</b:Pages>
    <b:Volume>7</b:Volume>
    <b:Issue>11</b:Issue>
    <b:URL>www.psyconex.com/2015/07/mindfulness-una-propuesta-de-intervencion-psicologica-en-atencion-primaria/</b:URL>
    <b:RefOrder>13</b:RefOrder>
  </b:Source>
  <b:Source>
    <b:Tag>Mag23</b:Tag>
    <b:SourceType>JournalArticle</b:SourceType>
    <b:Guid>{B4C1D1FC-22D6-4740-A64A-BCFD18FAA43F}</b:Guid>
    <b:Author>
      <b:Author>
        <b:NameList>
          <b:Person>
            <b:Last>Magaña-Salazar</b:Last>
            <b:First>M.</b:First>
            <b:Middle>Y</b:Middle>
          </b:Person>
        </b:NameList>
      </b:Author>
    </b:Author>
    <b:Title>Estrés laboral y salud mental del personal de primera línea en la atención de la COVID-19. Alerta</b:Title>
    <b:JournalName>Revista científica del Instituto Nacional de Salud</b:JournalName>
    <b:Year>2023</b:Year>
    <b:Pages>25-33</b:Pages>
    <b:Volume>6</b:Volume>
    <b:Issue>1</b:Issue>
    <b:RefOrder>14</b:RefOrder>
  </b:Source>
  <b:Source>
    <b:Tag>Mos10</b:Tag>
    <b:SourceType>JournalArticle</b:SourceType>
    <b:Guid>{4810F5E4-46C7-4717-AE77-8B3EAA7BECEA}</b:Guid>
    <b:Author>
      <b:Author>
        <b:NameList>
          <b:Person>
            <b:Last>Moscoso</b:Last>
            <b:First>M.</b:First>
            <b:Middle>S.</b:Middle>
          </b:Person>
        </b:NameList>
      </b:Author>
    </b:Author>
    <b:Title>El estrés crónico y la Terapia Cognitiva Centrada en Mindfulness: Una nueva dimensión en psiconeuroinmunología</b:Title>
    <b:JournalName>Revista de la Facultad de Psicología</b:JournalName>
    <b:Year>2010</b:Year>
    <b:Pages>11-29</b:Pages>
    <b:Volume>13</b:Volume>
    <b:URL>www.scielo.org.pe/scielo.php?script=sci_arttext&amp;pid=S1560-61332010000100002</b:URL>
    <b:RefOrder>15</b:RefOrder>
  </b:Source>
  <b:Source>
    <b:Tag>Piq09</b:Tag>
    <b:SourceType>JournalArticle</b:SourceType>
    <b:Guid>{F83D73BC-F67A-45DC-99E2-72AA6BEED482}</b:Guid>
    <b:Title>Emociones negativas y su impacto en la salud mental y física</b:Title>
    <b:JournalName>Suma Psicológica</b:JournalName>
    <b:Year>2009</b:Year>
    <b:Pages>85-112</b:Pages>
    <b:Author>
      <b:Author>
        <b:NameList>
          <b:Person>
            <b:Last>Piqueras Rodríguez</b:Last>
            <b:First>J.</b:First>
            <b:Middle>A</b:Middle>
          </b:Person>
        </b:NameList>
      </b:Author>
    </b:Author>
    <b:Volume>16</b:Volume>
    <b:Issue>2</b:Issue>
    <b:URL>www.researchgate.net/publication/306537184_Emociones_negativas_y_su_impacto_en_la_salud_mental_y_fisica</b:URL>
    <b:RefOrder>16</b:RefOrder>
  </b:Source>
  <b:Source>
    <b:Tag>Ávi14</b:Tag>
    <b:SourceType>JournalArticle</b:SourceType>
    <b:Guid>{D82B7573-D9AF-4166-B841-1B4D78B5806E}</b:Guid>
    <b:Author>
      <b:Author>
        <b:NameList>
          <b:Person>
            <b:Last>Ávila</b:Last>
            <b:First>J.</b:First>
          </b:Person>
        </b:NameList>
      </b:Author>
    </b:Author>
    <b:Title>El estrés es un problema de salud del mundo actual</b:Title>
    <b:JournalName>Revista con-ciencia</b:JournalName>
    <b:Year>2014</b:Year>
    <b:Pages>115-124</b:Pages>
    <b:Volume>1</b:Volume>
    <b:Issue>2</b:Issue>
    <b:URL>www.scielo.org.bo/scielo.php?pid=S2310-02652014000100013&amp;script=sci_arttext</b:URL>
    <b:RefOrder>17</b:RefOrder>
  </b:Source>
  <b:Source>
    <b:Tag>Dos22</b:Tag>
    <b:SourceType>JournalArticle</b:SourceType>
    <b:Guid>{24C51407-1EFA-42E3-90D2-83489D030EF6}</b:Guid>
    <b:Author>
      <b:Author>
        <b:NameList>
          <b:Person>
            <b:Last>Dos Santos Antola</b:Last>
            <b:First>W</b:First>
          </b:Person>
        </b:NameList>
      </b:Author>
    </b:Author>
    <b:Title>Valoración del sufrimiento emocional en el trabajo: síndrome de burnout en enfermeros de hospitales públicos de la ciudad de Pilar - Paraguay en el contexto de la pandemia COVID-19.</b:Title>
    <b:JournalName>iencia Latina Revista Científica Multidisciplinar</b:JournalName>
    <b:Year>2022</b:Year>
    <b:Publisher>6</b:Publisher>
    <b:Volume>6</b:Volume>
    <b:URL>https://ciencialatina.org/index.php/cienciala/article/view/4042</b:URL>
    <b:RefOrder>18</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B7jxeItVJQAOk4Q53wZV98C/A==">CgMxLjA4AHIhMThXSEhrTHhka3lCdDdiendoYnA4RHZ2a1lQVHpKeGl3</go:docsCustomData>
</go:gDocsCustomXmlDataStorage>
</file>

<file path=customXml/itemProps1.xml><?xml version="1.0" encoding="utf-8"?>
<ds:datastoreItem xmlns:ds="http://schemas.openxmlformats.org/officeDocument/2006/customXml" ds:itemID="{7CA1BF1B-50A0-4B44-B752-7BBDA5E9B49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2080</TotalTime>
  <Pages>1</Pages>
  <Words>3157</Words>
  <Characters>17365</Characters>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2025-04-22T16:57:00Z</dcterms:created>
  <dcterms:modified xsi:type="dcterms:W3CDTF">2025-07-08T19:22:00Z</dcterms:modified>
</cp:coreProperties>
</file>