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CAFC" w14:textId="77777777" w:rsidR="00E324EF" w:rsidRDefault="00000000" w:rsidP="00BF45EF">
      <w:pPr>
        <w:spacing w:line="360" w:lineRule="auto"/>
        <w:jc w:val="right"/>
        <w:rPr>
          <w:rFonts w:ascii="Times" w:hAnsi="Times"/>
          <w:b/>
          <w:bCs/>
          <w:color w:val="000000" w:themeColor="text1"/>
          <w:lang w:val="en-US"/>
        </w:rPr>
      </w:pPr>
      <w:r w:rsidRPr="00E248E5">
        <w:rPr>
          <w:rFonts w:ascii="Times" w:hAnsi="Times"/>
          <w:b/>
          <w:bCs/>
          <w:color w:val="000000" w:themeColor="text1"/>
          <w:lang w:val="en-US"/>
        </w:rPr>
        <w:t xml:space="preserve">Psychotherapy with </w:t>
      </w:r>
      <w:r>
        <w:rPr>
          <w:rFonts w:ascii="Times" w:hAnsi="Times"/>
          <w:b/>
          <w:bCs/>
          <w:color w:val="000000" w:themeColor="text1"/>
          <w:lang w:val="en-US"/>
        </w:rPr>
        <w:t>LGB people</w:t>
      </w:r>
    </w:p>
    <w:p w14:paraId="481DFFE9" w14:textId="77777777" w:rsidR="00E324EF" w:rsidRDefault="00E324EF" w:rsidP="00BF45EF">
      <w:pPr>
        <w:spacing w:line="360" w:lineRule="auto"/>
        <w:jc w:val="center"/>
        <w:rPr>
          <w:rFonts w:ascii="Times" w:hAnsi="Times"/>
          <w:b/>
          <w:bCs/>
          <w:color w:val="000000" w:themeColor="text1"/>
          <w:lang w:val="en-US"/>
        </w:rPr>
      </w:pPr>
    </w:p>
    <w:p w14:paraId="18B80DD7" w14:textId="1B285FF8" w:rsidR="007668EF" w:rsidRDefault="00EE193B" w:rsidP="00CE2389">
      <w:pPr>
        <w:spacing w:line="360" w:lineRule="auto"/>
        <w:jc w:val="center"/>
        <w:rPr>
          <w:rFonts w:ascii="Times" w:hAnsi="Times"/>
          <w:color w:val="000000" w:themeColor="text1"/>
          <w:lang w:val="en-US"/>
        </w:rPr>
      </w:pPr>
      <w:r w:rsidRPr="00EE193B">
        <w:rPr>
          <w:rFonts w:ascii="Times" w:hAnsi="Times"/>
          <w:color w:val="000000" w:themeColor="text1"/>
          <w:lang w:val="en-US"/>
        </w:rPr>
        <w:t>Psychotherapy with LGB Individuals: Insights Through the Lens of a Generic Model</w:t>
      </w:r>
    </w:p>
    <w:p w14:paraId="202367FE" w14:textId="77777777" w:rsidR="00ED3FA6" w:rsidRDefault="00ED3FA6" w:rsidP="00BF45EF">
      <w:pPr>
        <w:spacing w:line="360" w:lineRule="auto"/>
        <w:rPr>
          <w:rFonts w:ascii="Times" w:hAnsi="Times"/>
          <w:color w:val="000000" w:themeColor="text1"/>
          <w:lang w:val="en-US"/>
        </w:rPr>
      </w:pPr>
    </w:p>
    <w:p w14:paraId="7664D336" w14:textId="7A799B0E" w:rsidR="00CE343E" w:rsidRPr="00683E67" w:rsidRDefault="00000000" w:rsidP="00683E67">
      <w:pPr>
        <w:spacing w:line="360" w:lineRule="auto"/>
        <w:jc w:val="center"/>
        <w:rPr>
          <w:rFonts w:ascii="Times" w:hAnsi="Times"/>
          <w:b/>
          <w:bCs/>
          <w:color w:val="000000" w:themeColor="text1"/>
          <w:lang w:val="en-US"/>
        </w:rPr>
      </w:pPr>
      <w:r w:rsidRPr="00AF796D">
        <w:rPr>
          <w:rFonts w:ascii="Times" w:hAnsi="Times"/>
          <w:b/>
          <w:bCs/>
          <w:color w:val="000000" w:themeColor="text1"/>
          <w:lang w:val="en-US"/>
        </w:rPr>
        <w:t>Abstract</w:t>
      </w:r>
    </w:p>
    <w:p w14:paraId="1507C0EC" w14:textId="77777777" w:rsidR="008C04AA"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Background: Few models are available that effectively integrate existing research, generate new in</w:t>
      </w:r>
      <w:r w:rsidR="001C03AA">
        <w:rPr>
          <w:rFonts w:ascii="Times" w:hAnsi="Times"/>
          <w:color w:val="000000" w:themeColor="text1"/>
          <w:lang w:val="en-US"/>
        </w:rPr>
        <w:t xml:space="preserve">sights, and provide </w:t>
      </w:r>
      <w:r w:rsidRPr="00E558F6">
        <w:rPr>
          <w:rFonts w:ascii="Times" w:hAnsi="Times"/>
          <w:color w:val="000000" w:themeColor="text1"/>
          <w:lang w:val="en-US"/>
        </w:rPr>
        <w:t>guide</w:t>
      </w:r>
      <w:r w:rsidR="001C03AA">
        <w:rPr>
          <w:rFonts w:ascii="Times" w:hAnsi="Times"/>
          <w:color w:val="000000" w:themeColor="text1"/>
          <w:lang w:val="en-US"/>
        </w:rPr>
        <w:t>lines</w:t>
      </w:r>
      <w:r w:rsidRPr="00E558F6">
        <w:rPr>
          <w:rFonts w:ascii="Times" w:hAnsi="Times"/>
          <w:color w:val="000000" w:themeColor="text1"/>
          <w:lang w:val="en-US"/>
        </w:rPr>
        <w:t xml:space="preserve"> </w:t>
      </w:r>
      <w:r w:rsidR="001C03AA">
        <w:rPr>
          <w:rFonts w:ascii="Times" w:hAnsi="Times"/>
          <w:color w:val="000000" w:themeColor="text1"/>
          <w:lang w:val="en-US"/>
        </w:rPr>
        <w:t xml:space="preserve">for </w:t>
      </w:r>
      <w:r w:rsidRPr="00E558F6">
        <w:rPr>
          <w:rFonts w:ascii="Times" w:hAnsi="Times"/>
          <w:color w:val="000000" w:themeColor="text1"/>
          <w:lang w:val="en-US"/>
        </w:rPr>
        <w:t xml:space="preserve">psychotherapy practice with LGBT patients. Research </w:t>
      </w:r>
      <w:r w:rsidR="001C03AA">
        <w:rPr>
          <w:rFonts w:ascii="Times" w:hAnsi="Times"/>
          <w:color w:val="000000" w:themeColor="text1"/>
          <w:lang w:val="en-US"/>
        </w:rPr>
        <w:t>into the</w:t>
      </w:r>
      <w:r w:rsidRPr="00E558F6">
        <w:rPr>
          <w:rFonts w:ascii="Times" w:hAnsi="Times"/>
          <w:color w:val="000000" w:themeColor="text1"/>
          <w:lang w:val="en-US"/>
        </w:rPr>
        <w:t xml:space="preserve"> realities, experiences, and cultures of non-heterosexual individuals has been a crucial resource. The Generic Model of Psychotherapy (GMP) is suitable </w:t>
      </w:r>
      <w:r w:rsidR="0022244E">
        <w:rPr>
          <w:rFonts w:ascii="Times" w:hAnsi="Times"/>
          <w:color w:val="000000" w:themeColor="text1"/>
          <w:lang w:val="en-US"/>
        </w:rPr>
        <w:t>for incorporating this knowledge to develop</w:t>
      </w:r>
      <w:r w:rsidRPr="00E558F6">
        <w:rPr>
          <w:rFonts w:ascii="Times" w:hAnsi="Times"/>
          <w:color w:val="000000" w:themeColor="text1"/>
          <w:lang w:val="en-US"/>
        </w:rPr>
        <w:t xml:space="preserve"> sensitive and competent psychotherapy for these patients.</w:t>
      </w:r>
    </w:p>
    <w:p w14:paraId="6580CC6A" w14:textId="77777777" w:rsidR="008C04AA"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Aim: This study aims to portray the experiences of both patients and therapists regarding the determinants, components, and outcomes of the psychotherapy process with </w:t>
      </w:r>
      <w:r w:rsidR="001C03AA">
        <w:rPr>
          <w:rFonts w:ascii="Times" w:hAnsi="Times"/>
          <w:color w:val="000000" w:themeColor="text1"/>
          <w:lang w:val="en-US"/>
        </w:rPr>
        <w:t>lesbian, gay, and bisexual (LGB)</w:t>
      </w:r>
      <w:r w:rsidRPr="00E558F6">
        <w:rPr>
          <w:rFonts w:ascii="Times" w:hAnsi="Times"/>
          <w:color w:val="000000" w:themeColor="text1"/>
          <w:lang w:val="en-US"/>
        </w:rPr>
        <w:t xml:space="preserve"> patients. It seeks to contribute to more sensitive and competent psychotherapy practices for these populations.</w:t>
      </w:r>
    </w:p>
    <w:p w14:paraId="192EDE92" w14:textId="77777777" w:rsidR="008C04AA"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Method: We conducted a qualitative analysis of interviews with 12 LGB patients and 12 psychotherapists, using Grounded Theory and the GMP framework as the basis for our analysis.</w:t>
      </w:r>
    </w:p>
    <w:p w14:paraId="361D3545" w14:textId="77777777" w:rsidR="008C04AA" w:rsidRPr="00E558F6" w:rsidRDefault="00000000" w:rsidP="00BF45EF">
      <w:pPr>
        <w:spacing w:line="360" w:lineRule="auto"/>
        <w:rPr>
          <w:rFonts w:ascii="Times" w:hAnsi="Times"/>
          <w:color w:val="000000" w:themeColor="text1"/>
          <w:lang w:val="en-US"/>
        </w:rPr>
      </w:pPr>
      <w:r>
        <w:rPr>
          <w:rFonts w:ascii="Times" w:hAnsi="Times"/>
          <w:color w:val="000000" w:themeColor="text1"/>
          <w:lang w:val="en-US"/>
        </w:rPr>
        <w:t>Findings</w:t>
      </w:r>
      <w:r w:rsidR="00AF796D" w:rsidRPr="00E558F6">
        <w:rPr>
          <w:rFonts w:ascii="Times" w:hAnsi="Times"/>
          <w:color w:val="000000" w:themeColor="text1"/>
          <w:lang w:val="en-US"/>
        </w:rPr>
        <w:t xml:space="preserve">: Our results identified the cis-heteronormative, patriarchal, and sexist culture as a central determinant of the therapeutic process. The acceptance of sexual identity emerged as a crucial aspect of the therapeutic relationship, while the approach to sexual orientation—whether it is treated as an issue or not—proved to be a significant component of therapeutic work. Additionally, the ability of therapists to work competently with </w:t>
      </w:r>
      <w:r w:rsidR="005017A7">
        <w:rPr>
          <w:rFonts w:ascii="Times" w:hAnsi="Times"/>
          <w:color w:val="000000" w:themeColor="text1"/>
          <w:lang w:val="en-US"/>
        </w:rPr>
        <w:t>non-heterosexuals, alongside the</w:t>
      </w:r>
      <w:r w:rsidR="001C03AA" w:rsidRPr="00E558F6">
        <w:rPr>
          <w:rFonts w:ascii="Times" w:hAnsi="Times"/>
          <w:color w:val="000000" w:themeColor="text1"/>
          <w:lang w:val="en-US"/>
        </w:rPr>
        <w:t xml:space="preserve"> </w:t>
      </w:r>
      <w:r w:rsidR="00AF796D" w:rsidRPr="00E558F6">
        <w:rPr>
          <w:rFonts w:ascii="Times" w:hAnsi="Times"/>
          <w:color w:val="000000" w:themeColor="text1"/>
          <w:lang w:val="en-US"/>
        </w:rPr>
        <w:t>patients' opportunities to learn about themselves and their sexual identities, were identified as key specific outcomes.</w:t>
      </w:r>
    </w:p>
    <w:p w14:paraId="4E9DEA0A" w14:textId="77777777" w:rsidR="00CE2389" w:rsidRDefault="00000000" w:rsidP="00BF45EF">
      <w:pPr>
        <w:spacing w:line="360" w:lineRule="auto"/>
        <w:rPr>
          <w:rFonts w:ascii="Times" w:hAnsi="Times"/>
          <w:color w:val="000000" w:themeColor="text1"/>
          <w:lang w:val="en-US"/>
        </w:rPr>
      </w:pPr>
      <w:r>
        <w:rPr>
          <w:rFonts w:ascii="Times" w:hAnsi="Times"/>
          <w:color w:val="000000" w:themeColor="text1"/>
          <w:lang w:val="en-US"/>
        </w:rPr>
        <w:t xml:space="preserve">Discussion and </w:t>
      </w:r>
      <w:r w:rsidR="00AF796D" w:rsidRPr="00E558F6">
        <w:rPr>
          <w:rFonts w:ascii="Times" w:hAnsi="Times"/>
          <w:color w:val="000000" w:themeColor="text1"/>
          <w:lang w:val="en-US"/>
        </w:rPr>
        <w:t xml:space="preserve">Conclusion: We outline the generic and specific aspects of psychotherapy with LGB </w:t>
      </w:r>
      <w:r w:rsidR="0098032B" w:rsidRPr="00E558F6">
        <w:rPr>
          <w:rFonts w:ascii="Times" w:hAnsi="Times"/>
          <w:color w:val="000000" w:themeColor="text1"/>
          <w:lang w:val="en-US"/>
        </w:rPr>
        <w:t>patients</w:t>
      </w:r>
      <w:r w:rsidR="00AF796D" w:rsidRPr="00E558F6">
        <w:rPr>
          <w:rFonts w:ascii="Times" w:hAnsi="Times"/>
          <w:color w:val="000000" w:themeColor="text1"/>
          <w:lang w:val="en-US"/>
        </w:rPr>
        <w:t xml:space="preserve"> and identify the competencies psychotherapists should develop to enhance their practice with these populations.</w:t>
      </w:r>
    </w:p>
    <w:p w14:paraId="68D48551" w14:textId="77777777" w:rsidR="00CE2389" w:rsidRDefault="00CE2389" w:rsidP="00BF45EF">
      <w:pPr>
        <w:spacing w:line="360" w:lineRule="auto"/>
        <w:rPr>
          <w:rFonts w:ascii="Times" w:hAnsi="Times"/>
          <w:color w:val="000000" w:themeColor="text1"/>
          <w:lang w:val="en-US"/>
        </w:rPr>
      </w:pPr>
    </w:p>
    <w:p w14:paraId="33414CA3" w14:textId="11539593" w:rsidR="008C04AA" w:rsidRDefault="00BF45EF" w:rsidP="00BF45EF">
      <w:pPr>
        <w:spacing w:line="360" w:lineRule="auto"/>
        <w:rPr>
          <w:rFonts w:ascii="Times" w:hAnsi="Times"/>
          <w:color w:val="000000" w:themeColor="text1"/>
          <w:lang w:val="en-US"/>
        </w:rPr>
      </w:pPr>
      <w:r>
        <w:rPr>
          <w:rFonts w:ascii="Times" w:hAnsi="Times"/>
          <w:color w:val="000000" w:themeColor="text1"/>
          <w:lang w:val="en-US"/>
        </w:rPr>
        <w:t>Key Words: Psychotherapy, sexually diverse people, Generic Model of Psychotherapy, Qualitative Methods</w:t>
      </w:r>
    </w:p>
    <w:p w14:paraId="40E94B03" w14:textId="77777777" w:rsidR="00CE2389" w:rsidRPr="00E558F6" w:rsidRDefault="00CE2389" w:rsidP="00BF45EF">
      <w:pPr>
        <w:spacing w:line="360" w:lineRule="auto"/>
        <w:rPr>
          <w:rFonts w:ascii="Times" w:hAnsi="Times"/>
          <w:color w:val="000000" w:themeColor="text1"/>
          <w:lang w:val="en-US"/>
        </w:rPr>
      </w:pPr>
    </w:p>
    <w:p w14:paraId="4A4BFB76" w14:textId="0FF767A6" w:rsidR="00CD3E9D"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Lesbian, gay, and bisexual (LGB) individuals often face substantial stress due to their status as sexual minorities, which places them at a higher risk for various mental health challenges compared to their heterosexual peers (Budge et al., 2017; Gmelin et al., 2022; Meyer et al., 2021; Meyer, 2003). </w:t>
      </w:r>
      <w:r w:rsidRPr="00AF796D">
        <w:rPr>
          <w:rFonts w:ascii="Times" w:hAnsi="Times"/>
          <w:color w:val="000000" w:themeColor="text1"/>
          <w:lang w:val="en-US"/>
        </w:rPr>
        <w:t>One of the primary reasons for this heightened risk is their increased exposure to experiences of discrimination and rejection</w:t>
      </w:r>
      <w:r w:rsidRPr="00E558F6">
        <w:rPr>
          <w:rFonts w:ascii="Times" w:hAnsi="Times"/>
          <w:color w:val="000000" w:themeColor="text1"/>
          <w:lang w:val="en-US"/>
        </w:rPr>
        <w:t>. These factors contribute to higher rates of</w:t>
      </w:r>
      <w:r w:rsidR="007B6553" w:rsidRPr="00E558F6">
        <w:rPr>
          <w:rFonts w:ascii="Times" w:hAnsi="Times"/>
          <w:color w:val="000000" w:themeColor="text1"/>
          <w:lang w:val="en-US"/>
        </w:rPr>
        <w:t xml:space="preserve"> </w:t>
      </w:r>
      <w:r w:rsidRPr="00E558F6">
        <w:rPr>
          <w:rFonts w:ascii="Times" w:hAnsi="Times"/>
          <w:color w:val="000000" w:themeColor="text1"/>
          <w:lang w:val="en-US"/>
        </w:rPr>
        <w:t xml:space="preserve">depression, anxiety, substance abuse, and suicidality among LGB individuals (Hafeez et al., 2017; King et al., 2008; </w:t>
      </w:r>
      <w:r w:rsidRPr="00E248E5">
        <w:rPr>
          <w:rFonts w:ascii="Times" w:hAnsi="Times"/>
          <w:color w:val="000000" w:themeColor="text1"/>
          <w:lang w:val="en-US"/>
        </w:rPr>
        <w:t>National Academies of Sciences, Engineering, and Medicine, 2020)</w:t>
      </w:r>
      <w:r w:rsidRPr="00E558F6">
        <w:rPr>
          <w:rFonts w:ascii="Times" w:hAnsi="Times"/>
          <w:color w:val="000000" w:themeColor="text1"/>
          <w:lang w:val="en-US"/>
        </w:rPr>
        <w:t>, resulting in a greater need for psychological support (APA, 2021</w:t>
      </w:r>
      <w:r w:rsidR="00F07157" w:rsidRPr="00E558F6">
        <w:rPr>
          <w:rFonts w:ascii="Times" w:hAnsi="Times"/>
          <w:color w:val="000000" w:themeColor="text1"/>
          <w:lang w:val="en-US"/>
        </w:rPr>
        <w:t xml:space="preserve">; </w:t>
      </w:r>
      <w:r w:rsidR="005017A7" w:rsidRPr="00AF796D">
        <w:rPr>
          <w:rFonts w:ascii="Times" w:hAnsi="Times"/>
          <w:color w:val="000000" w:themeColor="text1"/>
          <w:lang w:val="en-US"/>
        </w:rPr>
        <w:t>ANON</w:t>
      </w:r>
      <w:r w:rsidR="005017A7">
        <w:rPr>
          <w:rFonts w:ascii="Times" w:hAnsi="Times"/>
          <w:color w:val="000000" w:themeColor="text1"/>
          <w:lang w:val="en-US"/>
        </w:rPr>
        <w:t>YMIZED</w:t>
      </w:r>
      <w:r w:rsidR="004D63D8" w:rsidRPr="00E558F6">
        <w:rPr>
          <w:rFonts w:ascii="Times" w:hAnsi="Times"/>
          <w:color w:val="000000" w:themeColor="text1"/>
          <w:lang w:val="en-US"/>
        </w:rPr>
        <w:t xml:space="preserve">; </w:t>
      </w:r>
      <w:r w:rsidR="00F07157" w:rsidRPr="00E558F6">
        <w:rPr>
          <w:rFonts w:ascii="Times" w:hAnsi="Times"/>
          <w:color w:val="000000" w:themeColor="text1"/>
          <w:lang w:val="en-US"/>
        </w:rPr>
        <w:t>McCann &amp; Sharek, 2014; Platt et al., 2017; Steel et al., 2017</w:t>
      </w:r>
      <w:r w:rsidRPr="00E558F6">
        <w:rPr>
          <w:rFonts w:ascii="Times" w:hAnsi="Times"/>
          <w:color w:val="000000" w:themeColor="text1"/>
          <w:lang w:val="en-US"/>
        </w:rPr>
        <w:t>).</w:t>
      </w:r>
    </w:p>
    <w:p w14:paraId="5FFAC7BD" w14:textId="77777777" w:rsidR="00CD3E9D" w:rsidRPr="00E558F6" w:rsidRDefault="00000000" w:rsidP="00BF45EF">
      <w:pPr>
        <w:spacing w:line="360" w:lineRule="auto"/>
        <w:rPr>
          <w:rFonts w:ascii="Times" w:hAnsi="Times"/>
          <w:color w:val="000000" w:themeColor="text1"/>
          <w:lang w:val="en-US"/>
        </w:rPr>
      </w:pPr>
      <w:r w:rsidRPr="00AF796D">
        <w:rPr>
          <w:rFonts w:ascii="Times" w:hAnsi="Times"/>
          <w:color w:val="000000" w:themeColor="text1"/>
          <w:lang w:val="en-US"/>
        </w:rPr>
        <w:t xml:space="preserve">Numerous studies have identified barriers that hinder access to mental health services (APA, 2021; Wilsey et al., 2020). Some of these barriers are mainly related to psychotherapy and include experiences of discrimination as well as dissatisfaction with </w:t>
      </w:r>
      <w:r w:rsidR="00F84644">
        <w:rPr>
          <w:rFonts w:ascii="Times" w:hAnsi="Times"/>
          <w:color w:val="000000" w:themeColor="text1"/>
          <w:lang w:val="en-US"/>
        </w:rPr>
        <w:t>treatment</w:t>
      </w:r>
      <w:r w:rsidRPr="00AF796D">
        <w:rPr>
          <w:rFonts w:ascii="Times" w:hAnsi="Times"/>
          <w:color w:val="000000" w:themeColor="text1"/>
          <w:lang w:val="en-US"/>
        </w:rPr>
        <w:t xml:space="preserve"> outcomes (Bidell, 2016; Rutherford et al., 2012</w:t>
      </w:r>
      <w:r w:rsidR="00BF013C" w:rsidRPr="00AF796D">
        <w:rPr>
          <w:rFonts w:ascii="Times" w:hAnsi="Times"/>
          <w:color w:val="000000" w:themeColor="text1"/>
          <w:lang w:val="en-US"/>
        </w:rPr>
        <w:t xml:space="preserve">; </w:t>
      </w:r>
      <w:r w:rsidR="005017A7" w:rsidRPr="00AF796D">
        <w:rPr>
          <w:rFonts w:ascii="Times" w:hAnsi="Times"/>
          <w:color w:val="000000" w:themeColor="text1"/>
          <w:lang w:val="en-US"/>
        </w:rPr>
        <w:t>ANON</w:t>
      </w:r>
      <w:r w:rsidR="005017A7">
        <w:rPr>
          <w:rFonts w:ascii="Times" w:hAnsi="Times"/>
          <w:color w:val="000000" w:themeColor="text1"/>
          <w:lang w:val="en-US"/>
        </w:rPr>
        <w:t>YMIZED</w:t>
      </w:r>
      <w:r w:rsidRPr="00AF796D">
        <w:rPr>
          <w:rFonts w:ascii="Times" w:hAnsi="Times"/>
          <w:color w:val="000000" w:themeColor="text1"/>
          <w:lang w:val="en-US"/>
        </w:rPr>
        <w:t xml:space="preserve">). </w:t>
      </w:r>
      <w:r w:rsidRPr="00E558F6">
        <w:rPr>
          <w:rFonts w:ascii="Times" w:hAnsi="Times"/>
          <w:color w:val="000000" w:themeColor="text1"/>
          <w:lang w:val="en-US"/>
        </w:rPr>
        <w:t>Research conducted over the past 25 to 30 years has created a foundation of knowledge regarding psychological interventions tailored to the specific needs of LGBT patients (APA, 2021; King et al., 2007; O'Shaughnessy &amp; Speir, 2018), leading to the development of the affirmative psychotherapy model.</w:t>
      </w:r>
    </w:p>
    <w:p w14:paraId="32CD90C0" w14:textId="77777777" w:rsidR="00CD3E9D" w:rsidRPr="00E558F6" w:rsidRDefault="00000000" w:rsidP="00BF45EF">
      <w:pPr>
        <w:spacing w:line="360" w:lineRule="auto"/>
        <w:rPr>
          <w:rFonts w:ascii="Times" w:hAnsi="Times"/>
          <w:color w:val="000000" w:themeColor="text1"/>
          <w:lang w:val="en-US"/>
        </w:rPr>
      </w:pPr>
      <w:r w:rsidRPr="00AF796D">
        <w:rPr>
          <w:rFonts w:ascii="Times" w:hAnsi="Times"/>
          <w:color w:val="000000" w:themeColor="text1"/>
          <w:lang w:val="en-US"/>
        </w:rPr>
        <w:t xml:space="preserve">In addition, other proposals for clinical work and mental health support for LGBT+ individuals have emerged alongside a growing demand for treatment (e.g., O'Shaughnessy &amp; Speir, 2018; Pereira et al., 2019). </w:t>
      </w:r>
      <w:r w:rsidR="005017A7">
        <w:rPr>
          <w:rFonts w:ascii="Times" w:hAnsi="Times"/>
          <w:color w:val="000000" w:themeColor="text1"/>
          <w:lang w:val="en-US"/>
        </w:rPr>
        <w:t>Studies in th</w:t>
      </w:r>
      <w:r w:rsidRPr="00E558F6">
        <w:rPr>
          <w:rFonts w:ascii="Times" w:hAnsi="Times"/>
          <w:color w:val="000000" w:themeColor="text1"/>
          <w:lang w:val="en-US"/>
        </w:rPr>
        <w:t xml:space="preserve">is field have </w:t>
      </w:r>
      <w:r w:rsidR="00955EA4">
        <w:rPr>
          <w:rFonts w:ascii="Times" w:hAnsi="Times"/>
          <w:color w:val="000000" w:themeColor="text1"/>
          <w:lang w:val="en-US"/>
        </w:rPr>
        <w:t xml:space="preserve">produced </w:t>
      </w:r>
      <w:r w:rsidR="00381FA3">
        <w:rPr>
          <w:rFonts w:ascii="Times" w:hAnsi="Times"/>
          <w:color w:val="000000" w:themeColor="text1"/>
          <w:lang w:val="en-US"/>
        </w:rPr>
        <w:t xml:space="preserve">evidence-based interventions based on clinical models such as Cognitive Behavioral Therapy (CBT), Emotion-Focused Therapy, and Attachment-Based Therapy </w:t>
      </w:r>
      <w:r w:rsidRPr="00E558F6">
        <w:rPr>
          <w:rFonts w:ascii="Times" w:hAnsi="Times"/>
          <w:color w:val="000000" w:themeColor="text1"/>
          <w:lang w:val="en-US"/>
        </w:rPr>
        <w:t>(</w:t>
      </w:r>
      <w:r w:rsidR="007B6553" w:rsidRPr="00E558F6">
        <w:rPr>
          <w:rFonts w:ascii="Times" w:hAnsi="Times"/>
          <w:color w:val="000000" w:themeColor="text1"/>
          <w:lang w:val="en-US"/>
        </w:rPr>
        <w:t xml:space="preserve">e.g., </w:t>
      </w:r>
      <w:r w:rsidR="00A35A92" w:rsidRPr="00E558F6">
        <w:rPr>
          <w:rFonts w:ascii="Times" w:hAnsi="Times"/>
          <w:color w:val="000000" w:themeColor="text1"/>
          <w:lang w:val="en-US"/>
        </w:rPr>
        <w:t>Diamond et al., 201</w:t>
      </w:r>
      <w:r w:rsidR="00C304EC" w:rsidRPr="00E558F6">
        <w:rPr>
          <w:rFonts w:ascii="Times" w:hAnsi="Times"/>
          <w:color w:val="000000" w:themeColor="text1"/>
          <w:lang w:val="en-US"/>
        </w:rPr>
        <w:t>3</w:t>
      </w:r>
      <w:r w:rsidR="00A35A92" w:rsidRPr="00E558F6">
        <w:rPr>
          <w:rFonts w:ascii="Times" w:hAnsi="Times"/>
          <w:color w:val="000000" w:themeColor="text1"/>
          <w:lang w:val="en-US"/>
        </w:rPr>
        <w:t xml:space="preserve">; </w:t>
      </w:r>
      <w:r w:rsidR="007B6553" w:rsidRPr="00E558F6">
        <w:rPr>
          <w:rFonts w:ascii="Times" w:hAnsi="Times"/>
          <w:color w:val="000000" w:themeColor="text1"/>
          <w:lang w:val="en-US"/>
        </w:rPr>
        <w:t>Levit</w:t>
      </w:r>
      <w:r w:rsidR="00C304EC" w:rsidRPr="00E558F6">
        <w:rPr>
          <w:rFonts w:ascii="Times" w:hAnsi="Times"/>
          <w:color w:val="000000" w:themeColor="text1"/>
          <w:lang w:val="en-US"/>
        </w:rPr>
        <w:t>t</w:t>
      </w:r>
      <w:r w:rsidR="007B6553" w:rsidRPr="00E558F6">
        <w:rPr>
          <w:rFonts w:ascii="Times" w:hAnsi="Times"/>
          <w:color w:val="000000" w:themeColor="text1"/>
          <w:lang w:val="en-US"/>
        </w:rPr>
        <w:t xml:space="preserve"> et al., 20</w:t>
      </w:r>
      <w:r w:rsidR="00C304EC" w:rsidRPr="00E558F6">
        <w:rPr>
          <w:rFonts w:ascii="Times" w:hAnsi="Times"/>
          <w:color w:val="000000" w:themeColor="text1"/>
          <w:lang w:val="en-US"/>
        </w:rPr>
        <w:t>22</w:t>
      </w:r>
      <w:r>
        <w:rPr>
          <w:rFonts w:ascii="Times" w:hAnsi="Times"/>
          <w:color w:val="000000" w:themeColor="text1"/>
          <w:lang w:val="en-US"/>
        </w:rPr>
        <w:t xml:space="preserve">; </w:t>
      </w:r>
      <w:r w:rsidRPr="00AF796D">
        <w:rPr>
          <w:rFonts w:ascii="Times" w:hAnsi="Times"/>
          <w:color w:val="000000" w:themeColor="text1"/>
          <w:lang w:val="en-US"/>
        </w:rPr>
        <w:t>ANON</w:t>
      </w:r>
      <w:r w:rsidR="00630D18">
        <w:rPr>
          <w:rFonts w:ascii="Times" w:hAnsi="Times"/>
          <w:color w:val="000000" w:themeColor="text1"/>
          <w:lang w:val="en-US"/>
        </w:rPr>
        <w:t>Y</w:t>
      </w:r>
      <w:r>
        <w:rPr>
          <w:rFonts w:ascii="Times" w:hAnsi="Times"/>
          <w:color w:val="000000" w:themeColor="text1"/>
          <w:lang w:val="en-US"/>
        </w:rPr>
        <w:t>MIZED</w:t>
      </w:r>
      <w:r w:rsidR="00381FA3">
        <w:rPr>
          <w:rFonts w:ascii="Times" w:hAnsi="Times"/>
          <w:color w:val="000000" w:themeColor="text1"/>
          <w:lang w:val="en-US"/>
        </w:rPr>
        <w:t>;</w:t>
      </w:r>
      <w:r w:rsidR="00B97B5B">
        <w:rPr>
          <w:rFonts w:ascii="Times" w:hAnsi="Times"/>
          <w:color w:val="000000" w:themeColor="text1"/>
          <w:lang w:val="en-US"/>
        </w:rPr>
        <w:t xml:space="preserve"> Pachankis et al., 2019; Pachankis et al., 2023</w:t>
      </w:r>
      <w:r w:rsidRPr="00E558F6">
        <w:rPr>
          <w:rFonts w:ascii="Times" w:hAnsi="Times"/>
          <w:color w:val="000000" w:themeColor="text1"/>
          <w:lang w:val="en-US"/>
        </w:rPr>
        <w:t>).</w:t>
      </w:r>
      <w:r w:rsidR="00381FA3">
        <w:rPr>
          <w:rFonts w:ascii="Times" w:hAnsi="Times"/>
          <w:color w:val="000000" w:themeColor="text1"/>
          <w:lang w:val="en-US"/>
        </w:rPr>
        <w:t xml:space="preserve"> </w:t>
      </w:r>
    </w:p>
    <w:p w14:paraId="1336EF98" w14:textId="77777777" w:rsidR="00CD3E9D" w:rsidRPr="00E558F6" w:rsidRDefault="00381FA3" w:rsidP="00BF45EF">
      <w:pPr>
        <w:spacing w:line="360" w:lineRule="auto"/>
        <w:rPr>
          <w:rFonts w:ascii="Times" w:hAnsi="Times"/>
          <w:color w:val="000000" w:themeColor="text1"/>
          <w:lang w:val="en-US"/>
        </w:rPr>
      </w:pPr>
      <w:r>
        <w:rPr>
          <w:rFonts w:ascii="Times" w:hAnsi="Times"/>
          <w:color w:val="000000" w:themeColor="text1"/>
          <w:lang w:val="en-US"/>
        </w:rPr>
        <w:t xml:space="preserve">Considering the studies' contribution, the present research aims to apply the Generic Model of </w:t>
      </w:r>
      <w:r w:rsidRPr="0098032B">
        <w:rPr>
          <w:rFonts w:ascii="Times" w:hAnsi="Times"/>
          <w:color w:val="000000" w:themeColor="text1"/>
          <w:lang w:val="en-US"/>
        </w:rPr>
        <w:t xml:space="preserve">Psychotherapy (GMP, </w:t>
      </w:r>
      <w:r w:rsidR="0098032B" w:rsidRPr="0098032B">
        <w:rPr>
          <w:rFonts w:ascii="Times" w:hAnsi="Times"/>
          <w:color w:val="000000" w:themeColor="text1"/>
          <w:lang w:val="en-US"/>
        </w:rPr>
        <w:t>Orlinsky &amp; Howard, 1987</w:t>
      </w:r>
      <w:r w:rsidRPr="0098032B">
        <w:rPr>
          <w:rFonts w:ascii="Times" w:hAnsi="Times"/>
          <w:color w:val="000000" w:themeColor="text1"/>
          <w:lang w:val="en-US"/>
        </w:rPr>
        <w:t>) framework further. This approach seeks to</w:t>
      </w:r>
      <w:r w:rsidRPr="00E558F6">
        <w:rPr>
          <w:rFonts w:ascii="Times" w:hAnsi="Times"/>
          <w:color w:val="000000" w:themeColor="text1"/>
          <w:lang w:val="en-US"/>
        </w:rPr>
        <w:t xml:space="preserve"> integrate existing </w:t>
      </w:r>
      <w:r>
        <w:rPr>
          <w:rFonts w:ascii="Times" w:hAnsi="Times"/>
          <w:color w:val="000000" w:themeColor="text1"/>
          <w:lang w:val="en-US"/>
        </w:rPr>
        <w:t>knowledge</w:t>
      </w:r>
      <w:r w:rsidRPr="00E558F6">
        <w:rPr>
          <w:rFonts w:ascii="Times" w:hAnsi="Times"/>
          <w:color w:val="000000" w:themeColor="text1"/>
          <w:lang w:val="en-US"/>
        </w:rPr>
        <w:t>, generate new insights, and guide clinical practice</w:t>
      </w:r>
      <w:r>
        <w:rPr>
          <w:rFonts w:ascii="Times" w:hAnsi="Times"/>
          <w:color w:val="000000" w:themeColor="text1"/>
          <w:lang w:val="en-US"/>
        </w:rPr>
        <w:t xml:space="preserve"> regardless of the clinical model adopted by practitioner</w:t>
      </w:r>
      <w:r w:rsidR="00955EA4">
        <w:rPr>
          <w:rFonts w:ascii="Times" w:hAnsi="Times"/>
          <w:color w:val="000000" w:themeColor="text1"/>
          <w:lang w:val="en-US"/>
        </w:rPr>
        <w:t>s</w:t>
      </w:r>
      <w:r>
        <w:rPr>
          <w:rFonts w:ascii="Times" w:hAnsi="Times"/>
          <w:color w:val="000000" w:themeColor="text1"/>
          <w:lang w:val="en-US"/>
        </w:rPr>
        <w:t>.</w:t>
      </w:r>
    </w:p>
    <w:p w14:paraId="3D924587" w14:textId="77777777" w:rsidR="004A2508"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Considering the above, research on </w:t>
      </w:r>
      <w:r w:rsidR="007B6553" w:rsidRPr="00E558F6">
        <w:rPr>
          <w:rFonts w:ascii="Times" w:hAnsi="Times"/>
          <w:color w:val="000000" w:themeColor="text1"/>
          <w:lang w:val="en-US"/>
        </w:rPr>
        <w:t xml:space="preserve">LGB individuals’ realities, experiences, cultures, and stories </w:t>
      </w:r>
      <w:r w:rsidRPr="00E558F6">
        <w:rPr>
          <w:rFonts w:ascii="Times" w:hAnsi="Times"/>
          <w:color w:val="000000" w:themeColor="text1"/>
          <w:lang w:val="en-US"/>
        </w:rPr>
        <w:t>has been</w:t>
      </w:r>
      <w:r w:rsidR="007B6553" w:rsidRPr="00E558F6">
        <w:rPr>
          <w:rFonts w:ascii="Times" w:hAnsi="Times"/>
          <w:color w:val="000000" w:themeColor="text1"/>
          <w:lang w:val="en-US"/>
        </w:rPr>
        <w:t xml:space="preserve"> an essential source of knowledge to face this challenge (e.g., </w:t>
      </w:r>
      <w:r w:rsidR="00630D18">
        <w:rPr>
          <w:rFonts w:ascii="Times" w:hAnsi="Times"/>
          <w:color w:val="000000" w:themeColor="text1"/>
          <w:lang w:val="en-US"/>
        </w:rPr>
        <w:lastRenderedPageBreak/>
        <w:t>ANONYMIZED</w:t>
      </w:r>
      <w:r>
        <w:rPr>
          <w:rFonts w:ascii="Times" w:hAnsi="Times"/>
          <w:color w:val="000000" w:themeColor="text1"/>
          <w:lang w:val="en-US"/>
        </w:rPr>
        <w:t>)</w:t>
      </w:r>
      <w:r w:rsidRPr="00E558F6">
        <w:rPr>
          <w:rFonts w:ascii="Times" w:hAnsi="Times"/>
          <w:color w:val="000000" w:themeColor="text1"/>
          <w:lang w:val="en-US"/>
        </w:rPr>
        <w:t>.</w:t>
      </w:r>
      <w:r w:rsidR="007B6553" w:rsidRPr="00E558F6">
        <w:rPr>
          <w:rFonts w:ascii="Times" w:hAnsi="Times"/>
          <w:color w:val="000000" w:themeColor="text1"/>
          <w:lang w:val="en-US"/>
        </w:rPr>
        <w:t xml:space="preserve"> On the other hand, it is</w:t>
      </w:r>
      <w:r w:rsidRPr="00E558F6">
        <w:rPr>
          <w:rFonts w:ascii="Times" w:hAnsi="Times"/>
          <w:color w:val="000000" w:themeColor="text1"/>
          <w:lang w:val="en-US"/>
        </w:rPr>
        <w:t xml:space="preserve"> crucial to understand the factors that have shaped both good and bad practices in psychotherapy with these populations (Boroughs et al., 2015). Learning more about these experiences</w:t>
      </w:r>
      <w:r w:rsidR="007B6553" w:rsidRPr="00E558F6">
        <w:rPr>
          <w:rFonts w:ascii="Times" w:hAnsi="Times"/>
          <w:color w:val="000000" w:themeColor="text1"/>
          <w:lang w:val="en-US"/>
        </w:rPr>
        <w:t xml:space="preserve"> -those of patients and psychotherapists- </w:t>
      </w:r>
      <w:r w:rsidRPr="00E558F6">
        <w:rPr>
          <w:rFonts w:ascii="Times" w:hAnsi="Times"/>
          <w:color w:val="000000" w:themeColor="text1"/>
          <w:lang w:val="en-US"/>
        </w:rPr>
        <w:t>can</w:t>
      </w:r>
      <w:r w:rsidR="007B6553" w:rsidRPr="00E558F6">
        <w:rPr>
          <w:rFonts w:ascii="Times" w:hAnsi="Times"/>
          <w:color w:val="000000" w:themeColor="text1"/>
          <w:lang w:val="en-US"/>
        </w:rPr>
        <w:t xml:space="preserve"> </w:t>
      </w:r>
      <w:r w:rsidRPr="00E558F6">
        <w:rPr>
          <w:rFonts w:ascii="Times" w:hAnsi="Times"/>
          <w:color w:val="000000" w:themeColor="text1"/>
          <w:lang w:val="en-US"/>
        </w:rPr>
        <w:t>facilitate the development of tools, guidelines, recommendations, strategies, and competencies for professional mental health practice.</w:t>
      </w:r>
    </w:p>
    <w:p w14:paraId="2F82256F" w14:textId="77777777" w:rsidR="00F84644" w:rsidRPr="00E558F6" w:rsidRDefault="00000000" w:rsidP="00BF45EF">
      <w:pPr>
        <w:spacing w:line="360" w:lineRule="auto"/>
        <w:rPr>
          <w:rFonts w:ascii="Times" w:hAnsi="Times"/>
          <w:color w:val="000000" w:themeColor="text1"/>
          <w:lang w:val="en-US"/>
        </w:rPr>
      </w:pPr>
      <w:r w:rsidRPr="00AF796D">
        <w:rPr>
          <w:rFonts w:ascii="Times" w:hAnsi="Times"/>
          <w:color w:val="000000" w:themeColor="text1"/>
          <w:lang w:val="en-US"/>
        </w:rPr>
        <w:t xml:space="preserve">Therefore, this study’s purpose was to describe elements that </w:t>
      </w:r>
      <w:r w:rsidR="008F1FD1" w:rsidRPr="00AF796D">
        <w:rPr>
          <w:rFonts w:ascii="Times" w:hAnsi="Times"/>
          <w:color w:val="000000" w:themeColor="text1"/>
          <w:lang w:val="en-US"/>
        </w:rPr>
        <w:t>can be</w:t>
      </w:r>
      <w:r w:rsidRPr="00AF796D">
        <w:rPr>
          <w:rFonts w:ascii="Times" w:hAnsi="Times"/>
          <w:color w:val="000000" w:themeColor="text1"/>
          <w:lang w:val="en-US"/>
        </w:rPr>
        <w:t xml:space="preserve"> part of sensitive and competent psychotherapy with lesbian, gay, and bisexual patients based on the experiences of patients and therapists</w:t>
      </w:r>
      <w:r w:rsidR="00381FA3">
        <w:rPr>
          <w:rFonts w:ascii="Times" w:hAnsi="Times"/>
          <w:color w:val="000000" w:themeColor="text1"/>
          <w:lang w:val="en-US"/>
        </w:rPr>
        <w:t xml:space="preserve"> and organizing them within the GMP </w:t>
      </w:r>
      <w:r w:rsidR="00381FA3" w:rsidRPr="00AF796D">
        <w:rPr>
          <w:rFonts w:ascii="Times" w:hAnsi="Times"/>
          <w:color w:val="000000" w:themeColor="text1"/>
          <w:lang w:val="en-US"/>
        </w:rPr>
        <w:t>(Orlinsky, 2009</w:t>
      </w:r>
      <w:r w:rsidR="00381FA3">
        <w:rPr>
          <w:rFonts w:ascii="Times" w:hAnsi="Times"/>
          <w:color w:val="000000" w:themeColor="text1"/>
          <w:lang w:val="en-US"/>
        </w:rPr>
        <w:t xml:space="preserve">, </w:t>
      </w:r>
      <w:r w:rsidR="00381FA3" w:rsidRPr="00AF796D">
        <w:rPr>
          <w:rFonts w:ascii="Times" w:hAnsi="Times"/>
          <w:color w:val="000000" w:themeColor="text1"/>
          <w:lang w:val="en-US"/>
        </w:rPr>
        <w:t>ANON</w:t>
      </w:r>
      <w:r w:rsidR="00381FA3">
        <w:rPr>
          <w:rFonts w:ascii="Times" w:hAnsi="Times"/>
          <w:color w:val="000000" w:themeColor="text1"/>
          <w:lang w:val="en-US"/>
        </w:rPr>
        <w:t>YMIZED</w:t>
      </w:r>
      <w:r w:rsidR="00381FA3" w:rsidRPr="00AF796D">
        <w:rPr>
          <w:rFonts w:ascii="Times" w:hAnsi="Times"/>
          <w:color w:val="000000" w:themeColor="text1"/>
          <w:lang w:val="en-US"/>
        </w:rPr>
        <w:t>)</w:t>
      </w:r>
      <w:r w:rsidR="00630D18">
        <w:rPr>
          <w:rFonts w:ascii="Times" w:hAnsi="Times"/>
          <w:color w:val="000000" w:themeColor="text1"/>
          <w:lang w:val="en-US"/>
        </w:rPr>
        <w:t>. The aim was to develop an</w:t>
      </w:r>
      <w:r w:rsidRPr="00F84644">
        <w:rPr>
          <w:rFonts w:ascii="Times" w:hAnsi="Times"/>
          <w:color w:val="000000" w:themeColor="text1"/>
          <w:lang w:val="en-US"/>
        </w:rPr>
        <w:t xml:space="preserve"> </w:t>
      </w:r>
      <w:r w:rsidRPr="00E558F6">
        <w:rPr>
          <w:rFonts w:ascii="Times" w:hAnsi="Times"/>
          <w:color w:val="000000" w:themeColor="text1"/>
          <w:lang w:val="en-US"/>
        </w:rPr>
        <w:t>integrative understanding to account for the specificity of mental health care</w:t>
      </w:r>
      <w:r w:rsidRPr="00F84644">
        <w:rPr>
          <w:rFonts w:ascii="Times" w:hAnsi="Times"/>
          <w:color w:val="000000" w:themeColor="text1"/>
          <w:lang w:val="en-US"/>
        </w:rPr>
        <w:t xml:space="preserve"> </w:t>
      </w:r>
      <w:r w:rsidRPr="00E558F6">
        <w:rPr>
          <w:rFonts w:ascii="Times" w:hAnsi="Times"/>
          <w:color w:val="000000" w:themeColor="text1"/>
          <w:lang w:val="en-US"/>
        </w:rPr>
        <w:t>to sexual</w:t>
      </w:r>
      <w:r>
        <w:rPr>
          <w:rFonts w:ascii="Times" w:hAnsi="Times"/>
          <w:color w:val="000000" w:themeColor="text1"/>
          <w:lang w:val="en-US"/>
        </w:rPr>
        <w:t xml:space="preserve">ly diverse patients </w:t>
      </w:r>
      <w:r w:rsidRPr="00E558F6">
        <w:rPr>
          <w:rFonts w:ascii="Times" w:hAnsi="Times"/>
          <w:color w:val="000000" w:themeColor="text1"/>
          <w:lang w:val="en-US"/>
        </w:rPr>
        <w:t xml:space="preserve">(e.g., Diamond et al., 2013; Levitt et al., 2022). </w:t>
      </w:r>
    </w:p>
    <w:p w14:paraId="2EE2E18D" w14:textId="77777777" w:rsidR="00E248E5" w:rsidRDefault="00E248E5" w:rsidP="00BF45EF">
      <w:pPr>
        <w:spacing w:line="360" w:lineRule="auto"/>
        <w:ind w:firstLine="708"/>
        <w:rPr>
          <w:rFonts w:ascii="Times" w:hAnsi="Times"/>
          <w:b/>
          <w:bCs/>
          <w:color w:val="000000" w:themeColor="text1"/>
          <w:lang w:val="en-US"/>
        </w:rPr>
      </w:pPr>
    </w:p>
    <w:p w14:paraId="50F3A9F9" w14:textId="77777777" w:rsidR="00930A9C" w:rsidRPr="00E248E5" w:rsidRDefault="00000000" w:rsidP="00BF45EF">
      <w:pPr>
        <w:spacing w:line="360" w:lineRule="auto"/>
        <w:rPr>
          <w:rFonts w:ascii="Times" w:hAnsi="Times"/>
          <w:b/>
          <w:bCs/>
          <w:color w:val="000000" w:themeColor="text1"/>
          <w:lang w:val="en-US"/>
        </w:rPr>
      </w:pPr>
      <w:r w:rsidRPr="00E248E5">
        <w:rPr>
          <w:rFonts w:ascii="Times" w:hAnsi="Times"/>
          <w:b/>
          <w:bCs/>
          <w:color w:val="000000" w:themeColor="text1"/>
          <w:lang w:val="en-US"/>
        </w:rPr>
        <w:t xml:space="preserve">The Generic Model </w:t>
      </w:r>
      <w:r w:rsidR="00A35A92" w:rsidRPr="00E248E5">
        <w:rPr>
          <w:rFonts w:ascii="Times" w:hAnsi="Times"/>
          <w:b/>
          <w:bCs/>
          <w:color w:val="000000" w:themeColor="text1"/>
          <w:lang w:val="en-US"/>
        </w:rPr>
        <w:t xml:space="preserve">of Psychotherapy </w:t>
      </w:r>
      <w:r w:rsidRPr="00E248E5">
        <w:rPr>
          <w:rFonts w:ascii="Times" w:hAnsi="Times"/>
          <w:b/>
          <w:bCs/>
          <w:color w:val="000000" w:themeColor="text1"/>
          <w:lang w:val="en-US"/>
        </w:rPr>
        <w:t>as a Framework</w:t>
      </w:r>
    </w:p>
    <w:p w14:paraId="2ECCA7CD" w14:textId="0CAD647D" w:rsidR="004A1196" w:rsidRPr="00AF796D" w:rsidRDefault="00000000" w:rsidP="00BF45EF">
      <w:pPr>
        <w:spacing w:line="360" w:lineRule="auto"/>
        <w:rPr>
          <w:rFonts w:ascii="Times" w:hAnsi="Times"/>
          <w:color w:val="000000" w:themeColor="text1"/>
          <w:lang w:val="en-US"/>
        </w:rPr>
      </w:pPr>
      <w:r w:rsidRPr="00AF796D">
        <w:rPr>
          <w:rFonts w:ascii="Times" w:hAnsi="Times"/>
          <w:color w:val="000000" w:themeColor="text1"/>
          <w:lang w:val="en-US"/>
        </w:rPr>
        <w:t>The Generic Model of Psychotherapy</w:t>
      </w:r>
      <w:r w:rsidR="0018638B">
        <w:rPr>
          <w:rFonts w:ascii="Times" w:hAnsi="Times"/>
          <w:color w:val="000000" w:themeColor="text1"/>
          <w:lang w:val="en-US"/>
        </w:rPr>
        <w:t xml:space="preserve"> (GMP)</w:t>
      </w:r>
      <w:r w:rsidRPr="00AF796D">
        <w:rPr>
          <w:rFonts w:ascii="Times" w:hAnsi="Times"/>
          <w:color w:val="000000" w:themeColor="text1"/>
          <w:lang w:val="en-US"/>
        </w:rPr>
        <w:t xml:space="preserve"> was conceived as a trans-theoretical framework </w:t>
      </w:r>
      <w:r w:rsidR="00381FA3">
        <w:rPr>
          <w:rFonts w:ascii="Times" w:hAnsi="Times"/>
          <w:color w:val="000000" w:themeColor="text1"/>
          <w:lang w:val="en-US"/>
        </w:rPr>
        <w:t xml:space="preserve">of psychotherapy </w:t>
      </w:r>
      <w:r w:rsidRPr="00AF796D">
        <w:rPr>
          <w:rFonts w:ascii="Times" w:hAnsi="Times"/>
          <w:color w:val="000000" w:themeColor="text1"/>
          <w:lang w:val="en-US"/>
        </w:rPr>
        <w:t xml:space="preserve">that integrates empirical findings from studies related to the therapeutic process and its outcomes. The </w:t>
      </w:r>
      <w:r w:rsidR="0018638B">
        <w:rPr>
          <w:rFonts w:ascii="Times" w:hAnsi="Times"/>
          <w:color w:val="000000" w:themeColor="text1"/>
          <w:lang w:val="en-US"/>
        </w:rPr>
        <w:t>GMP</w:t>
      </w:r>
      <w:r w:rsidRPr="00AF796D">
        <w:rPr>
          <w:rFonts w:ascii="Times" w:hAnsi="Times"/>
          <w:color w:val="000000" w:themeColor="text1"/>
          <w:lang w:val="en-US"/>
        </w:rPr>
        <w:t xml:space="preserve"> is not </w:t>
      </w:r>
      <w:r w:rsidR="0018638B">
        <w:rPr>
          <w:rFonts w:ascii="Times" w:hAnsi="Times"/>
          <w:color w:val="000000" w:themeColor="text1"/>
          <w:lang w:val="en-US"/>
        </w:rPr>
        <w:t>a clinical practice theory but</w:t>
      </w:r>
      <w:r w:rsidRPr="00AF796D">
        <w:rPr>
          <w:rFonts w:ascii="Times" w:hAnsi="Times"/>
          <w:color w:val="000000" w:themeColor="text1"/>
          <w:lang w:val="en-US"/>
        </w:rPr>
        <w:t xml:space="preserve"> a conceptual model that guides process-outcome research in psychotherapy (Orlinsky, 2009). </w:t>
      </w:r>
      <w:r w:rsidRPr="00E558F6">
        <w:rPr>
          <w:rFonts w:ascii="Times" w:hAnsi="Times"/>
          <w:color w:val="000000" w:themeColor="text1"/>
          <w:lang w:val="en-US"/>
        </w:rPr>
        <w:t>Specifically, it offers a framework for organizing the production of knowledge about the relationship between aspects that determine and constitute the psychotherapeutic process</w:t>
      </w:r>
      <w:r w:rsidR="00A35A92" w:rsidRPr="00E558F6">
        <w:rPr>
          <w:rFonts w:ascii="Times" w:hAnsi="Times"/>
          <w:color w:val="000000" w:themeColor="text1"/>
          <w:lang w:val="en-US"/>
        </w:rPr>
        <w:t xml:space="preserve"> and</w:t>
      </w:r>
      <w:r w:rsidRPr="00E558F6">
        <w:rPr>
          <w:rFonts w:ascii="Times" w:hAnsi="Times"/>
          <w:color w:val="000000" w:themeColor="text1"/>
          <w:lang w:val="en-US"/>
        </w:rPr>
        <w:t xml:space="preserve"> the consequences it has on patients, their families and relatives, and their social environment</w:t>
      </w:r>
      <w:r w:rsidR="00E65660" w:rsidRPr="00E558F6">
        <w:rPr>
          <w:rFonts w:ascii="Times" w:hAnsi="Times"/>
          <w:color w:val="000000" w:themeColor="text1"/>
          <w:lang w:val="en-US"/>
        </w:rPr>
        <w:t xml:space="preserve"> (</w:t>
      </w:r>
      <w:r w:rsidR="00EF7E44">
        <w:rPr>
          <w:rFonts w:ascii="Times" w:hAnsi="Times"/>
          <w:color w:val="000000" w:themeColor="text1"/>
          <w:lang w:val="en-US"/>
        </w:rPr>
        <w:t xml:space="preserve">i.e. </w:t>
      </w:r>
      <w:r w:rsidRPr="00AF796D">
        <w:rPr>
          <w:rFonts w:ascii="Times" w:hAnsi="Times"/>
          <w:color w:val="000000" w:themeColor="text1"/>
          <w:lang w:val="en-US"/>
        </w:rPr>
        <w:t>ANON</w:t>
      </w:r>
      <w:r w:rsidR="00630D18">
        <w:rPr>
          <w:rFonts w:ascii="Times" w:hAnsi="Times"/>
          <w:color w:val="000000" w:themeColor="text1"/>
          <w:lang w:val="en-US"/>
        </w:rPr>
        <w:t>Y</w:t>
      </w:r>
      <w:r>
        <w:rPr>
          <w:rFonts w:ascii="Times" w:hAnsi="Times"/>
          <w:color w:val="000000" w:themeColor="text1"/>
          <w:lang w:val="en-US"/>
        </w:rPr>
        <w:t>MIZED</w:t>
      </w:r>
      <w:r w:rsidR="00E65660" w:rsidRPr="00E558F6">
        <w:rPr>
          <w:rFonts w:ascii="Times" w:hAnsi="Times"/>
          <w:color w:val="000000" w:themeColor="text1"/>
          <w:lang w:val="en-US"/>
        </w:rPr>
        <w:t>)</w:t>
      </w:r>
      <w:r w:rsidRPr="00E558F6">
        <w:rPr>
          <w:rFonts w:ascii="Times" w:hAnsi="Times"/>
          <w:color w:val="000000" w:themeColor="text1"/>
          <w:lang w:val="en-US"/>
        </w:rPr>
        <w:t xml:space="preserve">. </w:t>
      </w:r>
      <w:r w:rsidRPr="00AF796D">
        <w:rPr>
          <w:rFonts w:ascii="Times" w:hAnsi="Times"/>
          <w:color w:val="000000" w:themeColor="text1"/>
          <w:lang w:val="en-US"/>
        </w:rPr>
        <w:t xml:space="preserve">To this end, David Orlinsky and Kenneth Howard (1987) established three main components of </w:t>
      </w:r>
      <w:r w:rsidR="00381FA3">
        <w:rPr>
          <w:rFonts w:ascii="Times" w:hAnsi="Times"/>
          <w:color w:val="000000" w:themeColor="text1"/>
          <w:lang w:val="en-US"/>
        </w:rPr>
        <w:t xml:space="preserve">any </w:t>
      </w:r>
      <w:r w:rsidRPr="00AF796D">
        <w:rPr>
          <w:rFonts w:ascii="Times" w:hAnsi="Times"/>
          <w:color w:val="000000" w:themeColor="text1"/>
          <w:lang w:val="en-US"/>
        </w:rPr>
        <w:t>psychotherapeutic activity: determinants, constituents</w:t>
      </w:r>
      <w:r w:rsidR="00CD33CC" w:rsidRPr="00AF796D">
        <w:rPr>
          <w:rFonts w:ascii="Times" w:hAnsi="Times"/>
          <w:color w:val="000000" w:themeColor="text1"/>
          <w:lang w:val="en-US"/>
        </w:rPr>
        <w:t>,</w:t>
      </w:r>
      <w:r w:rsidRPr="00AF796D">
        <w:rPr>
          <w:rFonts w:ascii="Times" w:hAnsi="Times"/>
          <w:color w:val="000000" w:themeColor="text1"/>
          <w:lang w:val="en-US"/>
        </w:rPr>
        <w:t xml:space="preserve"> and consequences.</w:t>
      </w:r>
    </w:p>
    <w:p w14:paraId="7C4E1DFD" w14:textId="545B3837" w:rsidR="004A1196" w:rsidRPr="00AF796D"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The determinants constitute contextual elements </w:t>
      </w:r>
      <w:r w:rsidR="00D75531" w:rsidRPr="00E558F6">
        <w:rPr>
          <w:rFonts w:ascii="Times" w:hAnsi="Times"/>
          <w:color w:val="000000" w:themeColor="text1"/>
          <w:lang w:val="en-US"/>
        </w:rPr>
        <w:t>directly or indirectly influencing</w:t>
      </w:r>
      <w:r w:rsidRPr="00E558F6">
        <w:rPr>
          <w:rFonts w:ascii="Times" w:hAnsi="Times"/>
          <w:color w:val="000000" w:themeColor="text1"/>
          <w:lang w:val="en-US"/>
        </w:rPr>
        <w:t xml:space="preserve"> psychotherapeutic activity within a field (Orlinsky, 2009). </w:t>
      </w:r>
      <w:r w:rsidRPr="00AF796D">
        <w:rPr>
          <w:rFonts w:ascii="Times" w:hAnsi="Times"/>
          <w:color w:val="000000" w:themeColor="text1"/>
          <w:lang w:val="en-US"/>
        </w:rPr>
        <w:t>It mainly incorporates aspects such as the personality and identity of its participants be</w:t>
      </w:r>
      <w:r w:rsidR="00EF7E44">
        <w:rPr>
          <w:rFonts w:ascii="Times" w:hAnsi="Times"/>
          <w:color w:val="000000" w:themeColor="text1"/>
          <w:lang w:val="en-US"/>
        </w:rPr>
        <w:t>fore</w:t>
      </w:r>
      <w:r w:rsidRPr="00AF796D">
        <w:rPr>
          <w:rFonts w:ascii="Times" w:hAnsi="Times"/>
          <w:color w:val="000000" w:themeColor="text1"/>
          <w:lang w:val="en-US"/>
        </w:rPr>
        <w:t xml:space="preserve"> and </w:t>
      </w:r>
      <w:r w:rsidR="00EF7E44">
        <w:rPr>
          <w:rFonts w:ascii="Times" w:hAnsi="Times"/>
          <w:color w:val="000000" w:themeColor="text1"/>
          <w:lang w:val="en-US"/>
        </w:rPr>
        <w:t>after</w:t>
      </w:r>
      <w:r w:rsidRPr="00AF796D">
        <w:rPr>
          <w:rFonts w:ascii="Times" w:hAnsi="Times"/>
          <w:color w:val="000000" w:themeColor="text1"/>
          <w:lang w:val="en-US"/>
        </w:rPr>
        <w:t xml:space="preserve"> the role of therapist and patient</w:t>
      </w:r>
      <w:r w:rsidR="00EF7E44">
        <w:rPr>
          <w:rFonts w:ascii="Times" w:hAnsi="Times"/>
          <w:color w:val="000000" w:themeColor="text1"/>
          <w:lang w:val="en-US"/>
        </w:rPr>
        <w:t xml:space="preserve">, </w:t>
      </w:r>
      <w:r w:rsidRPr="00AF796D">
        <w:rPr>
          <w:rFonts w:ascii="Times" w:hAnsi="Times"/>
          <w:color w:val="000000" w:themeColor="text1"/>
          <w:lang w:val="en-US"/>
        </w:rPr>
        <w:t>including sexual orientation and gender</w:t>
      </w:r>
      <w:r w:rsidR="00381FA3">
        <w:rPr>
          <w:rFonts w:ascii="Times" w:hAnsi="Times"/>
          <w:color w:val="000000" w:themeColor="text1"/>
          <w:lang w:val="en-US"/>
        </w:rPr>
        <w:t xml:space="preserve"> identity</w:t>
      </w:r>
      <w:r w:rsidR="00EF7E44">
        <w:rPr>
          <w:rFonts w:ascii="Times" w:hAnsi="Times"/>
          <w:color w:val="000000" w:themeColor="text1"/>
          <w:lang w:val="en-US"/>
        </w:rPr>
        <w:t xml:space="preserve"> (i.e. ANONYMIZED)</w:t>
      </w:r>
      <w:r w:rsidRPr="00AF796D">
        <w:rPr>
          <w:rFonts w:ascii="Times" w:hAnsi="Times"/>
          <w:color w:val="000000" w:themeColor="text1"/>
          <w:lang w:val="en-US"/>
        </w:rPr>
        <w:t>. In addition, it considers the professional status of the therapist, as well as his or her level of training and experience. Finally, it also includes the institutional setting in which psychotherapy is provided and more collective aspects such as the community, culture</w:t>
      </w:r>
      <w:r w:rsidR="00CD33CC" w:rsidRPr="00AF796D">
        <w:rPr>
          <w:rFonts w:ascii="Times" w:hAnsi="Times"/>
          <w:color w:val="000000" w:themeColor="text1"/>
          <w:lang w:val="en-US"/>
        </w:rPr>
        <w:t>,</w:t>
      </w:r>
      <w:r w:rsidRPr="00AF796D">
        <w:rPr>
          <w:rFonts w:ascii="Times" w:hAnsi="Times"/>
          <w:color w:val="000000" w:themeColor="text1"/>
          <w:lang w:val="en-US"/>
        </w:rPr>
        <w:t xml:space="preserve"> and social values in which it takes place. </w:t>
      </w:r>
    </w:p>
    <w:p w14:paraId="5BE16DCB" w14:textId="77777777" w:rsidR="004A1196" w:rsidRPr="00AF796D" w:rsidRDefault="00000000" w:rsidP="00BF45EF">
      <w:pPr>
        <w:spacing w:line="360" w:lineRule="auto"/>
        <w:rPr>
          <w:rFonts w:ascii="Times" w:hAnsi="Times"/>
          <w:color w:val="000000" w:themeColor="text1"/>
          <w:lang w:val="en-US"/>
        </w:rPr>
      </w:pPr>
      <w:r w:rsidRPr="00AF796D">
        <w:rPr>
          <w:rFonts w:ascii="Times" w:hAnsi="Times"/>
          <w:color w:val="000000" w:themeColor="text1"/>
          <w:lang w:val="en-US"/>
        </w:rPr>
        <w:lastRenderedPageBreak/>
        <w:t xml:space="preserve">For the </w:t>
      </w:r>
      <w:r w:rsidR="0018638B">
        <w:rPr>
          <w:rFonts w:ascii="Times" w:hAnsi="Times"/>
          <w:color w:val="000000" w:themeColor="text1"/>
          <w:lang w:val="en-US"/>
        </w:rPr>
        <w:t>GMP</w:t>
      </w:r>
      <w:r w:rsidRPr="00AF796D">
        <w:rPr>
          <w:rFonts w:ascii="Times" w:hAnsi="Times"/>
          <w:color w:val="000000" w:themeColor="text1"/>
          <w:lang w:val="en-US"/>
        </w:rPr>
        <w:t xml:space="preserve">, </w:t>
      </w:r>
      <w:r w:rsidR="0018638B">
        <w:rPr>
          <w:rFonts w:ascii="Times" w:hAnsi="Times"/>
          <w:color w:val="000000" w:themeColor="text1"/>
          <w:lang w:val="en-US"/>
        </w:rPr>
        <w:t xml:space="preserve">the constituents refer to </w:t>
      </w:r>
      <w:r w:rsidRPr="00AF796D">
        <w:rPr>
          <w:rFonts w:ascii="Times" w:hAnsi="Times"/>
          <w:color w:val="000000" w:themeColor="text1"/>
          <w:lang w:val="en-US"/>
        </w:rPr>
        <w:t xml:space="preserve">the different elements that </w:t>
      </w:r>
      <w:r w:rsidR="0018638B">
        <w:rPr>
          <w:rFonts w:ascii="Times" w:hAnsi="Times"/>
          <w:color w:val="000000" w:themeColor="text1"/>
          <w:lang w:val="en-US"/>
        </w:rPr>
        <w:t>are</w:t>
      </w:r>
      <w:r w:rsidRPr="00AF796D">
        <w:rPr>
          <w:rFonts w:ascii="Times" w:hAnsi="Times"/>
          <w:color w:val="000000" w:themeColor="text1"/>
          <w:lang w:val="en-US"/>
        </w:rPr>
        <w:t xml:space="preserve"> the core of </w:t>
      </w:r>
      <w:r w:rsidR="0018638B">
        <w:rPr>
          <w:rFonts w:ascii="Times" w:hAnsi="Times"/>
          <w:color w:val="000000" w:themeColor="text1"/>
          <w:lang w:val="en-US"/>
        </w:rPr>
        <w:t>any</w:t>
      </w:r>
      <w:r w:rsidRPr="00AF796D">
        <w:rPr>
          <w:rFonts w:ascii="Times" w:hAnsi="Times"/>
          <w:color w:val="000000" w:themeColor="text1"/>
          <w:lang w:val="en-US"/>
        </w:rPr>
        <w:t xml:space="preserve"> psychotherapeutic process (Orlinsky, 2009): the therapeutic contract</w:t>
      </w:r>
      <w:r w:rsidR="008F1FD1" w:rsidRPr="00AF796D">
        <w:rPr>
          <w:rFonts w:ascii="Times" w:hAnsi="Times"/>
          <w:color w:val="000000" w:themeColor="text1"/>
          <w:lang w:val="en-US"/>
        </w:rPr>
        <w:t>,</w:t>
      </w:r>
      <w:r w:rsidRPr="00AF796D">
        <w:rPr>
          <w:rFonts w:ascii="Times" w:hAnsi="Times"/>
          <w:color w:val="000000" w:themeColor="text1"/>
          <w:lang w:val="en-US"/>
        </w:rPr>
        <w:t xml:space="preserve"> the therapeutic operations</w:t>
      </w:r>
      <w:r w:rsidR="008F1FD1" w:rsidRPr="00AF796D">
        <w:rPr>
          <w:rFonts w:ascii="Times" w:hAnsi="Times"/>
          <w:color w:val="000000" w:themeColor="text1"/>
          <w:lang w:val="en-US"/>
        </w:rPr>
        <w:t>,</w:t>
      </w:r>
      <w:r w:rsidRPr="00AF796D">
        <w:rPr>
          <w:rFonts w:ascii="Times" w:hAnsi="Times"/>
          <w:color w:val="000000" w:themeColor="text1"/>
          <w:lang w:val="en-US"/>
        </w:rPr>
        <w:t xml:space="preserve"> the therapeutic bond</w:t>
      </w:r>
      <w:r w:rsidR="00220D56">
        <w:rPr>
          <w:rFonts w:ascii="Times" w:hAnsi="Times"/>
          <w:color w:val="000000" w:themeColor="text1"/>
          <w:lang w:val="en-US"/>
        </w:rPr>
        <w:t>,</w:t>
      </w:r>
      <w:r w:rsidRPr="00AF796D">
        <w:rPr>
          <w:rFonts w:ascii="Times" w:hAnsi="Times"/>
          <w:color w:val="000000" w:themeColor="text1"/>
          <w:lang w:val="en-US"/>
        </w:rPr>
        <w:t xml:space="preserve"> </w:t>
      </w:r>
      <w:r w:rsidR="00695130">
        <w:rPr>
          <w:rFonts w:ascii="Times" w:hAnsi="Times"/>
          <w:color w:val="000000" w:themeColor="text1"/>
          <w:lang w:val="en-US"/>
        </w:rPr>
        <w:t>the participants' openness or defensiveness, intra-session impacts, and, finally, the temporal patterns that are part of the sessions' sequences during</w:t>
      </w:r>
      <w:r w:rsidRPr="00AF796D">
        <w:rPr>
          <w:rFonts w:ascii="Times" w:hAnsi="Times"/>
          <w:color w:val="000000" w:themeColor="text1"/>
          <w:lang w:val="en-US"/>
        </w:rPr>
        <w:t xml:space="preserve"> the process.</w:t>
      </w:r>
    </w:p>
    <w:p w14:paraId="723DDA63" w14:textId="6F227DDD" w:rsidR="002E1077" w:rsidRPr="00AF796D" w:rsidRDefault="00000000" w:rsidP="00BF45EF">
      <w:pPr>
        <w:spacing w:line="360" w:lineRule="auto"/>
        <w:rPr>
          <w:rFonts w:ascii="Times" w:hAnsi="Times"/>
          <w:color w:val="000000" w:themeColor="text1"/>
          <w:lang w:val="en-US"/>
        </w:rPr>
      </w:pPr>
      <w:r w:rsidRPr="00AF796D">
        <w:rPr>
          <w:rFonts w:ascii="Times" w:hAnsi="Times"/>
          <w:color w:val="000000" w:themeColor="text1"/>
          <w:lang w:val="en-US"/>
        </w:rPr>
        <w:t xml:space="preserve">The consequences include outcomes, but the human context involved in the treatment is also considered, which implies a broadening of the effect of psychotherapy (Orlinsky, 2009). </w:t>
      </w:r>
      <w:r w:rsidR="00220D56">
        <w:rPr>
          <w:rFonts w:ascii="Times" w:hAnsi="Times"/>
          <w:color w:val="000000" w:themeColor="text1"/>
          <w:lang w:val="en-US"/>
        </w:rPr>
        <w:t>I</w:t>
      </w:r>
      <w:r w:rsidRPr="00AF796D">
        <w:rPr>
          <w:rFonts w:ascii="Times" w:hAnsi="Times"/>
          <w:color w:val="000000" w:themeColor="text1"/>
          <w:lang w:val="en-US"/>
        </w:rPr>
        <w:t xml:space="preserve">t considers the </w:t>
      </w:r>
      <w:r w:rsidR="00EF7E44">
        <w:rPr>
          <w:rFonts w:ascii="Times" w:hAnsi="Times"/>
          <w:color w:val="000000" w:themeColor="text1"/>
          <w:lang w:val="en-US"/>
        </w:rPr>
        <w:t>impa</w:t>
      </w:r>
      <w:r w:rsidRPr="00AF796D">
        <w:rPr>
          <w:rFonts w:ascii="Times" w:hAnsi="Times"/>
          <w:color w:val="000000" w:themeColor="text1"/>
          <w:lang w:val="en-US"/>
        </w:rPr>
        <w:t>ct on the patient's family</w:t>
      </w:r>
      <w:r w:rsidR="00220D56">
        <w:rPr>
          <w:rFonts w:ascii="Times" w:hAnsi="Times"/>
          <w:color w:val="000000" w:themeColor="text1"/>
          <w:lang w:val="en-US"/>
        </w:rPr>
        <w:t>, work environment, and</w:t>
      </w:r>
      <w:r w:rsidRPr="00AF796D">
        <w:rPr>
          <w:rFonts w:ascii="Times" w:hAnsi="Times"/>
          <w:color w:val="000000" w:themeColor="text1"/>
          <w:lang w:val="en-US"/>
        </w:rPr>
        <w:t xml:space="preserve"> the therapist's personal and professional life</w:t>
      </w:r>
      <w:r w:rsidR="00220D56">
        <w:rPr>
          <w:rFonts w:ascii="Times" w:hAnsi="Times"/>
          <w:color w:val="000000" w:themeColor="text1"/>
          <w:lang w:val="en-US"/>
        </w:rPr>
        <w:t>. I</w:t>
      </w:r>
      <w:r w:rsidRPr="00AF796D">
        <w:rPr>
          <w:rFonts w:ascii="Times" w:hAnsi="Times"/>
          <w:color w:val="000000" w:themeColor="text1"/>
          <w:lang w:val="en-US"/>
        </w:rPr>
        <w:t xml:space="preserve">t also </w:t>
      </w:r>
      <w:r w:rsidR="00220D56" w:rsidRPr="00AF796D">
        <w:rPr>
          <w:rFonts w:ascii="Times" w:hAnsi="Times"/>
          <w:color w:val="000000" w:themeColor="text1"/>
          <w:lang w:val="en-US"/>
        </w:rPr>
        <w:t>contemplates</w:t>
      </w:r>
      <w:r w:rsidRPr="00AF796D">
        <w:rPr>
          <w:rFonts w:ascii="Times" w:hAnsi="Times"/>
          <w:color w:val="000000" w:themeColor="text1"/>
          <w:lang w:val="en-US"/>
        </w:rPr>
        <w:t xml:space="preserve"> the effects that the results and the fact of providing psychotherapy may have on the institution providing the service, both in terms of economic, social, and cultural implications on the community in which it is inserted and on the broader social values associated with the role of psychotherapy as a mental health tool.</w:t>
      </w:r>
    </w:p>
    <w:p w14:paraId="49EFF968" w14:textId="77777777" w:rsidR="004A119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Considering </w:t>
      </w:r>
      <w:r w:rsidR="008F1FD1" w:rsidRPr="00E558F6">
        <w:rPr>
          <w:rFonts w:ascii="Times" w:hAnsi="Times"/>
          <w:color w:val="000000" w:themeColor="text1"/>
          <w:lang w:val="en-US"/>
        </w:rPr>
        <w:t>those above</w:t>
      </w:r>
      <w:r w:rsidRPr="00E558F6">
        <w:rPr>
          <w:rFonts w:ascii="Times" w:hAnsi="Times"/>
          <w:color w:val="000000" w:themeColor="text1"/>
          <w:lang w:val="en-US"/>
        </w:rPr>
        <w:t xml:space="preserve"> and following the </w:t>
      </w:r>
      <w:r w:rsidR="008F1FD1" w:rsidRPr="00E558F6">
        <w:rPr>
          <w:rFonts w:ascii="Times" w:hAnsi="Times"/>
          <w:color w:val="000000" w:themeColor="text1"/>
          <w:lang w:val="en-US"/>
        </w:rPr>
        <w:t>rationale</w:t>
      </w:r>
      <w:r w:rsidRPr="00E558F6">
        <w:rPr>
          <w:rFonts w:ascii="Times" w:hAnsi="Times"/>
          <w:color w:val="000000" w:themeColor="text1"/>
          <w:lang w:val="en-US"/>
        </w:rPr>
        <w:t xml:space="preserve"> of the Generic Model of Psychotherapy, we </w:t>
      </w:r>
      <w:r w:rsidR="00930A9C" w:rsidRPr="00E558F6">
        <w:rPr>
          <w:rFonts w:ascii="Times" w:hAnsi="Times"/>
          <w:color w:val="000000" w:themeColor="text1"/>
          <w:lang w:val="en-US"/>
        </w:rPr>
        <w:t>looked</w:t>
      </w:r>
      <w:r w:rsidRPr="00E558F6">
        <w:rPr>
          <w:rFonts w:ascii="Times" w:hAnsi="Times"/>
          <w:color w:val="000000" w:themeColor="text1"/>
          <w:lang w:val="en-US"/>
        </w:rPr>
        <w:t xml:space="preserve"> </w:t>
      </w:r>
      <w:r w:rsidR="008F1FD1" w:rsidRPr="00E558F6">
        <w:rPr>
          <w:rFonts w:ascii="Times" w:hAnsi="Times"/>
          <w:color w:val="000000" w:themeColor="text1"/>
          <w:lang w:val="en-US"/>
        </w:rPr>
        <w:t>to depict</w:t>
      </w:r>
      <w:r w:rsidRPr="00E558F6">
        <w:rPr>
          <w:rFonts w:ascii="Times" w:hAnsi="Times"/>
          <w:color w:val="000000" w:themeColor="text1"/>
          <w:lang w:val="en-US"/>
        </w:rPr>
        <w:t xml:space="preserve"> </w:t>
      </w:r>
      <w:r w:rsidR="008F1FD1" w:rsidRPr="00E558F6">
        <w:rPr>
          <w:rFonts w:ascii="Times" w:hAnsi="Times"/>
          <w:color w:val="000000" w:themeColor="text1"/>
          <w:lang w:val="en-US"/>
        </w:rPr>
        <w:t>specific</w:t>
      </w:r>
      <w:r w:rsidRPr="00E558F6">
        <w:rPr>
          <w:rFonts w:ascii="Times" w:hAnsi="Times"/>
          <w:color w:val="000000" w:themeColor="text1"/>
          <w:lang w:val="en-US"/>
        </w:rPr>
        <w:t xml:space="preserve"> elements </w:t>
      </w:r>
      <w:r w:rsidR="00830557" w:rsidRPr="00E558F6">
        <w:rPr>
          <w:rFonts w:ascii="Times" w:hAnsi="Times"/>
          <w:color w:val="000000" w:themeColor="text1"/>
          <w:lang w:val="en-US"/>
        </w:rPr>
        <w:t>of</w:t>
      </w:r>
      <w:r w:rsidRPr="00E558F6">
        <w:rPr>
          <w:rFonts w:ascii="Times" w:hAnsi="Times"/>
          <w:color w:val="000000" w:themeColor="text1"/>
          <w:lang w:val="en-US"/>
        </w:rPr>
        <w:t xml:space="preserve"> </w:t>
      </w:r>
      <w:r w:rsidR="00695130">
        <w:rPr>
          <w:rFonts w:ascii="Times" w:hAnsi="Times"/>
          <w:color w:val="000000" w:themeColor="text1"/>
          <w:lang w:val="en-US"/>
        </w:rPr>
        <w:t>patients' and therapists' experiences related to the</w:t>
      </w:r>
      <w:r w:rsidR="008F1FD1" w:rsidRPr="00E558F6">
        <w:rPr>
          <w:rFonts w:ascii="Times" w:hAnsi="Times"/>
          <w:color w:val="000000" w:themeColor="text1"/>
          <w:lang w:val="en-US"/>
        </w:rPr>
        <w:t xml:space="preserve"> determinants</w:t>
      </w:r>
      <w:r w:rsidR="00830557" w:rsidRPr="00E558F6">
        <w:rPr>
          <w:rFonts w:ascii="Times" w:hAnsi="Times"/>
          <w:color w:val="000000" w:themeColor="text1"/>
          <w:lang w:val="en-US"/>
        </w:rPr>
        <w:t xml:space="preserve">, </w:t>
      </w:r>
      <w:r w:rsidR="008F1FD1" w:rsidRPr="00E558F6">
        <w:rPr>
          <w:rFonts w:ascii="Times" w:hAnsi="Times"/>
          <w:color w:val="000000" w:themeColor="text1"/>
          <w:lang w:val="en-US"/>
        </w:rPr>
        <w:t>constituents,</w:t>
      </w:r>
      <w:r w:rsidR="00830557" w:rsidRPr="00E558F6">
        <w:rPr>
          <w:rFonts w:ascii="Times" w:hAnsi="Times"/>
          <w:color w:val="000000" w:themeColor="text1"/>
          <w:lang w:val="en-US"/>
        </w:rPr>
        <w:t xml:space="preserve"> </w:t>
      </w:r>
      <w:r w:rsidR="008F1FD1" w:rsidRPr="00E558F6">
        <w:rPr>
          <w:rFonts w:ascii="Times" w:hAnsi="Times"/>
          <w:color w:val="000000" w:themeColor="text1"/>
          <w:lang w:val="en-US"/>
        </w:rPr>
        <w:t>and consequences of the psychotherapy process with LGB patients</w:t>
      </w:r>
      <w:r w:rsidR="002E1077" w:rsidRPr="00E558F6">
        <w:rPr>
          <w:rFonts w:ascii="Times" w:hAnsi="Times"/>
          <w:color w:val="000000" w:themeColor="text1"/>
          <w:lang w:val="en-US"/>
        </w:rPr>
        <w:t xml:space="preserve">, which would contribute to sensitive and competent psychotherapy with these </w:t>
      </w:r>
      <w:r w:rsidR="0005088F" w:rsidRPr="00E558F6">
        <w:rPr>
          <w:rFonts w:ascii="Times" w:hAnsi="Times"/>
          <w:color w:val="000000" w:themeColor="text1"/>
          <w:lang w:val="en-US"/>
        </w:rPr>
        <w:t>populations</w:t>
      </w:r>
      <w:r w:rsidR="002E1077" w:rsidRPr="00E558F6">
        <w:rPr>
          <w:rFonts w:ascii="Times" w:hAnsi="Times"/>
          <w:color w:val="000000" w:themeColor="text1"/>
          <w:lang w:val="en-US"/>
        </w:rPr>
        <w:t>.</w:t>
      </w:r>
      <w:r w:rsidR="00830557" w:rsidRPr="00E558F6">
        <w:rPr>
          <w:rFonts w:ascii="Times" w:hAnsi="Times"/>
          <w:color w:val="000000" w:themeColor="text1"/>
          <w:lang w:val="en-US"/>
        </w:rPr>
        <w:t xml:space="preserve"> </w:t>
      </w:r>
    </w:p>
    <w:p w14:paraId="163FE4C6" w14:textId="77777777" w:rsidR="005C673B" w:rsidRDefault="005C673B" w:rsidP="00BF45EF">
      <w:pPr>
        <w:spacing w:line="360" w:lineRule="auto"/>
        <w:rPr>
          <w:rFonts w:ascii="Times" w:hAnsi="Times"/>
          <w:color w:val="000000" w:themeColor="text1"/>
          <w:lang w:val="en-US"/>
        </w:rPr>
      </w:pPr>
    </w:p>
    <w:p w14:paraId="2C38392D" w14:textId="77777777" w:rsidR="00695130" w:rsidRPr="00A73A3E" w:rsidRDefault="00000000" w:rsidP="00BF45EF">
      <w:pPr>
        <w:spacing w:line="360" w:lineRule="auto"/>
        <w:rPr>
          <w:rFonts w:ascii="Times" w:hAnsi="Times"/>
          <w:b/>
          <w:bCs/>
          <w:color w:val="000000" w:themeColor="text1"/>
          <w:lang w:val="en-US"/>
        </w:rPr>
      </w:pPr>
      <w:r w:rsidRPr="00A73A3E">
        <w:rPr>
          <w:rFonts w:ascii="Times" w:hAnsi="Times"/>
          <w:b/>
          <w:bCs/>
          <w:color w:val="000000" w:themeColor="text1"/>
          <w:lang w:val="en-US"/>
        </w:rPr>
        <w:t>Context: Macro-social Determinants of LGBT Mental Health and Psychotherapy Pr</w:t>
      </w:r>
      <w:r w:rsidR="00955EA4">
        <w:rPr>
          <w:rFonts w:ascii="Times" w:hAnsi="Times"/>
          <w:b/>
          <w:bCs/>
          <w:color w:val="000000" w:themeColor="text1"/>
          <w:lang w:val="en-US"/>
        </w:rPr>
        <w:t>actice</w:t>
      </w:r>
      <w:r w:rsidRPr="00A73A3E">
        <w:rPr>
          <w:rFonts w:ascii="Times" w:hAnsi="Times"/>
          <w:b/>
          <w:bCs/>
          <w:color w:val="000000" w:themeColor="text1"/>
          <w:lang w:val="en-US"/>
        </w:rPr>
        <w:t xml:space="preserve"> in Chile</w:t>
      </w:r>
    </w:p>
    <w:p w14:paraId="03F64480" w14:textId="4077797B" w:rsidR="005C673B" w:rsidRPr="005C673B" w:rsidRDefault="00000000" w:rsidP="00BF45EF">
      <w:pPr>
        <w:spacing w:line="360" w:lineRule="auto"/>
        <w:ind w:firstLine="708"/>
        <w:rPr>
          <w:rFonts w:ascii="Times" w:hAnsi="Times"/>
          <w:color w:val="000000" w:themeColor="text1"/>
          <w:lang w:val="en-US"/>
        </w:rPr>
      </w:pPr>
      <w:r w:rsidRPr="005C673B">
        <w:rPr>
          <w:rFonts w:ascii="Times" w:hAnsi="Times"/>
          <w:color w:val="000000" w:themeColor="text1"/>
          <w:lang w:val="en-US"/>
        </w:rPr>
        <w:t xml:space="preserve">Since the late </w:t>
      </w:r>
      <w:r>
        <w:rPr>
          <w:rFonts w:ascii="Times" w:hAnsi="Times"/>
          <w:color w:val="000000" w:themeColor="text1"/>
          <w:lang w:val="en-US"/>
        </w:rPr>
        <w:t>1990s, following seventeen years of civic-military dictatorship under General Augusto Pinochet (1973-1989),</w:t>
      </w:r>
      <w:r w:rsidRPr="005C673B">
        <w:rPr>
          <w:rFonts w:ascii="Times" w:hAnsi="Times"/>
          <w:color w:val="000000" w:themeColor="text1"/>
          <w:lang w:val="en-US"/>
        </w:rPr>
        <w:t xml:space="preserve"> </w:t>
      </w:r>
      <w:r>
        <w:rPr>
          <w:rFonts w:ascii="Times" w:hAnsi="Times"/>
          <w:color w:val="000000" w:themeColor="text1"/>
          <w:lang w:val="en-US"/>
        </w:rPr>
        <w:t>Chile</w:t>
      </w:r>
      <w:r w:rsidR="008E2188">
        <w:rPr>
          <w:rFonts w:ascii="Times" w:hAnsi="Times"/>
          <w:color w:val="000000" w:themeColor="text1"/>
          <w:lang w:val="en-US"/>
        </w:rPr>
        <w:t xml:space="preserve"> has experienced a progressive shift toward greater social and cultural openness regarding the recognition of the rights of</w:t>
      </w:r>
      <w:r w:rsidRPr="005C673B">
        <w:rPr>
          <w:rFonts w:ascii="Times" w:hAnsi="Times"/>
          <w:color w:val="000000" w:themeColor="text1"/>
          <w:lang w:val="en-US"/>
        </w:rPr>
        <w:t xml:space="preserve"> </w:t>
      </w:r>
      <w:r>
        <w:rPr>
          <w:rFonts w:ascii="Times" w:hAnsi="Times"/>
          <w:color w:val="000000" w:themeColor="text1"/>
          <w:lang w:val="en-US"/>
        </w:rPr>
        <w:t>sexual and gender-diverse communities</w:t>
      </w:r>
      <w:r w:rsidR="00955EA4">
        <w:rPr>
          <w:rFonts w:ascii="Times" w:hAnsi="Times"/>
          <w:color w:val="000000" w:themeColor="text1"/>
          <w:lang w:val="en-US"/>
        </w:rPr>
        <w:t xml:space="preserve"> (</w:t>
      </w:r>
      <w:r w:rsidR="0086340F">
        <w:rPr>
          <w:rFonts w:ascii="Times" w:hAnsi="Times"/>
          <w:color w:val="000000" w:themeColor="text1"/>
          <w:lang w:val="en-US"/>
        </w:rPr>
        <w:t>Human Rights Watch, 2020)</w:t>
      </w:r>
      <w:r w:rsidRPr="005C673B">
        <w:rPr>
          <w:rFonts w:ascii="Times" w:hAnsi="Times"/>
          <w:color w:val="000000" w:themeColor="text1"/>
          <w:lang w:val="en-US"/>
        </w:rPr>
        <w:t xml:space="preserve">. </w:t>
      </w:r>
      <w:proofErr w:type="gramStart"/>
      <w:r>
        <w:rPr>
          <w:rFonts w:ascii="Times" w:hAnsi="Times"/>
          <w:color w:val="000000" w:themeColor="text1"/>
          <w:lang w:val="en-US"/>
        </w:rPr>
        <w:t>Similar to</w:t>
      </w:r>
      <w:proofErr w:type="gramEnd"/>
      <w:r>
        <w:rPr>
          <w:rFonts w:ascii="Times" w:hAnsi="Times"/>
          <w:color w:val="000000" w:themeColor="text1"/>
          <w:lang w:val="en-US"/>
        </w:rPr>
        <w:t xml:space="preserve"> global trends</w:t>
      </w:r>
      <w:r w:rsidRPr="005C673B">
        <w:rPr>
          <w:rFonts w:ascii="Times" w:hAnsi="Times"/>
          <w:color w:val="000000" w:themeColor="text1"/>
          <w:lang w:val="en-US"/>
        </w:rPr>
        <w:t>, social movements and political activism ha</w:t>
      </w:r>
      <w:r w:rsidR="00EF7E44">
        <w:rPr>
          <w:rFonts w:ascii="Times" w:hAnsi="Times"/>
          <w:color w:val="000000" w:themeColor="text1"/>
          <w:lang w:val="en-US"/>
        </w:rPr>
        <w:t>ve</w:t>
      </w:r>
      <w:r w:rsidRPr="005C673B">
        <w:rPr>
          <w:rFonts w:ascii="Times" w:hAnsi="Times"/>
          <w:color w:val="000000" w:themeColor="text1"/>
          <w:lang w:val="en-US"/>
        </w:rPr>
        <w:t xml:space="preserve"> driven the development of laws and significant changes in civil recognition, non</w:t>
      </w:r>
      <w:r>
        <w:rPr>
          <w:rFonts w:ascii="Times" w:hAnsi="Times"/>
          <w:color w:val="000000" w:themeColor="text1"/>
          <w:lang w:val="en-US"/>
        </w:rPr>
        <w:t>-</w:t>
      </w:r>
      <w:r w:rsidRPr="005C673B">
        <w:rPr>
          <w:rFonts w:ascii="Times" w:hAnsi="Times"/>
          <w:color w:val="000000" w:themeColor="text1"/>
          <w:lang w:val="en-US"/>
        </w:rPr>
        <w:t>discrimination, and the protection of human rights for sexually diverse populations within the region, specifically in Chile. Western societies have indeed evolved from punishing and criminalizing "sodomy" to penalizing acts of hatred, rejection, and violence that manifest as homo-, lesbo-, and transphobia</w:t>
      </w:r>
      <w:r w:rsidR="00955EA4">
        <w:rPr>
          <w:rFonts w:ascii="Times" w:hAnsi="Times"/>
          <w:color w:val="000000" w:themeColor="text1"/>
          <w:lang w:val="en-US"/>
        </w:rPr>
        <w:t xml:space="preserve"> </w:t>
      </w:r>
      <w:r w:rsidR="00650471">
        <w:rPr>
          <w:rFonts w:ascii="Times" w:hAnsi="Times"/>
          <w:color w:val="000000" w:themeColor="text1"/>
          <w:lang w:val="en-US"/>
        </w:rPr>
        <w:t>(</w:t>
      </w:r>
      <w:r w:rsidR="00723608">
        <w:rPr>
          <w:rFonts w:ascii="Times" w:hAnsi="Times"/>
          <w:color w:val="000000" w:themeColor="text1"/>
          <w:lang w:val="en-US"/>
        </w:rPr>
        <w:t>Barrientos &amp; Bahamondes, 2022</w:t>
      </w:r>
      <w:r w:rsidR="00650471">
        <w:rPr>
          <w:rFonts w:ascii="Times" w:hAnsi="Times"/>
          <w:color w:val="000000" w:themeColor="text1"/>
          <w:lang w:val="en-US"/>
        </w:rPr>
        <w:t>; Cáceres et al., 2018).</w:t>
      </w:r>
    </w:p>
    <w:p w14:paraId="19AE8B1D" w14:textId="77777777" w:rsidR="005C673B" w:rsidRPr="005C673B" w:rsidRDefault="00000000" w:rsidP="00BF45EF">
      <w:pPr>
        <w:spacing w:line="360" w:lineRule="auto"/>
        <w:rPr>
          <w:rFonts w:ascii="Times" w:hAnsi="Times"/>
          <w:color w:val="000000" w:themeColor="text1"/>
          <w:lang w:val="en-US"/>
        </w:rPr>
      </w:pPr>
      <w:r w:rsidRPr="005C673B">
        <w:rPr>
          <w:rFonts w:ascii="Times" w:hAnsi="Times"/>
          <w:color w:val="000000" w:themeColor="text1"/>
          <w:lang w:val="en-US"/>
        </w:rPr>
        <w:lastRenderedPageBreak/>
        <w:t xml:space="preserve">Research conducted in Chile indicates that rejection rates, discrimination, and prejudice against </w:t>
      </w:r>
      <w:r>
        <w:rPr>
          <w:rFonts w:ascii="Times" w:hAnsi="Times"/>
          <w:color w:val="000000" w:themeColor="text1"/>
          <w:lang w:val="en-US"/>
        </w:rPr>
        <w:t>sexual and gender minority</w:t>
      </w:r>
      <w:r w:rsidRPr="005C673B">
        <w:rPr>
          <w:rFonts w:ascii="Times" w:hAnsi="Times"/>
          <w:color w:val="000000" w:themeColor="text1"/>
          <w:lang w:val="en-US"/>
        </w:rPr>
        <w:t xml:space="preserve"> individuals</w:t>
      </w:r>
      <w:r>
        <w:rPr>
          <w:rFonts w:ascii="Times" w:hAnsi="Times"/>
          <w:color w:val="000000" w:themeColor="text1"/>
          <w:lang w:val="en-US"/>
        </w:rPr>
        <w:t xml:space="preserve"> (LGBT+)</w:t>
      </w:r>
      <w:r w:rsidRPr="005C673B">
        <w:rPr>
          <w:rFonts w:ascii="Times" w:hAnsi="Times"/>
          <w:color w:val="000000" w:themeColor="text1"/>
          <w:lang w:val="en-US"/>
        </w:rPr>
        <w:t xml:space="preserve"> remain high. Furthermore, new, more subtle forms of implicit prejudice have emerged</w:t>
      </w:r>
      <w:r w:rsidR="00955EA4">
        <w:rPr>
          <w:rFonts w:ascii="Times" w:hAnsi="Times"/>
          <w:color w:val="000000" w:themeColor="text1"/>
          <w:lang w:val="en-US"/>
        </w:rPr>
        <w:t xml:space="preserve"> (</w:t>
      </w:r>
      <w:r w:rsidR="00D4735A">
        <w:rPr>
          <w:rFonts w:ascii="Times" w:hAnsi="Times"/>
          <w:color w:val="000000" w:themeColor="text1"/>
          <w:lang w:val="en-US"/>
        </w:rPr>
        <w:t>Barrientos et al., 2019</w:t>
      </w:r>
      <w:r w:rsidR="00955EA4">
        <w:rPr>
          <w:rFonts w:ascii="Times" w:hAnsi="Times"/>
          <w:color w:val="000000" w:themeColor="text1"/>
          <w:lang w:val="en-US"/>
        </w:rPr>
        <w:t>)</w:t>
      </w:r>
      <w:r w:rsidRPr="005C673B">
        <w:rPr>
          <w:rFonts w:ascii="Times" w:hAnsi="Times"/>
          <w:color w:val="000000" w:themeColor="text1"/>
          <w:lang w:val="en-US"/>
        </w:rPr>
        <w:t>. As a result, the sexually diverse community in Chile experiences significant tension between the growing political and social acceptance on the one hand and the cultural obstacles that continue to threaten their daily lives and contribute to high levels of stress on the other.</w:t>
      </w:r>
    </w:p>
    <w:p w14:paraId="581B9C3E" w14:textId="77777777" w:rsidR="005C673B" w:rsidRDefault="00000000" w:rsidP="00BF45EF">
      <w:pPr>
        <w:spacing w:line="360" w:lineRule="auto"/>
        <w:rPr>
          <w:rFonts w:ascii="Times" w:hAnsi="Times"/>
          <w:color w:val="000000" w:themeColor="text1"/>
          <w:lang w:val="en-US"/>
        </w:rPr>
      </w:pPr>
      <w:r w:rsidRPr="005C673B">
        <w:rPr>
          <w:rFonts w:ascii="Times" w:hAnsi="Times"/>
          <w:color w:val="000000" w:themeColor="text1"/>
          <w:lang w:val="en-US"/>
        </w:rPr>
        <w:t xml:space="preserve">Internationally, the work of </w:t>
      </w:r>
      <w:r w:rsidRPr="00650471">
        <w:rPr>
          <w:rFonts w:ascii="Times" w:hAnsi="Times"/>
          <w:color w:val="000000" w:themeColor="text1"/>
          <w:lang w:val="en-US"/>
        </w:rPr>
        <w:t>Meyer</w:t>
      </w:r>
      <w:r w:rsidR="002C77A8" w:rsidRPr="00650471">
        <w:rPr>
          <w:rFonts w:ascii="Times" w:hAnsi="Times"/>
          <w:color w:val="000000" w:themeColor="text1"/>
          <w:lang w:val="en-US"/>
        </w:rPr>
        <w:t xml:space="preserve"> (</w:t>
      </w:r>
      <w:r w:rsidR="0086340F" w:rsidRPr="00650471">
        <w:rPr>
          <w:rFonts w:ascii="Times" w:hAnsi="Times"/>
          <w:color w:val="000000" w:themeColor="text1"/>
          <w:lang w:val="en-US"/>
        </w:rPr>
        <w:t>2003</w:t>
      </w:r>
      <w:r w:rsidR="002C77A8" w:rsidRPr="00650471">
        <w:rPr>
          <w:rFonts w:ascii="Times" w:hAnsi="Times"/>
          <w:color w:val="000000" w:themeColor="text1"/>
          <w:lang w:val="en-US"/>
        </w:rPr>
        <w:t>)</w:t>
      </w:r>
      <w:r w:rsidRPr="00650471">
        <w:rPr>
          <w:rFonts w:ascii="Times" w:hAnsi="Times"/>
          <w:color w:val="000000" w:themeColor="text1"/>
          <w:lang w:val="en-US"/>
        </w:rPr>
        <w:t xml:space="preserve"> around</w:t>
      </w:r>
      <w:r w:rsidRPr="005C673B">
        <w:rPr>
          <w:rFonts w:ascii="Times" w:hAnsi="Times"/>
          <w:color w:val="000000" w:themeColor="text1"/>
          <w:lang w:val="en-US"/>
        </w:rPr>
        <w:t xml:space="preserve"> the Minority Stress Model, along with other studies</w:t>
      </w:r>
      <w:r w:rsidR="002C77A8">
        <w:rPr>
          <w:rFonts w:ascii="Times" w:hAnsi="Times"/>
          <w:color w:val="000000" w:themeColor="text1"/>
          <w:lang w:val="en-US"/>
        </w:rPr>
        <w:t xml:space="preserve"> in Chile (</w:t>
      </w:r>
      <w:r w:rsidR="0086340F">
        <w:rPr>
          <w:rFonts w:ascii="Times" w:hAnsi="Times"/>
          <w:color w:val="000000" w:themeColor="text1"/>
          <w:lang w:val="en-US"/>
        </w:rPr>
        <w:t>Barrientos et al., 2019</w:t>
      </w:r>
      <w:r w:rsidR="002C77A8">
        <w:rPr>
          <w:rFonts w:ascii="Times" w:hAnsi="Times"/>
          <w:color w:val="000000" w:themeColor="text1"/>
          <w:lang w:val="en-US"/>
        </w:rPr>
        <w:t>)</w:t>
      </w:r>
      <w:r w:rsidRPr="005C673B">
        <w:rPr>
          <w:rFonts w:ascii="Times" w:hAnsi="Times"/>
          <w:color w:val="000000" w:themeColor="text1"/>
          <w:lang w:val="en-US"/>
        </w:rPr>
        <w:t>, has produced abundant evidence on how continual exposure</w:t>
      </w:r>
      <w:r w:rsidR="002C77A8">
        <w:rPr>
          <w:rFonts w:ascii="Times" w:hAnsi="Times"/>
          <w:color w:val="000000" w:themeColor="text1"/>
          <w:lang w:val="en-US"/>
        </w:rPr>
        <w:t xml:space="preserve"> to</w:t>
      </w:r>
      <w:r w:rsidRPr="005C673B">
        <w:rPr>
          <w:rFonts w:ascii="Times" w:hAnsi="Times"/>
          <w:color w:val="000000" w:themeColor="text1"/>
          <w:lang w:val="en-US"/>
        </w:rPr>
        <w:t xml:space="preserve"> victimization and homo-lesbo-transphobic discrimination led to worse mental health indicators among the LGBTQ+ population </w:t>
      </w:r>
      <w:r w:rsidR="00F30F32">
        <w:rPr>
          <w:rFonts w:ascii="Times" w:hAnsi="Times"/>
          <w:color w:val="000000" w:themeColor="text1"/>
          <w:lang w:val="en-US"/>
        </w:rPr>
        <w:t xml:space="preserve">and more need for the provision of competent mental health care </w:t>
      </w:r>
      <w:r w:rsidRPr="005C673B">
        <w:rPr>
          <w:rFonts w:ascii="Times" w:hAnsi="Times"/>
          <w:color w:val="000000" w:themeColor="text1"/>
          <w:lang w:val="en-US"/>
        </w:rPr>
        <w:t>compared to their heterosexual and cisgender peers</w:t>
      </w:r>
      <w:r w:rsidR="00F30F32">
        <w:rPr>
          <w:rFonts w:ascii="Times" w:hAnsi="Times"/>
          <w:color w:val="000000" w:themeColor="text1"/>
          <w:lang w:val="en-US"/>
        </w:rPr>
        <w:t xml:space="preserve"> (</w:t>
      </w:r>
      <w:r w:rsidR="00B4518A">
        <w:rPr>
          <w:rFonts w:ascii="Times" w:hAnsi="Times"/>
          <w:color w:val="000000" w:themeColor="text1"/>
          <w:lang w:val="en-US"/>
        </w:rPr>
        <w:t>Guzman-Gonzalez et al., 2020</w:t>
      </w:r>
      <w:r w:rsidR="00F30F32">
        <w:rPr>
          <w:rFonts w:ascii="Times" w:hAnsi="Times"/>
          <w:color w:val="000000" w:themeColor="text1"/>
          <w:lang w:val="en-US"/>
        </w:rPr>
        <w:t>)</w:t>
      </w:r>
      <w:r w:rsidRPr="005C673B">
        <w:rPr>
          <w:rFonts w:ascii="Times" w:hAnsi="Times"/>
          <w:color w:val="000000" w:themeColor="text1"/>
          <w:lang w:val="en-US"/>
        </w:rPr>
        <w:t>.</w:t>
      </w:r>
    </w:p>
    <w:p w14:paraId="3645E605" w14:textId="77777777" w:rsidR="00CC13F8" w:rsidRPr="00CC13F8" w:rsidRDefault="00000000" w:rsidP="00BF45EF">
      <w:pPr>
        <w:spacing w:line="360" w:lineRule="auto"/>
        <w:rPr>
          <w:rFonts w:ascii="Times" w:hAnsi="Times"/>
          <w:color w:val="000000" w:themeColor="text1"/>
          <w:lang w:val="en-US"/>
        </w:rPr>
      </w:pPr>
      <w:r>
        <w:rPr>
          <w:rFonts w:ascii="Times" w:hAnsi="Times"/>
          <w:color w:val="000000" w:themeColor="text1"/>
          <w:lang w:val="en-US"/>
        </w:rPr>
        <w:t>In a report for the annual publication of Humans Rights in Chile in 2019, ANONYMIZED identified</w:t>
      </w:r>
      <w:r w:rsidRPr="00CC13F8">
        <w:rPr>
          <w:rFonts w:ascii="Times" w:hAnsi="Times"/>
          <w:color w:val="000000" w:themeColor="text1"/>
          <w:lang w:val="en-US"/>
        </w:rPr>
        <w:t xml:space="preserve"> inequalities, discrimination, and barriers in access to and delivery of mental health care for LGBT+ individuals. </w:t>
      </w:r>
      <w:r>
        <w:rPr>
          <w:rFonts w:ascii="Times" w:hAnsi="Times"/>
          <w:color w:val="000000" w:themeColor="text1"/>
          <w:lang w:val="en-US"/>
        </w:rPr>
        <w:t>The researchers observed</w:t>
      </w:r>
      <w:r w:rsidRPr="00CC13F8">
        <w:rPr>
          <w:rFonts w:ascii="Times" w:hAnsi="Times"/>
          <w:color w:val="000000" w:themeColor="text1"/>
          <w:lang w:val="en-US"/>
        </w:rPr>
        <w:t xml:space="preserve"> significant gaps </w:t>
      </w:r>
      <w:r>
        <w:rPr>
          <w:rFonts w:ascii="Times" w:hAnsi="Times"/>
          <w:color w:val="000000" w:themeColor="text1"/>
          <w:lang w:val="en-US"/>
        </w:rPr>
        <w:t xml:space="preserve">between </w:t>
      </w:r>
      <w:r w:rsidRPr="00CC13F8">
        <w:rPr>
          <w:rFonts w:ascii="Times" w:hAnsi="Times"/>
          <w:color w:val="000000" w:themeColor="text1"/>
          <w:lang w:val="en-US"/>
        </w:rPr>
        <w:t xml:space="preserve">international human rights standards </w:t>
      </w:r>
      <w:r w:rsidR="00B4518A">
        <w:rPr>
          <w:rFonts w:ascii="Times" w:hAnsi="Times"/>
          <w:color w:val="000000" w:themeColor="text1"/>
          <w:lang w:val="en-US"/>
        </w:rPr>
        <w:t>and specific regulations</w:t>
      </w:r>
      <w:r>
        <w:rPr>
          <w:rFonts w:ascii="Times" w:hAnsi="Times"/>
          <w:color w:val="000000" w:themeColor="text1"/>
          <w:lang w:val="en-US"/>
        </w:rPr>
        <w:t xml:space="preserve"> </w:t>
      </w:r>
      <w:r w:rsidRPr="00CC13F8">
        <w:rPr>
          <w:rFonts w:ascii="Times" w:hAnsi="Times"/>
          <w:color w:val="000000" w:themeColor="text1"/>
          <w:lang w:val="en-US"/>
        </w:rPr>
        <w:t>from the Ministry of Health (</w:t>
      </w:r>
      <w:r w:rsidRPr="00650471">
        <w:rPr>
          <w:rFonts w:ascii="Times" w:hAnsi="Times"/>
          <w:color w:val="000000" w:themeColor="text1"/>
          <w:lang w:val="en-US"/>
        </w:rPr>
        <w:t>MINSAL</w:t>
      </w:r>
      <w:r w:rsidR="002C77A8" w:rsidRPr="00650471">
        <w:rPr>
          <w:rFonts w:ascii="Times" w:hAnsi="Times"/>
          <w:color w:val="000000" w:themeColor="text1"/>
          <w:lang w:val="en-US"/>
        </w:rPr>
        <w:t>)</w:t>
      </w:r>
      <w:r w:rsidRPr="00650471">
        <w:rPr>
          <w:rFonts w:ascii="Times" w:hAnsi="Times"/>
          <w:color w:val="000000" w:themeColor="text1"/>
          <w:lang w:val="en-US"/>
        </w:rPr>
        <w:t>. It should</w:t>
      </w:r>
      <w:r w:rsidRPr="00CC13F8">
        <w:rPr>
          <w:rFonts w:ascii="Times" w:hAnsi="Times"/>
          <w:color w:val="000000" w:themeColor="text1"/>
          <w:lang w:val="en-US"/>
        </w:rPr>
        <w:t xml:space="preserve"> be noted that the State of Chile explicitly recognizes the right of all individuals to access health care without discrimination. However, regarding the principle of acceptability, there are no explicit regulations or recommendations regarding ethical respect for the cultural and psychological sensitivity of individuals in this community.</w:t>
      </w:r>
    </w:p>
    <w:p w14:paraId="32960C15" w14:textId="4D334948" w:rsidR="00695130" w:rsidRDefault="00000000" w:rsidP="00BF45EF">
      <w:pPr>
        <w:spacing w:line="360" w:lineRule="auto"/>
        <w:rPr>
          <w:rFonts w:ascii="Times" w:hAnsi="Times"/>
          <w:color w:val="000000" w:themeColor="text1"/>
          <w:lang w:val="en-US"/>
        </w:rPr>
      </w:pPr>
      <w:r>
        <w:rPr>
          <w:rFonts w:ascii="Times" w:hAnsi="Times"/>
          <w:color w:val="000000" w:themeColor="text1"/>
          <w:lang w:val="en-US"/>
        </w:rPr>
        <w:t xml:space="preserve">ANONYMIZED has concluded that </w:t>
      </w:r>
      <w:r w:rsidR="00CC13F8" w:rsidRPr="00CC13F8">
        <w:rPr>
          <w:rFonts w:ascii="Times" w:hAnsi="Times"/>
          <w:color w:val="000000" w:themeColor="text1"/>
          <w:lang w:val="en-US"/>
        </w:rPr>
        <w:t>universal health accessibility</w:t>
      </w:r>
      <w:r w:rsidR="00FA2D2D">
        <w:rPr>
          <w:rFonts w:ascii="Times" w:hAnsi="Times"/>
          <w:color w:val="000000" w:themeColor="text1"/>
          <w:lang w:val="en-US"/>
        </w:rPr>
        <w:t xml:space="preserve"> for the LGBT+</w:t>
      </w:r>
      <w:r w:rsidR="00CC13F8" w:rsidRPr="00CC13F8">
        <w:rPr>
          <w:rFonts w:ascii="Times" w:hAnsi="Times"/>
          <w:color w:val="000000" w:themeColor="text1"/>
          <w:lang w:val="en-US"/>
        </w:rPr>
        <w:t xml:space="preserve"> community in Chile cannot be achieved without the state explicitly adopting international obligations and recommendations.</w:t>
      </w:r>
      <w:r>
        <w:rPr>
          <w:rFonts w:ascii="Times" w:hAnsi="Times"/>
          <w:color w:val="000000" w:themeColor="text1"/>
          <w:lang w:val="en-US"/>
        </w:rPr>
        <w:t xml:space="preserve"> The report </w:t>
      </w:r>
      <w:r w:rsidR="00FA2D2D">
        <w:rPr>
          <w:rFonts w:ascii="Times" w:hAnsi="Times"/>
          <w:color w:val="000000" w:themeColor="text1"/>
          <w:lang w:val="en-US"/>
        </w:rPr>
        <w:t>identif</w:t>
      </w:r>
      <w:r w:rsidR="00CC13F8" w:rsidRPr="00CC13F8">
        <w:rPr>
          <w:rFonts w:ascii="Times" w:hAnsi="Times"/>
          <w:color w:val="000000" w:themeColor="text1"/>
          <w:lang w:val="en-US"/>
        </w:rPr>
        <w:t xml:space="preserve">ies four primary barriers to accessing quality mental health care within </w:t>
      </w:r>
      <w:r w:rsidR="00FA2D2D">
        <w:rPr>
          <w:rFonts w:ascii="Times" w:hAnsi="Times"/>
          <w:color w:val="000000" w:themeColor="text1"/>
          <w:lang w:val="en-US"/>
        </w:rPr>
        <w:t>Chile's public health system: high unmet demand for mental health services, the invisibility of LGBT+ populations in public health initiatives, systemic barriers wit</w:t>
      </w:r>
      <w:r w:rsidR="00CC13F8" w:rsidRPr="00CC13F8">
        <w:rPr>
          <w:rFonts w:ascii="Times" w:hAnsi="Times"/>
          <w:color w:val="000000" w:themeColor="text1"/>
          <w:lang w:val="en-US"/>
        </w:rPr>
        <w:t xml:space="preserve">hin the health </w:t>
      </w:r>
      <w:r w:rsidR="00FA2D2D">
        <w:rPr>
          <w:rFonts w:ascii="Times" w:hAnsi="Times"/>
          <w:color w:val="000000" w:themeColor="text1"/>
          <w:lang w:val="en-US"/>
        </w:rPr>
        <w:t>care framework, and insufficient training and sensitivity among mental health professional</w:t>
      </w:r>
      <w:r w:rsidR="003730D5">
        <w:rPr>
          <w:rFonts w:ascii="Times" w:hAnsi="Times"/>
          <w:color w:val="000000" w:themeColor="text1"/>
          <w:lang w:val="en-US"/>
        </w:rPr>
        <w:t>s (ANONYMIZED)</w:t>
      </w:r>
      <w:r w:rsidR="00EF7E44">
        <w:rPr>
          <w:rFonts w:ascii="Times" w:hAnsi="Times"/>
          <w:color w:val="000000" w:themeColor="text1"/>
          <w:lang w:val="en-US"/>
        </w:rPr>
        <w:t>.</w:t>
      </w:r>
    </w:p>
    <w:p w14:paraId="415A594C" w14:textId="77777777" w:rsidR="00E248E5" w:rsidRPr="00E558F6" w:rsidRDefault="00E248E5" w:rsidP="00BF45EF">
      <w:pPr>
        <w:spacing w:line="360" w:lineRule="auto"/>
        <w:rPr>
          <w:rFonts w:ascii="Times" w:hAnsi="Times"/>
          <w:color w:val="000000" w:themeColor="text1"/>
          <w:lang w:val="en-US"/>
        </w:rPr>
      </w:pPr>
    </w:p>
    <w:p w14:paraId="42208004" w14:textId="77777777" w:rsidR="004A1196" w:rsidRPr="00AF796D" w:rsidRDefault="00000000" w:rsidP="00BF45EF">
      <w:pPr>
        <w:spacing w:line="360" w:lineRule="auto"/>
        <w:jc w:val="center"/>
        <w:rPr>
          <w:rFonts w:ascii="Times" w:hAnsi="Times"/>
          <w:b/>
          <w:bCs/>
          <w:color w:val="000000" w:themeColor="text1"/>
          <w:lang w:val="en-US"/>
        </w:rPr>
      </w:pPr>
      <w:r w:rsidRPr="00AF796D">
        <w:rPr>
          <w:rFonts w:ascii="Times" w:hAnsi="Times"/>
          <w:b/>
          <w:bCs/>
          <w:color w:val="000000" w:themeColor="text1"/>
          <w:lang w:val="en-US"/>
        </w:rPr>
        <w:t>Method</w:t>
      </w:r>
    </w:p>
    <w:p w14:paraId="73DBF743" w14:textId="77777777" w:rsidR="00AD24A3" w:rsidRDefault="00000000" w:rsidP="00BF45EF">
      <w:pPr>
        <w:spacing w:line="360" w:lineRule="auto"/>
        <w:rPr>
          <w:rFonts w:ascii="Times" w:eastAsia="Calibri" w:hAnsi="Times"/>
          <w:color w:val="000000" w:themeColor="text1"/>
          <w:lang w:val="en-US"/>
        </w:rPr>
      </w:pPr>
      <w:r w:rsidRPr="00E558F6">
        <w:rPr>
          <w:rFonts w:ascii="Times" w:eastAsia="Calibri" w:hAnsi="Times"/>
          <w:color w:val="000000" w:themeColor="text1"/>
          <w:lang w:val="en-US"/>
        </w:rPr>
        <w:t>Our inquiry used a qualitative</w:t>
      </w:r>
      <w:r w:rsidR="004E4ECE">
        <w:rPr>
          <w:rFonts w:ascii="Times" w:eastAsia="Calibri" w:hAnsi="Times"/>
          <w:color w:val="000000" w:themeColor="text1"/>
          <w:lang w:val="en-US"/>
        </w:rPr>
        <w:t xml:space="preserve">, descriptive, </w:t>
      </w:r>
      <w:r w:rsidRPr="00E558F6">
        <w:rPr>
          <w:rFonts w:ascii="Times" w:eastAsia="Calibri" w:hAnsi="Times"/>
          <w:color w:val="000000" w:themeColor="text1"/>
          <w:lang w:val="en-US"/>
        </w:rPr>
        <w:t xml:space="preserve">multiple-case </w:t>
      </w:r>
      <w:r w:rsidR="004E4ECE" w:rsidRPr="00A73A3E">
        <w:rPr>
          <w:rFonts w:ascii="Times" w:eastAsia="Calibri" w:hAnsi="Times"/>
          <w:color w:val="000000" w:themeColor="text1"/>
          <w:lang w:val="en-US"/>
        </w:rPr>
        <w:t xml:space="preserve">approach </w:t>
      </w:r>
      <w:r w:rsidRPr="00E558F6">
        <w:rPr>
          <w:rFonts w:ascii="Times" w:eastAsia="Calibri" w:hAnsi="Times"/>
          <w:color w:val="000000" w:themeColor="text1"/>
          <w:lang w:val="en-US"/>
        </w:rPr>
        <w:t xml:space="preserve">(Stake, 2006). The above involved </w:t>
      </w:r>
      <w:r w:rsidR="0005088F" w:rsidRPr="00E558F6">
        <w:rPr>
          <w:rFonts w:ascii="Times" w:eastAsia="Calibri" w:hAnsi="Times"/>
          <w:color w:val="000000" w:themeColor="text1"/>
          <w:lang w:val="en-US"/>
        </w:rPr>
        <w:t>conducting</w:t>
      </w:r>
      <w:r w:rsidRPr="00E558F6">
        <w:rPr>
          <w:rFonts w:ascii="Times" w:eastAsia="Calibri" w:hAnsi="Times"/>
          <w:color w:val="000000" w:themeColor="text1"/>
          <w:lang w:val="en-US"/>
        </w:rPr>
        <w:t xml:space="preserve"> semi-structured interviews with lesbian, gay, and bisexual </w:t>
      </w:r>
      <w:r w:rsidRPr="00E558F6">
        <w:rPr>
          <w:rFonts w:ascii="Times" w:eastAsia="Calibri" w:hAnsi="Times"/>
          <w:color w:val="000000" w:themeColor="text1"/>
          <w:lang w:val="en-US"/>
        </w:rPr>
        <w:lastRenderedPageBreak/>
        <w:t xml:space="preserve">individuals who have been in psychotherapy at least once. Additionally, we interviewed psychotherapists who have experience working with at least one sexually diverse patient. </w:t>
      </w:r>
    </w:p>
    <w:p w14:paraId="00ADDE0B" w14:textId="1249333E" w:rsidR="004E4ECE" w:rsidRPr="00B97B5B" w:rsidRDefault="00000000" w:rsidP="00BF45EF">
      <w:pPr>
        <w:spacing w:line="360" w:lineRule="auto"/>
        <w:rPr>
          <w:rFonts w:ascii="Times" w:eastAsia="Calibri" w:hAnsi="Times"/>
          <w:color w:val="000000" w:themeColor="text1"/>
          <w:lang w:val="en-US"/>
        </w:rPr>
      </w:pPr>
      <w:r w:rsidRPr="00AF796D">
        <w:rPr>
          <w:rFonts w:ascii="Times" w:eastAsia="Calibri" w:hAnsi="Times"/>
          <w:color w:val="000000" w:themeColor="text1"/>
          <w:lang w:val="en-US"/>
        </w:rPr>
        <w:t xml:space="preserve">The research protocol for this study received approval from the ethics committee at the University </w:t>
      </w:r>
      <w:r w:rsidRPr="00AF796D">
        <w:rPr>
          <w:rFonts w:ascii="Times" w:hAnsi="Times"/>
          <w:color w:val="000000" w:themeColor="text1"/>
          <w:lang w:val="en-US"/>
        </w:rPr>
        <w:t>ANON</w:t>
      </w:r>
      <w:r w:rsidR="00630D18">
        <w:rPr>
          <w:rFonts w:ascii="Times" w:hAnsi="Times"/>
          <w:color w:val="000000" w:themeColor="text1"/>
          <w:lang w:val="en-US"/>
        </w:rPr>
        <w:t>Y</w:t>
      </w:r>
      <w:r>
        <w:rPr>
          <w:rFonts w:ascii="Times" w:hAnsi="Times"/>
          <w:color w:val="000000" w:themeColor="text1"/>
          <w:lang w:val="en-US"/>
        </w:rPr>
        <w:t>MIZED</w:t>
      </w:r>
      <w:r w:rsidRPr="00AF796D">
        <w:rPr>
          <w:rFonts w:ascii="Times" w:eastAsia="Calibri" w:hAnsi="Times"/>
          <w:color w:val="000000" w:themeColor="text1"/>
          <w:lang w:val="en-US"/>
        </w:rPr>
        <w:t>. All participants provided informed consent, agreeing that their interviews could be used for research and related publications.</w:t>
      </w:r>
      <w:r w:rsidR="00236C2E">
        <w:rPr>
          <w:rFonts w:ascii="Times" w:eastAsia="Calibri" w:hAnsi="Times"/>
          <w:color w:val="000000" w:themeColor="text1"/>
          <w:lang w:val="en-US"/>
        </w:rPr>
        <w:t xml:space="preserve"> However, t</w:t>
      </w:r>
      <w:r w:rsidR="00236C2E" w:rsidRPr="00236C2E">
        <w:rPr>
          <w:rFonts w:ascii="Times" w:eastAsia="Calibri" w:hAnsi="Times"/>
          <w:color w:val="000000" w:themeColor="text1"/>
          <w:lang w:val="en-US"/>
        </w:rPr>
        <w:t>he participants did not give written consent for their data to be shared publicly. Due to the sensitive nature of the research</w:t>
      </w:r>
      <w:r w:rsidR="00236C2E">
        <w:rPr>
          <w:rFonts w:ascii="Times" w:eastAsia="Calibri" w:hAnsi="Times"/>
          <w:color w:val="000000" w:themeColor="text1"/>
          <w:lang w:val="en-US"/>
        </w:rPr>
        <w:t>,</w:t>
      </w:r>
      <w:r w:rsidR="00236C2E" w:rsidRPr="00236C2E">
        <w:rPr>
          <w:rFonts w:ascii="Times" w:eastAsia="Calibri" w:hAnsi="Times"/>
          <w:color w:val="000000" w:themeColor="text1"/>
          <w:lang w:val="en-US"/>
        </w:rPr>
        <w:t xml:space="preserve"> supporting data cannot be made available.</w:t>
      </w:r>
    </w:p>
    <w:p w14:paraId="7061984C" w14:textId="77777777" w:rsidR="00CE2389" w:rsidRDefault="00CE2389" w:rsidP="00BF45EF">
      <w:pPr>
        <w:spacing w:line="360" w:lineRule="auto"/>
        <w:rPr>
          <w:rFonts w:ascii="Times" w:hAnsi="Times"/>
          <w:b/>
          <w:bCs/>
          <w:color w:val="000000" w:themeColor="text1"/>
          <w:lang w:val="en-US"/>
        </w:rPr>
      </w:pPr>
    </w:p>
    <w:p w14:paraId="1A3C1C61" w14:textId="1A6A057F" w:rsidR="001C7A01" w:rsidRPr="00CE2389" w:rsidRDefault="00000000" w:rsidP="00BF45EF">
      <w:pPr>
        <w:spacing w:line="360" w:lineRule="auto"/>
        <w:rPr>
          <w:rFonts w:ascii="Times" w:hAnsi="Times"/>
          <w:b/>
          <w:bCs/>
          <w:color w:val="000000" w:themeColor="text1"/>
          <w:lang w:val="en-US"/>
        </w:rPr>
      </w:pPr>
      <w:r>
        <w:rPr>
          <w:rFonts w:ascii="Times" w:hAnsi="Times"/>
          <w:b/>
          <w:bCs/>
          <w:color w:val="000000" w:themeColor="text1"/>
          <w:lang w:val="en-US"/>
        </w:rPr>
        <w:t>Study participants</w:t>
      </w:r>
    </w:p>
    <w:p w14:paraId="0F197B30" w14:textId="77777777" w:rsidR="004E4ECE" w:rsidRPr="006F56D9" w:rsidRDefault="00000000" w:rsidP="00BF45EF">
      <w:pPr>
        <w:spacing w:line="360" w:lineRule="auto"/>
        <w:rPr>
          <w:rFonts w:ascii="Times" w:hAnsi="Times"/>
          <w:b/>
          <w:bCs/>
          <w:i/>
          <w:iCs/>
          <w:color w:val="000000" w:themeColor="text1"/>
          <w:lang w:val="en-US"/>
        </w:rPr>
      </w:pPr>
      <w:r w:rsidRPr="006F56D9">
        <w:rPr>
          <w:rFonts w:ascii="Times" w:hAnsi="Times"/>
          <w:b/>
          <w:bCs/>
          <w:i/>
          <w:iCs/>
          <w:color w:val="000000" w:themeColor="text1"/>
          <w:lang w:val="en-US"/>
        </w:rPr>
        <w:t>Research Team</w:t>
      </w:r>
    </w:p>
    <w:p w14:paraId="5F979646" w14:textId="72EBCCD0" w:rsidR="004E4ECE" w:rsidRPr="00AF796D" w:rsidRDefault="00000000" w:rsidP="00BF45EF">
      <w:pPr>
        <w:spacing w:line="360" w:lineRule="auto"/>
        <w:rPr>
          <w:rFonts w:ascii="Times" w:hAnsi="Times"/>
          <w:color w:val="000000" w:themeColor="text1"/>
          <w:lang w:val="en-US"/>
        </w:rPr>
      </w:pPr>
      <w:r>
        <w:rPr>
          <w:rFonts w:ascii="Times" w:hAnsi="Times"/>
          <w:color w:val="000000" w:themeColor="text1"/>
          <w:lang w:val="en-US"/>
        </w:rPr>
        <w:t>The research team comp</w:t>
      </w:r>
      <w:r w:rsidR="00A73A3E">
        <w:rPr>
          <w:rFonts w:ascii="Times" w:hAnsi="Times"/>
          <w:color w:val="000000" w:themeColor="text1"/>
          <w:lang w:val="en-US"/>
        </w:rPr>
        <w:t xml:space="preserve">rised ten members, five women </w:t>
      </w:r>
      <w:r w:rsidR="00A73A3E" w:rsidRPr="00A73A3E">
        <w:rPr>
          <w:rFonts w:ascii="Times" w:hAnsi="Times"/>
          <w:color w:val="000000" w:themeColor="text1"/>
          <w:lang w:val="en-US"/>
        </w:rPr>
        <w:t>and</w:t>
      </w:r>
      <w:r w:rsidRPr="00A73A3E">
        <w:rPr>
          <w:rFonts w:ascii="Times" w:hAnsi="Times"/>
          <w:color w:val="000000" w:themeColor="text1"/>
          <w:lang w:val="en-US"/>
        </w:rPr>
        <w:t xml:space="preserve"> </w:t>
      </w:r>
      <w:r w:rsidR="00A73A3E" w:rsidRPr="00A73A3E">
        <w:rPr>
          <w:rFonts w:ascii="Times" w:hAnsi="Times"/>
          <w:color w:val="000000" w:themeColor="text1"/>
          <w:lang w:val="en-US"/>
        </w:rPr>
        <w:t>five</w:t>
      </w:r>
      <w:r w:rsidRPr="00A73A3E">
        <w:rPr>
          <w:rFonts w:ascii="Times" w:hAnsi="Times"/>
          <w:color w:val="000000" w:themeColor="text1"/>
          <w:lang w:val="en-US"/>
        </w:rPr>
        <w:t xml:space="preserve"> men. </w:t>
      </w:r>
      <w:r>
        <w:rPr>
          <w:rFonts w:ascii="Times" w:hAnsi="Times"/>
          <w:color w:val="000000" w:themeColor="text1"/>
          <w:lang w:val="en-US"/>
        </w:rPr>
        <w:t xml:space="preserve">Three individuals contributed as authors of this work. </w:t>
      </w:r>
      <w:r w:rsidRPr="00AF796D">
        <w:rPr>
          <w:rFonts w:ascii="Times" w:hAnsi="Times"/>
          <w:color w:val="000000" w:themeColor="text1"/>
          <w:lang w:val="en-US"/>
        </w:rPr>
        <w:t>The first author (ANON</w:t>
      </w:r>
      <w:r>
        <w:rPr>
          <w:rFonts w:ascii="Times" w:hAnsi="Times"/>
          <w:color w:val="000000" w:themeColor="text1"/>
          <w:lang w:val="en-US"/>
        </w:rPr>
        <w:t>YMIZED</w:t>
      </w:r>
      <w:r w:rsidRPr="00AF796D">
        <w:rPr>
          <w:rFonts w:ascii="Times" w:hAnsi="Times"/>
          <w:color w:val="000000" w:themeColor="text1"/>
          <w:lang w:val="en-US"/>
        </w:rPr>
        <w:t>) specializes in qualitative methods related to psychotherapy and clinical psychology. The second author (ANON</w:t>
      </w:r>
      <w:r>
        <w:rPr>
          <w:rFonts w:ascii="Times" w:hAnsi="Times"/>
          <w:color w:val="000000" w:themeColor="text1"/>
          <w:lang w:val="en-US"/>
        </w:rPr>
        <w:t>YMIZED</w:t>
      </w:r>
      <w:r w:rsidRPr="00AF796D">
        <w:rPr>
          <w:rFonts w:ascii="Times" w:hAnsi="Times"/>
          <w:color w:val="000000" w:themeColor="text1"/>
          <w:lang w:val="en-US"/>
        </w:rPr>
        <w:t>) has extensive experience investigating therapeutic processes and training in psychodynamic psychotherapy. Additionally, the second and third authors (ANON</w:t>
      </w:r>
      <w:r>
        <w:rPr>
          <w:rFonts w:ascii="Times" w:hAnsi="Times"/>
          <w:color w:val="000000" w:themeColor="text1"/>
          <w:lang w:val="en-US"/>
        </w:rPr>
        <w:t>YMIZED</w:t>
      </w:r>
      <w:r w:rsidRPr="00AF796D">
        <w:rPr>
          <w:rFonts w:ascii="Times" w:hAnsi="Times"/>
          <w:color w:val="000000" w:themeColor="text1"/>
          <w:lang w:val="en-US"/>
        </w:rPr>
        <w:t xml:space="preserve"> and ANON</w:t>
      </w:r>
      <w:r>
        <w:rPr>
          <w:rFonts w:ascii="Times" w:hAnsi="Times"/>
          <w:color w:val="000000" w:themeColor="text1"/>
          <w:lang w:val="en-US"/>
        </w:rPr>
        <w:t>YMIZED</w:t>
      </w:r>
      <w:r w:rsidRPr="00AF796D">
        <w:rPr>
          <w:rFonts w:ascii="Times" w:hAnsi="Times"/>
          <w:color w:val="000000" w:themeColor="text1"/>
          <w:lang w:val="en-US"/>
        </w:rPr>
        <w:t>) are recognized experts in clinical psychology, particularly in their work with LGBT patients. All authors conducted interviews and participated in the subsequent analyses.</w:t>
      </w:r>
    </w:p>
    <w:p w14:paraId="556CD59B" w14:textId="77777777" w:rsidR="004E4ECE" w:rsidRDefault="00000000" w:rsidP="00BF45EF">
      <w:pPr>
        <w:spacing w:line="360" w:lineRule="auto"/>
        <w:rPr>
          <w:rFonts w:ascii="Times" w:hAnsi="Times"/>
          <w:color w:val="000000" w:themeColor="text1"/>
          <w:lang w:val="en-US"/>
        </w:rPr>
      </w:pPr>
      <w:r w:rsidRPr="00AF796D">
        <w:rPr>
          <w:rFonts w:ascii="Times" w:hAnsi="Times"/>
          <w:color w:val="000000" w:themeColor="text1"/>
          <w:lang w:val="en-US"/>
        </w:rPr>
        <w:t>Recognizing that Grounded Theory and qualitative analysis, in general, involve interpretation, the research team actively promoted self-awareness throughout the analysis process, including adopting a hermeneutic approach to reexamine the data and its evolving interpretations. The team considered potential biases from researchers' backgrounds, sexual orientations, prejudices, preconceptions, and values that could influence the research findings.</w:t>
      </w:r>
    </w:p>
    <w:p w14:paraId="4B4B7932" w14:textId="77777777" w:rsidR="004A2508" w:rsidRPr="00AF796D" w:rsidRDefault="004A2508" w:rsidP="00BF45EF">
      <w:pPr>
        <w:spacing w:line="360" w:lineRule="auto"/>
        <w:rPr>
          <w:rFonts w:ascii="Times" w:hAnsi="Times"/>
          <w:color w:val="000000" w:themeColor="text1"/>
          <w:lang w:val="en-US"/>
        </w:rPr>
      </w:pPr>
    </w:p>
    <w:p w14:paraId="29753D7F" w14:textId="77777777" w:rsidR="00830557" w:rsidRPr="006F56D9" w:rsidRDefault="00000000" w:rsidP="00BF45EF">
      <w:pPr>
        <w:spacing w:line="360" w:lineRule="auto"/>
        <w:rPr>
          <w:rFonts w:ascii="Times" w:hAnsi="Times"/>
          <w:b/>
          <w:bCs/>
          <w:i/>
          <w:iCs/>
          <w:color w:val="000000" w:themeColor="text1"/>
          <w:lang w:val="en-US"/>
        </w:rPr>
      </w:pPr>
      <w:r w:rsidRPr="006F56D9">
        <w:rPr>
          <w:rFonts w:ascii="Times" w:hAnsi="Times"/>
          <w:b/>
          <w:bCs/>
          <w:i/>
          <w:iCs/>
          <w:color w:val="000000" w:themeColor="text1"/>
          <w:lang w:val="en-US"/>
        </w:rPr>
        <w:t>Participants</w:t>
      </w:r>
    </w:p>
    <w:p w14:paraId="4A97204B" w14:textId="427C464A" w:rsidR="00830557" w:rsidRPr="00AF796D"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We conducted interviews with 12 patients, all </w:t>
      </w:r>
      <w:r w:rsidR="003F6B75">
        <w:rPr>
          <w:rFonts w:ascii="Times" w:hAnsi="Times"/>
          <w:color w:val="000000" w:themeColor="text1"/>
          <w:lang w:val="en-US"/>
        </w:rPr>
        <w:t xml:space="preserve">of whom self-identified as cisgender. Among them, five </w:t>
      </w:r>
      <w:r w:rsidR="00EF7E44">
        <w:rPr>
          <w:rFonts w:ascii="Times" w:hAnsi="Times"/>
          <w:color w:val="000000" w:themeColor="text1"/>
          <w:lang w:val="en-US"/>
        </w:rPr>
        <w:t xml:space="preserve">were </w:t>
      </w:r>
      <w:r w:rsidR="003F6B75">
        <w:rPr>
          <w:rFonts w:ascii="Times" w:hAnsi="Times"/>
          <w:color w:val="000000" w:themeColor="text1"/>
          <w:lang w:val="en-US"/>
        </w:rPr>
        <w:t xml:space="preserve">identified as lesbians, three as gay men, and four as bisexual women. The participants </w:t>
      </w:r>
      <w:r w:rsidR="003730D5">
        <w:rPr>
          <w:rFonts w:ascii="Times" w:hAnsi="Times"/>
          <w:color w:val="000000" w:themeColor="text1"/>
          <w:lang w:val="en-US"/>
        </w:rPr>
        <w:t xml:space="preserve">had an average age of 32, ranging from 22 to 63. Most of the patients reside in Santiago, </w:t>
      </w:r>
      <w:r w:rsidR="003F6B75">
        <w:rPr>
          <w:rFonts w:ascii="Times" w:hAnsi="Times"/>
          <w:color w:val="000000" w:themeColor="text1"/>
          <w:lang w:val="en-US"/>
        </w:rPr>
        <w:t>Chile</w:t>
      </w:r>
      <w:r w:rsidRPr="00AF796D">
        <w:rPr>
          <w:rFonts w:ascii="Times" w:hAnsi="Times"/>
          <w:color w:val="000000" w:themeColor="text1"/>
          <w:lang w:val="en-US"/>
        </w:rPr>
        <w:t xml:space="preserve">'s capital city. Eight participants </w:t>
      </w:r>
      <w:r w:rsidR="00CD33CC" w:rsidRPr="00AF796D">
        <w:rPr>
          <w:rFonts w:ascii="Times" w:hAnsi="Times"/>
          <w:color w:val="000000" w:themeColor="text1"/>
          <w:lang w:val="en-US"/>
        </w:rPr>
        <w:t>had</w:t>
      </w:r>
      <w:r w:rsidRPr="00AF796D">
        <w:rPr>
          <w:rFonts w:ascii="Times" w:hAnsi="Times"/>
          <w:color w:val="000000" w:themeColor="text1"/>
          <w:lang w:val="en-US"/>
        </w:rPr>
        <w:t xml:space="preserve"> completed their education during the </w:t>
      </w:r>
      <w:r w:rsidRPr="00AF796D">
        <w:rPr>
          <w:rFonts w:ascii="Times" w:hAnsi="Times"/>
          <w:color w:val="000000" w:themeColor="text1"/>
          <w:lang w:val="en-US"/>
        </w:rPr>
        <w:lastRenderedPageBreak/>
        <w:t xml:space="preserve">interviews, while two were still undergraduate students. Of the group, nine were employed, and one was unemployed (see </w:t>
      </w:r>
      <w:r w:rsidR="00CD33CC" w:rsidRPr="00AF796D">
        <w:rPr>
          <w:rFonts w:ascii="Times" w:hAnsi="Times"/>
          <w:color w:val="000000" w:themeColor="text1"/>
          <w:lang w:val="en-US"/>
        </w:rPr>
        <w:t>Table</w:t>
      </w:r>
      <w:r w:rsidRPr="00AF796D">
        <w:rPr>
          <w:rFonts w:ascii="Times" w:hAnsi="Times"/>
          <w:color w:val="000000" w:themeColor="text1"/>
          <w:lang w:val="en-US"/>
        </w:rPr>
        <w:t xml:space="preserve"> 1).</w:t>
      </w:r>
    </w:p>
    <w:p w14:paraId="22BEAAA6" w14:textId="77777777" w:rsidR="004A2508" w:rsidRDefault="00000000" w:rsidP="00BF45EF">
      <w:pPr>
        <w:spacing w:line="360" w:lineRule="auto"/>
        <w:ind w:right="-801"/>
        <w:rPr>
          <w:rFonts w:ascii="Times" w:hAnsi="Times"/>
          <w:color w:val="000000" w:themeColor="text1"/>
          <w:lang w:val="en-US"/>
        </w:rPr>
      </w:pPr>
      <w:r w:rsidRPr="00E558F6">
        <w:rPr>
          <w:rFonts w:ascii="Times" w:hAnsi="Times"/>
          <w:color w:val="000000" w:themeColor="text1"/>
          <w:lang w:val="en-US"/>
        </w:rPr>
        <w:t xml:space="preserve">Additionally, we interviewed 12 therapists who had treated or </w:t>
      </w:r>
      <w:r w:rsidR="00C14E60" w:rsidRPr="00E558F6">
        <w:rPr>
          <w:rFonts w:ascii="Times" w:hAnsi="Times"/>
          <w:color w:val="000000" w:themeColor="text1"/>
          <w:lang w:val="en-US"/>
        </w:rPr>
        <w:t>were</w:t>
      </w:r>
      <w:r w:rsidRPr="00E558F6">
        <w:rPr>
          <w:rFonts w:ascii="Times" w:hAnsi="Times"/>
          <w:color w:val="000000" w:themeColor="text1"/>
          <w:lang w:val="en-US"/>
        </w:rPr>
        <w:t xml:space="preserve"> in the process of treating individuals with diverse sexual orientations, as detailed in Table 2. The average age of the therapists was 41.3 years, ranging from 30 to 55. Among the participants, six identified as male and six as female, all cisgender. Eight of the participants identified as heterosexual, three as gay men, and one as a lesbian woman. All interviewees were </w:t>
      </w:r>
      <w:r w:rsidR="006937FD" w:rsidRPr="00E558F6">
        <w:rPr>
          <w:rFonts w:ascii="Times" w:hAnsi="Times"/>
          <w:color w:val="000000" w:themeColor="text1"/>
          <w:lang w:val="en-US"/>
        </w:rPr>
        <w:t>professional</w:t>
      </w:r>
      <w:r w:rsidRPr="00E558F6">
        <w:rPr>
          <w:rFonts w:ascii="Times" w:hAnsi="Times"/>
          <w:color w:val="000000" w:themeColor="text1"/>
          <w:lang w:val="en-US"/>
        </w:rPr>
        <w:t xml:space="preserve"> psychologists with varying theoretical and clinical orientations, averaging 16 years of professional experience (with a range of 7 to 22 years). Most provided services within the private healthcare system, and approximately half report</w:t>
      </w:r>
      <w:r w:rsidR="00C93C0C" w:rsidRPr="00E558F6">
        <w:rPr>
          <w:rFonts w:ascii="Times" w:hAnsi="Times"/>
          <w:color w:val="000000" w:themeColor="text1"/>
          <w:lang w:val="en-US"/>
        </w:rPr>
        <w:t>ed</w:t>
      </w:r>
      <w:r w:rsidRPr="00E558F6">
        <w:rPr>
          <w:rFonts w:ascii="Times" w:hAnsi="Times"/>
          <w:color w:val="000000" w:themeColor="text1"/>
          <w:lang w:val="en-US"/>
        </w:rPr>
        <w:t xml:space="preserve"> </w:t>
      </w:r>
      <w:r w:rsidR="00C93C0C" w:rsidRPr="00E558F6">
        <w:rPr>
          <w:rFonts w:ascii="Times" w:hAnsi="Times"/>
          <w:color w:val="000000" w:themeColor="text1"/>
          <w:lang w:val="en-US"/>
        </w:rPr>
        <w:t>having received</w:t>
      </w:r>
      <w:r w:rsidR="00C14E60" w:rsidRPr="00E558F6">
        <w:rPr>
          <w:rFonts w:ascii="Times" w:hAnsi="Times"/>
          <w:color w:val="000000" w:themeColor="text1"/>
          <w:lang w:val="en-US"/>
        </w:rPr>
        <w:t xml:space="preserve"> specific psychotherapy training</w:t>
      </w:r>
      <w:r w:rsidRPr="00E558F6">
        <w:rPr>
          <w:rFonts w:ascii="Times" w:hAnsi="Times"/>
          <w:color w:val="000000" w:themeColor="text1"/>
          <w:lang w:val="en-US"/>
        </w:rPr>
        <w:t xml:space="preserve"> focused on individuals from diverse sexual and gender </w:t>
      </w:r>
      <w:r w:rsidR="00C93C0C" w:rsidRPr="00E558F6">
        <w:rPr>
          <w:rFonts w:ascii="Times" w:hAnsi="Times"/>
          <w:color w:val="000000" w:themeColor="text1"/>
          <w:lang w:val="en-US"/>
        </w:rPr>
        <w:t>identities</w:t>
      </w:r>
      <w:r w:rsidRPr="00E558F6">
        <w:rPr>
          <w:rFonts w:ascii="Times" w:hAnsi="Times"/>
          <w:color w:val="000000" w:themeColor="text1"/>
          <w:lang w:val="en-US"/>
        </w:rPr>
        <w:t>.</w:t>
      </w:r>
    </w:p>
    <w:p w14:paraId="07A56E23" w14:textId="77777777" w:rsidR="008455DF" w:rsidRDefault="00000000" w:rsidP="00BF45EF">
      <w:pPr>
        <w:spacing w:line="360" w:lineRule="auto"/>
        <w:ind w:right="-801"/>
        <w:rPr>
          <w:rFonts w:ascii="Times" w:hAnsi="Times"/>
          <w:color w:val="000000" w:themeColor="text1"/>
          <w:lang w:val="en-US"/>
        </w:rPr>
      </w:pPr>
      <w:r w:rsidRPr="008455DF">
        <w:rPr>
          <w:rFonts w:ascii="Times" w:hAnsi="Times"/>
          <w:color w:val="000000" w:themeColor="text1"/>
          <w:lang w:val="en-US"/>
        </w:rPr>
        <w:t xml:space="preserve">The number of participants aligns with Hill and Knox's recommendations (2021). They suggest a sample size of between 13 and 15 participants in qualitative research is adequate to ensure reliable results, mainly when accounting for minimal variations based on </w:t>
      </w:r>
      <w:r>
        <w:rPr>
          <w:rFonts w:ascii="Times" w:hAnsi="Times"/>
          <w:color w:val="000000" w:themeColor="text1"/>
          <w:lang w:val="en-US"/>
        </w:rPr>
        <w:t>shared</w:t>
      </w:r>
      <w:r w:rsidRPr="008455DF">
        <w:rPr>
          <w:rFonts w:ascii="Times" w:hAnsi="Times"/>
          <w:color w:val="000000" w:themeColor="text1"/>
          <w:lang w:val="en-US"/>
        </w:rPr>
        <w:t xml:space="preserve"> characteristics. This study focuses on </w:t>
      </w:r>
      <w:r>
        <w:rPr>
          <w:rFonts w:ascii="Times" w:hAnsi="Times"/>
          <w:color w:val="000000" w:themeColor="text1"/>
          <w:lang w:val="en-US"/>
        </w:rPr>
        <w:t>psychotherapy related to sexual orientation diversity from the perspectives of both patients and therapists.</w:t>
      </w:r>
    </w:p>
    <w:p w14:paraId="44476416" w14:textId="77777777" w:rsidR="00CE2389" w:rsidRDefault="00CE2389" w:rsidP="00BF45EF">
      <w:pPr>
        <w:spacing w:line="360" w:lineRule="auto"/>
        <w:ind w:right="-801"/>
        <w:rPr>
          <w:rFonts w:ascii="Times" w:hAnsi="Times"/>
          <w:color w:val="000000" w:themeColor="text1"/>
          <w:lang w:val="en-US"/>
        </w:rPr>
      </w:pPr>
    </w:p>
    <w:p w14:paraId="43B1634F" w14:textId="6EEECDA0" w:rsidR="00CE2389" w:rsidRDefault="00CE2389" w:rsidP="00CE2389">
      <w:pPr>
        <w:spacing w:line="360" w:lineRule="auto"/>
        <w:ind w:right="-801"/>
        <w:jc w:val="center"/>
        <w:rPr>
          <w:rFonts w:ascii="Times" w:hAnsi="Times"/>
          <w:color w:val="000000" w:themeColor="text1"/>
          <w:lang w:val="en-US"/>
        </w:rPr>
      </w:pPr>
      <w:r>
        <w:rPr>
          <w:rFonts w:ascii="Times" w:hAnsi="Times"/>
          <w:color w:val="000000" w:themeColor="text1"/>
          <w:lang w:val="en-US"/>
        </w:rPr>
        <w:t>[Insert Table 1 here]</w:t>
      </w:r>
    </w:p>
    <w:p w14:paraId="0F4A0066" w14:textId="77777777" w:rsidR="00CE2389" w:rsidRDefault="00CE2389" w:rsidP="00CE2389">
      <w:pPr>
        <w:spacing w:line="360" w:lineRule="auto"/>
        <w:ind w:right="-801"/>
        <w:jc w:val="center"/>
        <w:rPr>
          <w:rFonts w:ascii="Times" w:hAnsi="Times"/>
          <w:color w:val="000000" w:themeColor="text1"/>
          <w:lang w:val="en-US"/>
        </w:rPr>
      </w:pPr>
    </w:p>
    <w:p w14:paraId="5C75BDF8" w14:textId="71F5F0EA" w:rsidR="00CE2389" w:rsidRDefault="00CE2389" w:rsidP="00CE2389">
      <w:pPr>
        <w:spacing w:line="360" w:lineRule="auto"/>
        <w:ind w:right="-801"/>
        <w:jc w:val="center"/>
        <w:rPr>
          <w:rFonts w:ascii="Times" w:hAnsi="Times"/>
          <w:color w:val="000000" w:themeColor="text1"/>
          <w:lang w:val="en-US"/>
        </w:rPr>
      </w:pPr>
      <w:r>
        <w:rPr>
          <w:rFonts w:ascii="Times" w:hAnsi="Times"/>
          <w:color w:val="000000" w:themeColor="text1"/>
          <w:lang w:val="en-US"/>
        </w:rPr>
        <w:t xml:space="preserve">[Insert Table </w:t>
      </w:r>
      <w:r>
        <w:rPr>
          <w:rFonts w:ascii="Times" w:hAnsi="Times"/>
          <w:color w:val="000000" w:themeColor="text1"/>
          <w:lang w:val="en-US"/>
        </w:rPr>
        <w:t>2</w:t>
      </w:r>
      <w:r>
        <w:rPr>
          <w:rFonts w:ascii="Times" w:hAnsi="Times"/>
          <w:color w:val="000000" w:themeColor="text1"/>
          <w:lang w:val="en-US"/>
        </w:rPr>
        <w:t xml:space="preserve"> here]</w:t>
      </w:r>
    </w:p>
    <w:p w14:paraId="1ED45F13" w14:textId="0328360D" w:rsidR="00091DF0" w:rsidRPr="00735660" w:rsidRDefault="00091DF0" w:rsidP="00BF45EF">
      <w:pPr>
        <w:rPr>
          <w:sz w:val="18"/>
          <w:szCs w:val="18"/>
        </w:rPr>
      </w:pPr>
    </w:p>
    <w:p w14:paraId="2B0439E7" w14:textId="77777777" w:rsidR="00A2469A" w:rsidRDefault="00A2469A" w:rsidP="00BF45EF">
      <w:pPr>
        <w:jc w:val="center"/>
        <w:rPr>
          <w:rFonts w:ascii="Times" w:hAnsi="Times"/>
          <w:color w:val="000000" w:themeColor="text1"/>
          <w:lang w:val="en-US"/>
        </w:rPr>
      </w:pPr>
    </w:p>
    <w:p w14:paraId="72EADAF9" w14:textId="77777777" w:rsidR="00A2469A" w:rsidRDefault="00A2469A" w:rsidP="00BF45EF">
      <w:pPr>
        <w:spacing w:line="360" w:lineRule="auto"/>
        <w:rPr>
          <w:rFonts w:ascii="Times" w:hAnsi="Times"/>
          <w:iCs/>
          <w:color w:val="000000" w:themeColor="text1"/>
          <w:lang w:val="en-US"/>
        </w:rPr>
      </w:pPr>
    </w:p>
    <w:p w14:paraId="35DE3393" w14:textId="7C5A0CE5" w:rsidR="00A2469A" w:rsidRDefault="00000000" w:rsidP="00BF45EF">
      <w:pPr>
        <w:spacing w:line="360" w:lineRule="auto"/>
        <w:rPr>
          <w:rFonts w:ascii="Times" w:hAnsi="Times"/>
          <w:iCs/>
          <w:color w:val="000000" w:themeColor="text1"/>
          <w:lang w:val="en-US"/>
        </w:rPr>
      </w:pPr>
      <w:r w:rsidRPr="00091DF0">
        <w:rPr>
          <w:rFonts w:ascii="Times" w:hAnsi="Times"/>
          <w:b/>
          <w:bCs/>
          <w:iCs/>
          <w:color w:val="000000" w:themeColor="text1"/>
          <w:lang w:val="en-US"/>
        </w:rPr>
        <w:t>Participants recruitment</w:t>
      </w:r>
      <w:r w:rsidR="006F56D9" w:rsidRPr="00091DF0">
        <w:rPr>
          <w:rFonts w:ascii="Times" w:hAnsi="Times"/>
          <w:b/>
          <w:bCs/>
          <w:iCs/>
          <w:color w:val="000000" w:themeColor="text1"/>
          <w:lang w:val="en-US"/>
        </w:rPr>
        <w:t>.</w:t>
      </w:r>
      <w:r w:rsidR="00091DF0">
        <w:rPr>
          <w:rFonts w:ascii="Times" w:hAnsi="Times"/>
          <w:iCs/>
          <w:color w:val="000000" w:themeColor="text1"/>
          <w:lang w:val="en-US"/>
        </w:rPr>
        <w:t xml:space="preserve"> </w:t>
      </w:r>
      <w:r>
        <w:rPr>
          <w:rFonts w:ascii="Times" w:hAnsi="Times"/>
          <w:iCs/>
          <w:color w:val="000000" w:themeColor="text1"/>
          <w:lang w:val="en-US"/>
        </w:rPr>
        <w:t xml:space="preserve">For participant recruitment, we </w:t>
      </w:r>
      <w:r w:rsidRPr="00E558F6">
        <w:rPr>
          <w:rFonts w:ascii="Times" w:hAnsi="Times"/>
          <w:iCs/>
          <w:color w:val="000000" w:themeColor="text1"/>
          <w:lang w:val="en-US"/>
        </w:rPr>
        <w:t>invited</w:t>
      </w:r>
      <w:r>
        <w:rPr>
          <w:rFonts w:ascii="Times" w:hAnsi="Times"/>
          <w:iCs/>
          <w:color w:val="000000" w:themeColor="text1"/>
          <w:lang w:val="en-US"/>
        </w:rPr>
        <w:t xml:space="preserve"> them to participate in the study through a call published on the websites and social media pages of ANONIMIZED and</w:t>
      </w:r>
      <w:r w:rsidRPr="00E558F6">
        <w:rPr>
          <w:rFonts w:ascii="Times" w:hAnsi="Times"/>
          <w:iCs/>
          <w:color w:val="000000" w:themeColor="text1"/>
          <w:lang w:val="en-US"/>
        </w:rPr>
        <w:t xml:space="preserve"> on the research team members' social media platforms (Facebook, Twitter, and WhatsApp).</w:t>
      </w:r>
      <w:r>
        <w:rPr>
          <w:rFonts w:ascii="Times" w:hAnsi="Times"/>
          <w:iCs/>
          <w:color w:val="000000" w:themeColor="text1"/>
          <w:lang w:val="en-US"/>
        </w:rPr>
        <w:t xml:space="preserve"> Also, we used a database of previous studies in which participants permitted to re-contact. </w:t>
      </w:r>
      <w:r w:rsidRPr="003F6B75">
        <w:rPr>
          <w:rFonts w:ascii="Times" w:hAnsi="Times"/>
          <w:iCs/>
          <w:color w:val="000000" w:themeColor="text1"/>
          <w:lang w:val="en-US"/>
        </w:rPr>
        <w:t>Potential participants wrote</w:t>
      </w:r>
      <w:r>
        <w:rPr>
          <w:rFonts w:ascii="Times" w:hAnsi="Times"/>
          <w:iCs/>
          <w:color w:val="000000" w:themeColor="text1"/>
          <w:lang w:val="en-US"/>
        </w:rPr>
        <w:t xml:space="preserve"> or answered,</w:t>
      </w:r>
      <w:r w:rsidRPr="003F6B75">
        <w:rPr>
          <w:rFonts w:ascii="Times" w:hAnsi="Times"/>
          <w:iCs/>
          <w:color w:val="000000" w:themeColor="text1"/>
          <w:lang w:val="en-US"/>
        </w:rPr>
        <w:t xml:space="preserve"> expressing their willingness to be interviewed via a dedicated email address for the research. Subsequently, they received a response containing the informed consent form for their review, verifying compliance with inclusion criteria and coordinating potential interview dates and times with researchers authorized for this task within the project.</w:t>
      </w:r>
      <w:r>
        <w:rPr>
          <w:rFonts w:ascii="Times" w:hAnsi="Times"/>
          <w:iCs/>
          <w:color w:val="000000" w:themeColor="text1"/>
          <w:lang w:val="en-US"/>
        </w:rPr>
        <w:t xml:space="preserve"> </w:t>
      </w:r>
    </w:p>
    <w:p w14:paraId="286D6DB7" w14:textId="6376EAEB" w:rsidR="00891686" w:rsidRPr="00D4735A" w:rsidRDefault="00000000" w:rsidP="00BF45EF">
      <w:pPr>
        <w:spacing w:line="360" w:lineRule="auto"/>
        <w:rPr>
          <w:rFonts w:ascii="Times" w:hAnsi="Times"/>
          <w:iCs/>
          <w:color w:val="000000" w:themeColor="text1"/>
          <w:lang w:val="en-US"/>
        </w:rPr>
      </w:pPr>
      <w:r>
        <w:rPr>
          <w:rFonts w:ascii="Times" w:hAnsi="Times"/>
          <w:iCs/>
          <w:color w:val="000000" w:themeColor="text1"/>
          <w:lang w:val="en-US"/>
        </w:rPr>
        <w:lastRenderedPageBreak/>
        <w:t>For selecting participants, we used both maximum variation sampl</w:t>
      </w:r>
      <w:r w:rsidR="00842DDF">
        <w:rPr>
          <w:rFonts w:ascii="Times" w:hAnsi="Times"/>
          <w:iCs/>
          <w:color w:val="000000" w:themeColor="text1"/>
          <w:lang w:val="en-US"/>
        </w:rPr>
        <w:t>ing</w:t>
      </w:r>
      <w:r>
        <w:rPr>
          <w:rFonts w:ascii="Times" w:hAnsi="Times"/>
          <w:iCs/>
          <w:color w:val="000000" w:themeColor="text1"/>
          <w:lang w:val="en-US"/>
        </w:rPr>
        <w:t>, when feasible, and convenience sampl</w:t>
      </w:r>
      <w:r w:rsidR="00842DDF">
        <w:rPr>
          <w:rFonts w:ascii="Times" w:hAnsi="Times"/>
          <w:iCs/>
          <w:color w:val="000000" w:themeColor="text1"/>
          <w:lang w:val="en-US"/>
        </w:rPr>
        <w:t>ing</w:t>
      </w:r>
      <w:r>
        <w:rPr>
          <w:rFonts w:ascii="Times" w:hAnsi="Times"/>
          <w:iCs/>
          <w:color w:val="000000" w:themeColor="text1"/>
          <w:lang w:val="en-US"/>
        </w:rPr>
        <w:t xml:space="preserve">, specifically through </w:t>
      </w:r>
      <w:r w:rsidRPr="00650471">
        <w:rPr>
          <w:rFonts w:ascii="Times" w:hAnsi="Times"/>
          <w:iCs/>
          <w:color w:val="000000" w:themeColor="text1"/>
          <w:lang w:val="en-US"/>
        </w:rPr>
        <w:t>snowball s</w:t>
      </w:r>
      <w:r w:rsidR="002A2166">
        <w:rPr>
          <w:rFonts w:ascii="Times" w:hAnsi="Times"/>
          <w:iCs/>
          <w:color w:val="000000" w:themeColor="text1"/>
          <w:lang w:val="en-US"/>
        </w:rPr>
        <w:t>ampling</w:t>
      </w:r>
      <w:r w:rsidRPr="00650471">
        <w:rPr>
          <w:rFonts w:ascii="Times" w:hAnsi="Times"/>
          <w:iCs/>
          <w:color w:val="000000" w:themeColor="text1"/>
          <w:lang w:val="en-US"/>
        </w:rPr>
        <w:t xml:space="preserve"> </w:t>
      </w:r>
      <w:r w:rsidR="00650471" w:rsidRPr="00650471">
        <w:rPr>
          <w:rFonts w:ascii="Times" w:hAnsi="Times"/>
          <w:iCs/>
          <w:color w:val="000000" w:themeColor="text1"/>
          <w:lang w:val="en-US"/>
        </w:rPr>
        <w:t>(Patton, 1990</w:t>
      </w:r>
      <w:r w:rsidRPr="00650471">
        <w:rPr>
          <w:rFonts w:ascii="Times" w:hAnsi="Times"/>
          <w:iCs/>
          <w:color w:val="000000" w:themeColor="text1"/>
          <w:lang w:val="en-US"/>
        </w:rPr>
        <w:t xml:space="preserve">). </w:t>
      </w:r>
    </w:p>
    <w:p w14:paraId="0916BAC2" w14:textId="77777777" w:rsidR="00891686" w:rsidRPr="00D4735A" w:rsidRDefault="003E7DFE" w:rsidP="00BF45EF">
      <w:pPr>
        <w:spacing w:line="360" w:lineRule="auto"/>
        <w:rPr>
          <w:rFonts w:ascii="Times" w:hAnsi="Times"/>
          <w:iCs/>
          <w:color w:val="000000" w:themeColor="text1"/>
          <w:lang w:val="en-US"/>
        </w:rPr>
      </w:pPr>
      <w:r w:rsidRPr="00650471">
        <w:rPr>
          <w:rFonts w:ascii="Times" w:hAnsi="Times"/>
          <w:iCs/>
          <w:color w:val="000000" w:themeColor="text1"/>
          <w:lang w:val="en-US"/>
        </w:rPr>
        <w:t>The inclusion criteria for participants in the patient role were as follows: participants had to be 18 years or older</w:t>
      </w:r>
      <w:r w:rsidRPr="00A73A3E">
        <w:rPr>
          <w:rFonts w:ascii="Times" w:hAnsi="Times"/>
          <w:iCs/>
          <w:color w:val="000000" w:themeColor="text1"/>
          <w:lang w:val="en-US"/>
        </w:rPr>
        <w:t xml:space="preserve"> (the legal age of adulthood in Chile), identify as lesbian, gay, or bisexual, and either be currently in psychotherapy or have previously been in psychotherapy. </w:t>
      </w:r>
    </w:p>
    <w:p w14:paraId="48075D92" w14:textId="77777777" w:rsidR="00891686" w:rsidRPr="00D4735A" w:rsidRDefault="003E7DFE" w:rsidP="00BF45EF">
      <w:pPr>
        <w:spacing w:line="360" w:lineRule="auto"/>
        <w:rPr>
          <w:rFonts w:ascii="Times" w:hAnsi="Times"/>
          <w:iCs/>
          <w:color w:val="000000" w:themeColor="text1"/>
          <w:lang w:val="en-US"/>
        </w:rPr>
      </w:pPr>
      <w:r w:rsidRPr="00A73A3E">
        <w:rPr>
          <w:rFonts w:ascii="Times" w:hAnsi="Times"/>
          <w:iCs/>
          <w:color w:val="000000" w:themeColor="text1"/>
          <w:lang w:val="en-US"/>
        </w:rPr>
        <w:t xml:space="preserve">For participants in the therapist role, the inclusion criteria included having more than five years of clinical practice and having treated at least one patient with a sexually diverse orientation. </w:t>
      </w:r>
      <w:r w:rsidR="0018449E" w:rsidRPr="00A73A3E">
        <w:rPr>
          <w:rFonts w:ascii="Times" w:hAnsi="Times"/>
          <w:iCs/>
          <w:color w:val="000000" w:themeColor="text1"/>
          <w:lang w:val="en-US"/>
        </w:rPr>
        <w:t>A</w:t>
      </w:r>
      <w:r w:rsidRPr="00A73A3E">
        <w:rPr>
          <w:rFonts w:ascii="Times" w:hAnsi="Times"/>
          <w:iCs/>
          <w:color w:val="000000" w:themeColor="text1"/>
          <w:lang w:val="en-US"/>
        </w:rPr>
        <w:t>dditionally, we considered criteri</w:t>
      </w:r>
      <w:r w:rsidR="0018449E" w:rsidRPr="00A73A3E">
        <w:rPr>
          <w:rFonts w:ascii="Times" w:hAnsi="Times"/>
          <w:iCs/>
          <w:color w:val="000000" w:themeColor="text1"/>
          <w:lang w:val="en-US"/>
        </w:rPr>
        <w:t>a</w:t>
      </w:r>
      <w:r w:rsidRPr="00A73A3E">
        <w:rPr>
          <w:rFonts w:ascii="Times" w:hAnsi="Times"/>
          <w:iCs/>
          <w:color w:val="000000" w:themeColor="text1"/>
          <w:lang w:val="en-US"/>
        </w:rPr>
        <w:t xml:space="preserve"> for heterogeneity and variation among the therapist</w:t>
      </w:r>
      <w:r w:rsidR="0018449E" w:rsidRPr="00A73A3E">
        <w:rPr>
          <w:rFonts w:ascii="Times" w:hAnsi="Times"/>
          <w:iCs/>
          <w:color w:val="000000" w:themeColor="text1"/>
          <w:lang w:val="en-US"/>
        </w:rPr>
        <w:t>s, which included different clinical and theoretical approaches</w:t>
      </w:r>
      <w:r w:rsidRPr="00A73A3E">
        <w:rPr>
          <w:rFonts w:ascii="Times" w:hAnsi="Times"/>
          <w:iCs/>
          <w:color w:val="000000" w:themeColor="text1"/>
          <w:lang w:val="en-US"/>
        </w:rPr>
        <w:t xml:space="preserve">, </w:t>
      </w:r>
      <w:r w:rsidR="0018449E" w:rsidRPr="00A73A3E">
        <w:rPr>
          <w:rFonts w:ascii="Times" w:hAnsi="Times"/>
          <w:iCs/>
          <w:color w:val="000000" w:themeColor="text1"/>
          <w:lang w:val="en-US"/>
        </w:rPr>
        <w:t xml:space="preserve">various identities regarding </w:t>
      </w:r>
      <w:r w:rsidRPr="00A73A3E">
        <w:rPr>
          <w:rFonts w:ascii="Times" w:hAnsi="Times"/>
          <w:iCs/>
          <w:color w:val="000000" w:themeColor="text1"/>
          <w:lang w:val="en-US"/>
        </w:rPr>
        <w:t>sexual orientation and gender identity, and whether they had received</w:t>
      </w:r>
      <w:r w:rsidR="0018449E" w:rsidRPr="00A73A3E">
        <w:rPr>
          <w:rFonts w:ascii="Times" w:hAnsi="Times"/>
          <w:iCs/>
          <w:color w:val="000000" w:themeColor="text1"/>
          <w:lang w:val="en-US"/>
        </w:rPr>
        <w:t xml:space="preserve"> specific</w:t>
      </w:r>
      <w:r w:rsidRPr="00A73A3E">
        <w:rPr>
          <w:rFonts w:ascii="Times" w:hAnsi="Times"/>
          <w:iCs/>
          <w:color w:val="000000" w:themeColor="text1"/>
          <w:lang w:val="en-US"/>
        </w:rPr>
        <w:t xml:space="preserve"> training to work with LGBT+ patients.</w:t>
      </w:r>
    </w:p>
    <w:p w14:paraId="5D9D939D" w14:textId="77777777" w:rsidR="00AB065A" w:rsidRPr="003E7DFE" w:rsidRDefault="00AB065A" w:rsidP="00BF45EF">
      <w:pPr>
        <w:spacing w:line="360" w:lineRule="auto"/>
        <w:rPr>
          <w:rFonts w:ascii="Times" w:hAnsi="Times"/>
          <w:color w:val="000000" w:themeColor="text1"/>
          <w:lang w:val="en-US"/>
        </w:rPr>
      </w:pPr>
    </w:p>
    <w:p w14:paraId="0134C541" w14:textId="77777777" w:rsidR="00830557" w:rsidRPr="00AF796D" w:rsidRDefault="00000000" w:rsidP="00BF45EF">
      <w:pPr>
        <w:spacing w:line="360" w:lineRule="auto"/>
        <w:rPr>
          <w:rFonts w:ascii="Times" w:hAnsi="Times"/>
          <w:b/>
          <w:bCs/>
          <w:color w:val="000000" w:themeColor="text1"/>
          <w:lang w:val="en-US"/>
        </w:rPr>
      </w:pPr>
      <w:r w:rsidRPr="00AF796D">
        <w:rPr>
          <w:rFonts w:ascii="Times" w:hAnsi="Times"/>
          <w:b/>
          <w:bCs/>
          <w:color w:val="000000" w:themeColor="text1"/>
          <w:lang w:val="en-US"/>
        </w:rPr>
        <w:t>Procedures</w:t>
      </w:r>
    </w:p>
    <w:p w14:paraId="60801292" w14:textId="77777777" w:rsidR="001C7A01" w:rsidRPr="006F56D9" w:rsidRDefault="001C7A01" w:rsidP="00BF45EF">
      <w:pPr>
        <w:spacing w:line="360" w:lineRule="auto"/>
        <w:rPr>
          <w:lang w:val="en-US"/>
        </w:rPr>
      </w:pPr>
    </w:p>
    <w:p w14:paraId="2C556194" w14:textId="77777777" w:rsidR="004E4ECE" w:rsidRPr="006F56D9" w:rsidRDefault="00000000" w:rsidP="00BF45EF">
      <w:pPr>
        <w:spacing w:line="360" w:lineRule="auto"/>
        <w:rPr>
          <w:rFonts w:ascii="Times" w:hAnsi="Times"/>
          <w:b/>
          <w:bCs/>
          <w:i/>
          <w:iCs/>
          <w:color w:val="000000" w:themeColor="text1"/>
          <w:lang w:val="en-US"/>
        </w:rPr>
      </w:pPr>
      <w:r w:rsidRPr="006F56D9">
        <w:rPr>
          <w:rFonts w:ascii="Times" w:hAnsi="Times"/>
          <w:b/>
          <w:bCs/>
          <w:i/>
          <w:iCs/>
          <w:color w:val="000000" w:themeColor="text1"/>
          <w:lang w:val="en-US"/>
        </w:rPr>
        <w:t xml:space="preserve">Data-collection strategies </w:t>
      </w:r>
    </w:p>
    <w:p w14:paraId="628D3757" w14:textId="77777777" w:rsidR="003F46AA" w:rsidRPr="00E558F6" w:rsidRDefault="00000000" w:rsidP="00BF45EF">
      <w:pPr>
        <w:spacing w:line="360" w:lineRule="auto"/>
        <w:rPr>
          <w:rFonts w:ascii="Times" w:hAnsi="Times"/>
          <w:iCs/>
          <w:color w:val="000000" w:themeColor="text1"/>
          <w:lang w:val="en-US"/>
        </w:rPr>
      </w:pPr>
      <w:r w:rsidRPr="00AF796D">
        <w:rPr>
          <w:rFonts w:ascii="Times" w:hAnsi="Times"/>
          <w:iCs/>
          <w:color w:val="000000" w:themeColor="text1"/>
          <w:lang w:val="en-US"/>
        </w:rPr>
        <w:t>We conducted semi-structured interviews (Kvale &amp; Brinkmann, 2009)</w:t>
      </w:r>
      <w:r w:rsidR="00277956">
        <w:rPr>
          <w:rFonts w:ascii="Times" w:hAnsi="Times"/>
          <w:iCs/>
          <w:color w:val="000000" w:themeColor="text1"/>
          <w:lang w:val="en-US"/>
        </w:rPr>
        <w:t xml:space="preserve"> with both participants in the roles of patients and therapists. However, we developed distinct interview protocols for each type of participant. In both cases, we </w:t>
      </w:r>
      <w:r w:rsidRPr="00AF796D">
        <w:rPr>
          <w:rFonts w:ascii="Times" w:hAnsi="Times"/>
          <w:iCs/>
          <w:color w:val="000000" w:themeColor="text1"/>
          <w:lang w:val="en-US"/>
        </w:rPr>
        <w:t xml:space="preserve">began with the </w:t>
      </w:r>
      <w:r w:rsidR="00277956">
        <w:rPr>
          <w:rFonts w:ascii="Times" w:hAnsi="Times"/>
          <w:iCs/>
          <w:color w:val="000000" w:themeColor="text1"/>
          <w:lang w:val="en-US"/>
        </w:rPr>
        <w:t>same</w:t>
      </w:r>
      <w:r w:rsidRPr="00AF796D">
        <w:rPr>
          <w:rFonts w:ascii="Times" w:hAnsi="Times"/>
          <w:iCs/>
          <w:color w:val="000000" w:themeColor="text1"/>
          <w:lang w:val="en-US"/>
        </w:rPr>
        <w:t xml:space="preserve"> opening question: "Why did you decide to participate in this study?" This question was designed to understand the motivations of the interviewees. </w:t>
      </w:r>
    </w:p>
    <w:p w14:paraId="5E90F6DF" w14:textId="77777777" w:rsidR="003F46AA" w:rsidRPr="00E558F6" w:rsidRDefault="00000000" w:rsidP="00BF45EF">
      <w:pPr>
        <w:spacing w:line="360" w:lineRule="auto"/>
        <w:rPr>
          <w:rFonts w:ascii="Times" w:hAnsi="Times"/>
          <w:iCs/>
          <w:color w:val="000000" w:themeColor="text1"/>
          <w:lang w:val="en-US"/>
        </w:rPr>
      </w:pPr>
      <w:r w:rsidRPr="00E558F6">
        <w:rPr>
          <w:rFonts w:ascii="Times" w:hAnsi="Times"/>
          <w:iCs/>
          <w:color w:val="000000" w:themeColor="text1"/>
          <w:lang w:val="en-US"/>
        </w:rPr>
        <w:t xml:space="preserve">For patients, the follow-up question was: "What is your history of seeking professional help for your mental health?" For therapists, the corresponding question was: "What is your experience working with individuals from diverse sexual </w:t>
      </w:r>
      <w:r w:rsidR="00C93C0C" w:rsidRPr="00E558F6">
        <w:rPr>
          <w:rFonts w:ascii="Times" w:hAnsi="Times"/>
          <w:iCs/>
          <w:color w:val="000000" w:themeColor="text1"/>
          <w:lang w:val="en-US"/>
        </w:rPr>
        <w:t>identities</w:t>
      </w:r>
      <w:r w:rsidRPr="00E558F6">
        <w:rPr>
          <w:rFonts w:ascii="Times" w:hAnsi="Times"/>
          <w:iCs/>
          <w:color w:val="000000" w:themeColor="text1"/>
          <w:lang w:val="en-US"/>
        </w:rPr>
        <w:t>?"</w:t>
      </w:r>
    </w:p>
    <w:p w14:paraId="7A5BA2EC" w14:textId="77777777" w:rsidR="003F46AA" w:rsidRPr="00AF796D" w:rsidRDefault="00000000" w:rsidP="00BF45EF">
      <w:pPr>
        <w:spacing w:line="360" w:lineRule="auto"/>
        <w:rPr>
          <w:rFonts w:ascii="Times" w:hAnsi="Times"/>
          <w:iCs/>
          <w:color w:val="000000" w:themeColor="text1"/>
          <w:lang w:val="en-US"/>
        </w:rPr>
      </w:pPr>
      <w:r w:rsidRPr="00AF796D">
        <w:rPr>
          <w:rFonts w:ascii="Times" w:hAnsi="Times"/>
          <w:iCs/>
          <w:color w:val="000000" w:themeColor="text1"/>
          <w:lang w:val="en-US"/>
        </w:rPr>
        <w:t>The interview protocol for both types of participants</w:t>
      </w:r>
      <w:r w:rsidR="00277956" w:rsidRPr="00AF796D">
        <w:rPr>
          <w:rFonts w:ascii="Times" w:hAnsi="Times"/>
          <w:iCs/>
          <w:color w:val="000000" w:themeColor="text1"/>
          <w:lang w:val="en-US"/>
        </w:rPr>
        <w:t xml:space="preserve"> </w:t>
      </w:r>
      <w:r w:rsidRPr="00AF796D">
        <w:rPr>
          <w:rFonts w:ascii="Times" w:hAnsi="Times"/>
          <w:iCs/>
          <w:color w:val="000000" w:themeColor="text1"/>
          <w:lang w:val="en-US"/>
        </w:rPr>
        <w:t xml:space="preserve">was organized according to the three dimensions of the </w:t>
      </w:r>
      <w:r w:rsidR="009E11D5">
        <w:rPr>
          <w:rFonts w:ascii="Times" w:hAnsi="Times"/>
          <w:iCs/>
          <w:color w:val="000000" w:themeColor="text1"/>
          <w:lang w:val="en-US"/>
        </w:rPr>
        <w:t>G</w:t>
      </w:r>
      <w:r w:rsidR="00C93C0C" w:rsidRPr="00E558F6">
        <w:rPr>
          <w:rFonts w:ascii="Times" w:hAnsi="Times"/>
          <w:iCs/>
          <w:color w:val="000000" w:themeColor="text1"/>
          <w:lang w:val="en-US"/>
        </w:rPr>
        <w:t>eneralized Model of Practice (GMP). For patients, the questions under the Determinants dimension</w:t>
      </w:r>
      <w:r w:rsidRPr="00E558F6">
        <w:rPr>
          <w:rFonts w:ascii="Times" w:hAnsi="Times"/>
          <w:iCs/>
          <w:color w:val="000000" w:themeColor="text1"/>
          <w:lang w:val="en-US"/>
        </w:rPr>
        <w:t xml:space="preserve"> included: "How did you expect to be treated in the </w:t>
      </w:r>
      <w:r w:rsidR="00C93C0C" w:rsidRPr="00E558F6">
        <w:rPr>
          <w:rFonts w:ascii="Times" w:hAnsi="Times"/>
          <w:iCs/>
          <w:color w:val="000000" w:themeColor="text1"/>
          <w:lang w:val="en-US"/>
        </w:rPr>
        <w:t>mental health field</w:t>
      </w:r>
      <w:r w:rsidRPr="00E558F6">
        <w:rPr>
          <w:rFonts w:ascii="Times" w:hAnsi="Times"/>
          <w:iCs/>
          <w:color w:val="000000" w:themeColor="text1"/>
          <w:lang w:val="en-US"/>
        </w:rPr>
        <w:t xml:space="preserve"> as a member of the L/G/B community?" and "How did you choose your therapist? Were you referred </w:t>
      </w:r>
      <w:r w:rsidR="00C93C0C" w:rsidRPr="00E558F6">
        <w:rPr>
          <w:rFonts w:ascii="Times" w:hAnsi="Times"/>
          <w:iCs/>
          <w:color w:val="000000" w:themeColor="text1"/>
          <w:lang w:val="en-US"/>
        </w:rPr>
        <w:t xml:space="preserve">or </w:t>
      </w:r>
      <w:r w:rsidRPr="00E558F6">
        <w:rPr>
          <w:rFonts w:ascii="Times" w:hAnsi="Times"/>
          <w:iCs/>
          <w:color w:val="000000" w:themeColor="text1"/>
          <w:lang w:val="en-US"/>
        </w:rPr>
        <w:t xml:space="preserve">recommended to them, and for what reasons?" </w:t>
      </w:r>
      <w:r w:rsidRPr="00AF796D">
        <w:rPr>
          <w:rFonts w:ascii="Times" w:hAnsi="Times"/>
          <w:iCs/>
          <w:color w:val="000000" w:themeColor="text1"/>
          <w:lang w:val="en-US"/>
        </w:rPr>
        <w:t xml:space="preserve">In the Constituents dimension, questions included: "What were the significant moments during your therapy process?" and "What were your expectations regarding the help you would </w:t>
      </w:r>
      <w:r w:rsidRPr="00AF796D">
        <w:rPr>
          <w:rFonts w:ascii="Times" w:hAnsi="Times"/>
          <w:iCs/>
          <w:color w:val="000000" w:themeColor="text1"/>
          <w:lang w:val="en-US"/>
        </w:rPr>
        <w:lastRenderedPageBreak/>
        <w:t>receive?" For the Consequences dimension, a relevant question was: "How do you believe this experience has contributed to your life?"</w:t>
      </w:r>
    </w:p>
    <w:p w14:paraId="288636BD" w14:textId="77777777" w:rsidR="003F46AA" w:rsidRDefault="00000000" w:rsidP="00BF45EF">
      <w:pPr>
        <w:spacing w:line="360" w:lineRule="auto"/>
        <w:rPr>
          <w:rFonts w:ascii="Times" w:hAnsi="Times"/>
          <w:iCs/>
          <w:color w:val="000000" w:themeColor="text1"/>
          <w:lang w:val="en-US"/>
        </w:rPr>
      </w:pPr>
      <w:r w:rsidRPr="00AF796D">
        <w:rPr>
          <w:rFonts w:ascii="Times" w:hAnsi="Times"/>
          <w:iCs/>
          <w:color w:val="000000" w:themeColor="text1"/>
          <w:lang w:val="en-US"/>
        </w:rPr>
        <w:t>For therapists, the interview centered on their experiences with significant cases involving LGB patients throughout their professional careers</w:t>
      </w:r>
      <w:r w:rsidR="00B005E8">
        <w:rPr>
          <w:rFonts w:ascii="Times" w:hAnsi="Times"/>
          <w:iCs/>
          <w:color w:val="000000" w:themeColor="text1"/>
          <w:lang w:val="en-US"/>
        </w:rPr>
        <w:t>. The interviewer alternated</w:t>
      </w:r>
      <w:r w:rsidRPr="00AF796D">
        <w:rPr>
          <w:rFonts w:ascii="Times" w:hAnsi="Times"/>
          <w:iCs/>
          <w:color w:val="000000" w:themeColor="text1"/>
          <w:lang w:val="en-US"/>
        </w:rPr>
        <w:t xml:space="preserve"> questions about these patients, their actions, reflections, the consequences of the cases, and the therapists' professional development.</w:t>
      </w:r>
    </w:p>
    <w:p w14:paraId="3FEEC601" w14:textId="77777777" w:rsidR="00B005E8" w:rsidRPr="00AF796D" w:rsidRDefault="00000000" w:rsidP="00BF45EF">
      <w:pPr>
        <w:spacing w:line="360" w:lineRule="auto"/>
        <w:rPr>
          <w:rFonts w:ascii="Times" w:hAnsi="Times"/>
          <w:iCs/>
          <w:color w:val="000000" w:themeColor="text1"/>
          <w:lang w:val="en-US"/>
        </w:rPr>
      </w:pPr>
      <w:r>
        <w:rPr>
          <w:rFonts w:ascii="Times" w:hAnsi="Times"/>
          <w:iCs/>
          <w:color w:val="000000" w:themeColor="text1"/>
          <w:lang w:val="en-US"/>
        </w:rPr>
        <w:t xml:space="preserve">The protocols for conducting interviews with patients and therapists were refined after the second or third interview, following a period of reflection on the data collection process within the research team. </w:t>
      </w:r>
    </w:p>
    <w:p w14:paraId="462EE9EE" w14:textId="77777777" w:rsidR="004E4ECE" w:rsidRPr="00AF796D" w:rsidRDefault="00000000" w:rsidP="00BF45EF">
      <w:pPr>
        <w:spacing w:line="360" w:lineRule="auto"/>
        <w:rPr>
          <w:rFonts w:ascii="Times" w:hAnsi="Times"/>
          <w:iCs/>
          <w:color w:val="000000" w:themeColor="text1"/>
          <w:lang w:val="en-US"/>
        </w:rPr>
      </w:pPr>
      <w:r w:rsidRPr="00E558F6">
        <w:rPr>
          <w:rFonts w:ascii="Times" w:hAnsi="Times"/>
          <w:iCs/>
          <w:color w:val="000000" w:themeColor="text1"/>
          <w:lang w:val="en-US"/>
        </w:rPr>
        <w:t>All interviews were conducted online using the Zoom application</w:t>
      </w:r>
      <w:r w:rsidR="00277956" w:rsidRPr="00A73A3E">
        <w:rPr>
          <w:lang w:val="en-US"/>
        </w:rPr>
        <w:t xml:space="preserve"> during the pandemic. Each interview lasted between 60 and 1</w:t>
      </w:r>
      <w:r w:rsidR="00277956">
        <w:rPr>
          <w:lang w:val="en-US"/>
        </w:rPr>
        <w:t>00</w:t>
      </w:r>
      <w:r w:rsidR="00277956" w:rsidRPr="00A73A3E">
        <w:rPr>
          <w:lang w:val="en-US"/>
        </w:rPr>
        <w:t xml:space="preserve"> min</w:t>
      </w:r>
      <w:r w:rsidR="00277956">
        <w:rPr>
          <w:lang w:val="en-US"/>
        </w:rPr>
        <w:t>utes, with an average duration of approximately 90 minutes</w:t>
      </w:r>
      <w:r w:rsidRPr="00E558F6">
        <w:rPr>
          <w:rFonts w:ascii="Times" w:hAnsi="Times"/>
          <w:iCs/>
          <w:color w:val="000000" w:themeColor="text1"/>
          <w:lang w:val="en-US"/>
        </w:rPr>
        <w:t xml:space="preserve">. </w:t>
      </w:r>
      <w:r w:rsidRPr="00AF796D">
        <w:rPr>
          <w:rFonts w:ascii="Times" w:hAnsi="Times"/>
          <w:iCs/>
          <w:color w:val="000000" w:themeColor="text1"/>
          <w:lang w:val="en-US"/>
        </w:rPr>
        <w:t>Zoom's capabilities recorde</w:t>
      </w:r>
      <w:r w:rsidR="00277956">
        <w:rPr>
          <w:rFonts w:ascii="Times" w:hAnsi="Times"/>
          <w:iCs/>
          <w:color w:val="000000" w:themeColor="text1"/>
          <w:lang w:val="en-US"/>
        </w:rPr>
        <w:t>d both video and</w:t>
      </w:r>
      <w:r w:rsidRPr="00AF796D">
        <w:rPr>
          <w:rFonts w:ascii="Times" w:hAnsi="Times"/>
          <w:iCs/>
          <w:color w:val="000000" w:themeColor="text1"/>
          <w:lang w:val="en-US"/>
        </w:rPr>
        <w:t xml:space="preserve"> audio</w:t>
      </w:r>
      <w:r w:rsidR="00277956">
        <w:rPr>
          <w:rFonts w:ascii="Times" w:hAnsi="Times"/>
          <w:iCs/>
          <w:color w:val="000000" w:themeColor="text1"/>
          <w:lang w:val="en-US"/>
        </w:rPr>
        <w:t xml:space="preserve"> sessions; however, only the audio recordings were saved for verbatim transcri</w:t>
      </w:r>
      <w:r w:rsidRPr="00AF796D">
        <w:rPr>
          <w:rFonts w:ascii="Times" w:hAnsi="Times"/>
          <w:iCs/>
          <w:color w:val="000000" w:themeColor="text1"/>
          <w:lang w:val="en-US"/>
        </w:rPr>
        <w:t>ption. To protect each participant's anonymity, a code was assigned to each interviewee, and any identifying information provided was edited to ensure it remained generic.</w:t>
      </w:r>
    </w:p>
    <w:p w14:paraId="10D139F0" w14:textId="77777777" w:rsidR="00E248E5" w:rsidRDefault="00E248E5" w:rsidP="00BF45EF">
      <w:pPr>
        <w:spacing w:line="360" w:lineRule="auto"/>
        <w:rPr>
          <w:rFonts w:ascii="Times" w:hAnsi="Times"/>
          <w:color w:val="000000" w:themeColor="text1"/>
          <w:lang w:val="en-US"/>
        </w:rPr>
      </w:pPr>
    </w:p>
    <w:p w14:paraId="45A863EF" w14:textId="77777777" w:rsidR="004E4ECE" w:rsidRPr="006F56D9" w:rsidRDefault="00000000" w:rsidP="00BF45EF">
      <w:pPr>
        <w:spacing w:line="360" w:lineRule="auto"/>
        <w:rPr>
          <w:rFonts w:ascii="Times" w:hAnsi="Times"/>
          <w:b/>
          <w:bCs/>
          <w:i/>
          <w:iCs/>
          <w:color w:val="000000" w:themeColor="text1"/>
          <w:lang w:val="en-US"/>
        </w:rPr>
      </w:pPr>
      <w:r w:rsidRPr="006F56D9">
        <w:rPr>
          <w:rFonts w:ascii="Times" w:hAnsi="Times"/>
          <w:b/>
          <w:bCs/>
          <w:i/>
          <w:iCs/>
          <w:color w:val="000000" w:themeColor="text1"/>
          <w:lang w:val="en-US"/>
        </w:rPr>
        <w:t>Data-analytic strategies</w:t>
      </w:r>
    </w:p>
    <w:p w14:paraId="44B24112" w14:textId="77777777" w:rsidR="00EF7E44" w:rsidRDefault="00000000" w:rsidP="00BF45EF">
      <w:pPr>
        <w:spacing w:line="360" w:lineRule="auto"/>
        <w:rPr>
          <w:rFonts w:ascii="Times" w:hAnsi="Times"/>
          <w:color w:val="000000" w:themeColor="text1"/>
          <w:lang w:val="en-US"/>
        </w:rPr>
      </w:pPr>
      <w:r w:rsidRPr="00E248E5">
        <w:rPr>
          <w:rFonts w:ascii="Times" w:hAnsi="Times"/>
          <w:color w:val="000000" w:themeColor="text1"/>
          <w:lang w:val="en-US"/>
        </w:rPr>
        <w:t xml:space="preserve">In our analysis procedures, </w:t>
      </w:r>
      <w:r w:rsidR="002E6D5B" w:rsidRPr="00E248E5">
        <w:rPr>
          <w:rFonts w:ascii="Times" w:hAnsi="Times"/>
          <w:color w:val="000000" w:themeColor="text1"/>
          <w:lang w:val="en-US"/>
        </w:rPr>
        <w:t>we applied</w:t>
      </w:r>
      <w:r w:rsidRPr="00E248E5">
        <w:rPr>
          <w:rFonts w:ascii="Times" w:hAnsi="Times"/>
          <w:color w:val="000000" w:themeColor="text1"/>
          <w:lang w:val="en-US"/>
        </w:rPr>
        <w:t xml:space="preserve"> focused coding (Charmaz, 2014; Charmaz &amp; Henwood, 2013) and open coding, as proposed by the </w:t>
      </w:r>
      <w:r w:rsidR="00EF7E44">
        <w:rPr>
          <w:rFonts w:ascii="Times" w:hAnsi="Times"/>
          <w:color w:val="000000" w:themeColor="text1"/>
          <w:lang w:val="en-US"/>
        </w:rPr>
        <w:t xml:space="preserve">Constructivist </w:t>
      </w:r>
      <w:r w:rsidRPr="00E248E5">
        <w:rPr>
          <w:rFonts w:ascii="Times" w:hAnsi="Times"/>
          <w:color w:val="000000" w:themeColor="text1"/>
          <w:lang w:val="en-US"/>
        </w:rPr>
        <w:t>Grounded Theory model (</w:t>
      </w:r>
      <w:r w:rsidR="00EF7E44">
        <w:rPr>
          <w:rFonts w:ascii="Times" w:hAnsi="Times"/>
          <w:color w:val="000000" w:themeColor="text1"/>
          <w:lang w:val="en-US"/>
        </w:rPr>
        <w:t>Charmaz, 2014</w:t>
      </w:r>
      <w:r w:rsidRPr="00E248E5">
        <w:rPr>
          <w:rFonts w:ascii="Times" w:hAnsi="Times"/>
          <w:color w:val="000000" w:themeColor="text1"/>
          <w:lang w:val="en-US"/>
        </w:rPr>
        <w:t>; Levitt, 2021</w:t>
      </w:r>
      <w:r w:rsidR="002E6D5B" w:rsidRPr="00E248E5">
        <w:rPr>
          <w:rFonts w:ascii="Times" w:hAnsi="Times"/>
          <w:color w:val="000000" w:themeColor="text1"/>
          <w:lang w:val="en-US"/>
        </w:rPr>
        <w:t>)</w:t>
      </w:r>
      <w:r w:rsidRPr="00E248E5">
        <w:rPr>
          <w:rFonts w:ascii="Times" w:hAnsi="Times"/>
          <w:color w:val="000000" w:themeColor="text1"/>
          <w:lang w:val="en-US"/>
        </w:rPr>
        <w:t xml:space="preserve">. </w:t>
      </w:r>
      <w:r w:rsidRPr="00AF796D">
        <w:rPr>
          <w:rFonts w:ascii="Times" w:hAnsi="Times"/>
          <w:color w:val="000000" w:themeColor="text1"/>
          <w:lang w:val="en-US"/>
        </w:rPr>
        <w:t xml:space="preserve">For focused coding, guided by the </w:t>
      </w:r>
      <w:r w:rsidR="00566332">
        <w:rPr>
          <w:rFonts w:ascii="Times" w:hAnsi="Times"/>
          <w:color w:val="000000" w:themeColor="text1"/>
          <w:lang w:val="en-US"/>
        </w:rPr>
        <w:t>GMP</w:t>
      </w:r>
      <w:r w:rsidRPr="00AF796D">
        <w:rPr>
          <w:rFonts w:ascii="Times" w:hAnsi="Times"/>
          <w:color w:val="000000" w:themeColor="text1"/>
          <w:lang w:val="en-US"/>
        </w:rPr>
        <w:t xml:space="preserve"> framework (ANON</w:t>
      </w:r>
      <w:r w:rsidR="00630D18">
        <w:rPr>
          <w:rFonts w:ascii="Times" w:hAnsi="Times"/>
          <w:color w:val="000000" w:themeColor="text1"/>
          <w:lang w:val="en-US"/>
        </w:rPr>
        <w:t>Y</w:t>
      </w:r>
      <w:r>
        <w:rPr>
          <w:rFonts w:ascii="Times" w:hAnsi="Times"/>
          <w:color w:val="000000" w:themeColor="text1"/>
          <w:lang w:val="en-US"/>
        </w:rPr>
        <w:t>MIZED</w:t>
      </w:r>
      <w:r w:rsidRPr="00AF796D">
        <w:rPr>
          <w:rFonts w:ascii="Times" w:hAnsi="Times"/>
          <w:color w:val="000000" w:themeColor="text1"/>
          <w:lang w:val="en-US"/>
        </w:rPr>
        <w:t xml:space="preserve">), we defined three focused codes: (a) Determinants, (b) Constituents, and (c) Consequences. </w:t>
      </w:r>
      <w:r w:rsidR="00EF7E44" w:rsidRPr="00EF7E44">
        <w:rPr>
          <w:rFonts w:ascii="Times" w:hAnsi="Times"/>
          <w:color w:val="000000" w:themeColor="text1"/>
          <w:lang w:val="en-US"/>
        </w:rPr>
        <w:t xml:space="preserve">Simultaneously, we utilized open coding to refine these focused codes and to identify new categories that were not initially identifiable but were still relevant to the study's objectives (e.g., as applied elsewhere, ANONYMIZED). </w:t>
      </w:r>
    </w:p>
    <w:p w14:paraId="152BBF1F" w14:textId="47951EBF" w:rsidR="00F00F93" w:rsidRDefault="00EF7E44" w:rsidP="00BF45EF">
      <w:pPr>
        <w:spacing w:line="360" w:lineRule="auto"/>
        <w:rPr>
          <w:rFonts w:ascii="Times" w:hAnsi="Times"/>
          <w:color w:val="000000" w:themeColor="text1"/>
          <w:lang w:val="en-US"/>
        </w:rPr>
      </w:pPr>
      <w:r w:rsidRPr="00EF7E44">
        <w:rPr>
          <w:rFonts w:ascii="Times" w:hAnsi="Times"/>
          <w:color w:val="000000" w:themeColor="text1"/>
          <w:lang w:val="en-US"/>
        </w:rPr>
        <w:t>Whenever we identified a passage from the interviews related to one of the three focused codes, we addressed it by asking the analytical question, “What does this passage specifically reveal about this focus?” This approach allowed us to develop the focus codes as concepts or categories based on their emerging characteristics.</w:t>
      </w:r>
      <w:r w:rsidR="00000000" w:rsidRPr="00E558F6">
        <w:rPr>
          <w:rFonts w:ascii="Times" w:hAnsi="Times"/>
          <w:color w:val="000000" w:themeColor="text1"/>
          <w:lang w:val="en-US"/>
        </w:rPr>
        <w:t xml:space="preserve"> </w:t>
      </w:r>
    </w:p>
    <w:p w14:paraId="4A4FC57A" w14:textId="5307C859" w:rsidR="00B63F2D" w:rsidRPr="00AF796D" w:rsidRDefault="00000000" w:rsidP="00BF45EF">
      <w:pPr>
        <w:spacing w:line="360" w:lineRule="auto"/>
        <w:rPr>
          <w:rFonts w:ascii="Times" w:hAnsi="Times"/>
          <w:color w:val="000000" w:themeColor="text1"/>
          <w:lang w:val="en-US"/>
        </w:rPr>
      </w:pPr>
      <w:r>
        <w:rPr>
          <w:rFonts w:ascii="Times" w:hAnsi="Times"/>
          <w:color w:val="000000" w:themeColor="text1"/>
          <w:lang w:val="en-US"/>
        </w:rPr>
        <w:t xml:space="preserve">After separately analyzing the interviews of patients and therapists, we conducted a comparative analysis to identify similarities and differences among the categories and properties developed under each focus: Determinants, Constituents, and Consequences. </w:t>
      </w:r>
      <w:r>
        <w:rPr>
          <w:rFonts w:ascii="Times" w:hAnsi="Times"/>
          <w:color w:val="000000" w:themeColor="text1"/>
          <w:lang w:val="en-US"/>
        </w:rPr>
        <w:lastRenderedPageBreak/>
        <w:t xml:space="preserve">This comparative analysis enabled us to create a </w:t>
      </w:r>
      <w:r w:rsidRPr="0024552A">
        <w:rPr>
          <w:rFonts w:ascii="Times" w:hAnsi="Times"/>
          <w:color w:val="000000" w:themeColor="text1"/>
          <w:lang w:val="en-US"/>
        </w:rPr>
        <w:t xml:space="preserve">model </w:t>
      </w:r>
      <w:r w:rsidR="0030103B" w:rsidRPr="0024552A">
        <w:rPr>
          <w:rFonts w:ascii="Times" w:hAnsi="Times"/>
          <w:color w:val="000000" w:themeColor="text1"/>
          <w:lang w:val="en-US"/>
        </w:rPr>
        <w:t>(</w:t>
      </w:r>
      <w:r w:rsidR="005007F0" w:rsidRPr="0024552A">
        <w:rPr>
          <w:rFonts w:ascii="Times" w:hAnsi="Times"/>
          <w:color w:val="000000" w:themeColor="text1"/>
          <w:lang w:val="en-US"/>
        </w:rPr>
        <w:t>Corbin</w:t>
      </w:r>
      <w:r w:rsidR="005007F0">
        <w:rPr>
          <w:rFonts w:ascii="Times" w:hAnsi="Times"/>
          <w:color w:val="000000" w:themeColor="text1"/>
          <w:lang w:val="en-US"/>
        </w:rPr>
        <w:t xml:space="preserve"> &amp; Strauss, 2015</w:t>
      </w:r>
      <w:r w:rsidR="0030103B">
        <w:rPr>
          <w:rFonts w:ascii="Times" w:hAnsi="Times"/>
          <w:color w:val="000000" w:themeColor="text1"/>
          <w:lang w:val="en-US"/>
        </w:rPr>
        <w:t xml:space="preserve">) </w:t>
      </w:r>
      <w:r>
        <w:rPr>
          <w:rFonts w:ascii="Times" w:hAnsi="Times"/>
          <w:color w:val="000000" w:themeColor="text1"/>
          <w:lang w:val="en-US"/>
        </w:rPr>
        <w:t>that reflects specific elements of</w:t>
      </w:r>
      <w:r w:rsidRPr="00E248E5">
        <w:rPr>
          <w:rFonts w:ascii="Times" w:hAnsi="Times"/>
          <w:color w:val="000000" w:themeColor="text1"/>
          <w:lang w:val="en-US"/>
        </w:rPr>
        <w:t xml:space="preserve"> sensitive and competent psychotherapy for sexually diverse </w:t>
      </w:r>
      <w:r>
        <w:rPr>
          <w:rFonts w:ascii="Times" w:hAnsi="Times"/>
          <w:color w:val="000000" w:themeColor="text1"/>
          <w:lang w:val="en-US"/>
        </w:rPr>
        <w:t xml:space="preserve">individuals, </w:t>
      </w:r>
      <w:r w:rsidR="00754F07">
        <w:rPr>
          <w:rFonts w:ascii="Times" w:hAnsi="Times"/>
          <w:color w:val="000000" w:themeColor="text1"/>
          <w:lang w:val="en-US"/>
        </w:rPr>
        <w:t>considering</w:t>
      </w:r>
      <w:r>
        <w:rPr>
          <w:rFonts w:ascii="Times" w:hAnsi="Times"/>
          <w:color w:val="000000" w:themeColor="text1"/>
          <w:lang w:val="en-US"/>
        </w:rPr>
        <w:t xml:space="preserve"> the participants</w:t>
      </w:r>
      <w:r w:rsidRPr="00E248E5">
        <w:rPr>
          <w:rFonts w:ascii="Times" w:hAnsi="Times"/>
          <w:color w:val="000000" w:themeColor="text1"/>
          <w:lang w:val="en-US"/>
        </w:rPr>
        <w:t xml:space="preserve">' experiences. </w:t>
      </w:r>
      <w:r>
        <w:rPr>
          <w:rFonts w:ascii="Times" w:hAnsi="Times"/>
          <w:color w:val="000000" w:themeColor="text1"/>
          <w:lang w:val="en-US"/>
        </w:rPr>
        <w:t xml:space="preserve"> </w:t>
      </w:r>
    </w:p>
    <w:p w14:paraId="5E97D179" w14:textId="77777777" w:rsidR="000829BD"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We conducted the analytical procedure outlined above using the CAQDAS software ATLAS.ti 9. </w:t>
      </w:r>
      <w:r w:rsidR="00BB61CB" w:rsidRPr="00E558F6">
        <w:rPr>
          <w:rFonts w:ascii="Times" w:hAnsi="Times"/>
          <w:color w:val="000000" w:themeColor="text1"/>
          <w:lang w:val="en-US"/>
        </w:rPr>
        <w:t>In addition, we held p</w:t>
      </w:r>
      <w:r w:rsidRPr="00E558F6">
        <w:rPr>
          <w:rFonts w:ascii="Times" w:hAnsi="Times"/>
          <w:color w:val="000000" w:themeColor="text1"/>
          <w:lang w:val="en-US"/>
        </w:rPr>
        <w:t>eriodic sessions for inter</w:t>
      </w:r>
      <w:r w:rsidR="00B63F2D">
        <w:rPr>
          <w:rFonts w:ascii="Times" w:hAnsi="Times"/>
          <w:color w:val="000000" w:themeColor="text1"/>
          <w:lang w:val="en-US"/>
        </w:rPr>
        <w:t>subjective validation of our analyses to develop a set of categories, concepts, and properties through consensus, ensuring the depth and quality of the results. We reviewed our analyses during these meetings to reach inter</w:t>
      </w:r>
      <w:r w:rsidRPr="00E558F6">
        <w:rPr>
          <w:rFonts w:ascii="Times" w:hAnsi="Times"/>
          <w:color w:val="000000" w:themeColor="text1"/>
          <w:lang w:val="en-US"/>
        </w:rPr>
        <w:t>subjective agreement</w:t>
      </w:r>
      <w:r w:rsidR="00F00F93" w:rsidRPr="00E558F6">
        <w:rPr>
          <w:rFonts w:ascii="Times" w:hAnsi="Times"/>
          <w:color w:val="000000" w:themeColor="text1"/>
          <w:lang w:val="en-US"/>
        </w:rPr>
        <w:t xml:space="preserve"> (Flick, 200</w:t>
      </w:r>
      <w:r w:rsidR="00DB69E3" w:rsidRPr="00E558F6">
        <w:rPr>
          <w:rFonts w:ascii="Times" w:hAnsi="Times"/>
          <w:color w:val="000000" w:themeColor="text1"/>
          <w:lang w:val="en-US"/>
        </w:rPr>
        <w:t>4</w:t>
      </w:r>
      <w:r w:rsidR="00F00F93" w:rsidRPr="00E558F6">
        <w:rPr>
          <w:rFonts w:ascii="Times" w:hAnsi="Times"/>
          <w:color w:val="000000" w:themeColor="text1"/>
          <w:lang w:val="en-US"/>
        </w:rPr>
        <w:t>)</w:t>
      </w:r>
      <w:r w:rsidRPr="00E558F6">
        <w:rPr>
          <w:rFonts w:ascii="Times" w:hAnsi="Times"/>
          <w:color w:val="000000" w:themeColor="text1"/>
          <w:lang w:val="en-US"/>
        </w:rPr>
        <w:t xml:space="preserve">. </w:t>
      </w:r>
      <w:r w:rsidR="00BB61CB" w:rsidRPr="00E558F6">
        <w:rPr>
          <w:rFonts w:ascii="Times" w:hAnsi="Times"/>
          <w:color w:val="000000" w:themeColor="text1"/>
          <w:lang w:val="en-US"/>
        </w:rPr>
        <w:t>The team regularly gathered for triangulation meetings, where we thoroughly discussed and refined the emerging categories</w:t>
      </w:r>
      <w:r w:rsidR="00B63F2D">
        <w:rPr>
          <w:rFonts w:ascii="Times" w:hAnsi="Times"/>
          <w:color w:val="000000" w:themeColor="text1"/>
          <w:lang w:val="en-US"/>
        </w:rPr>
        <w:t xml:space="preserve">, concepts, </w:t>
      </w:r>
      <w:r w:rsidR="00BB61CB" w:rsidRPr="00E558F6">
        <w:rPr>
          <w:rFonts w:ascii="Times" w:hAnsi="Times"/>
          <w:color w:val="000000" w:themeColor="text1"/>
          <w:lang w:val="en-US"/>
        </w:rPr>
        <w:t>and their properties</w:t>
      </w:r>
      <w:r w:rsidR="000829BD">
        <w:rPr>
          <w:rFonts w:ascii="Times" w:hAnsi="Times"/>
          <w:color w:val="000000" w:themeColor="text1"/>
          <w:lang w:val="en-US"/>
        </w:rPr>
        <w:t>.</w:t>
      </w:r>
    </w:p>
    <w:p w14:paraId="4ECE430E" w14:textId="52F856DB" w:rsidR="00E558F6" w:rsidRPr="000829BD" w:rsidRDefault="000829BD" w:rsidP="00BF45EF">
      <w:pPr>
        <w:spacing w:line="360" w:lineRule="auto"/>
      </w:pPr>
      <w:r w:rsidRPr="00754F07">
        <w:rPr>
          <w:lang w:val="en-US"/>
        </w:rPr>
        <w:t xml:space="preserve">This study primarily followed the Constructivist Grounded Theory model (Charmaz, 2014) while incorporating elements from Consensual Qualitative Research (CQR) (Hill &amp; Knox, 2021). It is important to note that CQR and Constructivist Grounded Theory differ in their epistemological assumptions and methodologies. Still, we used semi-structured interviews to cover key topics across participants and applied an inductive comparative coding process to integrate CQR guidelines. </w:t>
      </w:r>
      <w:r w:rsidRPr="00754F07">
        <w:rPr>
          <w:lang w:val="en-US"/>
        </w:rPr>
        <w:t xml:space="preserve">Therefore, </w:t>
      </w:r>
      <w:r w:rsidRPr="00754F07">
        <w:rPr>
          <w:rFonts w:ascii="Times" w:hAnsi="Times"/>
          <w:color w:val="000000" w:themeColor="text1"/>
          <w:lang w:val="en-US"/>
        </w:rPr>
        <w:t>w</w:t>
      </w:r>
      <w:r w:rsidR="00000000" w:rsidRPr="00754F07">
        <w:rPr>
          <w:rFonts w:ascii="Times" w:hAnsi="Times"/>
          <w:color w:val="000000" w:themeColor="text1"/>
          <w:lang w:val="en-US"/>
        </w:rPr>
        <w:t>e used frequency</w:t>
      </w:r>
      <w:r w:rsidR="00000000">
        <w:rPr>
          <w:rFonts w:ascii="Times" w:hAnsi="Times"/>
          <w:color w:val="000000" w:themeColor="text1"/>
          <w:lang w:val="en-US"/>
        </w:rPr>
        <w:t xml:space="preserve"> criteria to assess the </w:t>
      </w:r>
      <w:r w:rsidR="00754F07">
        <w:rPr>
          <w:rFonts w:ascii="Times" w:hAnsi="Times"/>
          <w:color w:val="000000" w:themeColor="text1"/>
          <w:lang w:val="en-US"/>
        </w:rPr>
        <w:t xml:space="preserve">saturation </w:t>
      </w:r>
      <w:r w:rsidR="00000000">
        <w:rPr>
          <w:rFonts w:ascii="Times" w:hAnsi="Times"/>
          <w:color w:val="000000" w:themeColor="text1"/>
          <w:lang w:val="en-US"/>
        </w:rPr>
        <w:t>of different categories presented in our results</w:t>
      </w:r>
      <w:r w:rsidR="00BB61CB" w:rsidRPr="00E558F6">
        <w:rPr>
          <w:rFonts w:ascii="Times" w:hAnsi="Times"/>
          <w:color w:val="000000" w:themeColor="text1"/>
          <w:lang w:val="en-US"/>
        </w:rPr>
        <w:t xml:space="preserve">. </w:t>
      </w:r>
      <w:r w:rsidR="00AF796D" w:rsidRPr="00AF796D">
        <w:rPr>
          <w:rFonts w:ascii="Times" w:hAnsi="Times"/>
          <w:color w:val="000000" w:themeColor="text1"/>
          <w:lang w:val="en-US"/>
        </w:rPr>
        <w:t xml:space="preserve">Following the </w:t>
      </w:r>
      <w:r w:rsidR="00754F07">
        <w:rPr>
          <w:rFonts w:ascii="Times" w:hAnsi="Times"/>
          <w:color w:val="000000" w:themeColor="text1"/>
          <w:lang w:val="en-US"/>
        </w:rPr>
        <w:t>procedur</w:t>
      </w:r>
      <w:r w:rsidR="00AF796D" w:rsidRPr="00AF796D">
        <w:rPr>
          <w:rFonts w:ascii="Times" w:hAnsi="Times"/>
          <w:color w:val="000000" w:themeColor="text1"/>
          <w:lang w:val="en-US"/>
        </w:rPr>
        <w:t xml:space="preserve">es established in </w:t>
      </w:r>
      <w:r>
        <w:rPr>
          <w:rFonts w:ascii="Times" w:hAnsi="Times"/>
          <w:color w:val="000000" w:themeColor="text1"/>
          <w:lang w:val="en-US"/>
        </w:rPr>
        <w:t xml:space="preserve">CQR </w:t>
      </w:r>
      <w:r w:rsidR="00AF796D" w:rsidRPr="00AF796D">
        <w:rPr>
          <w:rFonts w:ascii="Times" w:hAnsi="Times"/>
          <w:color w:val="000000" w:themeColor="text1"/>
          <w:lang w:val="en-US"/>
        </w:rPr>
        <w:t xml:space="preserve">(Hill &amp; Knox, 2021), we </w:t>
      </w:r>
      <w:r w:rsidR="009E294B" w:rsidRPr="00AF796D">
        <w:rPr>
          <w:rFonts w:ascii="Times" w:hAnsi="Times"/>
          <w:color w:val="000000" w:themeColor="text1"/>
          <w:lang w:val="en-US"/>
        </w:rPr>
        <w:t>accounted for</w:t>
      </w:r>
      <w:r w:rsidR="00AF796D" w:rsidRPr="00AF796D">
        <w:rPr>
          <w:rFonts w:ascii="Times" w:hAnsi="Times"/>
          <w:color w:val="000000" w:themeColor="text1"/>
          <w:lang w:val="en-US"/>
        </w:rPr>
        <w:t xml:space="preserve"> the saturation level of each category (</w:t>
      </w:r>
      <w:r w:rsidR="00BB61CB" w:rsidRPr="00AF796D">
        <w:rPr>
          <w:rFonts w:ascii="Times" w:hAnsi="Times"/>
          <w:color w:val="000000" w:themeColor="text1"/>
          <w:lang w:val="en-US"/>
        </w:rPr>
        <w:t>see Table 3</w:t>
      </w:r>
      <w:r w:rsidR="00AF796D" w:rsidRPr="00AF796D">
        <w:rPr>
          <w:rFonts w:ascii="Times" w:hAnsi="Times"/>
          <w:color w:val="000000" w:themeColor="text1"/>
          <w:lang w:val="en-US"/>
        </w:rPr>
        <w:t xml:space="preserve">). </w:t>
      </w:r>
      <w:r w:rsidR="009E294B" w:rsidRPr="00AF796D">
        <w:rPr>
          <w:rFonts w:ascii="Times" w:hAnsi="Times"/>
          <w:color w:val="000000" w:themeColor="text1"/>
          <w:lang w:val="en-US"/>
        </w:rPr>
        <w:t xml:space="preserve">According to these guidelines, a category that includes data from all or nearly all participants should be labeled as "general." Categories that consist of data from more than half of the </w:t>
      </w:r>
      <w:r w:rsidR="00105E2F" w:rsidRPr="00AF796D">
        <w:rPr>
          <w:rFonts w:ascii="Times" w:hAnsi="Times"/>
          <w:color w:val="000000" w:themeColor="text1"/>
          <w:lang w:val="en-US"/>
        </w:rPr>
        <w:t>participants</w:t>
      </w:r>
      <w:r w:rsidR="009E294B" w:rsidRPr="00AF796D">
        <w:rPr>
          <w:rFonts w:ascii="Times" w:hAnsi="Times"/>
          <w:color w:val="000000" w:themeColor="text1"/>
          <w:lang w:val="en-US"/>
        </w:rPr>
        <w:t xml:space="preserve"> but fall short of the threshold for "general" are labeled as "typical</w:t>
      </w:r>
      <w:r w:rsidR="00105E2F" w:rsidRPr="00AF796D">
        <w:rPr>
          <w:rFonts w:ascii="Times" w:hAnsi="Times"/>
          <w:color w:val="000000" w:themeColor="text1"/>
          <w:lang w:val="en-US"/>
        </w:rPr>
        <w:t>." Lastly, categories that contain data from at least two participants, up to half of the participants, are designated as "variant</w:t>
      </w:r>
      <w:r w:rsidR="00105E2F" w:rsidRPr="00E558F6">
        <w:rPr>
          <w:rFonts w:ascii="Times" w:hAnsi="Times"/>
          <w:color w:val="000000" w:themeColor="text1"/>
          <w:lang w:val="en-US"/>
        </w:rPr>
        <w:t xml:space="preserve">s." Based on this classification method, we labeled the frequencies for the categories derived from the </w:t>
      </w:r>
      <w:r w:rsidR="00C24546" w:rsidRPr="00E558F6">
        <w:rPr>
          <w:rFonts w:ascii="Times" w:hAnsi="Times"/>
          <w:color w:val="000000" w:themeColor="text1"/>
          <w:lang w:val="en-US"/>
        </w:rPr>
        <w:t xml:space="preserve">patients' </w:t>
      </w:r>
      <w:r w:rsidR="00105E2F" w:rsidRPr="00E558F6">
        <w:rPr>
          <w:rFonts w:ascii="Times" w:hAnsi="Times"/>
          <w:color w:val="000000" w:themeColor="text1"/>
          <w:lang w:val="en-US"/>
        </w:rPr>
        <w:t>and the</w:t>
      </w:r>
      <w:r w:rsidR="00C24546" w:rsidRPr="00E558F6">
        <w:rPr>
          <w:rFonts w:ascii="Times" w:hAnsi="Times"/>
          <w:color w:val="000000" w:themeColor="text1"/>
          <w:lang w:val="en-US"/>
        </w:rPr>
        <w:t>rapists' interviews</w:t>
      </w:r>
      <w:r w:rsidR="00105E2F" w:rsidRPr="00E558F6">
        <w:rPr>
          <w:rFonts w:ascii="Times" w:hAnsi="Times"/>
          <w:color w:val="000000" w:themeColor="text1"/>
          <w:lang w:val="en-US"/>
        </w:rPr>
        <w:t xml:space="preserve"> as follows:</w:t>
      </w:r>
      <w:r w:rsidR="00AF796D" w:rsidRPr="00E558F6">
        <w:rPr>
          <w:rFonts w:ascii="Times" w:hAnsi="Times"/>
          <w:color w:val="000000" w:themeColor="text1"/>
          <w:lang w:val="en-US"/>
        </w:rPr>
        <w:t xml:space="preserve"> General (1</w:t>
      </w:r>
      <w:r w:rsidR="00105E2F" w:rsidRPr="00E558F6">
        <w:rPr>
          <w:rFonts w:ascii="Times" w:hAnsi="Times"/>
          <w:color w:val="000000" w:themeColor="text1"/>
          <w:lang w:val="en-US"/>
        </w:rPr>
        <w:t>1</w:t>
      </w:r>
      <w:r w:rsidR="00AF796D" w:rsidRPr="00E558F6">
        <w:rPr>
          <w:rFonts w:ascii="Times" w:hAnsi="Times"/>
          <w:color w:val="000000" w:themeColor="text1"/>
          <w:lang w:val="en-US"/>
        </w:rPr>
        <w:t>–1</w:t>
      </w:r>
      <w:r w:rsidR="00105E2F" w:rsidRPr="00E558F6">
        <w:rPr>
          <w:rFonts w:ascii="Times" w:hAnsi="Times"/>
          <w:color w:val="000000" w:themeColor="text1"/>
          <w:lang w:val="en-US"/>
        </w:rPr>
        <w:t>2</w:t>
      </w:r>
      <w:r w:rsidR="00AF796D" w:rsidRPr="00E558F6">
        <w:rPr>
          <w:rFonts w:ascii="Times" w:hAnsi="Times"/>
          <w:color w:val="000000" w:themeColor="text1"/>
          <w:lang w:val="en-US"/>
        </w:rPr>
        <w:t xml:space="preserve"> </w:t>
      </w:r>
      <w:r w:rsidR="00105E2F" w:rsidRPr="00E558F6">
        <w:rPr>
          <w:rFonts w:ascii="Times" w:hAnsi="Times"/>
          <w:color w:val="000000" w:themeColor="text1"/>
          <w:lang w:val="en-US"/>
        </w:rPr>
        <w:t>participants), Typical (6–10</w:t>
      </w:r>
      <w:r w:rsidR="00AF796D" w:rsidRPr="00E558F6">
        <w:rPr>
          <w:rFonts w:ascii="Times" w:hAnsi="Times"/>
          <w:color w:val="000000" w:themeColor="text1"/>
          <w:lang w:val="en-US"/>
        </w:rPr>
        <w:t xml:space="preserve"> </w:t>
      </w:r>
      <w:r w:rsidR="00105E2F" w:rsidRPr="00E558F6">
        <w:rPr>
          <w:rFonts w:ascii="Times" w:hAnsi="Times"/>
          <w:color w:val="000000" w:themeColor="text1"/>
          <w:lang w:val="en-US"/>
        </w:rPr>
        <w:t>participants</w:t>
      </w:r>
      <w:r w:rsidR="00AF796D" w:rsidRPr="00E558F6">
        <w:rPr>
          <w:rFonts w:ascii="Times" w:hAnsi="Times"/>
          <w:color w:val="000000" w:themeColor="text1"/>
          <w:lang w:val="en-US"/>
        </w:rPr>
        <w:t>), and Variant (2–</w:t>
      </w:r>
      <w:r w:rsidR="00105E2F" w:rsidRPr="00E558F6">
        <w:rPr>
          <w:rFonts w:ascii="Times" w:hAnsi="Times"/>
          <w:color w:val="000000" w:themeColor="text1"/>
          <w:lang w:val="en-US"/>
        </w:rPr>
        <w:t>5 participants</w:t>
      </w:r>
      <w:r w:rsidR="00AF796D" w:rsidRPr="00E558F6">
        <w:rPr>
          <w:rFonts w:ascii="Times" w:hAnsi="Times"/>
          <w:color w:val="000000" w:themeColor="text1"/>
          <w:lang w:val="en-US"/>
        </w:rPr>
        <w:t>).</w:t>
      </w:r>
    </w:p>
    <w:p w14:paraId="59EF48BA" w14:textId="77777777" w:rsidR="00E558F6" w:rsidRDefault="00E558F6" w:rsidP="00BF45EF">
      <w:pPr>
        <w:spacing w:line="360" w:lineRule="auto"/>
        <w:rPr>
          <w:rFonts w:ascii="Times" w:hAnsi="Times"/>
          <w:color w:val="000000" w:themeColor="text1"/>
          <w:lang w:val="en-US"/>
        </w:rPr>
      </w:pPr>
    </w:p>
    <w:p w14:paraId="7B940758" w14:textId="5F3842DF" w:rsidR="00CE2389" w:rsidRDefault="00CE2389" w:rsidP="00CE2389">
      <w:pPr>
        <w:spacing w:line="360" w:lineRule="auto"/>
        <w:ind w:right="-801"/>
        <w:jc w:val="center"/>
        <w:rPr>
          <w:rFonts w:ascii="Times" w:hAnsi="Times"/>
          <w:color w:val="000000" w:themeColor="text1"/>
          <w:lang w:val="en-US"/>
        </w:rPr>
      </w:pPr>
      <w:r>
        <w:rPr>
          <w:rFonts w:ascii="Times" w:hAnsi="Times"/>
          <w:color w:val="000000" w:themeColor="text1"/>
          <w:lang w:val="en-US"/>
        </w:rPr>
        <w:t xml:space="preserve">[Insert Table </w:t>
      </w:r>
      <w:r>
        <w:rPr>
          <w:rFonts w:ascii="Times" w:hAnsi="Times"/>
          <w:color w:val="000000" w:themeColor="text1"/>
          <w:lang w:val="en-US"/>
        </w:rPr>
        <w:t>3</w:t>
      </w:r>
      <w:r>
        <w:rPr>
          <w:rFonts w:ascii="Times" w:hAnsi="Times"/>
          <w:color w:val="000000" w:themeColor="text1"/>
          <w:lang w:val="en-US"/>
        </w:rPr>
        <w:t xml:space="preserve"> here]</w:t>
      </w:r>
    </w:p>
    <w:p w14:paraId="57D4036B" w14:textId="77777777" w:rsidR="00CE2389" w:rsidRDefault="00CE2389" w:rsidP="00BF45EF">
      <w:pPr>
        <w:spacing w:line="360" w:lineRule="auto"/>
        <w:rPr>
          <w:rFonts w:ascii="Times" w:hAnsi="Times"/>
          <w:color w:val="000000" w:themeColor="text1"/>
          <w:lang w:val="en-US"/>
        </w:rPr>
      </w:pPr>
    </w:p>
    <w:p w14:paraId="5A451556" w14:textId="77777777" w:rsidR="00754F07" w:rsidRDefault="00754F07" w:rsidP="00BF45EF">
      <w:pPr>
        <w:spacing w:line="360" w:lineRule="auto"/>
        <w:rPr>
          <w:rFonts w:ascii="Times" w:hAnsi="Times"/>
          <w:color w:val="000000" w:themeColor="text1"/>
          <w:lang w:val="en-US"/>
        </w:rPr>
      </w:pPr>
    </w:p>
    <w:p w14:paraId="48324919" w14:textId="77777777" w:rsidR="00091DF0" w:rsidRPr="00E558F6" w:rsidRDefault="00091DF0" w:rsidP="00BF45EF">
      <w:pPr>
        <w:spacing w:line="360" w:lineRule="auto"/>
        <w:rPr>
          <w:rFonts w:ascii="Times" w:hAnsi="Times"/>
          <w:color w:val="000000" w:themeColor="text1"/>
          <w:lang w:val="en-US"/>
        </w:rPr>
      </w:pPr>
    </w:p>
    <w:p w14:paraId="5F2CD1FC" w14:textId="77777777" w:rsidR="004E6AD4" w:rsidRPr="00AF796D" w:rsidRDefault="004E6AD4" w:rsidP="00BF45EF">
      <w:pPr>
        <w:spacing w:line="360" w:lineRule="auto"/>
        <w:rPr>
          <w:rFonts w:ascii="Times" w:hAnsi="Times"/>
          <w:color w:val="000000" w:themeColor="text1"/>
          <w:lang w:val="en-US"/>
        </w:rPr>
      </w:pPr>
    </w:p>
    <w:p w14:paraId="55808E48" w14:textId="77777777" w:rsidR="004A1196" w:rsidRPr="00AF796D" w:rsidRDefault="00000000" w:rsidP="00BF45EF">
      <w:pPr>
        <w:spacing w:line="360" w:lineRule="auto"/>
        <w:jc w:val="center"/>
        <w:rPr>
          <w:rFonts w:ascii="Times" w:hAnsi="Times"/>
          <w:b/>
          <w:bCs/>
          <w:color w:val="000000" w:themeColor="text1"/>
          <w:lang w:val="en-US"/>
        </w:rPr>
      </w:pPr>
      <w:r>
        <w:rPr>
          <w:rFonts w:ascii="Times" w:hAnsi="Times"/>
          <w:b/>
          <w:bCs/>
          <w:color w:val="000000" w:themeColor="text1"/>
          <w:lang w:val="en-US"/>
        </w:rPr>
        <w:t>Findings</w:t>
      </w:r>
    </w:p>
    <w:p w14:paraId="3FDF4E60" w14:textId="77777777" w:rsidR="00CE343E" w:rsidRDefault="00000000" w:rsidP="00BF45EF">
      <w:pPr>
        <w:spacing w:line="360" w:lineRule="auto"/>
        <w:ind w:firstLine="708"/>
        <w:rPr>
          <w:rFonts w:ascii="Times" w:hAnsi="Times"/>
          <w:color w:val="000000" w:themeColor="text1"/>
          <w:lang w:val="en-US"/>
        </w:rPr>
      </w:pPr>
      <w:r w:rsidRPr="00E558F6">
        <w:rPr>
          <w:rFonts w:ascii="Times" w:hAnsi="Times"/>
          <w:color w:val="000000" w:themeColor="text1"/>
          <w:lang w:val="en-US"/>
        </w:rPr>
        <w:t xml:space="preserve">The </w:t>
      </w:r>
      <w:r w:rsidR="00DF128D">
        <w:rPr>
          <w:rFonts w:ascii="Times" w:hAnsi="Times"/>
          <w:color w:val="000000" w:themeColor="text1"/>
          <w:lang w:val="en-US"/>
        </w:rPr>
        <w:t>findings</w:t>
      </w:r>
      <w:r w:rsidR="00DF128D" w:rsidRPr="00E558F6">
        <w:rPr>
          <w:rFonts w:ascii="Times" w:hAnsi="Times"/>
          <w:color w:val="000000" w:themeColor="text1"/>
          <w:lang w:val="en-US"/>
        </w:rPr>
        <w:t xml:space="preserve"> </w:t>
      </w:r>
      <w:r w:rsidRPr="00E558F6">
        <w:rPr>
          <w:rFonts w:ascii="Times" w:hAnsi="Times"/>
          <w:color w:val="000000" w:themeColor="text1"/>
          <w:lang w:val="en-US"/>
        </w:rPr>
        <w:t xml:space="preserve">below concentrate on the primary categories for each focused code for patients and therapists. </w:t>
      </w:r>
      <w:r w:rsidR="007E54EA">
        <w:rPr>
          <w:rFonts w:ascii="Times" w:hAnsi="Times"/>
          <w:color w:val="000000" w:themeColor="text1"/>
          <w:lang w:val="en-US"/>
        </w:rPr>
        <w:t>By collecting insights from individuals of various sexual orientations who have attended therapy at least once, alongside the perspectives of therapists, we can better understand their specific experiences and viewpoints related to each focused code</w:t>
      </w:r>
      <w:r w:rsidRPr="00E558F6">
        <w:rPr>
          <w:rFonts w:ascii="Times" w:hAnsi="Times"/>
          <w:color w:val="000000" w:themeColor="text1"/>
          <w:lang w:val="en-US"/>
        </w:rPr>
        <w:t>. This approach also highlights the similarities between the perspectives of patients and therapists.</w:t>
      </w:r>
    </w:p>
    <w:p w14:paraId="74CE9A21" w14:textId="77777777" w:rsidR="00DF128D" w:rsidRPr="00E558F6" w:rsidRDefault="00DF128D" w:rsidP="00BF45EF">
      <w:pPr>
        <w:spacing w:line="360" w:lineRule="auto"/>
        <w:ind w:firstLine="708"/>
        <w:rPr>
          <w:rFonts w:ascii="Times" w:hAnsi="Times"/>
          <w:color w:val="000000" w:themeColor="text1"/>
          <w:lang w:val="en-US"/>
        </w:rPr>
      </w:pPr>
    </w:p>
    <w:p w14:paraId="34FBDB5A" w14:textId="77777777" w:rsidR="00CE343E" w:rsidRDefault="00B73DBA" w:rsidP="00BF45EF">
      <w:pPr>
        <w:spacing w:line="360" w:lineRule="auto"/>
        <w:rPr>
          <w:rFonts w:ascii="Times" w:hAnsi="Times"/>
          <w:b/>
          <w:bCs/>
          <w:color w:val="000000" w:themeColor="text1"/>
          <w:lang w:val="en-US"/>
        </w:rPr>
      </w:pPr>
      <w:r w:rsidRPr="00AF796D">
        <w:rPr>
          <w:rFonts w:ascii="Times" w:hAnsi="Times"/>
          <w:b/>
          <w:bCs/>
          <w:color w:val="000000" w:themeColor="text1"/>
          <w:lang w:val="en-US"/>
        </w:rPr>
        <w:t>The Perspective of LGB Patients</w:t>
      </w:r>
    </w:p>
    <w:p w14:paraId="482FF51E" w14:textId="2C440467" w:rsidR="001C7A01" w:rsidRPr="006F56D9" w:rsidRDefault="00000000" w:rsidP="00BF45EF">
      <w:pPr>
        <w:spacing w:line="360" w:lineRule="auto"/>
        <w:rPr>
          <w:rFonts w:ascii="Times" w:hAnsi="Times"/>
          <w:b/>
          <w:bCs/>
          <w:i/>
          <w:iCs/>
          <w:color w:val="000000" w:themeColor="text1"/>
          <w:lang w:val="en-US"/>
        </w:rPr>
      </w:pPr>
      <w:r w:rsidRPr="006F56D9">
        <w:rPr>
          <w:rFonts w:ascii="Times" w:hAnsi="Times"/>
          <w:b/>
          <w:bCs/>
          <w:i/>
          <w:iCs/>
          <w:color w:val="000000" w:themeColor="text1"/>
          <w:lang w:val="en-US"/>
        </w:rPr>
        <w:t>Determinants</w:t>
      </w:r>
      <w:r w:rsidR="006F56D9" w:rsidRPr="006F56D9">
        <w:rPr>
          <w:rFonts w:ascii="Times" w:hAnsi="Times"/>
          <w:b/>
          <w:bCs/>
          <w:i/>
          <w:iCs/>
          <w:color w:val="000000" w:themeColor="text1"/>
          <w:lang w:val="en-US"/>
        </w:rPr>
        <w:t xml:space="preserve"> </w:t>
      </w:r>
      <w:r w:rsidRPr="006F56D9">
        <w:rPr>
          <w:b/>
          <w:bCs/>
          <w:i/>
          <w:iCs/>
          <w:lang w:val="en-US"/>
        </w:rPr>
        <w:t>of Psychotherapy</w:t>
      </w:r>
      <w:r w:rsidRPr="006F56D9">
        <w:rPr>
          <w:i/>
          <w:iCs/>
          <w:lang w:val="en-US"/>
        </w:rPr>
        <w:t xml:space="preserve"> </w:t>
      </w:r>
    </w:p>
    <w:p w14:paraId="66925C5C" w14:textId="76FC7009" w:rsidR="00DF128D" w:rsidRPr="00A73A3E" w:rsidRDefault="00000000" w:rsidP="00BF45EF">
      <w:pPr>
        <w:spacing w:line="360" w:lineRule="auto"/>
        <w:ind w:firstLine="708"/>
        <w:jc w:val="both"/>
        <w:rPr>
          <w:rFonts w:ascii="Times" w:hAnsi="Times"/>
          <w:i/>
          <w:iCs/>
          <w:color w:val="000000" w:themeColor="text1"/>
          <w:lang w:val="en-US"/>
        </w:rPr>
      </w:pPr>
      <w:r w:rsidRPr="00AF796D">
        <w:rPr>
          <w:rFonts w:ascii="Times" w:hAnsi="Times"/>
          <w:color w:val="000000" w:themeColor="text1"/>
          <w:lang w:val="en-US"/>
        </w:rPr>
        <w:t xml:space="preserve">Concerning the determinants, patients referred to (a) </w:t>
      </w:r>
      <w:r w:rsidRPr="00AF796D">
        <w:rPr>
          <w:rFonts w:ascii="Times" w:hAnsi="Times"/>
          <w:i/>
          <w:iCs/>
          <w:color w:val="000000" w:themeColor="text1"/>
          <w:lang w:val="en-US"/>
        </w:rPr>
        <w:t xml:space="preserve">sociocultural factors </w:t>
      </w:r>
      <w:r w:rsidR="00B405D2" w:rsidRPr="00AF796D">
        <w:rPr>
          <w:rFonts w:ascii="Times" w:hAnsi="Times"/>
          <w:i/>
          <w:iCs/>
          <w:color w:val="000000" w:themeColor="text1"/>
          <w:lang w:val="en-US"/>
        </w:rPr>
        <w:t xml:space="preserve">and contexts </w:t>
      </w:r>
      <w:r w:rsidRPr="00AF796D">
        <w:rPr>
          <w:rFonts w:ascii="Times" w:hAnsi="Times"/>
          <w:i/>
          <w:iCs/>
          <w:color w:val="000000" w:themeColor="text1"/>
          <w:lang w:val="en-US"/>
        </w:rPr>
        <w:t>related to sexual and gender diversities,</w:t>
      </w:r>
      <w:r w:rsidRPr="00AF796D">
        <w:rPr>
          <w:rFonts w:ascii="Times" w:hAnsi="Times"/>
          <w:color w:val="000000" w:themeColor="text1"/>
          <w:lang w:val="en-US"/>
        </w:rPr>
        <w:t xml:space="preserve"> (b) </w:t>
      </w:r>
      <w:r w:rsidRPr="00AF796D">
        <w:rPr>
          <w:rFonts w:ascii="Times" w:hAnsi="Times"/>
          <w:i/>
          <w:iCs/>
          <w:color w:val="000000" w:themeColor="text1"/>
          <w:lang w:val="en-US"/>
        </w:rPr>
        <w:t>the existence of stigmas and prejudices</w:t>
      </w:r>
      <w:r w:rsidRPr="00AF796D">
        <w:rPr>
          <w:rFonts w:ascii="Times" w:hAnsi="Times"/>
          <w:color w:val="000000" w:themeColor="text1"/>
          <w:lang w:val="en-US"/>
        </w:rPr>
        <w:t xml:space="preserve">, </w:t>
      </w:r>
      <w:r w:rsidR="0077192B" w:rsidRPr="00AF796D">
        <w:rPr>
          <w:rFonts w:ascii="Times" w:hAnsi="Times"/>
          <w:color w:val="000000" w:themeColor="text1"/>
          <w:lang w:val="en-US"/>
        </w:rPr>
        <w:t xml:space="preserve">and </w:t>
      </w:r>
      <w:r w:rsidRPr="00AF796D">
        <w:rPr>
          <w:rFonts w:ascii="Times" w:hAnsi="Times"/>
          <w:color w:val="000000" w:themeColor="text1"/>
          <w:lang w:val="en-US"/>
        </w:rPr>
        <w:t>(</w:t>
      </w:r>
      <w:r w:rsidR="0077192B" w:rsidRPr="00AF796D">
        <w:rPr>
          <w:rFonts w:ascii="Times" w:hAnsi="Times"/>
          <w:color w:val="000000" w:themeColor="text1"/>
          <w:lang w:val="en-US"/>
        </w:rPr>
        <w:t>c</w:t>
      </w:r>
      <w:r w:rsidRPr="00AF796D">
        <w:rPr>
          <w:rFonts w:ascii="Times" w:hAnsi="Times"/>
          <w:color w:val="000000" w:themeColor="text1"/>
          <w:lang w:val="en-US"/>
        </w:rPr>
        <w:t xml:space="preserve">) </w:t>
      </w:r>
      <w:r w:rsidRPr="00AF796D">
        <w:rPr>
          <w:rFonts w:ascii="Times" w:hAnsi="Times"/>
          <w:i/>
          <w:iCs/>
          <w:color w:val="000000" w:themeColor="text1"/>
          <w:lang w:val="en-US"/>
        </w:rPr>
        <w:t>the necessity for the visibility of sexually and gender-diverse individuals</w:t>
      </w:r>
      <w:r w:rsidR="00DC39FE" w:rsidRPr="00AF796D">
        <w:rPr>
          <w:rFonts w:ascii="Times" w:hAnsi="Times"/>
          <w:i/>
          <w:iCs/>
          <w:color w:val="000000" w:themeColor="text1"/>
          <w:lang w:val="en-US"/>
        </w:rPr>
        <w:t>.</w:t>
      </w:r>
    </w:p>
    <w:p w14:paraId="17EE32C8" w14:textId="574FEB1C" w:rsidR="00A12E50" w:rsidRPr="00A73A3E" w:rsidRDefault="00000000" w:rsidP="00BF45EF">
      <w:pPr>
        <w:spacing w:line="360" w:lineRule="auto"/>
        <w:jc w:val="both"/>
        <w:rPr>
          <w:rFonts w:ascii="Times" w:hAnsi="Times"/>
          <w:color w:val="000000" w:themeColor="text1"/>
          <w:lang w:val="en-US"/>
        </w:rPr>
      </w:pPr>
      <w:r w:rsidRPr="00A73A3E">
        <w:rPr>
          <w:rFonts w:ascii="Times" w:hAnsi="Times"/>
          <w:color w:val="000000" w:themeColor="text1"/>
          <w:lang w:val="en-US"/>
        </w:rPr>
        <w:t>Sociocultural factors and contexts related to sexual and gender diversit</w:t>
      </w:r>
      <w:r w:rsidR="00754F07">
        <w:rPr>
          <w:rFonts w:ascii="Times" w:hAnsi="Times"/>
          <w:color w:val="000000" w:themeColor="text1"/>
          <w:lang w:val="en-US"/>
        </w:rPr>
        <w:t>y.</w:t>
      </w:r>
    </w:p>
    <w:p w14:paraId="281ED1B7" w14:textId="5F4D1555" w:rsidR="00B031D5" w:rsidRPr="00AF796D" w:rsidRDefault="00000000" w:rsidP="00BF45EF">
      <w:pPr>
        <w:spacing w:line="360" w:lineRule="auto"/>
        <w:rPr>
          <w:rFonts w:ascii="Times" w:hAnsi="Times"/>
          <w:color w:val="000000" w:themeColor="text1"/>
          <w:lang w:val="en-US"/>
        </w:rPr>
      </w:pPr>
      <w:r w:rsidRPr="00AF796D">
        <w:rPr>
          <w:rFonts w:ascii="Times" w:hAnsi="Times"/>
          <w:color w:val="000000" w:themeColor="text1"/>
          <w:lang w:val="en-US"/>
        </w:rPr>
        <w:t xml:space="preserve">Participants in the study emphasize how </w:t>
      </w:r>
      <w:r w:rsidRPr="00AF796D">
        <w:rPr>
          <w:rFonts w:ascii="Times" w:hAnsi="Times"/>
          <w:i/>
          <w:iCs/>
          <w:color w:val="000000" w:themeColor="text1"/>
          <w:lang w:val="en-US"/>
        </w:rPr>
        <w:t xml:space="preserve">sociocultural </w:t>
      </w:r>
      <w:r w:rsidRPr="00AF796D">
        <w:rPr>
          <w:rFonts w:ascii="Times" w:hAnsi="Times"/>
          <w:color w:val="000000" w:themeColor="text1"/>
          <w:lang w:val="en-US"/>
        </w:rPr>
        <w:t>factors influence the recognition of the LGBT+ population, which varies based on historical periods and geographical location</w:t>
      </w:r>
      <w:r w:rsidR="00105E2F" w:rsidRPr="00AF796D">
        <w:rPr>
          <w:rFonts w:ascii="Times" w:hAnsi="Times"/>
          <w:color w:val="000000" w:themeColor="text1"/>
          <w:lang w:val="en-US"/>
        </w:rPr>
        <w:t>s. They note that</w:t>
      </w:r>
      <w:r w:rsidR="00A5262D">
        <w:rPr>
          <w:rFonts w:ascii="Times" w:hAnsi="Times"/>
          <w:color w:val="000000" w:themeColor="text1"/>
          <w:lang w:val="en-US"/>
        </w:rPr>
        <w:t xml:space="preserve"> Santiago, Chile</w:t>
      </w:r>
      <w:r w:rsidR="00105E2F" w:rsidRPr="00AF796D">
        <w:rPr>
          <w:rFonts w:ascii="Times" w:hAnsi="Times"/>
          <w:color w:val="000000" w:themeColor="text1"/>
          <w:lang w:val="en-US"/>
        </w:rPr>
        <w:t xml:space="preserve">'s capital, exhibits higher </w:t>
      </w:r>
      <w:r w:rsidRPr="00AF796D">
        <w:rPr>
          <w:rFonts w:ascii="Times" w:hAnsi="Times"/>
          <w:color w:val="000000" w:themeColor="text1"/>
          <w:lang w:val="en-US"/>
        </w:rPr>
        <w:t xml:space="preserve">acceptance and recognition for LGBT+ individuals </w:t>
      </w:r>
      <w:r w:rsidR="00DC39FE" w:rsidRPr="00AF796D">
        <w:rPr>
          <w:rFonts w:ascii="Times" w:hAnsi="Times"/>
          <w:color w:val="000000" w:themeColor="text1"/>
          <w:lang w:val="en-US"/>
        </w:rPr>
        <w:t>than</w:t>
      </w:r>
      <w:r w:rsidRPr="00AF796D">
        <w:rPr>
          <w:rFonts w:ascii="Times" w:hAnsi="Times"/>
          <w:color w:val="000000" w:themeColor="text1"/>
          <w:lang w:val="en-US"/>
        </w:rPr>
        <w:t xml:space="preserve"> other cities. Additionally, some interviewees report experiencing stigmatization and prejudice related to sexual diversity. For instance, beliefs </w:t>
      </w:r>
      <w:r w:rsidR="00754F07">
        <w:rPr>
          <w:rFonts w:ascii="Times" w:hAnsi="Times"/>
          <w:color w:val="000000" w:themeColor="text1"/>
          <w:lang w:val="en-US"/>
        </w:rPr>
        <w:t>suggest</w:t>
      </w:r>
      <w:r w:rsidRPr="00AF796D">
        <w:rPr>
          <w:rFonts w:ascii="Times" w:hAnsi="Times"/>
          <w:color w:val="000000" w:themeColor="text1"/>
          <w:lang w:val="en-US"/>
        </w:rPr>
        <w:t xml:space="preserve"> that sexual and gender diversity could be "contagious," and there are questions raised about the validity of bisexuality as a sexual orientation.</w:t>
      </w:r>
    </w:p>
    <w:p w14:paraId="41600FA7" w14:textId="40E77A43" w:rsidR="00B031D5" w:rsidRDefault="00000000" w:rsidP="00BF45EF">
      <w:pPr>
        <w:spacing w:line="360" w:lineRule="auto"/>
        <w:rPr>
          <w:rFonts w:ascii="Times" w:hAnsi="Times"/>
          <w:color w:val="000000" w:themeColor="text1"/>
          <w:lang w:val="en-US"/>
        </w:rPr>
      </w:pPr>
      <w:r w:rsidRPr="00AF796D">
        <w:rPr>
          <w:rFonts w:ascii="Times" w:hAnsi="Times"/>
          <w:color w:val="000000" w:themeColor="text1"/>
          <w:lang w:val="en-US"/>
        </w:rPr>
        <w:t xml:space="preserve">Friendship and peer groups create an environment of acceptance, especially for younger individuals. In contrast, many interviewees describe feelings of subtle or overt rejection within their family dynamics. Parents often view clinical psychologists as professionals who can help their children navigate "this phase" of homosexuality. </w:t>
      </w:r>
      <w:r w:rsidR="00754F07">
        <w:rPr>
          <w:rFonts w:ascii="Times" w:hAnsi="Times"/>
          <w:color w:val="000000" w:themeColor="text1"/>
          <w:lang w:val="en-US"/>
        </w:rPr>
        <w:t>In consequence</w:t>
      </w:r>
      <w:r w:rsidRPr="00AF796D">
        <w:rPr>
          <w:rFonts w:ascii="Times" w:hAnsi="Times"/>
          <w:color w:val="000000" w:themeColor="text1"/>
          <w:lang w:val="en-US"/>
        </w:rPr>
        <w:t xml:space="preserve">, the first psychotherapeutic experiences reported by </w:t>
      </w:r>
      <w:r w:rsidR="00754F07">
        <w:rPr>
          <w:rFonts w:ascii="Times" w:hAnsi="Times"/>
          <w:color w:val="000000" w:themeColor="text1"/>
          <w:lang w:val="en-US"/>
        </w:rPr>
        <w:t>the participants</w:t>
      </w:r>
      <w:r w:rsidRPr="00AF796D">
        <w:rPr>
          <w:rFonts w:ascii="Times" w:hAnsi="Times"/>
          <w:color w:val="000000" w:themeColor="text1"/>
          <w:lang w:val="en-US"/>
        </w:rPr>
        <w:t xml:space="preserve"> tend to be negative.</w:t>
      </w:r>
    </w:p>
    <w:p w14:paraId="1D456006" w14:textId="77777777" w:rsidR="007E54EA" w:rsidRDefault="007E54EA" w:rsidP="00BF45EF">
      <w:pPr>
        <w:spacing w:line="360" w:lineRule="auto"/>
        <w:rPr>
          <w:rFonts w:ascii="Times" w:hAnsi="Times"/>
          <w:color w:val="000000" w:themeColor="text1"/>
          <w:lang w:val="en-US"/>
        </w:rPr>
      </w:pPr>
    </w:p>
    <w:p w14:paraId="47D72BAF" w14:textId="53028077" w:rsidR="00B031D5" w:rsidRPr="006F56D9" w:rsidRDefault="00000000" w:rsidP="00BF45EF">
      <w:pPr>
        <w:spacing w:line="360" w:lineRule="auto"/>
        <w:rPr>
          <w:rFonts w:ascii="Times" w:hAnsi="Times"/>
          <w:b/>
          <w:bCs/>
          <w:color w:val="000000" w:themeColor="text1"/>
          <w:lang w:val="en-US"/>
        </w:rPr>
      </w:pPr>
      <w:r w:rsidRPr="006F56D9">
        <w:rPr>
          <w:rFonts w:ascii="Times" w:hAnsi="Times"/>
          <w:b/>
          <w:bCs/>
          <w:color w:val="000000" w:themeColor="text1"/>
          <w:lang w:val="en-US"/>
        </w:rPr>
        <w:t>Perceived prejudices in mental health care</w:t>
      </w:r>
      <w:r w:rsidR="006F56D9">
        <w:rPr>
          <w:rFonts w:ascii="Times" w:hAnsi="Times"/>
          <w:b/>
          <w:bCs/>
          <w:color w:val="000000" w:themeColor="text1"/>
          <w:lang w:val="en-US"/>
        </w:rPr>
        <w:t xml:space="preserve">. </w:t>
      </w:r>
      <w:r w:rsidR="00AF796D" w:rsidRPr="00AF796D">
        <w:rPr>
          <w:rFonts w:ascii="Times" w:hAnsi="Times"/>
          <w:color w:val="000000" w:themeColor="text1"/>
          <w:lang w:val="en-US"/>
        </w:rPr>
        <w:t xml:space="preserve">Overall, the patients interviewed express a significant distrust towards mental health care within the public health system, highlighting its overall precariousness in </w:t>
      </w:r>
      <w:r w:rsidR="00B405D2" w:rsidRPr="00AF796D">
        <w:rPr>
          <w:rFonts w:ascii="Times" w:hAnsi="Times"/>
          <w:color w:val="000000" w:themeColor="text1"/>
          <w:lang w:val="en-US"/>
        </w:rPr>
        <w:t>the country</w:t>
      </w:r>
      <w:r w:rsidR="00AF796D" w:rsidRPr="00AF796D">
        <w:rPr>
          <w:rFonts w:ascii="Times" w:hAnsi="Times"/>
          <w:color w:val="000000" w:themeColor="text1"/>
          <w:lang w:val="en-US"/>
        </w:rPr>
        <w:t xml:space="preserve">. They describe their experiences with outpatient </w:t>
      </w:r>
      <w:r w:rsidR="00AF796D" w:rsidRPr="00AF796D">
        <w:rPr>
          <w:rFonts w:ascii="Times" w:hAnsi="Times"/>
          <w:color w:val="000000" w:themeColor="text1"/>
          <w:lang w:val="en-US"/>
        </w:rPr>
        <w:lastRenderedPageBreak/>
        <w:t xml:space="preserve">care as unfavorable, noting </w:t>
      </w:r>
      <w:r w:rsidR="00A5262D">
        <w:rPr>
          <w:rFonts w:ascii="Times" w:hAnsi="Times"/>
          <w:color w:val="000000" w:themeColor="text1"/>
          <w:lang w:val="en-US"/>
        </w:rPr>
        <w:t>that mental health professionals often demonstrate a</w:t>
      </w:r>
      <w:r w:rsidR="00A5262D" w:rsidRPr="00AF796D">
        <w:rPr>
          <w:rFonts w:ascii="Times" w:hAnsi="Times"/>
          <w:color w:val="000000" w:themeColor="text1"/>
          <w:lang w:val="en-US"/>
        </w:rPr>
        <w:t xml:space="preserve"> </w:t>
      </w:r>
      <w:r w:rsidR="00AF796D" w:rsidRPr="00AF796D">
        <w:rPr>
          <w:rFonts w:ascii="Times" w:hAnsi="Times"/>
          <w:color w:val="000000" w:themeColor="text1"/>
          <w:lang w:val="en-US"/>
        </w:rPr>
        <w:t xml:space="preserve">lack of interest </w:t>
      </w:r>
      <w:r w:rsidR="00A5262D">
        <w:rPr>
          <w:rFonts w:ascii="Times" w:hAnsi="Times"/>
          <w:color w:val="000000" w:themeColor="text1"/>
          <w:lang w:val="en-US"/>
        </w:rPr>
        <w:t xml:space="preserve">in LGBT+ </w:t>
      </w:r>
      <w:r w:rsidR="00AF796D" w:rsidRPr="00AF796D">
        <w:rPr>
          <w:rFonts w:ascii="Times" w:hAnsi="Times"/>
          <w:color w:val="000000" w:themeColor="text1"/>
          <w:lang w:val="en-US"/>
        </w:rPr>
        <w:t xml:space="preserve">issues. The interviewees emphasize the importance of therapists possessing and acquiring knowledge about gender, feminist, and </w:t>
      </w:r>
      <w:r w:rsidR="002027E7">
        <w:rPr>
          <w:rFonts w:ascii="Times" w:hAnsi="Times"/>
          <w:color w:val="000000" w:themeColor="text1"/>
          <w:lang w:val="en-US"/>
        </w:rPr>
        <w:t>q</w:t>
      </w:r>
      <w:r w:rsidR="00AF796D" w:rsidRPr="00AF796D">
        <w:rPr>
          <w:rFonts w:ascii="Times" w:hAnsi="Times"/>
          <w:color w:val="000000" w:themeColor="text1"/>
          <w:lang w:val="en-US"/>
        </w:rPr>
        <w:t xml:space="preserve">ueer </w:t>
      </w:r>
      <w:r w:rsidR="005F4DD7">
        <w:rPr>
          <w:rFonts w:ascii="Times" w:hAnsi="Times"/>
          <w:color w:val="000000" w:themeColor="text1"/>
          <w:lang w:val="en-US"/>
        </w:rPr>
        <w:t xml:space="preserve">perspectives, mainly as many of those </w:t>
      </w:r>
      <w:r w:rsidR="00AF796D" w:rsidRPr="00AF796D">
        <w:rPr>
          <w:rFonts w:ascii="Times" w:hAnsi="Times"/>
          <w:color w:val="000000" w:themeColor="text1"/>
          <w:lang w:val="en-US"/>
        </w:rPr>
        <w:t xml:space="preserve">interviewed </w:t>
      </w:r>
      <w:r w:rsidR="005F4DD7">
        <w:rPr>
          <w:rFonts w:ascii="Times" w:hAnsi="Times"/>
          <w:color w:val="000000" w:themeColor="text1"/>
          <w:lang w:val="en-US"/>
        </w:rPr>
        <w:t xml:space="preserve">identify as </w:t>
      </w:r>
      <w:r w:rsidR="00AF796D" w:rsidRPr="00AF796D">
        <w:rPr>
          <w:rFonts w:ascii="Times" w:hAnsi="Times"/>
          <w:color w:val="000000" w:themeColor="text1"/>
          <w:lang w:val="en-US"/>
        </w:rPr>
        <w:t xml:space="preserve">women. </w:t>
      </w:r>
    </w:p>
    <w:p w14:paraId="24B3BF01" w14:textId="77777777" w:rsidR="00090FAB" w:rsidRPr="00AF796D" w:rsidRDefault="00000000" w:rsidP="00BF45EF">
      <w:pPr>
        <w:spacing w:line="360" w:lineRule="auto"/>
        <w:rPr>
          <w:rFonts w:ascii="Times" w:hAnsi="Times"/>
          <w:color w:val="000000" w:themeColor="text1"/>
          <w:lang w:val="en-US"/>
        </w:rPr>
      </w:pPr>
      <w:r w:rsidRPr="00AF796D">
        <w:rPr>
          <w:rFonts w:ascii="Times" w:hAnsi="Times"/>
          <w:color w:val="000000" w:themeColor="text1"/>
          <w:lang w:val="en-US"/>
        </w:rPr>
        <w:t>One interviewee addresses this concern explicitly:</w:t>
      </w:r>
    </w:p>
    <w:p w14:paraId="1EB34875" w14:textId="77777777" w:rsidR="00CE343E" w:rsidRDefault="00000000" w:rsidP="00BF45EF">
      <w:pPr>
        <w:spacing w:line="360" w:lineRule="auto"/>
        <w:ind w:left="426" w:right="333"/>
        <w:rPr>
          <w:rFonts w:ascii="Times" w:hAnsi="Times"/>
          <w:color w:val="000000" w:themeColor="text1"/>
          <w:lang w:val="en-US"/>
        </w:rPr>
      </w:pPr>
      <w:r w:rsidRPr="00E558F6">
        <w:rPr>
          <w:rFonts w:ascii="Times" w:hAnsi="Times"/>
          <w:color w:val="000000" w:themeColor="text1"/>
          <w:lang w:val="en-US"/>
        </w:rPr>
        <w:t xml:space="preserve">First, I think </w:t>
      </w:r>
      <w:r w:rsidR="00090FAB" w:rsidRPr="00E558F6">
        <w:rPr>
          <w:rFonts w:ascii="Times" w:hAnsi="Times"/>
          <w:color w:val="000000" w:themeColor="text1"/>
          <w:lang w:val="en-US"/>
        </w:rPr>
        <w:t xml:space="preserve">it's about getting informed </w:t>
      </w:r>
      <w:r w:rsidRPr="00E558F6">
        <w:rPr>
          <w:rFonts w:ascii="Times" w:hAnsi="Times"/>
          <w:color w:val="000000" w:themeColor="text1"/>
          <w:lang w:val="en-US"/>
        </w:rPr>
        <w:t xml:space="preserve">and </w:t>
      </w:r>
      <w:r w:rsidR="00090FAB" w:rsidRPr="00E558F6">
        <w:rPr>
          <w:rFonts w:ascii="Times" w:hAnsi="Times"/>
          <w:color w:val="000000" w:themeColor="text1"/>
          <w:lang w:val="en-US"/>
        </w:rPr>
        <w:t>educating oneself</w:t>
      </w:r>
      <w:r w:rsidR="005F4DD7">
        <w:rPr>
          <w:rFonts w:ascii="Times" w:hAnsi="Times"/>
          <w:color w:val="000000" w:themeColor="text1"/>
          <w:lang w:val="en-US"/>
        </w:rPr>
        <w:t xml:space="preserve"> (</w:t>
      </w:r>
      <w:r w:rsidR="00090FAB" w:rsidRPr="00E558F6">
        <w:rPr>
          <w:rFonts w:ascii="Times" w:hAnsi="Times"/>
          <w:color w:val="000000" w:themeColor="text1"/>
          <w:lang w:val="en-US"/>
        </w:rPr>
        <w:t>.</w:t>
      </w:r>
      <w:r w:rsidR="005F4DD7">
        <w:rPr>
          <w:rFonts w:ascii="Times" w:hAnsi="Times"/>
          <w:color w:val="000000" w:themeColor="text1"/>
          <w:lang w:val="en-US"/>
        </w:rPr>
        <w:t>.</w:t>
      </w:r>
      <w:r w:rsidR="00090FAB" w:rsidRPr="00AF796D">
        <w:rPr>
          <w:rFonts w:ascii="Times" w:hAnsi="Times"/>
          <w:color w:val="000000" w:themeColor="text1"/>
          <w:lang w:val="en-US"/>
        </w:rPr>
        <w:t>.</w:t>
      </w:r>
      <w:r w:rsidR="005F4DD7">
        <w:rPr>
          <w:rFonts w:ascii="Times" w:hAnsi="Times"/>
          <w:color w:val="000000" w:themeColor="text1"/>
          <w:lang w:val="en-US"/>
        </w:rPr>
        <w:t>)</w:t>
      </w:r>
      <w:r w:rsidR="00090FAB" w:rsidRPr="00AF796D">
        <w:rPr>
          <w:rFonts w:ascii="Times" w:hAnsi="Times"/>
          <w:color w:val="000000" w:themeColor="text1"/>
          <w:lang w:val="en-US"/>
        </w:rPr>
        <w:t xml:space="preserve"> They</w:t>
      </w:r>
      <w:r w:rsidR="005F4DD7">
        <w:rPr>
          <w:rFonts w:ascii="Times" w:hAnsi="Times"/>
          <w:color w:val="000000" w:themeColor="text1"/>
          <w:lang w:val="en-US"/>
        </w:rPr>
        <w:t xml:space="preserve"> [clinical psychologists</w:t>
      </w:r>
      <w:r w:rsidR="005F4DD7" w:rsidRPr="00B24A17">
        <w:rPr>
          <w:rFonts w:ascii="Times" w:hAnsi="Times"/>
          <w:color w:val="000000" w:themeColor="text1"/>
          <w:lang w:val="en-US"/>
        </w:rPr>
        <w:t>]</w:t>
      </w:r>
      <w:r w:rsidR="00090FAB" w:rsidRPr="00B24A17">
        <w:rPr>
          <w:rFonts w:ascii="Times" w:hAnsi="Times"/>
          <w:color w:val="000000" w:themeColor="text1"/>
          <w:lang w:val="en-US"/>
        </w:rPr>
        <w:t xml:space="preserve"> should also take the time to understand what affects the LGBT+ community. </w:t>
      </w:r>
      <w:r w:rsidR="00E97592" w:rsidRPr="00B24A17">
        <w:rPr>
          <w:rFonts w:ascii="Times" w:hAnsi="Times"/>
          <w:color w:val="000000" w:themeColor="text1"/>
          <w:lang w:val="en-US"/>
        </w:rPr>
        <w:t>From</w:t>
      </w:r>
      <w:r w:rsidR="00090FAB" w:rsidRPr="00B24A17">
        <w:rPr>
          <w:rFonts w:ascii="Times" w:hAnsi="Times"/>
          <w:color w:val="000000" w:themeColor="text1"/>
          <w:lang w:val="en-US"/>
        </w:rPr>
        <w:t xml:space="preserve"> childhood, when a child, excuse the word, gets called '</w:t>
      </w:r>
      <w:r w:rsidR="008C18D8" w:rsidRPr="00B24A17">
        <w:rPr>
          <w:rFonts w:ascii="Times" w:hAnsi="Times"/>
          <w:color w:val="000000" w:themeColor="text1"/>
          <w:lang w:val="en-US"/>
        </w:rPr>
        <w:t>fag</w:t>
      </w:r>
      <w:r w:rsidR="00090FAB" w:rsidRPr="00B24A17">
        <w:rPr>
          <w:rFonts w:ascii="Times" w:hAnsi="Times"/>
          <w:color w:val="000000" w:themeColor="text1"/>
          <w:lang w:val="en-US"/>
        </w:rPr>
        <w:t xml:space="preserve">' for not wanting to play a contact sport like football, or when a girl </w:t>
      </w:r>
      <w:r w:rsidR="007E54EA" w:rsidRPr="00B24A17">
        <w:rPr>
          <w:rFonts w:ascii="Times" w:hAnsi="Times"/>
          <w:color w:val="000000" w:themeColor="text1"/>
          <w:lang w:val="en-US"/>
        </w:rPr>
        <w:t>receive</w:t>
      </w:r>
      <w:r w:rsidR="00090FAB" w:rsidRPr="00B24A17">
        <w:rPr>
          <w:rFonts w:ascii="Times" w:hAnsi="Times"/>
          <w:color w:val="000000" w:themeColor="text1"/>
          <w:lang w:val="en-US"/>
        </w:rPr>
        <w:t xml:space="preserve">s called 'butch' for wanting to play a sport... So, I feel that the most </w:t>
      </w:r>
      <w:r w:rsidRPr="00B24A17">
        <w:rPr>
          <w:rFonts w:ascii="Times" w:hAnsi="Times"/>
          <w:color w:val="000000" w:themeColor="text1"/>
          <w:lang w:val="en-US"/>
        </w:rPr>
        <w:t>crucial</w:t>
      </w:r>
      <w:r w:rsidR="00090FAB" w:rsidRPr="00B24A17">
        <w:rPr>
          <w:rFonts w:ascii="Times" w:hAnsi="Times"/>
          <w:color w:val="000000" w:themeColor="text1"/>
          <w:lang w:val="en-US"/>
        </w:rPr>
        <w:t xml:space="preserve"> thing for therapists is to get informed and do research, just like everyone else, because there are many things we may be unaware of and things that a heterosexual person won't experience.</w:t>
      </w:r>
      <w:r w:rsidR="00090FAB" w:rsidRPr="00AF796D">
        <w:rPr>
          <w:rFonts w:ascii="Times" w:hAnsi="Times"/>
          <w:color w:val="000000" w:themeColor="text1"/>
          <w:lang w:val="en-US"/>
        </w:rPr>
        <w:t xml:space="preserve"> </w:t>
      </w:r>
      <w:r w:rsidR="00090FAB" w:rsidRPr="00E558F6">
        <w:rPr>
          <w:rFonts w:ascii="Times" w:hAnsi="Times"/>
          <w:color w:val="000000" w:themeColor="text1"/>
          <w:lang w:val="en-US"/>
        </w:rPr>
        <w:t>(</w:t>
      </w:r>
      <w:r w:rsidR="00C40A3F" w:rsidRPr="00E558F6">
        <w:rPr>
          <w:rFonts w:ascii="Times" w:hAnsi="Times"/>
          <w:color w:val="000000" w:themeColor="text1"/>
          <w:lang w:val="en-US"/>
        </w:rPr>
        <w:t>Participant 6</w:t>
      </w:r>
      <w:r w:rsidR="00090FAB" w:rsidRPr="00E558F6">
        <w:rPr>
          <w:rFonts w:ascii="Times" w:hAnsi="Times"/>
          <w:color w:val="000000" w:themeColor="text1"/>
          <w:lang w:val="en-US"/>
        </w:rPr>
        <w:t>)</w:t>
      </w:r>
    </w:p>
    <w:p w14:paraId="5EEF61BB" w14:textId="77777777" w:rsidR="00DF128D" w:rsidRPr="00E558F6" w:rsidRDefault="00DF128D" w:rsidP="00BF45EF">
      <w:pPr>
        <w:spacing w:line="360" w:lineRule="auto"/>
        <w:ind w:left="426" w:right="333"/>
        <w:rPr>
          <w:rFonts w:ascii="Times" w:hAnsi="Times"/>
          <w:color w:val="000000" w:themeColor="text1"/>
          <w:lang w:val="en-US"/>
        </w:rPr>
      </w:pPr>
    </w:p>
    <w:p w14:paraId="2F9EF33B" w14:textId="09634EAE" w:rsidR="00B405D2" w:rsidRPr="006F56D9" w:rsidRDefault="00000000" w:rsidP="00BF45EF">
      <w:pPr>
        <w:spacing w:line="360" w:lineRule="auto"/>
        <w:jc w:val="both"/>
        <w:rPr>
          <w:rFonts w:ascii="Times" w:hAnsi="Times"/>
          <w:b/>
          <w:bCs/>
          <w:color w:val="000000" w:themeColor="text1"/>
          <w:lang w:val="en-US"/>
        </w:rPr>
      </w:pPr>
      <w:r w:rsidRPr="006F56D9">
        <w:rPr>
          <w:rFonts w:ascii="Times" w:hAnsi="Times"/>
          <w:b/>
          <w:bCs/>
          <w:color w:val="000000" w:themeColor="text1"/>
          <w:lang w:val="en-US"/>
        </w:rPr>
        <w:t>Need for visibility of individuals of diverse sexual orientations.</w:t>
      </w:r>
      <w:r w:rsidR="006F56D9">
        <w:rPr>
          <w:rFonts w:ascii="Times" w:hAnsi="Times"/>
          <w:b/>
          <w:bCs/>
          <w:color w:val="000000" w:themeColor="text1"/>
          <w:lang w:val="en-US"/>
        </w:rPr>
        <w:t xml:space="preserve"> </w:t>
      </w:r>
      <w:r>
        <w:rPr>
          <w:rFonts w:ascii="Times" w:hAnsi="Times"/>
          <w:color w:val="000000" w:themeColor="text1"/>
          <w:lang w:val="en-US"/>
        </w:rPr>
        <w:t>Interviewees</w:t>
      </w:r>
      <w:r w:rsidRPr="00E558F6">
        <w:rPr>
          <w:rFonts w:ascii="Times" w:hAnsi="Times"/>
          <w:color w:val="000000" w:themeColor="text1"/>
          <w:lang w:val="en-US"/>
        </w:rPr>
        <w:t xml:space="preserve"> </w:t>
      </w:r>
      <w:r w:rsidR="00AF796D" w:rsidRPr="00E558F6">
        <w:rPr>
          <w:rFonts w:ascii="Times" w:hAnsi="Times"/>
          <w:color w:val="000000" w:themeColor="text1"/>
          <w:lang w:val="en-US"/>
        </w:rPr>
        <w:t>express concern about the lack of LGBT</w:t>
      </w:r>
      <w:r>
        <w:rPr>
          <w:rFonts w:ascii="Times" w:hAnsi="Times"/>
          <w:color w:val="000000" w:themeColor="text1"/>
          <w:lang w:val="en-US"/>
        </w:rPr>
        <w:t>Q+</w:t>
      </w:r>
      <w:r w:rsidR="00AF796D" w:rsidRPr="00E558F6">
        <w:rPr>
          <w:rFonts w:ascii="Times" w:hAnsi="Times"/>
          <w:color w:val="000000" w:themeColor="text1"/>
          <w:lang w:val="en-US"/>
        </w:rPr>
        <w:t xml:space="preserve"> individuals in their daily environments, believing that this absence may have affected their understanding of sexual development and the legitimacy of non-heterosexual orientations</w:t>
      </w:r>
      <w:r w:rsidR="00AF796D" w:rsidRPr="00AF796D">
        <w:rPr>
          <w:rFonts w:ascii="Times" w:hAnsi="Times"/>
          <w:color w:val="000000" w:themeColor="text1"/>
          <w:lang w:val="en-US"/>
        </w:rPr>
        <w:t xml:space="preserve">. They emphasize the </w:t>
      </w:r>
      <w:r w:rsidR="00AF796D" w:rsidRPr="00AF796D">
        <w:rPr>
          <w:rFonts w:ascii="Times" w:hAnsi="Times"/>
          <w:i/>
          <w:iCs/>
          <w:color w:val="000000" w:themeColor="text1"/>
          <w:lang w:val="en-US"/>
        </w:rPr>
        <w:t>importance of increasing the visibility of the LGBT</w:t>
      </w:r>
      <w:r w:rsidR="00AF796D" w:rsidRPr="00AF796D">
        <w:rPr>
          <w:rFonts w:ascii="Times" w:hAnsi="Times"/>
          <w:color w:val="000000" w:themeColor="text1"/>
          <w:lang w:val="en-US"/>
        </w:rPr>
        <w:t>Q+ community, as they believe this visibility can help create role models, normalize sexual and gender diversity, reclaim spaces for sexually and gender-diverse communities, and challenge heteronormativity.</w:t>
      </w:r>
    </w:p>
    <w:p w14:paraId="7FE5E16A" w14:textId="77777777" w:rsidR="007E54EA" w:rsidRDefault="007E54EA" w:rsidP="00BF45EF">
      <w:pPr>
        <w:spacing w:line="360" w:lineRule="auto"/>
        <w:jc w:val="both"/>
        <w:rPr>
          <w:rFonts w:ascii="Times" w:hAnsi="Times"/>
          <w:color w:val="000000" w:themeColor="text1"/>
          <w:lang w:val="en-US"/>
        </w:rPr>
      </w:pPr>
    </w:p>
    <w:p w14:paraId="42060142" w14:textId="28BF0297" w:rsidR="001C7A01" w:rsidRPr="006F56D9" w:rsidRDefault="00000000" w:rsidP="00BF45EF">
      <w:pPr>
        <w:spacing w:line="360" w:lineRule="auto"/>
        <w:jc w:val="both"/>
        <w:rPr>
          <w:rFonts w:ascii="Times" w:hAnsi="Times"/>
          <w:b/>
          <w:bCs/>
          <w:i/>
          <w:iCs/>
          <w:color w:val="000000" w:themeColor="text1"/>
          <w:lang w:val="en-US"/>
        </w:rPr>
      </w:pPr>
      <w:r w:rsidRPr="006F56D9">
        <w:rPr>
          <w:rFonts w:ascii="Times" w:hAnsi="Times"/>
          <w:b/>
          <w:bCs/>
          <w:i/>
          <w:iCs/>
          <w:color w:val="000000" w:themeColor="text1"/>
          <w:lang w:val="en-US"/>
        </w:rPr>
        <w:t>Constituents</w:t>
      </w:r>
      <w:r w:rsidR="006F56D9" w:rsidRPr="006F56D9">
        <w:rPr>
          <w:rFonts w:ascii="Times" w:hAnsi="Times"/>
          <w:b/>
          <w:bCs/>
          <w:i/>
          <w:iCs/>
          <w:color w:val="000000" w:themeColor="text1"/>
          <w:lang w:val="en-US"/>
        </w:rPr>
        <w:t xml:space="preserve"> </w:t>
      </w:r>
      <w:r w:rsidRPr="006F56D9">
        <w:rPr>
          <w:b/>
          <w:bCs/>
          <w:i/>
          <w:iCs/>
          <w:lang w:val="en-US"/>
        </w:rPr>
        <w:t xml:space="preserve">of Psychotherapy </w:t>
      </w:r>
    </w:p>
    <w:p w14:paraId="7B6B16FE" w14:textId="77777777" w:rsidR="00C40A3F" w:rsidRDefault="00000000" w:rsidP="00BF45EF">
      <w:pPr>
        <w:pStyle w:val="NormalWeb"/>
        <w:spacing w:before="0" w:beforeAutospacing="0" w:after="0" w:afterAutospacing="0" w:line="360" w:lineRule="auto"/>
        <w:jc w:val="both"/>
        <w:rPr>
          <w:rFonts w:ascii="Times" w:hAnsi="Times"/>
          <w:color w:val="000000" w:themeColor="text1"/>
          <w:lang w:val="en-US"/>
        </w:rPr>
      </w:pPr>
      <w:r w:rsidRPr="00E558F6">
        <w:rPr>
          <w:rFonts w:ascii="Times" w:hAnsi="Times"/>
          <w:color w:val="000000" w:themeColor="text1"/>
          <w:lang w:val="en-US"/>
        </w:rPr>
        <w:t>In discussing the constituents</w:t>
      </w:r>
      <w:r w:rsidR="002D6CC8" w:rsidRPr="00E558F6">
        <w:rPr>
          <w:rFonts w:ascii="Times" w:hAnsi="Times"/>
          <w:color w:val="000000" w:themeColor="text1"/>
          <w:lang w:val="en-US"/>
        </w:rPr>
        <w:t xml:space="preserve"> of therapy, patients highlighted the following points: (a) their </w:t>
      </w:r>
      <w:r w:rsidR="002D6CC8" w:rsidRPr="00E558F6">
        <w:rPr>
          <w:rFonts w:ascii="Times" w:hAnsi="Times"/>
          <w:i/>
          <w:iCs/>
          <w:color w:val="000000" w:themeColor="text1"/>
          <w:lang w:val="en-US"/>
        </w:rPr>
        <w:t>reasons for seeking therapy</w:t>
      </w:r>
      <w:r w:rsidR="002D6CC8" w:rsidRPr="00E558F6">
        <w:rPr>
          <w:rFonts w:ascii="Times" w:hAnsi="Times"/>
          <w:color w:val="000000" w:themeColor="text1"/>
          <w:lang w:val="en-US"/>
        </w:rPr>
        <w:t xml:space="preserve">, (b) </w:t>
      </w:r>
      <w:r w:rsidR="002D6CC8" w:rsidRPr="00E558F6">
        <w:rPr>
          <w:rFonts w:ascii="Times" w:hAnsi="Times"/>
          <w:i/>
          <w:iCs/>
          <w:color w:val="000000" w:themeColor="text1"/>
          <w:lang w:val="en-US"/>
        </w:rPr>
        <w:t>the importance of discussing sexual orientation during psychotherapy</w:t>
      </w:r>
      <w:r w:rsidR="002D6CC8" w:rsidRPr="00E558F6">
        <w:rPr>
          <w:rFonts w:ascii="Times" w:hAnsi="Times"/>
          <w:color w:val="000000" w:themeColor="text1"/>
          <w:lang w:val="en-US"/>
        </w:rPr>
        <w:t xml:space="preserve">, (c) </w:t>
      </w:r>
      <w:r w:rsidR="002D6CC8" w:rsidRPr="00E558F6">
        <w:rPr>
          <w:rFonts w:ascii="Times" w:hAnsi="Times"/>
          <w:i/>
          <w:iCs/>
          <w:color w:val="000000" w:themeColor="text1"/>
          <w:lang w:val="en-US"/>
        </w:rPr>
        <w:t>various factors related to the therapist</w:t>
      </w:r>
      <w:r w:rsidR="002D6CC8" w:rsidRPr="00E558F6">
        <w:rPr>
          <w:rFonts w:ascii="Times" w:hAnsi="Times"/>
          <w:color w:val="000000" w:themeColor="text1"/>
          <w:lang w:val="en-US"/>
        </w:rPr>
        <w:t xml:space="preserve">, (d) </w:t>
      </w:r>
      <w:r w:rsidR="002D6CC8" w:rsidRPr="00E558F6">
        <w:rPr>
          <w:rFonts w:ascii="Times" w:hAnsi="Times"/>
          <w:i/>
          <w:iCs/>
          <w:color w:val="000000" w:themeColor="text1"/>
          <w:lang w:val="en-US"/>
        </w:rPr>
        <w:t>elements concerning the process and interventions</w:t>
      </w:r>
      <w:r w:rsidR="002D6CC8" w:rsidRPr="00E558F6">
        <w:rPr>
          <w:rFonts w:ascii="Times" w:hAnsi="Times"/>
          <w:color w:val="000000" w:themeColor="text1"/>
          <w:lang w:val="en-US"/>
        </w:rPr>
        <w:t xml:space="preserve"> used in therapy, and (e) </w:t>
      </w:r>
      <w:r w:rsidR="002D6CC8" w:rsidRPr="00E558F6">
        <w:rPr>
          <w:rFonts w:ascii="Times" w:hAnsi="Times"/>
          <w:i/>
          <w:iCs/>
          <w:color w:val="000000" w:themeColor="text1"/>
          <w:lang w:val="en-US"/>
        </w:rPr>
        <w:t>factors related to the therapeutic relationship and alliance</w:t>
      </w:r>
      <w:r w:rsidR="002D6CC8" w:rsidRPr="00E558F6">
        <w:rPr>
          <w:rFonts w:ascii="Times" w:hAnsi="Times"/>
          <w:color w:val="000000" w:themeColor="text1"/>
          <w:lang w:val="en-US"/>
        </w:rPr>
        <w:t>.</w:t>
      </w:r>
    </w:p>
    <w:p w14:paraId="565DFC31" w14:textId="77777777" w:rsidR="00414D5C" w:rsidRDefault="00414D5C" w:rsidP="00BF45EF">
      <w:pPr>
        <w:pStyle w:val="NormalWeb"/>
        <w:spacing w:before="0" w:beforeAutospacing="0" w:after="0" w:afterAutospacing="0" w:line="360" w:lineRule="auto"/>
        <w:jc w:val="both"/>
        <w:rPr>
          <w:rFonts w:ascii="Times" w:hAnsi="Times"/>
          <w:color w:val="000000" w:themeColor="text1"/>
          <w:lang w:val="en-US"/>
        </w:rPr>
      </w:pPr>
    </w:p>
    <w:p w14:paraId="2A49EF37" w14:textId="0AC81E8B" w:rsidR="00C40A3F" w:rsidRPr="006F56D9" w:rsidRDefault="00000000" w:rsidP="00BF45EF">
      <w:pPr>
        <w:pStyle w:val="NormalWeb"/>
        <w:spacing w:before="0" w:beforeAutospacing="0" w:after="0" w:afterAutospacing="0" w:line="360" w:lineRule="auto"/>
        <w:jc w:val="both"/>
        <w:rPr>
          <w:rFonts w:ascii="Times" w:hAnsi="Times"/>
          <w:b/>
          <w:bCs/>
          <w:color w:val="000000" w:themeColor="text1"/>
          <w:lang w:val="en-US"/>
        </w:rPr>
      </w:pPr>
      <w:r w:rsidRPr="006F56D9">
        <w:rPr>
          <w:rFonts w:ascii="Times" w:hAnsi="Times"/>
          <w:b/>
          <w:bCs/>
          <w:color w:val="000000" w:themeColor="text1"/>
          <w:lang w:val="en-US"/>
        </w:rPr>
        <w:t>Reasons for seeking therapy</w:t>
      </w:r>
      <w:r w:rsidR="006F56D9">
        <w:rPr>
          <w:rFonts w:ascii="Times" w:hAnsi="Times"/>
          <w:b/>
          <w:bCs/>
          <w:color w:val="000000" w:themeColor="text1"/>
          <w:lang w:val="en-US"/>
        </w:rPr>
        <w:t xml:space="preserve">. </w:t>
      </w:r>
      <w:r w:rsidRPr="00E558F6">
        <w:rPr>
          <w:rFonts w:ascii="Times" w:hAnsi="Times"/>
          <w:color w:val="000000" w:themeColor="text1"/>
          <w:lang w:val="en-US"/>
        </w:rPr>
        <w:t xml:space="preserve">Regarding the decision to </w:t>
      </w:r>
      <w:r w:rsidRPr="00E558F6">
        <w:rPr>
          <w:rFonts w:ascii="Times" w:hAnsi="Times"/>
          <w:i/>
          <w:iCs/>
          <w:color w:val="000000" w:themeColor="text1"/>
          <w:lang w:val="en-US"/>
        </w:rPr>
        <w:t>seek mental health care</w:t>
      </w:r>
      <w:r w:rsidRPr="00E558F6">
        <w:rPr>
          <w:rFonts w:ascii="Times" w:hAnsi="Times"/>
          <w:color w:val="000000" w:themeColor="text1"/>
          <w:lang w:val="en-US"/>
        </w:rPr>
        <w:t xml:space="preserve"> and psychotherapy, interviewees reported a variety of reasons for their choice</w:t>
      </w:r>
      <w:r w:rsidR="008036D0" w:rsidRPr="00E558F6">
        <w:rPr>
          <w:rFonts w:ascii="Times" w:hAnsi="Times"/>
          <w:color w:val="000000" w:themeColor="text1"/>
          <w:lang w:val="en-US"/>
        </w:rPr>
        <w:t>. Not</w:t>
      </w:r>
      <w:r w:rsidRPr="00E558F6">
        <w:rPr>
          <w:rFonts w:ascii="Times" w:hAnsi="Times"/>
          <w:color w:val="000000" w:themeColor="text1"/>
          <w:lang w:val="en-US"/>
        </w:rPr>
        <w:t xml:space="preserve"> all of these </w:t>
      </w:r>
      <w:r w:rsidRPr="00E558F6">
        <w:rPr>
          <w:rFonts w:ascii="Times" w:hAnsi="Times"/>
          <w:color w:val="000000" w:themeColor="text1"/>
          <w:lang w:val="en-US"/>
        </w:rPr>
        <w:lastRenderedPageBreak/>
        <w:t xml:space="preserve">reasons </w:t>
      </w:r>
      <w:r w:rsidR="002027E7">
        <w:rPr>
          <w:rFonts w:ascii="Times" w:hAnsi="Times"/>
          <w:color w:val="000000" w:themeColor="text1"/>
          <w:lang w:val="en-US"/>
        </w:rPr>
        <w:t>were</w:t>
      </w:r>
      <w:r w:rsidRPr="00E558F6">
        <w:rPr>
          <w:rFonts w:ascii="Times" w:hAnsi="Times"/>
          <w:color w:val="000000" w:themeColor="text1"/>
          <w:lang w:val="en-US"/>
        </w:rPr>
        <w:t xml:space="preserve"> initially connected to their sexual orientation. The concept of "it is not the issue" emerged, highlighting the perspective that sexual orientation does not always serve as a motivation for seeking psychological support, nor has it necessarily been a prominent topic in the therapeutic process. </w:t>
      </w:r>
    </w:p>
    <w:p w14:paraId="716ACC65" w14:textId="77777777" w:rsidR="00C40A3F" w:rsidRDefault="00000000" w:rsidP="00BF45EF">
      <w:pPr>
        <w:pStyle w:val="NormalWeb"/>
        <w:spacing w:before="0" w:beforeAutospacing="0" w:after="0" w:afterAutospacing="0" w:line="360" w:lineRule="auto"/>
        <w:rPr>
          <w:rFonts w:ascii="Times" w:hAnsi="Times"/>
          <w:color w:val="000000" w:themeColor="text1"/>
          <w:lang w:val="en-US"/>
        </w:rPr>
      </w:pPr>
      <w:r w:rsidRPr="00E558F6">
        <w:rPr>
          <w:rFonts w:ascii="Times" w:hAnsi="Times"/>
          <w:color w:val="000000" w:themeColor="text1"/>
          <w:lang w:val="en-US"/>
        </w:rPr>
        <w:t>Some participants shared experiences where, despite their desire to explore their sexual orientation, they were unable to do so during therapy. Additionally, there were instances in which individuals sought help due to psychological distress, and their sexual orientation gradually became a relevant topic over time. The aforementioned raises the question of discussing sexual orientation in psychotherapy, particularly the dilemma of "to disclose or not to disclose."</w:t>
      </w:r>
    </w:p>
    <w:p w14:paraId="29304078" w14:textId="77777777" w:rsidR="007E54EA" w:rsidRDefault="007E54EA" w:rsidP="00BF45EF">
      <w:pPr>
        <w:pStyle w:val="NormalWeb"/>
        <w:spacing w:before="0" w:beforeAutospacing="0" w:after="0" w:afterAutospacing="0" w:line="360" w:lineRule="auto"/>
        <w:rPr>
          <w:rFonts w:ascii="Times" w:hAnsi="Times"/>
          <w:color w:val="000000" w:themeColor="text1"/>
          <w:lang w:val="en-US"/>
        </w:rPr>
      </w:pPr>
    </w:p>
    <w:p w14:paraId="3CC6AF61" w14:textId="4DDB4E17" w:rsidR="00C40A3F" w:rsidRPr="006F56D9" w:rsidRDefault="00000000" w:rsidP="00BF45EF">
      <w:pPr>
        <w:pStyle w:val="NormalWeb"/>
        <w:spacing w:before="0" w:beforeAutospacing="0" w:after="0" w:afterAutospacing="0" w:line="360" w:lineRule="auto"/>
        <w:rPr>
          <w:rFonts w:ascii="Times" w:hAnsi="Times"/>
          <w:b/>
          <w:bCs/>
          <w:color w:val="000000" w:themeColor="text1"/>
          <w:lang w:val="en-US"/>
        </w:rPr>
      </w:pPr>
      <w:r w:rsidRPr="006F56D9">
        <w:rPr>
          <w:rFonts w:ascii="Times" w:hAnsi="Times"/>
          <w:b/>
          <w:bCs/>
          <w:color w:val="000000" w:themeColor="text1"/>
          <w:lang w:val="en-US"/>
        </w:rPr>
        <w:t>Discussing sexual orientation in psychotherapy</w:t>
      </w:r>
      <w:r w:rsidR="006F56D9">
        <w:rPr>
          <w:rFonts w:ascii="Times" w:hAnsi="Times"/>
          <w:b/>
          <w:bCs/>
          <w:color w:val="000000" w:themeColor="text1"/>
          <w:lang w:val="en-US"/>
        </w:rPr>
        <w:t xml:space="preserve">. </w:t>
      </w:r>
      <w:r>
        <w:rPr>
          <w:rFonts w:ascii="Times" w:hAnsi="Times"/>
          <w:color w:val="000000" w:themeColor="text1"/>
          <w:lang w:val="en-US"/>
        </w:rPr>
        <w:t>T</w:t>
      </w:r>
      <w:r w:rsidR="00B405D2" w:rsidRPr="00E558F6">
        <w:rPr>
          <w:rFonts w:ascii="Times" w:hAnsi="Times"/>
          <w:color w:val="000000" w:themeColor="text1"/>
          <w:lang w:val="en-US"/>
        </w:rPr>
        <w:t xml:space="preserve">here is a need and desire to </w:t>
      </w:r>
      <w:r w:rsidR="00B405D2" w:rsidRPr="00E558F6">
        <w:rPr>
          <w:rFonts w:ascii="Times" w:hAnsi="Times"/>
          <w:i/>
          <w:iCs/>
          <w:color w:val="000000" w:themeColor="text1"/>
          <w:lang w:val="en-US"/>
        </w:rPr>
        <w:t>discuss and express sexual orientation</w:t>
      </w:r>
      <w:r w:rsidR="00B405D2" w:rsidRPr="00E558F6">
        <w:rPr>
          <w:rFonts w:ascii="Times" w:hAnsi="Times"/>
          <w:color w:val="000000" w:themeColor="text1"/>
          <w:lang w:val="en-US"/>
        </w:rPr>
        <w:t xml:space="preserve"> in the psychotherapeutic space, especially after establishing a trusting relationship with the therapist. </w:t>
      </w:r>
      <w:r w:rsidR="00AF796D" w:rsidRPr="00E558F6">
        <w:rPr>
          <w:rFonts w:ascii="Times" w:hAnsi="Times"/>
          <w:color w:val="000000" w:themeColor="text1"/>
          <w:lang w:val="en-US"/>
        </w:rPr>
        <w:t xml:space="preserve">However, some individuals choose not to disclose their </w:t>
      </w:r>
      <w:r w:rsidR="00B405D2" w:rsidRPr="00E558F6">
        <w:rPr>
          <w:rFonts w:ascii="Times" w:hAnsi="Times"/>
          <w:color w:val="000000" w:themeColor="text1"/>
          <w:lang w:val="en-US"/>
        </w:rPr>
        <w:t>diverse sexual identities due to fears of shame or discrimination, which may lead them to conceal their fantasies or desires for same-sex individuals. They may worry about not being understood by the therapist or facing discrimination.</w:t>
      </w:r>
    </w:p>
    <w:p w14:paraId="7C577567" w14:textId="714FB1A1" w:rsidR="00807020" w:rsidRDefault="00B405D2" w:rsidP="00BF45EF">
      <w:pPr>
        <w:pStyle w:val="NormalWeb"/>
        <w:spacing w:before="0" w:beforeAutospacing="0" w:after="0" w:afterAutospacing="0" w:line="360" w:lineRule="auto"/>
        <w:rPr>
          <w:rFonts w:ascii="Times" w:hAnsi="Times"/>
          <w:color w:val="000000" w:themeColor="text1"/>
          <w:lang w:val="en-US"/>
        </w:rPr>
      </w:pPr>
      <w:r w:rsidRPr="00E558F6">
        <w:rPr>
          <w:rFonts w:ascii="Times" w:hAnsi="Times"/>
          <w:color w:val="000000" w:themeColor="text1"/>
          <w:lang w:val="en-US"/>
        </w:rPr>
        <w:t xml:space="preserve">Additionally, some believe that disclosure is </w:t>
      </w:r>
      <w:r w:rsidR="008036D0" w:rsidRPr="00E558F6">
        <w:rPr>
          <w:rFonts w:ascii="Times" w:hAnsi="Times"/>
          <w:color w:val="000000" w:themeColor="text1"/>
          <w:lang w:val="en-US"/>
        </w:rPr>
        <w:t>unnecessary</w:t>
      </w:r>
      <w:r w:rsidRPr="00E558F6">
        <w:rPr>
          <w:rFonts w:ascii="Times" w:hAnsi="Times"/>
          <w:color w:val="000000" w:themeColor="text1"/>
          <w:lang w:val="en-US"/>
        </w:rPr>
        <w:t xml:space="preserve"> because diverse sexual orientation</w:t>
      </w:r>
      <w:r w:rsidR="002027E7">
        <w:rPr>
          <w:rFonts w:ascii="Times" w:hAnsi="Times"/>
          <w:color w:val="000000" w:themeColor="text1"/>
          <w:lang w:val="en-US"/>
        </w:rPr>
        <w:t xml:space="preserve">s </w:t>
      </w:r>
      <w:r w:rsidRPr="00E558F6">
        <w:rPr>
          <w:rFonts w:ascii="Times" w:hAnsi="Times"/>
          <w:color w:val="000000" w:themeColor="text1"/>
          <w:lang w:val="en-US"/>
        </w:rPr>
        <w:t>can often be perceived as evident or easily identifiable. They may also feel that therapists struggle to prioritize non-heterosexual orientations as therapeutic goals. Some interviewees have noted that therapists may fail to recognize their sexual orientation and avoid discussions about it, creating an environment where heteronormativity is perpetuated within therapy.</w:t>
      </w:r>
    </w:p>
    <w:p w14:paraId="5211059C" w14:textId="77777777" w:rsidR="006F56D9" w:rsidRDefault="006F56D9" w:rsidP="00BF45EF">
      <w:pPr>
        <w:pStyle w:val="NormalWeb"/>
        <w:spacing w:before="0" w:beforeAutospacing="0" w:after="0" w:afterAutospacing="0" w:line="360" w:lineRule="auto"/>
        <w:rPr>
          <w:rFonts w:ascii="Times" w:hAnsi="Times"/>
          <w:color w:val="000000" w:themeColor="text1"/>
          <w:lang w:val="en-US"/>
        </w:rPr>
      </w:pPr>
    </w:p>
    <w:p w14:paraId="264FFFEE" w14:textId="7177AC18" w:rsidR="00C40A3F" w:rsidRPr="006F56D9" w:rsidRDefault="00000000" w:rsidP="00BF45EF">
      <w:pPr>
        <w:pStyle w:val="NormalWeb"/>
        <w:spacing w:before="0" w:beforeAutospacing="0" w:after="0" w:afterAutospacing="0" w:line="360" w:lineRule="auto"/>
        <w:rPr>
          <w:rFonts w:ascii="Times" w:hAnsi="Times"/>
          <w:b/>
          <w:bCs/>
          <w:color w:val="000000" w:themeColor="text1"/>
          <w:lang w:val="en-US"/>
        </w:rPr>
      </w:pPr>
      <w:r w:rsidRPr="006F56D9">
        <w:rPr>
          <w:rFonts w:ascii="Times" w:hAnsi="Times"/>
          <w:b/>
          <w:bCs/>
          <w:color w:val="000000" w:themeColor="text1"/>
          <w:lang w:val="en-US"/>
        </w:rPr>
        <w:t>Factors related to the therapist</w:t>
      </w:r>
      <w:r w:rsidR="006F56D9">
        <w:rPr>
          <w:rFonts w:ascii="Times" w:hAnsi="Times"/>
          <w:b/>
          <w:bCs/>
          <w:color w:val="000000" w:themeColor="text1"/>
          <w:lang w:val="en-US"/>
        </w:rPr>
        <w:t xml:space="preserve">. </w:t>
      </w:r>
      <w:r w:rsidRPr="002027E7">
        <w:rPr>
          <w:rFonts w:ascii="Times" w:hAnsi="Times"/>
          <w:color w:val="000000" w:themeColor="text1"/>
          <w:lang w:val="en-US"/>
        </w:rPr>
        <w:t xml:space="preserve">In the interviews, the </w:t>
      </w:r>
      <w:r w:rsidRPr="002027E7">
        <w:rPr>
          <w:rFonts w:ascii="Times" w:hAnsi="Times"/>
          <w:i/>
          <w:iCs/>
          <w:color w:val="000000" w:themeColor="text1"/>
          <w:lang w:val="en-US"/>
        </w:rPr>
        <w:t>therapists' sexual orientation</w:t>
      </w:r>
      <w:r w:rsidRPr="002027E7">
        <w:rPr>
          <w:rFonts w:ascii="Times" w:hAnsi="Times"/>
          <w:color w:val="000000" w:themeColor="text1"/>
          <w:lang w:val="en-US"/>
        </w:rPr>
        <w:t xml:space="preserve"> became a topic of interest</w:t>
      </w:r>
      <w:r w:rsidR="008C18D8" w:rsidRPr="002027E7">
        <w:rPr>
          <w:rFonts w:ascii="Times" w:hAnsi="Times"/>
          <w:color w:val="000000" w:themeColor="text1"/>
          <w:lang w:val="en-US"/>
        </w:rPr>
        <w:t xml:space="preserve">. </w:t>
      </w:r>
      <w:r w:rsidRPr="002027E7">
        <w:rPr>
          <w:rFonts w:ascii="Times" w:hAnsi="Times"/>
          <w:color w:val="000000" w:themeColor="text1"/>
          <w:lang w:val="en-US"/>
        </w:rPr>
        <w:t xml:space="preserve">We identified various perspectives on this matter. One interviewee, who identified as gay, shared that although his therapist was heterosexual, what mattered most was the therapist's deep understanding of the sexual and gender-diverse community. Conversely, some believe that therapists who are part of the LGBTQ+ community may have a better comprehension of the therapeutic process. </w:t>
      </w:r>
    </w:p>
    <w:p w14:paraId="661A1072" w14:textId="77777777" w:rsidR="00C40A3F" w:rsidRDefault="00000000" w:rsidP="00BF45EF">
      <w:pPr>
        <w:pStyle w:val="NormalWeb"/>
        <w:spacing w:before="0" w:beforeAutospacing="0" w:after="0" w:afterAutospacing="0" w:line="360" w:lineRule="auto"/>
        <w:rPr>
          <w:rFonts w:ascii="Times" w:hAnsi="Times"/>
          <w:color w:val="000000" w:themeColor="text1"/>
          <w:lang w:val="en-US"/>
        </w:rPr>
      </w:pPr>
      <w:r w:rsidRPr="002027E7">
        <w:rPr>
          <w:rFonts w:ascii="Times" w:hAnsi="Times"/>
          <w:color w:val="000000" w:themeColor="text1"/>
          <w:lang w:val="en-US"/>
        </w:rPr>
        <w:lastRenderedPageBreak/>
        <w:t xml:space="preserve">However, there is a consensus that the key characteristics contributing to an effective psychotherapeutic relationship include being genuine, welcoming, open-minded, understanding, committed, and having a broader worldview. Unfortunately, some interviewees </w:t>
      </w:r>
      <w:r w:rsidR="009B3E85">
        <w:rPr>
          <w:rFonts w:ascii="Times" w:hAnsi="Times"/>
          <w:color w:val="000000" w:themeColor="text1"/>
          <w:lang w:val="en-US"/>
        </w:rPr>
        <w:t xml:space="preserve">reported that their therapy was negatively impacted by </w:t>
      </w:r>
      <w:r w:rsidRPr="002027E7">
        <w:rPr>
          <w:rFonts w:ascii="Times" w:hAnsi="Times"/>
          <w:color w:val="000000" w:themeColor="text1"/>
          <w:lang w:val="en-US"/>
        </w:rPr>
        <w:t>anti-feminist comments, a lack of knowledge about the "gay world," and an insufficient focus on their reasons for seeking help.</w:t>
      </w:r>
    </w:p>
    <w:p w14:paraId="10F5CE18" w14:textId="77777777" w:rsidR="00414D5C" w:rsidRDefault="00414D5C" w:rsidP="00BF45EF">
      <w:pPr>
        <w:pStyle w:val="NormalWeb"/>
        <w:spacing w:before="0" w:beforeAutospacing="0" w:after="0" w:afterAutospacing="0" w:line="360" w:lineRule="auto"/>
        <w:rPr>
          <w:rFonts w:ascii="Times" w:hAnsi="Times"/>
          <w:color w:val="000000" w:themeColor="text1"/>
          <w:lang w:val="en-US"/>
        </w:rPr>
      </w:pPr>
    </w:p>
    <w:p w14:paraId="55EF9A42" w14:textId="7483CFFE" w:rsidR="00C40A3F" w:rsidRPr="006A719C" w:rsidRDefault="00000000" w:rsidP="00BF45EF">
      <w:pPr>
        <w:pStyle w:val="NormalWeb"/>
        <w:spacing w:before="0" w:beforeAutospacing="0" w:after="0" w:afterAutospacing="0" w:line="360" w:lineRule="auto"/>
        <w:rPr>
          <w:rFonts w:ascii="Times" w:hAnsi="Times"/>
          <w:color w:val="000000" w:themeColor="text1"/>
          <w:lang w:val="en-US"/>
        </w:rPr>
      </w:pPr>
      <w:r w:rsidRPr="006A719C">
        <w:rPr>
          <w:rFonts w:ascii="Times" w:hAnsi="Times"/>
          <w:b/>
          <w:bCs/>
          <w:color w:val="000000" w:themeColor="text1"/>
          <w:lang w:val="en-US"/>
        </w:rPr>
        <w:t>Factors related to the process, psychotherapeutic interventions, and the therapeutic relationship and alliance</w:t>
      </w:r>
      <w:r w:rsidR="006A719C" w:rsidRPr="006A719C">
        <w:rPr>
          <w:rFonts w:ascii="Times" w:hAnsi="Times"/>
          <w:b/>
          <w:bCs/>
          <w:color w:val="000000" w:themeColor="text1"/>
          <w:lang w:val="en-US"/>
        </w:rPr>
        <w:t>.</w:t>
      </w:r>
      <w:r w:rsidR="006A719C">
        <w:rPr>
          <w:rFonts w:ascii="Times" w:hAnsi="Times"/>
          <w:color w:val="000000" w:themeColor="text1"/>
          <w:lang w:val="en-US"/>
        </w:rPr>
        <w:t xml:space="preserve"> </w:t>
      </w:r>
      <w:r w:rsidR="008825D1" w:rsidRPr="009B3E85">
        <w:rPr>
          <w:rFonts w:ascii="Times" w:hAnsi="Times"/>
          <w:color w:val="000000" w:themeColor="text1"/>
          <w:lang w:val="en-US"/>
        </w:rPr>
        <w:t>Some interviewees emphasize the importance of interventions in psychotherapy that support</w:t>
      </w:r>
      <w:r w:rsidRPr="009B3E85">
        <w:rPr>
          <w:rFonts w:ascii="Times" w:hAnsi="Times"/>
          <w:color w:val="000000" w:themeColor="text1"/>
          <w:lang w:val="en-US"/>
        </w:rPr>
        <w:t xml:space="preserve"> individuals in coming out of the closet. A strong </w:t>
      </w:r>
      <w:r w:rsidRPr="009B3E85">
        <w:rPr>
          <w:rFonts w:ascii="Times" w:hAnsi="Times"/>
          <w:i/>
          <w:iCs/>
          <w:color w:val="000000" w:themeColor="text1"/>
          <w:lang w:val="en-US"/>
        </w:rPr>
        <w:t>therapeutic bond and alliance</w:t>
      </w:r>
      <w:r w:rsidRPr="009B3E85">
        <w:rPr>
          <w:rFonts w:ascii="Times" w:hAnsi="Times"/>
          <w:color w:val="000000" w:themeColor="text1"/>
          <w:lang w:val="en-US"/>
        </w:rPr>
        <w:t xml:space="preserve"> are crucial for clients to feel confident expressing themselves and feel heard and welcomed. This environment allows them to speak openly without fear of shame or judgment, making them more comfortable in the therapeutic setting. The aforementioned includes discussing topics that they may keep hidden from others.</w:t>
      </w:r>
    </w:p>
    <w:p w14:paraId="07977FA9" w14:textId="1122B2CE" w:rsidR="008857A7" w:rsidRPr="006A719C" w:rsidRDefault="00000000" w:rsidP="00BF45EF">
      <w:pPr>
        <w:pStyle w:val="NormalWeb"/>
        <w:spacing w:before="0" w:beforeAutospacing="0" w:after="0" w:afterAutospacing="0" w:line="360" w:lineRule="auto"/>
        <w:rPr>
          <w:rFonts w:ascii="Times" w:hAnsi="Times"/>
          <w:i/>
          <w:iCs/>
          <w:color w:val="000000" w:themeColor="text1"/>
          <w:lang w:val="en-US"/>
        </w:rPr>
      </w:pPr>
      <w:r w:rsidRPr="009B3E85">
        <w:rPr>
          <w:rFonts w:ascii="Times" w:hAnsi="Times"/>
          <w:color w:val="000000" w:themeColor="text1"/>
          <w:lang w:val="en-US"/>
        </w:rPr>
        <w:t>However, building a positive therapeutic bond can be challenging, as can a lack of confidentiality from the therapist, emotional distance in the relationship, and the presence of impasses or ruptures during the therapeutic process</w:t>
      </w:r>
      <w:r w:rsidR="006A719C">
        <w:rPr>
          <w:rFonts w:ascii="Times" w:hAnsi="Times"/>
          <w:i/>
          <w:iCs/>
          <w:color w:val="000000" w:themeColor="text1"/>
          <w:lang w:val="en-US"/>
        </w:rPr>
        <w:t xml:space="preserve">. </w:t>
      </w:r>
      <w:r w:rsidRPr="00E558F6">
        <w:rPr>
          <w:rFonts w:ascii="Times" w:hAnsi="Times"/>
          <w:color w:val="000000" w:themeColor="text1"/>
          <w:lang w:val="en-US"/>
        </w:rPr>
        <w:t>One gay participant highlights the significance of psychotherapy as a secure space:</w:t>
      </w:r>
    </w:p>
    <w:p w14:paraId="5A09242D" w14:textId="77777777" w:rsidR="002D6CC8" w:rsidRPr="00E558F6" w:rsidRDefault="00000000" w:rsidP="00BF45EF">
      <w:pPr>
        <w:pStyle w:val="NormalWeb"/>
        <w:spacing w:before="0" w:beforeAutospacing="0" w:after="0" w:afterAutospacing="0" w:line="360" w:lineRule="auto"/>
        <w:ind w:left="426" w:right="333"/>
        <w:jc w:val="both"/>
        <w:rPr>
          <w:rFonts w:ascii="Times" w:hAnsi="Times"/>
          <w:color w:val="000000" w:themeColor="text1"/>
          <w:lang w:val="en-US"/>
        </w:rPr>
      </w:pPr>
      <w:r w:rsidRPr="00B24A17">
        <w:rPr>
          <w:rFonts w:ascii="Times" w:hAnsi="Times"/>
          <w:color w:val="000000" w:themeColor="text1"/>
          <w:lang w:val="en-US"/>
        </w:rPr>
        <w:t>I think I experienced it a bit like a confessional of moments, like being able to talk to someone about something I have hidden from the rest of humanity... and those are my fantasies, my dreams, impulses, um, without being</w:t>
      </w:r>
      <w:r w:rsidRPr="00E558F6">
        <w:rPr>
          <w:rFonts w:ascii="Times" w:hAnsi="Times"/>
          <w:color w:val="000000" w:themeColor="text1"/>
          <w:lang w:val="en-US"/>
        </w:rPr>
        <w:t xml:space="preserve"> judged. So, it seemed to calm me</w:t>
      </w:r>
      <w:r w:rsidR="001C157C">
        <w:rPr>
          <w:rFonts w:ascii="Times" w:hAnsi="Times"/>
          <w:color w:val="000000" w:themeColor="text1"/>
          <w:lang w:val="en-US"/>
        </w:rPr>
        <w:t>.</w:t>
      </w:r>
      <w:r w:rsidRPr="00E558F6">
        <w:rPr>
          <w:rFonts w:ascii="Times" w:hAnsi="Times"/>
          <w:color w:val="000000" w:themeColor="text1"/>
          <w:lang w:val="en-US"/>
        </w:rPr>
        <w:t xml:space="preserve"> (</w:t>
      </w:r>
      <w:r w:rsidR="00C40A3F" w:rsidRPr="00E558F6">
        <w:rPr>
          <w:rFonts w:ascii="Times" w:hAnsi="Times"/>
          <w:color w:val="000000" w:themeColor="text1"/>
          <w:lang w:val="en-US"/>
        </w:rPr>
        <w:t>Participant 5</w:t>
      </w:r>
      <w:r w:rsidRPr="00E558F6">
        <w:rPr>
          <w:rFonts w:ascii="Times" w:hAnsi="Times"/>
          <w:color w:val="000000" w:themeColor="text1"/>
          <w:lang w:val="en-US"/>
        </w:rPr>
        <w:t>)</w:t>
      </w:r>
    </w:p>
    <w:p w14:paraId="2BBDAB84" w14:textId="77777777" w:rsidR="00FA1F5E" w:rsidRDefault="00FA1F5E" w:rsidP="00BF45EF">
      <w:pPr>
        <w:pStyle w:val="NormalWeb"/>
        <w:spacing w:before="0" w:beforeAutospacing="0" w:after="0" w:afterAutospacing="0" w:line="360" w:lineRule="auto"/>
        <w:rPr>
          <w:rFonts w:ascii="Times" w:hAnsi="Times"/>
          <w:color w:val="000000" w:themeColor="text1"/>
          <w:lang w:val="en-US"/>
        </w:rPr>
      </w:pPr>
    </w:p>
    <w:p w14:paraId="3D36758C" w14:textId="0FA5902A" w:rsidR="00C40A3F" w:rsidRPr="006A719C" w:rsidRDefault="00000000" w:rsidP="00BF45EF">
      <w:pPr>
        <w:pStyle w:val="NormalWeb"/>
        <w:spacing w:before="0" w:beforeAutospacing="0" w:after="0" w:afterAutospacing="0" w:line="360" w:lineRule="auto"/>
        <w:rPr>
          <w:rFonts w:ascii="Times" w:hAnsi="Times"/>
          <w:b/>
          <w:bCs/>
          <w:i/>
          <w:iCs/>
          <w:color w:val="000000" w:themeColor="text1"/>
          <w:lang w:val="en-US"/>
        </w:rPr>
      </w:pPr>
      <w:r w:rsidRPr="006A719C">
        <w:rPr>
          <w:rFonts w:ascii="Times" w:hAnsi="Times"/>
          <w:b/>
          <w:bCs/>
          <w:i/>
          <w:iCs/>
          <w:color w:val="000000" w:themeColor="text1"/>
          <w:lang w:val="en-US"/>
        </w:rPr>
        <w:t>Consequences</w:t>
      </w:r>
      <w:r w:rsidR="006A719C" w:rsidRPr="006A719C">
        <w:rPr>
          <w:rFonts w:ascii="Times" w:hAnsi="Times"/>
          <w:b/>
          <w:bCs/>
          <w:i/>
          <w:iCs/>
          <w:color w:val="000000" w:themeColor="text1"/>
          <w:lang w:val="en-US"/>
        </w:rPr>
        <w:t xml:space="preserve"> </w:t>
      </w:r>
      <w:r w:rsidRPr="006A719C">
        <w:rPr>
          <w:rFonts w:ascii="Times" w:hAnsi="Times"/>
          <w:b/>
          <w:bCs/>
          <w:i/>
          <w:iCs/>
          <w:color w:val="000000" w:themeColor="text1"/>
          <w:lang w:val="en-US"/>
        </w:rPr>
        <w:t>of Psychotherapy</w:t>
      </w:r>
    </w:p>
    <w:p w14:paraId="6D4846B6" w14:textId="28ED0764" w:rsidR="00C40A3F" w:rsidRDefault="00000000" w:rsidP="00BF45EF">
      <w:pPr>
        <w:pStyle w:val="NormalWeb"/>
        <w:spacing w:before="0" w:beforeAutospacing="0" w:after="0" w:afterAutospacing="0" w:line="360" w:lineRule="auto"/>
        <w:rPr>
          <w:rFonts w:ascii="Times" w:hAnsi="Times"/>
          <w:color w:val="000000" w:themeColor="text1"/>
          <w:lang w:val="en-US"/>
        </w:rPr>
      </w:pPr>
      <w:r w:rsidRPr="00E558F6">
        <w:rPr>
          <w:rFonts w:ascii="Times" w:hAnsi="Times"/>
          <w:color w:val="000000" w:themeColor="text1"/>
          <w:lang w:val="en-US"/>
        </w:rPr>
        <w:t xml:space="preserve">Patients reported several consequences, including (a) </w:t>
      </w:r>
      <w:r w:rsidRPr="00E558F6">
        <w:rPr>
          <w:rFonts w:ascii="Times" w:hAnsi="Times"/>
          <w:i/>
          <w:iCs/>
          <w:color w:val="000000" w:themeColor="text1"/>
          <w:lang w:val="en-US"/>
        </w:rPr>
        <w:t>self-discovery</w:t>
      </w:r>
      <w:r w:rsidRPr="00E558F6">
        <w:rPr>
          <w:rFonts w:ascii="Times" w:hAnsi="Times"/>
          <w:color w:val="000000" w:themeColor="text1"/>
          <w:lang w:val="en-US"/>
        </w:rPr>
        <w:t xml:space="preserve">, (b) </w:t>
      </w:r>
      <w:r w:rsidRPr="00E558F6">
        <w:rPr>
          <w:rFonts w:ascii="Times" w:hAnsi="Times"/>
          <w:i/>
          <w:iCs/>
          <w:color w:val="000000" w:themeColor="text1"/>
          <w:lang w:val="en-US"/>
        </w:rPr>
        <w:t>validation of sexual identity</w:t>
      </w:r>
      <w:r w:rsidRPr="00E558F6">
        <w:rPr>
          <w:rFonts w:ascii="Times" w:hAnsi="Times"/>
          <w:color w:val="000000" w:themeColor="text1"/>
          <w:lang w:val="en-US"/>
        </w:rPr>
        <w:t xml:space="preserve">, (c) </w:t>
      </w:r>
      <w:r w:rsidR="00403C4B" w:rsidRPr="00E558F6">
        <w:rPr>
          <w:rFonts w:ascii="Times" w:hAnsi="Times"/>
          <w:i/>
          <w:iCs/>
          <w:color w:val="000000" w:themeColor="text1"/>
          <w:lang w:val="en-US"/>
        </w:rPr>
        <w:t>symptom relief</w:t>
      </w:r>
      <w:r w:rsidRPr="00E558F6">
        <w:rPr>
          <w:rFonts w:ascii="Times" w:hAnsi="Times"/>
          <w:color w:val="000000" w:themeColor="text1"/>
          <w:lang w:val="en-US"/>
        </w:rPr>
        <w:t xml:space="preserve">, and (d) </w:t>
      </w:r>
      <w:r w:rsidRPr="00E558F6">
        <w:rPr>
          <w:rFonts w:ascii="Times" w:hAnsi="Times"/>
          <w:i/>
          <w:iCs/>
          <w:color w:val="000000" w:themeColor="text1"/>
          <w:lang w:val="en-US"/>
        </w:rPr>
        <w:t>appreciation for the therapeutic space</w:t>
      </w:r>
      <w:r w:rsidRPr="00E558F6">
        <w:rPr>
          <w:rFonts w:ascii="Times" w:hAnsi="Times"/>
          <w:color w:val="000000" w:themeColor="text1"/>
          <w:lang w:val="en-US"/>
        </w:rPr>
        <w:t>.</w:t>
      </w:r>
    </w:p>
    <w:p w14:paraId="08CD9F91" w14:textId="77777777" w:rsidR="0030211E" w:rsidRDefault="0030211E" w:rsidP="00BF45EF">
      <w:pPr>
        <w:pStyle w:val="NormalWeb"/>
        <w:spacing w:before="0" w:beforeAutospacing="0" w:after="0" w:afterAutospacing="0" w:line="360" w:lineRule="auto"/>
        <w:rPr>
          <w:rFonts w:ascii="Times" w:hAnsi="Times"/>
          <w:color w:val="000000" w:themeColor="text1"/>
          <w:lang w:val="en-US"/>
        </w:rPr>
      </w:pPr>
    </w:p>
    <w:p w14:paraId="6E75178A" w14:textId="6B7C4B5B" w:rsidR="00361F25" w:rsidRPr="006A719C" w:rsidRDefault="00000000" w:rsidP="00BF45EF">
      <w:pPr>
        <w:pStyle w:val="NormalWeb"/>
        <w:spacing w:before="0" w:beforeAutospacing="0" w:after="0" w:afterAutospacing="0" w:line="360" w:lineRule="auto"/>
        <w:rPr>
          <w:rFonts w:ascii="Times" w:hAnsi="Times"/>
          <w:b/>
          <w:bCs/>
          <w:color w:val="000000" w:themeColor="text1"/>
          <w:lang w:val="en-US"/>
        </w:rPr>
      </w:pPr>
      <w:r w:rsidRPr="006A719C">
        <w:rPr>
          <w:rFonts w:ascii="Times" w:hAnsi="Times"/>
          <w:b/>
          <w:bCs/>
          <w:color w:val="000000" w:themeColor="text1"/>
          <w:lang w:val="en-US"/>
        </w:rPr>
        <w:t>Self-discovery and validation of sexual identity</w:t>
      </w:r>
      <w:r w:rsidR="006A719C">
        <w:rPr>
          <w:rFonts w:ascii="Times" w:hAnsi="Times"/>
          <w:b/>
          <w:bCs/>
          <w:color w:val="000000" w:themeColor="text1"/>
          <w:lang w:val="en-US"/>
        </w:rPr>
        <w:t xml:space="preserve">. </w:t>
      </w:r>
      <w:r w:rsidRPr="00E558F6">
        <w:rPr>
          <w:rFonts w:ascii="Times" w:hAnsi="Times"/>
          <w:color w:val="000000" w:themeColor="text1"/>
          <w:lang w:val="en-US"/>
        </w:rPr>
        <w:t xml:space="preserve">Along with providing </w:t>
      </w:r>
      <w:r w:rsidRPr="00E558F6">
        <w:rPr>
          <w:rFonts w:ascii="Times" w:hAnsi="Times"/>
          <w:i/>
          <w:iCs/>
          <w:color w:val="000000" w:themeColor="text1"/>
          <w:lang w:val="en-US"/>
        </w:rPr>
        <w:t>symptom</w:t>
      </w:r>
      <w:r w:rsidR="00B24A17">
        <w:rPr>
          <w:rFonts w:ascii="Times" w:hAnsi="Times"/>
          <w:i/>
          <w:iCs/>
          <w:color w:val="000000" w:themeColor="text1"/>
          <w:lang w:val="en-US"/>
        </w:rPr>
        <w:t xml:space="preserve"> </w:t>
      </w:r>
      <w:r w:rsidRPr="00E558F6">
        <w:rPr>
          <w:rFonts w:ascii="Times" w:hAnsi="Times"/>
          <w:i/>
          <w:iCs/>
          <w:color w:val="000000" w:themeColor="text1"/>
          <w:lang w:val="en-US"/>
        </w:rPr>
        <w:t>relief</w:t>
      </w:r>
      <w:r w:rsidRPr="00E558F6">
        <w:rPr>
          <w:rFonts w:ascii="Times" w:hAnsi="Times"/>
          <w:color w:val="000000" w:themeColor="text1"/>
          <w:lang w:val="en-US"/>
        </w:rPr>
        <w:t xml:space="preserve">, some interviewees highlight the significant consequences of the </w:t>
      </w:r>
      <w:r w:rsidRPr="00E558F6">
        <w:rPr>
          <w:rFonts w:ascii="Times" w:hAnsi="Times"/>
          <w:i/>
          <w:iCs/>
          <w:color w:val="000000" w:themeColor="text1"/>
          <w:lang w:val="en-US"/>
        </w:rPr>
        <w:t>self-discovery</w:t>
      </w:r>
      <w:r w:rsidRPr="00E558F6">
        <w:rPr>
          <w:rFonts w:ascii="Times" w:hAnsi="Times"/>
          <w:color w:val="000000" w:themeColor="text1"/>
          <w:lang w:val="en-US"/>
        </w:rPr>
        <w:t xml:space="preserve"> they experienced during the psychotherapy process. They specifically refer to "seeing oneself as one truly is," learning to accept oneself, trusting in one's abilities, and gaining awareness of </w:t>
      </w:r>
      <w:r w:rsidRPr="00E558F6">
        <w:rPr>
          <w:rFonts w:ascii="Times" w:hAnsi="Times"/>
          <w:color w:val="000000" w:themeColor="text1"/>
          <w:lang w:val="en-US"/>
        </w:rPr>
        <w:lastRenderedPageBreak/>
        <w:t>different aspects of one's identity. There is a clear indication of changes related to validating their own experiences regarding sexual orientation. Additionally, they express the importance of embracing and recognizing experiences related to sexual diversity, affirming that sexual orientation and its expression are central to their lives.</w:t>
      </w:r>
    </w:p>
    <w:p w14:paraId="1D15090A" w14:textId="77777777" w:rsidR="00361F25" w:rsidRPr="00E558F6" w:rsidRDefault="00000000" w:rsidP="00BF45EF">
      <w:pPr>
        <w:pStyle w:val="NormalWeb"/>
        <w:spacing w:before="0" w:beforeAutospacing="0" w:after="0" w:afterAutospacing="0" w:line="360" w:lineRule="auto"/>
        <w:rPr>
          <w:rFonts w:ascii="Times" w:hAnsi="Times"/>
          <w:color w:val="000000" w:themeColor="text1"/>
          <w:lang w:val="en-US"/>
        </w:rPr>
      </w:pPr>
      <w:r w:rsidRPr="00E558F6">
        <w:rPr>
          <w:rFonts w:ascii="Times" w:hAnsi="Times"/>
          <w:color w:val="000000" w:themeColor="text1"/>
          <w:lang w:val="en-US"/>
        </w:rPr>
        <w:t>Furthermore, the interviewees acknowledge therapeutic changes in how they relate to others. They report an increased understanding and empathy for the experiences of those around them, particularly within the family context. There are also noticeable improvements in their communication skills, leading to healthier relational dynamics.</w:t>
      </w:r>
    </w:p>
    <w:p w14:paraId="4B087A82" w14:textId="77777777" w:rsidR="00C40A3F" w:rsidRPr="00E558F6" w:rsidRDefault="00000000" w:rsidP="00BF45EF">
      <w:pPr>
        <w:pStyle w:val="NormalWeb"/>
        <w:spacing w:before="0" w:beforeAutospacing="0" w:after="0" w:afterAutospacing="0" w:line="360" w:lineRule="auto"/>
        <w:rPr>
          <w:rFonts w:ascii="Times" w:hAnsi="Times"/>
          <w:color w:val="000000" w:themeColor="text1"/>
          <w:lang w:val="en-US"/>
        </w:rPr>
      </w:pPr>
      <w:r w:rsidRPr="00E558F6">
        <w:rPr>
          <w:rFonts w:ascii="Times" w:hAnsi="Times"/>
          <w:color w:val="000000" w:themeColor="text1"/>
          <w:lang w:val="en-US"/>
        </w:rPr>
        <w:t xml:space="preserve">In one excerpt, an interviewee shares that, as a result of her psychotherapy, she has developed a positive perspective on her lesbian identity. The above suggests a significant shift in her </w:t>
      </w:r>
      <w:r w:rsidR="004607C1" w:rsidRPr="00E558F6">
        <w:rPr>
          <w:rFonts w:ascii="Times" w:hAnsi="Times"/>
          <w:color w:val="000000" w:themeColor="text1"/>
          <w:lang w:val="en-US"/>
        </w:rPr>
        <w:t>viewpoint</w:t>
      </w:r>
      <w:r w:rsidRPr="00E558F6">
        <w:rPr>
          <w:rFonts w:ascii="Times" w:hAnsi="Times"/>
          <w:color w:val="000000" w:themeColor="text1"/>
          <w:lang w:val="en-US"/>
        </w:rPr>
        <w:t>, particularly within her family environment:</w:t>
      </w:r>
    </w:p>
    <w:p w14:paraId="1F5097B5" w14:textId="77777777" w:rsidR="00B73DBA" w:rsidRDefault="00000000" w:rsidP="00BF45EF">
      <w:pPr>
        <w:pStyle w:val="NormalWeb"/>
        <w:spacing w:before="0" w:beforeAutospacing="0" w:after="0" w:afterAutospacing="0" w:line="360" w:lineRule="auto"/>
        <w:ind w:left="426" w:right="333"/>
        <w:rPr>
          <w:rFonts w:ascii="Times" w:hAnsi="Times"/>
          <w:color w:val="000000" w:themeColor="text1"/>
          <w:lang w:val="en-US"/>
        </w:rPr>
      </w:pPr>
      <w:r w:rsidRPr="00B24A17">
        <w:rPr>
          <w:rFonts w:ascii="Times" w:hAnsi="Times"/>
          <w:color w:val="000000" w:themeColor="text1"/>
          <w:lang w:val="en-US"/>
        </w:rPr>
        <w:t xml:space="preserve">That was the word I wanted to (laughs) set myself apart from others and to show that I am a lesbian and just as valid as a daughter, sister, partner, </w:t>
      </w:r>
      <w:r w:rsidR="00BC3561" w:rsidRPr="00B24A17">
        <w:rPr>
          <w:rFonts w:ascii="Times" w:hAnsi="Times"/>
          <w:color w:val="000000" w:themeColor="text1"/>
          <w:lang w:val="en-US"/>
        </w:rPr>
        <w:t xml:space="preserve">and </w:t>
      </w:r>
      <w:r w:rsidRPr="00B24A17">
        <w:rPr>
          <w:rFonts w:ascii="Times" w:hAnsi="Times"/>
          <w:color w:val="000000" w:themeColor="text1"/>
          <w:lang w:val="en-US"/>
        </w:rPr>
        <w:t>mother, while being a lesbian. It's not a separate issue; it's... a part of who I am...</w:t>
      </w:r>
      <w:r w:rsidRPr="00E558F6">
        <w:rPr>
          <w:rFonts w:ascii="Times" w:hAnsi="Times"/>
          <w:color w:val="000000" w:themeColor="text1"/>
          <w:lang w:val="en-US"/>
        </w:rPr>
        <w:t xml:space="preserve"> simply one more thing about who I am, and it's not something I have to defend, like my right to be a lesbian.</w:t>
      </w:r>
      <w:r w:rsidR="00BC3561" w:rsidRPr="00E558F6">
        <w:rPr>
          <w:rFonts w:ascii="Times" w:hAnsi="Times"/>
          <w:color w:val="000000" w:themeColor="text1"/>
          <w:lang w:val="en-US"/>
        </w:rPr>
        <w:t xml:space="preserve"> </w:t>
      </w:r>
      <w:r w:rsidRPr="00E558F6">
        <w:rPr>
          <w:rFonts w:ascii="Times" w:hAnsi="Times"/>
          <w:color w:val="000000" w:themeColor="text1"/>
          <w:lang w:val="en-US"/>
        </w:rPr>
        <w:t>(</w:t>
      </w:r>
      <w:r w:rsidR="00C40A3F" w:rsidRPr="00E558F6">
        <w:rPr>
          <w:rFonts w:ascii="Times" w:hAnsi="Times"/>
          <w:color w:val="000000" w:themeColor="text1"/>
          <w:lang w:val="en-US"/>
        </w:rPr>
        <w:t>Participant 4</w:t>
      </w:r>
      <w:r w:rsidRPr="00E558F6">
        <w:rPr>
          <w:rFonts w:ascii="Times" w:hAnsi="Times"/>
          <w:color w:val="000000" w:themeColor="text1"/>
          <w:lang w:val="en-US"/>
        </w:rPr>
        <w:t>)</w:t>
      </w:r>
    </w:p>
    <w:p w14:paraId="71D8C35B" w14:textId="77777777" w:rsidR="00403C4B" w:rsidRDefault="00403C4B" w:rsidP="00BF45EF">
      <w:pPr>
        <w:pStyle w:val="NormalWeb"/>
        <w:spacing w:before="0" w:beforeAutospacing="0" w:after="0" w:afterAutospacing="0" w:line="360" w:lineRule="auto"/>
        <w:ind w:left="426" w:right="333"/>
        <w:rPr>
          <w:rFonts w:ascii="Times" w:hAnsi="Times"/>
          <w:color w:val="000000" w:themeColor="text1"/>
          <w:lang w:val="en-US"/>
        </w:rPr>
      </w:pPr>
    </w:p>
    <w:p w14:paraId="502C8D5D" w14:textId="0DDBEFB0" w:rsidR="00161516" w:rsidRPr="006A719C" w:rsidRDefault="00000000" w:rsidP="00BF45EF">
      <w:pPr>
        <w:pStyle w:val="NormalWeb"/>
        <w:spacing w:before="0" w:beforeAutospacing="0" w:after="0" w:afterAutospacing="0" w:line="360" w:lineRule="auto"/>
        <w:rPr>
          <w:rFonts w:ascii="Times" w:hAnsi="Times"/>
          <w:b/>
          <w:bCs/>
          <w:color w:val="000000" w:themeColor="text1"/>
          <w:lang w:val="en-US"/>
        </w:rPr>
      </w:pPr>
      <w:r w:rsidRPr="006A719C">
        <w:rPr>
          <w:rFonts w:ascii="Times" w:hAnsi="Times"/>
          <w:b/>
          <w:bCs/>
          <w:color w:val="000000" w:themeColor="text1"/>
          <w:lang w:val="en-US"/>
        </w:rPr>
        <w:t>Appreciation of the therapeutic space</w:t>
      </w:r>
      <w:r w:rsidR="006A719C">
        <w:rPr>
          <w:rFonts w:ascii="Times" w:hAnsi="Times"/>
          <w:b/>
          <w:bCs/>
          <w:color w:val="000000" w:themeColor="text1"/>
          <w:lang w:val="en-US"/>
        </w:rPr>
        <w:t xml:space="preserve">. </w:t>
      </w:r>
      <w:r w:rsidRPr="00E558F6">
        <w:rPr>
          <w:rFonts w:ascii="Times" w:hAnsi="Times"/>
          <w:i/>
          <w:iCs/>
          <w:color w:val="000000" w:themeColor="text1"/>
          <w:lang w:val="en-US"/>
        </w:rPr>
        <w:t>Appreciating the therapeutic</w:t>
      </w:r>
      <w:r w:rsidRPr="00E558F6">
        <w:rPr>
          <w:rFonts w:ascii="Times" w:hAnsi="Times"/>
          <w:color w:val="000000" w:themeColor="text1"/>
          <w:lang w:val="en-US"/>
        </w:rPr>
        <w:t xml:space="preserve"> space results from positive experiences in psychotherapy, allowing individuals to return if needed. One interviewee expresses this idea as follows:</w:t>
      </w:r>
    </w:p>
    <w:p w14:paraId="583813EE" w14:textId="77777777" w:rsidR="002D6CC8" w:rsidRPr="00B24A17" w:rsidRDefault="00000000" w:rsidP="00BF45EF">
      <w:pPr>
        <w:pStyle w:val="NormalWeb"/>
        <w:spacing w:before="0" w:beforeAutospacing="0" w:after="0" w:afterAutospacing="0" w:line="360" w:lineRule="auto"/>
        <w:ind w:left="426" w:right="333"/>
        <w:rPr>
          <w:rFonts w:ascii="Times" w:hAnsi="Times"/>
          <w:color w:val="000000" w:themeColor="text1"/>
          <w:lang w:val="en-US"/>
        </w:rPr>
      </w:pPr>
      <w:r w:rsidRPr="00E558F6">
        <w:rPr>
          <w:rFonts w:ascii="Times" w:hAnsi="Times"/>
          <w:color w:val="000000" w:themeColor="text1"/>
          <w:lang w:val="en-US"/>
        </w:rPr>
        <w:t xml:space="preserve">I thought about it a lot, and I have nothing pending, and now all I want is to maintain. To continue being the person I </w:t>
      </w:r>
      <w:r w:rsidRPr="00B24A17">
        <w:rPr>
          <w:rFonts w:ascii="Times" w:hAnsi="Times"/>
          <w:color w:val="000000" w:themeColor="text1"/>
          <w:lang w:val="en-US"/>
        </w:rPr>
        <w:t xml:space="preserve">am now, and if a lousy moment </w:t>
      </w:r>
      <w:proofErr w:type="gramStart"/>
      <w:r w:rsidRPr="00B24A17">
        <w:rPr>
          <w:rFonts w:ascii="Times" w:hAnsi="Times"/>
          <w:color w:val="000000" w:themeColor="text1"/>
          <w:lang w:val="en-US"/>
        </w:rPr>
        <w:t>comes in the future</w:t>
      </w:r>
      <w:proofErr w:type="gramEnd"/>
      <w:r w:rsidRPr="00B24A17">
        <w:rPr>
          <w:rFonts w:ascii="Times" w:hAnsi="Times"/>
          <w:color w:val="000000" w:themeColor="text1"/>
          <w:lang w:val="en-US"/>
        </w:rPr>
        <w:t>, I know that I will also be able to get through that moment, and I will not hesitate to seek help.</w:t>
      </w:r>
      <w:r w:rsidR="00B73DBA" w:rsidRPr="00B24A17">
        <w:rPr>
          <w:rFonts w:ascii="Times" w:hAnsi="Times"/>
          <w:color w:val="000000" w:themeColor="text1"/>
          <w:lang w:val="en-US"/>
        </w:rPr>
        <w:t xml:space="preserve"> (</w:t>
      </w:r>
      <w:r w:rsidRPr="00B24A17">
        <w:rPr>
          <w:rFonts w:ascii="Times" w:hAnsi="Times"/>
          <w:color w:val="000000" w:themeColor="text1"/>
          <w:lang w:val="en-US"/>
        </w:rPr>
        <w:t>Participant 10</w:t>
      </w:r>
      <w:r w:rsidR="00B73DBA" w:rsidRPr="00B24A17">
        <w:rPr>
          <w:rFonts w:ascii="Times" w:hAnsi="Times"/>
          <w:color w:val="000000" w:themeColor="text1"/>
          <w:lang w:val="en-US"/>
        </w:rPr>
        <w:t>)</w:t>
      </w:r>
    </w:p>
    <w:p w14:paraId="7A6187EB" w14:textId="77777777" w:rsidR="001C157C" w:rsidRPr="00E558F6" w:rsidRDefault="001C157C" w:rsidP="00BF45EF">
      <w:pPr>
        <w:pStyle w:val="NormalWeb"/>
        <w:spacing w:before="0" w:beforeAutospacing="0" w:after="0" w:afterAutospacing="0" w:line="360" w:lineRule="auto"/>
        <w:ind w:left="426" w:right="333"/>
        <w:rPr>
          <w:rFonts w:ascii="Times" w:hAnsi="Times"/>
          <w:color w:val="000000" w:themeColor="text1"/>
          <w:lang w:val="en-US"/>
        </w:rPr>
      </w:pPr>
    </w:p>
    <w:p w14:paraId="0AA8493F" w14:textId="77777777" w:rsidR="00A5431A" w:rsidRPr="00E558F6" w:rsidRDefault="00000000" w:rsidP="00BF45EF">
      <w:pPr>
        <w:spacing w:line="360" w:lineRule="auto"/>
        <w:rPr>
          <w:rFonts w:ascii="Times" w:hAnsi="Times"/>
          <w:b/>
          <w:bCs/>
          <w:color w:val="000000" w:themeColor="text1"/>
          <w:lang w:val="en-US"/>
        </w:rPr>
      </w:pPr>
      <w:r w:rsidRPr="00A73A3E">
        <w:rPr>
          <w:rFonts w:ascii="Times" w:hAnsi="Times"/>
          <w:b/>
          <w:bCs/>
          <w:color w:val="000000" w:themeColor="text1"/>
          <w:lang w:val="en-US"/>
        </w:rPr>
        <w:t>Therapist</w:t>
      </w:r>
      <w:r w:rsidR="00002989" w:rsidRPr="00A73A3E">
        <w:rPr>
          <w:rFonts w:ascii="Times" w:hAnsi="Times"/>
          <w:b/>
          <w:bCs/>
          <w:color w:val="000000" w:themeColor="text1"/>
          <w:lang w:val="en-US"/>
        </w:rPr>
        <w:t>s</w:t>
      </w:r>
      <w:r w:rsidR="00B73DBA" w:rsidRPr="00A73A3E">
        <w:rPr>
          <w:rFonts w:ascii="Times" w:hAnsi="Times"/>
          <w:b/>
          <w:bCs/>
          <w:color w:val="000000" w:themeColor="text1"/>
          <w:lang w:val="en-US"/>
        </w:rPr>
        <w:t xml:space="preserve"> viewpoint</w:t>
      </w:r>
    </w:p>
    <w:p w14:paraId="4E3F298F" w14:textId="77886EA7" w:rsidR="00CE343E" w:rsidRPr="006A719C" w:rsidRDefault="00000000" w:rsidP="00BF45EF">
      <w:pPr>
        <w:spacing w:line="360" w:lineRule="auto"/>
        <w:rPr>
          <w:rFonts w:ascii="Times" w:hAnsi="Times"/>
          <w:b/>
          <w:bCs/>
          <w:i/>
          <w:iCs/>
          <w:color w:val="000000" w:themeColor="text1"/>
          <w:lang w:val="en-US"/>
        </w:rPr>
      </w:pPr>
      <w:r w:rsidRPr="006A719C">
        <w:rPr>
          <w:rFonts w:ascii="Times" w:hAnsi="Times"/>
          <w:b/>
          <w:bCs/>
          <w:i/>
          <w:iCs/>
          <w:color w:val="000000" w:themeColor="text1"/>
          <w:lang w:val="en-US"/>
        </w:rPr>
        <w:t>Determinants</w:t>
      </w:r>
      <w:r w:rsidR="006A719C" w:rsidRPr="006A719C">
        <w:rPr>
          <w:rFonts w:ascii="Times" w:hAnsi="Times"/>
          <w:b/>
          <w:bCs/>
          <w:i/>
          <w:iCs/>
          <w:color w:val="000000" w:themeColor="text1"/>
          <w:lang w:val="en-US"/>
        </w:rPr>
        <w:t xml:space="preserve"> </w:t>
      </w:r>
      <w:r w:rsidRPr="006A719C">
        <w:rPr>
          <w:rFonts w:ascii="Times" w:hAnsi="Times"/>
          <w:b/>
          <w:bCs/>
          <w:i/>
          <w:iCs/>
          <w:color w:val="000000" w:themeColor="text1"/>
          <w:lang w:val="en-US"/>
        </w:rPr>
        <w:t>of psychotherapy</w:t>
      </w:r>
    </w:p>
    <w:p w14:paraId="682A4284"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The therapists involved in the research were asked explicitly about sexually diverse patients. Nevertheless, they highlighted several key determinants that affect psychotherapy for both sexually and gender-diverse individuals. These determinants include (a) the importance of specialized training in mental health care for LGBT individuals, (b) the need </w:t>
      </w:r>
      <w:r w:rsidRPr="00E558F6">
        <w:rPr>
          <w:rFonts w:ascii="Times" w:hAnsi="Times"/>
          <w:color w:val="000000" w:themeColor="text1"/>
          <w:lang w:val="en-US"/>
        </w:rPr>
        <w:lastRenderedPageBreak/>
        <w:t>for knowledge to provide competent care to these individuals, (c) sociocultural factors related to the therapist, (d) sociocultural factors related to LGBT individuals, and (e) barriers that hinder access to mental health services.</w:t>
      </w:r>
    </w:p>
    <w:p w14:paraId="3846AD8D" w14:textId="77777777" w:rsidR="00CE343E" w:rsidRPr="00E558F6" w:rsidRDefault="00CE343E" w:rsidP="00BF45EF">
      <w:pPr>
        <w:spacing w:line="360" w:lineRule="auto"/>
        <w:rPr>
          <w:rFonts w:ascii="Times" w:hAnsi="Times"/>
          <w:color w:val="000000" w:themeColor="text1"/>
          <w:lang w:val="en-US"/>
        </w:rPr>
      </w:pPr>
    </w:p>
    <w:p w14:paraId="70EEC658" w14:textId="6412E154" w:rsidR="00CE343E" w:rsidRPr="00E558F6" w:rsidRDefault="00000000" w:rsidP="00BF45EF">
      <w:pPr>
        <w:spacing w:line="360" w:lineRule="auto"/>
        <w:rPr>
          <w:rFonts w:ascii="Times" w:hAnsi="Times"/>
          <w:color w:val="000000" w:themeColor="text1"/>
          <w:lang w:val="en-US"/>
        </w:rPr>
      </w:pPr>
      <w:r w:rsidRPr="006A719C">
        <w:rPr>
          <w:rFonts w:ascii="Times" w:hAnsi="Times"/>
          <w:b/>
          <w:bCs/>
          <w:color w:val="000000" w:themeColor="text1"/>
          <w:lang w:val="en-US"/>
        </w:rPr>
        <w:t>Training in mental health for LGBT individuals</w:t>
      </w:r>
      <w:r w:rsidR="006A719C" w:rsidRPr="006A719C">
        <w:rPr>
          <w:rFonts w:ascii="Times" w:hAnsi="Times"/>
          <w:b/>
          <w:bCs/>
          <w:color w:val="000000" w:themeColor="text1"/>
          <w:lang w:val="en-US"/>
        </w:rPr>
        <w:t>.</w:t>
      </w:r>
      <w:r w:rsidR="006A719C">
        <w:rPr>
          <w:rFonts w:ascii="Times" w:hAnsi="Times"/>
          <w:color w:val="000000" w:themeColor="text1"/>
          <w:lang w:val="en-US"/>
        </w:rPr>
        <w:t xml:space="preserve"> </w:t>
      </w:r>
      <w:r w:rsidRPr="00E558F6">
        <w:rPr>
          <w:rFonts w:ascii="Times" w:hAnsi="Times"/>
          <w:color w:val="000000" w:themeColor="text1"/>
          <w:lang w:val="en-US"/>
        </w:rPr>
        <w:t>Therapists have expressed a clear need for mental health training specifically focused on LGBT individuals. They note that the public healthcare system does not prioritize providing appropriate care for this population. The lack of educational resources can lead to therapists making mistakes in patient care due to a lack of understanding of the unique needs of LGBT individuals and insufficient experience. Some participants have referred to this lack of training as an "ethical problem." Additionally, accessing training programs can be challenging. As a result, interviewees have mentioned that they often gain knowledge through their patients, discussions with colleagues, reading books and articles, engaging with LGBT organizations, and reaching out to LGBT acquaintances.</w:t>
      </w:r>
    </w:p>
    <w:p w14:paraId="133C1EA0"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In this context, it is noted that understanding and learning from individuals within this population is influenced by therapists' prior experiences. These experiences often stem from non-professional interactions that occurred before therapists began working with sexual and diverse gender patients. Such interactions help foster a better understanding and a more natural approach when engaging with these patients in a clinical setting.</w:t>
      </w:r>
    </w:p>
    <w:p w14:paraId="046F8EF6" w14:textId="77777777" w:rsidR="00CE343E" w:rsidRPr="00E558F6" w:rsidRDefault="00CE343E" w:rsidP="00BF45EF">
      <w:pPr>
        <w:spacing w:line="360" w:lineRule="auto"/>
        <w:rPr>
          <w:rFonts w:ascii="Times" w:hAnsi="Times"/>
          <w:color w:val="000000" w:themeColor="text1"/>
          <w:lang w:val="en-US"/>
        </w:rPr>
      </w:pPr>
    </w:p>
    <w:p w14:paraId="1E407D92" w14:textId="54003313" w:rsidR="00CE343E" w:rsidRPr="00E558F6" w:rsidRDefault="00000000" w:rsidP="00BF45EF">
      <w:pPr>
        <w:spacing w:line="360" w:lineRule="auto"/>
        <w:rPr>
          <w:rFonts w:ascii="Times" w:hAnsi="Times"/>
          <w:color w:val="000000" w:themeColor="text1"/>
          <w:lang w:val="en-US"/>
        </w:rPr>
      </w:pPr>
      <w:r w:rsidRPr="006A719C">
        <w:rPr>
          <w:rFonts w:ascii="Times" w:hAnsi="Times"/>
          <w:b/>
          <w:bCs/>
          <w:color w:val="000000" w:themeColor="text1"/>
          <w:lang w:val="en-US"/>
        </w:rPr>
        <w:t>The need for knowledge for competent care of LGBT individuals</w:t>
      </w:r>
      <w:r w:rsidR="006A719C">
        <w:rPr>
          <w:rFonts w:ascii="Times" w:hAnsi="Times"/>
          <w:color w:val="000000" w:themeColor="text1"/>
          <w:lang w:val="en-US"/>
        </w:rPr>
        <w:t xml:space="preserve">. </w:t>
      </w:r>
      <w:r w:rsidRPr="00E558F6">
        <w:rPr>
          <w:rFonts w:ascii="Times" w:hAnsi="Times"/>
          <w:color w:val="000000" w:themeColor="text1"/>
          <w:lang w:val="en-US"/>
        </w:rPr>
        <w:t>They emphasize the essential knowledge required for providing competent care to sexually and gender-diverse patients. First, they highlight the specific understanding necessary regarding the development of sexual identity in LGBT individuals within their social, political, and economic contexts. This understanding is crucial for remaining informed about related social processes and a clear understanding of LGBT networks. Additionally, they stress the importance of using language and terminology accurately when caring for these populations.</w:t>
      </w:r>
    </w:p>
    <w:p w14:paraId="2B1E010A"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On the other hand, they also address the personal and professional development needed to be an effective psychotherapist. This includes engaging in active introspection to enhance care for LGBT individuals, addressing countertransference issues, being cautious about </w:t>
      </w:r>
      <w:r w:rsidRPr="00E558F6">
        <w:rPr>
          <w:rFonts w:ascii="Times" w:hAnsi="Times"/>
          <w:color w:val="000000" w:themeColor="text1"/>
          <w:lang w:val="en-US"/>
        </w:rPr>
        <w:lastRenderedPageBreak/>
        <w:t>imposing personal theories, working through internalized homophobia, and examining one's sexuality to prevent projecting it onto the patient. They emphasize the essential knowledge required for providing competent care to sexually and gender-diverse patients. First, they highlight the specific understanding necessary regarding the development of sexual identity in LGBT individuals within their social, political, and economic contexts. This understanding is crucial for remaining informed about related social processes and a clear understanding of LGBT networks. Additionally, they stress the importance of using language and terminology accurately when caring for these populations.</w:t>
      </w:r>
    </w:p>
    <w:p w14:paraId="391A9C8C"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On the other hand, they also address the personal and professional development needed to be an effective psychotherapist. This includes engaging in active introspection to enhance care for sexually and gender diverse individuals, addressing countertransference issues, being cautious about imposing personal theories, working through internalized homophobia, and examining one's sexuality to prevent projecting it onto the patient.</w:t>
      </w:r>
    </w:p>
    <w:p w14:paraId="4CF47E60" w14:textId="77777777" w:rsidR="00CE343E" w:rsidRPr="00E558F6" w:rsidRDefault="00CE343E" w:rsidP="00BF45EF">
      <w:pPr>
        <w:spacing w:line="360" w:lineRule="auto"/>
        <w:rPr>
          <w:rFonts w:ascii="Times" w:hAnsi="Times"/>
          <w:color w:val="000000" w:themeColor="text1"/>
          <w:lang w:val="en-US"/>
        </w:rPr>
      </w:pPr>
    </w:p>
    <w:p w14:paraId="6ED7EDCE" w14:textId="6C0C54B3" w:rsidR="00CE343E" w:rsidRPr="006A719C" w:rsidRDefault="00000000" w:rsidP="00BF45EF">
      <w:pPr>
        <w:spacing w:line="360" w:lineRule="auto"/>
        <w:rPr>
          <w:rFonts w:ascii="Times" w:hAnsi="Times"/>
          <w:b/>
          <w:bCs/>
          <w:color w:val="000000" w:themeColor="text1"/>
          <w:lang w:val="en-US"/>
        </w:rPr>
      </w:pPr>
      <w:r w:rsidRPr="006A719C">
        <w:rPr>
          <w:rFonts w:ascii="Times" w:hAnsi="Times"/>
          <w:b/>
          <w:bCs/>
          <w:color w:val="000000" w:themeColor="text1"/>
          <w:lang w:val="en-US"/>
        </w:rPr>
        <w:t>The sociocultural factors associated with the therapist.</w:t>
      </w:r>
      <w:r w:rsidR="006A719C">
        <w:rPr>
          <w:rFonts w:ascii="Times" w:hAnsi="Times"/>
          <w:b/>
          <w:bCs/>
          <w:color w:val="000000" w:themeColor="text1"/>
          <w:lang w:val="en-US"/>
        </w:rPr>
        <w:t xml:space="preserve"> </w:t>
      </w:r>
      <w:r w:rsidRPr="00E558F6">
        <w:rPr>
          <w:rFonts w:ascii="Times" w:hAnsi="Times"/>
          <w:color w:val="000000" w:themeColor="text1"/>
          <w:lang w:val="en-US"/>
        </w:rPr>
        <w:t>About the sociocultural factors that affect personal development and training as therapists, participants expressed an awareness of the influence of a heteronormative and patriarchal society. Male therapists, in particular, recognized that growing up in such an environment shaped their normalization of these societal rules. The aforementioned normalization manifested in their language and jokes among peers, leading them to feel that there was no space to question these norms or that doing so was inappropriate in social settings. Additionally, some therapists acknowledged that they had perpetuated forms of societal violence during their development. In their work with LGBT patients, they now reflect with sadness and guilt about not recognizing these issues sooner.</w:t>
      </w:r>
    </w:p>
    <w:p w14:paraId="6CCAE0CF"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One participant offered a poignant reflection on how these sociocultural factors impact psychotherapy practice with LGBT patients:</w:t>
      </w:r>
    </w:p>
    <w:p w14:paraId="7CBF6D8B" w14:textId="489E9254" w:rsidR="006A719C"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How am I going to work with the suffering of people if certain people cause me reluctance? So, I began to explore where this reluctance came from. And then I obviously discovered that it came from my training, that is, it came from my training, from my upbringing, a heteronormative family, from a sexist family, with parents who were also very sexist and </w:t>
      </w:r>
      <w:r w:rsidRPr="00E558F6">
        <w:rPr>
          <w:rFonts w:ascii="Times" w:hAnsi="Times"/>
          <w:color w:val="000000" w:themeColor="text1"/>
          <w:lang w:val="en-US"/>
        </w:rPr>
        <w:lastRenderedPageBreak/>
        <w:t>very homophobic, and homophobia made you able to validate yourself, like, in your masculinity. (Participant 5)</w:t>
      </w:r>
    </w:p>
    <w:p w14:paraId="52855491"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The interviewees expressed that during their training as psychologists, knowledge and theories were presented without considering identities beyond the cis-heteronormative framework. They believe this method of teaching psychology has contributed to some therapists feeling confused about understanding and addressing the reasons why LGBT patients seek therapy. As a result, training in this area often becomes self-directed, with some therapists seeking additional resources outside the field of psychology.</w:t>
      </w:r>
    </w:p>
    <w:p w14:paraId="600A0EB3" w14:textId="77777777" w:rsidR="00CE343E" w:rsidRPr="00E558F6" w:rsidRDefault="00CE343E" w:rsidP="00BF45EF">
      <w:pPr>
        <w:spacing w:line="360" w:lineRule="auto"/>
        <w:rPr>
          <w:rFonts w:ascii="Times" w:hAnsi="Times"/>
          <w:color w:val="000000" w:themeColor="text1"/>
          <w:lang w:val="en-US"/>
        </w:rPr>
      </w:pPr>
    </w:p>
    <w:p w14:paraId="224F10D7" w14:textId="27F0D8EE" w:rsidR="00CE343E" w:rsidRPr="006A719C" w:rsidRDefault="00000000" w:rsidP="00BF45EF">
      <w:pPr>
        <w:spacing w:line="360" w:lineRule="auto"/>
        <w:rPr>
          <w:rFonts w:ascii="Times" w:hAnsi="Times"/>
          <w:b/>
          <w:bCs/>
          <w:color w:val="000000" w:themeColor="text1"/>
          <w:lang w:val="en-US"/>
        </w:rPr>
      </w:pPr>
      <w:r w:rsidRPr="006A719C">
        <w:rPr>
          <w:rFonts w:ascii="Times" w:hAnsi="Times"/>
          <w:b/>
          <w:bCs/>
          <w:color w:val="000000" w:themeColor="text1"/>
          <w:lang w:val="en-US"/>
        </w:rPr>
        <w:t>Sociocultural factors related to LGBT patients</w:t>
      </w:r>
      <w:r w:rsidR="006A719C">
        <w:rPr>
          <w:rFonts w:ascii="Times" w:hAnsi="Times"/>
          <w:b/>
          <w:bCs/>
          <w:color w:val="000000" w:themeColor="text1"/>
          <w:lang w:val="en-US"/>
        </w:rPr>
        <w:t xml:space="preserve">. </w:t>
      </w:r>
      <w:r w:rsidRPr="00E558F6">
        <w:rPr>
          <w:rFonts w:ascii="Times" w:hAnsi="Times"/>
          <w:color w:val="000000" w:themeColor="text1"/>
          <w:lang w:val="en-US"/>
        </w:rPr>
        <w:t>The therapists interviewed recognize the sociocultural and contextual issues faced by LGBT individuals, highlighting their experiences within a patriarchal and heteronormative society that contributes to their suffering. The above includes facing violence, discrimination, and everyday microaggressions. The influence of religious environments, mainly Catholic and evangelical churches, is significant in this context. According to the therapist's interviewees, these environments often promote "conversion therapy" as a reason for seeking psychotherapy, which plays a crucial role in the phenomenon of "internalized stigma" among LGBT individuals.</w:t>
      </w:r>
    </w:p>
    <w:p w14:paraId="4E45CB9E"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Regarding the sociocultural and contextual factors that determine sexually and gender-diverse individuals, the interviewees acknowledge the positive impact of social changes in recent decades, both in their country and globally. They note the increased visibility and affirmation of LGBT individuals as a beneficial outcome of these changes. Significant social developments include the de-pathologization of LGBT identities, a rise in LGBT individuals seeking psychotherapy, the transition to democracy in 1990, which marked progress toward respecting human rights, and the recent acknowledgment of LGBT individuals in mental health discourse, along with the emergence of affirmative psychotherapy.</w:t>
      </w:r>
    </w:p>
    <w:p w14:paraId="66A1391F" w14:textId="77777777" w:rsidR="00CE343E" w:rsidRPr="00E558F6" w:rsidRDefault="00CE343E" w:rsidP="00BF45EF">
      <w:pPr>
        <w:spacing w:line="360" w:lineRule="auto"/>
        <w:rPr>
          <w:rFonts w:ascii="Times" w:hAnsi="Times"/>
          <w:color w:val="000000" w:themeColor="text1"/>
          <w:lang w:val="en-US"/>
        </w:rPr>
      </w:pPr>
    </w:p>
    <w:p w14:paraId="31B058E7" w14:textId="160C3ADD" w:rsidR="00CE343E" w:rsidRPr="006A719C" w:rsidRDefault="00000000" w:rsidP="00BF45EF">
      <w:pPr>
        <w:spacing w:line="360" w:lineRule="auto"/>
        <w:rPr>
          <w:rFonts w:ascii="Times" w:hAnsi="Times"/>
          <w:b/>
          <w:bCs/>
          <w:color w:val="000000" w:themeColor="text1"/>
          <w:lang w:val="en-US"/>
        </w:rPr>
      </w:pPr>
      <w:r w:rsidRPr="006A719C">
        <w:rPr>
          <w:rFonts w:ascii="Times" w:hAnsi="Times"/>
          <w:b/>
          <w:bCs/>
          <w:color w:val="000000" w:themeColor="text1"/>
          <w:lang w:val="en-US"/>
        </w:rPr>
        <w:t>Barriers to accessing mental health</w:t>
      </w:r>
      <w:r w:rsidR="006A719C">
        <w:rPr>
          <w:rFonts w:ascii="Times" w:hAnsi="Times"/>
          <w:b/>
          <w:bCs/>
          <w:color w:val="000000" w:themeColor="text1"/>
          <w:lang w:val="en-US"/>
        </w:rPr>
        <w:t xml:space="preserve">. </w:t>
      </w:r>
      <w:r w:rsidRPr="00E558F6">
        <w:rPr>
          <w:rFonts w:ascii="Times" w:hAnsi="Times"/>
          <w:color w:val="000000" w:themeColor="text1"/>
          <w:lang w:val="en-US"/>
        </w:rPr>
        <w:t xml:space="preserve">The interviewed therapists identified several determinants affecting access to healthcare, particularly highlighting barriers that impact the entire population due to the poor state of mental healthcare in the public system. </w:t>
      </w:r>
      <w:r w:rsidRPr="00E558F6">
        <w:rPr>
          <w:rFonts w:ascii="Times" w:hAnsi="Times"/>
          <w:color w:val="000000" w:themeColor="text1"/>
          <w:lang w:val="en-US"/>
        </w:rPr>
        <w:lastRenderedPageBreak/>
        <w:t>Notably, LGBT individuals encounter unique challenges when seeking mental healthcare, and these challenges are often compounded. According to the therapists, these issues include discrimination against LGBT individuals within the public healthcare system, as well as the shame and reluctance that many feel when trying to access healthcare services, especially mental health services. This reluctance often stems from their anticipation of facing prejudice and discrimination.</w:t>
      </w:r>
    </w:p>
    <w:p w14:paraId="554F6F4E" w14:textId="77777777" w:rsidR="00CE343E" w:rsidRPr="00E558F6" w:rsidRDefault="00CE343E" w:rsidP="00BF45EF">
      <w:pPr>
        <w:spacing w:line="360" w:lineRule="auto"/>
        <w:rPr>
          <w:rFonts w:ascii="Times" w:hAnsi="Times"/>
          <w:color w:val="000000" w:themeColor="text1"/>
          <w:lang w:val="en-US"/>
        </w:rPr>
      </w:pPr>
    </w:p>
    <w:p w14:paraId="636DF7EC" w14:textId="77777777" w:rsidR="00CE343E" w:rsidRPr="006A719C" w:rsidRDefault="00000000" w:rsidP="00BF45EF">
      <w:pPr>
        <w:spacing w:line="360" w:lineRule="auto"/>
        <w:rPr>
          <w:rFonts w:ascii="Times" w:hAnsi="Times"/>
          <w:b/>
          <w:bCs/>
          <w:i/>
          <w:iCs/>
          <w:color w:val="000000" w:themeColor="text1"/>
          <w:lang w:val="en-US"/>
        </w:rPr>
      </w:pPr>
      <w:r w:rsidRPr="006A719C">
        <w:rPr>
          <w:rFonts w:ascii="Times" w:hAnsi="Times"/>
          <w:b/>
          <w:bCs/>
          <w:i/>
          <w:iCs/>
          <w:color w:val="000000" w:themeColor="text1"/>
          <w:lang w:val="en-US"/>
        </w:rPr>
        <w:t>Constituents of Psychotherapy</w:t>
      </w:r>
    </w:p>
    <w:p w14:paraId="0CCD0ADB"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The therapists interviewed highlighted several key components in their work with LGBT individuals: (a) the challenges they face in providing care, (b) questions regarding the necessity of a specialized approach to psychotherapy for sexually and gender diverse patients, (c) the reasons individuals seek therapy, (d) their therapeutic style when working with LGBT patients, (e) the goals of psychotherapy, and (f) the specific actions taken during the therapeutic process.</w:t>
      </w:r>
    </w:p>
    <w:p w14:paraId="3126192D" w14:textId="77777777" w:rsidR="00CE343E" w:rsidRPr="00E558F6" w:rsidRDefault="00CE343E" w:rsidP="00BF45EF">
      <w:pPr>
        <w:spacing w:line="360" w:lineRule="auto"/>
        <w:rPr>
          <w:rFonts w:ascii="Times" w:hAnsi="Times"/>
          <w:color w:val="000000" w:themeColor="text1"/>
          <w:lang w:val="en-US"/>
        </w:rPr>
      </w:pPr>
    </w:p>
    <w:p w14:paraId="336F522B" w14:textId="64D15E36" w:rsidR="00CE343E" w:rsidRPr="006A719C" w:rsidRDefault="00000000" w:rsidP="00BF45EF">
      <w:pPr>
        <w:spacing w:line="360" w:lineRule="auto"/>
        <w:rPr>
          <w:rFonts w:ascii="Times" w:hAnsi="Times"/>
          <w:b/>
          <w:bCs/>
          <w:color w:val="000000" w:themeColor="text1"/>
          <w:lang w:val="en-US"/>
        </w:rPr>
      </w:pPr>
      <w:r w:rsidRPr="006A719C">
        <w:rPr>
          <w:rFonts w:ascii="Times" w:hAnsi="Times"/>
          <w:b/>
          <w:bCs/>
          <w:color w:val="000000" w:themeColor="text1"/>
          <w:lang w:val="en-US"/>
        </w:rPr>
        <w:t>Challenges as therapists in providing care for LGBT individuals</w:t>
      </w:r>
      <w:r w:rsidR="006A719C">
        <w:rPr>
          <w:rFonts w:ascii="Times" w:hAnsi="Times"/>
          <w:b/>
          <w:bCs/>
          <w:color w:val="000000" w:themeColor="text1"/>
          <w:lang w:val="en-US"/>
        </w:rPr>
        <w:t xml:space="preserve">. </w:t>
      </w:r>
      <w:r w:rsidRPr="00E558F6">
        <w:rPr>
          <w:rFonts w:ascii="Times" w:hAnsi="Times"/>
          <w:color w:val="000000" w:themeColor="text1"/>
          <w:lang w:val="en-US"/>
        </w:rPr>
        <w:t xml:space="preserve">One of the aspects presented is the general challenges that therapists face when working with LGBT patients. The first challenge involves addressing the uncertainties surrounding identity and sexual development within the psychotherapeutic space. The above focuses on "stability" or "permanence" throughout the development of various sexual and gender identities. </w:t>
      </w:r>
    </w:p>
    <w:p w14:paraId="50B01143"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The second significant challenge is the responsibility therapists have regarding their words and actions when interacting with sexually and gender-diverse individuals, highlighting the importance of recognizing and addressing therapists' personal biases and engaging in continuous self-reflection. In this context, there is a heightened responsibility to be mindful of comments and actions. One of the therapists eloquently explains this in the following extract:</w:t>
      </w:r>
    </w:p>
    <w:p w14:paraId="0D9328C9" w14:textId="33427DB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So, the young man had gone through a very tough time, and we worked with him for about a year, and at some point in the process, I felt awful. It's also an issue for me, like... my role, who I am, and how I appear; I'm a cisgender, heterosexual, white man, so basically, at the top of the privilege ladder. I was working with this young gay man who had been discriminated against by people like me... At some point, I don't know; I didn't read this </w:t>
      </w:r>
      <w:r w:rsidRPr="00E558F6">
        <w:rPr>
          <w:rFonts w:ascii="Times" w:hAnsi="Times"/>
          <w:color w:val="000000" w:themeColor="text1"/>
          <w:lang w:val="en-US"/>
        </w:rPr>
        <w:lastRenderedPageBreak/>
        <w:t>anywhere; it just came to me spontaneously. I told him, out of the blue, "I want to apologize to you on behalf of society, if I can do that, for all the harm we've caused you." He said, "Okay, thanks," and we continued the process. We worked for about six more months, and in the end</w:t>
      </w:r>
      <w:r w:rsidR="008B2A15">
        <w:rPr>
          <w:rFonts w:ascii="Times" w:hAnsi="Times"/>
          <w:color w:val="000000" w:themeColor="text1"/>
          <w:lang w:val="en-US"/>
        </w:rPr>
        <w:t>,</w:t>
      </w:r>
      <w:r w:rsidRPr="00E558F6">
        <w:rPr>
          <w:rFonts w:ascii="Times" w:hAnsi="Times"/>
          <w:color w:val="000000" w:themeColor="text1"/>
          <w:lang w:val="en-US"/>
        </w:rPr>
        <w:t xml:space="preserve"> I asked him, "What was the most important thing for you in this process?" He mentioned a few things… and then </w:t>
      </w:r>
      <w:r w:rsidR="00714CCA">
        <w:rPr>
          <w:rFonts w:ascii="Times" w:hAnsi="Times"/>
          <w:color w:val="000000" w:themeColor="text1"/>
          <w:lang w:val="en-US"/>
        </w:rPr>
        <w:t>said, "O</w:t>
      </w:r>
      <w:r w:rsidRPr="00E558F6">
        <w:rPr>
          <w:rFonts w:ascii="Times" w:hAnsi="Times"/>
          <w:color w:val="000000" w:themeColor="text1"/>
          <w:lang w:val="en-US"/>
        </w:rPr>
        <w:t>ne of the things that really got to me was when you apologized. That gesture from society or a privileged group, you apologizing, was significant to me". (Participant 2)</w:t>
      </w:r>
    </w:p>
    <w:p w14:paraId="61905AA5" w14:textId="77777777" w:rsidR="00CE343E" w:rsidRPr="00E558F6" w:rsidRDefault="00CE343E" w:rsidP="00BF45EF">
      <w:pPr>
        <w:spacing w:line="360" w:lineRule="auto"/>
        <w:rPr>
          <w:rFonts w:ascii="Times" w:hAnsi="Times"/>
          <w:color w:val="000000" w:themeColor="text1"/>
          <w:lang w:val="en-US"/>
        </w:rPr>
      </w:pPr>
    </w:p>
    <w:p w14:paraId="5F49315E" w14:textId="6D08F57D" w:rsidR="00CE343E" w:rsidRPr="006A719C" w:rsidRDefault="00000000" w:rsidP="00BF45EF">
      <w:pPr>
        <w:spacing w:line="360" w:lineRule="auto"/>
        <w:rPr>
          <w:rFonts w:ascii="Times" w:hAnsi="Times"/>
          <w:b/>
          <w:bCs/>
          <w:color w:val="000000" w:themeColor="text1"/>
          <w:lang w:val="en-US"/>
        </w:rPr>
      </w:pPr>
      <w:r w:rsidRPr="006A719C">
        <w:rPr>
          <w:rFonts w:ascii="Times" w:hAnsi="Times"/>
          <w:b/>
          <w:bCs/>
          <w:color w:val="000000" w:themeColor="text1"/>
          <w:lang w:val="en-US"/>
        </w:rPr>
        <w:t>Questions regarding the importance of a tailored approach to psychotherapy for sexually and gender diverse patients.</w:t>
      </w:r>
      <w:r w:rsidR="006A719C">
        <w:rPr>
          <w:rFonts w:ascii="Times" w:hAnsi="Times"/>
          <w:b/>
          <w:bCs/>
          <w:color w:val="000000" w:themeColor="text1"/>
          <w:lang w:val="en-US"/>
        </w:rPr>
        <w:t xml:space="preserve"> </w:t>
      </w:r>
      <w:r w:rsidRPr="00E558F6">
        <w:rPr>
          <w:rFonts w:ascii="Times" w:hAnsi="Times"/>
          <w:color w:val="000000" w:themeColor="text1"/>
          <w:lang w:val="en-US"/>
        </w:rPr>
        <w:t>In the reflection on psychotherapeutic processes with LGB individuals, the question arises as to whether specialized psychotherapy for sexual and gender diversity is necessary. Some interviewees pointed out the limited training regarding sexual and gender diversity. While they inform themselves and study independently, they do not formally specialize in  LGBT topics, leading to confusion among therapists about how to address these issues in psychotherapy. We observed that the initiation of the search for information and understanding about sexual diversities typically occurs when LGBT patients come to therapists' practices, meaning it happens reactively.</w:t>
      </w:r>
    </w:p>
    <w:p w14:paraId="15F7D890" w14:textId="77777777" w:rsidR="00CE343E" w:rsidRPr="00E558F6" w:rsidRDefault="00CE343E" w:rsidP="00BF45EF">
      <w:pPr>
        <w:spacing w:line="360" w:lineRule="auto"/>
        <w:rPr>
          <w:rFonts w:ascii="Times" w:hAnsi="Times"/>
          <w:color w:val="000000" w:themeColor="text1"/>
          <w:lang w:val="en-US"/>
        </w:rPr>
      </w:pPr>
    </w:p>
    <w:p w14:paraId="72D9F048" w14:textId="67B786D3" w:rsidR="00CE343E" w:rsidRPr="006A719C" w:rsidRDefault="00000000" w:rsidP="00BF45EF">
      <w:pPr>
        <w:spacing w:line="360" w:lineRule="auto"/>
        <w:rPr>
          <w:rFonts w:ascii="Times" w:hAnsi="Times"/>
          <w:b/>
          <w:bCs/>
          <w:color w:val="000000" w:themeColor="text1"/>
          <w:lang w:val="en-US"/>
        </w:rPr>
      </w:pPr>
      <w:r w:rsidRPr="006A719C">
        <w:rPr>
          <w:rFonts w:ascii="Times" w:hAnsi="Times"/>
          <w:b/>
          <w:bCs/>
          <w:color w:val="000000" w:themeColor="text1"/>
          <w:lang w:val="en-US"/>
        </w:rPr>
        <w:t>Reasons for seeking therapy</w:t>
      </w:r>
      <w:r w:rsidR="006A719C">
        <w:rPr>
          <w:rFonts w:ascii="Times" w:hAnsi="Times"/>
          <w:b/>
          <w:bCs/>
          <w:color w:val="000000" w:themeColor="text1"/>
          <w:lang w:val="en-US"/>
        </w:rPr>
        <w:t xml:space="preserve">. </w:t>
      </w:r>
      <w:r w:rsidRPr="00E558F6">
        <w:rPr>
          <w:rFonts w:ascii="Times" w:hAnsi="Times"/>
          <w:color w:val="000000" w:themeColor="text1"/>
          <w:lang w:val="en-US"/>
        </w:rPr>
        <w:t>On the other hand, while there is understanding and validation regarding LGBT patients seeking t</w:t>
      </w:r>
      <w:r w:rsidR="00714CCA">
        <w:rPr>
          <w:rFonts w:ascii="Times" w:hAnsi="Times"/>
          <w:color w:val="000000" w:themeColor="text1"/>
          <w:lang w:val="en-US"/>
        </w:rPr>
        <w:t>reatment</w:t>
      </w:r>
      <w:r w:rsidRPr="00E558F6">
        <w:rPr>
          <w:rFonts w:ascii="Times" w:hAnsi="Times"/>
          <w:color w:val="000000" w:themeColor="text1"/>
          <w:lang w:val="en-US"/>
        </w:rPr>
        <w:t xml:space="preserve"> from therapists who identify as part of the sexual diversity community or share the same sexual orientation, it is emphasized that, more than being an LGBT therapist, what truly matters is openness. Therefore, not being part of the LGBT community is not seen as a limitation. Some therapists also expressed that sexual orientation and gender identity "are not an issue," meaning that if a patient's sexual identity is not explicitly mentioned as a reason for seeking therapy, it may not be relevant to incorporate it into the psychotherapeutic conversation.</w:t>
      </w:r>
    </w:p>
    <w:p w14:paraId="2DE3DF29" w14:textId="77777777" w:rsidR="00CE343E" w:rsidRPr="00E558F6" w:rsidRDefault="00CE343E" w:rsidP="00BF45EF">
      <w:pPr>
        <w:spacing w:line="360" w:lineRule="auto"/>
        <w:rPr>
          <w:rFonts w:ascii="Times" w:hAnsi="Times"/>
          <w:color w:val="000000" w:themeColor="text1"/>
          <w:lang w:val="en-US"/>
        </w:rPr>
      </w:pPr>
    </w:p>
    <w:p w14:paraId="6675E4CC" w14:textId="2391297A" w:rsidR="00CE343E" w:rsidRPr="006A719C" w:rsidRDefault="00000000" w:rsidP="00BF45EF">
      <w:pPr>
        <w:spacing w:line="360" w:lineRule="auto"/>
        <w:rPr>
          <w:rFonts w:ascii="Times" w:hAnsi="Times"/>
          <w:b/>
          <w:bCs/>
          <w:color w:val="000000" w:themeColor="text1"/>
          <w:lang w:val="en-US"/>
        </w:rPr>
      </w:pPr>
      <w:r w:rsidRPr="006A719C">
        <w:rPr>
          <w:rFonts w:ascii="Times" w:hAnsi="Times"/>
          <w:b/>
          <w:bCs/>
          <w:color w:val="000000" w:themeColor="text1"/>
          <w:lang w:val="en-US"/>
        </w:rPr>
        <w:t>Therapeutic Approaches to LGBT Patients</w:t>
      </w:r>
      <w:r w:rsidR="006A719C">
        <w:rPr>
          <w:rFonts w:ascii="Times" w:hAnsi="Times"/>
          <w:b/>
          <w:bCs/>
          <w:color w:val="000000" w:themeColor="text1"/>
          <w:lang w:val="en-US"/>
        </w:rPr>
        <w:t xml:space="preserve">. </w:t>
      </w:r>
      <w:r w:rsidRPr="00E558F6">
        <w:rPr>
          <w:rFonts w:ascii="Times" w:hAnsi="Times"/>
          <w:color w:val="000000" w:themeColor="text1"/>
          <w:lang w:val="en-US"/>
        </w:rPr>
        <w:t xml:space="preserve">When it comes to the psychotherapeutic approach and the therapist's stance in working with sexually diverse patients, the interviewees emphasized the importance of establishing a strong therapeutic rapport. They highlighted the need to provide support and create a space of trust and unconditional </w:t>
      </w:r>
      <w:r w:rsidRPr="00E558F6">
        <w:rPr>
          <w:rFonts w:ascii="Times" w:hAnsi="Times"/>
          <w:color w:val="000000" w:themeColor="text1"/>
          <w:lang w:val="en-US"/>
        </w:rPr>
        <w:lastRenderedPageBreak/>
        <w:t>acceptance from the beginning of the therapeutic process. This approach should include a deep understanding of the violence and oppression that individuals of sexual diversity have systematically faced. Consequently, the interviewees stressed the importance of being careful and empathetic regarding sexual orientation, fostering transparency, and being open about their limitations in understanding LGBT issues.</w:t>
      </w:r>
    </w:p>
    <w:p w14:paraId="53D745CB" w14:textId="77777777" w:rsidR="00CE343E" w:rsidRPr="00E558F6" w:rsidRDefault="00CE343E" w:rsidP="00BF45EF">
      <w:pPr>
        <w:spacing w:line="360" w:lineRule="auto"/>
        <w:rPr>
          <w:rFonts w:ascii="Times" w:hAnsi="Times"/>
          <w:color w:val="000000" w:themeColor="text1"/>
          <w:lang w:val="en-US"/>
        </w:rPr>
      </w:pPr>
    </w:p>
    <w:p w14:paraId="22CD6D24" w14:textId="1239EC32" w:rsidR="00CE343E" w:rsidRPr="006A719C" w:rsidRDefault="00000000" w:rsidP="00BF45EF">
      <w:pPr>
        <w:spacing w:line="360" w:lineRule="auto"/>
        <w:rPr>
          <w:rFonts w:ascii="Times" w:hAnsi="Times"/>
          <w:b/>
          <w:bCs/>
          <w:color w:val="000000" w:themeColor="text1"/>
          <w:lang w:val="en-US"/>
        </w:rPr>
      </w:pPr>
      <w:r w:rsidRPr="006A719C">
        <w:rPr>
          <w:rFonts w:ascii="Times" w:hAnsi="Times"/>
          <w:b/>
          <w:bCs/>
          <w:color w:val="000000" w:themeColor="text1"/>
          <w:lang w:val="en-US"/>
        </w:rPr>
        <w:t>Psychotherapeutic Goals and Actions</w:t>
      </w:r>
      <w:r w:rsidR="006A719C">
        <w:rPr>
          <w:rFonts w:ascii="Times" w:hAnsi="Times"/>
          <w:b/>
          <w:bCs/>
          <w:color w:val="000000" w:themeColor="text1"/>
          <w:lang w:val="en-US"/>
        </w:rPr>
        <w:t xml:space="preserve">. </w:t>
      </w:r>
      <w:r w:rsidRPr="00E558F6">
        <w:rPr>
          <w:rFonts w:ascii="Times" w:hAnsi="Times"/>
          <w:color w:val="000000" w:themeColor="text1"/>
          <w:lang w:val="en-US"/>
        </w:rPr>
        <w:t>The therapists emphasized the importance of co-creating psychotherapeutic goals and understanding the reasons for seeking therapy. This process involves helping patients identify allies in their social circles, particularly within their nuclear or extended family. They also highlighted the need to promote safe sexual practices among patients.</w:t>
      </w:r>
    </w:p>
    <w:p w14:paraId="3DE0C32A"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Some interviewees pointed out that the main reasons for seeking therapy relate to issues of sexual orientation. These may include internalized stigma that leads to negative self-relationships, self-criticism, self-rejection, and risky behaviors. Specific reasons identified include the affirmation of sexual orientation, anxiety about living a "double life," confusion about one's sexual orientation, questioning whether being LGB is a disorder, attempts to change sexual orientation, a lack of sexual or affectionate experiences with other LGB individuals, and the process of coming out.</w:t>
      </w:r>
    </w:p>
    <w:p w14:paraId="72ABE7DD"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Regarding therapeutic goals, the interviewees mentioned several objectives aligned with the reasons for seeking therapy. These include accepting one's sexual orientation, supporting the coming-out process, developing tailored tools for the patient's specific circumstances, creating a life plan, and seeking sexual pleasure. For therapeutic actions, they identified the need to address prejudice that some therapists recognize in their patients. They stressed the importance of exploring LGB-related issues openly and expressing unconditional acceptance of a patient's sexual orientation to build rapport and trust. Additionally, validating the pain experienced by LGBT individuals due to social stigma is essential.</w:t>
      </w:r>
    </w:p>
    <w:p w14:paraId="47EAFFAC"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Moreover, providing psychoeducation within the social context of sexually and gender-diverse patients is vital, especially for families with divorced parents, same-sex parents, single-child families, and families with multiple siblings, among others.</w:t>
      </w:r>
    </w:p>
    <w:p w14:paraId="1D5F4307" w14:textId="77777777" w:rsidR="00CE343E" w:rsidRPr="00E558F6" w:rsidRDefault="00CE343E" w:rsidP="00BF45EF">
      <w:pPr>
        <w:spacing w:line="360" w:lineRule="auto"/>
        <w:rPr>
          <w:rFonts w:ascii="Times" w:hAnsi="Times"/>
          <w:color w:val="000000" w:themeColor="text1"/>
          <w:lang w:val="en-US"/>
        </w:rPr>
      </w:pPr>
    </w:p>
    <w:p w14:paraId="6A9B1957" w14:textId="77777777" w:rsidR="00CE343E" w:rsidRPr="006A719C" w:rsidRDefault="00000000" w:rsidP="00BF45EF">
      <w:pPr>
        <w:spacing w:line="360" w:lineRule="auto"/>
        <w:rPr>
          <w:rFonts w:ascii="Times" w:hAnsi="Times"/>
          <w:b/>
          <w:bCs/>
          <w:i/>
          <w:iCs/>
          <w:color w:val="000000" w:themeColor="text1"/>
          <w:lang w:val="en-US"/>
        </w:rPr>
      </w:pPr>
      <w:r w:rsidRPr="006A719C">
        <w:rPr>
          <w:rFonts w:ascii="Times" w:hAnsi="Times"/>
          <w:b/>
          <w:bCs/>
          <w:i/>
          <w:iCs/>
          <w:color w:val="000000" w:themeColor="text1"/>
          <w:lang w:val="en-US"/>
        </w:rPr>
        <w:t>Consequences of Psychotherapy</w:t>
      </w:r>
    </w:p>
    <w:p w14:paraId="5B28087A"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lastRenderedPageBreak/>
        <w:t>In discussing the consequences of psychotherapy, therapists highlight two key aspects related to their experience working with patients from sexual and gender diversity: (a) insights gained from clinical practice with LGBT patients and (b) reflections on their own gender and sexual identity.</w:t>
      </w:r>
    </w:p>
    <w:p w14:paraId="29DA2369" w14:textId="38965580"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Regarding their patients, the </w:t>
      </w:r>
      <w:r w:rsidR="00714CCA">
        <w:rPr>
          <w:rFonts w:ascii="Times" w:hAnsi="Times"/>
          <w:color w:val="000000" w:themeColor="text1"/>
          <w:lang w:val="en-US"/>
        </w:rPr>
        <w:t>consequences they identified were</w:t>
      </w:r>
      <w:r w:rsidRPr="00E558F6">
        <w:rPr>
          <w:rFonts w:ascii="Times" w:hAnsi="Times"/>
          <w:color w:val="000000" w:themeColor="text1"/>
          <w:lang w:val="en-US"/>
        </w:rPr>
        <w:t xml:space="preserve"> more general and oriented toward a global change resulting from psychotherapy: relief. The aforementioned reflects emotional well-being and a decrease in initial distress. Some of the therapists mentioned that they have heard from their patients critical aspects for this relief to occur: feeling their identity validated by the therapist, sensing that the therapist validated their suffering, perceiving empathy from the therapist, and feeling unconditionally accepted by them.</w:t>
      </w:r>
    </w:p>
    <w:p w14:paraId="308D4CFC" w14:textId="77777777" w:rsidR="00CE343E" w:rsidRPr="00E558F6" w:rsidRDefault="00CE343E" w:rsidP="00BF45EF">
      <w:pPr>
        <w:spacing w:line="360" w:lineRule="auto"/>
        <w:rPr>
          <w:rFonts w:ascii="Times" w:hAnsi="Times"/>
          <w:color w:val="000000" w:themeColor="text1"/>
          <w:lang w:val="en-US"/>
        </w:rPr>
      </w:pPr>
    </w:p>
    <w:p w14:paraId="37CF3138" w14:textId="0B9ED212" w:rsidR="00CE343E" w:rsidRPr="006A719C" w:rsidRDefault="00000000" w:rsidP="00BF45EF">
      <w:pPr>
        <w:spacing w:line="360" w:lineRule="auto"/>
        <w:rPr>
          <w:rFonts w:ascii="Times" w:hAnsi="Times"/>
          <w:b/>
          <w:bCs/>
          <w:color w:val="000000" w:themeColor="text1"/>
          <w:lang w:val="en-US"/>
        </w:rPr>
      </w:pPr>
      <w:r w:rsidRPr="006A719C">
        <w:rPr>
          <w:rFonts w:ascii="Times" w:hAnsi="Times"/>
          <w:b/>
          <w:bCs/>
          <w:color w:val="000000" w:themeColor="text1"/>
          <w:lang w:val="en-US"/>
        </w:rPr>
        <w:t>Common ground between the perspectives of LGB patients and therapists</w:t>
      </w:r>
    </w:p>
    <w:p w14:paraId="22A00ABC" w14:textId="77777777" w:rsidR="00CE343E" w:rsidRPr="00E558F6" w:rsidRDefault="00CE343E" w:rsidP="00BF45EF">
      <w:pPr>
        <w:spacing w:line="360" w:lineRule="auto"/>
        <w:rPr>
          <w:rFonts w:ascii="Times" w:hAnsi="Times"/>
          <w:color w:val="000000" w:themeColor="text1"/>
          <w:lang w:val="en-US"/>
        </w:rPr>
      </w:pPr>
    </w:p>
    <w:p w14:paraId="70C89C85"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The analysis of the common ground between patients and therapists led us to identify key specific elements essential for sensitive and competent psychotherapy with sexually diverse individuals, as illustrated in Figure 1 and elaborated upon in the following sections.</w:t>
      </w:r>
    </w:p>
    <w:p w14:paraId="5B298C6E" w14:textId="77777777" w:rsidR="00CE343E" w:rsidRPr="00E558F6" w:rsidRDefault="00CE343E" w:rsidP="00BF45EF">
      <w:pPr>
        <w:spacing w:line="360" w:lineRule="auto"/>
        <w:rPr>
          <w:rFonts w:ascii="Times" w:hAnsi="Times"/>
          <w:color w:val="000000" w:themeColor="text1"/>
          <w:lang w:val="en-US"/>
        </w:rPr>
      </w:pPr>
    </w:p>
    <w:p w14:paraId="63FD4A60" w14:textId="77777777" w:rsidR="00CE343E" w:rsidRPr="006A719C" w:rsidRDefault="00000000" w:rsidP="00BF45EF">
      <w:pPr>
        <w:spacing w:line="360" w:lineRule="auto"/>
        <w:rPr>
          <w:rFonts w:ascii="Times" w:hAnsi="Times"/>
          <w:b/>
          <w:bCs/>
          <w:i/>
          <w:iCs/>
          <w:color w:val="000000" w:themeColor="text1"/>
          <w:lang w:val="en-US"/>
        </w:rPr>
      </w:pPr>
      <w:r w:rsidRPr="006A719C">
        <w:rPr>
          <w:rFonts w:ascii="Times" w:hAnsi="Times"/>
          <w:b/>
          <w:bCs/>
          <w:i/>
          <w:iCs/>
          <w:color w:val="000000" w:themeColor="text1"/>
          <w:lang w:val="en-US"/>
        </w:rPr>
        <w:t>Determinants of Psychotherapy: Barriers and Visibility</w:t>
      </w:r>
    </w:p>
    <w:p w14:paraId="071B2CBB"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Both groups of participants agree that sociocultural factors linked to a cis-heteronormative, patriarchal, and sexist culture play a crucial role in the development of the psychotherapeutic process. All share this environment, but it leaves distinct psychological imprints on individuals. Specifically, this sociocultural backdrop directly influences how both groups perceive mental health care and engage in psychotherapy. For individuals of diverse sexual orientations and psychotherapists, prejudice and discrimination exist at both the macro social level and within immediate, personal contexts, creating significant barriers to effective care.</w:t>
      </w:r>
    </w:p>
    <w:p w14:paraId="388FABF8" w14:textId="6DE4B59B"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One </w:t>
      </w:r>
      <w:r w:rsidR="00714CCA">
        <w:rPr>
          <w:rFonts w:ascii="Times" w:hAnsi="Times"/>
          <w:color w:val="000000" w:themeColor="text1"/>
          <w:lang w:val="en-US"/>
        </w:rPr>
        <w:t>crucial</w:t>
      </w:r>
      <w:r w:rsidRPr="00E558F6">
        <w:rPr>
          <w:rFonts w:ascii="Times" w:hAnsi="Times"/>
          <w:color w:val="000000" w:themeColor="text1"/>
          <w:lang w:val="en-US"/>
        </w:rPr>
        <w:t xml:space="preserve"> aspect that patients highlighted is what we refer to as "visibility." The </w:t>
      </w:r>
      <w:r w:rsidR="00714CCA">
        <w:rPr>
          <w:rFonts w:ascii="Times" w:hAnsi="Times"/>
          <w:color w:val="000000" w:themeColor="text1"/>
          <w:lang w:val="en-US"/>
        </w:rPr>
        <w:t>means above</w:t>
      </w:r>
      <w:r w:rsidRPr="00E558F6">
        <w:rPr>
          <w:rFonts w:ascii="Times" w:hAnsi="Times"/>
          <w:color w:val="000000" w:themeColor="text1"/>
          <w:lang w:val="en-US"/>
        </w:rPr>
        <w:t xml:space="preserve"> not only recogniz</w:t>
      </w:r>
      <w:r w:rsidR="00714CCA">
        <w:rPr>
          <w:rFonts w:ascii="Times" w:hAnsi="Times"/>
          <w:color w:val="000000" w:themeColor="text1"/>
          <w:lang w:val="en-US"/>
        </w:rPr>
        <w:t>e</w:t>
      </w:r>
      <w:r w:rsidRPr="00E558F6">
        <w:rPr>
          <w:rFonts w:ascii="Times" w:hAnsi="Times"/>
          <w:color w:val="000000" w:themeColor="text1"/>
          <w:lang w:val="en-US"/>
        </w:rPr>
        <w:t xml:space="preserve"> and normaliz</w:t>
      </w:r>
      <w:r w:rsidR="00714CCA">
        <w:rPr>
          <w:rFonts w:ascii="Times" w:hAnsi="Times"/>
          <w:color w:val="000000" w:themeColor="text1"/>
          <w:lang w:val="en-US"/>
        </w:rPr>
        <w:t>e</w:t>
      </w:r>
      <w:r w:rsidRPr="00E558F6">
        <w:rPr>
          <w:rFonts w:ascii="Times" w:hAnsi="Times"/>
          <w:color w:val="000000" w:themeColor="text1"/>
          <w:lang w:val="en-US"/>
        </w:rPr>
        <w:t xml:space="preserve"> sexual and gender diversities but also ensur</w:t>
      </w:r>
      <w:r w:rsidR="00714CCA">
        <w:rPr>
          <w:rFonts w:ascii="Times" w:hAnsi="Times"/>
          <w:color w:val="000000" w:themeColor="text1"/>
          <w:lang w:val="en-US"/>
        </w:rPr>
        <w:t>e</w:t>
      </w:r>
      <w:r w:rsidRPr="00E558F6">
        <w:rPr>
          <w:rFonts w:ascii="Times" w:hAnsi="Times"/>
          <w:color w:val="000000" w:themeColor="text1"/>
          <w:lang w:val="en-US"/>
        </w:rPr>
        <w:t xml:space="preserve"> that mental health professionals understand the specific issues affecting the LGBT+ community. As one patient expressed, "They should really see what affects the LGBT+ community." However, psychotherapists largely agree that a lack of training in working sensitively with </w:t>
      </w:r>
      <w:r w:rsidRPr="00E558F6">
        <w:rPr>
          <w:rFonts w:ascii="Times" w:hAnsi="Times"/>
          <w:color w:val="000000" w:themeColor="text1"/>
          <w:lang w:val="en-US"/>
        </w:rPr>
        <w:lastRenderedPageBreak/>
        <w:t>LGBT patients is a significant factor influencing their professional practice. Furthermore, therapists acknowledge that the influence of heteronormativity has been crucial in shaping their education, training, and approach to therapy.</w:t>
      </w:r>
    </w:p>
    <w:p w14:paraId="7AC51F1C" w14:textId="77777777" w:rsidR="00CE343E" w:rsidRPr="00E558F6" w:rsidRDefault="00CE343E" w:rsidP="00BF45EF">
      <w:pPr>
        <w:spacing w:line="360" w:lineRule="auto"/>
        <w:rPr>
          <w:rFonts w:ascii="Times" w:hAnsi="Times"/>
          <w:color w:val="000000" w:themeColor="text1"/>
          <w:lang w:val="en-US"/>
        </w:rPr>
      </w:pPr>
    </w:p>
    <w:p w14:paraId="3726F2AB" w14:textId="77777777" w:rsidR="009C1B9A" w:rsidRDefault="009C1B9A" w:rsidP="00BF45EF">
      <w:pPr>
        <w:spacing w:line="360" w:lineRule="auto"/>
        <w:rPr>
          <w:rFonts w:ascii="Times" w:hAnsi="Times"/>
          <w:color w:val="000000" w:themeColor="text1"/>
          <w:lang w:val="en-US"/>
        </w:rPr>
      </w:pPr>
    </w:p>
    <w:p w14:paraId="2E4E1547" w14:textId="77777777" w:rsidR="00CE2389" w:rsidRDefault="00CE2389" w:rsidP="00CE2389">
      <w:pPr>
        <w:spacing w:line="360" w:lineRule="auto"/>
        <w:ind w:right="-801"/>
        <w:jc w:val="center"/>
        <w:rPr>
          <w:rFonts w:ascii="Times" w:hAnsi="Times"/>
          <w:color w:val="000000" w:themeColor="text1"/>
          <w:lang w:val="en-US"/>
        </w:rPr>
      </w:pPr>
      <w:r>
        <w:rPr>
          <w:rFonts w:ascii="Times" w:hAnsi="Times"/>
          <w:color w:val="000000" w:themeColor="text1"/>
          <w:lang w:val="en-US"/>
        </w:rPr>
        <w:t xml:space="preserve">[Insert </w:t>
      </w:r>
      <w:r>
        <w:rPr>
          <w:rFonts w:ascii="Times" w:hAnsi="Times"/>
          <w:color w:val="000000" w:themeColor="text1"/>
          <w:lang w:val="en-US"/>
        </w:rPr>
        <w:t>Figure</w:t>
      </w:r>
      <w:r>
        <w:rPr>
          <w:rFonts w:ascii="Times" w:hAnsi="Times"/>
          <w:color w:val="000000" w:themeColor="text1"/>
          <w:lang w:val="en-US"/>
        </w:rPr>
        <w:t xml:space="preserve"> 1 here]</w:t>
      </w:r>
    </w:p>
    <w:p w14:paraId="22C8FEE6" w14:textId="77777777" w:rsidR="009C1B9A" w:rsidRDefault="009C1B9A" w:rsidP="00BF45EF">
      <w:pPr>
        <w:spacing w:line="360" w:lineRule="auto"/>
        <w:rPr>
          <w:rFonts w:ascii="Times" w:hAnsi="Times"/>
          <w:b/>
          <w:bCs/>
          <w:i/>
          <w:iCs/>
          <w:color w:val="000000" w:themeColor="text1"/>
          <w:lang w:val="en-US"/>
        </w:rPr>
      </w:pPr>
    </w:p>
    <w:p w14:paraId="161D87E0" w14:textId="77777777" w:rsidR="00CE343E" w:rsidRPr="006A719C" w:rsidRDefault="00000000" w:rsidP="00BF45EF">
      <w:pPr>
        <w:spacing w:line="360" w:lineRule="auto"/>
        <w:rPr>
          <w:rFonts w:ascii="Times" w:hAnsi="Times"/>
          <w:b/>
          <w:bCs/>
          <w:i/>
          <w:iCs/>
          <w:color w:val="000000" w:themeColor="text1"/>
          <w:lang w:val="en-US"/>
        </w:rPr>
      </w:pPr>
      <w:r w:rsidRPr="006A719C">
        <w:rPr>
          <w:rFonts w:ascii="Times" w:hAnsi="Times"/>
          <w:b/>
          <w:bCs/>
          <w:i/>
          <w:iCs/>
          <w:color w:val="000000" w:themeColor="text1"/>
          <w:lang w:val="en-US"/>
        </w:rPr>
        <w:t>Constituents of Psychotherapy: Sexual Orientation as an Issue</w:t>
      </w:r>
    </w:p>
    <w:p w14:paraId="05F25EC4"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When considering the components of the psychotherapeutic process, both patients and therapists recognize that the reasons for seeking treatment are often linked to the diverse sexual identity. These motivations involve not only the coming out process but also the need to explore and affirm the patients' own sexual identities. Acceptance is a central issue within the therapist-patient relationship. The absence of prejudice towards diverse sexual identities—inclusive of those beyond that of the patient—is regarded as a minimum standard.</w:t>
      </w:r>
    </w:p>
    <w:p w14:paraId="3E2A3622"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Another common theme that emerges at different process stages is what some interviewees call a "non-issue." This concept describes an approach to conversation, exploration, questioning, and interpreting a patient's sexual identity, which can sometimes feel complex, like the proverbial "elephant in the room." Patients often observe that therapists lack training in recognizing and discussing the patient's sexual orientation, leading to a therapeutic environment that may inadvertently reproduce heteronormativity.</w:t>
      </w:r>
    </w:p>
    <w:p w14:paraId="746B8147"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Conversely, some therapists question the necessity for specialized psychotherapy for individuals with diverse sexual and gender identities. Instead, they often seek additional information when working with LGB patients. The therapists interviewed emphasized the need for actions that promote acceptance and visibility of diversity within therapy. A notable concern is the appropriate use of language, coupled with the fear of inadvertently misspeaking.</w:t>
      </w:r>
    </w:p>
    <w:p w14:paraId="5B4B7335" w14:textId="77777777" w:rsidR="00CE343E" w:rsidRPr="00E558F6" w:rsidRDefault="00CE343E" w:rsidP="00BF45EF">
      <w:pPr>
        <w:spacing w:line="360" w:lineRule="auto"/>
        <w:rPr>
          <w:rFonts w:ascii="Times" w:hAnsi="Times"/>
          <w:color w:val="000000" w:themeColor="text1"/>
          <w:lang w:val="en-US"/>
        </w:rPr>
      </w:pPr>
    </w:p>
    <w:p w14:paraId="788FA02D" w14:textId="77777777" w:rsidR="00CE343E" w:rsidRPr="006A719C" w:rsidRDefault="00000000" w:rsidP="00BF45EF">
      <w:pPr>
        <w:spacing w:line="360" w:lineRule="auto"/>
        <w:rPr>
          <w:rFonts w:ascii="Times" w:hAnsi="Times"/>
          <w:b/>
          <w:bCs/>
          <w:i/>
          <w:iCs/>
          <w:color w:val="000000" w:themeColor="text1"/>
          <w:lang w:val="en-US"/>
        </w:rPr>
      </w:pPr>
      <w:r w:rsidRPr="006A719C">
        <w:rPr>
          <w:rFonts w:ascii="Times" w:hAnsi="Times"/>
          <w:b/>
          <w:bCs/>
          <w:i/>
          <w:iCs/>
          <w:color w:val="000000" w:themeColor="text1"/>
          <w:lang w:val="en-US"/>
        </w:rPr>
        <w:t>Consequences of Psychotherapy: Psychotherapists learn, patients change</w:t>
      </w:r>
    </w:p>
    <w:p w14:paraId="3900DC14"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When discussing the consequences of psychotherapy, both patients and therapists agree on the sense of "relief" it brings. However, their perspectives diverged significantly. Therapists </w:t>
      </w:r>
      <w:r w:rsidRPr="00E558F6">
        <w:rPr>
          <w:rFonts w:ascii="Times" w:hAnsi="Times"/>
          <w:color w:val="000000" w:themeColor="text1"/>
          <w:lang w:val="en-US"/>
        </w:rPr>
        <w:lastRenderedPageBreak/>
        <w:t>focused on how working with LGBT patients affected them personally and professionally. In contrast, patients emphasized their therapeutic transformations, such as gaining self-awareness, validating their experiences related to their sexual orientation, and, drawing from this positive sense of identity, changing how they interact with others.</w:t>
      </w:r>
    </w:p>
    <w:p w14:paraId="50F0BC30" w14:textId="06607903" w:rsidR="00CE343E"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Furthermore, therapists noted that their work with sexually and gender-diverse patients highlighted issues of prejudice, underscored the necessity for ongoing training, and prompted personal exploration of their sexuality.</w:t>
      </w:r>
    </w:p>
    <w:p w14:paraId="4112D698" w14:textId="77777777" w:rsidR="00971F30" w:rsidRPr="00E558F6" w:rsidRDefault="00971F30" w:rsidP="00BF45EF">
      <w:pPr>
        <w:spacing w:line="360" w:lineRule="auto"/>
        <w:rPr>
          <w:rFonts w:ascii="Times" w:hAnsi="Times"/>
          <w:color w:val="000000" w:themeColor="text1"/>
          <w:lang w:val="en-US"/>
        </w:rPr>
      </w:pPr>
    </w:p>
    <w:p w14:paraId="3E7065AA" w14:textId="77777777" w:rsidR="00CE343E" w:rsidRPr="006A719C" w:rsidRDefault="00000000" w:rsidP="00BF45EF">
      <w:pPr>
        <w:spacing w:line="360" w:lineRule="auto"/>
        <w:jc w:val="center"/>
        <w:rPr>
          <w:rFonts w:ascii="Times" w:hAnsi="Times"/>
          <w:b/>
          <w:bCs/>
          <w:color w:val="000000" w:themeColor="text1"/>
          <w:lang w:val="en-US"/>
        </w:rPr>
      </w:pPr>
      <w:r w:rsidRPr="006A719C">
        <w:rPr>
          <w:rFonts w:ascii="Times" w:hAnsi="Times"/>
          <w:b/>
          <w:bCs/>
          <w:color w:val="000000" w:themeColor="text1"/>
          <w:lang w:val="en-US"/>
        </w:rPr>
        <w:t>Conclusions and Discussion</w:t>
      </w:r>
    </w:p>
    <w:p w14:paraId="78F8F7A2" w14:textId="5449F18A"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We explored the key elements of the Generic Model of Psychotherapy—determinants, constituents, and consequences—to highlight specific aspects of effective and sensitive psychotherapy for sexually diverse individuals. This approach considers the experiences of both patients and therapists. One significant advantage of using these three dimensions as focal categories is that they facilitate a deeper understanding of psychotherapy with LGB patients</w:t>
      </w:r>
      <w:r w:rsidR="00714CCA">
        <w:rPr>
          <w:rFonts w:ascii="Times" w:hAnsi="Times"/>
          <w:color w:val="000000" w:themeColor="text1"/>
          <w:lang w:val="en-US"/>
        </w:rPr>
        <w:t>. They allow</w:t>
      </w:r>
      <w:r w:rsidRPr="00E558F6">
        <w:rPr>
          <w:rFonts w:ascii="Times" w:hAnsi="Times"/>
          <w:color w:val="000000" w:themeColor="text1"/>
          <w:lang w:val="en-US"/>
        </w:rPr>
        <w:t xml:space="preserve"> for incorporating context-related elements that inform specific interventions throughout the psychotherapeutic process, the change process, and the outcomes.</w:t>
      </w:r>
    </w:p>
    <w:p w14:paraId="0240E9A2" w14:textId="0B4213D2"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The first critical aspect of sensitive psychotherapy we identified is a determinant we can refer to as "the invisible and the visible." On one hand, there is an aspiration to normalize sexual diversity and treat it as a "non-issue." On the other hand, it is essential to acknowledge the violations of rights, discrimination, violence, and stigma that often affect LGB individuals, even when these issues are overlooked. Addressing this dichotomy requires a mutual commitment between the patient and the therapist.</w:t>
      </w:r>
    </w:p>
    <w:p w14:paraId="0F4F8EFF" w14:textId="66BD8A79"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Moreover, therapists must critically examine how their upbringing in a cis-heteronormative society has influenced their perspectives. Th</w:t>
      </w:r>
      <w:r w:rsidR="00714CCA">
        <w:rPr>
          <w:rFonts w:ascii="Times" w:hAnsi="Times"/>
          <w:color w:val="000000" w:themeColor="text1"/>
          <w:lang w:val="en-US"/>
        </w:rPr>
        <w:t>is</w:t>
      </w:r>
      <w:r w:rsidRPr="00E558F6">
        <w:rPr>
          <w:rFonts w:ascii="Times" w:hAnsi="Times"/>
          <w:color w:val="000000" w:themeColor="text1"/>
          <w:lang w:val="en-US"/>
        </w:rPr>
        <w:t xml:space="preserve"> includes reflecting on their prejudices and </w:t>
      </w:r>
      <w:r w:rsidR="00714CCA">
        <w:rPr>
          <w:rFonts w:ascii="Times" w:hAnsi="Times"/>
          <w:color w:val="000000" w:themeColor="text1"/>
          <w:lang w:val="en-US"/>
        </w:rPr>
        <w:t>any</w:t>
      </w:r>
      <w:r w:rsidRPr="00E558F6">
        <w:rPr>
          <w:rFonts w:ascii="Times" w:hAnsi="Times"/>
          <w:color w:val="000000" w:themeColor="text1"/>
          <w:lang w:val="en-US"/>
        </w:rPr>
        <w:t xml:space="preserve"> pathologizing beliefs they may have encountered. Such self-reflection is a crucial goal for training competent mental health professionals (Bettergarcia et al., 2021; Leitch et al., 2023; Moronoy &amp; Jay, 2023; ANONIMIZED).</w:t>
      </w:r>
    </w:p>
    <w:p w14:paraId="7A2D8761"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On the other hand,  therapists must acknowledge that their patients belong to a socially stigmatized community. In this sense, Hope and Chappel (2015) define cultural competence not only as the passive tolerance of individuals from minority backgrounds but also as </w:t>
      </w:r>
      <w:r w:rsidRPr="00E558F6">
        <w:rPr>
          <w:rFonts w:ascii="Times" w:hAnsi="Times"/>
          <w:color w:val="000000" w:themeColor="text1"/>
          <w:lang w:val="en-US"/>
        </w:rPr>
        <w:lastRenderedPageBreak/>
        <w:t>actively striving to meet their needs based on individual differences. Therefore, in this study, participants identify shared social determinants and highlight the importance of recognizing that patients experience systemic oppression, both explicitly and implicitly, within a cisnormative and heteronormative society.</w:t>
      </w:r>
    </w:p>
    <w:p w14:paraId="3FAF94AA"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Another key finding related to the psychotherapy process -constituents- is that therapists face the challenge of discerning when sexual orientation is relevant and when it can be considered a "non-issue." It is critical not to shift focus entirely to diverse identities unless they are pertinent to the discussion. Determining what constitutes an issue is not fixed; it relies on the therapist's cultural competence and situational awareness. The above leads to central questions about when, how, and for what purposes to engage in conversations about internalized sexual stigma or its manifestations with patients.</w:t>
      </w:r>
    </w:p>
    <w:p w14:paraId="4DE72456" w14:textId="1AF856A8"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In their study, Quiñones and colleagues (2017) examined the qualities of helpful therapists as described by LGBT patients. They found that sexual orientation plays a significant role in therapy, even when it may not be directly related to the issues presented. Consistent with our findings, participants expressed appreciation for therapists who approached the topic of sexual orientation with sensitivity. These therapists were able to accurately determine when sexual orientation was relevant to a </w:t>
      </w:r>
      <w:r w:rsidR="00E943D6">
        <w:rPr>
          <w:rFonts w:ascii="Times" w:hAnsi="Times"/>
          <w:color w:val="000000" w:themeColor="text1"/>
          <w:lang w:val="en-US"/>
        </w:rPr>
        <w:t>patient</w:t>
      </w:r>
      <w:r w:rsidRPr="00E558F6">
        <w:rPr>
          <w:rFonts w:ascii="Times" w:hAnsi="Times"/>
          <w:color w:val="000000" w:themeColor="text1"/>
          <w:lang w:val="en-US"/>
        </w:rPr>
        <w:t>'s challenges and therapy goals while also valuing moments when it could be treated as a "non-issue" when appropriate.</w:t>
      </w:r>
    </w:p>
    <w:p w14:paraId="3769C445" w14:textId="10761F9A"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When considering the consequences of therapy, it is noteworthy that the relief experienced by the patient can serve as a valuable lesson for the psychotherapist. For its part, therapeutic change also involves building a patient's self-worth and identity. It is not just</w:t>
      </w:r>
      <w:r w:rsidR="00E943D6">
        <w:rPr>
          <w:rFonts w:ascii="Times" w:hAnsi="Times"/>
          <w:color w:val="000000" w:themeColor="text1"/>
          <w:lang w:val="en-US"/>
        </w:rPr>
        <w:t>,</w:t>
      </w:r>
      <w:r w:rsidRPr="00E558F6">
        <w:rPr>
          <w:rFonts w:ascii="Times" w:hAnsi="Times"/>
          <w:color w:val="000000" w:themeColor="text1"/>
          <w:lang w:val="en-US"/>
        </w:rPr>
        <w:t xml:space="preserve"> </w:t>
      </w:r>
      <w:r w:rsidR="00E943D6">
        <w:rPr>
          <w:rFonts w:ascii="Times" w:hAnsi="Times"/>
          <w:color w:val="000000" w:themeColor="text1"/>
          <w:lang w:val="en-US"/>
        </w:rPr>
        <w:t xml:space="preserve">for example, </w:t>
      </w:r>
      <w:r w:rsidRPr="00E558F6">
        <w:rPr>
          <w:rFonts w:ascii="Times" w:hAnsi="Times"/>
          <w:color w:val="000000" w:themeColor="text1"/>
          <w:lang w:val="en-US"/>
        </w:rPr>
        <w:t>about coming out of the closet but about feeling proud of that identity (ANONIMIZED). This perspective encourages us to view overcoming and externalizing internalized stigma as a specific goal in psychotherapy and an ethically significant therapeutic aspiration. Therefore, when evaluating the effectiveness of psychotherapy for LGB patients, it is advisable to measure outcomes such as self-pride, resilience, and quality of life.</w:t>
      </w:r>
    </w:p>
    <w:p w14:paraId="6F9B5A6A" w14:textId="77777777"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While the results of this study are key for guiding actions in sensitive and competent psychotherapeutic practices with patients of diverse sexual orientations, a critical analysis highlights limitations and questions that should be addressed in future research.</w:t>
      </w:r>
    </w:p>
    <w:p w14:paraId="35E87C0F" w14:textId="0AC1384B"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lastRenderedPageBreak/>
        <w:t xml:space="preserve">Firstly, we found that mentions of internalized sexual stigma were less prevalent than we anticipated. The aforementioned is a significant issue when considering psychotherapy for LGB patients. Questions arise regarding how to explore, identify, and maintain the focus on internalized sexual stigma during therapy. Secondly, we need to investigate whether patients and their therapists can recognize specific manifestations and behaviors related to internalized stigma, such as obsessive behaviors, self-criticism, and self-harm, which have been discussed in the literature (e.g., Hatzenbuehler et al., 2008; ANONIMIZED; Puckett &amp; Levitt, 2015). Furthermore, in the context of psychotherapy, we should consider whether internalized sexual stigma serves as a practical interpretive framework for understanding the various expressions of a patient's suffering; currently, there is limited research on the psychotherapy process </w:t>
      </w:r>
      <w:r w:rsidR="008B2A15">
        <w:rPr>
          <w:rFonts w:ascii="Times" w:hAnsi="Times"/>
          <w:color w:val="000000" w:themeColor="text1"/>
          <w:lang w:val="en-US"/>
        </w:rPr>
        <w:t>regarding</w:t>
      </w:r>
      <w:r w:rsidRPr="00E558F6">
        <w:rPr>
          <w:rFonts w:ascii="Times" w:hAnsi="Times"/>
          <w:color w:val="000000" w:themeColor="text1"/>
          <w:lang w:val="en-US"/>
        </w:rPr>
        <w:t xml:space="preserve"> </w:t>
      </w:r>
      <w:r w:rsidR="00E943D6">
        <w:rPr>
          <w:rFonts w:ascii="Times" w:hAnsi="Times"/>
          <w:color w:val="000000" w:themeColor="text1"/>
          <w:lang w:val="en-US"/>
        </w:rPr>
        <w:t>it</w:t>
      </w:r>
      <w:r w:rsidRPr="00E558F6">
        <w:rPr>
          <w:rFonts w:ascii="Times" w:hAnsi="Times"/>
          <w:color w:val="000000" w:themeColor="text1"/>
          <w:lang w:val="en-US"/>
        </w:rPr>
        <w:t>.</w:t>
      </w:r>
    </w:p>
    <w:p w14:paraId="32EC2657" w14:textId="2A84AFAA"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However, a recent case study involving a gay patient demonstrated that understanding and using the concept of internalized sexual stigma as a framework can be beneficial for both the patient and therapist in navigating the change process during therapy (ANONIMIZED). The experiences reported by the participants in this study may be rooted in internalized stigma. For instance, they mentioned the development of a positive identity as </w:t>
      </w:r>
      <w:r w:rsidR="00E943D6">
        <w:rPr>
          <w:rFonts w:ascii="Times" w:hAnsi="Times"/>
          <w:color w:val="000000" w:themeColor="text1"/>
          <w:lang w:val="en-US"/>
        </w:rPr>
        <w:t xml:space="preserve">a gay </w:t>
      </w:r>
      <w:r w:rsidRPr="00E558F6">
        <w:rPr>
          <w:rFonts w:ascii="Times" w:hAnsi="Times"/>
          <w:color w:val="000000" w:themeColor="text1"/>
          <w:lang w:val="en-US"/>
        </w:rPr>
        <w:t xml:space="preserve">individual </w:t>
      </w:r>
      <w:r w:rsidR="00683E67" w:rsidRPr="00E558F6">
        <w:rPr>
          <w:rFonts w:ascii="Times" w:hAnsi="Times"/>
          <w:color w:val="000000" w:themeColor="text1"/>
          <w:lang w:val="en-US"/>
        </w:rPr>
        <w:t>because of</w:t>
      </w:r>
      <w:r w:rsidRPr="00E558F6">
        <w:rPr>
          <w:rFonts w:ascii="Times" w:hAnsi="Times"/>
          <w:color w:val="000000" w:themeColor="text1"/>
          <w:lang w:val="en-US"/>
        </w:rPr>
        <w:t xml:space="preserve"> therapy, even though they did not yet possess the concept as a tool to organize and make sense of their psychotherapy process.</w:t>
      </w:r>
    </w:p>
    <w:p w14:paraId="288797BF" w14:textId="1C7FB1E3" w:rsidR="00CE343E" w:rsidRPr="00E558F6" w:rsidRDefault="00000000" w:rsidP="00BF45EF">
      <w:pPr>
        <w:spacing w:line="360" w:lineRule="auto"/>
        <w:rPr>
          <w:rFonts w:ascii="Times" w:hAnsi="Times"/>
          <w:color w:val="000000" w:themeColor="text1"/>
          <w:lang w:val="en-US"/>
        </w:rPr>
      </w:pPr>
      <w:r w:rsidRPr="00E558F6">
        <w:rPr>
          <w:rFonts w:ascii="Times" w:hAnsi="Times"/>
          <w:color w:val="000000" w:themeColor="text1"/>
          <w:lang w:val="en-US"/>
        </w:rPr>
        <w:t xml:space="preserve">Another less explored topic in the interviews—and consequently in our analysis—was the therapist's sexual orientation. Upon reflection, it seems we often assumed that psychotherapists were heterosexual and cisgender, which represents a limitation and a flaw in our research. The sexual orientation and gender identity of therapists are important, mainly when therapists belong to a sexual minority. We observed this aspect in our study, but its significance warrants further emphasis. For example, in their research, Rutherford and colleagues (2012) highlighted the importance of matching psychotherapist and patient in terms of sexual orientation and gender identity, noting both benefits and potential drawbacks for patient care. Shared </w:t>
      </w:r>
      <w:r w:rsidR="00E943D6">
        <w:rPr>
          <w:rFonts w:ascii="Times" w:hAnsi="Times"/>
          <w:color w:val="000000" w:themeColor="text1"/>
          <w:lang w:val="en-US"/>
        </w:rPr>
        <w:t>sexual</w:t>
      </w:r>
      <w:r w:rsidR="00714CCA">
        <w:rPr>
          <w:rFonts w:ascii="Times" w:hAnsi="Times"/>
          <w:color w:val="000000" w:themeColor="text1"/>
          <w:lang w:val="en-US"/>
        </w:rPr>
        <w:t>ly</w:t>
      </w:r>
      <w:r w:rsidR="00E943D6">
        <w:rPr>
          <w:rFonts w:ascii="Times" w:hAnsi="Times"/>
          <w:color w:val="000000" w:themeColor="text1"/>
          <w:lang w:val="en-US"/>
        </w:rPr>
        <w:t xml:space="preserve"> diverse</w:t>
      </w:r>
      <w:r w:rsidRPr="00E558F6">
        <w:rPr>
          <w:rFonts w:ascii="Times" w:hAnsi="Times"/>
          <w:color w:val="000000" w:themeColor="text1"/>
          <w:lang w:val="en-US"/>
        </w:rPr>
        <w:t xml:space="preserve"> identity can provide personal insights into the unique issues faced by </w:t>
      </w:r>
      <w:r w:rsidR="00E943D6">
        <w:rPr>
          <w:rFonts w:ascii="Times" w:hAnsi="Times"/>
          <w:color w:val="000000" w:themeColor="text1"/>
          <w:lang w:val="en-US"/>
        </w:rPr>
        <w:t>LGBT</w:t>
      </w:r>
      <w:r w:rsidRPr="00E558F6">
        <w:rPr>
          <w:rFonts w:ascii="Times" w:hAnsi="Times"/>
          <w:color w:val="000000" w:themeColor="text1"/>
          <w:lang w:val="en-US"/>
        </w:rPr>
        <w:t xml:space="preserve"> communities and foster a safe space for discussing sexual orientation and gender identity. Nevertheless, as Rutherford et al. (2012) emphasize, it is not essential for a therapist to identify as </w:t>
      </w:r>
      <w:r w:rsidR="00E943D6">
        <w:rPr>
          <w:rFonts w:ascii="Times" w:hAnsi="Times"/>
          <w:color w:val="000000" w:themeColor="text1"/>
          <w:lang w:val="en-US"/>
        </w:rPr>
        <w:t>part of a sexual minority</w:t>
      </w:r>
      <w:r w:rsidRPr="00E558F6">
        <w:rPr>
          <w:rFonts w:ascii="Times" w:hAnsi="Times"/>
          <w:color w:val="000000" w:themeColor="text1"/>
          <w:lang w:val="en-US"/>
        </w:rPr>
        <w:t xml:space="preserve"> </w:t>
      </w:r>
      <w:r w:rsidR="00E943D6" w:rsidRPr="00E558F6">
        <w:rPr>
          <w:rFonts w:ascii="Times" w:hAnsi="Times"/>
          <w:color w:val="000000" w:themeColor="text1"/>
          <w:lang w:val="en-US"/>
        </w:rPr>
        <w:t>to</w:t>
      </w:r>
      <w:r w:rsidRPr="00E558F6">
        <w:rPr>
          <w:rFonts w:ascii="Times" w:hAnsi="Times"/>
          <w:color w:val="000000" w:themeColor="text1"/>
          <w:lang w:val="en-US"/>
        </w:rPr>
        <w:t xml:space="preserve"> provide support and quality care to </w:t>
      </w:r>
      <w:r w:rsidR="00E943D6">
        <w:rPr>
          <w:rFonts w:ascii="Times" w:hAnsi="Times"/>
          <w:color w:val="000000" w:themeColor="text1"/>
          <w:lang w:val="en-US"/>
        </w:rPr>
        <w:t>LGBT</w:t>
      </w:r>
      <w:r w:rsidRPr="00E558F6">
        <w:rPr>
          <w:rFonts w:ascii="Times" w:hAnsi="Times"/>
          <w:color w:val="000000" w:themeColor="text1"/>
          <w:lang w:val="en-US"/>
        </w:rPr>
        <w:t xml:space="preserve"> patients. Many advantages associated with this match—including </w:t>
      </w:r>
      <w:r w:rsidRPr="00E558F6">
        <w:rPr>
          <w:rFonts w:ascii="Times" w:hAnsi="Times"/>
          <w:color w:val="000000" w:themeColor="text1"/>
          <w:lang w:val="en-US"/>
        </w:rPr>
        <w:lastRenderedPageBreak/>
        <w:t>knowledge of LGBT health issues, an open-minded approach, avoidance of heterosexist assumptions, and creating an LGBT-positive space—can be achieved by any practitioner with appropriate training.</w:t>
      </w:r>
    </w:p>
    <w:p w14:paraId="341628E3" w14:textId="60ADA269" w:rsidR="00CE343E" w:rsidRDefault="001B6898" w:rsidP="00BF45EF">
      <w:pPr>
        <w:spacing w:line="360" w:lineRule="auto"/>
        <w:rPr>
          <w:rFonts w:ascii="Times" w:hAnsi="Times"/>
          <w:color w:val="000000" w:themeColor="text1"/>
          <w:lang w:val="en-US"/>
        </w:rPr>
      </w:pPr>
      <w:r w:rsidRPr="001B6898">
        <w:rPr>
          <w:rFonts w:ascii="Times" w:hAnsi="Times"/>
          <w:color w:val="000000" w:themeColor="text1"/>
          <w:lang w:val="en-US"/>
        </w:rPr>
        <w:t>The findings of this study show that a</w:t>
      </w:r>
      <w:r w:rsidR="00BF45EF">
        <w:rPr>
          <w:rFonts w:ascii="Times" w:hAnsi="Times"/>
          <w:color w:val="000000" w:themeColor="text1"/>
          <w:lang w:val="en-US"/>
        </w:rPr>
        <w:t>n integrative and</w:t>
      </w:r>
      <w:r w:rsidRPr="001B6898">
        <w:rPr>
          <w:rFonts w:ascii="Times" w:hAnsi="Times"/>
          <w:color w:val="000000" w:themeColor="text1"/>
          <w:lang w:val="en-US"/>
        </w:rPr>
        <w:t xml:space="preserve"> culturally competent approach to psychotherapy for lesbian, gay, and bisexual (LGB) patients involves understanding sociocultural, psychological, and relational dimensions. Therapists should recognize how societal </w:t>
      </w:r>
      <w:r w:rsidR="00714CCA" w:rsidRPr="001B6898">
        <w:rPr>
          <w:rFonts w:ascii="Times" w:hAnsi="Times"/>
          <w:color w:val="000000" w:themeColor="text1"/>
          <w:lang w:val="en-US"/>
        </w:rPr>
        <w:t>acceptance,</w:t>
      </w:r>
      <w:r w:rsidRPr="001B6898">
        <w:rPr>
          <w:rFonts w:ascii="Times" w:hAnsi="Times"/>
          <w:color w:val="000000" w:themeColor="text1"/>
          <w:lang w:val="en-US"/>
        </w:rPr>
        <w:t xml:space="preserve"> and cultural norms influence LGB individuals' mental health, including the impact of stigma and prejudice on trust in healthcare. Also, continuous education on LGBT </w:t>
      </w:r>
      <w:r w:rsidR="002338D2">
        <w:rPr>
          <w:rFonts w:ascii="Times" w:hAnsi="Times"/>
          <w:color w:val="000000" w:themeColor="text1"/>
          <w:lang w:val="en-US"/>
        </w:rPr>
        <w:t>topics</w:t>
      </w:r>
      <w:r w:rsidRPr="001B6898">
        <w:rPr>
          <w:rFonts w:ascii="Times" w:hAnsi="Times"/>
          <w:color w:val="000000" w:themeColor="text1"/>
          <w:lang w:val="en-US"/>
        </w:rPr>
        <w:t xml:space="preserve"> is essential to create an affirmative therapeutic space and foster trust. Therapy should be flexible, addressing diverse reasons for seeking help while being ready to discuss sexual orientation when relevant. Open, nonjudgmental conversations about identity are crucial for creating a safe space. Finally, the therapeutic relationship is key to positive outcomes, relying on trust, empathy, and cultural humility to build a strong alliance. In summary, </w:t>
      </w:r>
      <w:r w:rsidR="00BF45EF">
        <w:rPr>
          <w:rFonts w:ascii="Times" w:hAnsi="Times"/>
          <w:color w:val="000000" w:themeColor="text1"/>
          <w:lang w:val="en-US"/>
        </w:rPr>
        <w:t xml:space="preserve">integrative and </w:t>
      </w:r>
      <w:r w:rsidRPr="001B6898">
        <w:rPr>
          <w:rFonts w:ascii="Times" w:hAnsi="Times"/>
          <w:color w:val="000000" w:themeColor="text1"/>
          <w:lang w:val="en-US"/>
        </w:rPr>
        <w:t>culturally sensitive psychotherapy must consider societal factors, address stigma, support identity exploration, and prioritize a strong therapeutic relationship to meet the unique needs of LGB patients.</w:t>
      </w:r>
    </w:p>
    <w:p w14:paraId="35FF777A" w14:textId="77777777" w:rsidR="0082441D" w:rsidRPr="00E558F6" w:rsidRDefault="0082441D" w:rsidP="00BF45EF">
      <w:pPr>
        <w:spacing w:line="360" w:lineRule="auto"/>
        <w:rPr>
          <w:rFonts w:ascii="Times" w:hAnsi="Times"/>
          <w:color w:val="000000" w:themeColor="text1"/>
          <w:lang w:val="en-US"/>
        </w:rPr>
      </w:pPr>
    </w:p>
    <w:p w14:paraId="512B4D47" w14:textId="77777777" w:rsidR="0013177B" w:rsidRDefault="00000000" w:rsidP="00BF45EF">
      <w:pPr>
        <w:spacing w:line="360" w:lineRule="auto"/>
        <w:jc w:val="center"/>
        <w:rPr>
          <w:rFonts w:ascii="Times" w:hAnsi="Times"/>
          <w:b/>
          <w:bCs/>
          <w:color w:val="000000" w:themeColor="text1"/>
          <w:lang w:val="en-US"/>
        </w:rPr>
      </w:pPr>
      <w:r w:rsidRPr="0082441D">
        <w:rPr>
          <w:rFonts w:ascii="Times" w:hAnsi="Times"/>
          <w:b/>
          <w:bCs/>
          <w:color w:val="000000" w:themeColor="text1"/>
          <w:lang w:val="en-US"/>
        </w:rPr>
        <w:t>References</w:t>
      </w:r>
    </w:p>
    <w:p w14:paraId="5D6AC4BD" w14:textId="77777777" w:rsidR="0082441D" w:rsidRPr="0082441D" w:rsidRDefault="0082441D" w:rsidP="00BF45EF">
      <w:pPr>
        <w:spacing w:line="360" w:lineRule="auto"/>
        <w:jc w:val="center"/>
        <w:rPr>
          <w:rFonts w:ascii="Times" w:hAnsi="Times"/>
          <w:b/>
          <w:bCs/>
          <w:color w:val="000000" w:themeColor="text1"/>
          <w:lang w:val="en-US"/>
        </w:rPr>
      </w:pPr>
    </w:p>
    <w:p w14:paraId="18977D9F" w14:textId="77777777" w:rsidR="0082441D" w:rsidRDefault="0082441D" w:rsidP="00BF45EF">
      <w:pPr>
        <w:ind w:left="284" w:hanging="284"/>
        <w:rPr>
          <w:rFonts w:ascii="Times" w:hAnsi="Times"/>
          <w:color w:val="000000" w:themeColor="text1"/>
          <w:lang w:val="en-US"/>
        </w:rPr>
      </w:pPr>
      <w:r w:rsidRPr="00B06BE0">
        <w:rPr>
          <w:rFonts w:ascii="Times" w:hAnsi="Times"/>
          <w:color w:val="000000" w:themeColor="text1"/>
          <w:lang w:val="en-US"/>
        </w:rPr>
        <w:t xml:space="preserve">APA/Division 44. </w:t>
      </w:r>
      <w:r w:rsidRPr="00AF796D">
        <w:rPr>
          <w:rFonts w:ascii="Times" w:hAnsi="Times"/>
          <w:color w:val="000000" w:themeColor="text1"/>
          <w:lang w:val="en-US"/>
        </w:rPr>
        <w:t xml:space="preserve">(2021). </w:t>
      </w:r>
      <w:r w:rsidRPr="00B06BE0">
        <w:rPr>
          <w:rFonts w:ascii="Times" w:hAnsi="Times"/>
          <w:i/>
          <w:iCs/>
          <w:color w:val="000000" w:themeColor="text1"/>
          <w:lang w:val="en-US"/>
        </w:rPr>
        <w:t>Guidelines for Psychological Practice with Sexual Minority Persons</w:t>
      </w:r>
      <w:r w:rsidRPr="00B06BE0">
        <w:rPr>
          <w:rFonts w:ascii="Times" w:hAnsi="Times"/>
          <w:color w:val="000000" w:themeColor="text1"/>
          <w:lang w:val="en-US"/>
        </w:rPr>
        <w:t xml:space="preserve">. Retrieved from </w:t>
      </w:r>
      <w:hyperlink r:id="rId8" w:history="1">
        <w:r w:rsidRPr="00B06BE0">
          <w:rPr>
            <w:rStyle w:val="Hipervnculo"/>
            <w:rFonts w:ascii="Times" w:hAnsi="Times"/>
            <w:color w:val="000000" w:themeColor="text1"/>
            <w:lang w:val="en-US"/>
          </w:rPr>
          <w:t>www.apa.org/about/policy/psychological-practice-sexual-minority-persons.pdf</w:t>
        </w:r>
      </w:hyperlink>
      <w:r w:rsidRPr="00B06BE0">
        <w:rPr>
          <w:rFonts w:ascii="Times" w:hAnsi="Times"/>
          <w:color w:val="000000" w:themeColor="text1"/>
          <w:lang w:val="en-US"/>
        </w:rPr>
        <w:t>.</w:t>
      </w:r>
    </w:p>
    <w:p w14:paraId="06BAF0FE" w14:textId="77777777" w:rsidR="0082441D" w:rsidRDefault="0082441D" w:rsidP="00BF45EF">
      <w:pPr>
        <w:ind w:left="284" w:hanging="284"/>
        <w:rPr>
          <w:rFonts w:ascii="Times" w:hAnsi="Times"/>
          <w:color w:val="000000" w:themeColor="text1"/>
          <w:lang w:val="en-US"/>
        </w:rPr>
      </w:pPr>
      <w:r>
        <w:rPr>
          <w:rFonts w:ascii="Times" w:hAnsi="Times"/>
          <w:color w:val="000000" w:themeColor="text1"/>
          <w:lang w:val="en-US"/>
        </w:rPr>
        <w:t xml:space="preserve">Barrientos, J. &amp; Bahamondes, J. (2022). </w:t>
      </w:r>
      <w:r w:rsidRPr="00723608">
        <w:rPr>
          <w:rFonts w:ascii="Times" w:hAnsi="Times"/>
          <w:color w:val="000000" w:themeColor="text1"/>
          <w:lang w:val="en-US"/>
        </w:rPr>
        <w:t>Latin America over the rainbow? Insights on homosexuality tolerance from World Values Survey data. </w:t>
      </w:r>
      <w:r w:rsidRPr="00723608">
        <w:rPr>
          <w:rFonts w:ascii="Times" w:hAnsi="Times"/>
          <w:i/>
          <w:iCs/>
          <w:color w:val="000000" w:themeColor="text1"/>
          <w:lang w:val="en-US"/>
        </w:rPr>
        <w:t>LSE Latin America and Caribbean Blog. Blog Entry.</w:t>
      </w:r>
      <w:r>
        <w:rPr>
          <w:rFonts w:ascii="Times" w:hAnsi="Times"/>
          <w:i/>
          <w:iCs/>
          <w:color w:val="000000" w:themeColor="text1"/>
          <w:lang w:val="en-US"/>
        </w:rPr>
        <w:t xml:space="preserve"> </w:t>
      </w:r>
      <w:r w:rsidRPr="00B06BE0">
        <w:rPr>
          <w:rFonts w:ascii="Times" w:hAnsi="Times"/>
          <w:color w:val="000000" w:themeColor="text1"/>
          <w:lang w:val="en-US"/>
        </w:rPr>
        <w:t>Retrieved from</w:t>
      </w:r>
      <w:r>
        <w:rPr>
          <w:rFonts w:ascii="Times" w:hAnsi="Times"/>
          <w:color w:val="000000" w:themeColor="text1"/>
          <w:lang w:val="en-US"/>
        </w:rPr>
        <w:t xml:space="preserve"> </w:t>
      </w:r>
      <w:hyperlink r:id="rId9" w:history="1">
        <w:r w:rsidRPr="00E628DB">
          <w:rPr>
            <w:rStyle w:val="Hipervnculo"/>
            <w:rFonts w:ascii="Times" w:hAnsi="Times"/>
            <w:lang w:val="en-US"/>
          </w:rPr>
          <w:t>https://blogs.lse.ac.uk/latamcaribbean/2022/06/30/latin-america-over-the-rainbow/</w:t>
        </w:r>
      </w:hyperlink>
    </w:p>
    <w:p w14:paraId="4CBBE48A" w14:textId="77777777" w:rsidR="0082441D" w:rsidRPr="00B06BE0" w:rsidRDefault="0082441D" w:rsidP="00BF45EF">
      <w:pPr>
        <w:ind w:left="284" w:hanging="284"/>
        <w:rPr>
          <w:rFonts w:ascii="Times" w:hAnsi="Times"/>
          <w:color w:val="000000" w:themeColor="text1"/>
          <w:lang w:val="en-US"/>
        </w:rPr>
      </w:pPr>
      <w:r w:rsidRPr="00650471">
        <w:rPr>
          <w:rFonts w:ascii="Times" w:hAnsi="Times"/>
          <w:color w:val="000000" w:themeColor="text1"/>
        </w:rPr>
        <w:t>Barrientos, J., Espinoza-Tapia, R., Meza, P., Saiz, J., Cárdenas, M., Guzmán-González, M., Gómez, F., Bahamondes, J., &amp; Lovera, L. (2019). Efectos del prejuicio sexual en la salud mental de personas transgénero chilenas desde el Modelo de Estrés de las Minorías: Una aproximación cualitativa. </w:t>
      </w:r>
      <w:proofErr w:type="spellStart"/>
      <w:r w:rsidRPr="00650471">
        <w:rPr>
          <w:rFonts w:ascii="Times" w:hAnsi="Times"/>
          <w:i/>
          <w:iCs/>
          <w:color w:val="000000" w:themeColor="text1"/>
          <w:lang w:val="en-US"/>
        </w:rPr>
        <w:t>Terapia</w:t>
      </w:r>
      <w:proofErr w:type="spellEnd"/>
      <w:r w:rsidRPr="00650471">
        <w:rPr>
          <w:rFonts w:ascii="Times" w:hAnsi="Times"/>
          <w:i/>
          <w:iCs/>
          <w:color w:val="000000" w:themeColor="text1"/>
          <w:lang w:val="en-US"/>
        </w:rPr>
        <w:t xml:space="preserve"> </w:t>
      </w:r>
      <w:proofErr w:type="spellStart"/>
      <w:r w:rsidRPr="00650471">
        <w:rPr>
          <w:rFonts w:ascii="Times" w:hAnsi="Times"/>
          <w:i/>
          <w:iCs/>
          <w:color w:val="000000" w:themeColor="text1"/>
          <w:lang w:val="en-US"/>
        </w:rPr>
        <w:t>Psicológica</w:t>
      </w:r>
      <w:proofErr w:type="spellEnd"/>
      <w:r w:rsidRPr="00650471">
        <w:rPr>
          <w:rFonts w:ascii="Times" w:hAnsi="Times"/>
          <w:i/>
          <w:iCs/>
          <w:color w:val="000000" w:themeColor="text1"/>
          <w:lang w:val="en-US"/>
        </w:rPr>
        <w:t>, 37</w:t>
      </w:r>
      <w:r w:rsidRPr="00650471">
        <w:rPr>
          <w:rFonts w:ascii="Times" w:hAnsi="Times"/>
          <w:color w:val="000000" w:themeColor="text1"/>
          <w:lang w:val="en-US"/>
        </w:rPr>
        <w:t>(3), 181-197.</w:t>
      </w:r>
      <w:r w:rsidRPr="00016F76">
        <w:rPr>
          <w:rFonts w:ascii="Times" w:hAnsi="Times"/>
          <w:color w:val="000000" w:themeColor="text1"/>
          <w:lang w:val="en-US"/>
        </w:rPr>
        <w:t xml:space="preserve">Bettergarcia, J., Matsuno, E., &amp; Conover, K. J. (2021). </w:t>
      </w:r>
      <w:r w:rsidRPr="00B06BE0">
        <w:rPr>
          <w:rFonts w:ascii="Times" w:hAnsi="Times"/>
          <w:color w:val="000000" w:themeColor="text1"/>
          <w:lang w:val="en-US"/>
        </w:rPr>
        <w:t xml:space="preserve">Training mental health providers in queer-affirming care: A systematic review. </w:t>
      </w:r>
      <w:r w:rsidRPr="00B06BE0">
        <w:rPr>
          <w:rFonts w:ascii="Times" w:hAnsi="Times"/>
          <w:i/>
          <w:iCs/>
          <w:color w:val="000000" w:themeColor="text1"/>
          <w:lang w:val="en-US"/>
        </w:rPr>
        <w:t>Psychology of Sexual Orientation and Gender Diversity, 8</w:t>
      </w:r>
      <w:r w:rsidRPr="00B06BE0">
        <w:rPr>
          <w:rFonts w:ascii="Times" w:hAnsi="Times"/>
          <w:color w:val="000000" w:themeColor="text1"/>
          <w:lang w:val="en-US"/>
        </w:rPr>
        <w:t>(3), 365–377. https://doi.org/10.1037/sgd0000514</w:t>
      </w:r>
    </w:p>
    <w:p w14:paraId="5F3B58AC" w14:textId="77777777" w:rsidR="0082441D" w:rsidRPr="00B06BE0" w:rsidRDefault="0082441D" w:rsidP="00BF45EF">
      <w:pPr>
        <w:ind w:left="284" w:hanging="284"/>
        <w:rPr>
          <w:rFonts w:ascii="Times" w:hAnsi="Times"/>
          <w:color w:val="000000" w:themeColor="text1"/>
          <w:lang w:val="en-US"/>
        </w:rPr>
      </w:pPr>
      <w:r w:rsidRPr="00AF796D">
        <w:rPr>
          <w:rFonts w:ascii="Times" w:hAnsi="Times"/>
          <w:color w:val="000000" w:themeColor="text1"/>
          <w:lang w:val="en-US"/>
        </w:rPr>
        <w:t xml:space="preserve">Bidell M.P. (2016). Mind our professional gaps: Competent lesbian, gay, bisexual, and transgender mental health services. </w:t>
      </w:r>
      <w:r w:rsidRPr="00B06BE0">
        <w:rPr>
          <w:rFonts w:ascii="Times" w:hAnsi="Times"/>
          <w:color w:val="000000" w:themeColor="text1"/>
          <w:lang w:val="en-US"/>
        </w:rPr>
        <w:t xml:space="preserve">Counselling Psychology Review, 31(1), 67–76. </w:t>
      </w:r>
    </w:p>
    <w:p w14:paraId="02C5B6D3" w14:textId="77777777" w:rsidR="0082441D" w:rsidRPr="00B06BE0" w:rsidRDefault="0082441D" w:rsidP="00BF45EF">
      <w:pPr>
        <w:ind w:left="284" w:hanging="284"/>
        <w:rPr>
          <w:rFonts w:ascii="Times" w:hAnsi="Times"/>
          <w:color w:val="000000" w:themeColor="text1"/>
          <w:lang w:val="en-US"/>
        </w:rPr>
      </w:pPr>
      <w:r w:rsidRPr="00B06BE0">
        <w:rPr>
          <w:rFonts w:ascii="Times" w:hAnsi="Times"/>
          <w:color w:val="000000" w:themeColor="text1"/>
          <w:lang w:val="en-US"/>
        </w:rPr>
        <w:lastRenderedPageBreak/>
        <w:t xml:space="preserve">Boroughs, M., Bedoya, A., O'Cleirigh, C., &amp; Safren, S. (2015). Toward Defining, Measuring, and Evaluating LGBT Cultural Competence for Psychologists. </w:t>
      </w:r>
      <w:r w:rsidRPr="00B06BE0">
        <w:rPr>
          <w:rFonts w:ascii="Times" w:hAnsi="Times"/>
          <w:i/>
          <w:iCs/>
          <w:color w:val="000000" w:themeColor="text1"/>
          <w:lang w:val="en-US"/>
        </w:rPr>
        <w:t>Journal of Clinical Psychology, 22</w:t>
      </w:r>
      <w:r w:rsidRPr="00B06BE0">
        <w:rPr>
          <w:rFonts w:ascii="Times" w:hAnsi="Times"/>
          <w:color w:val="000000" w:themeColor="text1"/>
          <w:lang w:val="en-US"/>
        </w:rPr>
        <w:t xml:space="preserve">(2), 151–171. </w:t>
      </w:r>
      <w:r w:rsidRPr="00AF796D">
        <w:rPr>
          <w:rFonts w:ascii="Times" w:hAnsi="Times"/>
          <w:color w:val="000000" w:themeColor="text1"/>
          <w:lang w:val="en-US"/>
        </w:rPr>
        <w:t>DOI: 10.1111/cpsp.12098</w:t>
      </w:r>
    </w:p>
    <w:p w14:paraId="76036530" w14:textId="77777777" w:rsidR="0082441D" w:rsidRDefault="0082441D" w:rsidP="00BF45EF">
      <w:pPr>
        <w:ind w:left="284" w:hanging="284"/>
        <w:rPr>
          <w:rStyle w:val="Hipervnculo"/>
          <w:rFonts w:ascii="Times" w:hAnsi="Times"/>
          <w:color w:val="000000" w:themeColor="text1"/>
          <w:shd w:val="clear" w:color="auto" w:fill="FFFFFF"/>
          <w:lang w:val="en-US"/>
        </w:rPr>
      </w:pPr>
      <w:r w:rsidRPr="00AF796D">
        <w:rPr>
          <w:rFonts w:ascii="Times" w:hAnsi="Times"/>
          <w:color w:val="000000" w:themeColor="text1"/>
          <w:shd w:val="clear" w:color="auto" w:fill="FFFFFF"/>
          <w:lang w:val="en-US"/>
        </w:rPr>
        <w:t>Budge, S. L., Israel, T., &amp; Merrill, C. R. S. (2017). Improving the lives of sexual and gender minorities: The promise of psychotherapy research. </w:t>
      </w:r>
      <w:r w:rsidRPr="00AF796D">
        <w:rPr>
          <w:rStyle w:val="nfasis"/>
          <w:rFonts w:ascii="Times" w:hAnsi="Times"/>
          <w:color w:val="000000" w:themeColor="text1"/>
          <w:shd w:val="clear" w:color="auto" w:fill="FFFFFF"/>
          <w:lang w:val="en-US"/>
        </w:rPr>
        <w:t>Journal of Counseling Psychology, 64</w:t>
      </w:r>
      <w:r w:rsidRPr="00AF796D">
        <w:rPr>
          <w:rFonts w:ascii="Times" w:hAnsi="Times"/>
          <w:color w:val="000000" w:themeColor="text1"/>
          <w:shd w:val="clear" w:color="auto" w:fill="FFFFFF"/>
          <w:lang w:val="en-US"/>
        </w:rPr>
        <w:t>(4), 376–384. </w:t>
      </w:r>
      <w:hyperlink r:id="rId10" w:tgtFrame="_blank" w:history="1">
        <w:r w:rsidRPr="00AF796D">
          <w:rPr>
            <w:rStyle w:val="Hipervnculo"/>
            <w:rFonts w:ascii="Times" w:hAnsi="Times"/>
            <w:color w:val="000000" w:themeColor="text1"/>
            <w:shd w:val="clear" w:color="auto" w:fill="FFFFFF"/>
            <w:lang w:val="en-US"/>
          </w:rPr>
          <w:t>https://doi.org/10.1037/cou0000215</w:t>
        </w:r>
      </w:hyperlink>
    </w:p>
    <w:p w14:paraId="7B4DC68A" w14:textId="77777777" w:rsidR="0082441D" w:rsidRPr="00B06BE0" w:rsidRDefault="0082441D" w:rsidP="00BF45EF">
      <w:pPr>
        <w:ind w:left="284" w:hanging="284"/>
        <w:rPr>
          <w:rFonts w:ascii="Times" w:hAnsi="Times"/>
          <w:color w:val="000000" w:themeColor="text1"/>
          <w:lang w:val="en-US"/>
        </w:rPr>
      </w:pPr>
      <w:r w:rsidRPr="00CD1870">
        <w:rPr>
          <w:rFonts w:ascii="Times" w:hAnsi="Times"/>
          <w:color w:val="000000" w:themeColor="text1"/>
          <w:lang w:val="en-US"/>
        </w:rPr>
        <w:t>Cáceres, C. (2018). Review</w:t>
      </w:r>
      <w:r w:rsidRPr="00723608">
        <w:rPr>
          <w:rFonts w:ascii="Times" w:hAnsi="Times"/>
          <w:color w:val="000000" w:themeColor="text1"/>
          <w:lang w:val="en-US"/>
        </w:rPr>
        <w:t xml:space="preserve"> of Legal Frameworks and the Situation of Human</w:t>
      </w:r>
      <w:r>
        <w:rPr>
          <w:rFonts w:ascii="Times" w:hAnsi="Times"/>
          <w:color w:val="000000" w:themeColor="text1"/>
          <w:lang w:val="en-US"/>
        </w:rPr>
        <w:t xml:space="preserve"> </w:t>
      </w:r>
      <w:r w:rsidRPr="00723608">
        <w:rPr>
          <w:rFonts w:ascii="Times" w:hAnsi="Times"/>
          <w:color w:val="000000" w:themeColor="text1"/>
          <w:lang w:val="en-US"/>
        </w:rPr>
        <w:t>Rights Related to Sexual Diversity in Low and Middle-Income Countries</w:t>
      </w:r>
      <w:r>
        <w:rPr>
          <w:rFonts w:ascii="Times" w:hAnsi="Times"/>
          <w:color w:val="000000" w:themeColor="text1"/>
          <w:lang w:val="en-US"/>
        </w:rPr>
        <w:t xml:space="preserve">. </w:t>
      </w:r>
      <w:r w:rsidRPr="00723608">
        <w:rPr>
          <w:rFonts w:ascii="Times" w:hAnsi="Times"/>
          <w:color w:val="000000" w:themeColor="text1"/>
          <w:lang w:val="en-US"/>
        </w:rPr>
        <w:t>Genève, Suiza</w:t>
      </w:r>
      <w:r>
        <w:rPr>
          <w:rFonts w:ascii="Times" w:hAnsi="Times"/>
          <w:color w:val="000000" w:themeColor="text1"/>
          <w:lang w:val="en-US"/>
        </w:rPr>
        <w:t xml:space="preserve">, </w:t>
      </w:r>
      <w:r w:rsidRPr="00723608">
        <w:rPr>
          <w:rFonts w:ascii="Times" w:hAnsi="Times"/>
          <w:color w:val="000000" w:themeColor="text1"/>
          <w:lang w:val="en-US"/>
        </w:rPr>
        <w:t>UNAIDS.</w:t>
      </w:r>
    </w:p>
    <w:p w14:paraId="71C6A6AC" w14:textId="77777777" w:rsidR="0082441D" w:rsidRPr="00B06BE0" w:rsidRDefault="0082441D" w:rsidP="00BF45EF">
      <w:pPr>
        <w:ind w:left="284" w:hanging="284"/>
        <w:rPr>
          <w:rFonts w:ascii="Times" w:hAnsi="Times"/>
          <w:color w:val="000000" w:themeColor="text1"/>
          <w:lang w:val="en-US"/>
        </w:rPr>
      </w:pPr>
      <w:r w:rsidRPr="00B06BE0">
        <w:rPr>
          <w:rFonts w:ascii="Times" w:hAnsi="Times"/>
          <w:color w:val="000000" w:themeColor="text1"/>
          <w:shd w:val="clear" w:color="auto" w:fill="FFFFFF"/>
          <w:lang w:val="en-US"/>
        </w:rPr>
        <w:t>Charmaz, K. (2014). </w:t>
      </w:r>
      <w:r w:rsidRPr="00B06BE0">
        <w:rPr>
          <w:rStyle w:val="italica"/>
          <w:rFonts w:ascii="Times" w:hAnsi="Times"/>
          <w:i/>
          <w:iCs/>
          <w:color w:val="000000" w:themeColor="text1"/>
          <w:shd w:val="clear" w:color="auto" w:fill="FFFFFF"/>
          <w:lang w:val="en-US"/>
        </w:rPr>
        <w:t>Constructing grounded theory: A practical guide through qualitative analysis</w:t>
      </w:r>
      <w:r w:rsidRPr="00B06BE0">
        <w:rPr>
          <w:rFonts w:ascii="Times" w:hAnsi="Times"/>
          <w:color w:val="000000" w:themeColor="text1"/>
          <w:shd w:val="clear" w:color="auto" w:fill="FFFFFF"/>
          <w:lang w:val="en-US"/>
        </w:rPr>
        <w:t> (2nd ed.). SAGE.</w:t>
      </w:r>
    </w:p>
    <w:p w14:paraId="6CF50F24" w14:textId="77777777" w:rsidR="0082441D" w:rsidRPr="00B06BE0" w:rsidRDefault="0082441D" w:rsidP="00BF45EF">
      <w:pPr>
        <w:ind w:left="284" w:hanging="284"/>
        <w:rPr>
          <w:rFonts w:ascii="Times" w:hAnsi="Times"/>
          <w:color w:val="000000" w:themeColor="text1"/>
          <w:lang w:val="en-US"/>
        </w:rPr>
      </w:pPr>
      <w:r w:rsidRPr="00B06BE0">
        <w:rPr>
          <w:rFonts w:ascii="Times" w:hAnsi="Times"/>
          <w:color w:val="000000" w:themeColor="text1"/>
          <w:shd w:val="clear" w:color="auto" w:fill="FFFFFF"/>
          <w:lang w:val="en-US"/>
        </w:rPr>
        <w:t>Charmaz, K. &amp; Henwood, K. (2013). Grounded Theory. In C. Willig &amp; W. Stainton-Rogers (Eds), </w:t>
      </w:r>
      <w:r w:rsidRPr="00B06BE0">
        <w:rPr>
          <w:rStyle w:val="italica"/>
          <w:rFonts w:ascii="Times" w:hAnsi="Times"/>
          <w:i/>
          <w:iCs/>
          <w:color w:val="000000" w:themeColor="text1"/>
          <w:shd w:val="clear" w:color="auto" w:fill="FFFFFF"/>
          <w:lang w:val="en-US"/>
        </w:rPr>
        <w:t>Handbook of Qualitative Research in Psychology</w:t>
      </w:r>
      <w:r w:rsidRPr="00B06BE0">
        <w:rPr>
          <w:rFonts w:ascii="Times" w:hAnsi="Times"/>
          <w:color w:val="000000" w:themeColor="text1"/>
          <w:shd w:val="clear" w:color="auto" w:fill="FFFFFF"/>
          <w:lang w:val="en-US"/>
        </w:rPr>
        <w:t> (240-259). London: SAGE.</w:t>
      </w:r>
    </w:p>
    <w:p w14:paraId="1052BF42" w14:textId="77777777" w:rsidR="0082441D" w:rsidRPr="00B06BE0" w:rsidRDefault="0082441D" w:rsidP="00BF45EF">
      <w:pPr>
        <w:ind w:left="284" w:hanging="284"/>
        <w:rPr>
          <w:rFonts w:ascii="Times" w:hAnsi="Times"/>
          <w:color w:val="000000" w:themeColor="text1"/>
          <w:lang w:val="en-US"/>
        </w:rPr>
      </w:pPr>
      <w:r w:rsidRPr="00B06BE0">
        <w:rPr>
          <w:rFonts w:ascii="Times" w:hAnsi="Times"/>
          <w:color w:val="000000" w:themeColor="text1"/>
          <w:shd w:val="clear" w:color="auto" w:fill="FFFFFF"/>
          <w:lang w:val="en-US"/>
        </w:rPr>
        <w:t>Corbin, J. &amp; Strauss, A. (2015). </w:t>
      </w:r>
      <w:r w:rsidRPr="00B06BE0">
        <w:rPr>
          <w:rStyle w:val="italica"/>
          <w:rFonts w:ascii="Times" w:hAnsi="Times"/>
          <w:i/>
          <w:iCs/>
          <w:color w:val="000000" w:themeColor="text1"/>
          <w:shd w:val="clear" w:color="auto" w:fill="FFFFFF"/>
          <w:lang w:val="en-US"/>
        </w:rPr>
        <w:t>Basics of Qualitative Research. Techniques and Procedures for Developing Grounded Theory</w:t>
      </w:r>
      <w:r w:rsidRPr="00B06BE0">
        <w:rPr>
          <w:rFonts w:ascii="Times" w:hAnsi="Times"/>
          <w:color w:val="000000" w:themeColor="text1"/>
          <w:shd w:val="clear" w:color="auto" w:fill="FFFFFF"/>
          <w:lang w:val="en-US"/>
        </w:rPr>
        <w:t>. SAGE.</w:t>
      </w:r>
    </w:p>
    <w:p w14:paraId="517FFF19" w14:textId="77777777" w:rsidR="0082441D" w:rsidRPr="00B06BE0" w:rsidRDefault="0082441D" w:rsidP="00BF45EF">
      <w:pPr>
        <w:ind w:left="284" w:hanging="284"/>
        <w:rPr>
          <w:rFonts w:ascii="Times" w:hAnsi="Times"/>
          <w:color w:val="000000" w:themeColor="text1"/>
          <w:lang w:val="en-US"/>
        </w:rPr>
      </w:pPr>
      <w:r w:rsidRPr="00B06BE0">
        <w:rPr>
          <w:rFonts w:ascii="Times" w:hAnsi="Times"/>
          <w:color w:val="000000" w:themeColor="text1"/>
          <w:shd w:val="clear" w:color="auto" w:fill="FFFFFF"/>
          <w:lang w:val="en-US"/>
        </w:rPr>
        <w:t>Diamond, G. M., Diamond, G. S., Levy, S., Closs, C., Ladipo, T., &amp; Siqueland, L. (2013). Attachment-based family therapy for suicidal lesbian, gay, and bisexual adolescents: A treatment development study and open trial with preliminary findings. </w:t>
      </w:r>
      <w:r w:rsidRPr="00B06BE0">
        <w:rPr>
          <w:rStyle w:val="nfasis"/>
          <w:rFonts w:ascii="Times" w:hAnsi="Times"/>
          <w:color w:val="000000" w:themeColor="text1"/>
          <w:shd w:val="clear" w:color="auto" w:fill="FFFFFF"/>
          <w:lang w:val="en-US"/>
        </w:rPr>
        <w:t>Psychology of Sexual Orientation and Gender Diversity, 1</w:t>
      </w:r>
      <w:r w:rsidRPr="00B06BE0">
        <w:rPr>
          <w:rFonts w:ascii="Times" w:hAnsi="Times"/>
          <w:color w:val="000000" w:themeColor="text1"/>
          <w:shd w:val="clear" w:color="auto" w:fill="FFFFFF"/>
          <w:lang w:val="en-US"/>
        </w:rPr>
        <w:t xml:space="preserve">(S), pp. 91–100. </w:t>
      </w:r>
      <w:r>
        <w:rPr>
          <w:rFonts w:ascii="Times" w:hAnsi="Times"/>
          <w:color w:val="000000" w:themeColor="text1"/>
          <w:shd w:val="clear" w:color="auto" w:fill="FFFFFF"/>
          <w:lang w:val="en-US"/>
        </w:rPr>
        <w:t xml:space="preserve">Doi: </w:t>
      </w:r>
      <w:r w:rsidRPr="00B06BE0">
        <w:rPr>
          <w:rFonts w:ascii="Times" w:hAnsi="Times"/>
          <w:color w:val="000000" w:themeColor="text1"/>
          <w:shd w:val="clear" w:color="auto" w:fill="FFFFFF"/>
          <w:lang w:val="en-US"/>
        </w:rPr>
        <w:t>10.1037/2329-0382.1.S.91</w:t>
      </w:r>
    </w:p>
    <w:p w14:paraId="366A3DCC" w14:textId="77777777" w:rsidR="0082441D" w:rsidRPr="00AF796D" w:rsidRDefault="0082441D" w:rsidP="00BF45EF">
      <w:pPr>
        <w:ind w:left="284" w:hanging="284"/>
        <w:rPr>
          <w:rFonts w:ascii="Times" w:hAnsi="Times"/>
          <w:color w:val="000000" w:themeColor="text1"/>
          <w:shd w:val="clear" w:color="auto" w:fill="FFFFFF"/>
        </w:rPr>
      </w:pPr>
      <w:proofErr w:type="spellStart"/>
      <w:r w:rsidRPr="00B06BE0">
        <w:rPr>
          <w:rFonts w:ascii="Times" w:hAnsi="Times"/>
          <w:color w:val="000000" w:themeColor="text1"/>
          <w:shd w:val="clear" w:color="auto" w:fill="FFFFFF"/>
        </w:rPr>
        <w:t>Flick</w:t>
      </w:r>
      <w:proofErr w:type="spellEnd"/>
      <w:r w:rsidRPr="00B06BE0">
        <w:rPr>
          <w:rFonts w:ascii="Times" w:hAnsi="Times"/>
          <w:color w:val="000000" w:themeColor="text1"/>
          <w:shd w:val="clear" w:color="auto" w:fill="FFFFFF"/>
        </w:rPr>
        <w:t xml:space="preserve">, U. (2004). </w:t>
      </w:r>
      <w:r w:rsidRPr="00B06BE0">
        <w:rPr>
          <w:rFonts w:ascii="Times" w:hAnsi="Times"/>
          <w:i/>
          <w:iCs/>
          <w:color w:val="000000" w:themeColor="text1"/>
          <w:shd w:val="clear" w:color="auto" w:fill="FFFFFF"/>
        </w:rPr>
        <w:t>Introduction a la Investigación Cualitativa</w:t>
      </w:r>
      <w:r w:rsidRPr="00B06BE0">
        <w:rPr>
          <w:rFonts w:ascii="Times" w:hAnsi="Times"/>
          <w:color w:val="000000" w:themeColor="text1"/>
          <w:shd w:val="clear" w:color="auto" w:fill="FFFFFF"/>
        </w:rPr>
        <w:t xml:space="preserve">. </w:t>
      </w:r>
      <w:r w:rsidRPr="00AF796D">
        <w:rPr>
          <w:rFonts w:ascii="Times" w:hAnsi="Times"/>
          <w:color w:val="000000" w:themeColor="text1"/>
          <w:shd w:val="clear" w:color="auto" w:fill="FFFFFF"/>
        </w:rPr>
        <w:t>Madrid: Morata.</w:t>
      </w:r>
    </w:p>
    <w:p w14:paraId="24D17B2D" w14:textId="77777777" w:rsidR="0082441D" w:rsidRDefault="0082441D" w:rsidP="00BF45EF">
      <w:pPr>
        <w:ind w:left="284" w:hanging="284"/>
        <w:rPr>
          <w:rFonts w:ascii="Times" w:hAnsi="Times"/>
          <w:color w:val="000000" w:themeColor="text1"/>
          <w:shd w:val="clear" w:color="auto" w:fill="FFFFFF"/>
          <w:lang w:val="en-US"/>
        </w:rPr>
      </w:pPr>
      <w:r w:rsidRPr="00AF796D">
        <w:rPr>
          <w:rFonts w:ascii="Times" w:hAnsi="Times"/>
          <w:color w:val="000000" w:themeColor="text1"/>
          <w:shd w:val="clear" w:color="auto" w:fill="FFFFFF"/>
        </w:rPr>
        <w:t>Gmelin, JO.H., De Vries, Y.A., Baams, L. </w:t>
      </w:r>
      <w:r w:rsidRPr="00AF796D">
        <w:rPr>
          <w:rFonts w:ascii="Times" w:hAnsi="Times"/>
          <w:i/>
          <w:iCs/>
          <w:color w:val="000000" w:themeColor="text1"/>
          <w:shd w:val="clear" w:color="auto" w:fill="FFFFFF"/>
        </w:rPr>
        <w:t>et al.</w:t>
      </w:r>
      <w:r w:rsidRPr="00AF796D">
        <w:rPr>
          <w:rFonts w:ascii="Times" w:hAnsi="Times"/>
          <w:color w:val="000000" w:themeColor="text1"/>
          <w:shd w:val="clear" w:color="auto" w:fill="FFFFFF"/>
        </w:rPr>
        <w:t> </w:t>
      </w:r>
      <w:r w:rsidRPr="00B06BE0">
        <w:rPr>
          <w:rFonts w:ascii="Times" w:hAnsi="Times"/>
          <w:color w:val="000000" w:themeColor="text1"/>
          <w:shd w:val="clear" w:color="auto" w:fill="FFFFFF"/>
          <w:lang w:val="en-US"/>
        </w:rPr>
        <w:t>(2022). Increased risks for mental disorders among LGB individuals: cross-national evidence from the World Mental Health Surveys. </w:t>
      </w:r>
      <w:r w:rsidRPr="00B06BE0">
        <w:rPr>
          <w:rFonts w:ascii="Times" w:hAnsi="Times"/>
          <w:i/>
          <w:iCs/>
          <w:color w:val="000000" w:themeColor="text1"/>
          <w:shd w:val="clear" w:color="auto" w:fill="FFFFFF"/>
          <w:lang w:val="en-US"/>
        </w:rPr>
        <w:t>Society of Psychiatry and Epidemiology</w:t>
      </w:r>
      <w:r w:rsidRPr="00B06BE0">
        <w:rPr>
          <w:rFonts w:ascii="Times" w:hAnsi="Times"/>
          <w:color w:val="000000" w:themeColor="text1"/>
          <w:shd w:val="clear" w:color="auto" w:fill="FFFFFF"/>
          <w:lang w:val="en-US"/>
        </w:rPr>
        <w:t xml:space="preserve"> 57, 2319–2332. </w:t>
      </w:r>
    </w:p>
    <w:p w14:paraId="136F2C71" w14:textId="77777777" w:rsidR="0082441D" w:rsidRPr="00016F76" w:rsidRDefault="0082441D" w:rsidP="00BF45EF">
      <w:pPr>
        <w:ind w:left="284" w:hanging="284"/>
        <w:rPr>
          <w:rFonts w:ascii="Times" w:hAnsi="Times"/>
          <w:color w:val="000000" w:themeColor="text1"/>
          <w:shd w:val="clear" w:color="auto" w:fill="FFFFFF"/>
        </w:rPr>
      </w:pPr>
      <w:r w:rsidRPr="00714CCA">
        <w:rPr>
          <w:rFonts w:ascii="Times" w:hAnsi="Times"/>
          <w:color w:val="000000" w:themeColor="text1"/>
          <w:shd w:val="clear" w:color="auto" w:fill="FFFFFF"/>
          <w:lang w:val="en-US"/>
        </w:rPr>
        <w:t xml:space="preserve">Guzmán-González, M., Barrientos, J., Saiz, J.L., Gómez, F., Cárdenas, M., Espinoza-Tapia, R., Bahamondes, J., Lovera, L., &amp; Giami, A. (2020). </w:t>
      </w:r>
      <w:r w:rsidRPr="00650471">
        <w:rPr>
          <w:rFonts w:ascii="Times" w:hAnsi="Times"/>
          <w:color w:val="000000" w:themeColor="text1"/>
          <w:shd w:val="clear" w:color="auto" w:fill="FFFFFF"/>
        </w:rPr>
        <w:t xml:space="preserve">Salud mental en población transgénero y género no conforme en Chile. </w:t>
      </w:r>
      <w:r w:rsidRPr="00016F76">
        <w:rPr>
          <w:rFonts w:ascii="Times" w:hAnsi="Times"/>
          <w:i/>
          <w:iCs/>
          <w:color w:val="000000" w:themeColor="text1"/>
          <w:shd w:val="clear" w:color="auto" w:fill="FFFFFF"/>
        </w:rPr>
        <w:t>Revista Médica de Chile, 148</w:t>
      </w:r>
      <w:r w:rsidRPr="00016F76">
        <w:rPr>
          <w:rFonts w:ascii="Times" w:hAnsi="Times"/>
          <w:color w:val="000000" w:themeColor="text1"/>
          <w:shd w:val="clear" w:color="auto" w:fill="FFFFFF"/>
        </w:rPr>
        <w:t>(8), 1113-1120. https://dx.doi.org/10.4067/S0034-98872020000801113</w:t>
      </w:r>
    </w:p>
    <w:p w14:paraId="2B089C48" w14:textId="77777777" w:rsidR="0082441D" w:rsidRPr="00B06BE0" w:rsidRDefault="0082441D" w:rsidP="00BF45EF">
      <w:pPr>
        <w:ind w:left="284" w:hanging="284"/>
        <w:rPr>
          <w:rFonts w:ascii="Times" w:hAnsi="Times"/>
          <w:color w:val="000000" w:themeColor="text1"/>
          <w:lang w:val="en-US"/>
        </w:rPr>
      </w:pPr>
      <w:proofErr w:type="spellStart"/>
      <w:r w:rsidRPr="00016F76">
        <w:rPr>
          <w:rFonts w:ascii="Times" w:hAnsi="Times"/>
          <w:color w:val="000000" w:themeColor="text1"/>
          <w:shd w:val="clear" w:color="auto" w:fill="FFFFFF"/>
        </w:rPr>
        <w:t>Hafeez</w:t>
      </w:r>
      <w:proofErr w:type="spellEnd"/>
      <w:r w:rsidRPr="00016F76">
        <w:rPr>
          <w:rFonts w:ascii="Times" w:hAnsi="Times"/>
          <w:color w:val="000000" w:themeColor="text1"/>
          <w:shd w:val="clear" w:color="auto" w:fill="FFFFFF"/>
        </w:rPr>
        <w:t xml:space="preserve">, H., Zeshan, M., Tahir, M.A., Jahan, N., Naveed, S. (2017). </w:t>
      </w:r>
      <w:r w:rsidRPr="00B06BE0">
        <w:rPr>
          <w:rFonts w:ascii="Times" w:hAnsi="Times"/>
          <w:color w:val="000000" w:themeColor="text1"/>
          <w:shd w:val="clear" w:color="auto" w:fill="FFFFFF"/>
          <w:lang w:val="en-US"/>
        </w:rPr>
        <w:t xml:space="preserve">Health Care Disparities Among Lesbian, Gay, Bisexual, and Transgender Youth: A Literature Review. </w:t>
      </w:r>
      <w:r w:rsidRPr="00B06BE0">
        <w:rPr>
          <w:rFonts w:ascii="Times" w:hAnsi="Times"/>
          <w:i/>
          <w:iCs/>
          <w:color w:val="000000" w:themeColor="text1"/>
          <w:shd w:val="clear" w:color="auto" w:fill="FFFFFF"/>
          <w:lang w:val="en-US"/>
        </w:rPr>
        <w:t>Cureus, 9</w:t>
      </w:r>
      <w:r w:rsidRPr="00B06BE0">
        <w:rPr>
          <w:rFonts w:ascii="Times" w:hAnsi="Times"/>
          <w:color w:val="000000" w:themeColor="text1"/>
          <w:shd w:val="clear" w:color="auto" w:fill="FFFFFF"/>
          <w:lang w:val="en-US"/>
        </w:rPr>
        <w:t>(4):e1184. doi: 10.7759/cureus.1184</w:t>
      </w:r>
    </w:p>
    <w:p w14:paraId="04603699" w14:textId="77777777" w:rsidR="0082441D" w:rsidRPr="00E248E5" w:rsidRDefault="0082441D" w:rsidP="00BF45EF">
      <w:pPr>
        <w:ind w:left="284" w:hanging="284"/>
        <w:rPr>
          <w:rFonts w:ascii="Times" w:hAnsi="Times"/>
          <w:color w:val="000000" w:themeColor="text1"/>
          <w:lang w:val="en-US"/>
        </w:rPr>
      </w:pPr>
      <w:r w:rsidRPr="00E248E5">
        <w:rPr>
          <w:rFonts w:ascii="Times" w:hAnsi="Times"/>
          <w:color w:val="000000" w:themeColor="text1"/>
          <w:lang w:val="en-US"/>
        </w:rPr>
        <w:t xml:space="preserve">Hatzenbuehler, M. L., McLaughlin, K. A., &amp; Nolen-Hoeksema, S. (2008). Emotion regulation and internalizing symptoms in a longitudinal study of sexual minority and heterosexual adolescents. </w:t>
      </w:r>
      <w:r w:rsidRPr="00E248E5">
        <w:rPr>
          <w:rFonts w:ascii="Times" w:hAnsi="Times"/>
          <w:i/>
          <w:iCs/>
          <w:color w:val="000000" w:themeColor="text1"/>
          <w:lang w:val="en-US"/>
        </w:rPr>
        <w:t>Journal of Child Psychology and Psychiatry, 49</w:t>
      </w:r>
      <w:r w:rsidRPr="00E248E5">
        <w:rPr>
          <w:rFonts w:ascii="Times" w:hAnsi="Times"/>
          <w:color w:val="000000" w:themeColor="text1"/>
          <w:lang w:val="en-US"/>
        </w:rPr>
        <w:t>(12), 1270-1278.</w:t>
      </w:r>
    </w:p>
    <w:p w14:paraId="7A1B4726" w14:textId="77777777" w:rsidR="0082441D" w:rsidRDefault="0082441D" w:rsidP="00BF45EF">
      <w:pPr>
        <w:ind w:left="284" w:hanging="284"/>
        <w:rPr>
          <w:rFonts w:ascii="Times" w:hAnsi="Times"/>
          <w:color w:val="000000" w:themeColor="text1"/>
          <w:shd w:val="clear" w:color="auto" w:fill="FFFFFF"/>
          <w:lang w:val="en-US"/>
        </w:rPr>
      </w:pPr>
      <w:r w:rsidRPr="00B06BE0">
        <w:rPr>
          <w:rFonts w:ascii="Times" w:hAnsi="Times"/>
          <w:color w:val="000000" w:themeColor="text1"/>
          <w:lang w:val="en-US"/>
        </w:rPr>
        <w:t xml:space="preserve">Hill, C. &amp; Knox, S. (2021). </w:t>
      </w:r>
      <w:r w:rsidRPr="00B06BE0">
        <w:rPr>
          <w:rFonts w:ascii="Times" w:hAnsi="Times"/>
          <w:i/>
          <w:iCs/>
          <w:color w:val="000000" w:themeColor="text1"/>
          <w:lang w:val="en-US"/>
        </w:rPr>
        <w:t>Essentials of Consensual Qualitative Research</w:t>
      </w:r>
      <w:r w:rsidRPr="00B06BE0">
        <w:rPr>
          <w:rFonts w:ascii="Times" w:hAnsi="Times"/>
          <w:color w:val="000000" w:themeColor="text1"/>
          <w:lang w:val="en-US"/>
        </w:rPr>
        <w:t xml:space="preserve">. </w:t>
      </w:r>
      <w:r w:rsidRPr="00B06BE0">
        <w:rPr>
          <w:rFonts w:ascii="Times" w:hAnsi="Times"/>
          <w:color w:val="000000" w:themeColor="text1"/>
          <w:shd w:val="clear" w:color="auto" w:fill="FFFFFF"/>
          <w:lang w:val="en-US"/>
        </w:rPr>
        <w:t>American Psychological Association.</w:t>
      </w:r>
    </w:p>
    <w:p w14:paraId="03856628" w14:textId="77777777" w:rsidR="0082441D" w:rsidRPr="00B06BE0" w:rsidRDefault="0082441D" w:rsidP="00BF45EF">
      <w:pPr>
        <w:ind w:left="284" w:hanging="284"/>
        <w:rPr>
          <w:rFonts w:ascii="Times" w:hAnsi="Times"/>
          <w:color w:val="000000" w:themeColor="text1"/>
          <w:lang w:val="en-US"/>
        </w:rPr>
      </w:pPr>
      <w:r w:rsidRPr="00B06BE0">
        <w:rPr>
          <w:rFonts w:ascii="Times" w:hAnsi="Times"/>
          <w:color w:val="000000" w:themeColor="text1"/>
          <w:lang w:val="en-US"/>
        </w:rPr>
        <w:t xml:space="preserve">Hope, D. A., &amp; Chappell, C. L. (2015). Extending training in multicultural competencies to include individuals identifying as lesbian, gay, and bisexual: Key choice points for clinical psychology training programs. </w:t>
      </w:r>
      <w:r w:rsidRPr="00B06BE0">
        <w:rPr>
          <w:rFonts w:ascii="Times" w:hAnsi="Times"/>
          <w:i/>
          <w:iCs/>
          <w:color w:val="000000" w:themeColor="text1"/>
          <w:lang w:val="en-US"/>
        </w:rPr>
        <w:t>Clinical Psychology: Science and Practice, 22</w:t>
      </w:r>
      <w:r w:rsidRPr="00B06BE0">
        <w:rPr>
          <w:rFonts w:ascii="Times" w:hAnsi="Times"/>
          <w:color w:val="000000" w:themeColor="text1"/>
          <w:lang w:val="en-US"/>
        </w:rPr>
        <w:t>(2), 105-118. doi:10.1111/cpsp.12099</w:t>
      </w:r>
    </w:p>
    <w:p w14:paraId="2FACCED8" w14:textId="77777777" w:rsidR="0082441D" w:rsidRPr="00723608" w:rsidRDefault="0082441D" w:rsidP="00BF45EF">
      <w:pPr>
        <w:ind w:left="284" w:hanging="284"/>
        <w:rPr>
          <w:rFonts w:ascii="Times" w:hAnsi="Times"/>
          <w:color w:val="000000" w:themeColor="text1"/>
          <w:shd w:val="clear" w:color="auto" w:fill="FFFFFF"/>
          <w:lang w:val="en-US"/>
        </w:rPr>
      </w:pPr>
      <w:r>
        <w:rPr>
          <w:rFonts w:ascii="Times" w:hAnsi="Times"/>
          <w:color w:val="000000" w:themeColor="text1"/>
          <w:shd w:val="clear" w:color="auto" w:fill="FFFFFF"/>
          <w:lang w:val="en-US"/>
        </w:rPr>
        <w:t xml:space="preserve">Human Rights Watch (2020). </w:t>
      </w:r>
      <w:r w:rsidRPr="00723608">
        <w:rPr>
          <w:rFonts w:ascii="Times" w:hAnsi="Times"/>
          <w:i/>
          <w:iCs/>
          <w:color w:val="000000" w:themeColor="text1"/>
          <w:shd w:val="clear" w:color="auto" w:fill="FFFFFF"/>
          <w:lang w:val="en-US"/>
        </w:rPr>
        <w:t>World Report</w:t>
      </w:r>
      <w:r>
        <w:rPr>
          <w:rFonts w:ascii="Times" w:hAnsi="Times"/>
          <w:color w:val="000000" w:themeColor="text1"/>
          <w:shd w:val="clear" w:color="auto" w:fill="FFFFFF"/>
          <w:lang w:val="en-US"/>
        </w:rPr>
        <w:t xml:space="preserve">. </w:t>
      </w:r>
      <w:r w:rsidRPr="00723608">
        <w:rPr>
          <w:lang w:val="en-US"/>
        </w:rPr>
        <w:t>Human Rights Watch</w:t>
      </w:r>
      <w:r>
        <w:rPr>
          <w:lang w:val="en-US"/>
        </w:rPr>
        <w:t xml:space="preserve">, USA. </w:t>
      </w:r>
    </w:p>
    <w:p w14:paraId="138804CB" w14:textId="77777777" w:rsidR="0082441D" w:rsidRPr="00AF796D" w:rsidRDefault="0082441D" w:rsidP="00BF45EF">
      <w:pPr>
        <w:ind w:left="284" w:hanging="284"/>
        <w:rPr>
          <w:rFonts w:ascii="Times" w:hAnsi="Times"/>
          <w:color w:val="000000" w:themeColor="text1"/>
          <w:lang w:val="en-US"/>
        </w:rPr>
      </w:pPr>
      <w:r w:rsidRPr="00B06BE0">
        <w:rPr>
          <w:rFonts w:ascii="Times" w:hAnsi="Times"/>
          <w:color w:val="000000" w:themeColor="text1"/>
          <w:shd w:val="clear" w:color="auto" w:fill="F7F7F7"/>
          <w:lang w:val="en-US"/>
        </w:rPr>
        <w:t xml:space="preserve">King, M., Semelven, J., and Tai, S. S. (2008). A systematic review of mental disorder, suicide, and deliberate self-harm in lesbian, gay, and bisexual people. </w:t>
      </w:r>
      <w:r w:rsidRPr="00AF796D">
        <w:rPr>
          <w:rFonts w:ascii="Times" w:hAnsi="Times"/>
          <w:i/>
          <w:iCs/>
          <w:color w:val="000000" w:themeColor="text1"/>
          <w:shd w:val="clear" w:color="auto" w:fill="F7F7F7"/>
          <w:lang w:val="en-US"/>
        </w:rPr>
        <w:t>BMC Psychiatry</w:t>
      </w:r>
      <w:r w:rsidRPr="00AF796D">
        <w:rPr>
          <w:rFonts w:ascii="Times" w:hAnsi="Times"/>
          <w:color w:val="000000" w:themeColor="text1"/>
          <w:shd w:val="clear" w:color="auto" w:fill="F7F7F7"/>
          <w:lang w:val="en-US"/>
        </w:rPr>
        <w:t> 8:70. doi: 10.1186/1471-244X-8-70</w:t>
      </w:r>
    </w:p>
    <w:p w14:paraId="642CAECB" w14:textId="77777777" w:rsidR="0082441D" w:rsidRPr="00AF796D" w:rsidRDefault="0082441D" w:rsidP="00BF45EF">
      <w:pPr>
        <w:pStyle w:val="bibliografia"/>
        <w:shd w:val="clear" w:color="auto" w:fill="FFFFFF"/>
        <w:spacing w:before="0" w:beforeAutospacing="0" w:after="0" w:afterAutospacing="0"/>
        <w:ind w:left="284" w:hanging="284"/>
        <w:jc w:val="both"/>
        <w:rPr>
          <w:rFonts w:ascii="Times" w:hAnsi="Times"/>
          <w:color w:val="000000" w:themeColor="text1"/>
          <w:lang w:val="en-US"/>
        </w:rPr>
      </w:pPr>
      <w:r w:rsidRPr="00B06BE0">
        <w:rPr>
          <w:rFonts w:ascii="Times" w:hAnsi="Times"/>
          <w:color w:val="000000" w:themeColor="text1"/>
          <w:lang w:val="en-US"/>
        </w:rPr>
        <w:t>Kvale, S. &amp; Brinkmann, S. (2009). </w:t>
      </w:r>
      <w:r w:rsidRPr="00B06BE0">
        <w:rPr>
          <w:rStyle w:val="italica"/>
          <w:rFonts w:ascii="Times" w:hAnsi="Times"/>
          <w:i/>
          <w:iCs/>
          <w:color w:val="000000" w:themeColor="text1"/>
          <w:lang w:val="en-US"/>
        </w:rPr>
        <w:t>Interviews. Learning the craft of qualitative research interviewing</w:t>
      </w:r>
      <w:r w:rsidRPr="00B06BE0">
        <w:rPr>
          <w:rFonts w:ascii="Times" w:hAnsi="Times"/>
          <w:color w:val="000000" w:themeColor="text1"/>
          <w:lang w:val="en-US"/>
        </w:rPr>
        <w:t xml:space="preserve">. </w:t>
      </w:r>
      <w:r w:rsidRPr="00AF796D">
        <w:rPr>
          <w:rFonts w:ascii="Times" w:hAnsi="Times"/>
          <w:color w:val="000000" w:themeColor="text1"/>
          <w:lang w:val="en-US"/>
        </w:rPr>
        <w:t>Sage.</w:t>
      </w:r>
    </w:p>
    <w:p w14:paraId="213A93CA" w14:textId="77777777" w:rsidR="0082441D" w:rsidRPr="00B06BE0" w:rsidRDefault="0082441D" w:rsidP="00BF45EF">
      <w:pPr>
        <w:ind w:left="284" w:hanging="284"/>
        <w:rPr>
          <w:rFonts w:ascii="Times" w:hAnsi="Times"/>
          <w:color w:val="000000" w:themeColor="text1"/>
          <w:lang w:val="en-US"/>
        </w:rPr>
      </w:pPr>
      <w:r w:rsidRPr="00B06BE0">
        <w:rPr>
          <w:rFonts w:ascii="Times" w:hAnsi="Times"/>
          <w:color w:val="000000" w:themeColor="text1"/>
          <w:lang w:val="en-US"/>
        </w:rPr>
        <w:lastRenderedPageBreak/>
        <w:t>Leitch, J., McGeough, B., &amp; Argüello, T. (2023). A thematic analysis of social workers’ practices with sexual and gender minority clients. </w:t>
      </w:r>
      <w:r w:rsidRPr="00B06BE0">
        <w:rPr>
          <w:rFonts w:ascii="Times" w:hAnsi="Times"/>
          <w:i/>
          <w:iCs/>
          <w:color w:val="000000" w:themeColor="text1"/>
          <w:lang w:val="en-US"/>
        </w:rPr>
        <w:t>Journal of Gay &amp; Lesbian Mental Health</w:t>
      </w:r>
      <w:r w:rsidRPr="00B06BE0">
        <w:rPr>
          <w:rFonts w:ascii="Times" w:hAnsi="Times"/>
          <w:color w:val="000000" w:themeColor="text1"/>
          <w:lang w:val="en-US"/>
        </w:rPr>
        <w:t>, 1-28.</w:t>
      </w:r>
    </w:p>
    <w:p w14:paraId="5F447164" w14:textId="77777777" w:rsidR="0082441D" w:rsidRPr="00B06BE0" w:rsidRDefault="0082441D" w:rsidP="00BF45EF">
      <w:pPr>
        <w:ind w:left="284" w:hanging="284"/>
        <w:rPr>
          <w:rFonts w:ascii="Times" w:hAnsi="Times"/>
          <w:color w:val="000000" w:themeColor="text1"/>
          <w:lang w:val="en-US"/>
        </w:rPr>
      </w:pPr>
      <w:r w:rsidRPr="00B06BE0">
        <w:rPr>
          <w:rFonts w:ascii="Times" w:hAnsi="Times"/>
          <w:color w:val="000000" w:themeColor="text1"/>
          <w:shd w:val="clear" w:color="auto" w:fill="FFFFFF"/>
          <w:lang w:val="en-US"/>
        </w:rPr>
        <w:t>Levitt, H. M. (2021). </w:t>
      </w:r>
      <w:r w:rsidRPr="00B06BE0">
        <w:rPr>
          <w:rStyle w:val="nfasis"/>
          <w:rFonts w:ascii="Times" w:hAnsi="Times"/>
          <w:color w:val="000000" w:themeColor="text1"/>
          <w:shd w:val="clear" w:color="auto" w:fill="FFFFFF"/>
          <w:lang w:val="en-US"/>
        </w:rPr>
        <w:t>Essentials of critical-constructivist grounded theory research.</w:t>
      </w:r>
      <w:r w:rsidRPr="00B06BE0">
        <w:rPr>
          <w:rFonts w:ascii="Times" w:hAnsi="Times"/>
          <w:color w:val="000000" w:themeColor="text1"/>
          <w:shd w:val="clear" w:color="auto" w:fill="FFFFFF"/>
          <w:lang w:val="en-US"/>
        </w:rPr>
        <w:t> American Psychological Association. </w:t>
      </w:r>
      <w:r w:rsidRPr="00B06BE0">
        <w:rPr>
          <w:rFonts w:ascii="Times" w:hAnsi="Times"/>
          <w:color w:val="000000" w:themeColor="text1"/>
          <w:lang w:val="en-US"/>
        </w:rPr>
        <w:t xml:space="preserve"> </w:t>
      </w:r>
    </w:p>
    <w:p w14:paraId="5FBEEE54" w14:textId="77777777" w:rsidR="0082441D" w:rsidRPr="00B06BE0" w:rsidRDefault="0082441D" w:rsidP="00BF45EF">
      <w:pPr>
        <w:ind w:left="284" w:hanging="284"/>
        <w:rPr>
          <w:rFonts w:ascii="Times" w:hAnsi="Times"/>
          <w:color w:val="000000" w:themeColor="text1"/>
          <w:lang w:val="en-US"/>
        </w:rPr>
      </w:pPr>
      <w:r w:rsidRPr="00B06BE0">
        <w:rPr>
          <w:rFonts w:ascii="Times" w:hAnsi="Times"/>
          <w:color w:val="000000" w:themeColor="text1"/>
          <w:shd w:val="clear" w:color="auto" w:fill="FFFFFF"/>
          <w:lang w:val="en-US"/>
        </w:rPr>
        <w:t>Levitt, H. M., Collins, K. M., Maroney, M. R., &amp; Roberts, T. S. (2022). Healing from heterosexist experiences: A mixed method intervention study using expressive writing. </w:t>
      </w:r>
      <w:r w:rsidRPr="00B06BE0">
        <w:rPr>
          <w:rStyle w:val="nfasis"/>
          <w:rFonts w:ascii="Times" w:hAnsi="Times"/>
          <w:color w:val="000000" w:themeColor="text1"/>
          <w:shd w:val="clear" w:color="auto" w:fill="FFFFFF"/>
          <w:lang w:val="en-US"/>
        </w:rPr>
        <w:t>Psychology of Sexual Orientation and Gender Diversity, 9</w:t>
      </w:r>
      <w:r w:rsidRPr="00B06BE0">
        <w:rPr>
          <w:rFonts w:ascii="Times" w:hAnsi="Times"/>
          <w:color w:val="000000" w:themeColor="text1"/>
          <w:shd w:val="clear" w:color="auto" w:fill="FFFFFF"/>
          <w:lang w:val="en-US"/>
        </w:rPr>
        <w:t>(2), 152–164. </w:t>
      </w:r>
      <w:hyperlink r:id="rId11" w:tgtFrame="_blank" w:history="1">
        <w:r w:rsidRPr="00B06BE0">
          <w:rPr>
            <w:rStyle w:val="Hipervnculo"/>
            <w:rFonts w:ascii="Times" w:hAnsi="Times"/>
            <w:color w:val="000000" w:themeColor="text1"/>
            <w:shd w:val="clear" w:color="auto" w:fill="FFFFFF"/>
            <w:lang w:val="en-US"/>
          </w:rPr>
          <w:t>https://doi.org/10.1037/sgd0000478</w:t>
        </w:r>
      </w:hyperlink>
    </w:p>
    <w:p w14:paraId="2F903651" w14:textId="77777777" w:rsidR="00AF796D" w:rsidRPr="0006699A" w:rsidRDefault="00000000" w:rsidP="00BF45EF">
      <w:pPr>
        <w:ind w:left="284" w:hanging="284"/>
        <w:rPr>
          <w:rFonts w:ascii="Times" w:hAnsi="Times"/>
          <w:color w:val="000000" w:themeColor="text1"/>
          <w:lang w:val="en-US"/>
        </w:rPr>
      </w:pPr>
      <w:r w:rsidRPr="0006699A">
        <w:rPr>
          <w:rFonts w:ascii="Times" w:hAnsi="Times"/>
          <w:color w:val="000000" w:themeColor="text1"/>
          <w:lang w:val="en-US"/>
        </w:rPr>
        <w:t xml:space="preserve">ANONIMIZED </w:t>
      </w:r>
    </w:p>
    <w:p w14:paraId="4A807E31" w14:textId="77777777" w:rsidR="00AF796D" w:rsidRPr="0006699A" w:rsidRDefault="00000000" w:rsidP="00BF45EF">
      <w:pPr>
        <w:ind w:left="284" w:hanging="284"/>
        <w:rPr>
          <w:rFonts w:ascii="Times" w:hAnsi="Times"/>
          <w:color w:val="000000" w:themeColor="text1"/>
          <w:lang w:val="en-US"/>
        </w:rPr>
      </w:pPr>
      <w:r w:rsidRPr="0006699A">
        <w:rPr>
          <w:rFonts w:ascii="Times" w:hAnsi="Times"/>
          <w:color w:val="000000" w:themeColor="text1"/>
          <w:lang w:val="en-US"/>
        </w:rPr>
        <w:t xml:space="preserve">ANONIMIZED </w:t>
      </w:r>
    </w:p>
    <w:p w14:paraId="3E76038E" w14:textId="77777777" w:rsidR="00AF796D" w:rsidRDefault="00000000" w:rsidP="00BF45EF">
      <w:pPr>
        <w:ind w:left="284" w:hanging="284"/>
        <w:rPr>
          <w:rFonts w:ascii="Times" w:hAnsi="Times"/>
          <w:color w:val="000000" w:themeColor="text1"/>
          <w:lang w:val="en-US"/>
        </w:rPr>
      </w:pPr>
      <w:r w:rsidRPr="00AF796D">
        <w:rPr>
          <w:rFonts w:ascii="Times" w:hAnsi="Times"/>
          <w:color w:val="000000" w:themeColor="text1"/>
          <w:lang w:val="en-US"/>
        </w:rPr>
        <w:t>ANON</w:t>
      </w:r>
      <w:r>
        <w:rPr>
          <w:rFonts w:ascii="Times" w:hAnsi="Times"/>
          <w:color w:val="000000" w:themeColor="text1"/>
          <w:lang w:val="en-US"/>
        </w:rPr>
        <w:t>IMIZED</w:t>
      </w:r>
      <w:r w:rsidRPr="00B06BE0">
        <w:rPr>
          <w:rFonts w:ascii="Times" w:hAnsi="Times"/>
          <w:color w:val="000000" w:themeColor="text1"/>
          <w:lang w:val="en-US"/>
        </w:rPr>
        <w:t xml:space="preserve"> </w:t>
      </w:r>
    </w:p>
    <w:p w14:paraId="50732BB0" w14:textId="77777777" w:rsidR="001C7A01" w:rsidRPr="006F56D9" w:rsidRDefault="00000000" w:rsidP="00BF45EF">
      <w:pPr>
        <w:rPr>
          <w:lang w:val="en-US"/>
        </w:rPr>
      </w:pPr>
      <w:r w:rsidRPr="006F56D9">
        <w:rPr>
          <w:lang w:val="en-US"/>
        </w:rPr>
        <w:t>ANONIMIZED</w:t>
      </w:r>
    </w:p>
    <w:p w14:paraId="6D5FD541" w14:textId="77777777" w:rsidR="00B06BE0" w:rsidRPr="00B06BE0" w:rsidRDefault="00000000" w:rsidP="00BF45EF">
      <w:pPr>
        <w:ind w:left="284" w:hanging="284"/>
        <w:rPr>
          <w:rFonts w:ascii="Times" w:hAnsi="Times"/>
          <w:color w:val="000000" w:themeColor="text1"/>
          <w:lang w:val="en-US"/>
        </w:rPr>
      </w:pPr>
      <w:r w:rsidRPr="00B06BE0">
        <w:rPr>
          <w:rFonts w:ascii="Times" w:hAnsi="Times"/>
          <w:color w:val="000000" w:themeColor="text1"/>
          <w:lang w:val="en-US"/>
        </w:rPr>
        <w:t>McCann, E., &amp; Sharek, D. (2014). Survey of lesbian, gay, bisexual, and transgender people’s experiences of mental health services in Ireland</w:t>
      </w:r>
      <w:r w:rsidRPr="00B06BE0">
        <w:rPr>
          <w:rFonts w:ascii="Times" w:hAnsi="Times"/>
          <w:i/>
          <w:iCs/>
          <w:color w:val="000000" w:themeColor="text1"/>
          <w:lang w:val="en-US"/>
        </w:rPr>
        <w:t>. International Journal of Mental Health Nursing, 23</w:t>
      </w:r>
      <w:r w:rsidRPr="00B06BE0">
        <w:rPr>
          <w:rFonts w:ascii="Times" w:hAnsi="Times"/>
          <w:color w:val="000000" w:themeColor="text1"/>
          <w:lang w:val="en-US"/>
        </w:rPr>
        <w:t>(2), 118–127. https://doi.org/10.1111/ inm.12018</w:t>
      </w:r>
    </w:p>
    <w:p w14:paraId="1085020C" w14:textId="77777777" w:rsidR="00B06BE0" w:rsidRPr="00B06BE0" w:rsidRDefault="00000000" w:rsidP="00BF45EF">
      <w:pPr>
        <w:ind w:left="284" w:hanging="284"/>
        <w:rPr>
          <w:rFonts w:ascii="Times" w:hAnsi="Times"/>
          <w:color w:val="000000" w:themeColor="text1"/>
          <w:lang w:val="en-US"/>
        </w:rPr>
      </w:pPr>
      <w:r w:rsidRPr="00B06BE0">
        <w:rPr>
          <w:rFonts w:ascii="Times" w:hAnsi="Times"/>
          <w:color w:val="000000" w:themeColor="text1"/>
          <w:shd w:val="clear" w:color="auto" w:fill="FFFFFF"/>
          <w:lang w:val="en-US"/>
        </w:rPr>
        <w:t>Meyer IH, Russell ST, Hammack PL, Frost DM, Wilson BDM. (2021). Minority stress, distress, and suicide attempts in three cohorts of sexual minority adults: A U.S. probability sample</w:t>
      </w:r>
      <w:r w:rsidRPr="00B06BE0">
        <w:rPr>
          <w:rFonts w:ascii="Times" w:hAnsi="Times"/>
          <w:i/>
          <w:iCs/>
          <w:color w:val="000000" w:themeColor="text1"/>
          <w:shd w:val="clear" w:color="auto" w:fill="FFFFFF"/>
          <w:lang w:val="en-US"/>
        </w:rPr>
        <w:t>. PLoS ONE 16</w:t>
      </w:r>
      <w:r w:rsidRPr="00B06BE0">
        <w:rPr>
          <w:rFonts w:ascii="Times" w:hAnsi="Times"/>
          <w:color w:val="000000" w:themeColor="text1"/>
          <w:shd w:val="clear" w:color="auto" w:fill="FFFFFF"/>
          <w:lang w:val="en-US"/>
        </w:rPr>
        <w:t xml:space="preserve">(3): e0246827. </w:t>
      </w:r>
    </w:p>
    <w:p w14:paraId="59AC3B55" w14:textId="77777777" w:rsidR="00650471" w:rsidRDefault="00000000" w:rsidP="00BF45EF">
      <w:pPr>
        <w:ind w:left="284" w:hanging="284"/>
        <w:rPr>
          <w:rFonts w:ascii="Times" w:hAnsi="Times"/>
          <w:color w:val="000000" w:themeColor="text1"/>
          <w:shd w:val="clear" w:color="auto" w:fill="F7F7F7"/>
          <w:lang w:val="en-US"/>
        </w:rPr>
      </w:pPr>
      <w:r w:rsidRPr="00650471">
        <w:rPr>
          <w:rFonts w:ascii="Times" w:hAnsi="Times"/>
          <w:color w:val="000000" w:themeColor="text1"/>
          <w:shd w:val="clear" w:color="auto" w:fill="F7F7F7"/>
          <w:lang w:val="en-US"/>
        </w:rPr>
        <w:t xml:space="preserve">Meyer, I.H. (2003). Prejudice, Social Stress, and Mental Health in Lesbian, Gay, and Bisexual Populations: Conceptual Issues and Research Evidence. </w:t>
      </w:r>
      <w:r w:rsidRPr="00650471">
        <w:rPr>
          <w:rFonts w:ascii="Times" w:hAnsi="Times"/>
          <w:i/>
          <w:iCs/>
          <w:color w:val="000000" w:themeColor="text1"/>
          <w:shd w:val="clear" w:color="auto" w:fill="F7F7F7"/>
          <w:lang w:val="en-US"/>
        </w:rPr>
        <w:t>Psychological Bulletin, 129</w:t>
      </w:r>
      <w:r w:rsidRPr="00650471">
        <w:rPr>
          <w:rFonts w:ascii="Times" w:hAnsi="Times"/>
          <w:color w:val="000000" w:themeColor="text1"/>
          <w:shd w:val="clear" w:color="auto" w:fill="F7F7F7"/>
          <w:lang w:val="en-US"/>
        </w:rPr>
        <w:t xml:space="preserve">, 674–697. </w:t>
      </w:r>
      <w:proofErr w:type="spellStart"/>
      <w:r w:rsidRPr="00650471">
        <w:rPr>
          <w:rFonts w:ascii="Times" w:hAnsi="Times"/>
          <w:color w:val="000000" w:themeColor="text1"/>
          <w:shd w:val="clear" w:color="auto" w:fill="F7F7F7"/>
          <w:lang w:val="en-US"/>
        </w:rPr>
        <w:t>doi</w:t>
      </w:r>
      <w:proofErr w:type="spellEnd"/>
      <w:r w:rsidRPr="00650471">
        <w:rPr>
          <w:rFonts w:ascii="Times" w:hAnsi="Times"/>
          <w:color w:val="000000" w:themeColor="text1"/>
          <w:shd w:val="clear" w:color="auto" w:fill="F7F7F7"/>
          <w:lang w:val="en-US"/>
        </w:rPr>
        <w:t xml:space="preserve">: </w:t>
      </w:r>
      <w:hyperlink r:id="rId12" w:history="1">
        <w:r w:rsidR="00650471" w:rsidRPr="00650471">
          <w:rPr>
            <w:rStyle w:val="Hipervnculo"/>
            <w:rFonts w:ascii="Times" w:hAnsi="Times"/>
            <w:shd w:val="clear" w:color="auto" w:fill="F7F7F7"/>
            <w:lang w:val="en-US"/>
          </w:rPr>
          <w:t>http://doi.org/10.1037/0033-2909.129.5.674</w:t>
        </w:r>
      </w:hyperlink>
    </w:p>
    <w:p w14:paraId="3F6D15D4" w14:textId="77777777" w:rsidR="00B06BE0" w:rsidRPr="00650471" w:rsidRDefault="00000000" w:rsidP="00BF45EF">
      <w:pPr>
        <w:ind w:left="284" w:hanging="284"/>
        <w:rPr>
          <w:rFonts w:ascii="Times" w:hAnsi="Times"/>
          <w:color w:val="000000" w:themeColor="text1"/>
          <w:shd w:val="clear" w:color="auto" w:fill="F7F7F7"/>
          <w:lang w:val="en-US"/>
        </w:rPr>
      </w:pPr>
      <w:r w:rsidRPr="00B06BE0">
        <w:rPr>
          <w:rFonts w:ascii="Times" w:hAnsi="Times"/>
          <w:color w:val="000000" w:themeColor="text1"/>
          <w:lang w:val="en-US"/>
        </w:rPr>
        <w:t>Moroney, D. &amp; Jay, S. (2023). LGBTQ+ cultural competency</w:t>
      </w:r>
      <w:r>
        <w:rPr>
          <w:rFonts w:ascii="Times" w:hAnsi="Times"/>
          <w:color w:val="000000" w:themeColor="text1"/>
          <w:lang w:val="en-US"/>
        </w:rPr>
        <w:t xml:space="preserve"> </w:t>
      </w:r>
      <w:r w:rsidRPr="00B06BE0">
        <w:rPr>
          <w:rFonts w:ascii="Times" w:hAnsi="Times"/>
          <w:color w:val="000000" w:themeColor="text1"/>
          <w:lang w:val="en-US"/>
        </w:rPr>
        <w:t xml:space="preserve">of Irish mental health professional students. </w:t>
      </w:r>
      <w:r w:rsidRPr="00B06BE0">
        <w:rPr>
          <w:rFonts w:ascii="Times" w:hAnsi="Times"/>
          <w:i/>
          <w:iCs/>
          <w:color w:val="000000" w:themeColor="text1"/>
          <w:lang w:val="en-US"/>
        </w:rPr>
        <w:t>Journal of Gay &amp; Lesbian Mental Health</w:t>
      </w:r>
      <w:r w:rsidRPr="00B06BE0">
        <w:rPr>
          <w:rFonts w:ascii="Times" w:hAnsi="Times"/>
          <w:color w:val="000000" w:themeColor="text1"/>
          <w:lang w:val="en-US"/>
        </w:rPr>
        <w:t>, doi:</w:t>
      </w:r>
      <w:r>
        <w:rPr>
          <w:rFonts w:ascii="Times" w:hAnsi="Times"/>
          <w:color w:val="000000" w:themeColor="text1"/>
          <w:lang w:val="en-US"/>
        </w:rPr>
        <w:t xml:space="preserve">  </w:t>
      </w:r>
      <w:r w:rsidRPr="00B06BE0">
        <w:rPr>
          <w:rFonts w:ascii="Times" w:hAnsi="Times"/>
          <w:color w:val="000000" w:themeColor="text1"/>
          <w:lang w:val="en-US"/>
        </w:rPr>
        <w:t>10.1080/19359705.2023.2262944</w:t>
      </w:r>
    </w:p>
    <w:p w14:paraId="56EB39B6" w14:textId="77777777" w:rsidR="00B06BE0" w:rsidRPr="00B06BE0" w:rsidRDefault="00000000" w:rsidP="00BF45EF">
      <w:pPr>
        <w:ind w:left="284" w:hanging="284"/>
        <w:rPr>
          <w:rFonts w:ascii="Times" w:hAnsi="Times"/>
          <w:i/>
          <w:iCs/>
          <w:color w:val="000000" w:themeColor="text1"/>
          <w:lang w:val="en-US"/>
        </w:rPr>
      </w:pPr>
      <w:r w:rsidRPr="00B06BE0">
        <w:rPr>
          <w:rFonts w:ascii="Times" w:hAnsi="Times"/>
          <w:color w:val="000000" w:themeColor="text1"/>
          <w:lang w:val="en-US"/>
        </w:rPr>
        <w:t xml:space="preserve">National Academies of Sciences, Engineering, and Medicine. 2020. </w:t>
      </w:r>
      <w:r w:rsidRPr="00B06BE0">
        <w:rPr>
          <w:rFonts w:ascii="Times" w:hAnsi="Times"/>
          <w:i/>
          <w:iCs/>
          <w:color w:val="000000" w:themeColor="text1"/>
          <w:lang w:val="en-US"/>
        </w:rPr>
        <w:t>Understanding the Well-Being of LGBTQI+ Populations. Washington, DC: The National Academies.</w:t>
      </w:r>
    </w:p>
    <w:p w14:paraId="1911D0D6" w14:textId="77777777" w:rsidR="00B06BE0" w:rsidRPr="00B06BE0" w:rsidRDefault="00000000" w:rsidP="00BF45EF">
      <w:pPr>
        <w:ind w:left="284" w:hanging="284"/>
        <w:rPr>
          <w:rFonts w:ascii="Times" w:hAnsi="Times"/>
          <w:color w:val="000000" w:themeColor="text1"/>
          <w:lang w:val="en-US"/>
        </w:rPr>
      </w:pPr>
      <w:r w:rsidRPr="00B06BE0">
        <w:rPr>
          <w:rFonts w:ascii="Times" w:hAnsi="Times"/>
          <w:color w:val="000000" w:themeColor="text1"/>
          <w:shd w:val="clear" w:color="auto" w:fill="FFFFFF"/>
          <w:lang w:val="en-US"/>
        </w:rPr>
        <w:t>O'Shaughnessy, T., &amp; Speir, Z. (2018). The state of LGBQ affirmative therapy clinical research: A mixed-methods systematic synthesis. </w:t>
      </w:r>
      <w:r w:rsidRPr="00B06BE0">
        <w:rPr>
          <w:rStyle w:val="nfasis"/>
          <w:rFonts w:ascii="Times" w:hAnsi="Times"/>
          <w:color w:val="000000" w:themeColor="text1"/>
          <w:shd w:val="clear" w:color="auto" w:fill="FFFFFF"/>
          <w:lang w:val="en-US"/>
        </w:rPr>
        <w:t>Psychology of Sexual Orientation and Gender Diversity, 5</w:t>
      </w:r>
      <w:r w:rsidRPr="00B06BE0">
        <w:rPr>
          <w:rFonts w:ascii="Times" w:hAnsi="Times"/>
          <w:color w:val="000000" w:themeColor="text1"/>
          <w:shd w:val="clear" w:color="auto" w:fill="FFFFFF"/>
          <w:lang w:val="en-US"/>
        </w:rPr>
        <w:t>(1), 82–98. </w:t>
      </w:r>
      <w:hyperlink r:id="rId13" w:tgtFrame="_blank" w:history="1">
        <w:r w:rsidR="00B06BE0" w:rsidRPr="00B06BE0">
          <w:rPr>
            <w:rStyle w:val="Hipervnculo"/>
            <w:rFonts w:ascii="Times" w:hAnsi="Times"/>
            <w:color w:val="000000" w:themeColor="text1"/>
            <w:shd w:val="clear" w:color="auto" w:fill="FFFFFF"/>
            <w:lang w:val="en-US"/>
          </w:rPr>
          <w:t>https://doi.org/10.1037/sgd0000259</w:t>
        </w:r>
      </w:hyperlink>
    </w:p>
    <w:p w14:paraId="5B8573CA" w14:textId="77777777" w:rsidR="00B06BE0" w:rsidRPr="00B06BE0" w:rsidRDefault="00000000" w:rsidP="00BF45EF">
      <w:pPr>
        <w:ind w:left="284" w:hanging="284"/>
        <w:rPr>
          <w:rFonts w:ascii="Times" w:hAnsi="Times"/>
          <w:color w:val="000000" w:themeColor="text1"/>
          <w:lang w:val="en-US"/>
        </w:rPr>
      </w:pPr>
      <w:r w:rsidRPr="00B06BE0">
        <w:rPr>
          <w:rFonts w:ascii="Times" w:hAnsi="Times"/>
          <w:color w:val="000000" w:themeColor="text1"/>
          <w:shd w:val="clear" w:color="auto" w:fill="F7F7F7"/>
          <w:lang w:val="en-US"/>
        </w:rPr>
        <w:t>Orlinsky, D. E. (2009). The “generic model of psychotherapy” after 25 years: evolution of a research-based metatheory. </w:t>
      </w:r>
      <w:r w:rsidRPr="00B06BE0">
        <w:rPr>
          <w:rFonts w:ascii="Times" w:hAnsi="Times"/>
          <w:i/>
          <w:iCs/>
          <w:color w:val="000000" w:themeColor="text1"/>
          <w:shd w:val="clear" w:color="auto" w:fill="F7F7F7"/>
          <w:lang w:val="en-US"/>
        </w:rPr>
        <w:t>J. Psychother. Integr.</w:t>
      </w:r>
      <w:r w:rsidRPr="00B06BE0">
        <w:rPr>
          <w:rFonts w:ascii="Times" w:hAnsi="Times"/>
          <w:color w:val="000000" w:themeColor="text1"/>
          <w:shd w:val="clear" w:color="auto" w:fill="F7F7F7"/>
          <w:lang w:val="en-US"/>
        </w:rPr>
        <w:t> </w:t>
      </w:r>
      <w:r w:rsidRPr="00B06BE0">
        <w:rPr>
          <w:rFonts w:ascii="Times" w:hAnsi="Times"/>
          <w:i/>
          <w:iCs/>
          <w:color w:val="000000" w:themeColor="text1"/>
          <w:shd w:val="clear" w:color="auto" w:fill="F7F7F7"/>
          <w:lang w:val="en-US"/>
        </w:rPr>
        <w:t>19</w:t>
      </w:r>
      <w:r w:rsidRPr="00B06BE0">
        <w:rPr>
          <w:rFonts w:ascii="Times" w:hAnsi="Times"/>
          <w:color w:val="000000" w:themeColor="text1"/>
          <w:shd w:val="clear" w:color="auto" w:fill="F7F7F7"/>
          <w:lang w:val="en-US"/>
        </w:rPr>
        <w:t>, 319–339. doi: 10.1037/a0017973</w:t>
      </w:r>
    </w:p>
    <w:p w14:paraId="29B7E241" w14:textId="77777777" w:rsidR="00B06BE0" w:rsidRDefault="00000000" w:rsidP="00BF45EF">
      <w:pPr>
        <w:ind w:left="284" w:hanging="284"/>
        <w:rPr>
          <w:rFonts w:ascii="Times" w:hAnsi="Times"/>
          <w:color w:val="000000" w:themeColor="text1"/>
          <w:shd w:val="clear" w:color="auto" w:fill="F7F7F7"/>
          <w:lang w:val="en-US"/>
        </w:rPr>
      </w:pPr>
      <w:r w:rsidRPr="00B06BE0">
        <w:rPr>
          <w:rFonts w:ascii="Times" w:hAnsi="Times"/>
          <w:color w:val="000000" w:themeColor="text1"/>
          <w:shd w:val="clear" w:color="auto" w:fill="F7F7F7"/>
          <w:lang w:val="en-US"/>
        </w:rPr>
        <w:t xml:space="preserve">Orlinsky, D. E., &amp; Howard, K. I. (1987). A generic model of psychotherapy. </w:t>
      </w:r>
      <w:r w:rsidRPr="00B06BE0">
        <w:rPr>
          <w:rFonts w:ascii="Times" w:hAnsi="Times"/>
          <w:i/>
          <w:iCs/>
          <w:color w:val="000000" w:themeColor="text1"/>
          <w:shd w:val="clear" w:color="auto" w:fill="F7F7F7"/>
          <w:lang w:val="en-US"/>
        </w:rPr>
        <w:t>J. Integr. Eclectic Psychother.</w:t>
      </w:r>
      <w:r w:rsidRPr="00B06BE0">
        <w:rPr>
          <w:rFonts w:ascii="Times" w:hAnsi="Times"/>
          <w:color w:val="000000" w:themeColor="text1"/>
          <w:shd w:val="clear" w:color="auto" w:fill="F7F7F7"/>
          <w:lang w:val="en-US"/>
        </w:rPr>
        <w:t> </w:t>
      </w:r>
      <w:r w:rsidRPr="00AF796D">
        <w:rPr>
          <w:rFonts w:ascii="Times" w:hAnsi="Times"/>
          <w:i/>
          <w:iCs/>
          <w:color w:val="000000" w:themeColor="text1"/>
          <w:shd w:val="clear" w:color="auto" w:fill="F7F7F7"/>
          <w:lang w:val="en-US"/>
        </w:rPr>
        <w:t>6</w:t>
      </w:r>
      <w:r w:rsidRPr="00AF796D">
        <w:rPr>
          <w:rFonts w:ascii="Times" w:hAnsi="Times"/>
          <w:color w:val="000000" w:themeColor="text1"/>
          <w:shd w:val="clear" w:color="auto" w:fill="F7F7F7"/>
          <w:lang w:val="en-US"/>
        </w:rPr>
        <w:t>, 6–27.</w:t>
      </w:r>
    </w:p>
    <w:p w14:paraId="0E6F913D" w14:textId="77777777" w:rsidR="005017A7" w:rsidRPr="00CD1870" w:rsidRDefault="00000000" w:rsidP="00BF45EF">
      <w:pPr>
        <w:ind w:left="284" w:hanging="284"/>
        <w:rPr>
          <w:rFonts w:ascii="Times" w:hAnsi="Times"/>
          <w:color w:val="000000" w:themeColor="text1"/>
          <w:shd w:val="clear" w:color="auto" w:fill="F7F7F7"/>
          <w:lang w:val="en-US"/>
        </w:rPr>
      </w:pPr>
      <w:r w:rsidRPr="00D53445">
        <w:rPr>
          <w:rFonts w:ascii="Times" w:hAnsi="Times"/>
          <w:color w:val="000000" w:themeColor="text1"/>
          <w:shd w:val="clear" w:color="auto" w:fill="F7F7F7"/>
          <w:lang w:val="en-US"/>
        </w:rPr>
        <w:t xml:space="preserve">Pachankis, </w:t>
      </w:r>
      <w:r w:rsidR="005007F0" w:rsidRPr="00D53445">
        <w:rPr>
          <w:rFonts w:ascii="Times" w:hAnsi="Times"/>
          <w:color w:val="000000" w:themeColor="text1"/>
          <w:shd w:val="clear" w:color="auto" w:fill="F7F7F7"/>
          <w:lang w:val="en-US"/>
        </w:rPr>
        <w:t>J.</w:t>
      </w:r>
      <w:r w:rsidRPr="00D53445">
        <w:rPr>
          <w:rFonts w:ascii="Times" w:hAnsi="Times"/>
          <w:color w:val="000000" w:themeColor="text1"/>
          <w:shd w:val="clear" w:color="auto" w:fill="F7F7F7"/>
          <w:lang w:val="en-US"/>
        </w:rPr>
        <w:t xml:space="preserve"> </w:t>
      </w:r>
      <w:r w:rsidR="005007F0" w:rsidRPr="00D53445">
        <w:rPr>
          <w:rFonts w:ascii="Times" w:hAnsi="Times"/>
          <w:color w:val="000000" w:themeColor="text1"/>
          <w:shd w:val="clear" w:color="auto" w:fill="F7F7F7"/>
          <w:lang w:val="en-US"/>
        </w:rPr>
        <w:t>&amp;</w:t>
      </w:r>
      <w:r w:rsidRPr="00D53445">
        <w:rPr>
          <w:rFonts w:ascii="Times" w:hAnsi="Times"/>
          <w:color w:val="000000" w:themeColor="text1"/>
          <w:shd w:val="clear" w:color="auto" w:fill="F7F7F7"/>
          <w:lang w:val="en-US"/>
        </w:rPr>
        <w:t xml:space="preserve"> Steven A. (eds)</w:t>
      </w:r>
      <w:r w:rsidR="00D53445" w:rsidRPr="00D53445">
        <w:rPr>
          <w:rFonts w:ascii="Times" w:hAnsi="Times"/>
          <w:color w:val="000000" w:themeColor="text1"/>
          <w:shd w:val="clear" w:color="auto" w:fill="F7F7F7"/>
          <w:lang w:val="en-US"/>
        </w:rPr>
        <w:t xml:space="preserve"> (2019).</w:t>
      </w:r>
      <w:r w:rsidRPr="00D53445">
        <w:rPr>
          <w:rFonts w:ascii="Times" w:hAnsi="Times"/>
          <w:color w:val="000000" w:themeColor="text1"/>
          <w:shd w:val="clear" w:color="auto" w:fill="F7F7F7"/>
          <w:lang w:val="en-US"/>
        </w:rPr>
        <w:t xml:space="preserve"> </w:t>
      </w:r>
      <w:r w:rsidRPr="00D53445">
        <w:rPr>
          <w:rFonts w:ascii="Times" w:hAnsi="Times"/>
          <w:i/>
          <w:iCs/>
          <w:color w:val="000000" w:themeColor="text1"/>
          <w:shd w:val="clear" w:color="auto" w:fill="F7F7F7"/>
          <w:lang w:val="en-US"/>
        </w:rPr>
        <w:t>Handbook of Evidence-Based Mental Health Practice with Sexual and Gender Minorities</w:t>
      </w:r>
      <w:r w:rsidR="00D53445" w:rsidRPr="00D53445">
        <w:rPr>
          <w:rFonts w:ascii="Times" w:hAnsi="Times"/>
          <w:color w:val="000000" w:themeColor="text1"/>
          <w:shd w:val="clear" w:color="auto" w:fill="F7F7F7"/>
          <w:lang w:val="en-US"/>
        </w:rPr>
        <w:t xml:space="preserve">. </w:t>
      </w:r>
      <w:r w:rsidRPr="00D53445">
        <w:rPr>
          <w:rFonts w:ascii="Times" w:hAnsi="Times"/>
          <w:color w:val="000000" w:themeColor="text1"/>
          <w:shd w:val="clear" w:color="auto" w:fill="F7F7F7"/>
          <w:lang w:val="en-US"/>
        </w:rPr>
        <w:t>New York</w:t>
      </w:r>
      <w:r w:rsidR="00D53445" w:rsidRPr="00D53445">
        <w:rPr>
          <w:rFonts w:ascii="Times" w:hAnsi="Times"/>
          <w:color w:val="000000" w:themeColor="text1"/>
          <w:shd w:val="clear" w:color="auto" w:fill="F7F7F7"/>
          <w:lang w:val="en-US"/>
        </w:rPr>
        <w:t>,</w:t>
      </w:r>
      <w:r w:rsidRPr="00D53445">
        <w:rPr>
          <w:rFonts w:ascii="Times" w:hAnsi="Times"/>
          <w:color w:val="000000" w:themeColor="text1"/>
          <w:shd w:val="clear" w:color="auto" w:fill="F7F7F7"/>
          <w:lang w:val="en-US"/>
        </w:rPr>
        <w:t xml:space="preserve"> Oxford Academic</w:t>
      </w:r>
      <w:r w:rsidR="00D53445" w:rsidRPr="00D53445">
        <w:rPr>
          <w:rFonts w:ascii="Times" w:hAnsi="Times"/>
          <w:color w:val="000000" w:themeColor="text1"/>
          <w:shd w:val="clear" w:color="auto" w:fill="F7F7F7"/>
          <w:lang w:val="en-US"/>
        </w:rPr>
        <w:t xml:space="preserve">. </w:t>
      </w:r>
      <w:r w:rsidRPr="00CD1870">
        <w:rPr>
          <w:rFonts w:ascii="Times" w:hAnsi="Times"/>
          <w:color w:val="000000" w:themeColor="text1"/>
          <w:shd w:val="clear" w:color="auto" w:fill="F7F7F7"/>
          <w:lang w:val="en-US"/>
        </w:rPr>
        <w:t>https://doi.org/10.1093/med-psych/9780190669300.001.0001</w:t>
      </w:r>
    </w:p>
    <w:p w14:paraId="6923786C" w14:textId="77777777" w:rsidR="005017A7" w:rsidRDefault="00000000" w:rsidP="00BF45EF">
      <w:pPr>
        <w:ind w:left="284" w:hanging="284"/>
        <w:rPr>
          <w:rFonts w:ascii="Times" w:hAnsi="Times"/>
          <w:color w:val="000000" w:themeColor="text1"/>
          <w:lang w:val="en-US"/>
        </w:rPr>
      </w:pPr>
      <w:r w:rsidRPr="00CD1870">
        <w:rPr>
          <w:rFonts w:ascii="Times" w:hAnsi="Times"/>
          <w:color w:val="000000" w:themeColor="text1"/>
          <w:lang w:val="en-US"/>
        </w:rPr>
        <w:t>Pachankis</w:t>
      </w:r>
      <w:r w:rsidR="00991E3A" w:rsidRPr="00CD1870">
        <w:rPr>
          <w:rFonts w:ascii="Times" w:hAnsi="Times"/>
          <w:color w:val="000000" w:themeColor="text1"/>
          <w:lang w:val="en-US"/>
        </w:rPr>
        <w:t>,</w:t>
      </w:r>
      <w:r w:rsidRPr="00CD1870">
        <w:rPr>
          <w:rFonts w:ascii="Times" w:hAnsi="Times"/>
          <w:color w:val="000000" w:themeColor="text1"/>
          <w:lang w:val="en-US"/>
        </w:rPr>
        <w:t xml:space="preserve"> J</w:t>
      </w:r>
      <w:r w:rsidR="00991E3A" w:rsidRPr="00CD1870">
        <w:rPr>
          <w:rFonts w:ascii="Times" w:hAnsi="Times"/>
          <w:color w:val="000000" w:themeColor="text1"/>
          <w:lang w:val="en-US"/>
        </w:rPr>
        <w:t>.</w:t>
      </w:r>
      <w:r w:rsidRPr="00CD1870">
        <w:rPr>
          <w:rFonts w:ascii="Times" w:hAnsi="Times"/>
          <w:color w:val="000000" w:themeColor="text1"/>
          <w:lang w:val="en-US"/>
        </w:rPr>
        <w:t>, Soulliard</w:t>
      </w:r>
      <w:r w:rsidR="00991E3A" w:rsidRPr="00CD1870">
        <w:rPr>
          <w:rFonts w:ascii="Times" w:hAnsi="Times"/>
          <w:color w:val="000000" w:themeColor="text1"/>
          <w:lang w:val="en-US"/>
        </w:rPr>
        <w:t>,</w:t>
      </w:r>
      <w:r w:rsidRPr="00CD1870">
        <w:rPr>
          <w:rFonts w:ascii="Times" w:hAnsi="Times"/>
          <w:color w:val="000000" w:themeColor="text1"/>
          <w:lang w:val="en-US"/>
        </w:rPr>
        <w:t xml:space="preserve"> Z</w:t>
      </w:r>
      <w:r w:rsidR="00991E3A" w:rsidRPr="00CD1870">
        <w:rPr>
          <w:rFonts w:ascii="Times" w:hAnsi="Times"/>
          <w:color w:val="000000" w:themeColor="text1"/>
          <w:lang w:val="en-US"/>
        </w:rPr>
        <w:t>.</w:t>
      </w:r>
      <w:r w:rsidRPr="00CD1870">
        <w:rPr>
          <w:rFonts w:ascii="Times" w:hAnsi="Times"/>
          <w:color w:val="000000" w:themeColor="text1"/>
          <w:lang w:val="en-US"/>
        </w:rPr>
        <w:t>, Layland</w:t>
      </w:r>
      <w:r w:rsidR="00991E3A" w:rsidRPr="00CD1870">
        <w:rPr>
          <w:rFonts w:ascii="Times" w:hAnsi="Times"/>
          <w:color w:val="000000" w:themeColor="text1"/>
          <w:lang w:val="en-US"/>
        </w:rPr>
        <w:t>,</w:t>
      </w:r>
      <w:r w:rsidRPr="00CD1870">
        <w:rPr>
          <w:rFonts w:ascii="Times" w:hAnsi="Times"/>
          <w:color w:val="000000" w:themeColor="text1"/>
          <w:lang w:val="en-US"/>
        </w:rPr>
        <w:t xml:space="preserve"> E</w:t>
      </w:r>
      <w:r w:rsidR="00991E3A" w:rsidRPr="00CD1870">
        <w:rPr>
          <w:rFonts w:ascii="Times" w:hAnsi="Times"/>
          <w:color w:val="000000" w:themeColor="text1"/>
          <w:lang w:val="en-US"/>
        </w:rPr>
        <w:t>.</w:t>
      </w:r>
      <w:r w:rsidRPr="00CD1870">
        <w:rPr>
          <w:rFonts w:ascii="Times" w:hAnsi="Times"/>
          <w:color w:val="000000" w:themeColor="text1"/>
          <w:lang w:val="en-US"/>
        </w:rPr>
        <w:t>, Behari</w:t>
      </w:r>
      <w:r w:rsidR="00991E3A" w:rsidRPr="00CD1870">
        <w:rPr>
          <w:rFonts w:ascii="Times" w:hAnsi="Times"/>
          <w:color w:val="000000" w:themeColor="text1"/>
          <w:lang w:val="en-US"/>
        </w:rPr>
        <w:t>,</w:t>
      </w:r>
      <w:r w:rsidRPr="00CD1870">
        <w:rPr>
          <w:rFonts w:ascii="Times" w:hAnsi="Times"/>
          <w:color w:val="000000" w:themeColor="text1"/>
          <w:lang w:val="en-US"/>
        </w:rPr>
        <w:t xml:space="preserve"> K</w:t>
      </w:r>
      <w:r w:rsidR="00991E3A" w:rsidRPr="00CD1870">
        <w:rPr>
          <w:rFonts w:ascii="Times" w:hAnsi="Times"/>
          <w:color w:val="000000" w:themeColor="text1"/>
          <w:lang w:val="en-US"/>
        </w:rPr>
        <w:t>.</w:t>
      </w:r>
      <w:r w:rsidRPr="00CD1870">
        <w:rPr>
          <w:rFonts w:ascii="Times" w:hAnsi="Times"/>
          <w:color w:val="000000" w:themeColor="text1"/>
          <w:lang w:val="en-US"/>
        </w:rPr>
        <w:t>, Seager van Dyk</w:t>
      </w:r>
      <w:r w:rsidR="00991E3A" w:rsidRPr="00CD1870">
        <w:rPr>
          <w:rFonts w:ascii="Times" w:hAnsi="Times"/>
          <w:color w:val="000000" w:themeColor="text1"/>
          <w:lang w:val="en-US"/>
        </w:rPr>
        <w:t>,</w:t>
      </w:r>
      <w:r w:rsidRPr="00CD1870">
        <w:rPr>
          <w:rFonts w:ascii="Times" w:hAnsi="Times"/>
          <w:color w:val="000000" w:themeColor="text1"/>
          <w:lang w:val="en-US"/>
        </w:rPr>
        <w:t xml:space="preserve"> I</w:t>
      </w:r>
      <w:r w:rsidR="00991E3A" w:rsidRPr="00CD1870">
        <w:rPr>
          <w:rFonts w:ascii="Times" w:hAnsi="Times"/>
          <w:color w:val="000000" w:themeColor="text1"/>
          <w:lang w:val="en-US"/>
        </w:rPr>
        <w:t>.</w:t>
      </w:r>
      <w:r w:rsidRPr="00CD1870">
        <w:rPr>
          <w:rFonts w:ascii="Times" w:hAnsi="Times"/>
          <w:color w:val="000000" w:themeColor="text1"/>
          <w:lang w:val="en-US"/>
        </w:rPr>
        <w:t>, Eisenstadt</w:t>
      </w:r>
      <w:r w:rsidR="00991E3A" w:rsidRPr="00CD1870">
        <w:rPr>
          <w:rFonts w:ascii="Times" w:hAnsi="Times"/>
          <w:color w:val="000000" w:themeColor="text1"/>
          <w:lang w:val="en-US"/>
        </w:rPr>
        <w:t>,</w:t>
      </w:r>
      <w:r w:rsidRPr="00CD1870">
        <w:rPr>
          <w:rFonts w:ascii="Times" w:hAnsi="Times"/>
          <w:color w:val="000000" w:themeColor="text1"/>
          <w:lang w:val="en-US"/>
        </w:rPr>
        <w:t xml:space="preserve"> B</w:t>
      </w:r>
      <w:r w:rsidR="00991E3A" w:rsidRPr="00CD1870">
        <w:rPr>
          <w:rFonts w:ascii="Times" w:hAnsi="Times"/>
          <w:color w:val="000000" w:themeColor="text1"/>
          <w:lang w:val="en-US"/>
        </w:rPr>
        <w:t>.</w:t>
      </w:r>
      <w:r w:rsidRPr="00CD1870">
        <w:rPr>
          <w:rFonts w:ascii="Times" w:hAnsi="Times"/>
          <w:color w:val="000000" w:themeColor="text1"/>
          <w:lang w:val="en-US"/>
        </w:rPr>
        <w:t>, Chiaramonte</w:t>
      </w:r>
      <w:r w:rsidR="00991E3A" w:rsidRPr="00CD1870">
        <w:rPr>
          <w:rFonts w:ascii="Times" w:hAnsi="Times"/>
          <w:color w:val="000000" w:themeColor="text1"/>
          <w:lang w:val="en-US"/>
        </w:rPr>
        <w:t>,</w:t>
      </w:r>
      <w:r w:rsidRPr="00CD1870">
        <w:rPr>
          <w:rFonts w:ascii="Times" w:hAnsi="Times"/>
          <w:color w:val="000000" w:themeColor="text1"/>
          <w:lang w:val="en-US"/>
        </w:rPr>
        <w:t xml:space="preserve"> D</w:t>
      </w:r>
      <w:r w:rsidR="00991E3A" w:rsidRPr="00CD1870">
        <w:rPr>
          <w:rFonts w:ascii="Times" w:hAnsi="Times"/>
          <w:color w:val="000000" w:themeColor="text1"/>
          <w:lang w:val="en-US"/>
        </w:rPr>
        <w:t>.</w:t>
      </w:r>
      <w:r w:rsidRPr="00CD1870">
        <w:rPr>
          <w:rFonts w:ascii="Times" w:hAnsi="Times"/>
          <w:color w:val="000000" w:themeColor="text1"/>
          <w:lang w:val="en-US"/>
        </w:rPr>
        <w:t>, Ljótsson</w:t>
      </w:r>
      <w:r w:rsidR="00991E3A" w:rsidRPr="00CD1870">
        <w:rPr>
          <w:rFonts w:ascii="Times" w:hAnsi="Times"/>
          <w:color w:val="000000" w:themeColor="text1"/>
          <w:lang w:val="en-US"/>
        </w:rPr>
        <w:t>,</w:t>
      </w:r>
      <w:r w:rsidRPr="00CD1870">
        <w:rPr>
          <w:rFonts w:ascii="Times" w:hAnsi="Times"/>
          <w:color w:val="000000" w:themeColor="text1"/>
          <w:lang w:val="en-US"/>
        </w:rPr>
        <w:t xml:space="preserve"> B</w:t>
      </w:r>
      <w:r w:rsidR="00991E3A" w:rsidRPr="00CD1870">
        <w:rPr>
          <w:rFonts w:ascii="Times" w:hAnsi="Times"/>
          <w:color w:val="000000" w:themeColor="text1"/>
          <w:lang w:val="en-US"/>
        </w:rPr>
        <w:t>.</w:t>
      </w:r>
      <w:r w:rsidRPr="00CD1870">
        <w:rPr>
          <w:rFonts w:ascii="Times" w:hAnsi="Times"/>
          <w:color w:val="000000" w:themeColor="text1"/>
          <w:lang w:val="en-US"/>
        </w:rPr>
        <w:t>, Särnholm</w:t>
      </w:r>
      <w:r w:rsidR="00991E3A" w:rsidRPr="00CD1870">
        <w:rPr>
          <w:rFonts w:ascii="Times" w:hAnsi="Times"/>
          <w:color w:val="000000" w:themeColor="text1"/>
          <w:lang w:val="en-US"/>
        </w:rPr>
        <w:t>,</w:t>
      </w:r>
      <w:r w:rsidRPr="00CD1870">
        <w:rPr>
          <w:rFonts w:ascii="Times" w:hAnsi="Times"/>
          <w:color w:val="000000" w:themeColor="text1"/>
          <w:lang w:val="en-US"/>
        </w:rPr>
        <w:t xml:space="preserve"> J</w:t>
      </w:r>
      <w:r w:rsidR="00991E3A" w:rsidRPr="00CD1870">
        <w:rPr>
          <w:rFonts w:ascii="Times" w:hAnsi="Times"/>
          <w:color w:val="000000" w:themeColor="text1"/>
          <w:lang w:val="en-US"/>
        </w:rPr>
        <w:t>.</w:t>
      </w:r>
      <w:r w:rsidRPr="00CD1870">
        <w:rPr>
          <w:rFonts w:ascii="Times" w:hAnsi="Times"/>
          <w:color w:val="000000" w:themeColor="text1"/>
          <w:lang w:val="en-US"/>
        </w:rPr>
        <w:t xml:space="preserve">, </w:t>
      </w:r>
      <w:r w:rsidR="00991E3A" w:rsidRPr="00CD1870">
        <w:rPr>
          <w:rFonts w:ascii="Times" w:hAnsi="Times"/>
          <w:color w:val="000000" w:themeColor="text1"/>
          <w:lang w:val="en-US"/>
        </w:rPr>
        <w:t>&amp;</w:t>
      </w:r>
      <w:r w:rsidRPr="00CD1870">
        <w:rPr>
          <w:rFonts w:ascii="Times" w:hAnsi="Times"/>
          <w:color w:val="000000" w:themeColor="text1"/>
          <w:lang w:val="en-US"/>
        </w:rPr>
        <w:t>Bjureberg</w:t>
      </w:r>
      <w:r w:rsidR="00991E3A" w:rsidRPr="00CD1870">
        <w:rPr>
          <w:rFonts w:ascii="Times" w:hAnsi="Times"/>
          <w:color w:val="000000" w:themeColor="text1"/>
          <w:lang w:val="en-US"/>
        </w:rPr>
        <w:t>,</w:t>
      </w:r>
      <w:r w:rsidRPr="00CD1870">
        <w:rPr>
          <w:rFonts w:ascii="Times" w:hAnsi="Times"/>
          <w:color w:val="000000" w:themeColor="text1"/>
          <w:lang w:val="en-US"/>
        </w:rPr>
        <w:t xml:space="preserve"> J. </w:t>
      </w:r>
      <w:r w:rsidR="00991E3A" w:rsidRPr="00CD1870">
        <w:rPr>
          <w:rFonts w:ascii="Times" w:hAnsi="Times"/>
          <w:color w:val="000000" w:themeColor="text1"/>
          <w:lang w:val="en-US"/>
        </w:rPr>
        <w:t xml:space="preserve">(2023). </w:t>
      </w:r>
      <w:r w:rsidRPr="00CD1870">
        <w:rPr>
          <w:rFonts w:ascii="Times" w:hAnsi="Times"/>
          <w:color w:val="000000" w:themeColor="text1"/>
          <w:lang w:val="en-US"/>
        </w:rPr>
        <w:t xml:space="preserve">Guided LGBTQ-affirmative internet cognitive-behavioral therapy for sexual minority youth's mental health: A randomized controlled trial of a minority stress treatment approach. </w:t>
      </w:r>
      <w:r w:rsidRPr="00CD1870">
        <w:rPr>
          <w:rFonts w:ascii="Times" w:hAnsi="Times"/>
          <w:i/>
          <w:iCs/>
          <w:color w:val="000000" w:themeColor="text1"/>
          <w:lang w:val="en-US"/>
        </w:rPr>
        <w:t>Behavior Research And Therapy</w:t>
      </w:r>
      <w:r w:rsidRPr="00CD1870">
        <w:rPr>
          <w:rFonts w:ascii="Times" w:hAnsi="Times"/>
          <w:color w:val="000000" w:themeColor="text1"/>
          <w:lang w:val="en-US"/>
        </w:rPr>
        <w:t xml:space="preserve">, 169: 104403. </w:t>
      </w:r>
      <w:r w:rsidR="00991E3A" w:rsidRPr="00CD1870">
        <w:rPr>
          <w:rFonts w:ascii="Times" w:hAnsi="Times"/>
          <w:color w:val="000000" w:themeColor="text1"/>
          <w:lang w:val="en-US"/>
        </w:rPr>
        <w:t>doi</w:t>
      </w:r>
      <w:r w:rsidRPr="00CD1870">
        <w:rPr>
          <w:rFonts w:ascii="Times" w:hAnsi="Times"/>
          <w:color w:val="000000" w:themeColor="text1"/>
          <w:lang w:val="en-US"/>
        </w:rPr>
        <w:t>: 10.1016/j.brat.2023.104403.</w:t>
      </w:r>
    </w:p>
    <w:p w14:paraId="10CFA7F8" w14:textId="77777777" w:rsidR="00650471" w:rsidRPr="00AF796D" w:rsidRDefault="00000000" w:rsidP="00BF45EF">
      <w:pPr>
        <w:ind w:left="284" w:hanging="284"/>
        <w:rPr>
          <w:rFonts w:ascii="Times" w:hAnsi="Times"/>
          <w:color w:val="000000" w:themeColor="text1"/>
          <w:lang w:val="en-US"/>
        </w:rPr>
      </w:pPr>
      <w:bookmarkStart w:id="0" w:name="OLE_LINK5"/>
      <w:bookmarkStart w:id="1" w:name="OLE_LINK6"/>
      <w:r w:rsidRPr="00650471">
        <w:rPr>
          <w:rFonts w:ascii="Times" w:hAnsi="Times"/>
          <w:color w:val="000000" w:themeColor="text1"/>
          <w:lang w:val="en-US"/>
        </w:rPr>
        <w:t xml:space="preserve">Patton, M. Q. (1990). </w:t>
      </w:r>
      <w:r w:rsidRPr="00650471">
        <w:rPr>
          <w:rFonts w:ascii="Times" w:hAnsi="Times"/>
          <w:i/>
          <w:iCs/>
          <w:color w:val="000000" w:themeColor="text1"/>
          <w:lang w:val="en-US"/>
        </w:rPr>
        <w:t>Qualitative evaluation and research methods (2nd ed.)</w:t>
      </w:r>
      <w:r w:rsidRPr="00650471">
        <w:rPr>
          <w:rFonts w:ascii="Times" w:hAnsi="Times"/>
          <w:color w:val="000000" w:themeColor="text1"/>
          <w:lang w:val="en-US"/>
        </w:rPr>
        <w:t>. Newbury Park, CA: Sage.</w:t>
      </w:r>
    </w:p>
    <w:bookmarkEnd w:id="0"/>
    <w:bookmarkEnd w:id="1"/>
    <w:p w14:paraId="096B9BAE" w14:textId="77777777" w:rsidR="00B06BE0" w:rsidRPr="00B06BE0" w:rsidRDefault="00000000" w:rsidP="00BF45EF">
      <w:pPr>
        <w:ind w:left="284" w:hanging="284"/>
        <w:rPr>
          <w:rFonts w:ascii="Times" w:hAnsi="Times"/>
          <w:color w:val="000000" w:themeColor="text1"/>
          <w:lang w:val="en-US"/>
        </w:rPr>
      </w:pPr>
      <w:r w:rsidRPr="00016F76">
        <w:rPr>
          <w:rFonts w:ascii="Times" w:hAnsi="Times"/>
          <w:color w:val="000000" w:themeColor="text1"/>
          <w:shd w:val="clear" w:color="auto" w:fill="F7F7F7"/>
          <w:lang w:val="en-US"/>
        </w:rPr>
        <w:t xml:space="preserve">Pereira, H., Cunha, M. J., Monteiro, S., Afonso, R. M., Esgalhado, G., and Loureiro, M. (2019). </w:t>
      </w:r>
      <w:r w:rsidRPr="00B06BE0">
        <w:rPr>
          <w:rFonts w:ascii="Times" w:hAnsi="Times"/>
          <w:color w:val="000000" w:themeColor="text1"/>
          <w:shd w:val="clear" w:color="auto" w:fill="F7F7F7"/>
          <w:lang w:val="en-US"/>
        </w:rPr>
        <w:t xml:space="preserve">Affirmative competence and practices of mental health professionals with LGB </w:t>
      </w:r>
      <w:r w:rsidRPr="00B06BE0">
        <w:rPr>
          <w:rFonts w:ascii="Times" w:hAnsi="Times"/>
          <w:color w:val="000000" w:themeColor="text1"/>
          <w:shd w:val="clear" w:color="auto" w:fill="F7F7F7"/>
          <w:lang w:val="en-US"/>
        </w:rPr>
        <w:lastRenderedPageBreak/>
        <w:t xml:space="preserve">clients: an Iberoamerican study. </w:t>
      </w:r>
      <w:r w:rsidRPr="00B06BE0">
        <w:rPr>
          <w:rFonts w:ascii="Times" w:hAnsi="Times"/>
          <w:i/>
          <w:iCs/>
          <w:color w:val="000000" w:themeColor="text1"/>
          <w:shd w:val="clear" w:color="auto" w:fill="F7F7F7"/>
          <w:lang w:val="en-US"/>
        </w:rPr>
        <w:t>Community Ment. Health Journal 55</w:t>
      </w:r>
      <w:r w:rsidRPr="00B06BE0">
        <w:rPr>
          <w:rFonts w:ascii="Times" w:hAnsi="Times"/>
          <w:color w:val="000000" w:themeColor="text1"/>
          <w:shd w:val="clear" w:color="auto" w:fill="F7F7F7"/>
          <w:lang w:val="en-US"/>
        </w:rPr>
        <w:t>, 884–893. doi: 10.1007/s10597-019-00373-0</w:t>
      </w:r>
    </w:p>
    <w:p w14:paraId="004019BD" w14:textId="77777777" w:rsidR="00B06BE0" w:rsidRPr="00B06BE0" w:rsidRDefault="00000000" w:rsidP="00BF45EF">
      <w:pPr>
        <w:ind w:left="284" w:hanging="284"/>
        <w:rPr>
          <w:rFonts w:ascii="Times" w:hAnsi="Times"/>
          <w:color w:val="000000" w:themeColor="text1"/>
          <w:lang w:val="en-US"/>
        </w:rPr>
      </w:pPr>
      <w:r w:rsidRPr="00B06BE0">
        <w:rPr>
          <w:rFonts w:ascii="Times" w:eastAsiaTheme="minorHAnsi" w:hAnsi="Times"/>
          <w:color w:val="000000" w:themeColor="text1"/>
          <w:sz w:val="22"/>
          <w:szCs w:val="22"/>
          <w:lang w:val="en-US" w:eastAsia="en-US"/>
        </w:rPr>
        <w:t>Platt, L., Kay, J., &amp; Scheitle, C. (2017). Patterns of Mental Health Care Utilization Among Sexual Orientation</w:t>
      </w:r>
      <w:r w:rsidRPr="00B06BE0">
        <w:rPr>
          <w:rFonts w:ascii="Times" w:hAnsi="Times"/>
          <w:color w:val="000000" w:themeColor="text1"/>
          <w:lang w:val="en-US"/>
        </w:rPr>
        <w:t xml:space="preserve"> </w:t>
      </w:r>
      <w:r w:rsidRPr="00B06BE0">
        <w:rPr>
          <w:rFonts w:ascii="Times" w:eastAsiaTheme="minorHAnsi" w:hAnsi="Times"/>
          <w:color w:val="000000" w:themeColor="text1"/>
          <w:sz w:val="22"/>
          <w:szCs w:val="22"/>
          <w:lang w:val="en-US" w:eastAsia="en-US"/>
        </w:rPr>
        <w:t xml:space="preserve">Minority Groups. </w:t>
      </w:r>
      <w:r w:rsidRPr="00B06BE0">
        <w:rPr>
          <w:rFonts w:ascii="Times" w:eastAsiaTheme="minorHAnsi" w:hAnsi="Times"/>
          <w:i/>
          <w:iCs/>
          <w:color w:val="000000" w:themeColor="text1"/>
          <w:sz w:val="22"/>
          <w:szCs w:val="22"/>
          <w:lang w:val="en-US" w:eastAsia="en-US"/>
        </w:rPr>
        <w:t>Journal of Homosexuality, 27</w:t>
      </w:r>
      <w:r w:rsidRPr="00B06BE0">
        <w:rPr>
          <w:rFonts w:ascii="Times" w:eastAsiaTheme="minorHAnsi" w:hAnsi="Times"/>
          <w:color w:val="000000" w:themeColor="text1"/>
          <w:sz w:val="22"/>
          <w:szCs w:val="22"/>
          <w:lang w:val="en-US" w:eastAsia="en-US"/>
        </w:rPr>
        <w:t xml:space="preserve">, 1-19. </w:t>
      </w:r>
      <w:r w:rsidRPr="00AF796D">
        <w:rPr>
          <w:rFonts w:ascii="Times" w:eastAsiaTheme="minorHAnsi" w:hAnsi="Times"/>
          <w:color w:val="000000" w:themeColor="text1"/>
          <w:sz w:val="22"/>
          <w:szCs w:val="22"/>
          <w:lang w:val="en-US" w:eastAsia="en-US"/>
        </w:rPr>
        <w:t>DOI: 10.1080/00918369.2017.1311552</w:t>
      </w:r>
    </w:p>
    <w:p w14:paraId="3952DA29" w14:textId="2CEB6C7C" w:rsidR="00B06BE0" w:rsidRPr="00B06BE0" w:rsidRDefault="0082441D" w:rsidP="00BF45EF">
      <w:pPr>
        <w:ind w:left="284" w:hanging="284"/>
        <w:rPr>
          <w:rFonts w:ascii="Times" w:hAnsi="Times"/>
          <w:color w:val="000000" w:themeColor="text1"/>
          <w:lang w:val="en-US"/>
        </w:rPr>
      </w:pPr>
      <w:r w:rsidRPr="0082441D">
        <w:rPr>
          <w:rFonts w:ascii="Times" w:hAnsi="Times"/>
          <w:color w:val="000000" w:themeColor="text1"/>
          <w:lang w:val="en-US"/>
        </w:rPr>
        <w:t xml:space="preserve">Puckett J., A. &amp; Levitt A. M. (2015). Internalized Stigma Within Sexual and Gender Minorities: Change Strategies and Clinical Implications. Journal of LGBT Issues in Counseling, 9 (4), 329–349, </w:t>
      </w:r>
      <w:proofErr w:type="spellStart"/>
      <w:r w:rsidRPr="0082441D">
        <w:rPr>
          <w:rFonts w:ascii="Times" w:hAnsi="Times"/>
          <w:color w:val="000000" w:themeColor="text1"/>
          <w:lang w:val="en-US"/>
        </w:rPr>
        <w:t>doi</w:t>
      </w:r>
      <w:proofErr w:type="spellEnd"/>
      <w:r w:rsidRPr="0082441D">
        <w:rPr>
          <w:rFonts w:ascii="Times" w:hAnsi="Times"/>
          <w:color w:val="000000" w:themeColor="text1"/>
          <w:lang w:val="en-US"/>
        </w:rPr>
        <w:t xml:space="preserve">: </w:t>
      </w:r>
      <w:proofErr w:type="gramStart"/>
      <w:r w:rsidRPr="0082441D">
        <w:rPr>
          <w:rFonts w:ascii="Times" w:hAnsi="Times"/>
          <w:color w:val="000000" w:themeColor="text1"/>
          <w:lang w:val="en-US"/>
        </w:rPr>
        <w:t>10.1080/15538605.2015.1112336</w:t>
      </w:r>
      <w:r w:rsidRPr="00B06BE0">
        <w:rPr>
          <w:rFonts w:ascii="Times" w:hAnsi="Times" w:cs="Courier New"/>
          <w:color w:val="000000" w:themeColor="text1"/>
          <w:sz w:val="22"/>
          <w:szCs w:val="22"/>
          <w:lang w:val="en-US"/>
        </w:rPr>
        <w:t>Quiñones,T.</w:t>
      </w:r>
      <w:proofErr w:type="gramEnd"/>
      <w:r w:rsidRPr="00B06BE0">
        <w:rPr>
          <w:rFonts w:ascii="Times" w:hAnsi="Times" w:cs="Courier New"/>
          <w:color w:val="000000" w:themeColor="text1"/>
          <w:sz w:val="22"/>
          <w:szCs w:val="22"/>
          <w:lang w:val="en-US"/>
        </w:rPr>
        <w:t xml:space="preserve">, Woodward, E., &amp; Pantalone, D. (2017).  Sexual minority reflections on their psychotherapy experiences. </w:t>
      </w:r>
      <w:r w:rsidRPr="00B06BE0">
        <w:rPr>
          <w:rFonts w:ascii="Times" w:hAnsi="Times" w:cs="Courier New"/>
          <w:i/>
          <w:iCs/>
          <w:color w:val="000000" w:themeColor="text1"/>
          <w:sz w:val="22"/>
          <w:szCs w:val="22"/>
          <w:lang w:val="en-US"/>
        </w:rPr>
        <w:t>Psychotherapy Research</w:t>
      </w:r>
      <w:r w:rsidRPr="00B06BE0">
        <w:rPr>
          <w:rFonts w:ascii="Times" w:hAnsi="Times" w:cs="Courier New"/>
          <w:color w:val="000000" w:themeColor="text1"/>
          <w:sz w:val="22"/>
          <w:szCs w:val="22"/>
          <w:lang w:val="en-US"/>
        </w:rPr>
        <w:t>, doi:10.1080/10503307.2015.1090035</w:t>
      </w:r>
      <w:r w:rsidRPr="00B06BE0">
        <w:rPr>
          <w:rFonts w:ascii="Times" w:hAnsi="Times"/>
          <w:color w:val="000000" w:themeColor="text1"/>
          <w:lang w:val="en-US"/>
        </w:rPr>
        <w:t xml:space="preserve"> </w:t>
      </w:r>
    </w:p>
    <w:p w14:paraId="3A882160" w14:textId="77777777" w:rsidR="00B06BE0" w:rsidRPr="00B06BE0" w:rsidRDefault="00000000" w:rsidP="00BF45EF">
      <w:pPr>
        <w:ind w:left="284" w:hanging="284"/>
        <w:rPr>
          <w:rFonts w:ascii="Times" w:hAnsi="Times"/>
          <w:color w:val="000000" w:themeColor="text1"/>
          <w:lang w:val="en-US"/>
        </w:rPr>
      </w:pPr>
      <w:r w:rsidRPr="00B06BE0">
        <w:rPr>
          <w:rFonts w:ascii="Times" w:hAnsi="Times"/>
          <w:color w:val="000000" w:themeColor="text1"/>
          <w:shd w:val="clear" w:color="auto" w:fill="FFFFFF"/>
          <w:lang w:val="en-US"/>
        </w:rPr>
        <w:t xml:space="preserve">Rees, S.N., Crowe, M., &amp; Harris, S. (2021). The lesbian, gay, bisexual and transgender communities' mental health care needs and experiences of mental health services: An integrative review of qualitative studies. </w:t>
      </w:r>
      <w:r w:rsidRPr="00B06BE0">
        <w:rPr>
          <w:rFonts w:ascii="Times" w:hAnsi="Times"/>
          <w:i/>
          <w:iCs/>
          <w:color w:val="000000" w:themeColor="text1"/>
          <w:shd w:val="clear" w:color="auto" w:fill="FFFFFF"/>
          <w:lang w:val="en-US"/>
        </w:rPr>
        <w:t>J Psychiatr Ment Health Nurs.</w:t>
      </w:r>
      <w:r w:rsidRPr="00B06BE0">
        <w:rPr>
          <w:rFonts w:ascii="Times" w:hAnsi="Times"/>
          <w:color w:val="000000" w:themeColor="text1"/>
          <w:shd w:val="clear" w:color="auto" w:fill="FFFFFF"/>
          <w:lang w:val="en-US"/>
        </w:rPr>
        <w:t xml:space="preserve"> </w:t>
      </w:r>
      <w:r w:rsidRPr="00B06BE0">
        <w:rPr>
          <w:rFonts w:ascii="Times" w:hAnsi="Times"/>
          <w:i/>
          <w:iCs/>
          <w:color w:val="000000" w:themeColor="text1"/>
          <w:shd w:val="clear" w:color="auto" w:fill="FFFFFF"/>
          <w:lang w:val="en-US"/>
        </w:rPr>
        <w:t>28</w:t>
      </w:r>
      <w:r w:rsidRPr="00B06BE0">
        <w:rPr>
          <w:rFonts w:ascii="Times" w:hAnsi="Times"/>
          <w:color w:val="000000" w:themeColor="text1"/>
          <w:shd w:val="clear" w:color="auto" w:fill="FFFFFF"/>
          <w:lang w:val="en-US"/>
        </w:rPr>
        <w:t>(4):578–589.</w:t>
      </w:r>
      <w:r>
        <w:rPr>
          <w:rFonts w:ascii="Times" w:hAnsi="Times"/>
          <w:color w:val="000000" w:themeColor="text1"/>
          <w:shd w:val="clear" w:color="auto" w:fill="FFFFFF"/>
          <w:lang w:val="en-US"/>
        </w:rPr>
        <w:t xml:space="preserve"> </w:t>
      </w:r>
      <w:r w:rsidRPr="00B06BE0">
        <w:rPr>
          <w:rFonts w:ascii="Times" w:hAnsi="Times"/>
          <w:color w:val="000000" w:themeColor="text1"/>
          <w:shd w:val="clear" w:color="auto" w:fill="FFFFFF"/>
          <w:lang w:val="en-US"/>
        </w:rPr>
        <w:t>doi: 10.1111/jpm.12720</w:t>
      </w:r>
    </w:p>
    <w:p w14:paraId="1375287C" w14:textId="77777777" w:rsidR="00B06BE0" w:rsidRDefault="00000000" w:rsidP="00BF45EF">
      <w:pPr>
        <w:ind w:left="284" w:hanging="284"/>
        <w:rPr>
          <w:rFonts w:ascii="Times" w:hAnsi="Times"/>
          <w:color w:val="000000" w:themeColor="text1"/>
          <w:lang w:val="en-US"/>
        </w:rPr>
      </w:pPr>
      <w:r w:rsidRPr="00B06BE0">
        <w:rPr>
          <w:rFonts w:ascii="Times" w:hAnsi="Times"/>
          <w:color w:val="000000" w:themeColor="text1"/>
          <w:lang w:val="en-US"/>
        </w:rPr>
        <w:t xml:space="preserve">Rutherford  K., McIntyre J., Daley A. Ross L. (2012). Development of expertise in mental health service provision for lesbian, gay, bisexual, and transgender communities. </w:t>
      </w:r>
      <w:r w:rsidRPr="00AF796D">
        <w:rPr>
          <w:rFonts w:ascii="Times" w:hAnsi="Times"/>
          <w:i/>
          <w:iCs/>
          <w:color w:val="000000" w:themeColor="text1"/>
          <w:lang w:val="en-US"/>
        </w:rPr>
        <w:t>Medical Education, 46</w:t>
      </w:r>
      <w:r w:rsidRPr="00AF796D">
        <w:rPr>
          <w:rFonts w:ascii="Times" w:hAnsi="Times"/>
          <w:color w:val="000000" w:themeColor="text1"/>
          <w:lang w:val="en-US"/>
        </w:rPr>
        <w:t>: pp. 903–913</w:t>
      </w:r>
    </w:p>
    <w:p w14:paraId="109ED0E7" w14:textId="77777777" w:rsidR="005017A7" w:rsidRPr="00AF796D" w:rsidRDefault="00000000" w:rsidP="00BF45EF">
      <w:pPr>
        <w:ind w:left="284" w:hanging="284"/>
        <w:rPr>
          <w:rFonts w:ascii="Times" w:hAnsi="Times"/>
          <w:color w:val="000000" w:themeColor="text1"/>
          <w:lang w:val="en-US"/>
        </w:rPr>
      </w:pPr>
      <w:r w:rsidRPr="00991E3A">
        <w:rPr>
          <w:rFonts w:ascii="Times" w:hAnsi="Times"/>
          <w:color w:val="000000" w:themeColor="text1"/>
          <w:lang w:val="en-US"/>
        </w:rPr>
        <w:t>Seager van Dyk, I., Clark, K. A., Dougherty, L. R., &amp; Pachankis, J. E. (2024). Parent responses to their sexual and gender minority children: Implications for parent-focused supportive interventions.Psychology of Sexual Orientation and Gender Diversity, 11(1), 1–16. https://doi.org/10.1037/sgd0000589</w:t>
      </w:r>
    </w:p>
    <w:p w14:paraId="37C0D5B5" w14:textId="77777777" w:rsidR="00B06BE0" w:rsidRPr="00B06BE0" w:rsidRDefault="00000000" w:rsidP="00BF45EF">
      <w:pPr>
        <w:ind w:left="284" w:hanging="284"/>
        <w:rPr>
          <w:rFonts w:ascii="Times" w:hAnsi="Times"/>
          <w:color w:val="000000" w:themeColor="text1"/>
          <w:lang w:val="en-US"/>
        </w:rPr>
      </w:pPr>
      <w:r w:rsidRPr="00B06BE0">
        <w:rPr>
          <w:rFonts w:ascii="Times" w:hAnsi="Times"/>
          <w:color w:val="000000" w:themeColor="text1"/>
          <w:shd w:val="clear" w:color="auto" w:fill="FFFFFF"/>
          <w:lang w:val="en-US"/>
        </w:rPr>
        <w:t>Stake, R.E. (2006), </w:t>
      </w:r>
      <w:r w:rsidRPr="00B06BE0">
        <w:rPr>
          <w:rStyle w:val="italica"/>
          <w:rFonts w:ascii="Times" w:hAnsi="Times"/>
          <w:i/>
          <w:iCs/>
          <w:color w:val="000000" w:themeColor="text1"/>
          <w:shd w:val="clear" w:color="auto" w:fill="FFFFFF"/>
          <w:lang w:val="en-US"/>
        </w:rPr>
        <w:t>Multiple case study analysis.</w:t>
      </w:r>
      <w:r w:rsidRPr="00B06BE0">
        <w:rPr>
          <w:rFonts w:ascii="Times" w:hAnsi="Times"/>
          <w:color w:val="000000" w:themeColor="text1"/>
          <w:shd w:val="clear" w:color="auto" w:fill="FFFFFF"/>
          <w:lang w:val="en-US"/>
        </w:rPr>
        <w:t> The Guilford Press.</w:t>
      </w:r>
    </w:p>
    <w:p w14:paraId="7BD34589" w14:textId="77777777" w:rsidR="00B06BE0" w:rsidRPr="00B06BE0" w:rsidRDefault="00000000" w:rsidP="00BF45EF">
      <w:pPr>
        <w:ind w:left="284" w:hanging="284"/>
        <w:rPr>
          <w:rFonts w:ascii="Times" w:hAnsi="Times"/>
          <w:color w:val="000000" w:themeColor="text1"/>
          <w:lang w:val="en-US"/>
        </w:rPr>
      </w:pPr>
      <w:r w:rsidRPr="00B06BE0">
        <w:rPr>
          <w:rFonts w:ascii="Times" w:hAnsi="Times"/>
          <w:color w:val="000000" w:themeColor="text1"/>
          <w:lang w:val="en-US"/>
        </w:rPr>
        <w:t xml:space="preserve">Steele, L. S., Daley, A., Curling, D., Gibson, M. F., Green, D. C., Williams, C. C., &amp; Ross, L. E. (2017). LGBT identity, untreated depression, and unmet need for mental health services by sexual minority women and trans-identified people. </w:t>
      </w:r>
      <w:r w:rsidRPr="00B06BE0">
        <w:rPr>
          <w:rFonts w:ascii="Times" w:hAnsi="Times"/>
          <w:i/>
          <w:iCs/>
          <w:color w:val="000000" w:themeColor="text1"/>
          <w:lang w:val="en-US"/>
        </w:rPr>
        <w:t>Journal of Women’s Health, 26</w:t>
      </w:r>
      <w:r w:rsidRPr="00B06BE0">
        <w:rPr>
          <w:rFonts w:ascii="Times" w:hAnsi="Times"/>
          <w:color w:val="000000" w:themeColor="text1"/>
          <w:lang w:val="en-US"/>
        </w:rPr>
        <w:t>(2), 116–127. https://doi. org/10.1089/jwh.2015.5677</w:t>
      </w:r>
    </w:p>
    <w:p w14:paraId="731F8F3A" w14:textId="77777777" w:rsidR="00AF796D" w:rsidRPr="0006699A" w:rsidRDefault="00000000" w:rsidP="00BF45EF">
      <w:pPr>
        <w:ind w:left="284" w:hanging="284"/>
        <w:rPr>
          <w:rStyle w:val="fal6plv"/>
          <w:rFonts w:ascii="Times" w:hAnsi="Times"/>
          <w:color w:val="000000" w:themeColor="text1"/>
          <w:shd w:val="clear" w:color="auto" w:fill="FFFFFF"/>
          <w:lang w:val="en-US"/>
        </w:rPr>
      </w:pPr>
      <w:r w:rsidRPr="0006699A">
        <w:rPr>
          <w:rFonts w:ascii="Times" w:hAnsi="Times"/>
          <w:color w:val="000000" w:themeColor="text1"/>
          <w:lang w:val="en-US"/>
        </w:rPr>
        <w:t>ANONIMIZED</w:t>
      </w:r>
      <w:r w:rsidRPr="0006699A">
        <w:rPr>
          <w:rStyle w:val="fal6plv"/>
          <w:rFonts w:ascii="Times" w:hAnsi="Times"/>
          <w:color w:val="000000" w:themeColor="text1"/>
          <w:shd w:val="clear" w:color="auto" w:fill="FFFFFF"/>
          <w:lang w:val="en-US"/>
        </w:rPr>
        <w:t xml:space="preserve"> </w:t>
      </w:r>
    </w:p>
    <w:p w14:paraId="1CC6AB05" w14:textId="77777777" w:rsidR="00AF796D" w:rsidRPr="0006699A" w:rsidRDefault="00000000" w:rsidP="00BF45EF">
      <w:pPr>
        <w:ind w:left="284" w:hanging="284"/>
        <w:rPr>
          <w:rFonts w:ascii="Times" w:hAnsi="Times"/>
          <w:b/>
          <w:bCs/>
          <w:color w:val="000000" w:themeColor="text1"/>
          <w:lang w:val="en-US"/>
        </w:rPr>
      </w:pPr>
      <w:r w:rsidRPr="0006699A">
        <w:rPr>
          <w:rFonts w:ascii="Times" w:hAnsi="Times"/>
          <w:color w:val="000000" w:themeColor="text1"/>
          <w:lang w:val="en-US"/>
        </w:rPr>
        <w:t>ANONIMIZED</w:t>
      </w:r>
      <w:r w:rsidRPr="0006699A">
        <w:rPr>
          <w:rFonts w:ascii="Times" w:hAnsi="Times"/>
          <w:b/>
          <w:bCs/>
          <w:color w:val="000000" w:themeColor="text1"/>
          <w:lang w:val="en-US"/>
        </w:rPr>
        <w:t xml:space="preserve"> </w:t>
      </w:r>
    </w:p>
    <w:p w14:paraId="0C9B978A" w14:textId="77777777" w:rsidR="00AF796D" w:rsidRPr="00AF796D" w:rsidRDefault="00000000" w:rsidP="00BF45EF">
      <w:pPr>
        <w:ind w:left="284" w:hanging="284"/>
        <w:rPr>
          <w:rFonts w:ascii="Times" w:hAnsi="Times"/>
          <w:color w:val="000000" w:themeColor="text1"/>
          <w:shd w:val="clear" w:color="auto" w:fill="FFFFFF"/>
          <w:lang w:val="en-US"/>
        </w:rPr>
      </w:pPr>
      <w:r w:rsidRPr="00AF796D">
        <w:rPr>
          <w:rFonts w:ascii="Times" w:hAnsi="Times"/>
          <w:color w:val="000000" w:themeColor="text1"/>
          <w:lang w:val="en-US"/>
        </w:rPr>
        <w:t>ANONIMIZED</w:t>
      </w:r>
      <w:r w:rsidRPr="00AF796D">
        <w:rPr>
          <w:rFonts w:ascii="Times" w:hAnsi="Times"/>
          <w:color w:val="000000" w:themeColor="text1"/>
          <w:shd w:val="clear" w:color="auto" w:fill="FFFFFF"/>
          <w:lang w:val="en-US"/>
        </w:rPr>
        <w:t xml:space="preserve"> </w:t>
      </w:r>
    </w:p>
    <w:p w14:paraId="48114FDD" w14:textId="77777777" w:rsidR="00AF796D" w:rsidRDefault="00000000" w:rsidP="00BF45EF">
      <w:pPr>
        <w:ind w:left="284" w:hanging="284"/>
        <w:rPr>
          <w:rFonts w:ascii="Times" w:hAnsi="Times"/>
          <w:color w:val="000000" w:themeColor="text1"/>
          <w:lang w:val="en-US"/>
        </w:rPr>
      </w:pPr>
      <w:r w:rsidRPr="00AF796D">
        <w:rPr>
          <w:rFonts w:ascii="Times" w:hAnsi="Times"/>
          <w:color w:val="000000" w:themeColor="text1"/>
          <w:lang w:val="en-US"/>
        </w:rPr>
        <w:t>ANON</w:t>
      </w:r>
      <w:r>
        <w:rPr>
          <w:rFonts w:ascii="Times" w:hAnsi="Times"/>
          <w:color w:val="000000" w:themeColor="text1"/>
          <w:lang w:val="en-US"/>
        </w:rPr>
        <w:t>IMIZED</w:t>
      </w:r>
      <w:r w:rsidRPr="00B06BE0">
        <w:rPr>
          <w:rFonts w:ascii="Times" w:hAnsi="Times"/>
          <w:color w:val="000000" w:themeColor="text1"/>
          <w:lang w:val="en-US"/>
        </w:rPr>
        <w:t xml:space="preserve"> </w:t>
      </w:r>
    </w:p>
    <w:p w14:paraId="5B31BD1B" w14:textId="77777777" w:rsidR="00B06BE0" w:rsidRPr="00E558F6" w:rsidRDefault="00000000" w:rsidP="00BF45EF">
      <w:pPr>
        <w:ind w:left="284" w:hanging="284"/>
        <w:rPr>
          <w:rFonts w:ascii="Times" w:hAnsi="Times"/>
          <w:color w:val="000000" w:themeColor="text1"/>
        </w:rPr>
      </w:pPr>
      <w:r w:rsidRPr="00B06BE0">
        <w:rPr>
          <w:rFonts w:ascii="Times" w:hAnsi="Times"/>
          <w:color w:val="000000" w:themeColor="text1"/>
          <w:lang w:val="en-US"/>
        </w:rPr>
        <w:t xml:space="preserve">Wilsey, C., Cramer, R., Macchia, J., &amp; Golom, F. (2021). </w:t>
      </w:r>
      <w:r w:rsidRPr="00AF796D">
        <w:rPr>
          <w:rFonts w:ascii="Times" w:hAnsi="Times"/>
          <w:color w:val="000000" w:themeColor="text1"/>
          <w:lang w:val="en-US"/>
        </w:rPr>
        <w:t xml:space="preserve">Describing the Nature and Correlates of Health Service Providers’ Competency Working With Sexual and Gender Minority Patients: A Systematic Review. </w:t>
      </w:r>
      <w:r w:rsidRPr="00B06BE0">
        <w:rPr>
          <w:rFonts w:ascii="Times" w:hAnsi="Times"/>
          <w:i/>
          <w:iCs/>
          <w:color w:val="000000" w:themeColor="text1"/>
        </w:rPr>
        <w:t>Health Promotion Practice, 22</w:t>
      </w:r>
      <w:r w:rsidRPr="00B06BE0">
        <w:rPr>
          <w:rFonts w:ascii="Times" w:hAnsi="Times"/>
          <w:color w:val="000000" w:themeColor="text1"/>
        </w:rPr>
        <w:t>(4): 475-490.</w:t>
      </w:r>
      <w:r>
        <w:rPr>
          <w:rFonts w:ascii="Times" w:hAnsi="Times"/>
          <w:color w:val="000000" w:themeColor="text1"/>
        </w:rPr>
        <w:t xml:space="preserve"> </w:t>
      </w:r>
      <w:r w:rsidRPr="00B06BE0">
        <w:rPr>
          <w:rFonts w:ascii="Times" w:hAnsi="Times"/>
          <w:color w:val="000000" w:themeColor="text1"/>
        </w:rPr>
        <w:t>doi: 10.1177/15248399209432</w:t>
      </w:r>
    </w:p>
    <w:p w14:paraId="1E309D43" w14:textId="77777777" w:rsidR="00B27014" w:rsidRPr="00E558F6" w:rsidRDefault="00B27014" w:rsidP="00BF45EF">
      <w:pPr>
        <w:rPr>
          <w:rFonts w:ascii="Times" w:hAnsi="Times"/>
          <w:color w:val="000000" w:themeColor="text1"/>
        </w:rPr>
      </w:pPr>
    </w:p>
    <w:p w14:paraId="6C0813DF" w14:textId="0973081F" w:rsidR="00B27014" w:rsidRDefault="00B27014" w:rsidP="00BF45EF">
      <w:pPr>
        <w:rPr>
          <w:rFonts w:ascii="Times" w:hAnsi="Times"/>
          <w:color w:val="000000" w:themeColor="text1"/>
        </w:rPr>
      </w:pPr>
    </w:p>
    <w:p w14:paraId="666D3AB3" w14:textId="77777777" w:rsidR="005C09CF" w:rsidRDefault="005C09CF" w:rsidP="00BF45EF">
      <w:pPr>
        <w:rPr>
          <w:rFonts w:ascii="Times" w:hAnsi="Times"/>
          <w:color w:val="000000" w:themeColor="text1"/>
        </w:rPr>
      </w:pPr>
    </w:p>
    <w:p w14:paraId="362F08B8" w14:textId="77777777" w:rsidR="005C09CF" w:rsidRDefault="005C09CF" w:rsidP="00BF45EF">
      <w:pPr>
        <w:rPr>
          <w:rFonts w:ascii="Times" w:hAnsi="Times"/>
          <w:color w:val="000000" w:themeColor="text1"/>
        </w:rPr>
      </w:pPr>
    </w:p>
    <w:p w14:paraId="60FA690E" w14:textId="77777777" w:rsidR="005C09CF" w:rsidRDefault="005C09CF" w:rsidP="005C09CF">
      <w:pPr>
        <w:spacing w:after="240"/>
      </w:pPr>
      <w:r>
        <w:br/>
      </w:r>
    </w:p>
    <w:sectPr w:rsidR="005C09CF" w:rsidSect="00C75E48">
      <w:footerReference w:type="even"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4E40" w14:textId="77777777" w:rsidR="007B4F67" w:rsidRDefault="007B4F67">
      <w:r>
        <w:separator/>
      </w:r>
    </w:p>
  </w:endnote>
  <w:endnote w:type="continuationSeparator" w:id="0">
    <w:p w14:paraId="196286F1" w14:textId="77777777" w:rsidR="007B4F67" w:rsidRDefault="007B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08666460"/>
      <w:docPartObj>
        <w:docPartGallery w:val="Page Numbers (Bottom of Page)"/>
        <w:docPartUnique/>
      </w:docPartObj>
    </w:sdtPr>
    <w:sdtContent>
      <w:p w14:paraId="0558944B" w14:textId="77777777" w:rsidR="000F70D5" w:rsidRDefault="00000000" w:rsidP="00002915">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73725484"/>
      <w:docPartObj>
        <w:docPartGallery w:val="Page Numbers (Bottom of Page)"/>
        <w:docPartUnique/>
      </w:docPartObj>
    </w:sdtPr>
    <w:sdtContent>
      <w:p w14:paraId="06E5D0E1" w14:textId="77777777" w:rsidR="000F70D5" w:rsidRDefault="00000000" w:rsidP="00002915">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F56D9">
          <w:rPr>
            <w:rStyle w:val="Nmerodepgina"/>
            <w:noProof/>
          </w:rPr>
          <w:t>1</w:t>
        </w:r>
        <w:r>
          <w:rPr>
            <w:rStyle w:val="Nmerodepgina"/>
          </w:rPr>
          <w:fldChar w:fldCharType="end"/>
        </w:r>
      </w:p>
    </w:sdtContent>
  </w:sdt>
  <w:p w14:paraId="398AFDC3" w14:textId="77777777" w:rsidR="000F70D5" w:rsidRDefault="000F70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55A7" w14:textId="77777777" w:rsidR="007B4F67" w:rsidRDefault="007B4F67">
      <w:r>
        <w:separator/>
      </w:r>
    </w:p>
  </w:footnote>
  <w:footnote w:type="continuationSeparator" w:id="0">
    <w:p w14:paraId="7A825737" w14:textId="77777777" w:rsidR="007B4F67" w:rsidRDefault="007B4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44F8E"/>
    <w:multiLevelType w:val="hybridMultilevel"/>
    <w:tmpl w:val="BF02504E"/>
    <w:lvl w:ilvl="0" w:tplc="8FC28250">
      <w:start w:val="1"/>
      <w:numFmt w:val="decimal"/>
      <w:lvlText w:val="%1."/>
      <w:lvlJc w:val="left"/>
      <w:pPr>
        <w:ind w:left="720" w:hanging="360"/>
      </w:pPr>
      <w:rPr>
        <w:rFonts w:hint="default"/>
      </w:rPr>
    </w:lvl>
    <w:lvl w:ilvl="1" w:tplc="A0A2D03A" w:tentative="1">
      <w:start w:val="1"/>
      <w:numFmt w:val="lowerLetter"/>
      <w:lvlText w:val="%2."/>
      <w:lvlJc w:val="left"/>
      <w:pPr>
        <w:ind w:left="1440" w:hanging="360"/>
      </w:pPr>
    </w:lvl>
    <w:lvl w:ilvl="2" w:tplc="CBBA2B3E" w:tentative="1">
      <w:start w:val="1"/>
      <w:numFmt w:val="lowerRoman"/>
      <w:lvlText w:val="%3."/>
      <w:lvlJc w:val="right"/>
      <w:pPr>
        <w:ind w:left="2160" w:hanging="180"/>
      </w:pPr>
    </w:lvl>
    <w:lvl w:ilvl="3" w:tplc="4388358C" w:tentative="1">
      <w:start w:val="1"/>
      <w:numFmt w:val="decimal"/>
      <w:lvlText w:val="%4."/>
      <w:lvlJc w:val="left"/>
      <w:pPr>
        <w:ind w:left="2880" w:hanging="360"/>
      </w:pPr>
    </w:lvl>
    <w:lvl w:ilvl="4" w:tplc="8C10D210" w:tentative="1">
      <w:start w:val="1"/>
      <w:numFmt w:val="lowerLetter"/>
      <w:lvlText w:val="%5."/>
      <w:lvlJc w:val="left"/>
      <w:pPr>
        <w:ind w:left="3600" w:hanging="360"/>
      </w:pPr>
    </w:lvl>
    <w:lvl w:ilvl="5" w:tplc="6ED08964" w:tentative="1">
      <w:start w:val="1"/>
      <w:numFmt w:val="lowerRoman"/>
      <w:lvlText w:val="%6."/>
      <w:lvlJc w:val="right"/>
      <w:pPr>
        <w:ind w:left="4320" w:hanging="180"/>
      </w:pPr>
    </w:lvl>
    <w:lvl w:ilvl="6" w:tplc="612ADCF8" w:tentative="1">
      <w:start w:val="1"/>
      <w:numFmt w:val="decimal"/>
      <w:lvlText w:val="%7."/>
      <w:lvlJc w:val="left"/>
      <w:pPr>
        <w:ind w:left="5040" w:hanging="360"/>
      </w:pPr>
    </w:lvl>
    <w:lvl w:ilvl="7" w:tplc="C360D816" w:tentative="1">
      <w:start w:val="1"/>
      <w:numFmt w:val="lowerLetter"/>
      <w:lvlText w:val="%8."/>
      <w:lvlJc w:val="left"/>
      <w:pPr>
        <w:ind w:left="5760" w:hanging="360"/>
      </w:pPr>
    </w:lvl>
    <w:lvl w:ilvl="8" w:tplc="571E6F32" w:tentative="1">
      <w:start w:val="1"/>
      <w:numFmt w:val="lowerRoman"/>
      <w:lvlText w:val="%9."/>
      <w:lvlJc w:val="right"/>
      <w:pPr>
        <w:ind w:left="6480" w:hanging="180"/>
      </w:pPr>
    </w:lvl>
  </w:abstractNum>
  <w:abstractNum w:abstractNumId="1" w15:restartNumberingAfterBreak="0">
    <w:nsid w:val="1694682F"/>
    <w:multiLevelType w:val="hybridMultilevel"/>
    <w:tmpl w:val="5A0E6746"/>
    <w:lvl w:ilvl="0" w:tplc="6304EA62">
      <w:start w:val="1"/>
      <w:numFmt w:val="decimal"/>
      <w:lvlText w:val="%1."/>
      <w:lvlJc w:val="left"/>
      <w:pPr>
        <w:ind w:left="646" w:hanging="360"/>
      </w:pPr>
      <w:rPr>
        <w:rFonts w:hint="default"/>
      </w:rPr>
    </w:lvl>
    <w:lvl w:ilvl="1" w:tplc="459A8800" w:tentative="1">
      <w:start w:val="1"/>
      <w:numFmt w:val="lowerLetter"/>
      <w:lvlText w:val="%2."/>
      <w:lvlJc w:val="left"/>
      <w:pPr>
        <w:ind w:left="1366" w:hanging="360"/>
      </w:pPr>
    </w:lvl>
    <w:lvl w:ilvl="2" w:tplc="E9F4F43E" w:tentative="1">
      <w:start w:val="1"/>
      <w:numFmt w:val="lowerRoman"/>
      <w:lvlText w:val="%3."/>
      <w:lvlJc w:val="right"/>
      <w:pPr>
        <w:ind w:left="2086" w:hanging="180"/>
      </w:pPr>
    </w:lvl>
    <w:lvl w:ilvl="3" w:tplc="A93CE8AA" w:tentative="1">
      <w:start w:val="1"/>
      <w:numFmt w:val="decimal"/>
      <w:lvlText w:val="%4."/>
      <w:lvlJc w:val="left"/>
      <w:pPr>
        <w:ind w:left="2806" w:hanging="360"/>
      </w:pPr>
    </w:lvl>
    <w:lvl w:ilvl="4" w:tplc="599C389E" w:tentative="1">
      <w:start w:val="1"/>
      <w:numFmt w:val="lowerLetter"/>
      <w:lvlText w:val="%5."/>
      <w:lvlJc w:val="left"/>
      <w:pPr>
        <w:ind w:left="3526" w:hanging="360"/>
      </w:pPr>
    </w:lvl>
    <w:lvl w:ilvl="5" w:tplc="7D269D52" w:tentative="1">
      <w:start w:val="1"/>
      <w:numFmt w:val="lowerRoman"/>
      <w:lvlText w:val="%6."/>
      <w:lvlJc w:val="right"/>
      <w:pPr>
        <w:ind w:left="4246" w:hanging="180"/>
      </w:pPr>
    </w:lvl>
    <w:lvl w:ilvl="6" w:tplc="C0E8FED8" w:tentative="1">
      <w:start w:val="1"/>
      <w:numFmt w:val="decimal"/>
      <w:lvlText w:val="%7."/>
      <w:lvlJc w:val="left"/>
      <w:pPr>
        <w:ind w:left="4966" w:hanging="360"/>
      </w:pPr>
    </w:lvl>
    <w:lvl w:ilvl="7" w:tplc="65863C3A" w:tentative="1">
      <w:start w:val="1"/>
      <w:numFmt w:val="lowerLetter"/>
      <w:lvlText w:val="%8."/>
      <w:lvlJc w:val="left"/>
      <w:pPr>
        <w:ind w:left="5686" w:hanging="360"/>
      </w:pPr>
    </w:lvl>
    <w:lvl w:ilvl="8" w:tplc="D86893A6" w:tentative="1">
      <w:start w:val="1"/>
      <w:numFmt w:val="lowerRoman"/>
      <w:lvlText w:val="%9."/>
      <w:lvlJc w:val="right"/>
      <w:pPr>
        <w:ind w:left="6406" w:hanging="180"/>
      </w:pPr>
    </w:lvl>
  </w:abstractNum>
  <w:abstractNum w:abstractNumId="2" w15:restartNumberingAfterBreak="0">
    <w:nsid w:val="1E9D1A65"/>
    <w:multiLevelType w:val="hybridMultilevel"/>
    <w:tmpl w:val="9F46BE78"/>
    <w:lvl w:ilvl="0" w:tplc="17961816">
      <w:start w:val="1"/>
      <w:numFmt w:val="decimal"/>
      <w:lvlText w:val="%1."/>
      <w:lvlJc w:val="left"/>
      <w:pPr>
        <w:ind w:left="720" w:hanging="360"/>
      </w:pPr>
    </w:lvl>
    <w:lvl w:ilvl="1" w:tplc="71FAF2A0" w:tentative="1">
      <w:start w:val="1"/>
      <w:numFmt w:val="lowerLetter"/>
      <w:lvlText w:val="%2."/>
      <w:lvlJc w:val="left"/>
      <w:pPr>
        <w:ind w:left="1440" w:hanging="360"/>
      </w:pPr>
    </w:lvl>
    <w:lvl w:ilvl="2" w:tplc="73CE417C" w:tentative="1">
      <w:start w:val="1"/>
      <w:numFmt w:val="lowerRoman"/>
      <w:lvlText w:val="%3."/>
      <w:lvlJc w:val="right"/>
      <w:pPr>
        <w:ind w:left="2160" w:hanging="180"/>
      </w:pPr>
    </w:lvl>
    <w:lvl w:ilvl="3" w:tplc="9D2C0B7A" w:tentative="1">
      <w:start w:val="1"/>
      <w:numFmt w:val="decimal"/>
      <w:lvlText w:val="%4."/>
      <w:lvlJc w:val="left"/>
      <w:pPr>
        <w:ind w:left="2880" w:hanging="360"/>
      </w:pPr>
    </w:lvl>
    <w:lvl w:ilvl="4" w:tplc="A22CE280" w:tentative="1">
      <w:start w:val="1"/>
      <w:numFmt w:val="lowerLetter"/>
      <w:lvlText w:val="%5."/>
      <w:lvlJc w:val="left"/>
      <w:pPr>
        <w:ind w:left="3600" w:hanging="360"/>
      </w:pPr>
    </w:lvl>
    <w:lvl w:ilvl="5" w:tplc="E5882ABC" w:tentative="1">
      <w:start w:val="1"/>
      <w:numFmt w:val="lowerRoman"/>
      <w:lvlText w:val="%6."/>
      <w:lvlJc w:val="right"/>
      <w:pPr>
        <w:ind w:left="4320" w:hanging="180"/>
      </w:pPr>
    </w:lvl>
    <w:lvl w:ilvl="6" w:tplc="BAA26900" w:tentative="1">
      <w:start w:val="1"/>
      <w:numFmt w:val="decimal"/>
      <w:lvlText w:val="%7."/>
      <w:lvlJc w:val="left"/>
      <w:pPr>
        <w:ind w:left="5040" w:hanging="360"/>
      </w:pPr>
    </w:lvl>
    <w:lvl w:ilvl="7" w:tplc="A07C5318" w:tentative="1">
      <w:start w:val="1"/>
      <w:numFmt w:val="lowerLetter"/>
      <w:lvlText w:val="%8."/>
      <w:lvlJc w:val="left"/>
      <w:pPr>
        <w:ind w:left="5760" w:hanging="360"/>
      </w:pPr>
    </w:lvl>
    <w:lvl w:ilvl="8" w:tplc="3F7A84F4" w:tentative="1">
      <w:start w:val="1"/>
      <w:numFmt w:val="lowerRoman"/>
      <w:lvlText w:val="%9."/>
      <w:lvlJc w:val="right"/>
      <w:pPr>
        <w:ind w:left="6480" w:hanging="180"/>
      </w:pPr>
    </w:lvl>
  </w:abstractNum>
  <w:abstractNum w:abstractNumId="3" w15:restartNumberingAfterBreak="0">
    <w:nsid w:val="23D13F06"/>
    <w:multiLevelType w:val="hybridMultilevel"/>
    <w:tmpl w:val="2E3AD928"/>
    <w:lvl w:ilvl="0" w:tplc="D35616B2">
      <w:start w:val="1"/>
      <w:numFmt w:val="decimal"/>
      <w:lvlText w:val="%1."/>
      <w:lvlJc w:val="left"/>
      <w:pPr>
        <w:ind w:left="1006" w:hanging="360"/>
      </w:pPr>
      <w:rPr>
        <w:rFonts w:hint="default"/>
      </w:rPr>
    </w:lvl>
    <w:lvl w:ilvl="1" w:tplc="EA1E3B6C" w:tentative="1">
      <w:start w:val="1"/>
      <w:numFmt w:val="lowerLetter"/>
      <w:lvlText w:val="%2."/>
      <w:lvlJc w:val="left"/>
      <w:pPr>
        <w:ind w:left="1800" w:hanging="360"/>
      </w:pPr>
    </w:lvl>
    <w:lvl w:ilvl="2" w:tplc="207A5A3C" w:tentative="1">
      <w:start w:val="1"/>
      <w:numFmt w:val="lowerRoman"/>
      <w:lvlText w:val="%3."/>
      <w:lvlJc w:val="right"/>
      <w:pPr>
        <w:ind w:left="2520" w:hanging="180"/>
      </w:pPr>
    </w:lvl>
    <w:lvl w:ilvl="3" w:tplc="1CE61586" w:tentative="1">
      <w:start w:val="1"/>
      <w:numFmt w:val="decimal"/>
      <w:lvlText w:val="%4."/>
      <w:lvlJc w:val="left"/>
      <w:pPr>
        <w:ind w:left="3240" w:hanging="360"/>
      </w:pPr>
    </w:lvl>
    <w:lvl w:ilvl="4" w:tplc="393064FC" w:tentative="1">
      <w:start w:val="1"/>
      <w:numFmt w:val="lowerLetter"/>
      <w:lvlText w:val="%5."/>
      <w:lvlJc w:val="left"/>
      <w:pPr>
        <w:ind w:left="3960" w:hanging="360"/>
      </w:pPr>
    </w:lvl>
    <w:lvl w:ilvl="5" w:tplc="B3068738" w:tentative="1">
      <w:start w:val="1"/>
      <w:numFmt w:val="lowerRoman"/>
      <w:lvlText w:val="%6."/>
      <w:lvlJc w:val="right"/>
      <w:pPr>
        <w:ind w:left="4680" w:hanging="180"/>
      </w:pPr>
    </w:lvl>
    <w:lvl w:ilvl="6" w:tplc="F9C822FE" w:tentative="1">
      <w:start w:val="1"/>
      <w:numFmt w:val="decimal"/>
      <w:lvlText w:val="%7."/>
      <w:lvlJc w:val="left"/>
      <w:pPr>
        <w:ind w:left="5400" w:hanging="360"/>
      </w:pPr>
    </w:lvl>
    <w:lvl w:ilvl="7" w:tplc="D0CA8562" w:tentative="1">
      <w:start w:val="1"/>
      <w:numFmt w:val="lowerLetter"/>
      <w:lvlText w:val="%8."/>
      <w:lvlJc w:val="left"/>
      <w:pPr>
        <w:ind w:left="6120" w:hanging="360"/>
      </w:pPr>
    </w:lvl>
    <w:lvl w:ilvl="8" w:tplc="66DA4B56" w:tentative="1">
      <w:start w:val="1"/>
      <w:numFmt w:val="lowerRoman"/>
      <w:lvlText w:val="%9."/>
      <w:lvlJc w:val="right"/>
      <w:pPr>
        <w:ind w:left="6840" w:hanging="180"/>
      </w:pPr>
    </w:lvl>
  </w:abstractNum>
  <w:abstractNum w:abstractNumId="4" w15:restartNumberingAfterBreak="0">
    <w:nsid w:val="30753AEE"/>
    <w:multiLevelType w:val="hybridMultilevel"/>
    <w:tmpl w:val="07489C1A"/>
    <w:lvl w:ilvl="0" w:tplc="FA342D32">
      <w:start w:val="1"/>
      <w:numFmt w:val="decimal"/>
      <w:lvlText w:val="%1."/>
      <w:lvlJc w:val="left"/>
      <w:pPr>
        <w:ind w:left="720" w:hanging="360"/>
      </w:pPr>
      <w:rPr>
        <w:rFonts w:hint="default"/>
      </w:rPr>
    </w:lvl>
    <w:lvl w:ilvl="1" w:tplc="2C401226" w:tentative="1">
      <w:start w:val="1"/>
      <w:numFmt w:val="bullet"/>
      <w:lvlText w:val="-"/>
      <w:lvlJc w:val="left"/>
      <w:pPr>
        <w:tabs>
          <w:tab w:val="num" w:pos="1440"/>
        </w:tabs>
        <w:ind w:left="1440" w:hanging="360"/>
      </w:pPr>
      <w:rPr>
        <w:rFonts w:ascii="Arial" w:hAnsi="Arial" w:hint="default"/>
      </w:rPr>
    </w:lvl>
    <w:lvl w:ilvl="2" w:tplc="7F8C827E" w:tentative="1">
      <w:start w:val="1"/>
      <w:numFmt w:val="bullet"/>
      <w:lvlText w:val="-"/>
      <w:lvlJc w:val="left"/>
      <w:pPr>
        <w:tabs>
          <w:tab w:val="num" w:pos="2160"/>
        </w:tabs>
        <w:ind w:left="2160" w:hanging="360"/>
      </w:pPr>
      <w:rPr>
        <w:rFonts w:ascii="Arial" w:hAnsi="Arial" w:hint="default"/>
      </w:rPr>
    </w:lvl>
    <w:lvl w:ilvl="3" w:tplc="B01825A2" w:tentative="1">
      <w:start w:val="1"/>
      <w:numFmt w:val="bullet"/>
      <w:lvlText w:val="-"/>
      <w:lvlJc w:val="left"/>
      <w:pPr>
        <w:tabs>
          <w:tab w:val="num" w:pos="2880"/>
        </w:tabs>
        <w:ind w:left="2880" w:hanging="360"/>
      </w:pPr>
      <w:rPr>
        <w:rFonts w:ascii="Arial" w:hAnsi="Arial" w:hint="default"/>
      </w:rPr>
    </w:lvl>
    <w:lvl w:ilvl="4" w:tplc="2B0E28DE" w:tentative="1">
      <w:start w:val="1"/>
      <w:numFmt w:val="bullet"/>
      <w:lvlText w:val="-"/>
      <w:lvlJc w:val="left"/>
      <w:pPr>
        <w:tabs>
          <w:tab w:val="num" w:pos="3600"/>
        </w:tabs>
        <w:ind w:left="3600" w:hanging="360"/>
      </w:pPr>
      <w:rPr>
        <w:rFonts w:ascii="Arial" w:hAnsi="Arial" w:hint="default"/>
      </w:rPr>
    </w:lvl>
    <w:lvl w:ilvl="5" w:tplc="52064674" w:tentative="1">
      <w:start w:val="1"/>
      <w:numFmt w:val="bullet"/>
      <w:lvlText w:val="-"/>
      <w:lvlJc w:val="left"/>
      <w:pPr>
        <w:tabs>
          <w:tab w:val="num" w:pos="4320"/>
        </w:tabs>
        <w:ind w:left="4320" w:hanging="360"/>
      </w:pPr>
      <w:rPr>
        <w:rFonts w:ascii="Arial" w:hAnsi="Arial" w:hint="default"/>
      </w:rPr>
    </w:lvl>
    <w:lvl w:ilvl="6" w:tplc="680CF386" w:tentative="1">
      <w:start w:val="1"/>
      <w:numFmt w:val="bullet"/>
      <w:lvlText w:val="-"/>
      <w:lvlJc w:val="left"/>
      <w:pPr>
        <w:tabs>
          <w:tab w:val="num" w:pos="5040"/>
        </w:tabs>
        <w:ind w:left="5040" w:hanging="360"/>
      </w:pPr>
      <w:rPr>
        <w:rFonts w:ascii="Arial" w:hAnsi="Arial" w:hint="default"/>
      </w:rPr>
    </w:lvl>
    <w:lvl w:ilvl="7" w:tplc="EE1EA426" w:tentative="1">
      <w:start w:val="1"/>
      <w:numFmt w:val="bullet"/>
      <w:lvlText w:val="-"/>
      <w:lvlJc w:val="left"/>
      <w:pPr>
        <w:tabs>
          <w:tab w:val="num" w:pos="5760"/>
        </w:tabs>
        <w:ind w:left="5760" w:hanging="360"/>
      </w:pPr>
      <w:rPr>
        <w:rFonts w:ascii="Arial" w:hAnsi="Arial" w:hint="default"/>
      </w:rPr>
    </w:lvl>
    <w:lvl w:ilvl="8" w:tplc="E3667E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9F7311"/>
    <w:multiLevelType w:val="hybridMultilevel"/>
    <w:tmpl w:val="C540B1BA"/>
    <w:lvl w:ilvl="0" w:tplc="E2626478">
      <w:start w:val="1"/>
      <w:numFmt w:val="decimal"/>
      <w:lvlText w:val="%1."/>
      <w:lvlJc w:val="left"/>
      <w:pPr>
        <w:ind w:left="646" w:hanging="360"/>
      </w:pPr>
    </w:lvl>
    <w:lvl w:ilvl="1" w:tplc="BB58B664" w:tentative="1">
      <w:start w:val="1"/>
      <w:numFmt w:val="lowerLetter"/>
      <w:lvlText w:val="%2."/>
      <w:lvlJc w:val="left"/>
      <w:pPr>
        <w:ind w:left="1366" w:hanging="360"/>
      </w:pPr>
    </w:lvl>
    <w:lvl w:ilvl="2" w:tplc="B15E12BA" w:tentative="1">
      <w:start w:val="1"/>
      <w:numFmt w:val="lowerRoman"/>
      <w:lvlText w:val="%3."/>
      <w:lvlJc w:val="right"/>
      <w:pPr>
        <w:ind w:left="2086" w:hanging="180"/>
      </w:pPr>
    </w:lvl>
    <w:lvl w:ilvl="3" w:tplc="D7B02250" w:tentative="1">
      <w:start w:val="1"/>
      <w:numFmt w:val="decimal"/>
      <w:lvlText w:val="%4."/>
      <w:lvlJc w:val="left"/>
      <w:pPr>
        <w:ind w:left="2806" w:hanging="360"/>
      </w:pPr>
    </w:lvl>
    <w:lvl w:ilvl="4" w:tplc="AE04558C" w:tentative="1">
      <w:start w:val="1"/>
      <w:numFmt w:val="lowerLetter"/>
      <w:lvlText w:val="%5."/>
      <w:lvlJc w:val="left"/>
      <w:pPr>
        <w:ind w:left="3526" w:hanging="360"/>
      </w:pPr>
    </w:lvl>
    <w:lvl w:ilvl="5" w:tplc="388EF4A4" w:tentative="1">
      <w:start w:val="1"/>
      <w:numFmt w:val="lowerRoman"/>
      <w:lvlText w:val="%6."/>
      <w:lvlJc w:val="right"/>
      <w:pPr>
        <w:ind w:left="4246" w:hanging="180"/>
      </w:pPr>
    </w:lvl>
    <w:lvl w:ilvl="6" w:tplc="F3E64720" w:tentative="1">
      <w:start w:val="1"/>
      <w:numFmt w:val="decimal"/>
      <w:lvlText w:val="%7."/>
      <w:lvlJc w:val="left"/>
      <w:pPr>
        <w:ind w:left="4966" w:hanging="360"/>
      </w:pPr>
    </w:lvl>
    <w:lvl w:ilvl="7" w:tplc="2598953E" w:tentative="1">
      <w:start w:val="1"/>
      <w:numFmt w:val="lowerLetter"/>
      <w:lvlText w:val="%8."/>
      <w:lvlJc w:val="left"/>
      <w:pPr>
        <w:ind w:left="5686" w:hanging="360"/>
      </w:pPr>
    </w:lvl>
    <w:lvl w:ilvl="8" w:tplc="17CEA362" w:tentative="1">
      <w:start w:val="1"/>
      <w:numFmt w:val="lowerRoman"/>
      <w:lvlText w:val="%9."/>
      <w:lvlJc w:val="right"/>
      <w:pPr>
        <w:ind w:left="6406" w:hanging="180"/>
      </w:pPr>
    </w:lvl>
  </w:abstractNum>
  <w:abstractNum w:abstractNumId="6" w15:restartNumberingAfterBreak="0">
    <w:nsid w:val="3DA232F9"/>
    <w:multiLevelType w:val="hybridMultilevel"/>
    <w:tmpl w:val="5A445568"/>
    <w:lvl w:ilvl="0" w:tplc="160C4A96">
      <w:start w:val="1"/>
      <w:numFmt w:val="bullet"/>
      <w:lvlText w:val=""/>
      <w:lvlJc w:val="left"/>
      <w:pPr>
        <w:ind w:left="720" w:hanging="360"/>
      </w:pPr>
      <w:rPr>
        <w:rFonts w:ascii="Symbol" w:hAnsi="Symbol" w:hint="default"/>
      </w:rPr>
    </w:lvl>
    <w:lvl w:ilvl="1" w:tplc="BEE84CE6" w:tentative="1">
      <w:start w:val="1"/>
      <w:numFmt w:val="bullet"/>
      <w:lvlText w:val="o"/>
      <w:lvlJc w:val="left"/>
      <w:pPr>
        <w:ind w:left="1440" w:hanging="360"/>
      </w:pPr>
      <w:rPr>
        <w:rFonts w:ascii="Courier New" w:hAnsi="Courier New" w:cs="Courier New" w:hint="default"/>
      </w:rPr>
    </w:lvl>
    <w:lvl w:ilvl="2" w:tplc="86BA20F2" w:tentative="1">
      <w:start w:val="1"/>
      <w:numFmt w:val="bullet"/>
      <w:lvlText w:val=""/>
      <w:lvlJc w:val="left"/>
      <w:pPr>
        <w:ind w:left="2160" w:hanging="360"/>
      </w:pPr>
      <w:rPr>
        <w:rFonts w:ascii="Wingdings" w:hAnsi="Wingdings" w:hint="default"/>
      </w:rPr>
    </w:lvl>
    <w:lvl w:ilvl="3" w:tplc="5FC43F7C" w:tentative="1">
      <w:start w:val="1"/>
      <w:numFmt w:val="bullet"/>
      <w:lvlText w:val=""/>
      <w:lvlJc w:val="left"/>
      <w:pPr>
        <w:ind w:left="2880" w:hanging="360"/>
      </w:pPr>
      <w:rPr>
        <w:rFonts w:ascii="Symbol" w:hAnsi="Symbol" w:hint="default"/>
      </w:rPr>
    </w:lvl>
    <w:lvl w:ilvl="4" w:tplc="C4CC5180" w:tentative="1">
      <w:start w:val="1"/>
      <w:numFmt w:val="bullet"/>
      <w:lvlText w:val="o"/>
      <w:lvlJc w:val="left"/>
      <w:pPr>
        <w:ind w:left="3600" w:hanging="360"/>
      </w:pPr>
      <w:rPr>
        <w:rFonts w:ascii="Courier New" w:hAnsi="Courier New" w:cs="Courier New" w:hint="default"/>
      </w:rPr>
    </w:lvl>
    <w:lvl w:ilvl="5" w:tplc="20E8D4E8" w:tentative="1">
      <w:start w:val="1"/>
      <w:numFmt w:val="bullet"/>
      <w:lvlText w:val=""/>
      <w:lvlJc w:val="left"/>
      <w:pPr>
        <w:ind w:left="4320" w:hanging="360"/>
      </w:pPr>
      <w:rPr>
        <w:rFonts w:ascii="Wingdings" w:hAnsi="Wingdings" w:hint="default"/>
      </w:rPr>
    </w:lvl>
    <w:lvl w:ilvl="6" w:tplc="6EFC3E32" w:tentative="1">
      <w:start w:val="1"/>
      <w:numFmt w:val="bullet"/>
      <w:lvlText w:val=""/>
      <w:lvlJc w:val="left"/>
      <w:pPr>
        <w:ind w:left="5040" w:hanging="360"/>
      </w:pPr>
      <w:rPr>
        <w:rFonts w:ascii="Symbol" w:hAnsi="Symbol" w:hint="default"/>
      </w:rPr>
    </w:lvl>
    <w:lvl w:ilvl="7" w:tplc="666806FC" w:tentative="1">
      <w:start w:val="1"/>
      <w:numFmt w:val="bullet"/>
      <w:lvlText w:val="o"/>
      <w:lvlJc w:val="left"/>
      <w:pPr>
        <w:ind w:left="5760" w:hanging="360"/>
      </w:pPr>
      <w:rPr>
        <w:rFonts w:ascii="Courier New" w:hAnsi="Courier New" w:cs="Courier New" w:hint="default"/>
      </w:rPr>
    </w:lvl>
    <w:lvl w:ilvl="8" w:tplc="726C000A" w:tentative="1">
      <w:start w:val="1"/>
      <w:numFmt w:val="bullet"/>
      <w:lvlText w:val=""/>
      <w:lvlJc w:val="left"/>
      <w:pPr>
        <w:ind w:left="6480" w:hanging="360"/>
      </w:pPr>
      <w:rPr>
        <w:rFonts w:ascii="Wingdings" w:hAnsi="Wingdings" w:hint="default"/>
      </w:rPr>
    </w:lvl>
  </w:abstractNum>
  <w:abstractNum w:abstractNumId="7" w15:restartNumberingAfterBreak="0">
    <w:nsid w:val="41E53517"/>
    <w:multiLevelType w:val="hybridMultilevel"/>
    <w:tmpl w:val="734C96A0"/>
    <w:lvl w:ilvl="0" w:tplc="468A8E34">
      <w:start w:val="1"/>
      <w:numFmt w:val="decimal"/>
      <w:lvlText w:val="%1."/>
      <w:lvlJc w:val="left"/>
      <w:pPr>
        <w:ind w:left="720" w:hanging="360"/>
      </w:pPr>
      <w:rPr>
        <w:rFonts w:asciiTheme="minorHAnsi" w:eastAsiaTheme="minorHAnsi" w:hAnsiTheme="minorHAnsi" w:cstheme="minorBidi"/>
      </w:rPr>
    </w:lvl>
    <w:lvl w:ilvl="1" w:tplc="FB0E0DC8" w:tentative="1">
      <w:start w:val="1"/>
      <w:numFmt w:val="lowerLetter"/>
      <w:lvlText w:val="%2."/>
      <w:lvlJc w:val="left"/>
      <w:pPr>
        <w:ind w:left="1440" w:hanging="360"/>
      </w:pPr>
    </w:lvl>
    <w:lvl w:ilvl="2" w:tplc="1E32C7E0" w:tentative="1">
      <w:start w:val="1"/>
      <w:numFmt w:val="lowerRoman"/>
      <w:lvlText w:val="%3."/>
      <w:lvlJc w:val="right"/>
      <w:pPr>
        <w:ind w:left="2160" w:hanging="180"/>
      </w:pPr>
    </w:lvl>
    <w:lvl w:ilvl="3" w:tplc="7A268A12" w:tentative="1">
      <w:start w:val="1"/>
      <w:numFmt w:val="decimal"/>
      <w:lvlText w:val="%4."/>
      <w:lvlJc w:val="left"/>
      <w:pPr>
        <w:ind w:left="2880" w:hanging="360"/>
      </w:pPr>
    </w:lvl>
    <w:lvl w:ilvl="4" w:tplc="5F26C308" w:tentative="1">
      <w:start w:val="1"/>
      <w:numFmt w:val="lowerLetter"/>
      <w:lvlText w:val="%5."/>
      <w:lvlJc w:val="left"/>
      <w:pPr>
        <w:ind w:left="3600" w:hanging="360"/>
      </w:pPr>
    </w:lvl>
    <w:lvl w:ilvl="5" w:tplc="B6126E92" w:tentative="1">
      <w:start w:val="1"/>
      <w:numFmt w:val="lowerRoman"/>
      <w:lvlText w:val="%6."/>
      <w:lvlJc w:val="right"/>
      <w:pPr>
        <w:ind w:left="4320" w:hanging="180"/>
      </w:pPr>
    </w:lvl>
    <w:lvl w:ilvl="6" w:tplc="4942D64A" w:tentative="1">
      <w:start w:val="1"/>
      <w:numFmt w:val="decimal"/>
      <w:lvlText w:val="%7."/>
      <w:lvlJc w:val="left"/>
      <w:pPr>
        <w:ind w:left="5040" w:hanging="360"/>
      </w:pPr>
    </w:lvl>
    <w:lvl w:ilvl="7" w:tplc="718A304A" w:tentative="1">
      <w:start w:val="1"/>
      <w:numFmt w:val="lowerLetter"/>
      <w:lvlText w:val="%8."/>
      <w:lvlJc w:val="left"/>
      <w:pPr>
        <w:ind w:left="5760" w:hanging="360"/>
      </w:pPr>
    </w:lvl>
    <w:lvl w:ilvl="8" w:tplc="D4509D2E" w:tentative="1">
      <w:start w:val="1"/>
      <w:numFmt w:val="lowerRoman"/>
      <w:lvlText w:val="%9."/>
      <w:lvlJc w:val="right"/>
      <w:pPr>
        <w:ind w:left="6480" w:hanging="180"/>
      </w:pPr>
    </w:lvl>
  </w:abstractNum>
  <w:abstractNum w:abstractNumId="8" w15:restartNumberingAfterBreak="0">
    <w:nsid w:val="5FB8693B"/>
    <w:multiLevelType w:val="hybridMultilevel"/>
    <w:tmpl w:val="A0A68334"/>
    <w:lvl w:ilvl="0" w:tplc="3B84C3AC">
      <w:start w:val="1"/>
      <w:numFmt w:val="bullet"/>
      <w:lvlText w:val="-"/>
      <w:lvlJc w:val="left"/>
      <w:pPr>
        <w:tabs>
          <w:tab w:val="num" w:pos="720"/>
        </w:tabs>
        <w:ind w:left="720" w:hanging="360"/>
      </w:pPr>
      <w:rPr>
        <w:rFonts w:ascii="Arial" w:hAnsi="Arial" w:hint="default"/>
      </w:rPr>
    </w:lvl>
    <w:lvl w:ilvl="1" w:tplc="145C808E" w:tentative="1">
      <w:start w:val="1"/>
      <w:numFmt w:val="bullet"/>
      <w:lvlText w:val="-"/>
      <w:lvlJc w:val="left"/>
      <w:pPr>
        <w:tabs>
          <w:tab w:val="num" w:pos="1440"/>
        </w:tabs>
        <w:ind w:left="1440" w:hanging="360"/>
      </w:pPr>
      <w:rPr>
        <w:rFonts w:ascii="Arial" w:hAnsi="Arial" w:hint="default"/>
      </w:rPr>
    </w:lvl>
    <w:lvl w:ilvl="2" w:tplc="6824C282" w:tentative="1">
      <w:start w:val="1"/>
      <w:numFmt w:val="bullet"/>
      <w:lvlText w:val="-"/>
      <w:lvlJc w:val="left"/>
      <w:pPr>
        <w:tabs>
          <w:tab w:val="num" w:pos="2160"/>
        </w:tabs>
        <w:ind w:left="2160" w:hanging="360"/>
      </w:pPr>
      <w:rPr>
        <w:rFonts w:ascii="Arial" w:hAnsi="Arial" w:hint="default"/>
      </w:rPr>
    </w:lvl>
    <w:lvl w:ilvl="3" w:tplc="85F0DC9E" w:tentative="1">
      <w:start w:val="1"/>
      <w:numFmt w:val="bullet"/>
      <w:lvlText w:val="-"/>
      <w:lvlJc w:val="left"/>
      <w:pPr>
        <w:tabs>
          <w:tab w:val="num" w:pos="2880"/>
        </w:tabs>
        <w:ind w:left="2880" w:hanging="360"/>
      </w:pPr>
      <w:rPr>
        <w:rFonts w:ascii="Arial" w:hAnsi="Arial" w:hint="default"/>
      </w:rPr>
    </w:lvl>
    <w:lvl w:ilvl="4" w:tplc="3118D558" w:tentative="1">
      <w:start w:val="1"/>
      <w:numFmt w:val="bullet"/>
      <w:lvlText w:val="-"/>
      <w:lvlJc w:val="left"/>
      <w:pPr>
        <w:tabs>
          <w:tab w:val="num" w:pos="3600"/>
        </w:tabs>
        <w:ind w:left="3600" w:hanging="360"/>
      </w:pPr>
      <w:rPr>
        <w:rFonts w:ascii="Arial" w:hAnsi="Arial" w:hint="default"/>
      </w:rPr>
    </w:lvl>
    <w:lvl w:ilvl="5" w:tplc="51F21F6C" w:tentative="1">
      <w:start w:val="1"/>
      <w:numFmt w:val="bullet"/>
      <w:lvlText w:val="-"/>
      <w:lvlJc w:val="left"/>
      <w:pPr>
        <w:tabs>
          <w:tab w:val="num" w:pos="4320"/>
        </w:tabs>
        <w:ind w:left="4320" w:hanging="360"/>
      </w:pPr>
      <w:rPr>
        <w:rFonts w:ascii="Arial" w:hAnsi="Arial" w:hint="default"/>
      </w:rPr>
    </w:lvl>
    <w:lvl w:ilvl="6" w:tplc="C906A306" w:tentative="1">
      <w:start w:val="1"/>
      <w:numFmt w:val="bullet"/>
      <w:lvlText w:val="-"/>
      <w:lvlJc w:val="left"/>
      <w:pPr>
        <w:tabs>
          <w:tab w:val="num" w:pos="5040"/>
        </w:tabs>
        <w:ind w:left="5040" w:hanging="360"/>
      </w:pPr>
      <w:rPr>
        <w:rFonts w:ascii="Arial" w:hAnsi="Arial" w:hint="default"/>
      </w:rPr>
    </w:lvl>
    <w:lvl w:ilvl="7" w:tplc="B38A3F1A" w:tentative="1">
      <w:start w:val="1"/>
      <w:numFmt w:val="bullet"/>
      <w:lvlText w:val="-"/>
      <w:lvlJc w:val="left"/>
      <w:pPr>
        <w:tabs>
          <w:tab w:val="num" w:pos="5760"/>
        </w:tabs>
        <w:ind w:left="5760" w:hanging="360"/>
      </w:pPr>
      <w:rPr>
        <w:rFonts w:ascii="Arial" w:hAnsi="Arial" w:hint="default"/>
      </w:rPr>
    </w:lvl>
    <w:lvl w:ilvl="8" w:tplc="2D906F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6440DB1"/>
    <w:multiLevelType w:val="hybridMultilevel"/>
    <w:tmpl w:val="F9DCF12C"/>
    <w:lvl w:ilvl="0" w:tplc="EEB06096">
      <w:start w:val="1"/>
      <w:numFmt w:val="decimal"/>
      <w:lvlText w:val="%1."/>
      <w:lvlJc w:val="left"/>
      <w:pPr>
        <w:ind w:left="720" w:hanging="360"/>
      </w:pPr>
      <w:rPr>
        <w:rFonts w:hint="default"/>
      </w:rPr>
    </w:lvl>
    <w:lvl w:ilvl="1" w:tplc="D10C7AD2" w:tentative="1">
      <w:start w:val="1"/>
      <w:numFmt w:val="lowerLetter"/>
      <w:lvlText w:val="%2."/>
      <w:lvlJc w:val="left"/>
      <w:pPr>
        <w:ind w:left="1440" w:hanging="360"/>
      </w:pPr>
    </w:lvl>
    <w:lvl w:ilvl="2" w:tplc="28048122" w:tentative="1">
      <w:start w:val="1"/>
      <w:numFmt w:val="lowerRoman"/>
      <w:lvlText w:val="%3."/>
      <w:lvlJc w:val="right"/>
      <w:pPr>
        <w:ind w:left="2160" w:hanging="180"/>
      </w:pPr>
    </w:lvl>
    <w:lvl w:ilvl="3" w:tplc="5F907906" w:tentative="1">
      <w:start w:val="1"/>
      <w:numFmt w:val="decimal"/>
      <w:lvlText w:val="%4."/>
      <w:lvlJc w:val="left"/>
      <w:pPr>
        <w:ind w:left="2880" w:hanging="360"/>
      </w:pPr>
    </w:lvl>
    <w:lvl w:ilvl="4" w:tplc="70A4A6B2" w:tentative="1">
      <w:start w:val="1"/>
      <w:numFmt w:val="lowerLetter"/>
      <w:lvlText w:val="%5."/>
      <w:lvlJc w:val="left"/>
      <w:pPr>
        <w:ind w:left="3600" w:hanging="360"/>
      </w:pPr>
    </w:lvl>
    <w:lvl w:ilvl="5" w:tplc="7212B8F4" w:tentative="1">
      <w:start w:val="1"/>
      <w:numFmt w:val="lowerRoman"/>
      <w:lvlText w:val="%6."/>
      <w:lvlJc w:val="right"/>
      <w:pPr>
        <w:ind w:left="4320" w:hanging="180"/>
      </w:pPr>
    </w:lvl>
    <w:lvl w:ilvl="6" w:tplc="FC0E2836" w:tentative="1">
      <w:start w:val="1"/>
      <w:numFmt w:val="decimal"/>
      <w:lvlText w:val="%7."/>
      <w:lvlJc w:val="left"/>
      <w:pPr>
        <w:ind w:left="5040" w:hanging="360"/>
      </w:pPr>
    </w:lvl>
    <w:lvl w:ilvl="7" w:tplc="1652A028" w:tentative="1">
      <w:start w:val="1"/>
      <w:numFmt w:val="lowerLetter"/>
      <w:lvlText w:val="%8."/>
      <w:lvlJc w:val="left"/>
      <w:pPr>
        <w:ind w:left="5760" w:hanging="360"/>
      </w:pPr>
    </w:lvl>
    <w:lvl w:ilvl="8" w:tplc="CE5AEB50" w:tentative="1">
      <w:start w:val="1"/>
      <w:numFmt w:val="lowerRoman"/>
      <w:lvlText w:val="%9."/>
      <w:lvlJc w:val="right"/>
      <w:pPr>
        <w:ind w:left="6480" w:hanging="180"/>
      </w:pPr>
    </w:lvl>
  </w:abstractNum>
  <w:abstractNum w:abstractNumId="10" w15:restartNumberingAfterBreak="0">
    <w:nsid w:val="6A0920F3"/>
    <w:multiLevelType w:val="hybridMultilevel"/>
    <w:tmpl w:val="734C96A0"/>
    <w:lvl w:ilvl="0" w:tplc="D3646158">
      <w:start w:val="1"/>
      <w:numFmt w:val="decimal"/>
      <w:lvlText w:val="%1."/>
      <w:lvlJc w:val="left"/>
      <w:pPr>
        <w:ind w:left="720" w:hanging="360"/>
      </w:pPr>
      <w:rPr>
        <w:rFonts w:asciiTheme="minorHAnsi" w:eastAsiaTheme="minorHAnsi" w:hAnsiTheme="minorHAnsi" w:cstheme="minorBidi"/>
      </w:rPr>
    </w:lvl>
    <w:lvl w:ilvl="1" w:tplc="E022F924" w:tentative="1">
      <w:start w:val="1"/>
      <w:numFmt w:val="lowerLetter"/>
      <w:lvlText w:val="%2."/>
      <w:lvlJc w:val="left"/>
      <w:pPr>
        <w:ind w:left="1440" w:hanging="360"/>
      </w:pPr>
    </w:lvl>
    <w:lvl w:ilvl="2" w:tplc="8756744A" w:tentative="1">
      <w:start w:val="1"/>
      <w:numFmt w:val="lowerRoman"/>
      <w:lvlText w:val="%3."/>
      <w:lvlJc w:val="right"/>
      <w:pPr>
        <w:ind w:left="2160" w:hanging="180"/>
      </w:pPr>
    </w:lvl>
    <w:lvl w:ilvl="3" w:tplc="A5764E94" w:tentative="1">
      <w:start w:val="1"/>
      <w:numFmt w:val="decimal"/>
      <w:lvlText w:val="%4."/>
      <w:lvlJc w:val="left"/>
      <w:pPr>
        <w:ind w:left="2880" w:hanging="360"/>
      </w:pPr>
    </w:lvl>
    <w:lvl w:ilvl="4" w:tplc="1AD82E20" w:tentative="1">
      <w:start w:val="1"/>
      <w:numFmt w:val="lowerLetter"/>
      <w:lvlText w:val="%5."/>
      <w:lvlJc w:val="left"/>
      <w:pPr>
        <w:ind w:left="3600" w:hanging="360"/>
      </w:pPr>
    </w:lvl>
    <w:lvl w:ilvl="5" w:tplc="E34EDD68" w:tentative="1">
      <w:start w:val="1"/>
      <w:numFmt w:val="lowerRoman"/>
      <w:lvlText w:val="%6."/>
      <w:lvlJc w:val="right"/>
      <w:pPr>
        <w:ind w:left="4320" w:hanging="180"/>
      </w:pPr>
    </w:lvl>
    <w:lvl w:ilvl="6" w:tplc="88824FB4" w:tentative="1">
      <w:start w:val="1"/>
      <w:numFmt w:val="decimal"/>
      <w:lvlText w:val="%7."/>
      <w:lvlJc w:val="left"/>
      <w:pPr>
        <w:ind w:left="5040" w:hanging="360"/>
      </w:pPr>
    </w:lvl>
    <w:lvl w:ilvl="7" w:tplc="15108D4C" w:tentative="1">
      <w:start w:val="1"/>
      <w:numFmt w:val="lowerLetter"/>
      <w:lvlText w:val="%8."/>
      <w:lvlJc w:val="left"/>
      <w:pPr>
        <w:ind w:left="5760" w:hanging="360"/>
      </w:pPr>
    </w:lvl>
    <w:lvl w:ilvl="8" w:tplc="FDD0A126" w:tentative="1">
      <w:start w:val="1"/>
      <w:numFmt w:val="lowerRoman"/>
      <w:lvlText w:val="%9."/>
      <w:lvlJc w:val="right"/>
      <w:pPr>
        <w:ind w:left="6480" w:hanging="180"/>
      </w:pPr>
    </w:lvl>
  </w:abstractNum>
  <w:abstractNum w:abstractNumId="11" w15:restartNumberingAfterBreak="0">
    <w:nsid w:val="6B0C6B2E"/>
    <w:multiLevelType w:val="hybridMultilevel"/>
    <w:tmpl w:val="32C879DA"/>
    <w:lvl w:ilvl="0" w:tplc="7BB8C124">
      <w:start w:val="1"/>
      <w:numFmt w:val="decimal"/>
      <w:lvlText w:val="%1."/>
      <w:lvlJc w:val="left"/>
      <w:pPr>
        <w:ind w:left="646" w:hanging="360"/>
      </w:pPr>
      <w:rPr>
        <w:rFonts w:hint="default"/>
      </w:rPr>
    </w:lvl>
    <w:lvl w:ilvl="1" w:tplc="F3C09338" w:tentative="1">
      <w:start w:val="1"/>
      <w:numFmt w:val="lowerLetter"/>
      <w:lvlText w:val="%2."/>
      <w:lvlJc w:val="left"/>
      <w:pPr>
        <w:ind w:left="1440" w:hanging="360"/>
      </w:pPr>
    </w:lvl>
    <w:lvl w:ilvl="2" w:tplc="41EEDB68" w:tentative="1">
      <w:start w:val="1"/>
      <w:numFmt w:val="lowerRoman"/>
      <w:lvlText w:val="%3."/>
      <w:lvlJc w:val="right"/>
      <w:pPr>
        <w:ind w:left="2160" w:hanging="180"/>
      </w:pPr>
    </w:lvl>
    <w:lvl w:ilvl="3" w:tplc="D86AF120" w:tentative="1">
      <w:start w:val="1"/>
      <w:numFmt w:val="decimal"/>
      <w:lvlText w:val="%4."/>
      <w:lvlJc w:val="left"/>
      <w:pPr>
        <w:ind w:left="2880" w:hanging="360"/>
      </w:pPr>
    </w:lvl>
    <w:lvl w:ilvl="4" w:tplc="FA10BACE" w:tentative="1">
      <w:start w:val="1"/>
      <w:numFmt w:val="lowerLetter"/>
      <w:lvlText w:val="%5."/>
      <w:lvlJc w:val="left"/>
      <w:pPr>
        <w:ind w:left="3600" w:hanging="360"/>
      </w:pPr>
    </w:lvl>
    <w:lvl w:ilvl="5" w:tplc="281C007E" w:tentative="1">
      <w:start w:val="1"/>
      <w:numFmt w:val="lowerRoman"/>
      <w:lvlText w:val="%6."/>
      <w:lvlJc w:val="right"/>
      <w:pPr>
        <w:ind w:left="4320" w:hanging="180"/>
      </w:pPr>
    </w:lvl>
    <w:lvl w:ilvl="6" w:tplc="5C42C228" w:tentative="1">
      <w:start w:val="1"/>
      <w:numFmt w:val="decimal"/>
      <w:lvlText w:val="%7."/>
      <w:lvlJc w:val="left"/>
      <w:pPr>
        <w:ind w:left="5040" w:hanging="360"/>
      </w:pPr>
    </w:lvl>
    <w:lvl w:ilvl="7" w:tplc="2B3E4CA6" w:tentative="1">
      <w:start w:val="1"/>
      <w:numFmt w:val="lowerLetter"/>
      <w:lvlText w:val="%8."/>
      <w:lvlJc w:val="left"/>
      <w:pPr>
        <w:ind w:left="5760" w:hanging="360"/>
      </w:pPr>
    </w:lvl>
    <w:lvl w:ilvl="8" w:tplc="E9FE777C" w:tentative="1">
      <w:start w:val="1"/>
      <w:numFmt w:val="lowerRoman"/>
      <w:lvlText w:val="%9."/>
      <w:lvlJc w:val="right"/>
      <w:pPr>
        <w:ind w:left="6480" w:hanging="180"/>
      </w:pPr>
    </w:lvl>
  </w:abstractNum>
  <w:abstractNum w:abstractNumId="12" w15:restartNumberingAfterBreak="0">
    <w:nsid w:val="6D2C0184"/>
    <w:multiLevelType w:val="hybridMultilevel"/>
    <w:tmpl w:val="30989EA8"/>
    <w:lvl w:ilvl="0" w:tplc="F6A26E30">
      <w:start w:val="1"/>
      <w:numFmt w:val="bullet"/>
      <w:lvlText w:val="-"/>
      <w:lvlJc w:val="left"/>
      <w:pPr>
        <w:ind w:left="720" w:hanging="360"/>
      </w:pPr>
      <w:rPr>
        <w:rFonts w:ascii="Calibri" w:eastAsiaTheme="minorHAnsi" w:hAnsi="Calibri" w:cs="Calibri" w:hint="default"/>
      </w:rPr>
    </w:lvl>
    <w:lvl w:ilvl="1" w:tplc="94D05682" w:tentative="1">
      <w:start w:val="1"/>
      <w:numFmt w:val="bullet"/>
      <w:lvlText w:val="o"/>
      <w:lvlJc w:val="left"/>
      <w:pPr>
        <w:ind w:left="1440" w:hanging="360"/>
      </w:pPr>
      <w:rPr>
        <w:rFonts w:ascii="Courier New" w:hAnsi="Courier New" w:cs="Courier New" w:hint="default"/>
      </w:rPr>
    </w:lvl>
    <w:lvl w:ilvl="2" w:tplc="1D24605C" w:tentative="1">
      <w:start w:val="1"/>
      <w:numFmt w:val="bullet"/>
      <w:lvlText w:val=""/>
      <w:lvlJc w:val="left"/>
      <w:pPr>
        <w:ind w:left="2160" w:hanging="360"/>
      </w:pPr>
      <w:rPr>
        <w:rFonts w:ascii="Wingdings" w:hAnsi="Wingdings" w:hint="default"/>
      </w:rPr>
    </w:lvl>
    <w:lvl w:ilvl="3" w:tplc="4124810E" w:tentative="1">
      <w:start w:val="1"/>
      <w:numFmt w:val="bullet"/>
      <w:lvlText w:val=""/>
      <w:lvlJc w:val="left"/>
      <w:pPr>
        <w:ind w:left="2880" w:hanging="360"/>
      </w:pPr>
      <w:rPr>
        <w:rFonts w:ascii="Symbol" w:hAnsi="Symbol" w:hint="default"/>
      </w:rPr>
    </w:lvl>
    <w:lvl w:ilvl="4" w:tplc="5EF8D3C2" w:tentative="1">
      <w:start w:val="1"/>
      <w:numFmt w:val="bullet"/>
      <w:lvlText w:val="o"/>
      <w:lvlJc w:val="left"/>
      <w:pPr>
        <w:ind w:left="3600" w:hanging="360"/>
      </w:pPr>
      <w:rPr>
        <w:rFonts w:ascii="Courier New" w:hAnsi="Courier New" w:cs="Courier New" w:hint="default"/>
      </w:rPr>
    </w:lvl>
    <w:lvl w:ilvl="5" w:tplc="6E0ACF22" w:tentative="1">
      <w:start w:val="1"/>
      <w:numFmt w:val="bullet"/>
      <w:lvlText w:val=""/>
      <w:lvlJc w:val="left"/>
      <w:pPr>
        <w:ind w:left="4320" w:hanging="360"/>
      </w:pPr>
      <w:rPr>
        <w:rFonts w:ascii="Wingdings" w:hAnsi="Wingdings" w:hint="default"/>
      </w:rPr>
    </w:lvl>
    <w:lvl w:ilvl="6" w:tplc="FE84B27E" w:tentative="1">
      <w:start w:val="1"/>
      <w:numFmt w:val="bullet"/>
      <w:lvlText w:val=""/>
      <w:lvlJc w:val="left"/>
      <w:pPr>
        <w:ind w:left="5040" w:hanging="360"/>
      </w:pPr>
      <w:rPr>
        <w:rFonts w:ascii="Symbol" w:hAnsi="Symbol" w:hint="default"/>
      </w:rPr>
    </w:lvl>
    <w:lvl w:ilvl="7" w:tplc="401AA69C" w:tentative="1">
      <w:start w:val="1"/>
      <w:numFmt w:val="bullet"/>
      <w:lvlText w:val="o"/>
      <w:lvlJc w:val="left"/>
      <w:pPr>
        <w:ind w:left="5760" w:hanging="360"/>
      </w:pPr>
      <w:rPr>
        <w:rFonts w:ascii="Courier New" w:hAnsi="Courier New" w:cs="Courier New" w:hint="default"/>
      </w:rPr>
    </w:lvl>
    <w:lvl w:ilvl="8" w:tplc="32DCADCE" w:tentative="1">
      <w:start w:val="1"/>
      <w:numFmt w:val="bullet"/>
      <w:lvlText w:val=""/>
      <w:lvlJc w:val="left"/>
      <w:pPr>
        <w:ind w:left="6480" w:hanging="360"/>
      </w:pPr>
      <w:rPr>
        <w:rFonts w:ascii="Wingdings" w:hAnsi="Wingdings" w:hint="default"/>
      </w:rPr>
    </w:lvl>
  </w:abstractNum>
  <w:abstractNum w:abstractNumId="13" w15:restartNumberingAfterBreak="0">
    <w:nsid w:val="70E66AB1"/>
    <w:multiLevelType w:val="hybridMultilevel"/>
    <w:tmpl w:val="C82E1254"/>
    <w:lvl w:ilvl="0" w:tplc="D15442DC">
      <w:start w:val="1"/>
      <w:numFmt w:val="bullet"/>
      <w:lvlText w:val="-"/>
      <w:lvlJc w:val="left"/>
      <w:pPr>
        <w:tabs>
          <w:tab w:val="num" w:pos="720"/>
        </w:tabs>
        <w:ind w:left="720" w:hanging="360"/>
      </w:pPr>
      <w:rPr>
        <w:rFonts w:ascii="Arial" w:hAnsi="Arial" w:hint="default"/>
      </w:rPr>
    </w:lvl>
    <w:lvl w:ilvl="1" w:tplc="4E5C9418" w:tentative="1">
      <w:start w:val="1"/>
      <w:numFmt w:val="bullet"/>
      <w:lvlText w:val="-"/>
      <w:lvlJc w:val="left"/>
      <w:pPr>
        <w:tabs>
          <w:tab w:val="num" w:pos="1440"/>
        </w:tabs>
        <w:ind w:left="1440" w:hanging="360"/>
      </w:pPr>
      <w:rPr>
        <w:rFonts w:ascii="Arial" w:hAnsi="Arial" w:hint="default"/>
      </w:rPr>
    </w:lvl>
    <w:lvl w:ilvl="2" w:tplc="059A60CC" w:tentative="1">
      <w:start w:val="1"/>
      <w:numFmt w:val="bullet"/>
      <w:lvlText w:val="-"/>
      <w:lvlJc w:val="left"/>
      <w:pPr>
        <w:tabs>
          <w:tab w:val="num" w:pos="2160"/>
        </w:tabs>
        <w:ind w:left="2160" w:hanging="360"/>
      </w:pPr>
      <w:rPr>
        <w:rFonts w:ascii="Arial" w:hAnsi="Arial" w:hint="default"/>
      </w:rPr>
    </w:lvl>
    <w:lvl w:ilvl="3" w:tplc="05D8AE16" w:tentative="1">
      <w:start w:val="1"/>
      <w:numFmt w:val="bullet"/>
      <w:lvlText w:val="-"/>
      <w:lvlJc w:val="left"/>
      <w:pPr>
        <w:tabs>
          <w:tab w:val="num" w:pos="2880"/>
        </w:tabs>
        <w:ind w:left="2880" w:hanging="360"/>
      </w:pPr>
      <w:rPr>
        <w:rFonts w:ascii="Arial" w:hAnsi="Arial" w:hint="default"/>
      </w:rPr>
    </w:lvl>
    <w:lvl w:ilvl="4" w:tplc="19564082" w:tentative="1">
      <w:start w:val="1"/>
      <w:numFmt w:val="bullet"/>
      <w:lvlText w:val="-"/>
      <w:lvlJc w:val="left"/>
      <w:pPr>
        <w:tabs>
          <w:tab w:val="num" w:pos="3600"/>
        </w:tabs>
        <w:ind w:left="3600" w:hanging="360"/>
      </w:pPr>
      <w:rPr>
        <w:rFonts w:ascii="Arial" w:hAnsi="Arial" w:hint="default"/>
      </w:rPr>
    </w:lvl>
    <w:lvl w:ilvl="5" w:tplc="3A9E3A8C" w:tentative="1">
      <w:start w:val="1"/>
      <w:numFmt w:val="bullet"/>
      <w:lvlText w:val="-"/>
      <w:lvlJc w:val="left"/>
      <w:pPr>
        <w:tabs>
          <w:tab w:val="num" w:pos="4320"/>
        </w:tabs>
        <w:ind w:left="4320" w:hanging="360"/>
      </w:pPr>
      <w:rPr>
        <w:rFonts w:ascii="Arial" w:hAnsi="Arial" w:hint="default"/>
      </w:rPr>
    </w:lvl>
    <w:lvl w:ilvl="6" w:tplc="692075F2" w:tentative="1">
      <w:start w:val="1"/>
      <w:numFmt w:val="bullet"/>
      <w:lvlText w:val="-"/>
      <w:lvlJc w:val="left"/>
      <w:pPr>
        <w:tabs>
          <w:tab w:val="num" w:pos="5040"/>
        </w:tabs>
        <w:ind w:left="5040" w:hanging="360"/>
      </w:pPr>
      <w:rPr>
        <w:rFonts w:ascii="Arial" w:hAnsi="Arial" w:hint="default"/>
      </w:rPr>
    </w:lvl>
    <w:lvl w:ilvl="7" w:tplc="4EEAC414" w:tentative="1">
      <w:start w:val="1"/>
      <w:numFmt w:val="bullet"/>
      <w:lvlText w:val="-"/>
      <w:lvlJc w:val="left"/>
      <w:pPr>
        <w:tabs>
          <w:tab w:val="num" w:pos="5760"/>
        </w:tabs>
        <w:ind w:left="5760" w:hanging="360"/>
      </w:pPr>
      <w:rPr>
        <w:rFonts w:ascii="Arial" w:hAnsi="Arial" w:hint="default"/>
      </w:rPr>
    </w:lvl>
    <w:lvl w:ilvl="8" w:tplc="A4A01B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94D5E4E"/>
    <w:multiLevelType w:val="hybridMultilevel"/>
    <w:tmpl w:val="1E40D046"/>
    <w:lvl w:ilvl="0" w:tplc="07CC955C">
      <w:start w:val="1"/>
      <w:numFmt w:val="bullet"/>
      <w:lvlText w:val="-"/>
      <w:lvlJc w:val="left"/>
      <w:pPr>
        <w:tabs>
          <w:tab w:val="num" w:pos="720"/>
        </w:tabs>
        <w:ind w:left="720" w:hanging="360"/>
      </w:pPr>
      <w:rPr>
        <w:rFonts w:ascii="Arial" w:hAnsi="Arial" w:hint="default"/>
      </w:rPr>
    </w:lvl>
    <w:lvl w:ilvl="1" w:tplc="67D4B352" w:tentative="1">
      <w:start w:val="1"/>
      <w:numFmt w:val="bullet"/>
      <w:lvlText w:val="-"/>
      <w:lvlJc w:val="left"/>
      <w:pPr>
        <w:tabs>
          <w:tab w:val="num" w:pos="1440"/>
        </w:tabs>
        <w:ind w:left="1440" w:hanging="360"/>
      </w:pPr>
      <w:rPr>
        <w:rFonts w:ascii="Arial" w:hAnsi="Arial" w:hint="default"/>
      </w:rPr>
    </w:lvl>
    <w:lvl w:ilvl="2" w:tplc="EDD24E88" w:tentative="1">
      <w:start w:val="1"/>
      <w:numFmt w:val="bullet"/>
      <w:lvlText w:val="-"/>
      <w:lvlJc w:val="left"/>
      <w:pPr>
        <w:tabs>
          <w:tab w:val="num" w:pos="2160"/>
        </w:tabs>
        <w:ind w:left="2160" w:hanging="360"/>
      </w:pPr>
      <w:rPr>
        <w:rFonts w:ascii="Arial" w:hAnsi="Arial" w:hint="default"/>
      </w:rPr>
    </w:lvl>
    <w:lvl w:ilvl="3" w:tplc="371CBE98" w:tentative="1">
      <w:start w:val="1"/>
      <w:numFmt w:val="bullet"/>
      <w:lvlText w:val="-"/>
      <w:lvlJc w:val="left"/>
      <w:pPr>
        <w:tabs>
          <w:tab w:val="num" w:pos="2880"/>
        </w:tabs>
        <w:ind w:left="2880" w:hanging="360"/>
      </w:pPr>
      <w:rPr>
        <w:rFonts w:ascii="Arial" w:hAnsi="Arial" w:hint="default"/>
      </w:rPr>
    </w:lvl>
    <w:lvl w:ilvl="4" w:tplc="4CB63906" w:tentative="1">
      <w:start w:val="1"/>
      <w:numFmt w:val="bullet"/>
      <w:lvlText w:val="-"/>
      <w:lvlJc w:val="left"/>
      <w:pPr>
        <w:tabs>
          <w:tab w:val="num" w:pos="3600"/>
        </w:tabs>
        <w:ind w:left="3600" w:hanging="360"/>
      </w:pPr>
      <w:rPr>
        <w:rFonts w:ascii="Arial" w:hAnsi="Arial" w:hint="default"/>
      </w:rPr>
    </w:lvl>
    <w:lvl w:ilvl="5" w:tplc="01381A5C" w:tentative="1">
      <w:start w:val="1"/>
      <w:numFmt w:val="bullet"/>
      <w:lvlText w:val="-"/>
      <w:lvlJc w:val="left"/>
      <w:pPr>
        <w:tabs>
          <w:tab w:val="num" w:pos="4320"/>
        </w:tabs>
        <w:ind w:left="4320" w:hanging="360"/>
      </w:pPr>
      <w:rPr>
        <w:rFonts w:ascii="Arial" w:hAnsi="Arial" w:hint="default"/>
      </w:rPr>
    </w:lvl>
    <w:lvl w:ilvl="6" w:tplc="A118A776" w:tentative="1">
      <w:start w:val="1"/>
      <w:numFmt w:val="bullet"/>
      <w:lvlText w:val="-"/>
      <w:lvlJc w:val="left"/>
      <w:pPr>
        <w:tabs>
          <w:tab w:val="num" w:pos="5040"/>
        </w:tabs>
        <w:ind w:left="5040" w:hanging="360"/>
      </w:pPr>
      <w:rPr>
        <w:rFonts w:ascii="Arial" w:hAnsi="Arial" w:hint="default"/>
      </w:rPr>
    </w:lvl>
    <w:lvl w:ilvl="7" w:tplc="F0AEFBB6" w:tentative="1">
      <w:start w:val="1"/>
      <w:numFmt w:val="bullet"/>
      <w:lvlText w:val="-"/>
      <w:lvlJc w:val="left"/>
      <w:pPr>
        <w:tabs>
          <w:tab w:val="num" w:pos="5760"/>
        </w:tabs>
        <w:ind w:left="5760" w:hanging="360"/>
      </w:pPr>
      <w:rPr>
        <w:rFonts w:ascii="Arial" w:hAnsi="Arial" w:hint="default"/>
      </w:rPr>
    </w:lvl>
    <w:lvl w:ilvl="8" w:tplc="FE5474D8" w:tentative="1">
      <w:start w:val="1"/>
      <w:numFmt w:val="bullet"/>
      <w:lvlText w:val="-"/>
      <w:lvlJc w:val="left"/>
      <w:pPr>
        <w:tabs>
          <w:tab w:val="num" w:pos="6480"/>
        </w:tabs>
        <w:ind w:left="6480" w:hanging="360"/>
      </w:pPr>
      <w:rPr>
        <w:rFonts w:ascii="Arial" w:hAnsi="Arial" w:hint="default"/>
      </w:rPr>
    </w:lvl>
  </w:abstractNum>
  <w:num w:numId="1" w16cid:durableId="579801993">
    <w:abstractNumId w:val="12"/>
  </w:num>
  <w:num w:numId="2" w16cid:durableId="1235355812">
    <w:abstractNumId w:val="8"/>
  </w:num>
  <w:num w:numId="3" w16cid:durableId="388116827">
    <w:abstractNumId w:val="13"/>
  </w:num>
  <w:num w:numId="4" w16cid:durableId="1925604221">
    <w:abstractNumId w:val="14"/>
  </w:num>
  <w:num w:numId="5" w16cid:durableId="498156909">
    <w:abstractNumId w:val="4"/>
  </w:num>
  <w:num w:numId="6" w16cid:durableId="1133863034">
    <w:abstractNumId w:val="5"/>
  </w:num>
  <w:num w:numId="7" w16cid:durableId="1057973580">
    <w:abstractNumId w:val="2"/>
  </w:num>
  <w:num w:numId="8" w16cid:durableId="1066761992">
    <w:abstractNumId w:val="1"/>
  </w:num>
  <w:num w:numId="9" w16cid:durableId="1933977187">
    <w:abstractNumId w:val="6"/>
  </w:num>
  <w:num w:numId="10" w16cid:durableId="479418185">
    <w:abstractNumId w:val="3"/>
  </w:num>
  <w:num w:numId="11" w16cid:durableId="1097167593">
    <w:abstractNumId w:val="11"/>
  </w:num>
  <w:num w:numId="12" w16cid:durableId="466510721">
    <w:abstractNumId w:val="7"/>
  </w:num>
  <w:num w:numId="13" w16cid:durableId="925186077">
    <w:abstractNumId w:val="9"/>
  </w:num>
  <w:num w:numId="14" w16cid:durableId="900672674">
    <w:abstractNumId w:val="0"/>
  </w:num>
  <w:num w:numId="15" w16cid:durableId="1591312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2915"/>
    <w:rsid w:val="00002989"/>
    <w:rsid w:val="00014128"/>
    <w:rsid w:val="00016F76"/>
    <w:rsid w:val="00032E99"/>
    <w:rsid w:val="00035EA8"/>
    <w:rsid w:val="00037FB2"/>
    <w:rsid w:val="00040E1E"/>
    <w:rsid w:val="00040F17"/>
    <w:rsid w:val="00043A4B"/>
    <w:rsid w:val="0005088F"/>
    <w:rsid w:val="0006699A"/>
    <w:rsid w:val="000802A5"/>
    <w:rsid w:val="000829BD"/>
    <w:rsid w:val="00085102"/>
    <w:rsid w:val="00090FAB"/>
    <w:rsid w:val="00091DF0"/>
    <w:rsid w:val="00092BCF"/>
    <w:rsid w:val="000A2C98"/>
    <w:rsid w:val="000A4B7B"/>
    <w:rsid w:val="000B5619"/>
    <w:rsid w:val="000C3783"/>
    <w:rsid w:val="000D7F8B"/>
    <w:rsid w:val="000E73D5"/>
    <w:rsid w:val="000F2047"/>
    <w:rsid w:val="000F70D5"/>
    <w:rsid w:val="00105E2F"/>
    <w:rsid w:val="00105F1A"/>
    <w:rsid w:val="00114613"/>
    <w:rsid w:val="00121AE9"/>
    <w:rsid w:val="0013177B"/>
    <w:rsid w:val="00146BCA"/>
    <w:rsid w:val="0016106E"/>
    <w:rsid w:val="00161516"/>
    <w:rsid w:val="00162BB1"/>
    <w:rsid w:val="00171A7D"/>
    <w:rsid w:val="00171B24"/>
    <w:rsid w:val="001728A2"/>
    <w:rsid w:val="00182C28"/>
    <w:rsid w:val="0018449E"/>
    <w:rsid w:val="0018638B"/>
    <w:rsid w:val="00195E89"/>
    <w:rsid w:val="001A4B1D"/>
    <w:rsid w:val="001A7286"/>
    <w:rsid w:val="001B4452"/>
    <w:rsid w:val="001B6898"/>
    <w:rsid w:val="001C03AA"/>
    <w:rsid w:val="001C157C"/>
    <w:rsid w:val="001C58DC"/>
    <w:rsid w:val="001C7A01"/>
    <w:rsid w:val="001D7B14"/>
    <w:rsid w:val="001E077B"/>
    <w:rsid w:val="002027E7"/>
    <w:rsid w:val="00220D56"/>
    <w:rsid w:val="0022244E"/>
    <w:rsid w:val="00226EC5"/>
    <w:rsid w:val="002330F2"/>
    <w:rsid w:val="002338D2"/>
    <w:rsid w:val="00236C2E"/>
    <w:rsid w:val="00243FD6"/>
    <w:rsid w:val="0024552A"/>
    <w:rsid w:val="00252644"/>
    <w:rsid w:val="002541E8"/>
    <w:rsid w:val="00265DEB"/>
    <w:rsid w:val="00277956"/>
    <w:rsid w:val="00293BCD"/>
    <w:rsid w:val="002A2166"/>
    <w:rsid w:val="002B7BFC"/>
    <w:rsid w:val="002C591E"/>
    <w:rsid w:val="002C77A8"/>
    <w:rsid w:val="002D2FC6"/>
    <w:rsid w:val="002D6CC8"/>
    <w:rsid w:val="002E1077"/>
    <w:rsid w:val="002E6D5B"/>
    <w:rsid w:val="002F34C0"/>
    <w:rsid w:val="0030103B"/>
    <w:rsid w:val="00301B8C"/>
    <w:rsid w:val="0030211E"/>
    <w:rsid w:val="00304AA0"/>
    <w:rsid w:val="00310854"/>
    <w:rsid w:val="003209B4"/>
    <w:rsid w:val="0033278E"/>
    <w:rsid w:val="00341C06"/>
    <w:rsid w:val="00350458"/>
    <w:rsid w:val="00361823"/>
    <w:rsid w:val="00361F25"/>
    <w:rsid w:val="003730D5"/>
    <w:rsid w:val="00374610"/>
    <w:rsid w:val="00381FA3"/>
    <w:rsid w:val="00385D3A"/>
    <w:rsid w:val="003A3337"/>
    <w:rsid w:val="003E0F9C"/>
    <w:rsid w:val="003E7DFE"/>
    <w:rsid w:val="003F46AA"/>
    <w:rsid w:val="003F4E8B"/>
    <w:rsid w:val="003F6366"/>
    <w:rsid w:val="003F6B75"/>
    <w:rsid w:val="003F7CF4"/>
    <w:rsid w:val="00403C4B"/>
    <w:rsid w:val="00407BA8"/>
    <w:rsid w:val="00414D5C"/>
    <w:rsid w:val="00417CDB"/>
    <w:rsid w:val="00421305"/>
    <w:rsid w:val="00444E6C"/>
    <w:rsid w:val="004456C1"/>
    <w:rsid w:val="004607C1"/>
    <w:rsid w:val="00475057"/>
    <w:rsid w:val="004852C3"/>
    <w:rsid w:val="004954C1"/>
    <w:rsid w:val="004A1196"/>
    <w:rsid w:val="004A2508"/>
    <w:rsid w:val="004B683E"/>
    <w:rsid w:val="004C5182"/>
    <w:rsid w:val="004C65FC"/>
    <w:rsid w:val="004D0481"/>
    <w:rsid w:val="004D40B6"/>
    <w:rsid w:val="004D63D8"/>
    <w:rsid w:val="004E4ECE"/>
    <w:rsid w:val="004E533A"/>
    <w:rsid w:val="004E6AD4"/>
    <w:rsid w:val="004F68B4"/>
    <w:rsid w:val="005007F0"/>
    <w:rsid w:val="005017A7"/>
    <w:rsid w:val="00532A1A"/>
    <w:rsid w:val="0054531F"/>
    <w:rsid w:val="00566332"/>
    <w:rsid w:val="00575C1D"/>
    <w:rsid w:val="00586003"/>
    <w:rsid w:val="00594D4D"/>
    <w:rsid w:val="005A174A"/>
    <w:rsid w:val="005B3263"/>
    <w:rsid w:val="005B42B7"/>
    <w:rsid w:val="005C09CF"/>
    <w:rsid w:val="005C673B"/>
    <w:rsid w:val="005D1BE1"/>
    <w:rsid w:val="005E2024"/>
    <w:rsid w:val="005E27E7"/>
    <w:rsid w:val="005F4DD7"/>
    <w:rsid w:val="00630D18"/>
    <w:rsid w:val="006435E4"/>
    <w:rsid w:val="00644948"/>
    <w:rsid w:val="00650471"/>
    <w:rsid w:val="00667A57"/>
    <w:rsid w:val="0067095F"/>
    <w:rsid w:val="00683E67"/>
    <w:rsid w:val="00687754"/>
    <w:rsid w:val="006937FD"/>
    <w:rsid w:val="00695130"/>
    <w:rsid w:val="006A719C"/>
    <w:rsid w:val="006B047D"/>
    <w:rsid w:val="006C325C"/>
    <w:rsid w:val="006C467F"/>
    <w:rsid w:val="006C7B1E"/>
    <w:rsid w:val="006E13EA"/>
    <w:rsid w:val="006F56D9"/>
    <w:rsid w:val="00705763"/>
    <w:rsid w:val="00714CCA"/>
    <w:rsid w:val="00723608"/>
    <w:rsid w:val="00727992"/>
    <w:rsid w:val="00732DAB"/>
    <w:rsid w:val="00740545"/>
    <w:rsid w:val="007405E5"/>
    <w:rsid w:val="00743B38"/>
    <w:rsid w:val="00751850"/>
    <w:rsid w:val="0075228C"/>
    <w:rsid w:val="00754F07"/>
    <w:rsid w:val="00757009"/>
    <w:rsid w:val="007668EF"/>
    <w:rsid w:val="0077192B"/>
    <w:rsid w:val="00773231"/>
    <w:rsid w:val="007742F0"/>
    <w:rsid w:val="00790F0D"/>
    <w:rsid w:val="007A4A50"/>
    <w:rsid w:val="007A755C"/>
    <w:rsid w:val="007B1061"/>
    <w:rsid w:val="007B4F67"/>
    <w:rsid w:val="007B6553"/>
    <w:rsid w:val="007C0A3B"/>
    <w:rsid w:val="007C576E"/>
    <w:rsid w:val="007E4636"/>
    <w:rsid w:val="007E54EA"/>
    <w:rsid w:val="007F0511"/>
    <w:rsid w:val="007F058E"/>
    <w:rsid w:val="008036D0"/>
    <w:rsid w:val="00807020"/>
    <w:rsid w:val="008075DD"/>
    <w:rsid w:val="00810F65"/>
    <w:rsid w:val="0082441D"/>
    <w:rsid w:val="00830557"/>
    <w:rsid w:val="0083296B"/>
    <w:rsid w:val="00842DDF"/>
    <w:rsid w:val="008455DF"/>
    <w:rsid w:val="00846913"/>
    <w:rsid w:val="008476DA"/>
    <w:rsid w:val="00862553"/>
    <w:rsid w:val="0086340F"/>
    <w:rsid w:val="00875E75"/>
    <w:rsid w:val="008825D1"/>
    <w:rsid w:val="008857A7"/>
    <w:rsid w:val="00891686"/>
    <w:rsid w:val="0089637F"/>
    <w:rsid w:val="008A2C78"/>
    <w:rsid w:val="008A2D81"/>
    <w:rsid w:val="008A3422"/>
    <w:rsid w:val="008A576D"/>
    <w:rsid w:val="008A741C"/>
    <w:rsid w:val="008B2A15"/>
    <w:rsid w:val="008C04AA"/>
    <w:rsid w:val="008C18D8"/>
    <w:rsid w:val="008C6B43"/>
    <w:rsid w:val="008D2E5F"/>
    <w:rsid w:val="008E2188"/>
    <w:rsid w:val="008E7413"/>
    <w:rsid w:val="008F1FD1"/>
    <w:rsid w:val="00915B67"/>
    <w:rsid w:val="00930A9C"/>
    <w:rsid w:val="00936D05"/>
    <w:rsid w:val="00952B7A"/>
    <w:rsid w:val="00955EA4"/>
    <w:rsid w:val="00966EDA"/>
    <w:rsid w:val="00971EB9"/>
    <w:rsid w:val="00971F30"/>
    <w:rsid w:val="0098022B"/>
    <w:rsid w:val="0098032B"/>
    <w:rsid w:val="00991E3A"/>
    <w:rsid w:val="00996663"/>
    <w:rsid w:val="009B3E85"/>
    <w:rsid w:val="009B623C"/>
    <w:rsid w:val="009B6C07"/>
    <w:rsid w:val="009C0F7E"/>
    <w:rsid w:val="009C1B9A"/>
    <w:rsid w:val="009C5AA0"/>
    <w:rsid w:val="009E11D5"/>
    <w:rsid w:val="009E2390"/>
    <w:rsid w:val="009E294B"/>
    <w:rsid w:val="009F075F"/>
    <w:rsid w:val="009F5A07"/>
    <w:rsid w:val="009F7841"/>
    <w:rsid w:val="00A0140E"/>
    <w:rsid w:val="00A07389"/>
    <w:rsid w:val="00A07DF8"/>
    <w:rsid w:val="00A12E50"/>
    <w:rsid w:val="00A14C28"/>
    <w:rsid w:val="00A20C86"/>
    <w:rsid w:val="00A2469A"/>
    <w:rsid w:val="00A35A92"/>
    <w:rsid w:val="00A35AA7"/>
    <w:rsid w:val="00A41C01"/>
    <w:rsid w:val="00A436AF"/>
    <w:rsid w:val="00A44681"/>
    <w:rsid w:val="00A5262D"/>
    <w:rsid w:val="00A5431A"/>
    <w:rsid w:val="00A54925"/>
    <w:rsid w:val="00A72893"/>
    <w:rsid w:val="00A73A3E"/>
    <w:rsid w:val="00A75F6D"/>
    <w:rsid w:val="00A82672"/>
    <w:rsid w:val="00A848F6"/>
    <w:rsid w:val="00A9150A"/>
    <w:rsid w:val="00A93745"/>
    <w:rsid w:val="00A946CD"/>
    <w:rsid w:val="00AB065A"/>
    <w:rsid w:val="00AC0FAC"/>
    <w:rsid w:val="00AD24A3"/>
    <w:rsid w:val="00AD55AF"/>
    <w:rsid w:val="00AD650F"/>
    <w:rsid w:val="00AF27CC"/>
    <w:rsid w:val="00AF796D"/>
    <w:rsid w:val="00B005E8"/>
    <w:rsid w:val="00B031D5"/>
    <w:rsid w:val="00B06BE0"/>
    <w:rsid w:val="00B15CDF"/>
    <w:rsid w:val="00B24A17"/>
    <w:rsid w:val="00B27014"/>
    <w:rsid w:val="00B271D4"/>
    <w:rsid w:val="00B31499"/>
    <w:rsid w:val="00B37AD3"/>
    <w:rsid w:val="00B405D2"/>
    <w:rsid w:val="00B4518A"/>
    <w:rsid w:val="00B63F2D"/>
    <w:rsid w:val="00B66587"/>
    <w:rsid w:val="00B728D9"/>
    <w:rsid w:val="00B73DBA"/>
    <w:rsid w:val="00B7576D"/>
    <w:rsid w:val="00B936C5"/>
    <w:rsid w:val="00B97B5B"/>
    <w:rsid w:val="00BA0D80"/>
    <w:rsid w:val="00BA1857"/>
    <w:rsid w:val="00BA484A"/>
    <w:rsid w:val="00BB0B38"/>
    <w:rsid w:val="00BB61CB"/>
    <w:rsid w:val="00BC3561"/>
    <w:rsid w:val="00BD089D"/>
    <w:rsid w:val="00BE13B4"/>
    <w:rsid w:val="00BE62CA"/>
    <w:rsid w:val="00BF013C"/>
    <w:rsid w:val="00BF45EF"/>
    <w:rsid w:val="00C05488"/>
    <w:rsid w:val="00C058C5"/>
    <w:rsid w:val="00C14E60"/>
    <w:rsid w:val="00C1542A"/>
    <w:rsid w:val="00C2021F"/>
    <w:rsid w:val="00C237C7"/>
    <w:rsid w:val="00C24546"/>
    <w:rsid w:val="00C304EC"/>
    <w:rsid w:val="00C40A3F"/>
    <w:rsid w:val="00C42E72"/>
    <w:rsid w:val="00C73E41"/>
    <w:rsid w:val="00C75E48"/>
    <w:rsid w:val="00C83737"/>
    <w:rsid w:val="00C84DE7"/>
    <w:rsid w:val="00C85F51"/>
    <w:rsid w:val="00C93C0C"/>
    <w:rsid w:val="00CA05A3"/>
    <w:rsid w:val="00CC13F8"/>
    <w:rsid w:val="00CD1870"/>
    <w:rsid w:val="00CD33CC"/>
    <w:rsid w:val="00CD391C"/>
    <w:rsid w:val="00CD3E9D"/>
    <w:rsid w:val="00CE2389"/>
    <w:rsid w:val="00CE343E"/>
    <w:rsid w:val="00CF3AC3"/>
    <w:rsid w:val="00D06B40"/>
    <w:rsid w:val="00D07F7A"/>
    <w:rsid w:val="00D12C53"/>
    <w:rsid w:val="00D405AD"/>
    <w:rsid w:val="00D44AC2"/>
    <w:rsid w:val="00D4735A"/>
    <w:rsid w:val="00D53445"/>
    <w:rsid w:val="00D7328E"/>
    <w:rsid w:val="00D74B30"/>
    <w:rsid w:val="00D75531"/>
    <w:rsid w:val="00D80C4F"/>
    <w:rsid w:val="00D8388F"/>
    <w:rsid w:val="00D92C05"/>
    <w:rsid w:val="00DA7E49"/>
    <w:rsid w:val="00DB1B91"/>
    <w:rsid w:val="00DB46DA"/>
    <w:rsid w:val="00DB513C"/>
    <w:rsid w:val="00DB69E3"/>
    <w:rsid w:val="00DC0ABF"/>
    <w:rsid w:val="00DC1C32"/>
    <w:rsid w:val="00DC3538"/>
    <w:rsid w:val="00DC39FE"/>
    <w:rsid w:val="00DC464A"/>
    <w:rsid w:val="00DD196E"/>
    <w:rsid w:val="00DD397C"/>
    <w:rsid w:val="00DD44C0"/>
    <w:rsid w:val="00DE3B78"/>
    <w:rsid w:val="00DF128D"/>
    <w:rsid w:val="00DF6496"/>
    <w:rsid w:val="00E03ACA"/>
    <w:rsid w:val="00E10C37"/>
    <w:rsid w:val="00E201FB"/>
    <w:rsid w:val="00E248E5"/>
    <w:rsid w:val="00E25CD0"/>
    <w:rsid w:val="00E324EF"/>
    <w:rsid w:val="00E50BC2"/>
    <w:rsid w:val="00E558F6"/>
    <w:rsid w:val="00E628DB"/>
    <w:rsid w:val="00E65660"/>
    <w:rsid w:val="00E70999"/>
    <w:rsid w:val="00E74959"/>
    <w:rsid w:val="00E82633"/>
    <w:rsid w:val="00E832AC"/>
    <w:rsid w:val="00E844A4"/>
    <w:rsid w:val="00E943D6"/>
    <w:rsid w:val="00E95D70"/>
    <w:rsid w:val="00E96FE8"/>
    <w:rsid w:val="00E97592"/>
    <w:rsid w:val="00EC6B5D"/>
    <w:rsid w:val="00ED3FA6"/>
    <w:rsid w:val="00ED5EBB"/>
    <w:rsid w:val="00EE193B"/>
    <w:rsid w:val="00EF7E44"/>
    <w:rsid w:val="00F00F93"/>
    <w:rsid w:val="00F01253"/>
    <w:rsid w:val="00F02737"/>
    <w:rsid w:val="00F056E3"/>
    <w:rsid w:val="00F07157"/>
    <w:rsid w:val="00F10C2E"/>
    <w:rsid w:val="00F13953"/>
    <w:rsid w:val="00F30932"/>
    <w:rsid w:val="00F30F32"/>
    <w:rsid w:val="00F513E2"/>
    <w:rsid w:val="00F61F0C"/>
    <w:rsid w:val="00F84644"/>
    <w:rsid w:val="00F8699D"/>
    <w:rsid w:val="00FA1F5E"/>
    <w:rsid w:val="00FA2D2D"/>
    <w:rsid w:val="00FA70E2"/>
    <w:rsid w:val="00FA799E"/>
    <w:rsid w:val="00FB0EF3"/>
    <w:rsid w:val="00FB5579"/>
    <w:rsid w:val="00FE04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2226"/>
  <w15:chartTrackingRefBased/>
  <w15:docId w15:val="{160DF51F-633D-C74C-9E83-34C31A00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C5"/>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1196"/>
    <w:pPr>
      <w:ind w:left="720"/>
      <w:contextualSpacing/>
    </w:pPr>
    <w:rPr>
      <w:rFonts w:asciiTheme="minorHAnsi" w:eastAsiaTheme="minorHAnsi" w:hAnsiTheme="minorHAnsi" w:cstheme="minorBidi"/>
      <w:lang w:val="en-US" w:eastAsia="en-US"/>
    </w:rPr>
  </w:style>
  <w:style w:type="paragraph" w:styleId="Textodeglobo">
    <w:name w:val="Balloon Text"/>
    <w:basedOn w:val="Normal"/>
    <w:link w:val="TextodegloboCar"/>
    <w:uiPriority w:val="99"/>
    <w:semiHidden/>
    <w:unhideWhenUsed/>
    <w:rsid w:val="004A1196"/>
    <w:rPr>
      <w:rFonts w:eastAsiaTheme="minorHAnsi"/>
      <w:sz w:val="18"/>
      <w:szCs w:val="18"/>
      <w:lang w:val="en-US" w:eastAsia="en-US"/>
    </w:rPr>
  </w:style>
  <w:style w:type="character" w:customStyle="1" w:styleId="TextodegloboCar">
    <w:name w:val="Texto de globo Car"/>
    <w:basedOn w:val="Fuentedeprrafopredeter"/>
    <w:link w:val="Textodeglobo"/>
    <w:uiPriority w:val="99"/>
    <w:semiHidden/>
    <w:rsid w:val="004A1196"/>
    <w:rPr>
      <w:rFonts w:ascii="Times New Roman" w:hAnsi="Times New Roman" w:cs="Times New Roman"/>
      <w:sz w:val="18"/>
      <w:szCs w:val="18"/>
      <w:lang w:val="en-US"/>
    </w:rPr>
  </w:style>
  <w:style w:type="paragraph" w:styleId="NormalWeb">
    <w:name w:val="Normal (Web)"/>
    <w:basedOn w:val="Normal"/>
    <w:uiPriority w:val="99"/>
    <w:unhideWhenUsed/>
    <w:rsid w:val="00CE343E"/>
    <w:pPr>
      <w:spacing w:before="100" w:beforeAutospacing="1" w:after="100" w:afterAutospacing="1"/>
    </w:pPr>
  </w:style>
  <w:style w:type="table" w:styleId="Tablaconcuadrculaclara">
    <w:name w:val="Grid Table Light"/>
    <w:basedOn w:val="Tablanormal"/>
    <w:uiPriority w:val="40"/>
    <w:rsid w:val="008305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tituloInterno">
    <w:name w:val="Subtitulo Interno"/>
    <w:basedOn w:val="Normal"/>
    <w:autoRedefine/>
    <w:qFormat/>
    <w:rsid w:val="00830557"/>
    <w:pPr>
      <w:spacing w:before="100" w:beforeAutospacing="1" w:after="100" w:afterAutospacing="1" w:line="360" w:lineRule="auto"/>
      <w:contextualSpacing/>
      <w:jc w:val="both"/>
      <w:outlineLvl w:val="1"/>
    </w:pPr>
    <w:rPr>
      <w:b/>
      <w:i/>
      <w:lang w:val="en-US"/>
    </w:rPr>
  </w:style>
  <w:style w:type="table" w:styleId="Tablaconcuadrcula">
    <w:name w:val="Table Grid"/>
    <w:basedOn w:val="Tablanormal"/>
    <w:uiPriority w:val="39"/>
    <w:rsid w:val="00B2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D33CC"/>
    <w:rPr>
      <w:sz w:val="16"/>
      <w:szCs w:val="16"/>
    </w:rPr>
  </w:style>
  <w:style w:type="paragraph" w:styleId="Textocomentario">
    <w:name w:val="annotation text"/>
    <w:basedOn w:val="Normal"/>
    <w:link w:val="TextocomentarioCar"/>
    <w:uiPriority w:val="99"/>
    <w:semiHidden/>
    <w:unhideWhenUsed/>
    <w:rsid w:val="00CD33CC"/>
    <w:rPr>
      <w:rFonts w:asciiTheme="minorHAnsi" w:eastAsiaTheme="minorHAnsi" w:hAnsiTheme="minorHAnsi" w:cstheme="minorBidi"/>
      <w:sz w:val="20"/>
      <w:szCs w:val="20"/>
      <w:lang w:val="en-US" w:eastAsia="en-US"/>
    </w:rPr>
  </w:style>
  <w:style w:type="character" w:customStyle="1" w:styleId="TextocomentarioCar">
    <w:name w:val="Texto comentario Car"/>
    <w:basedOn w:val="Fuentedeprrafopredeter"/>
    <w:link w:val="Textocomentario"/>
    <w:uiPriority w:val="99"/>
    <w:semiHidden/>
    <w:rsid w:val="00CD33CC"/>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CD33CC"/>
    <w:rPr>
      <w:b/>
      <w:bCs/>
    </w:rPr>
  </w:style>
  <w:style w:type="character" w:customStyle="1" w:styleId="AsuntodelcomentarioCar">
    <w:name w:val="Asunto del comentario Car"/>
    <w:basedOn w:val="TextocomentarioCar"/>
    <w:link w:val="Asuntodelcomentario"/>
    <w:uiPriority w:val="99"/>
    <w:semiHidden/>
    <w:rsid w:val="00CD33CC"/>
    <w:rPr>
      <w:b/>
      <w:bCs/>
      <w:sz w:val="20"/>
      <w:szCs w:val="20"/>
      <w:lang w:val="en-US"/>
    </w:rPr>
  </w:style>
  <w:style w:type="paragraph" w:styleId="Revisin">
    <w:name w:val="Revision"/>
    <w:hidden/>
    <w:uiPriority w:val="99"/>
    <w:semiHidden/>
    <w:rsid w:val="004A2508"/>
    <w:rPr>
      <w:lang w:val="en-US"/>
    </w:rPr>
  </w:style>
  <w:style w:type="character" w:styleId="Hipervnculo">
    <w:name w:val="Hyperlink"/>
    <w:basedOn w:val="Fuentedeprrafopredeter"/>
    <w:uiPriority w:val="99"/>
    <w:unhideWhenUsed/>
    <w:rsid w:val="00BF013C"/>
    <w:rPr>
      <w:color w:val="0563C1" w:themeColor="hyperlink"/>
      <w:u w:val="single"/>
    </w:rPr>
  </w:style>
  <w:style w:type="character" w:styleId="Mencinsinresolver">
    <w:name w:val="Unresolved Mention"/>
    <w:basedOn w:val="Fuentedeprrafopredeter"/>
    <w:uiPriority w:val="99"/>
    <w:semiHidden/>
    <w:unhideWhenUsed/>
    <w:rsid w:val="00BF013C"/>
    <w:rPr>
      <w:color w:val="605E5C"/>
      <w:shd w:val="clear" w:color="auto" w:fill="E1DFDD"/>
    </w:rPr>
  </w:style>
  <w:style w:type="character" w:styleId="nfasis">
    <w:name w:val="Emphasis"/>
    <w:basedOn w:val="Fuentedeprrafopredeter"/>
    <w:uiPriority w:val="20"/>
    <w:qFormat/>
    <w:rsid w:val="00AD55AF"/>
    <w:rPr>
      <w:i/>
      <w:iCs/>
    </w:rPr>
  </w:style>
  <w:style w:type="character" w:customStyle="1" w:styleId="fal6plv">
    <w:name w:val="fal6plv"/>
    <w:basedOn w:val="Fuentedeprrafopredeter"/>
    <w:rsid w:val="00C058C5"/>
  </w:style>
  <w:style w:type="character" w:customStyle="1" w:styleId="italica">
    <w:name w:val="italica"/>
    <w:basedOn w:val="Fuentedeprrafopredeter"/>
    <w:rsid w:val="00040F17"/>
  </w:style>
  <w:style w:type="paragraph" w:customStyle="1" w:styleId="bibliografia">
    <w:name w:val="bibliografia"/>
    <w:basedOn w:val="Normal"/>
    <w:rsid w:val="00040F17"/>
    <w:pPr>
      <w:spacing w:before="100" w:beforeAutospacing="1" w:after="100" w:afterAutospacing="1"/>
    </w:pPr>
  </w:style>
  <w:style w:type="character" w:styleId="Hipervnculovisitado">
    <w:name w:val="FollowedHyperlink"/>
    <w:basedOn w:val="Fuentedeprrafopredeter"/>
    <w:uiPriority w:val="99"/>
    <w:semiHidden/>
    <w:unhideWhenUsed/>
    <w:rsid w:val="00E558F6"/>
    <w:rPr>
      <w:color w:val="954F72" w:themeColor="followedHyperlink"/>
      <w:u w:val="single"/>
    </w:rPr>
  </w:style>
  <w:style w:type="paragraph" w:styleId="Piedepgina">
    <w:name w:val="footer"/>
    <w:basedOn w:val="Normal"/>
    <w:link w:val="PiedepginaCar"/>
    <w:uiPriority w:val="99"/>
    <w:unhideWhenUsed/>
    <w:rsid w:val="000F70D5"/>
    <w:pPr>
      <w:tabs>
        <w:tab w:val="center" w:pos="4252"/>
        <w:tab w:val="right" w:pos="8504"/>
      </w:tabs>
    </w:pPr>
  </w:style>
  <w:style w:type="character" w:customStyle="1" w:styleId="PiedepginaCar">
    <w:name w:val="Pie de página Car"/>
    <w:basedOn w:val="Fuentedeprrafopredeter"/>
    <w:link w:val="Piedepgina"/>
    <w:uiPriority w:val="99"/>
    <w:rsid w:val="000F70D5"/>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0F7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2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about/policy/psychological-practice-sexual-minority-persons.pdf" TargetMode="External"/><Relationship Id="rId13" Type="http://schemas.openxmlformats.org/officeDocument/2006/relationships/hyperlink" Target="https://psycnet.apa.org/doi/10.1037/sgd00002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1037/0033-2909.129.5.6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sgd000047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sycnet.apa.org/doi/10.1037/cou0000215" TargetMode="External"/><Relationship Id="rId4" Type="http://schemas.openxmlformats.org/officeDocument/2006/relationships/settings" Target="settings.xml"/><Relationship Id="rId9" Type="http://schemas.openxmlformats.org/officeDocument/2006/relationships/hyperlink" Target="https://blogs.lse.ac.uk/latamcaribbean/2022/06/30/latin-america-over-the-rainbow/"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81F1-9CA5-1843-A50D-42EF2452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10971</Words>
  <Characters>60343</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71172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Alemka Tomicic</dc:creator>
  <cp:keywords/>
  <dc:description/>
  <cp:lastModifiedBy>Alemka Tomicic</cp:lastModifiedBy>
  <cp:revision>3</cp:revision>
  <dcterms:created xsi:type="dcterms:W3CDTF">2025-05-07T20:45:00Z</dcterms:created>
  <dcterms:modified xsi:type="dcterms:W3CDTF">2025-05-07T20:49:00Z</dcterms:modified>
  <cp:category/>
</cp:coreProperties>
</file>