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56247C" w14:textId="77777777" w:rsidR="00DB0E7B" w:rsidRDefault="00DB0E7B" w:rsidP="008258FF">
      <w:pPr>
        <w:jc w:val="center"/>
        <w:rPr>
          <w:b/>
          <w:color w:val="000000"/>
          <w:sz w:val="36"/>
          <w:szCs w:val="36"/>
        </w:rPr>
      </w:pPr>
    </w:p>
    <w:p w14:paraId="5B1A238A" w14:textId="368BA56D" w:rsidR="00EF4E52" w:rsidRPr="00DB0E7B" w:rsidRDefault="008258FF" w:rsidP="008258FF">
      <w:pPr>
        <w:jc w:val="center"/>
        <w:rPr>
          <w:i/>
          <w:sz w:val="28"/>
          <w:szCs w:val="28"/>
          <w:lang w:val="en-US"/>
        </w:rPr>
      </w:pPr>
      <w:r w:rsidRPr="00DB0E7B">
        <w:rPr>
          <w:b/>
          <w:color w:val="000000"/>
          <w:sz w:val="36"/>
          <w:szCs w:val="36"/>
          <w:lang w:val="en-US"/>
        </w:rPr>
        <w:t xml:space="preserve">Validation of the Brazilian Version </w:t>
      </w:r>
      <w:proofErr w:type="gramStart"/>
      <w:r w:rsidRPr="00DB0E7B">
        <w:rPr>
          <w:b/>
          <w:color w:val="000000"/>
          <w:sz w:val="36"/>
          <w:szCs w:val="36"/>
          <w:lang w:val="en-US"/>
        </w:rPr>
        <w:t>Of</w:t>
      </w:r>
      <w:proofErr w:type="gramEnd"/>
      <w:r w:rsidRPr="00DB0E7B">
        <w:rPr>
          <w:b/>
          <w:color w:val="000000"/>
          <w:sz w:val="36"/>
          <w:szCs w:val="36"/>
          <w:lang w:val="en-US"/>
        </w:rPr>
        <w:t xml:space="preserve"> </w:t>
      </w:r>
      <w:proofErr w:type="gramStart"/>
      <w:r w:rsidRPr="00DB0E7B">
        <w:rPr>
          <w:b/>
          <w:color w:val="000000"/>
          <w:sz w:val="36"/>
          <w:szCs w:val="36"/>
          <w:lang w:val="en-US"/>
        </w:rPr>
        <w:t>The</w:t>
      </w:r>
      <w:proofErr w:type="gramEnd"/>
      <w:r w:rsidRPr="00DB0E7B">
        <w:rPr>
          <w:b/>
          <w:color w:val="000000"/>
          <w:sz w:val="36"/>
          <w:szCs w:val="36"/>
          <w:lang w:val="en-US"/>
        </w:rPr>
        <w:t xml:space="preserve"> Myths </w:t>
      </w:r>
      <w:proofErr w:type="gramStart"/>
      <w:r w:rsidRPr="00DB0E7B">
        <w:rPr>
          <w:b/>
          <w:color w:val="000000"/>
          <w:sz w:val="36"/>
          <w:szCs w:val="36"/>
          <w:lang w:val="en-US"/>
        </w:rPr>
        <w:t>Of</w:t>
      </w:r>
      <w:proofErr w:type="gramEnd"/>
      <w:r w:rsidRPr="00DB0E7B">
        <w:rPr>
          <w:b/>
          <w:color w:val="000000"/>
          <w:sz w:val="36"/>
          <w:szCs w:val="36"/>
          <w:lang w:val="en-US"/>
        </w:rPr>
        <w:t xml:space="preserve"> Romantic Love Scale</w:t>
      </w:r>
    </w:p>
    <w:p w14:paraId="14D249B1" w14:textId="77777777" w:rsidR="00EF4E52" w:rsidRPr="00DB0E7B" w:rsidRDefault="001A58E4">
      <w:pPr>
        <w:rPr>
          <w:rFonts w:ascii="Times" w:eastAsia="Times" w:hAnsi="Times" w:cs="Times"/>
          <w:i/>
          <w:sz w:val="28"/>
          <w:szCs w:val="28"/>
          <w:lang w:val="en-US"/>
        </w:rPr>
      </w:pPr>
      <w:r w:rsidRPr="006A35B5"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hidden="0" allowOverlap="1" wp14:anchorId="75296443" wp14:editId="4FF864B0">
                <wp:simplePos x="0" y="0"/>
                <wp:positionH relativeFrom="column">
                  <wp:posOffset>1</wp:posOffset>
                </wp:positionH>
                <wp:positionV relativeFrom="paragraph">
                  <wp:posOffset>55896</wp:posOffset>
                </wp:positionV>
                <wp:extent cx="6172200" cy="25400"/>
                <wp:effectExtent l="0" t="0" r="0" b="0"/>
                <wp:wrapNone/>
                <wp:docPr id="23" name="Conector de Seta Re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59900" y="3780000"/>
                          <a:ext cx="61722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F4AB4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3" o:spid="_x0000_s1026" type="#_x0000_t32" style="position:absolute;margin-left:0;margin-top:4.4pt;width:486pt;height:2pt;z-index:251658240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" strokeweight="2pt">
                <v:stroke startarrowwidth="narrow" startarrowlength="short" endarrowwidth="narrow" endarrowlength="short"/>
              </v:shape>
            </w:pict>
          </mc:Fallback>
        </mc:AlternateContent>
      </w:r>
    </w:p>
    <w:p w14:paraId="6261B5A2" w14:textId="77777777" w:rsidR="00EF4E52" w:rsidRPr="00DB0E7B" w:rsidRDefault="00EF4E52">
      <w:pPr>
        <w:rPr>
          <w:b/>
          <w:sz w:val="20"/>
          <w:szCs w:val="20"/>
          <w:lang w:val="en-US"/>
        </w:rPr>
      </w:pPr>
    </w:p>
    <w:p w14:paraId="5981F9BE" w14:textId="77777777" w:rsidR="00EF4E52" w:rsidRPr="006A35B5" w:rsidRDefault="001A58E4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smallCaps/>
          <w:color w:val="000000"/>
          <w:sz w:val="20"/>
          <w:szCs w:val="20"/>
        </w:rPr>
      </w:pPr>
      <w:r w:rsidRPr="006A35B5">
        <w:rPr>
          <w:b/>
          <w:smallCaps/>
          <w:color w:val="000000"/>
          <w:sz w:val="20"/>
          <w:szCs w:val="20"/>
        </w:rPr>
        <w:t>Abstract</w:t>
      </w:r>
    </w:p>
    <w:p w14:paraId="5CF00952" w14:textId="67EC7EDC" w:rsidR="00543475" w:rsidRPr="006A35B5" w:rsidRDefault="008258FF" w:rsidP="00543475">
      <w:pPr>
        <w:jc w:val="both"/>
        <w:rPr>
          <w:sz w:val="20"/>
          <w:szCs w:val="20"/>
        </w:rPr>
      </w:pPr>
      <w:r w:rsidRPr="006A35B5">
        <w:rPr>
          <w:sz w:val="20"/>
          <w:szCs w:val="20"/>
        </w:rPr>
        <w:t xml:space="preserve">The </w:t>
      </w:r>
      <w:proofErr w:type="spellStart"/>
      <w:r w:rsidRPr="006A35B5">
        <w:rPr>
          <w:sz w:val="20"/>
          <w:szCs w:val="20"/>
        </w:rPr>
        <w:t>present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study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aimed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to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adapt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the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Romantic</w:t>
      </w:r>
      <w:proofErr w:type="spellEnd"/>
      <w:r w:rsidRPr="006A35B5">
        <w:rPr>
          <w:sz w:val="20"/>
          <w:szCs w:val="20"/>
        </w:rPr>
        <w:t xml:space="preserve"> Love </w:t>
      </w:r>
      <w:proofErr w:type="spellStart"/>
      <w:r w:rsidRPr="006A35B5">
        <w:rPr>
          <w:sz w:val="20"/>
          <w:szCs w:val="20"/>
        </w:rPr>
        <w:t>Myths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Scale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to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the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Brazilian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context</w:t>
      </w:r>
      <w:proofErr w:type="spellEnd"/>
      <w:r w:rsidRPr="006A35B5">
        <w:rPr>
          <w:sz w:val="20"/>
          <w:szCs w:val="20"/>
        </w:rPr>
        <w:t xml:space="preserve">. </w:t>
      </w:r>
      <w:proofErr w:type="spellStart"/>
      <w:r w:rsidRPr="006A35B5">
        <w:rPr>
          <w:sz w:val="20"/>
          <w:szCs w:val="20"/>
        </w:rPr>
        <w:t>Two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studies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were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conducted</w:t>
      </w:r>
      <w:proofErr w:type="spellEnd"/>
      <w:r w:rsidRPr="006A35B5">
        <w:rPr>
          <w:sz w:val="20"/>
          <w:szCs w:val="20"/>
        </w:rPr>
        <w:t xml:space="preserve"> for </w:t>
      </w:r>
      <w:proofErr w:type="spellStart"/>
      <w:r w:rsidRPr="006A35B5">
        <w:rPr>
          <w:sz w:val="20"/>
          <w:szCs w:val="20"/>
        </w:rPr>
        <w:t>this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purpose</w:t>
      </w:r>
      <w:proofErr w:type="spellEnd"/>
      <w:r w:rsidRPr="006A35B5">
        <w:rPr>
          <w:sz w:val="20"/>
          <w:szCs w:val="20"/>
        </w:rPr>
        <w:t xml:space="preserve">. </w:t>
      </w:r>
      <w:proofErr w:type="spellStart"/>
      <w:r w:rsidRPr="006A35B5">
        <w:rPr>
          <w:sz w:val="20"/>
          <w:szCs w:val="20"/>
        </w:rPr>
        <w:t>Study</w:t>
      </w:r>
      <w:proofErr w:type="spellEnd"/>
      <w:r w:rsidRPr="006A35B5">
        <w:rPr>
          <w:sz w:val="20"/>
          <w:szCs w:val="20"/>
        </w:rPr>
        <w:t xml:space="preserve"> 1 </w:t>
      </w:r>
      <w:proofErr w:type="spellStart"/>
      <w:r w:rsidRPr="006A35B5">
        <w:rPr>
          <w:sz w:val="20"/>
          <w:szCs w:val="20"/>
        </w:rPr>
        <w:t>included</w:t>
      </w:r>
      <w:proofErr w:type="spellEnd"/>
      <w:r w:rsidRPr="006A35B5">
        <w:rPr>
          <w:sz w:val="20"/>
          <w:szCs w:val="20"/>
        </w:rPr>
        <w:t xml:space="preserve"> 202 </w:t>
      </w:r>
      <w:proofErr w:type="spellStart"/>
      <w:r w:rsidRPr="006A35B5">
        <w:rPr>
          <w:sz w:val="20"/>
          <w:szCs w:val="20"/>
        </w:rPr>
        <w:t>participants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from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the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state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of</w:t>
      </w:r>
      <w:proofErr w:type="spellEnd"/>
      <w:r w:rsidRPr="006A35B5">
        <w:rPr>
          <w:sz w:val="20"/>
          <w:szCs w:val="20"/>
        </w:rPr>
        <w:t xml:space="preserve"> Paraíba, </w:t>
      </w:r>
      <w:proofErr w:type="spellStart"/>
      <w:r w:rsidRPr="006A35B5">
        <w:rPr>
          <w:sz w:val="20"/>
          <w:szCs w:val="20"/>
        </w:rPr>
        <w:t>with</w:t>
      </w:r>
      <w:proofErr w:type="spellEnd"/>
      <w:r w:rsidRPr="006A35B5">
        <w:rPr>
          <w:sz w:val="20"/>
          <w:szCs w:val="20"/>
        </w:rPr>
        <w:t xml:space="preserve"> a </w:t>
      </w:r>
      <w:proofErr w:type="spellStart"/>
      <w:r w:rsidRPr="006A35B5">
        <w:rPr>
          <w:sz w:val="20"/>
          <w:szCs w:val="20"/>
        </w:rPr>
        <w:t>mean</w:t>
      </w:r>
      <w:proofErr w:type="spellEnd"/>
      <w:r w:rsidRPr="006A35B5">
        <w:rPr>
          <w:sz w:val="20"/>
          <w:szCs w:val="20"/>
        </w:rPr>
        <w:t xml:space="preserve"> age </w:t>
      </w:r>
      <w:proofErr w:type="spellStart"/>
      <w:r w:rsidRPr="006A35B5">
        <w:rPr>
          <w:sz w:val="20"/>
          <w:szCs w:val="20"/>
        </w:rPr>
        <w:t>of</w:t>
      </w:r>
      <w:proofErr w:type="spellEnd"/>
      <w:r w:rsidRPr="006A35B5">
        <w:rPr>
          <w:sz w:val="20"/>
          <w:szCs w:val="20"/>
        </w:rPr>
        <w:t xml:space="preserve"> 31.8 </w:t>
      </w:r>
      <w:proofErr w:type="spellStart"/>
      <w:r w:rsidRPr="006A35B5">
        <w:rPr>
          <w:sz w:val="20"/>
          <w:szCs w:val="20"/>
        </w:rPr>
        <w:t>years</w:t>
      </w:r>
      <w:proofErr w:type="spellEnd"/>
      <w:r w:rsidRPr="006A35B5">
        <w:rPr>
          <w:sz w:val="20"/>
          <w:szCs w:val="20"/>
        </w:rPr>
        <w:t xml:space="preserve"> (SD = 10.6), </w:t>
      </w:r>
      <w:proofErr w:type="spellStart"/>
      <w:r w:rsidRPr="006A35B5">
        <w:rPr>
          <w:sz w:val="20"/>
          <w:szCs w:val="20"/>
        </w:rPr>
        <w:t>who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responded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to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the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Romantic</w:t>
      </w:r>
      <w:proofErr w:type="spellEnd"/>
      <w:r w:rsidRPr="006A35B5">
        <w:rPr>
          <w:sz w:val="20"/>
          <w:szCs w:val="20"/>
        </w:rPr>
        <w:t xml:space="preserve"> Love </w:t>
      </w:r>
      <w:proofErr w:type="spellStart"/>
      <w:r w:rsidRPr="006A35B5">
        <w:rPr>
          <w:sz w:val="20"/>
          <w:szCs w:val="20"/>
        </w:rPr>
        <w:t>Myths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Scale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and</w:t>
      </w:r>
      <w:proofErr w:type="spellEnd"/>
      <w:r w:rsidRPr="006A35B5">
        <w:rPr>
          <w:sz w:val="20"/>
          <w:szCs w:val="20"/>
        </w:rPr>
        <w:t xml:space="preserve"> a </w:t>
      </w:r>
      <w:proofErr w:type="spellStart"/>
      <w:r w:rsidRPr="006A35B5">
        <w:rPr>
          <w:sz w:val="20"/>
          <w:szCs w:val="20"/>
        </w:rPr>
        <w:t>sociodemographic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questionnaire</w:t>
      </w:r>
      <w:proofErr w:type="spellEnd"/>
      <w:r w:rsidRPr="006A35B5">
        <w:rPr>
          <w:sz w:val="20"/>
          <w:szCs w:val="20"/>
        </w:rPr>
        <w:t xml:space="preserve">. The software Factor </w:t>
      </w:r>
      <w:proofErr w:type="spellStart"/>
      <w:r w:rsidRPr="006A35B5">
        <w:rPr>
          <w:sz w:val="20"/>
          <w:szCs w:val="20"/>
        </w:rPr>
        <w:t>was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used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to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perform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an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exploratory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factor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analysis</w:t>
      </w:r>
      <w:proofErr w:type="spellEnd"/>
      <w:r w:rsidRPr="006A35B5">
        <w:rPr>
          <w:sz w:val="20"/>
          <w:szCs w:val="20"/>
        </w:rPr>
        <w:t xml:space="preserve">. The </w:t>
      </w:r>
      <w:proofErr w:type="spellStart"/>
      <w:r w:rsidRPr="006A35B5">
        <w:rPr>
          <w:sz w:val="20"/>
          <w:szCs w:val="20"/>
        </w:rPr>
        <w:t>results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indicated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the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presence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of</w:t>
      </w:r>
      <w:proofErr w:type="spellEnd"/>
      <w:r w:rsidRPr="006A35B5">
        <w:rPr>
          <w:sz w:val="20"/>
          <w:szCs w:val="20"/>
        </w:rPr>
        <w:t xml:space="preserve"> a single </w:t>
      </w:r>
      <w:proofErr w:type="spellStart"/>
      <w:r w:rsidRPr="006A35B5">
        <w:rPr>
          <w:sz w:val="20"/>
          <w:szCs w:val="20"/>
        </w:rPr>
        <w:t>factor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with</w:t>
      </w:r>
      <w:proofErr w:type="spellEnd"/>
      <w:r w:rsidRPr="006A35B5">
        <w:rPr>
          <w:sz w:val="20"/>
          <w:szCs w:val="20"/>
        </w:rPr>
        <w:t xml:space="preserve"> 11 </w:t>
      </w:r>
      <w:proofErr w:type="spellStart"/>
      <w:r w:rsidRPr="006A35B5">
        <w:rPr>
          <w:sz w:val="20"/>
          <w:szCs w:val="20"/>
        </w:rPr>
        <w:t>items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and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adequate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fit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and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reliability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indices</w:t>
      </w:r>
      <w:proofErr w:type="spellEnd"/>
      <w:r w:rsidRPr="006A35B5">
        <w:rPr>
          <w:sz w:val="20"/>
          <w:szCs w:val="20"/>
        </w:rPr>
        <w:t xml:space="preserve"> (</w:t>
      </w:r>
      <w:proofErr w:type="spellStart"/>
      <w:r w:rsidRPr="006A35B5">
        <w:rPr>
          <w:sz w:val="20"/>
          <w:szCs w:val="20"/>
        </w:rPr>
        <w:t>UniCo</w:t>
      </w:r>
      <w:proofErr w:type="spellEnd"/>
      <w:r w:rsidRPr="006A35B5">
        <w:rPr>
          <w:sz w:val="20"/>
          <w:szCs w:val="20"/>
        </w:rPr>
        <w:t xml:space="preserve"> = 0.95; EVC = 0.82; MIREAL = 0.22; α = 0.80; Ω = 0.80). </w:t>
      </w:r>
      <w:proofErr w:type="spellStart"/>
      <w:r w:rsidRPr="006A35B5">
        <w:rPr>
          <w:sz w:val="20"/>
          <w:szCs w:val="20"/>
        </w:rPr>
        <w:t>Study</w:t>
      </w:r>
      <w:proofErr w:type="spellEnd"/>
      <w:r w:rsidRPr="006A35B5">
        <w:rPr>
          <w:sz w:val="20"/>
          <w:szCs w:val="20"/>
        </w:rPr>
        <w:t xml:space="preserve"> 2 </w:t>
      </w:r>
      <w:proofErr w:type="spellStart"/>
      <w:r w:rsidRPr="006A35B5">
        <w:rPr>
          <w:sz w:val="20"/>
          <w:szCs w:val="20"/>
        </w:rPr>
        <w:t>included</w:t>
      </w:r>
      <w:proofErr w:type="spellEnd"/>
      <w:r w:rsidRPr="006A35B5">
        <w:rPr>
          <w:sz w:val="20"/>
          <w:szCs w:val="20"/>
        </w:rPr>
        <w:t xml:space="preserve"> 205 </w:t>
      </w:r>
      <w:proofErr w:type="spellStart"/>
      <w:r w:rsidRPr="006A35B5">
        <w:rPr>
          <w:sz w:val="20"/>
          <w:szCs w:val="20"/>
        </w:rPr>
        <w:t>participants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from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the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state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of</w:t>
      </w:r>
      <w:proofErr w:type="spellEnd"/>
      <w:r w:rsidRPr="006A35B5">
        <w:rPr>
          <w:sz w:val="20"/>
          <w:szCs w:val="20"/>
        </w:rPr>
        <w:t xml:space="preserve"> Paraíba, </w:t>
      </w:r>
      <w:proofErr w:type="spellStart"/>
      <w:r w:rsidRPr="006A35B5">
        <w:rPr>
          <w:sz w:val="20"/>
          <w:szCs w:val="20"/>
        </w:rPr>
        <w:t>with</w:t>
      </w:r>
      <w:proofErr w:type="spellEnd"/>
      <w:r w:rsidRPr="006A35B5">
        <w:rPr>
          <w:sz w:val="20"/>
          <w:szCs w:val="20"/>
        </w:rPr>
        <w:t xml:space="preserve"> a </w:t>
      </w:r>
      <w:proofErr w:type="spellStart"/>
      <w:r w:rsidRPr="006A35B5">
        <w:rPr>
          <w:sz w:val="20"/>
          <w:szCs w:val="20"/>
        </w:rPr>
        <w:t>mean</w:t>
      </w:r>
      <w:proofErr w:type="spellEnd"/>
      <w:r w:rsidRPr="006A35B5">
        <w:rPr>
          <w:sz w:val="20"/>
          <w:szCs w:val="20"/>
        </w:rPr>
        <w:t xml:space="preserve"> age </w:t>
      </w:r>
      <w:proofErr w:type="spellStart"/>
      <w:r w:rsidRPr="006A35B5">
        <w:rPr>
          <w:sz w:val="20"/>
          <w:szCs w:val="20"/>
        </w:rPr>
        <w:t>of</w:t>
      </w:r>
      <w:proofErr w:type="spellEnd"/>
      <w:r w:rsidRPr="006A35B5">
        <w:rPr>
          <w:sz w:val="20"/>
          <w:szCs w:val="20"/>
        </w:rPr>
        <w:t xml:space="preserve"> 27 </w:t>
      </w:r>
      <w:proofErr w:type="spellStart"/>
      <w:r w:rsidRPr="006A35B5">
        <w:rPr>
          <w:sz w:val="20"/>
          <w:szCs w:val="20"/>
        </w:rPr>
        <w:t>years</w:t>
      </w:r>
      <w:proofErr w:type="spellEnd"/>
      <w:r w:rsidRPr="006A35B5">
        <w:rPr>
          <w:sz w:val="20"/>
          <w:szCs w:val="20"/>
        </w:rPr>
        <w:t xml:space="preserve"> (SD = 12.6), </w:t>
      </w:r>
      <w:proofErr w:type="spellStart"/>
      <w:r w:rsidRPr="006A35B5">
        <w:rPr>
          <w:sz w:val="20"/>
          <w:szCs w:val="20"/>
        </w:rPr>
        <w:t>who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completed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the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same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instruments</w:t>
      </w:r>
      <w:proofErr w:type="spellEnd"/>
      <w:r w:rsidRPr="006A35B5">
        <w:rPr>
          <w:sz w:val="20"/>
          <w:szCs w:val="20"/>
        </w:rPr>
        <w:t xml:space="preserve"> as in </w:t>
      </w:r>
      <w:proofErr w:type="spellStart"/>
      <w:r w:rsidRPr="006A35B5">
        <w:rPr>
          <w:sz w:val="20"/>
          <w:szCs w:val="20"/>
        </w:rPr>
        <w:t>the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previous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study</w:t>
      </w:r>
      <w:proofErr w:type="spellEnd"/>
      <w:r w:rsidRPr="006A35B5">
        <w:rPr>
          <w:sz w:val="20"/>
          <w:szCs w:val="20"/>
        </w:rPr>
        <w:t xml:space="preserve">. A </w:t>
      </w:r>
      <w:proofErr w:type="spellStart"/>
      <w:r w:rsidRPr="006A35B5">
        <w:rPr>
          <w:sz w:val="20"/>
          <w:szCs w:val="20"/>
        </w:rPr>
        <w:t>confirmatory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factor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analysis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was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carried</w:t>
      </w:r>
      <w:proofErr w:type="spellEnd"/>
      <w:r w:rsidRPr="006A35B5">
        <w:rPr>
          <w:sz w:val="20"/>
          <w:szCs w:val="20"/>
        </w:rPr>
        <w:t xml:space="preserve"> out </w:t>
      </w:r>
      <w:proofErr w:type="spellStart"/>
      <w:r w:rsidRPr="006A35B5">
        <w:rPr>
          <w:sz w:val="20"/>
          <w:szCs w:val="20"/>
        </w:rPr>
        <w:t>using</w:t>
      </w:r>
      <w:proofErr w:type="spellEnd"/>
      <w:r w:rsidRPr="006A35B5">
        <w:rPr>
          <w:sz w:val="20"/>
          <w:szCs w:val="20"/>
        </w:rPr>
        <w:t xml:space="preserve"> JASP software. The </w:t>
      </w:r>
      <w:proofErr w:type="spellStart"/>
      <w:r w:rsidRPr="006A35B5">
        <w:rPr>
          <w:sz w:val="20"/>
          <w:szCs w:val="20"/>
        </w:rPr>
        <w:t>results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supported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the</w:t>
      </w:r>
      <w:proofErr w:type="spellEnd"/>
      <w:r w:rsidRPr="006A35B5">
        <w:rPr>
          <w:sz w:val="20"/>
          <w:szCs w:val="20"/>
        </w:rPr>
        <w:t xml:space="preserve"> unidimensional </w:t>
      </w:r>
      <w:proofErr w:type="spellStart"/>
      <w:r w:rsidRPr="006A35B5">
        <w:rPr>
          <w:sz w:val="20"/>
          <w:szCs w:val="20"/>
        </w:rPr>
        <w:t>structure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of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the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scale</w:t>
      </w:r>
      <w:proofErr w:type="spellEnd"/>
      <w:r w:rsidRPr="006A35B5">
        <w:rPr>
          <w:sz w:val="20"/>
          <w:szCs w:val="20"/>
        </w:rPr>
        <w:t xml:space="preserve">, </w:t>
      </w:r>
      <w:proofErr w:type="spellStart"/>
      <w:r w:rsidRPr="006A35B5">
        <w:rPr>
          <w:sz w:val="20"/>
          <w:szCs w:val="20"/>
        </w:rPr>
        <w:t>with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adequate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fit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and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reliability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indices</w:t>
      </w:r>
      <w:proofErr w:type="spellEnd"/>
      <w:r w:rsidRPr="006A35B5">
        <w:rPr>
          <w:sz w:val="20"/>
          <w:szCs w:val="20"/>
        </w:rPr>
        <w:t xml:space="preserve"> (χ²/</w:t>
      </w:r>
      <w:proofErr w:type="spellStart"/>
      <w:r w:rsidRPr="006A35B5">
        <w:rPr>
          <w:sz w:val="20"/>
          <w:szCs w:val="20"/>
        </w:rPr>
        <w:t>df</w:t>
      </w:r>
      <w:proofErr w:type="spellEnd"/>
      <w:r w:rsidRPr="006A35B5">
        <w:rPr>
          <w:sz w:val="20"/>
          <w:szCs w:val="20"/>
        </w:rPr>
        <w:t xml:space="preserve"> = 1.20; p &gt; 0.05; CFI = 0.98; TLI = 0.98; RMSEA = 0.03; GFI = 0.97; SRMR = 0.06; α = 0.78; Ω = 0.78). The </w:t>
      </w:r>
      <w:proofErr w:type="spellStart"/>
      <w:r w:rsidRPr="006A35B5">
        <w:rPr>
          <w:sz w:val="20"/>
          <w:szCs w:val="20"/>
        </w:rPr>
        <w:t>adapted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instrument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is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considered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to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have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adequate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psychometric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properties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and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internal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consistency</w:t>
      </w:r>
      <w:proofErr w:type="spellEnd"/>
      <w:r w:rsidRPr="006A35B5">
        <w:rPr>
          <w:sz w:val="20"/>
          <w:szCs w:val="20"/>
        </w:rPr>
        <w:t xml:space="preserve"> for use in </w:t>
      </w:r>
      <w:proofErr w:type="spellStart"/>
      <w:r w:rsidRPr="006A35B5">
        <w:rPr>
          <w:sz w:val="20"/>
          <w:szCs w:val="20"/>
        </w:rPr>
        <w:t>the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Brazilian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context</w:t>
      </w:r>
      <w:proofErr w:type="spellEnd"/>
      <w:r w:rsidRPr="006A35B5">
        <w:rPr>
          <w:sz w:val="20"/>
          <w:szCs w:val="20"/>
        </w:rPr>
        <w:t>.</w:t>
      </w:r>
    </w:p>
    <w:p w14:paraId="7DC8CBA5" w14:textId="77777777" w:rsidR="008258FF" w:rsidRPr="006A35B5" w:rsidRDefault="008258FF" w:rsidP="00543475">
      <w:pPr>
        <w:jc w:val="both"/>
        <w:rPr>
          <w:sz w:val="20"/>
          <w:szCs w:val="20"/>
        </w:rPr>
      </w:pPr>
    </w:p>
    <w:p w14:paraId="019C7D26" w14:textId="4B998E2C" w:rsidR="00EF4E52" w:rsidRPr="006A35B5" w:rsidRDefault="001A58E4" w:rsidP="00543475">
      <w:pPr>
        <w:jc w:val="both"/>
        <w:rPr>
          <w:b/>
          <w:sz w:val="20"/>
          <w:szCs w:val="20"/>
        </w:rPr>
      </w:pPr>
      <w:r w:rsidRPr="006A35B5">
        <w:rPr>
          <w:b/>
          <w:sz w:val="20"/>
          <w:szCs w:val="20"/>
        </w:rPr>
        <w:t>Keywords</w:t>
      </w:r>
    </w:p>
    <w:p w14:paraId="115DC159" w14:textId="338BA445" w:rsidR="00543475" w:rsidRPr="006A35B5" w:rsidRDefault="008258FF">
      <w:pPr>
        <w:jc w:val="both"/>
        <w:rPr>
          <w:sz w:val="20"/>
          <w:szCs w:val="20"/>
        </w:rPr>
      </w:pPr>
      <w:proofErr w:type="spellStart"/>
      <w:r w:rsidRPr="006A35B5">
        <w:rPr>
          <w:sz w:val="20"/>
          <w:szCs w:val="20"/>
        </w:rPr>
        <w:t>Romantic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love</w:t>
      </w:r>
      <w:proofErr w:type="spellEnd"/>
      <w:r w:rsidRPr="006A35B5">
        <w:rPr>
          <w:sz w:val="20"/>
          <w:szCs w:val="20"/>
        </w:rPr>
        <w:t xml:space="preserve"> </w:t>
      </w:r>
      <w:proofErr w:type="spellStart"/>
      <w:r w:rsidRPr="006A35B5">
        <w:rPr>
          <w:sz w:val="20"/>
          <w:szCs w:val="20"/>
        </w:rPr>
        <w:t>myths</w:t>
      </w:r>
      <w:proofErr w:type="spellEnd"/>
      <w:r w:rsidRPr="006A35B5">
        <w:rPr>
          <w:sz w:val="20"/>
          <w:szCs w:val="20"/>
        </w:rPr>
        <w:t xml:space="preserve">; </w:t>
      </w:r>
      <w:proofErr w:type="spellStart"/>
      <w:r w:rsidRPr="006A35B5">
        <w:rPr>
          <w:sz w:val="20"/>
          <w:szCs w:val="20"/>
        </w:rPr>
        <w:t>Validation</w:t>
      </w:r>
      <w:proofErr w:type="spellEnd"/>
      <w:r w:rsidRPr="006A35B5">
        <w:rPr>
          <w:sz w:val="20"/>
          <w:szCs w:val="20"/>
        </w:rPr>
        <w:t xml:space="preserve">; </w:t>
      </w:r>
      <w:proofErr w:type="spellStart"/>
      <w:r w:rsidRPr="006A35B5">
        <w:rPr>
          <w:sz w:val="20"/>
          <w:szCs w:val="20"/>
        </w:rPr>
        <w:t>Scale</w:t>
      </w:r>
      <w:proofErr w:type="spellEnd"/>
    </w:p>
    <w:p w14:paraId="12DBDFBA" w14:textId="2D5ADEFB" w:rsidR="00EF4E52" w:rsidRPr="006A35B5" w:rsidRDefault="001A58E4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smallCaps/>
          <w:color w:val="000000"/>
          <w:sz w:val="20"/>
          <w:szCs w:val="20"/>
        </w:rPr>
      </w:pPr>
      <w:r w:rsidRPr="006A35B5">
        <w:rPr>
          <w:b/>
          <w:smallCaps/>
          <w:color w:val="000000"/>
          <w:sz w:val="20"/>
          <w:szCs w:val="20"/>
        </w:rPr>
        <w:t xml:space="preserve">Resumo </w:t>
      </w:r>
    </w:p>
    <w:p w14:paraId="47484A61" w14:textId="0102BEE2" w:rsidR="00543475" w:rsidRPr="006A35B5" w:rsidRDefault="008258FF" w:rsidP="00543475">
      <w:pPr>
        <w:jc w:val="both"/>
        <w:rPr>
          <w:sz w:val="20"/>
          <w:szCs w:val="20"/>
        </w:rPr>
      </w:pPr>
      <w:r w:rsidRPr="006A35B5">
        <w:rPr>
          <w:sz w:val="20"/>
          <w:szCs w:val="20"/>
        </w:rPr>
        <w:t>O presente estudo teve por objetivo adaptar para o contexto brasileiro a Escala de Mitos do Amor Romântico. Para isso foram efetuados dois estudos. No Estudo 1 participaram 202 pessoas do Estado da Paraíba com idade média de 31,8 anos (DP = 10,6), que responderam a Escala de Mitos do Amor Romântico e um questionário sociodemográfico. Foi utilizado o software Factor para realizar uma análise fatorial exploratória. O resultado indicou a presença de um único fator com 11 itens e índices de ajuste e confiabilidade adequados (</w:t>
      </w:r>
      <w:proofErr w:type="spellStart"/>
      <w:r w:rsidRPr="006A35B5">
        <w:rPr>
          <w:sz w:val="20"/>
          <w:szCs w:val="20"/>
        </w:rPr>
        <w:t>UniCo</w:t>
      </w:r>
      <w:proofErr w:type="spellEnd"/>
      <w:r w:rsidRPr="006A35B5">
        <w:rPr>
          <w:sz w:val="20"/>
          <w:szCs w:val="20"/>
        </w:rPr>
        <w:t xml:space="preserve"> = 0,95; EVC= 0,82.; MIREAL = 0.22, α = 0,80, Ω = 0,80). No Estudo 2 participaram 205 pessoas do Estado da Paraíba com idade média de 27 anos (DP=12,6), que responderam os mesmos instrumentos do estudo anterior. Realizou-se uma análise fatorial confirmatória no software JASP. Os resultados corroboraram a estrutura </w:t>
      </w:r>
      <w:proofErr w:type="spellStart"/>
      <w:r w:rsidRPr="006A35B5">
        <w:rPr>
          <w:sz w:val="20"/>
          <w:szCs w:val="20"/>
        </w:rPr>
        <w:t>unifatorial</w:t>
      </w:r>
      <w:proofErr w:type="spellEnd"/>
      <w:r w:rsidRPr="006A35B5">
        <w:rPr>
          <w:sz w:val="20"/>
          <w:szCs w:val="20"/>
        </w:rPr>
        <w:t xml:space="preserve"> da escala com índices de ajuste e confiabilidade adequados (x2/</w:t>
      </w:r>
      <w:proofErr w:type="spellStart"/>
      <w:r w:rsidRPr="006A35B5">
        <w:rPr>
          <w:sz w:val="20"/>
          <w:szCs w:val="20"/>
        </w:rPr>
        <w:t>gl</w:t>
      </w:r>
      <w:proofErr w:type="spellEnd"/>
      <w:r w:rsidRPr="006A35B5">
        <w:rPr>
          <w:sz w:val="20"/>
          <w:szCs w:val="20"/>
        </w:rPr>
        <w:t xml:space="preserve"> = 1,20; p &gt; 0,05; CFI = 0,98; TLI = 0,98; RMSEA = 0,03; GFI = 0,97; SMRS = 0,06; α = 0,78, Ω = 0,78). Considera-se que o instrumento adaptado apresenta índices psicométricos e consistência interna adequados para seu uso no contexto brasileiro.</w:t>
      </w:r>
    </w:p>
    <w:p w14:paraId="74D07F2A" w14:textId="77777777" w:rsidR="008258FF" w:rsidRPr="006A35B5" w:rsidRDefault="008258FF" w:rsidP="00543475">
      <w:pPr>
        <w:jc w:val="both"/>
        <w:rPr>
          <w:sz w:val="20"/>
          <w:szCs w:val="20"/>
        </w:rPr>
      </w:pPr>
    </w:p>
    <w:p w14:paraId="56B59423" w14:textId="433DDA4D" w:rsidR="00EF4E52" w:rsidRPr="006A35B5" w:rsidRDefault="001A58E4">
      <w:pPr>
        <w:jc w:val="both"/>
        <w:rPr>
          <w:b/>
          <w:sz w:val="20"/>
          <w:szCs w:val="20"/>
        </w:rPr>
      </w:pPr>
      <w:r w:rsidRPr="006A35B5">
        <w:rPr>
          <w:b/>
          <w:sz w:val="20"/>
          <w:szCs w:val="20"/>
        </w:rPr>
        <w:t>Palavras-chave</w:t>
      </w:r>
    </w:p>
    <w:p w14:paraId="2235CCE6" w14:textId="4D7F3EFB" w:rsidR="00EB280C" w:rsidRPr="006A35B5" w:rsidRDefault="008258FF">
      <w:pPr>
        <w:rPr>
          <w:sz w:val="20"/>
          <w:szCs w:val="20"/>
        </w:rPr>
      </w:pPr>
      <w:r w:rsidRPr="006A35B5">
        <w:rPr>
          <w:sz w:val="20"/>
          <w:szCs w:val="20"/>
        </w:rPr>
        <w:t>Mitos do amor romântico; Validação; Escala</w:t>
      </w:r>
    </w:p>
    <w:p w14:paraId="4884D4DD" w14:textId="77777777" w:rsidR="00EB280C" w:rsidRPr="006A35B5" w:rsidRDefault="00EB280C">
      <w:pPr>
        <w:rPr>
          <w:sz w:val="20"/>
          <w:szCs w:val="20"/>
        </w:rPr>
      </w:pPr>
    </w:p>
    <w:p w14:paraId="10BA1E06" w14:textId="77777777" w:rsidR="00EB280C" w:rsidRPr="006A35B5" w:rsidRDefault="00EB280C">
      <w:pPr>
        <w:rPr>
          <w:sz w:val="20"/>
          <w:szCs w:val="20"/>
        </w:rPr>
      </w:pPr>
    </w:p>
    <w:p w14:paraId="7F38A5B3" w14:textId="77777777" w:rsidR="00EB280C" w:rsidRPr="006A35B5" w:rsidRDefault="00EB280C">
      <w:pPr>
        <w:rPr>
          <w:sz w:val="20"/>
          <w:szCs w:val="20"/>
        </w:rPr>
      </w:pPr>
    </w:p>
    <w:p w14:paraId="79786563" w14:textId="77777777" w:rsidR="00EB280C" w:rsidRPr="006A35B5" w:rsidRDefault="00EB280C">
      <w:pPr>
        <w:rPr>
          <w:sz w:val="20"/>
          <w:szCs w:val="20"/>
        </w:rPr>
      </w:pPr>
    </w:p>
    <w:p w14:paraId="76DB66E7" w14:textId="77777777" w:rsidR="00EB280C" w:rsidRPr="006A35B5" w:rsidRDefault="00EB280C">
      <w:pPr>
        <w:rPr>
          <w:sz w:val="20"/>
          <w:szCs w:val="20"/>
        </w:rPr>
      </w:pPr>
    </w:p>
    <w:p w14:paraId="08C3B1F5" w14:textId="77777777" w:rsidR="00EB280C" w:rsidRPr="006A35B5" w:rsidRDefault="00EB280C">
      <w:pPr>
        <w:rPr>
          <w:sz w:val="20"/>
          <w:szCs w:val="20"/>
        </w:rPr>
      </w:pPr>
    </w:p>
    <w:p w14:paraId="600C15FC" w14:textId="77777777" w:rsidR="00EB280C" w:rsidRPr="006A35B5" w:rsidRDefault="00EB280C">
      <w:pPr>
        <w:rPr>
          <w:sz w:val="20"/>
          <w:szCs w:val="20"/>
        </w:rPr>
      </w:pPr>
    </w:p>
    <w:p w14:paraId="4E628ED5" w14:textId="77777777" w:rsidR="00EB280C" w:rsidRPr="006A35B5" w:rsidRDefault="00EB280C">
      <w:pPr>
        <w:rPr>
          <w:sz w:val="20"/>
          <w:szCs w:val="20"/>
        </w:rPr>
      </w:pPr>
    </w:p>
    <w:p w14:paraId="0DBBE2CE" w14:textId="77777777" w:rsidR="00EB280C" w:rsidRPr="006A35B5" w:rsidRDefault="00EB280C">
      <w:pPr>
        <w:rPr>
          <w:sz w:val="20"/>
          <w:szCs w:val="20"/>
        </w:rPr>
      </w:pPr>
    </w:p>
    <w:p w14:paraId="039B594C" w14:textId="77777777" w:rsidR="008258FF" w:rsidRPr="006A35B5" w:rsidRDefault="008258FF">
      <w:pPr>
        <w:rPr>
          <w:sz w:val="20"/>
          <w:szCs w:val="20"/>
        </w:rPr>
      </w:pPr>
    </w:p>
    <w:p w14:paraId="7494A664" w14:textId="77777777" w:rsidR="008258FF" w:rsidRPr="006A35B5" w:rsidRDefault="008258FF">
      <w:pPr>
        <w:rPr>
          <w:sz w:val="20"/>
          <w:szCs w:val="20"/>
        </w:rPr>
      </w:pPr>
    </w:p>
    <w:p w14:paraId="3CE11630" w14:textId="77777777" w:rsidR="008258FF" w:rsidRPr="006A35B5" w:rsidRDefault="008258FF">
      <w:pPr>
        <w:rPr>
          <w:sz w:val="20"/>
          <w:szCs w:val="20"/>
        </w:rPr>
      </w:pPr>
    </w:p>
    <w:p w14:paraId="4F24D886" w14:textId="77777777" w:rsidR="008258FF" w:rsidRPr="006A35B5" w:rsidRDefault="008258FF">
      <w:pPr>
        <w:rPr>
          <w:sz w:val="20"/>
          <w:szCs w:val="20"/>
        </w:rPr>
      </w:pPr>
    </w:p>
    <w:p w14:paraId="2C7643E6" w14:textId="77777777" w:rsidR="00EB280C" w:rsidRPr="006A35B5" w:rsidRDefault="00EB280C">
      <w:pPr>
        <w:rPr>
          <w:sz w:val="20"/>
          <w:szCs w:val="20"/>
        </w:rPr>
      </w:pPr>
    </w:p>
    <w:p w14:paraId="69CB47C2" w14:textId="77777777" w:rsidR="00EB280C" w:rsidRPr="006A35B5" w:rsidRDefault="00EB280C">
      <w:pPr>
        <w:rPr>
          <w:sz w:val="20"/>
          <w:szCs w:val="20"/>
        </w:rPr>
      </w:pPr>
    </w:p>
    <w:p w14:paraId="28617763" w14:textId="77777777" w:rsidR="00EB280C" w:rsidRPr="006A35B5" w:rsidRDefault="00EB280C">
      <w:pPr>
        <w:rPr>
          <w:sz w:val="20"/>
          <w:szCs w:val="20"/>
        </w:rPr>
      </w:pPr>
    </w:p>
    <w:p w14:paraId="3A736801" w14:textId="77777777" w:rsidR="005C4A4A" w:rsidRPr="006A35B5" w:rsidRDefault="005C4A4A">
      <w:pPr>
        <w:rPr>
          <w:sz w:val="20"/>
          <w:szCs w:val="20"/>
        </w:rPr>
      </w:pPr>
    </w:p>
    <w:p w14:paraId="71A8DF09" w14:textId="77777777" w:rsidR="00EB280C" w:rsidRPr="006A35B5" w:rsidRDefault="00EB280C">
      <w:pPr>
        <w:rPr>
          <w:b/>
        </w:rPr>
      </w:pPr>
    </w:p>
    <w:p w14:paraId="26E79971" w14:textId="74A1706A" w:rsidR="008258FF" w:rsidRPr="006A35B5" w:rsidRDefault="008258FF">
      <w:pPr>
        <w:pBdr>
          <w:top w:val="nil"/>
          <w:left w:val="nil"/>
          <w:bottom w:val="nil"/>
          <w:right w:val="nil"/>
          <w:between w:val="nil"/>
        </w:pBdr>
        <w:jc w:val="center"/>
      </w:pPr>
      <w:r w:rsidRPr="006A35B5">
        <w:lastRenderedPageBreak/>
        <w:t>Validação Da Versão Brasileira Da Escala De Mitos Do Amor Romântico</w:t>
      </w:r>
    </w:p>
    <w:p w14:paraId="70A36552" w14:textId="5334AD42" w:rsidR="00EF4E52" w:rsidRPr="006A35B5" w:rsidRDefault="00EB280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 w:rsidRPr="006A35B5">
        <w:rPr>
          <w:b/>
          <w:color w:val="000000"/>
        </w:rPr>
        <w:t>Introdução</w:t>
      </w:r>
    </w:p>
    <w:p w14:paraId="0BB97079" w14:textId="268B1489" w:rsidR="00566606" w:rsidRPr="00566606" w:rsidRDefault="00566606" w:rsidP="00566606">
      <w:pPr>
        <w:spacing w:line="360" w:lineRule="auto"/>
        <w:ind w:firstLine="708"/>
        <w:contextualSpacing/>
        <w:jc w:val="both"/>
        <w:rPr>
          <w:color w:val="000000" w:themeColor="text1"/>
          <w:lang w:eastAsia="es-ES"/>
        </w:rPr>
      </w:pPr>
      <w:r w:rsidRPr="00566606">
        <w:rPr>
          <w:color w:val="000000" w:themeColor="text1"/>
          <w:lang w:eastAsia="es-ES"/>
        </w:rPr>
        <w:t>O amor está presente nas relações amorosas, mas a forma de senti-lo e expressá-lo são singulares. Em geral, os indivíduos que amam vivenciam sentimentos de bem-estar e pertencimento, fatores importantes para a manutenção das relações.  O amor é uma construção histórica e, portanto, depende das estruturas sociais que produzem normas e processos de socialização (</w:t>
      </w:r>
      <w:r w:rsidRPr="006A35B5">
        <w:rPr>
          <w:color w:val="000000" w:themeColor="text1"/>
          <w:lang w:eastAsia="es-ES"/>
        </w:rPr>
        <w:t>Bonilla-</w:t>
      </w:r>
      <w:proofErr w:type="spellStart"/>
      <w:r w:rsidRPr="006A35B5">
        <w:rPr>
          <w:color w:val="000000" w:themeColor="text1"/>
          <w:lang w:eastAsia="es-ES"/>
        </w:rPr>
        <w:t>Algovia</w:t>
      </w:r>
      <w:proofErr w:type="spellEnd"/>
      <w:r w:rsidRPr="006A35B5">
        <w:rPr>
          <w:color w:val="000000" w:themeColor="text1"/>
          <w:lang w:eastAsia="es-ES"/>
        </w:rPr>
        <w:t xml:space="preserve"> &amp; Rivas-Rivero, 2018</w:t>
      </w:r>
      <w:r w:rsidRPr="00566606">
        <w:rPr>
          <w:color w:val="000000" w:themeColor="text1"/>
          <w:lang w:eastAsia="es-ES"/>
        </w:rPr>
        <w:t xml:space="preserve">; Garcia &amp; Montenegro, 2014). </w:t>
      </w:r>
    </w:p>
    <w:p w14:paraId="641C8641" w14:textId="77777777" w:rsidR="00566606" w:rsidRPr="00566606" w:rsidRDefault="00566606" w:rsidP="00566606">
      <w:pPr>
        <w:spacing w:line="360" w:lineRule="auto"/>
        <w:ind w:firstLine="708"/>
        <w:contextualSpacing/>
        <w:jc w:val="both"/>
        <w:rPr>
          <w:lang w:eastAsia="es-ES"/>
        </w:rPr>
      </w:pPr>
      <w:r w:rsidRPr="00566606">
        <w:rPr>
          <w:color w:val="000000" w:themeColor="text1"/>
          <w:lang w:eastAsia="es-ES"/>
        </w:rPr>
        <w:t xml:space="preserve">É no processo de socialização que o indivíduo vai adquirindo crenças acerca do amor e das formas de amar, as quais são construídas a partir dos papéis sociais pré-estabelecidos e impostos pela cultura, a qual define os comportamentos específicos das pessoas envolvidas nos relacionamentos amorosos. </w:t>
      </w:r>
      <w:r w:rsidRPr="00566606">
        <w:rPr>
          <w:lang w:eastAsia="es-ES"/>
        </w:rPr>
        <w:t xml:space="preserve">Sobre isso, </w:t>
      </w:r>
      <w:proofErr w:type="spellStart"/>
      <w:r w:rsidRPr="00566606">
        <w:rPr>
          <w:lang w:eastAsia="es-ES"/>
        </w:rPr>
        <w:t>Yela</w:t>
      </w:r>
      <w:proofErr w:type="spellEnd"/>
      <w:r w:rsidRPr="00566606">
        <w:rPr>
          <w:lang w:eastAsia="es-ES"/>
        </w:rPr>
        <w:t xml:space="preserve"> (2003) ressalta que essas crenças podem assumir a forma de mitos compartilhados a respeito da verdadeira natureza do </w:t>
      </w:r>
      <w:r w:rsidRPr="00566606">
        <w:rPr>
          <w:color w:val="000000" w:themeColor="text1"/>
          <w:lang w:eastAsia="es-ES"/>
        </w:rPr>
        <w:t xml:space="preserve">amor com características fictícias, absurdas, enganosas, irracionais e impossíveis de se cumprir, que podem conduzir o indivíduo a comportamentos problemáticos na relação (Ferrer et., 2010). </w:t>
      </w:r>
    </w:p>
    <w:p w14:paraId="35576393" w14:textId="1BEC9C98" w:rsidR="00566606" w:rsidRPr="00566606" w:rsidRDefault="00566606" w:rsidP="00566606">
      <w:pPr>
        <w:spacing w:line="360" w:lineRule="auto"/>
        <w:ind w:firstLine="708"/>
        <w:contextualSpacing/>
        <w:jc w:val="both"/>
        <w:rPr>
          <w:color w:val="000000" w:themeColor="text1"/>
          <w:lang w:eastAsia="es-ES"/>
        </w:rPr>
      </w:pPr>
      <w:r w:rsidRPr="00566606">
        <w:rPr>
          <w:lang w:eastAsia="es-ES"/>
        </w:rPr>
        <w:t xml:space="preserve">Dessa forma, a construção da identidade sexual e afetiva dos indivíduos é algo imerso no imaginário popular, tendo em vista que grande parte dessas percepções fomentam comportamentos com base nas diferenças de gênero e nos papeis assimétricos esperados dentro da relação amorosa. Então, cria-se um estereótipo com base nessas crenças, fazendo com que o amor romântico promova a socialização dos jovens em formatos de dominância e dependência, além de favorecer um modelo prioritário de relacionamento (monogâmico, heterossexual e hierárquico) e </w:t>
      </w:r>
      <w:r w:rsidRPr="00566606">
        <w:rPr>
          <w:color w:val="000000" w:themeColor="text1"/>
          <w:lang w:eastAsia="es-ES"/>
        </w:rPr>
        <w:t>construindo práticas para se autoperpetuar (</w:t>
      </w:r>
      <w:r w:rsidR="005E3DEE" w:rsidRPr="006A35B5">
        <w:rPr>
          <w:color w:val="000000" w:themeColor="text1"/>
          <w:lang w:eastAsia="es-ES"/>
        </w:rPr>
        <w:t>Bonilla-</w:t>
      </w:r>
      <w:proofErr w:type="spellStart"/>
      <w:r w:rsidR="005E3DEE" w:rsidRPr="006A35B5">
        <w:rPr>
          <w:color w:val="000000" w:themeColor="text1"/>
          <w:lang w:eastAsia="es-ES"/>
        </w:rPr>
        <w:t>Algovia</w:t>
      </w:r>
      <w:proofErr w:type="spellEnd"/>
      <w:r w:rsidR="005E3DEE" w:rsidRPr="006A35B5">
        <w:rPr>
          <w:color w:val="000000" w:themeColor="text1"/>
          <w:lang w:eastAsia="es-ES"/>
        </w:rPr>
        <w:t xml:space="preserve"> &amp; Rivas-Rivero, 2020; Lameiras et al., 2009; </w:t>
      </w:r>
      <w:proofErr w:type="spellStart"/>
      <w:r w:rsidRPr="00566606">
        <w:rPr>
          <w:color w:val="000000" w:themeColor="text1"/>
          <w:lang w:eastAsia="es-ES"/>
        </w:rPr>
        <w:t>Mo</w:t>
      </w:r>
      <w:r w:rsidR="006B6AAF" w:rsidRPr="006A35B5">
        <w:rPr>
          <w:color w:val="000000" w:themeColor="text1"/>
          <w:lang w:eastAsia="es-ES"/>
        </w:rPr>
        <w:t>nero</w:t>
      </w:r>
      <w:proofErr w:type="spellEnd"/>
      <w:r w:rsidRPr="00566606">
        <w:rPr>
          <w:color w:val="000000" w:themeColor="text1"/>
          <w:lang w:eastAsia="es-ES"/>
        </w:rPr>
        <w:t xml:space="preserve"> &amp; Sastre, 2010). </w:t>
      </w:r>
    </w:p>
    <w:p w14:paraId="7493D0D2" w14:textId="77777777" w:rsidR="00566606" w:rsidRPr="00566606" w:rsidRDefault="00566606" w:rsidP="00566606">
      <w:pPr>
        <w:spacing w:line="360" w:lineRule="auto"/>
        <w:ind w:firstLine="708"/>
        <w:contextualSpacing/>
        <w:jc w:val="both"/>
        <w:rPr>
          <w:color w:val="000000" w:themeColor="text1"/>
          <w:lang w:eastAsia="es-ES"/>
        </w:rPr>
      </w:pPr>
      <w:r w:rsidRPr="00566606">
        <w:rPr>
          <w:color w:val="000000" w:themeColor="text1"/>
          <w:lang w:eastAsia="es-ES"/>
        </w:rPr>
        <w:t>Neste contexto, o amor romântico diz respeito a um conjunto de representações e crenças sobre o amor em uma dada sociedade, que colaboram para a criação de mitos românticos, ou seja, ideias pré-estabelecidas como verdadeiras sem fins racionais e verídicos, mas que guiam pensamentos, sentimentos, interpretações e os comportamentos relacionados ao amor e ao seu funcionamento (</w:t>
      </w:r>
      <w:proofErr w:type="spellStart"/>
      <w:r w:rsidRPr="00566606">
        <w:rPr>
          <w:color w:val="000000" w:themeColor="text1"/>
          <w:lang w:eastAsia="es-ES"/>
        </w:rPr>
        <w:t>Cubells</w:t>
      </w:r>
      <w:proofErr w:type="spellEnd"/>
      <w:r w:rsidRPr="00566606">
        <w:rPr>
          <w:color w:val="000000" w:themeColor="text1"/>
          <w:lang w:eastAsia="es-ES"/>
        </w:rPr>
        <w:t xml:space="preserve"> &amp; </w:t>
      </w:r>
      <w:proofErr w:type="spellStart"/>
      <w:r w:rsidRPr="00566606">
        <w:rPr>
          <w:color w:val="000000" w:themeColor="text1"/>
          <w:lang w:eastAsia="es-ES"/>
        </w:rPr>
        <w:t>Calsamiglia</w:t>
      </w:r>
      <w:proofErr w:type="spellEnd"/>
      <w:r w:rsidRPr="00566606">
        <w:rPr>
          <w:color w:val="000000" w:themeColor="text1"/>
          <w:lang w:eastAsia="es-ES"/>
        </w:rPr>
        <w:t>, 2015). Tais mitos são precocemente internalizados pelos indivíduos e são manifestos nas primeiras relações amorosas desenvolvidas pelos adolescentes, as quais evidenciam características próprias da forma de amar (Borges, 2016).</w:t>
      </w:r>
    </w:p>
    <w:p w14:paraId="65BF00FF" w14:textId="5BE063AE" w:rsidR="00566606" w:rsidRPr="00566606" w:rsidRDefault="00566606" w:rsidP="00566606">
      <w:pPr>
        <w:spacing w:line="360" w:lineRule="auto"/>
        <w:ind w:firstLine="708"/>
        <w:contextualSpacing/>
        <w:jc w:val="both"/>
        <w:rPr>
          <w:color w:val="000000" w:themeColor="text1"/>
          <w:lang w:eastAsia="es-ES"/>
        </w:rPr>
      </w:pPr>
      <w:proofErr w:type="spellStart"/>
      <w:r w:rsidRPr="00566606">
        <w:rPr>
          <w:color w:val="000000" w:themeColor="text1"/>
          <w:lang w:eastAsia="es-ES"/>
        </w:rPr>
        <w:t>Yela</w:t>
      </w:r>
      <w:proofErr w:type="spellEnd"/>
      <w:r w:rsidRPr="00566606">
        <w:rPr>
          <w:color w:val="000000" w:themeColor="text1"/>
          <w:lang w:eastAsia="es-ES"/>
        </w:rPr>
        <w:t xml:space="preserve"> (2003) aponta nove mitos do amor mais aceitos socialmente: (1) da cara metade, sendo respaldado pela crença de que existe alguém predestinado para você; (2) da paixão eterna, que traz a ideia de que a paixão inicial na relação nunca deve acabar e, caso acabe, significa que o que casal </w:t>
      </w:r>
      <w:r w:rsidRPr="00566606">
        <w:rPr>
          <w:color w:val="000000" w:themeColor="text1"/>
          <w:lang w:eastAsia="es-ES"/>
        </w:rPr>
        <w:lastRenderedPageBreak/>
        <w:t>não está mais apaixonado; (3) da onipotência, que retrata a crença de que o amor suporta tudo, atravessa qualquer obstáculo e é suficiente o bastante para resolver qualquer problema; (4) do casamento, cuja crença é a de que toda relação deve se encaminhar para a união estável/casamento; (5) do ciúme, que defende a crença de que o ciúme é esperado na relação, pois é uma demonstração de amor; (6) da exclusividade, expressa a ideia de que em uma relação amorosa, obrigatoriamente, não se pode amar mais de uma pessoa ao mesmo tempo; (7) do casal, destaca a crença da monogamia como única forma de relação; (8) da abnegação, defende a crença de que o amor envolve sacrifícios e a prioridade deve ser o bem-estar do parceiro, e, por fim, (9) da ambivalência, que apoia a ideia de que o amor e a violência são esperados como comportamentos normais em um relacionamento (</w:t>
      </w:r>
      <w:r w:rsidR="0001421D" w:rsidRPr="006A35B5">
        <w:rPr>
          <w:color w:val="000000" w:themeColor="text1"/>
          <w:lang w:eastAsia="es-ES"/>
        </w:rPr>
        <w:t xml:space="preserve">Bonilla &amp; Rivas, 2020; </w:t>
      </w:r>
      <w:r w:rsidR="00277D84" w:rsidRPr="006A35B5">
        <w:rPr>
          <w:color w:val="000000" w:themeColor="text1"/>
          <w:lang w:eastAsia="es-ES"/>
        </w:rPr>
        <w:t xml:space="preserve">Bosch et al., 2008; </w:t>
      </w:r>
      <w:r w:rsidRPr="00566606">
        <w:rPr>
          <w:color w:val="000000" w:themeColor="text1"/>
          <w:lang w:eastAsia="es-ES"/>
        </w:rPr>
        <w:t>Ferrer et al., 2010).</w:t>
      </w:r>
    </w:p>
    <w:p w14:paraId="6B962873" w14:textId="77777777" w:rsidR="00566606" w:rsidRPr="00566606" w:rsidRDefault="00566606" w:rsidP="00566606">
      <w:pPr>
        <w:spacing w:line="360" w:lineRule="auto"/>
        <w:ind w:firstLine="708"/>
        <w:contextualSpacing/>
        <w:jc w:val="both"/>
        <w:rPr>
          <w:color w:val="000000" w:themeColor="text1"/>
          <w:lang w:eastAsia="es-ES"/>
        </w:rPr>
      </w:pPr>
      <w:r w:rsidRPr="00566606">
        <w:rPr>
          <w:color w:val="000000" w:themeColor="text1"/>
          <w:lang w:eastAsia="es-ES"/>
        </w:rPr>
        <w:t>No campo da psicologia social, os estudos iniciais realizados sobre o amor se mostram de difícil conceituação, pois sua representação é um recorte social, ideológico e político que influencia diretamente a sua compreensão. Entretanto, apesar dessa complexidade, são apresentadas algumas escalas validadas para Brasil que tem buscado explicar e mensurar o amor.</w:t>
      </w:r>
    </w:p>
    <w:p w14:paraId="7A9AC09B" w14:textId="77777777" w:rsidR="00566606" w:rsidRPr="00566606" w:rsidRDefault="00566606" w:rsidP="00566606">
      <w:pPr>
        <w:spacing w:line="360" w:lineRule="auto"/>
        <w:contextualSpacing/>
        <w:jc w:val="both"/>
        <w:rPr>
          <w:b/>
          <w:bCs/>
          <w:color w:val="000000" w:themeColor="text1"/>
          <w:lang w:eastAsia="es-ES"/>
        </w:rPr>
      </w:pPr>
      <w:r w:rsidRPr="00566606">
        <w:rPr>
          <w:b/>
          <w:bCs/>
          <w:color w:val="000000" w:themeColor="text1"/>
          <w:lang w:eastAsia="es-ES"/>
        </w:rPr>
        <w:t xml:space="preserve">Mensuração do amor </w:t>
      </w:r>
    </w:p>
    <w:p w14:paraId="1DDBEBD4" w14:textId="151E0B3A" w:rsidR="00566606" w:rsidRPr="00566606" w:rsidRDefault="00566606" w:rsidP="00566606">
      <w:pPr>
        <w:spacing w:line="360" w:lineRule="auto"/>
        <w:ind w:firstLine="708"/>
        <w:contextualSpacing/>
        <w:jc w:val="both"/>
        <w:rPr>
          <w:color w:val="000000" w:themeColor="text1"/>
          <w:lang w:eastAsia="es-ES"/>
        </w:rPr>
      </w:pPr>
      <w:r w:rsidRPr="00566606">
        <w:rPr>
          <w:color w:val="000000" w:themeColor="text1"/>
          <w:lang w:eastAsia="es-ES"/>
        </w:rPr>
        <w:t xml:space="preserve">A </w:t>
      </w:r>
      <w:r w:rsidRPr="00566606">
        <w:rPr>
          <w:i/>
          <w:iCs/>
          <w:color w:val="000000" w:themeColor="text1"/>
          <w:lang w:eastAsia="es-ES"/>
        </w:rPr>
        <w:t>Escala de Estilos de Amor</w:t>
      </w:r>
      <w:r w:rsidRPr="00566606">
        <w:rPr>
          <w:color w:val="000000" w:themeColor="text1"/>
          <w:lang w:eastAsia="es-ES"/>
        </w:rPr>
        <w:t xml:space="preserve"> (LAS) foi desenvolvida por Hendrick</w:t>
      </w:r>
      <w:r w:rsidR="0072068F" w:rsidRPr="006A35B5">
        <w:rPr>
          <w:color w:val="000000" w:themeColor="text1"/>
          <w:lang w:eastAsia="es-ES"/>
        </w:rPr>
        <w:t xml:space="preserve"> e </w:t>
      </w:r>
      <w:r w:rsidRPr="00566606">
        <w:rPr>
          <w:color w:val="000000" w:themeColor="text1"/>
          <w:lang w:eastAsia="es-ES"/>
        </w:rPr>
        <w:t xml:space="preserve">Hendrick, em 1986, com base na Teoria dos Estilos de amor proposto por John Alan Lee (1977). Nessa perspectiva o amor é representado pelo domínio cognitivo vinculado a um sistema de crenças e atitudes que o indivíduo tem nos relacionamentos. As pessoas aprendem a amar e o faz a partir do que entendem o que é o amor, dessa forma, são constituídos os diversos estilos. A medida possui um total de 42 itens distribuídos igualmente entre os seis estilos de amor,  que são eles: 1) Eros, caracterizado pela valoração de atributos físicos e sexuais; 2) Ludus, amor manipulativo, marcado por “jogos”; 3) </w:t>
      </w:r>
      <w:proofErr w:type="spellStart"/>
      <w:r w:rsidRPr="00566606">
        <w:rPr>
          <w:color w:val="000000" w:themeColor="text1"/>
          <w:lang w:eastAsia="es-ES"/>
        </w:rPr>
        <w:t>Storge</w:t>
      </w:r>
      <w:proofErr w:type="spellEnd"/>
      <w:r w:rsidRPr="00566606">
        <w:rPr>
          <w:color w:val="000000" w:themeColor="text1"/>
          <w:lang w:eastAsia="es-ES"/>
        </w:rPr>
        <w:t xml:space="preserve">, estilo de amor amigável e companheiro; 4) </w:t>
      </w:r>
      <w:proofErr w:type="spellStart"/>
      <w:r w:rsidRPr="00566606">
        <w:rPr>
          <w:color w:val="000000" w:themeColor="text1"/>
          <w:lang w:eastAsia="es-ES"/>
        </w:rPr>
        <w:t>Pragma</w:t>
      </w:r>
      <w:proofErr w:type="spellEnd"/>
      <w:r w:rsidRPr="00566606">
        <w:rPr>
          <w:color w:val="000000" w:themeColor="text1"/>
          <w:lang w:eastAsia="es-ES"/>
        </w:rPr>
        <w:t xml:space="preserve">, estilo de amar lógico e calculista ; 5) Mania, amor intenso, possessivo e irreal e; 6) Ágape, estilo de amor altruísta e raro (Lee, 1977; </w:t>
      </w:r>
      <w:r w:rsidR="0072068F" w:rsidRPr="006A35B5">
        <w:rPr>
          <w:color w:val="000000" w:themeColor="text1"/>
          <w:lang w:eastAsia="es-ES"/>
        </w:rPr>
        <w:t>Hendrick et al., 1998</w:t>
      </w:r>
      <w:r w:rsidRPr="00566606">
        <w:rPr>
          <w:color w:val="000000" w:themeColor="text1"/>
          <w:lang w:eastAsia="es-ES"/>
        </w:rPr>
        <w:t>; De Andrade &amp; Garcia, 20</w:t>
      </w:r>
      <w:r w:rsidR="00A2739D" w:rsidRPr="006A35B5">
        <w:rPr>
          <w:color w:val="000000" w:themeColor="text1"/>
          <w:lang w:eastAsia="es-ES"/>
        </w:rPr>
        <w:t>09</w:t>
      </w:r>
      <w:r w:rsidRPr="00566606">
        <w:rPr>
          <w:color w:val="000000" w:themeColor="text1"/>
          <w:lang w:eastAsia="es-ES"/>
        </w:rPr>
        <w:t>).</w:t>
      </w:r>
    </w:p>
    <w:p w14:paraId="18F2DEB0" w14:textId="6CF7717F" w:rsidR="00566606" w:rsidRPr="00566606" w:rsidRDefault="00566606" w:rsidP="00566606">
      <w:pPr>
        <w:spacing w:line="360" w:lineRule="auto"/>
        <w:ind w:firstLine="708"/>
        <w:contextualSpacing/>
        <w:jc w:val="both"/>
        <w:rPr>
          <w:color w:val="000000" w:themeColor="text1"/>
          <w:lang w:eastAsia="es-ES"/>
        </w:rPr>
      </w:pPr>
      <w:r w:rsidRPr="00566606">
        <w:rPr>
          <w:color w:val="000000" w:themeColor="text1"/>
          <w:lang w:eastAsia="es-ES"/>
        </w:rPr>
        <w:t xml:space="preserve">A escala foi validada para o Brasil por </w:t>
      </w:r>
      <w:r w:rsidR="00E31654" w:rsidRPr="006A35B5">
        <w:rPr>
          <w:color w:val="000000" w:themeColor="text1"/>
          <w:lang w:eastAsia="es-ES"/>
        </w:rPr>
        <w:t xml:space="preserve">De </w:t>
      </w:r>
      <w:r w:rsidRPr="00566606">
        <w:rPr>
          <w:color w:val="000000" w:themeColor="text1"/>
          <w:lang w:eastAsia="es-ES"/>
        </w:rPr>
        <w:t xml:space="preserve">Andrade e Garcia (2009), em um estudo com 509 participantes, entre homens e mulheres, recrutados em um </w:t>
      </w:r>
      <w:r w:rsidRPr="00566606">
        <w:rPr>
          <w:i/>
          <w:iCs/>
          <w:color w:val="000000" w:themeColor="text1"/>
          <w:lang w:eastAsia="es-ES"/>
        </w:rPr>
        <w:t>site</w:t>
      </w:r>
      <w:r w:rsidRPr="00566606">
        <w:rPr>
          <w:color w:val="000000" w:themeColor="text1"/>
          <w:lang w:eastAsia="es-ES"/>
        </w:rPr>
        <w:t xml:space="preserve"> de relacionamentos. Os resultados apresentaram o instrumento com 37 itens, sendo excluídos cinco itens, distribuídos da seguinte forma e com os seguintes coeficientes de confiabilidade (alfa de </w:t>
      </w:r>
      <w:proofErr w:type="spellStart"/>
      <w:r w:rsidRPr="00566606">
        <w:rPr>
          <w:color w:val="000000" w:themeColor="text1"/>
          <w:lang w:eastAsia="es-ES"/>
        </w:rPr>
        <w:t>Cronbach</w:t>
      </w:r>
      <w:proofErr w:type="spellEnd"/>
      <w:r w:rsidRPr="00566606">
        <w:rPr>
          <w:color w:val="000000" w:themeColor="text1"/>
          <w:lang w:eastAsia="es-ES"/>
        </w:rPr>
        <w:t>): fator 1 (Ágape, α = 0,81) contou com 6 itens; os fatores 2 (Mania, α = 0,76), 3 (Eros, α = 0,75) e 4 (</w:t>
      </w:r>
      <w:proofErr w:type="spellStart"/>
      <w:r w:rsidRPr="00566606">
        <w:rPr>
          <w:color w:val="000000" w:themeColor="text1"/>
          <w:lang w:eastAsia="es-ES"/>
        </w:rPr>
        <w:t>Pragma</w:t>
      </w:r>
      <w:proofErr w:type="spellEnd"/>
      <w:r w:rsidRPr="00566606">
        <w:rPr>
          <w:color w:val="000000" w:themeColor="text1"/>
          <w:lang w:eastAsia="es-ES"/>
        </w:rPr>
        <w:t xml:space="preserve">, α = 0,75) </w:t>
      </w:r>
      <w:r w:rsidRPr="00566606">
        <w:rPr>
          <w:color w:val="000000" w:themeColor="text1"/>
          <w:lang w:eastAsia="es-ES"/>
        </w:rPr>
        <w:lastRenderedPageBreak/>
        <w:t>ficaram com 7 itens cada um; os fatores 5 e (</w:t>
      </w:r>
      <w:proofErr w:type="spellStart"/>
      <w:r w:rsidRPr="00566606">
        <w:rPr>
          <w:color w:val="000000" w:themeColor="text1"/>
          <w:lang w:eastAsia="es-ES"/>
        </w:rPr>
        <w:t>Storge</w:t>
      </w:r>
      <w:proofErr w:type="spellEnd"/>
      <w:r w:rsidRPr="00566606">
        <w:rPr>
          <w:color w:val="000000" w:themeColor="text1"/>
          <w:lang w:eastAsia="es-ES"/>
        </w:rPr>
        <w:t>, α = 0,74) e o 6 (Ludus. α = 0,55) tiveram um total de 5 itens em cada fator.</w:t>
      </w:r>
    </w:p>
    <w:p w14:paraId="3855C208" w14:textId="1FF095B9" w:rsidR="00566606" w:rsidRPr="00566606" w:rsidRDefault="00566606" w:rsidP="00566606">
      <w:pPr>
        <w:spacing w:line="360" w:lineRule="auto"/>
        <w:ind w:firstLine="708"/>
        <w:contextualSpacing/>
        <w:jc w:val="both"/>
        <w:rPr>
          <w:color w:val="000000" w:themeColor="text1"/>
          <w:lang w:eastAsia="es-ES"/>
        </w:rPr>
      </w:pPr>
      <w:r w:rsidRPr="00566606">
        <w:rPr>
          <w:i/>
          <w:iCs/>
          <w:color w:val="000000" w:themeColor="text1"/>
          <w:lang w:eastAsia="es-ES"/>
        </w:rPr>
        <w:t>Escala de Crenças sobre o Amor Romântico</w:t>
      </w:r>
      <w:r w:rsidRPr="00566606">
        <w:rPr>
          <w:color w:val="000000" w:themeColor="text1"/>
          <w:lang w:eastAsia="es-ES"/>
        </w:rPr>
        <w:t xml:space="preserve">. O instrumento é uma versão reformulada da Escala de Estilos de Amor (LAS) e teve como base os seis fatores da teoria das cores do amor de Lee (1977): Eros, Ludus, </w:t>
      </w:r>
      <w:proofErr w:type="spellStart"/>
      <w:r w:rsidRPr="00566606">
        <w:rPr>
          <w:color w:val="000000" w:themeColor="text1"/>
          <w:lang w:eastAsia="es-ES"/>
        </w:rPr>
        <w:t>Storge</w:t>
      </w:r>
      <w:proofErr w:type="spellEnd"/>
      <w:r w:rsidRPr="00566606">
        <w:rPr>
          <w:color w:val="000000" w:themeColor="text1"/>
          <w:lang w:eastAsia="es-ES"/>
        </w:rPr>
        <w:t xml:space="preserve">, </w:t>
      </w:r>
      <w:proofErr w:type="spellStart"/>
      <w:r w:rsidRPr="00566606">
        <w:rPr>
          <w:color w:val="000000" w:themeColor="text1"/>
          <w:lang w:eastAsia="es-ES"/>
        </w:rPr>
        <w:t>Pragma</w:t>
      </w:r>
      <w:proofErr w:type="spellEnd"/>
      <w:r w:rsidRPr="00566606">
        <w:rPr>
          <w:color w:val="000000" w:themeColor="text1"/>
          <w:lang w:eastAsia="es-ES"/>
        </w:rPr>
        <w:t xml:space="preserve">, Mania e </w:t>
      </w:r>
      <w:proofErr w:type="spellStart"/>
      <w:r w:rsidRPr="00566606">
        <w:rPr>
          <w:color w:val="000000" w:themeColor="text1"/>
          <w:lang w:eastAsia="es-ES"/>
        </w:rPr>
        <w:t>Agape</w:t>
      </w:r>
      <w:proofErr w:type="spellEnd"/>
      <w:r w:rsidRPr="00566606">
        <w:rPr>
          <w:color w:val="000000" w:themeColor="text1"/>
          <w:lang w:eastAsia="es-ES"/>
        </w:rPr>
        <w:t xml:space="preserve">. A partir da versão da escala validade para o Brasil por </w:t>
      </w:r>
      <w:r w:rsidR="00E31654" w:rsidRPr="006A35B5">
        <w:rPr>
          <w:color w:val="000000" w:themeColor="text1"/>
          <w:lang w:eastAsia="es-ES"/>
        </w:rPr>
        <w:t xml:space="preserve">De </w:t>
      </w:r>
      <w:r w:rsidRPr="00566606">
        <w:rPr>
          <w:color w:val="000000" w:themeColor="text1"/>
          <w:lang w:eastAsia="es-ES"/>
        </w:rPr>
        <w:t>Andrade e Garcia (2009), os referidos autores, acrescentaram alguns itens e alteraram os itens que tiveram baixa carga fatorial na versão validada. No total, o instrumento ficou com uma versão de 70 itens para validação. Após análises fatoriais e confirmatória, o instrumento ficou constituído por 37 itens, distribuídos em seis fatores: fator 1 (Ágape, 7 itens, α = 0,84, explicou 11,7%), fator 2 (Ludus, 5 itens, α = 0,82, explicou 9,5%), fator 3 (Eros, 7 itens, α = 0,80, explicou 7,7%), fator 4 (</w:t>
      </w:r>
      <w:proofErr w:type="spellStart"/>
      <w:r w:rsidRPr="00566606">
        <w:rPr>
          <w:color w:val="000000" w:themeColor="text1"/>
          <w:lang w:eastAsia="es-ES"/>
        </w:rPr>
        <w:t>Pragma</w:t>
      </w:r>
      <w:proofErr w:type="spellEnd"/>
      <w:r w:rsidRPr="00566606">
        <w:rPr>
          <w:color w:val="000000" w:themeColor="text1"/>
          <w:lang w:eastAsia="es-ES"/>
        </w:rPr>
        <w:t>, 7 itens, α = 0,71, explicou 6,6%), fator 5 (</w:t>
      </w:r>
      <w:proofErr w:type="spellStart"/>
      <w:r w:rsidRPr="00566606">
        <w:rPr>
          <w:color w:val="000000" w:themeColor="text1"/>
          <w:lang w:eastAsia="es-ES"/>
        </w:rPr>
        <w:t>Storge</w:t>
      </w:r>
      <w:proofErr w:type="spellEnd"/>
      <w:r w:rsidRPr="00566606">
        <w:rPr>
          <w:color w:val="000000" w:themeColor="text1"/>
          <w:lang w:eastAsia="es-ES"/>
        </w:rPr>
        <w:t xml:space="preserve">, 5 itens, α = 0,67, explicou 5,3%), e o fator 6 (Mania, 6 itens, α = 0,68, explicou 4,5%). </w:t>
      </w:r>
    </w:p>
    <w:p w14:paraId="4D017A4F" w14:textId="239302BB" w:rsidR="00566606" w:rsidRPr="00566606" w:rsidRDefault="00566606" w:rsidP="00566606">
      <w:pPr>
        <w:spacing w:line="360" w:lineRule="auto"/>
        <w:ind w:firstLine="708"/>
        <w:contextualSpacing/>
        <w:jc w:val="both"/>
        <w:rPr>
          <w:color w:val="000000" w:themeColor="text1"/>
          <w:lang w:eastAsia="es-ES"/>
        </w:rPr>
      </w:pPr>
      <w:r w:rsidRPr="00566606">
        <w:rPr>
          <w:i/>
          <w:iCs/>
          <w:color w:val="000000" w:themeColor="text1"/>
          <w:lang w:eastAsia="es-ES"/>
        </w:rPr>
        <w:t>Escala Triangular do Amor</w:t>
      </w:r>
      <w:r w:rsidRPr="00566606">
        <w:rPr>
          <w:color w:val="000000" w:themeColor="text1"/>
          <w:lang w:eastAsia="es-ES"/>
        </w:rPr>
        <w:t>. Foi elaborada por Sternberg (1986) com base na Teoria Triangular do Amor.  Neste modelo, o amor é compreendido como a metáfora de um triângulo em que cada vértice traz um componente do amor: intimidade, compromisso e paixão.  A intimidade diz respeito à criação de um vínculo por meio dos afetos; o compromisso refere-se à decisão de amar o outro e manter esse amor; e a paixão é o componente que conduz a atração física e sexual (</w:t>
      </w:r>
      <w:r w:rsidR="00DF0232" w:rsidRPr="006A35B5">
        <w:rPr>
          <w:color w:val="000000" w:themeColor="text1"/>
          <w:lang w:eastAsia="es-ES"/>
        </w:rPr>
        <w:t>Martins-Silva et al., 2013</w:t>
      </w:r>
      <w:r w:rsidRPr="00566606">
        <w:rPr>
          <w:color w:val="000000" w:themeColor="text1"/>
          <w:lang w:eastAsia="es-ES"/>
        </w:rPr>
        <w:t xml:space="preserve">; </w:t>
      </w:r>
      <w:proofErr w:type="spellStart"/>
      <w:r w:rsidRPr="00566606">
        <w:rPr>
          <w:color w:val="000000" w:themeColor="text1"/>
          <w:lang w:eastAsia="es-ES"/>
        </w:rPr>
        <w:t>Monego</w:t>
      </w:r>
      <w:proofErr w:type="spellEnd"/>
      <w:r w:rsidRPr="00566606">
        <w:rPr>
          <w:color w:val="000000" w:themeColor="text1"/>
          <w:lang w:eastAsia="es-ES"/>
        </w:rPr>
        <w:t xml:space="preserve"> &amp; Teodoro, 2011). Esses elementos combinados dão origem a diferentes expressões de amar, que variam pela intensidade, presença ou ausência de seus componentes. </w:t>
      </w:r>
    </w:p>
    <w:p w14:paraId="4CBDF487" w14:textId="3A0A412E" w:rsidR="00566606" w:rsidRPr="00566606" w:rsidRDefault="00566606" w:rsidP="00566606">
      <w:pPr>
        <w:spacing w:line="360" w:lineRule="auto"/>
        <w:ind w:firstLine="708"/>
        <w:contextualSpacing/>
        <w:jc w:val="both"/>
        <w:rPr>
          <w:color w:val="000000" w:themeColor="text1"/>
          <w:lang w:eastAsia="es-ES"/>
        </w:rPr>
      </w:pPr>
      <w:r w:rsidRPr="00566606">
        <w:rPr>
          <w:color w:val="000000" w:themeColor="text1"/>
          <w:lang w:eastAsia="es-ES"/>
        </w:rPr>
        <w:t>A intimidade associada a paixão produz o amor romântico, que é marcado pela intensa atração e vínculo afetivo, sem, no entanto, haver um compromisso. A intimidade associada ao compromisso constitui o amor companheiro, que é caracterizado pela união e diálogo. Neste caso, a atração física estava ausente. O amor factual é o produto da paixão e do compromisso, descrito como o amor à primeira vista, predominando a intensa atração sexual e o compromisso de estar junto, mesmo sem a construção de uma intimidade afetiva. E, por fim, o amor pleno que é a presença dos três elementos principais, predominando a atração física, vínculo afetivo e o compromisso com a relação (</w:t>
      </w:r>
      <w:proofErr w:type="spellStart"/>
      <w:r w:rsidR="00630A7B" w:rsidRPr="006A35B5">
        <w:rPr>
          <w:color w:val="000000" w:themeColor="text1"/>
          <w:lang w:eastAsia="es-ES"/>
        </w:rPr>
        <w:t>Cassepp</w:t>
      </w:r>
      <w:proofErr w:type="spellEnd"/>
      <w:r w:rsidR="00630A7B" w:rsidRPr="006A35B5">
        <w:rPr>
          <w:color w:val="000000" w:themeColor="text1"/>
          <w:lang w:eastAsia="es-ES"/>
        </w:rPr>
        <w:t xml:space="preserve">-Borges &amp; Teodoro, 2007; </w:t>
      </w:r>
      <w:r w:rsidRPr="00566606">
        <w:rPr>
          <w:color w:val="000000" w:themeColor="text1"/>
          <w:lang w:eastAsia="es-ES"/>
        </w:rPr>
        <w:t>Sternberg, 1986).</w:t>
      </w:r>
    </w:p>
    <w:p w14:paraId="2E5AB1FD" w14:textId="77777777" w:rsidR="00566606" w:rsidRPr="00566606" w:rsidRDefault="00566606" w:rsidP="00566606">
      <w:pPr>
        <w:spacing w:line="360" w:lineRule="auto"/>
        <w:ind w:firstLine="708"/>
        <w:contextualSpacing/>
        <w:jc w:val="both"/>
        <w:rPr>
          <w:color w:val="000000" w:themeColor="text1"/>
          <w:lang w:eastAsia="es-ES"/>
        </w:rPr>
      </w:pPr>
      <w:r w:rsidRPr="00566606">
        <w:rPr>
          <w:color w:val="000000" w:themeColor="text1"/>
          <w:lang w:eastAsia="es-ES"/>
        </w:rPr>
        <w:tab/>
        <w:t xml:space="preserve">A Escala Triangular do Amor foi adaptada e validada para o Brasil por Hernandez (1999), mas não apresentou parâmetros psicométricos de confiabilidade porque a amostra era muito reduzida. Para superar tal limitação, </w:t>
      </w:r>
      <w:proofErr w:type="spellStart"/>
      <w:r w:rsidRPr="00566606">
        <w:rPr>
          <w:color w:val="000000" w:themeColor="text1"/>
          <w:lang w:eastAsia="es-ES"/>
        </w:rPr>
        <w:t>Cassepp</w:t>
      </w:r>
      <w:proofErr w:type="spellEnd"/>
      <w:r w:rsidRPr="00566606">
        <w:rPr>
          <w:color w:val="000000" w:themeColor="text1"/>
          <w:lang w:eastAsia="es-ES"/>
        </w:rPr>
        <w:t xml:space="preserve">-Borges e Teodoro (2007) realizaram um novo estudo </w:t>
      </w:r>
      <w:r w:rsidRPr="00566606">
        <w:rPr>
          <w:color w:val="000000" w:themeColor="text1"/>
          <w:lang w:eastAsia="es-ES"/>
        </w:rPr>
        <w:lastRenderedPageBreak/>
        <w:t xml:space="preserve">de construção e validação da escala que se originou em duas versões da escala, uma completa com 45 itens e uma reduzida de 15 itens com a confiabilidade do alfa de </w:t>
      </w:r>
      <w:proofErr w:type="spellStart"/>
      <w:r w:rsidRPr="00566606">
        <w:rPr>
          <w:color w:val="000000" w:themeColor="text1"/>
          <w:lang w:eastAsia="es-ES"/>
        </w:rPr>
        <w:t>Cronbach</w:t>
      </w:r>
      <w:proofErr w:type="spellEnd"/>
      <w:r w:rsidRPr="00566606">
        <w:rPr>
          <w:color w:val="000000" w:themeColor="text1"/>
          <w:lang w:eastAsia="es-ES"/>
        </w:rPr>
        <w:t xml:space="preserve"> acima de 0,90. Em 2007, </w:t>
      </w:r>
      <w:proofErr w:type="spellStart"/>
      <w:r w:rsidRPr="00566606">
        <w:rPr>
          <w:color w:val="000000" w:themeColor="text1"/>
          <w:lang w:eastAsia="es-ES"/>
        </w:rPr>
        <w:t>Cassepp</w:t>
      </w:r>
      <w:proofErr w:type="spellEnd"/>
      <w:r w:rsidRPr="00566606">
        <w:rPr>
          <w:color w:val="000000" w:themeColor="text1"/>
          <w:lang w:eastAsia="es-ES"/>
        </w:rPr>
        <w:t xml:space="preserve">-Borges e Teodoro realizam outro estudo de adaptação e validação do instrumento em busca de evidências de validade de conteúdo, em seguida procedeu uma redução fatorial. Os resultados indicaram uma versão reduzida </w:t>
      </w:r>
      <w:proofErr w:type="spellStart"/>
      <w:r w:rsidRPr="00566606">
        <w:rPr>
          <w:color w:val="000000" w:themeColor="text1"/>
          <w:lang w:eastAsia="es-ES"/>
        </w:rPr>
        <w:t>trifatorial</w:t>
      </w:r>
      <w:proofErr w:type="spellEnd"/>
      <w:r w:rsidRPr="00566606">
        <w:rPr>
          <w:color w:val="000000" w:themeColor="text1"/>
          <w:lang w:eastAsia="es-ES"/>
        </w:rPr>
        <w:t xml:space="preserve"> com 18 itens, sendo seis itens em cada fator, Intimidade (α = 0,90), Decisão/compromisso (α = 0,91) e Paixão (α = 0,94).  Gouveia et al. (2009) verificaram os parâmetros psicométricos de uma versão reduzida da Escala Triangular do Amor. Os resultados demonstram um instrumento com 15 itens e uma estrutura </w:t>
      </w:r>
      <w:proofErr w:type="spellStart"/>
      <w:r w:rsidRPr="00566606">
        <w:rPr>
          <w:color w:val="000000" w:themeColor="text1"/>
          <w:lang w:eastAsia="es-ES"/>
        </w:rPr>
        <w:t>trifatorial</w:t>
      </w:r>
      <w:proofErr w:type="spellEnd"/>
      <w:r w:rsidRPr="00566606">
        <w:rPr>
          <w:color w:val="000000" w:themeColor="text1"/>
          <w:lang w:eastAsia="es-ES"/>
        </w:rPr>
        <w:t>, explicando 67,7% da variância total, são eles: comprometimento (5 itens, α = 0,88), paixão (5 itens, α = 0,87) e </w:t>
      </w:r>
      <w:r w:rsidRPr="00566606">
        <w:rPr>
          <w:i/>
          <w:iCs/>
          <w:color w:val="000000" w:themeColor="text1"/>
          <w:lang w:eastAsia="es-ES"/>
        </w:rPr>
        <w:t>intimidade</w:t>
      </w:r>
      <w:r w:rsidRPr="00566606">
        <w:rPr>
          <w:color w:val="000000" w:themeColor="text1"/>
          <w:lang w:eastAsia="es-ES"/>
        </w:rPr>
        <w:t xml:space="preserve"> (5 itens, α = 0,86). Posteriormente, Andrade et al. (2013) desenvolveram um estudo a fim de averiguar os aspectos de validade de construto e os indicadores de confiabilidade da Escala Triangular do Amor reduzida – (ETAS-R). Os resultados mostraram a extração dos três fatores, que explicou 59,2% da variância total: Fator 1, Intimidade (5 itens, α = 0,87), Fator 2 Compromisso (6 itens, α = 0,86) e Fator 3 Paixão (5 itens, α = 0,81). </w:t>
      </w:r>
    </w:p>
    <w:p w14:paraId="686B13AB" w14:textId="6CE52566" w:rsidR="00566606" w:rsidRPr="00566606" w:rsidRDefault="00566606" w:rsidP="00566606">
      <w:pPr>
        <w:spacing w:line="360" w:lineRule="auto"/>
        <w:ind w:firstLine="708"/>
        <w:contextualSpacing/>
        <w:jc w:val="both"/>
        <w:rPr>
          <w:color w:val="000000" w:themeColor="text1"/>
          <w:lang w:eastAsia="es-ES"/>
        </w:rPr>
      </w:pPr>
      <w:r w:rsidRPr="00566606">
        <w:rPr>
          <w:i/>
          <w:iCs/>
          <w:color w:val="000000" w:themeColor="text1"/>
          <w:lang w:eastAsia="es-ES"/>
        </w:rPr>
        <w:t>Escala de Amor</w:t>
      </w:r>
      <w:r w:rsidRPr="00566606">
        <w:rPr>
          <w:color w:val="000000" w:themeColor="text1"/>
          <w:lang w:eastAsia="es-ES"/>
        </w:rPr>
        <w:t xml:space="preserve"> (E-AMOR) foi construída por Luz, Noronha e Dias-Viana (2019) com base na teoria de Sternberg, que define o amor a partir de três componentes: Intimidade, Paixão, Decisão/Compromisso. A escala é composta por 29 itens, que utilizam a escala </w:t>
      </w:r>
      <w:proofErr w:type="spellStart"/>
      <w:r w:rsidRPr="00566606">
        <w:rPr>
          <w:i/>
          <w:iCs/>
          <w:color w:val="000000" w:themeColor="text1"/>
          <w:lang w:eastAsia="es-ES"/>
        </w:rPr>
        <w:t>Likert</w:t>
      </w:r>
      <w:proofErr w:type="spellEnd"/>
      <w:r w:rsidRPr="00566606">
        <w:rPr>
          <w:color w:val="000000" w:themeColor="text1"/>
          <w:lang w:eastAsia="es-ES"/>
        </w:rPr>
        <w:t>, variando de 1 (nada) a 5 (muito). As análises indicaram o amor como o fator geral, o qual foi considerado como o construto latente de segunda-ordem, e Intimidade, Paixão e Decisão/Compromisso como fatores específicos de primeira-ordem. A estrutura fatorial de segunda-ordem apresentou RMSEA=.085; RMSEA IC 90%</w:t>
      </w:r>
      <w:r w:rsidR="00146F6E" w:rsidRPr="006A35B5">
        <w:rPr>
          <w:color w:val="000000" w:themeColor="text1"/>
          <w:lang w:eastAsia="es-ES"/>
        </w:rPr>
        <w:t xml:space="preserve"> </w:t>
      </w:r>
      <w:r w:rsidRPr="00566606">
        <w:rPr>
          <w:color w:val="000000" w:themeColor="text1"/>
          <w:lang w:eastAsia="es-ES"/>
        </w:rPr>
        <w:t>=</w:t>
      </w:r>
      <w:r w:rsidR="00146F6E" w:rsidRPr="006A35B5">
        <w:rPr>
          <w:color w:val="000000" w:themeColor="text1"/>
          <w:lang w:eastAsia="es-ES"/>
        </w:rPr>
        <w:t xml:space="preserve"> 0,</w:t>
      </w:r>
      <w:r w:rsidRPr="00566606">
        <w:rPr>
          <w:color w:val="000000" w:themeColor="text1"/>
          <w:lang w:eastAsia="es-ES"/>
        </w:rPr>
        <w:t>081-</w:t>
      </w:r>
      <w:r w:rsidR="00146F6E" w:rsidRPr="006A35B5">
        <w:rPr>
          <w:color w:val="000000" w:themeColor="text1"/>
          <w:lang w:eastAsia="es-ES"/>
        </w:rPr>
        <w:t xml:space="preserve"> 0,</w:t>
      </w:r>
      <w:r w:rsidRPr="00566606">
        <w:rPr>
          <w:color w:val="000000" w:themeColor="text1"/>
          <w:lang w:eastAsia="es-ES"/>
        </w:rPr>
        <w:t>089; χ²</w:t>
      </w:r>
      <w:r w:rsidR="00146F6E" w:rsidRPr="006A35B5">
        <w:rPr>
          <w:color w:val="000000" w:themeColor="text1"/>
          <w:lang w:eastAsia="es-ES"/>
        </w:rPr>
        <w:t xml:space="preserve"> </w:t>
      </w:r>
      <w:r w:rsidRPr="00566606">
        <w:rPr>
          <w:color w:val="000000" w:themeColor="text1"/>
          <w:lang w:eastAsia="es-ES"/>
        </w:rPr>
        <w:t>=1804</w:t>
      </w:r>
      <w:r w:rsidR="00146F6E" w:rsidRPr="006A35B5">
        <w:rPr>
          <w:color w:val="000000" w:themeColor="text1"/>
          <w:lang w:eastAsia="es-ES"/>
        </w:rPr>
        <w:t>,</w:t>
      </w:r>
      <w:r w:rsidRPr="00566606">
        <w:rPr>
          <w:color w:val="000000" w:themeColor="text1"/>
          <w:lang w:eastAsia="es-ES"/>
        </w:rPr>
        <w:t xml:space="preserve">91; </w:t>
      </w:r>
      <w:proofErr w:type="spellStart"/>
      <w:r w:rsidRPr="00566606">
        <w:rPr>
          <w:color w:val="000000" w:themeColor="text1"/>
          <w:lang w:eastAsia="es-ES"/>
        </w:rPr>
        <w:t>df</w:t>
      </w:r>
      <w:proofErr w:type="spellEnd"/>
      <w:r w:rsidR="00146F6E" w:rsidRPr="006A35B5">
        <w:rPr>
          <w:color w:val="000000" w:themeColor="text1"/>
          <w:lang w:eastAsia="es-ES"/>
        </w:rPr>
        <w:t xml:space="preserve"> </w:t>
      </w:r>
      <w:r w:rsidRPr="00566606">
        <w:rPr>
          <w:color w:val="000000" w:themeColor="text1"/>
          <w:lang w:eastAsia="es-ES"/>
        </w:rPr>
        <w:t>=</w:t>
      </w:r>
      <w:r w:rsidR="00146F6E" w:rsidRPr="006A35B5">
        <w:rPr>
          <w:color w:val="000000" w:themeColor="text1"/>
          <w:lang w:eastAsia="es-ES"/>
        </w:rPr>
        <w:t xml:space="preserve"> </w:t>
      </w:r>
      <w:r w:rsidRPr="00566606">
        <w:rPr>
          <w:color w:val="000000" w:themeColor="text1"/>
          <w:lang w:eastAsia="es-ES"/>
        </w:rPr>
        <w:t>374; χ²/</w:t>
      </w:r>
      <w:proofErr w:type="spellStart"/>
      <w:r w:rsidRPr="00566606">
        <w:rPr>
          <w:color w:val="000000" w:themeColor="text1"/>
          <w:lang w:eastAsia="es-ES"/>
        </w:rPr>
        <w:t>df</w:t>
      </w:r>
      <w:proofErr w:type="spellEnd"/>
      <w:r w:rsidR="00146F6E" w:rsidRPr="006A35B5">
        <w:rPr>
          <w:color w:val="000000" w:themeColor="text1"/>
          <w:lang w:eastAsia="es-ES"/>
        </w:rPr>
        <w:t xml:space="preserve"> </w:t>
      </w:r>
      <w:r w:rsidRPr="00566606">
        <w:rPr>
          <w:color w:val="000000" w:themeColor="text1"/>
          <w:lang w:eastAsia="es-ES"/>
        </w:rPr>
        <w:t>=</w:t>
      </w:r>
      <w:r w:rsidR="00146F6E" w:rsidRPr="006A35B5">
        <w:rPr>
          <w:color w:val="000000" w:themeColor="text1"/>
          <w:lang w:eastAsia="es-ES"/>
        </w:rPr>
        <w:t xml:space="preserve"> </w:t>
      </w:r>
      <w:r w:rsidRPr="00566606">
        <w:rPr>
          <w:color w:val="000000" w:themeColor="text1"/>
          <w:lang w:eastAsia="es-ES"/>
        </w:rPr>
        <w:t>4</w:t>
      </w:r>
      <w:r w:rsidR="00146F6E" w:rsidRPr="006A35B5">
        <w:rPr>
          <w:color w:val="000000" w:themeColor="text1"/>
          <w:lang w:eastAsia="es-ES"/>
        </w:rPr>
        <w:t>,</w:t>
      </w:r>
      <w:r w:rsidRPr="00566606">
        <w:rPr>
          <w:color w:val="000000" w:themeColor="text1"/>
          <w:lang w:eastAsia="es-ES"/>
        </w:rPr>
        <w:t>82; CFI</w:t>
      </w:r>
      <w:r w:rsidR="00146F6E" w:rsidRPr="006A35B5">
        <w:rPr>
          <w:color w:val="000000" w:themeColor="text1"/>
          <w:lang w:eastAsia="es-ES"/>
        </w:rPr>
        <w:t xml:space="preserve"> </w:t>
      </w:r>
      <w:r w:rsidRPr="00566606">
        <w:rPr>
          <w:color w:val="000000" w:themeColor="text1"/>
          <w:lang w:eastAsia="es-ES"/>
        </w:rPr>
        <w:t>=</w:t>
      </w:r>
      <w:r w:rsidR="00146F6E" w:rsidRPr="006A35B5">
        <w:rPr>
          <w:color w:val="000000" w:themeColor="text1"/>
          <w:lang w:eastAsia="es-ES"/>
        </w:rPr>
        <w:t xml:space="preserve"> 0,</w:t>
      </w:r>
      <w:r w:rsidRPr="00566606">
        <w:rPr>
          <w:color w:val="000000" w:themeColor="text1"/>
          <w:lang w:eastAsia="es-ES"/>
        </w:rPr>
        <w:t>918; TLI</w:t>
      </w:r>
      <w:r w:rsidR="00146F6E" w:rsidRPr="006A35B5">
        <w:rPr>
          <w:color w:val="000000" w:themeColor="text1"/>
          <w:lang w:eastAsia="es-ES"/>
        </w:rPr>
        <w:t xml:space="preserve"> </w:t>
      </w:r>
      <w:r w:rsidRPr="00566606">
        <w:rPr>
          <w:color w:val="000000" w:themeColor="text1"/>
          <w:lang w:eastAsia="es-ES"/>
        </w:rPr>
        <w:t>=</w:t>
      </w:r>
      <w:r w:rsidR="00146F6E" w:rsidRPr="006A35B5">
        <w:rPr>
          <w:color w:val="000000" w:themeColor="text1"/>
          <w:lang w:eastAsia="es-ES"/>
        </w:rPr>
        <w:t xml:space="preserve"> 0,</w:t>
      </w:r>
      <w:r w:rsidRPr="00566606">
        <w:rPr>
          <w:color w:val="000000" w:themeColor="text1"/>
          <w:lang w:eastAsia="es-ES"/>
        </w:rPr>
        <w:t xml:space="preserve">911. Os coeficientes encontrados os seguintes índices de confiabilidade: Intimidade (α = </w:t>
      </w:r>
      <w:r w:rsidR="00B335C9" w:rsidRPr="006A35B5">
        <w:rPr>
          <w:color w:val="000000" w:themeColor="text1"/>
          <w:lang w:eastAsia="es-ES"/>
        </w:rPr>
        <w:t>0,</w:t>
      </w:r>
      <w:r w:rsidRPr="00566606">
        <w:rPr>
          <w:color w:val="000000" w:themeColor="text1"/>
          <w:lang w:eastAsia="es-ES"/>
        </w:rPr>
        <w:t xml:space="preserve">98), paixão (α = </w:t>
      </w:r>
      <w:r w:rsidR="00B335C9" w:rsidRPr="006A35B5">
        <w:rPr>
          <w:color w:val="000000" w:themeColor="text1"/>
          <w:lang w:eastAsia="es-ES"/>
        </w:rPr>
        <w:t>0,</w:t>
      </w:r>
      <w:r w:rsidRPr="00566606">
        <w:rPr>
          <w:color w:val="000000" w:themeColor="text1"/>
          <w:lang w:eastAsia="es-ES"/>
        </w:rPr>
        <w:t xml:space="preserve">80) e decisão/compromisso (α = </w:t>
      </w:r>
      <w:r w:rsidR="00B335C9" w:rsidRPr="006A35B5">
        <w:rPr>
          <w:color w:val="000000" w:themeColor="text1"/>
          <w:lang w:eastAsia="es-ES"/>
        </w:rPr>
        <w:t>0,</w:t>
      </w:r>
      <w:r w:rsidRPr="00566606">
        <w:rPr>
          <w:color w:val="000000" w:themeColor="text1"/>
          <w:lang w:eastAsia="es-ES"/>
        </w:rPr>
        <w:t>96).</w:t>
      </w:r>
    </w:p>
    <w:p w14:paraId="6EDE8260" w14:textId="39AEE3E9" w:rsidR="00566606" w:rsidRPr="00566606" w:rsidRDefault="00566606" w:rsidP="00566606">
      <w:pPr>
        <w:spacing w:line="360" w:lineRule="auto"/>
        <w:ind w:firstLine="708"/>
        <w:contextualSpacing/>
        <w:jc w:val="both"/>
        <w:rPr>
          <w:lang w:eastAsia="es-ES"/>
        </w:rPr>
      </w:pPr>
      <w:r w:rsidRPr="00566606">
        <w:rPr>
          <w:i/>
          <w:iCs/>
          <w:lang w:eastAsia="es-ES"/>
        </w:rPr>
        <w:t>Escala de Componentes do Amor</w:t>
      </w:r>
      <w:r w:rsidRPr="00566606">
        <w:rPr>
          <w:lang w:eastAsia="es-ES"/>
        </w:rPr>
        <w:t xml:space="preserve"> (ECA-R) foi desenvolvida </w:t>
      </w:r>
      <w:r w:rsidRPr="00566606">
        <w:rPr>
          <w:color w:val="000000" w:themeColor="text1"/>
          <w:lang w:eastAsia="es-ES"/>
        </w:rPr>
        <w:t xml:space="preserve">por </w:t>
      </w:r>
      <w:proofErr w:type="spellStart"/>
      <w:r w:rsidRPr="00566606">
        <w:rPr>
          <w:color w:val="000000" w:themeColor="text1"/>
          <w:lang w:eastAsia="es-ES"/>
        </w:rPr>
        <w:t>Critelli</w:t>
      </w:r>
      <w:proofErr w:type="spellEnd"/>
      <w:r w:rsidRPr="00566606">
        <w:rPr>
          <w:color w:val="000000" w:themeColor="text1"/>
          <w:lang w:eastAsia="es-ES"/>
        </w:rPr>
        <w:t xml:space="preserve"> et al</w:t>
      </w:r>
      <w:r w:rsidR="00B335C9" w:rsidRPr="006A35B5">
        <w:rPr>
          <w:color w:val="000000" w:themeColor="text1"/>
          <w:lang w:eastAsia="es-ES"/>
        </w:rPr>
        <w:t>.</w:t>
      </w:r>
      <w:r w:rsidRPr="00566606">
        <w:rPr>
          <w:color w:val="000000" w:themeColor="text1"/>
          <w:lang w:eastAsia="es-ES"/>
        </w:rPr>
        <w:t xml:space="preserve"> (1986</w:t>
      </w:r>
      <w:r w:rsidRPr="00566606">
        <w:rPr>
          <w:lang w:eastAsia="es-ES"/>
        </w:rPr>
        <w:t xml:space="preserve">) e entende o amor como um construto constituído por cinco componentes: Dependência Romântica, refere-se a crenças que se referem a ideais românticos, que enfatizam a necessidade do parceiro e da exclusividade do amor; Intimidade Comunicativa destaca o sentimento de ser compreendido e de estar em um relacionamento com comunicação e confiança; Excitação Física diz respeito às questões voltadas à paixão e à atração física; Respeito enfatiza a ideia de maturidade e ajustamento no relacionamento; e Compatibilidade Romântica, refere-se a questões relacionadas à interação harmoniosa, compatibilidade de humor e satisfação dos parceiros. Na construção da ECA-R foram </w:t>
      </w:r>
      <w:r w:rsidRPr="00566606">
        <w:rPr>
          <w:lang w:eastAsia="es-ES"/>
        </w:rPr>
        <w:lastRenderedPageBreak/>
        <w:t>reunidos 63 itens, que, após análise fatorial, restaram 35 itens, explicando 42,2%, distribuídos em cinco fatores, são eles: Dependência Romântica, Intimidade Comunicativa, Excitação Física, Respeito e Compatibilidade Romântica.</w:t>
      </w:r>
    </w:p>
    <w:p w14:paraId="693C955C" w14:textId="00C3AA17" w:rsidR="00566606" w:rsidRPr="00566606" w:rsidRDefault="00566606" w:rsidP="00566606">
      <w:pPr>
        <w:spacing w:line="360" w:lineRule="auto"/>
        <w:ind w:firstLine="708"/>
        <w:contextualSpacing/>
        <w:jc w:val="both"/>
        <w:rPr>
          <w:color w:val="000000" w:themeColor="text1"/>
          <w:lang w:eastAsia="es-ES"/>
        </w:rPr>
      </w:pPr>
      <w:r w:rsidRPr="00566606">
        <w:rPr>
          <w:color w:val="000000" w:themeColor="text1"/>
          <w:lang w:eastAsia="es-ES"/>
        </w:rPr>
        <w:t>Esta escala foi validada para o Brasil por Hernandez e Oliv</w:t>
      </w:r>
      <w:r w:rsidR="00BD31F6" w:rsidRPr="006A35B5">
        <w:rPr>
          <w:color w:val="000000" w:themeColor="text1"/>
          <w:lang w:eastAsia="es-ES"/>
        </w:rPr>
        <w:t>ei</w:t>
      </w:r>
      <w:r w:rsidRPr="00566606">
        <w:rPr>
          <w:color w:val="000000" w:themeColor="text1"/>
          <w:lang w:eastAsia="es-ES"/>
        </w:rPr>
        <w:t>ra, em 200</w:t>
      </w:r>
      <w:r w:rsidR="00BD31F6" w:rsidRPr="006A35B5">
        <w:rPr>
          <w:color w:val="000000" w:themeColor="text1"/>
          <w:lang w:eastAsia="es-ES"/>
        </w:rPr>
        <w:t>3</w:t>
      </w:r>
      <w:r w:rsidRPr="00566606">
        <w:rPr>
          <w:color w:val="000000" w:themeColor="text1"/>
          <w:lang w:eastAsia="es-ES"/>
        </w:rPr>
        <w:t>, posteriormente, Hernandez (2015) apresentou um estudo com novas evidências de validade da ECA-R com 35 itens. Neste estudo, participaram 491 pessoas que vivenciavam um relacionamento amoroso, com média de idade 29,2 anos (</w:t>
      </w:r>
      <w:r w:rsidRPr="00566606">
        <w:rPr>
          <w:i/>
          <w:iCs/>
          <w:color w:val="000000" w:themeColor="text1"/>
          <w:lang w:eastAsia="es-ES"/>
        </w:rPr>
        <w:t>DP</w:t>
      </w:r>
      <w:r w:rsidRPr="00566606">
        <w:rPr>
          <w:color w:val="000000" w:themeColor="text1"/>
          <w:lang w:eastAsia="es-ES"/>
        </w:rPr>
        <w:t xml:space="preserve"> = 9,3). Após análises, o </w:t>
      </w:r>
      <w:r w:rsidR="008A3A89" w:rsidRPr="006A35B5">
        <w:rPr>
          <w:color w:val="000000" w:themeColor="text1"/>
          <w:lang w:eastAsia="es-ES"/>
        </w:rPr>
        <w:t>resultado</w:t>
      </w:r>
      <w:r w:rsidRPr="00566606">
        <w:rPr>
          <w:color w:val="000000" w:themeColor="text1"/>
          <w:lang w:eastAsia="es-ES"/>
        </w:rPr>
        <w:t xml:space="preserve"> apresentou uma estrutura de três fatores com os seguintes coeficientes de confiabilidade (alfa de </w:t>
      </w:r>
      <w:proofErr w:type="spellStart"/>
      <w:r w:rsidRPr="00566606">
        <w:rPr>
          <w:i/>
          <w:iCs/>
          <w:color w:val="000000" w:themeColor="text1"/>
          <w:lang w:eastAsia="es-ES"/>
        </w:rPr>
        <w:t>Cronbach</w:t>
      </w:r>
      <w:proofErr w:type="spellEnd"/>
      <w:r w:rsidRPr="00566606">
        <w:rPr>
          <w:color w:val="000000" w:themeColor="text1"/>
          <w:lang w:eastAsia="es-ES"/>
        </w:rPr>
        <w:t>):  Dependência Romântica (α = 0,91), Intimidade Comunicativa (α = 0,95) e Excitação Física (α = 0,92).</w:t>
      </w:r>
    </w:p>
    <w:p w14:paraId="543AC742" w14:textId="77777777" w:rsidR="00566606" w:rsidRPr="00566606" w:rsidRDefault="00566606" w:rsidP="00566606">
      <w:pPr>
        <w:spacing w:line="360" w:lineRule="auto"/>
        <w:ind w:firstLine="708"/>
        <w:contextualSpacing/>
        <w:jc w:val="both"/>
        <w:rPr>
          <w:lang w:eastAsia="es-ES"/>
        </w:rPr>
      </w:pPr>
      <w:r w:rsidRPr="00566606">
        <w:rPr>
          <w:lang w:eastAsia="es-ES"/>
        </w:rPr>
        <w:t xml:space="preserve">A Escala do Amor Apaixonado (EAA) foi construída </w:t>
      </w:r>
      <w:r w:rsidRPr="00566606">
        <w:rPr>
          <w:color w:val="000000" w:themeColor="text1"/>
          <w:lang w:eastAsia="es-ES"/>
        </w:rPr>
        <w:t xml:space="preserve">por </w:t>
      </w:r>
      <w:proofErr w:type="spellStart"/>
      <w:r w:rsidRPr="00566606">
        <w:rPr>
          <w:color w:val="000000" w:themeColor="text1"/>
          <w:lang w:eastAsia="es-ES"/>
        </w:rPr>
        <w:t>Hatfield</w:t>
      </w:r>
      <w:proofErr w:type="spellEnd"/>
      <w:r w:rsidRPr="00566606">
        <w:rPr>
          <w:color w:val="000000" w:themeColor="text1"/>
          <w:lang w:eastAsia="es-ES"/>
        </w:rPr>
        <w:t xml:space="preserve"> e </w:t>
      </w:r>
      <w:proofErr w:type="spellStart"/>
      <w:r w:rsidRPr="00566606">
        <w:rPr>
          <w:color w:val="000000" w:themeColor="text1"/>
          <w:lang w:eastAsia="es-ES"/>
        </w:rPr>
        <w:t>Sprecher</w:t>
      </w:r>
      <w:proofErr w:type="spellEnd"/>
      <w:r w:rsidRPr="00566606">
        <w:rPr>
          <w:color w:val="000000" w:themeColor="text1"/>
          <w:lang w:eastAsia="es-ES"/>
        </w:rPr>
        <w:t xml:space="preserve"> (1986). </w:t>
      </w:r>
      <w:r w:rsidRPr="00566606">
        <w:rPr>
          <w:lang w:eastAsia="es-ES"/>
        </w:rPr>
        <w:t>Inicialmente, foram realizadas entrevistas com crianças, adolescentes, recém-casados e casais idosos, tendo sido o amor, identificado como um forte desejo de união que pode se manifestar através de componentes cognitivos, emocionais e comportamentais. Ademais, as autoras elaboraram 165 itens que foram aplicados em 136 adolescentes de ambos os sexos da Universidade de Wisconsin, nos Estados Unidos. Desses, foram retidos 76 e aplicados com 164 adolescentes jovens (53 do sexo masculino e 111 do feminino), com idade média de 20 anos, da Universidade de Wisconsin e que estavam namorando ou em relacionamentos mais sérios. Ao final do processo, a escala apresentou 30 itens, distribuídos em um único fator (</w:t>
      </w:r>
      <w:r w:rsidRPr="00566606">
        <w:rPr>
          <w:sz w:val="22"/>
          <w:szCs w:val="22"/>
          <w:lang w:eastAsia="es-ES"/>
        </w:rPr>
        <w:t>α = 0,94</w:t>
      </w:r>
      <w:r w:rsidRPr="00566606">
        <w:rPr>
          <w:lang w:eastAsia="es-ES"/>
        </w:rPr>
        <w:t xml:space="preserve">), respondidos em uma escala </w:t>
      </w:r>
      <w:proofErr w:type="spellStart"/>
      <w:r w:rsidRPr="00566606">
        <w:rPr>
          <w:i/>
          <w:iCs/>
          <w:lang w:eastAsia="es-ES"/>
        </w:rPr>
        <w:t>Likert</w:t>
      </w:r>
      <w:proofErr w:type="spellEnd"/>
      <w:r w:rsidRPr="00566606">
        <w:rPr>
          <w:lang w:eastAsia="es-ES"/>
        </w:rPr>
        <w:t>, variando de 1 = nada verdadeiro a 5 = totalmente verdadeiro. Para além disso, as autoras selecionaram 15 itens, aleatoriamente, para uma versão reduzida da EAA-R (</w:t>
      </w:r>
      <w:r w:rsidRPr="00566606">
        <w:rPr>
          <w:sz w:val="22"/>
          <w:szCs w:val="22"/>
          <w:lang w:eastAsia="es-ES"/>
        </w:rPr>
        <w:t>α = 0,91</w:t>
      </w:r>
      <w:r w:rsidRPr="00566606">
        <w:rPr>
          <w:lang w:eastAsia="es-ES"/>
        </w:rPr>
        <w:t>).</w:t>
      </w:r>
    </w:p>
    <w:p w14:paraId="6DFB0AD6" w14:textId="77777777" w:rsidR="00566606" w:rsidRPr="00566606" w:rsidRDefault="00566606" w:rsidP="00566606">
      <w:pPr>
        <w:spacing w:line="360" w:lineRule="auto"/>
        <w:ind w:firstLine="708"/>
        <w:contextualSpacing/>
        <w:jc w:val="both"/>
        <w:rPr>
          <w:lang w:eastAsia="es-ES"/>
        </w:rPr>
      </w:pPr>
      <w:r w:rsidRPr="00566606">
        <w:rPr>
          <w:lang w:eastAsia="es-ES"/>
        </w:rPr>
        <w:t>No Brasil, a escala original e a versão reduzida foram validadas por Hernandez (2015) que contou com a participação de 578 pessoas da população geral, sendo 55,9% do sexo feminino 44,1% do sexo masculino. A idade variou de 18 a 63 anos (</w:t>
      </w:r>
      <w:r w:rsidRPr="00566606">
        <w:rPr>
          <w:i/>
          <w:iCs/>
          <w:lang w:eastAsia="es-ES"/>
        </w:rPr>
        <w:t>DP</w:t>
      </w:r>
      <w:r w:rsidRPr="00566606">
        <w:rPr>
          <w:lang w:eastAsia="es-ES"/>
        </w:rPr>
        <w:t xml:space="preserve"> = 9,64). Destes, 38,9% eram casados/companheiros, 7,1% noivos, 50,3% namorados, 0,3% amantes e 3,3% não forneceram a informação. Os resultados indicaram uma estrutura </w:t>
      </w:r>
      <w:proofErr w:type="spellStart"/>
      <w:r w:rsidRPr="00566606">
        <w:rPr>
          <w:lang w:eastAsia="es-ES"/>
        </w:rPr>
        <w:t>unifatorial</w:t>
      </w:r>
      <w:proofErr w:type="spellEnd"/>
      <w:r w:rsidRPr="00566606">
        <w:rPr>
          <w:lang w:eastAsia="es-ES"/>
        </w:rPr>
        <w:t xml:space="preserve"> com 29 itens (</w:t>
      </w:r>
      <w:r w:rsidRPr="00566606">
        <w:rPr>
          <w:sz w:val="22"/>
          <w:szCs w:val="22"/>
          <w:lang w:eastAsia="es-ES"/>
        </w:rPr>
        <w:t>α = 0,96</w:t>
      </w:r>
      <w:r w:rsidRPr="00566606">
        <w:rPr>
          <w:lang w:eastAsia="es-ES"/>
        </w:rPr>
        <w:t xml:space="preserve">), tendo sido eliminado apenas um item. Na versão reduzida EAA-R, confirmou-se a estrutura </w:t>
      </w:r>
      <w:proofErr w:type="spellStart"/>
      <w:r w:rsidRPr="00566606">
        <w:rPr>
          <w:lang w:eastAsia="es-ES"/>
        </w:rPr>
        <w:t>unifatorial</w:t>
      </w:r>
      <w:proofErr w:type="spellEnd"/>
      <w:r w:rsidRPr="00566606">
        <w:rPr>
          <w:lang w:eastAsia="es-ES"/>
        </w:rPr>
        <w:t xml:space="preserve"> com os 15 itens e alfa de </w:t>
      </w:r>
      <w:proofErr w:type="spellStart"/>
      <w:r w:rsidRPr="00566606">
        <w:rPr>
          <w:i/>
          <w:iCs/>
          <w:lang w:eastAsia="es-ES"/>
        </w:rPr>
        <w:t>Cronbach</w:t>
      </w:r>
      <w:proofErr w:type="spellEnd"/>
      <w:r w:rsidRPr="00566606">
        <w:rPr>
          <w:i/>
          <w:iCs/>
          <w:lang w:eastAsia="es-ES"/>
        </w:rPr>
        <w:t xml:space="preserve"> </w:t>
      </w:r>
      <w:r w:rsidRPr="00566606">
        <w:rPr>
          <w:lang w:eastAsia="es-ES"/>
        </w:rPr>
        <w:t>de 0,93.</w:t>
      </w:r>
    </w:p>
    <w:p w14:paraId="52DBA81B" w14:textId="143827B8" w:rsidR="00566606" w:rsidRPr="00566606" w:rsidRDefault="00566606" w:rsidP="00566606">
      <w:pPr>
        <w:spacing w:line="360" w:lineRule="auto"/>
        <w:ind w:firstLine="708"/>
        <w:contextualSpacing/>
        <w:jc w:val="both"/>
        <w:rPr>
          <w:lang w:eastAsia="es-ES"/>
        </w:rPr>
      </w:pPr>
      <w:r w:rsidRPr="00566606">
        <w:rPr>
          <w:i/>
          <w:iCs/>
          <w:lang w:eastAsia="es-ES"/>
        </w:rPr>
        <w:t xml:space="preserve">Escala </w:t>
      </w:r>
      <w:proofErr w:type="spellStart"/>
      <w:r w:rsidRPr="00566606">
        <w:rPr>
          <w:i/>
          <w:iCs/>
          <w:lang w:eastAsia="es-ES"/>
        </w:rPr>
        <w:t>Marriege</w:t>
      </w:r>
      <w:proofErr w:type="spellEnd"/>
      <w:r w:rsidRPr="00566606">
        <w:rPr>
          <w:i/>
          <w:iCs/>
          <w:lang w:eastAsia="es-ES"/>
        </w:rPr>
        <w:t xml:space="preserve"> </w:t>
      </w:r>
      <w:proofErr w:type="spellStart"/>
      <w:r w:rsidRPr="00566606">
        <w:rPr>
          <w:i/>
          <w:iCs/>
          <w:lang w:eastAsia="es-ES"/>
        </w:rPr>
        <w:t>and</w:t>
      </w:r>
      <w:proofErr w:type="spellEnd"/>
      <w:r w:rsidRPr="00566606">
        <w:rPr>
          <w:i/>
          <w:iCs/>
          <w:lang w:eastAsia="es-ES"/>
        </w:rPr>
        <w:t xml:space="preserve"> </w:t>
      </w:r>
      <w:proofErr w:type="spellStart"/>
      <w:r w:rsidRPr="00566606">
        <w:rPr>
          <w:i/>
          <w:iCs/>
          <w:lang w:eastAsia="es-ES"/>
        </w:rPr>
        <w:t>Relationship</w:t>
      </w:r>
      <w:proofErr w:type="spellEnd"/>
      <w:r w:rsidRPr="00566606">
        <w:rPr>
          <w:i/>
          <w:iCs/>
          <w:lang w:eastAsia="es-ES"/>
        </w:rPr>
        <w:t xml:space="preserve"> </w:t>
      </w:r>
      <w:proofErr w:type="spellStart"/>
      <w:r w:rsidRPr="00566606">
        <w:rPr>
          <w:i/>
          <w:iCs/>
          <w:lang w:eastAsia="es-ES"/>
        </w:rPr>
        <w:t>Questionnaire</w:t>
      </w:r>
      <w:proofErr w:type="spellEnd"/>
      <w:r w:rsidRPr="00566606">
        <w:rPr>
          <w:lang w:eastAsia="es-ES"/>
        </w:rPr>
        <w:t xml:space="preserve"> (MARQ) desenvolvida no Reino Unido por Russel e Wells (1993). O foco dessa escala é medir através de casais em união estável o amor romântico. Possui 235 perguntas de verdadeiro ou falso distribuídas em uma escala </w:t>
      </w:r>
      <w:proofErr w:type="spellStart"/>
      <w:r w:rsidRPr="00566606">
        <w:rPr>
          <w:i/>
          <w:iCs/>
          <w:lang w:eastAsia="es-ES"/>
        </w:rPr>
        <w:t>Likert</w:t>
      </w:r>
      <w:proofErr w:type="spellEnd"/>
      <w:r w:rsidRPr="00566606">
        <w:rPr>
          <w:i/>
          <w:iCs/>
          <w:lang w:eastAsia="es-ES"/>
        </w:rPr>
        <w:t xml:space="preserve"> </w:t>
      </w:r>
      <w:r w:rsidRPr="00566606">
        <w:rPr>
          <w:lang w:eastAsia="es-ES"/>
        </w:rPr>
        <w:t xml:space="preserve">de cinco pontos, mas não fornece informações sobre a estrutura do instrumento como fatores e índices de </w:t>
      </w:r>
      <w:r w:rsidRPr="00566606">
        <w:rPr>
          <w:lang w:eastAsia="es-ES"/>
        </w:rPr>
        <w:lastRenderedPageBreak/>
        <w:t xml:space="preserve">confiabilidade. No Brasil, a MARQ foi validada pelos pesquisadores França, Natividade e Lopes (2016). A escala ficou constituída de nove itens e apresentou consistência interna de 0,80. </w:t>
      </w:r>
    </w:p>
    <w:p w14:paraId="4FCCF118" w14:textId="59E345A6" w:rsidR="00566606" w:rsidRPr="00566606" w:rsidRDefault="00566606" w:rsidP="00566606">
      <w:pPr>
        <w:spacing w:line="360" w:lineRule="auto"/>
        <w:ind w:firstLine="708"/>
        <w:contextualSpacing/>
        <w:jc w:val="both"/>
        <w:rPr>
          <w:lang w:eastAsia="es-ES"/>
        </w:rPr>
      </w:pPr>
      <w:r w:rsidRPr="00566606">
        <w:rPr>
          <w:lang w:eastAsia="es-ES"/>
        </w:rPr>
        <w:t>Após o levantamento dos instrumentos adaptados para o Brasil sobre o amor, constatou-se que nenhum deles focava exclusivamente nos mitos do amor, ou seja, nas crenças ou narrativas compartilhadas pela cultura acerca do amor e do que se espera das pessoas que se amam. A Escala de Crenças sobre o Amor Romântico, encontrada na investigação, é uma versão reformulada da Escala de Estilos de Amor (LAS) que incluem na formação dos itens aspectos ligados a variáveis emocionais e traços de personalidade, além de o instrumento ser muito extenso, composto por 37 itens. Isso posto, buscou-se encontrar e validar um instrumento que abordasse as crenças sobre o amor de forma mais específica e parcimoniosa, como a Escala de Mitos sobre o Amor, elaborada por Bosch et al (200</w:t>
      </w:r>
      <w:r w:rsidR="00FD3EBC" w:rsidRPr="006A35B5">
        <w:rPr>
          <w:lang w:eastAsia="es-ES"/>
        </w:rPr>
        <w:t>8</w:t>
      </w:r>
      <w:r w:rsidRPr="00566606">
        <w:rPr>
          <w:lang w:eastAsia="es-ES"/>
        </w:rPr>
        <w:t xml:space="preserve">). </w:t>
      </w:r>
    </w:p>
    <w:p w14:paraId="044A0508" w14:textId="77777777" w:rsidR="00566606" w:rsidRPr="00566606" w:rsidRDefault="00566606" w:rsidP="00566606">
      <w:pPr>
        <w:spacing w:line="360" w:lineRule="auto"/>
        <w:ind w:firstLine="708"/>
        <w:contextualSpacing/>
        <w:jc w:val="both"/>
        <w:rPr>
          <w:lang w:eastAsia="es-ES"/>
        </w:rPr>
      </w:pPr>
      <w:r w:rsidRPr="00566606">
        <w:rPr>
          <w:lang w:eastAsia="es-ES"/>
        </w:rPr>
        <w:t xml:space="preserve">A Escala de Mitos do Amor Romântico retrata o conjunto de crenças compartilhadas socialmente acerca da natureza do amor, entendendo que os mitos vigentes são uma soma do legado normativo das tradições culturais e das condições sociais, políticas e econômicas do momento.  Foi construída e validada na Espanha. Contava com 10 itens que compreendia a descrição de sete mitos do amor divididos em duas dimensões: os mitos relativos à idealização, que representava a verdadeira natureza do amor e os mitos do amor distorcido, que relacionava a ligação entre o amor e o abuso na relação. Embora tenha sido uma escala importante para a construção de novas medidas, não apresentou bons índices de confiabilidade nos fatores (mitos relativos à idealização, </w:t>
      </w:r>
      <w:r w:rsidRPr="00566606">
        <w:rPr>
          <w:sz w:val="22"/>
          <w:szCs w:val="22"/>
          <w:lang w:eastAsia="es-ES"/>
        </w:rPr>
        <w:t xml:space="preserve">α = 0,52; </w:t>
      </w:r>
      <w:r w:rsidRPr="00566606">
        <w:rPr>
          <w:lang w:eastAsia="es-ES"/>
        </w:rPr>
        <w:t xml:space="preserve">mitos do amor distorcido, </w:t>
      </w:r>
      <w:r w:rsidRPr="00566606">
        <w:rPr>
          <w:sz w:val="22"/>
          <w:szCs w:val="22"/>
          <w:lang w:eastAsia="es-ES"/>
        </w:rPr>
        <w:t>α = 0,64</w:t>
      </w:r>
      <w:r w:rsidRPr="00566606">
        <w:rPr>
          <w:lang w:eastAsia="es-ES"/>
        </w:rPr>
        <w:t xml:space="preserve">). </w:t>
      </w:r>
    </w:p>
    <w:p w14:paraId="26AFB92F" w14:textId="77777777" w:rsidR="00566606" w:rsidRPr="00566606" w:rsidRDefault="00566606" w:rsidP="00566606">
      <w:pPr>
        <w:spacing w:line="360" w:lineRule="auto"/>
        <w:ind w:firstLine="708"/>
        <w:contextualSpacing/>
        <w:jc w:val="both"/>
        <w:rPr>
          <w:lang w:eastAsia="es-ES"/>
        </w:rPr>
      </w:pPr>
      <w:r w:rsidRPr="00566606">
        <w:rPr>
          <w:lang w:eastAsia="es-ES"/>
        </w:rPr>
        <w:t>Com o intuito de melhorar as propriedades psicométricas da Escala de Mitos do Amor Romântico, foi realizada uma pesquisa com uma amostra de 800 adolescentes da Espanha com idades entre 14 a 23 anos. Os resultados indicaram uma versão reduzida da escala com sete (7) itens, que apresentaram melhores indicadores de confiabilidade (</w:t>
      </w:r>
      <w:r w:rsidRPr="00566606">
        <w:rPr>
          <w:sz w:val="22"/>
          <w:szCs w:val="22"/>
          <w:lang w:eastAsia="es-ES"/>
        </w:rPr>
        <w:t>α =</w:t>
      </w:r>
      <w:r w:rsidRPr="00566606">
        <w:rPr>
          <w:lang w:eastAsia="es-ES"/>
        </w:rPr>
        <w:t xml:space="preserve"> 0,70), excluindo o mito do casamento por não era representativo para adolescentes, tendo em vista que o tema era muito distante da realidade da amostra. Assim, a composição final da escala envolveu a idealização do </w:t>
      </w:r>
      <w:r w:rsidRPr="00566606">
        <w:rPr>
          <w:color w:val="000000" w:themeColor="text1"/>
          <w:lang w:eastAsia="es-ES"/>
        </w:rPr>
        <w:t>amor por meio do mito da cara-metade, da onipotência, da durabilidade, do ciúme e da distorção do amor por meio do mito do abuso na relação, totalizando no geral a presença de cinco mitos do amor romântico (Rodriguez-Castro et al., 2013).</w:t>
      </w:r>
    </w:p>
    <w:p w14:paraId="3E5FF92C" w14:textId="77777777" w:rsidR="00566606" w:rsidRPr="00566606" w:rsidRDefault="00566606" w:rsidP="00566606">
      <w:pPr>
        <w:spacing w:line="360" w:lineRule="auto"/>
        <w:ind w:firstLine="708"/>
        <w:contextualSpacing/>
        <w:jc w:val="both"/>
        <w:rPr>
          <w:lang w:eastAsia="es-ES"/>
        </w:rPr>
      </w:pPr>
      <w:r w:rsidRPr="00566606">
        <w:rPr>
          <w:lang w:eastAsia="es-ES"/>
        </w:rPr>
        <w:tab/>
        <w:t>Apesar da contribuição significativa na melhoria das propriedades psicométricas da escala de mitos sobre o amor, ela não mensura todos os mitos do amor romântico. Neste sentido, Bonilla-</w:t>
      </w:r>
      <w:proofErr w:type="spellStart"/>
      <w:r w:rsidRPr="00566606">
        <w:rPr>
          <w:color w:val="000000" w:themeColor="text1"/>
          <w:lang w:eastAsia="es-ES"/>
        </w:rPr>
        <w:lastRenderedPageBreak/>
        <w:t>Algovia</w:t>
      </w:r>
      <w:proofErr w:type="spellEnd"/>
      <w:r w:rsidRPr="00566606">
        <w:rPr>
          <w:color w:val="000000" w:themeColor="text1"/>
          <w:lang w:eastAsia="es-ES"/>
        </w:rPr>
        <w:t xml:space="preserve"> e Rivas-Rivero (2020) implementaram um novo estudo na Espanha com o objetivo de construir e validar uma nova escala que incluísse o conjunto total dos mitos do amor romântico idealizado e distorcido, e tornasse a medida mais representativa para a população geral. Assim, a Escala de Mitos do Amor Romântico (SMRL) é constituída por 11 itens e dois fatores, mitos do amor idealizado (α = 0,67) e mitos do amor </w:t>
      </w:r>
      <w:r w:rsidRPr="00566606">
        <w:rPr>
          <w:lang w:eastAsia="es-ES"/>
        </w:rPr>
        <w:t>distorcido (α = 0,75), que mensuravam nove mitos do amor romântico, são eles: da onipotência, da cara metade, do casal, da paixão eterna, da exclusividade, do casamento, da abnegação, do ciúme e da ambivalência.</w:t>
      </w:r>
    </w:p>
    <w:p w14:paraId="02E6D033" w14:textId="47531C64" w:rsidR="00566606" w:rsidRPr="00566606" w:rsidRDefault="00566606" w:rsidP="00566606">
      <w:pPr>
        <w:spacing w:line="360" w:lineRule="auto"/>
        <w:ind w:firstLine="708"/>
        <w:contextualSpacing/>
        <w:jc w:val="both"/>
        <w:rPr>
          <w:lang w:eastAsia="es-ES"/>
        </w:rPr>
      </w:pPr>
      <w:r w:rsidRPr="00566606">
        <w:rPr>
          <w:lang w:eastAsia="es-ES"/>
        </w:rPr>
        <w:tab/>
        <w:t xml:space="preserve">A SMRL possui alguns pontos importantes que são dignos de nota em relação a escalas anteriores. Ela aborda um número maior de mitos </w:t>
      </w:r>
      <w:r w:rsidR="000106AF" w:rsidRPr="006A35B5">
        <w:rPr>
          <w:lang w:eastAsia="es-ES"/>
        </w:rPr>
        <w:t>e</w:t>
      </w:r>
      <w:r w:rsidRPr="00566606">
        <w:rPr>
          <w:lang w:eastAsia="es-ES"/>
        </w:rPr>
        <w:t xml:space="preserve"> traz a ideia do auto sacrifico como um componente indispensável para o amor verdadeiro, além de que cada item fornecer uma comparação de médias individualmente, podendo ser diferenciados para além do valor total (Bonilla-</w:t>
      </w:r>
      <w:proofErr w:type="spellStart"/>
      <w:r w:rsidRPr="00566606">
        <w:rPr>
          <w:lang w:eastAsia="es-ES"/>
        </w:rPr>
        <w:t>Algovia</w:t>
      </w:r>
      <w:proofErr w:type="spellEnd"/>
      <w:r w:rsidRPr="00566606">
        <w:rPr>
          <w:lang w:eastAsia="es-ES"/>
        </w:rPr>
        <w:t xml:space="preserve"> et., 2024). Avaliando a escala a partir do modelo </w:t>
      </w:r>
      <w:proofErr w:type="spellStart"/>
      <w:r w:rsidRPr="00566606">
        <w:rPr>
          <w:lang w:eastAsia="es-ES"/>
        </w:rPr>
        <w:t>unifatorial</w:t>
      </w:r>
      <w:proofErr w:type="spellEnd"/>
      <w:r w:rsidRPr="00566606">
        <w:rPr>
          <w:lang w:eastAsia="es-ES"/>
        </w:rPr>
        <w:t>, verificou-se que índices de confiabilidade superior ao modelo bifatorial (α = 0</w:t>
      </w:r>
      <w:r w:rsidR="005F55A3" w:rsidRPr="006A35B5">
        <w:rPr>
          <w:lang w:eastAsia="es-ES"/>
        </w:rPr>
        <w:t>,</w:t>
      </w:r>
      <w:r w:rsidRPr="00566606">
        <w:rPr>
          <w:lang w:eastAsia="es-ES"/>
        </w:rPr>
        <w:t>80).</w:t>
      </w:r>
    </w:p>
    <w:p w14:paraId="6BCDE561" w14:textId="77777777" w:rsidR="00566606" w:rsidRPr="00566606" w:rsidRDefault="00566606" w:rsidP="00566606">
      <w:pPr>
        <w:spacing w:line="360" w:lineRule="auto"/>
        <w:ind w:firstLine="708"/>
        <w:contextualSpacing/>
        <w:jc w:val="both"/>
        <w:rPr>
          <w:lang w:eastAsia="es-ES"/>
        </w:rPr>
      </w:pPr>
      <w:r w:rsidRPr="00566606">
        <w:rPr>
          <w:lang w:eastAsia="es-ES"/>
        </w:rPr>
        <w:t xml:space="preserve">Estudos internacionais realizados sobre os mitos do amor foram de suma importância para compreensão da relação entre violência, sexismo e gênero, ao relatar que adolescentes com atitudes sexistas mostraram relação positiva com a violência no relacionamento, corroborando o mito da ambivalência (Ramiro-Sánchez et al., 2018). Nessa mesma direção, Cruz </w:t>
      </w:r>
      <w:proofErr w:type="spellStart"/>
      <w:r w:rsidRPr="00566606">
        <w:rPr>
          <w:lang w:eastAsia="es-ES"/>
        </w:rPr>
        <w:t>del</w:t>
      </w:r>
      <w:proofErr w:type="spellEnd"/>
      <w:r w:rsidRPr="00566606">
        <w:rPr>
          <w:lang w:eastAsia="es-ES"/>
        </w:rPr>
        <w:t xml:space="preserve"> Castillo (2018), realizando uma pesquisa no contexto latino-americano com mulheres mexicanas, demonstrou uma correlação positiva entre mitos românticos e comportamentos violentos, tais como, agressão e insultos na relação. Ademais, em outro estudo mexicano, Nava-Reyes et al. (2018) encontrou correlação positiva entre papeis baseados no gênero, sexismo e mitos de idealização do amor romântico como o mito da cara metade ou mito da onipotência para ambos os sexos.</w:t>
      </w:r>
    </w:p>
    <w:p w14:paraId="54E5A490" w14:textId="77777777" w:rsidR="00566606" w:rsidRPr="00566606" w:rsidRDefault="00566606" w:rsidP="00566606">
      <w:pPr>
        <w:spacing w:line="360" w:lineRule="auto"/>
        <w:ind w:firstLine="708"/>
        <w:contextualSpacing/>
        <w:jc w:val="both"/>
        <w:rPr>
          <w:lang w:eastAsia="es-ES"/>
        </w:rPr>
      </w:pPr>
      <w:r w:rsidRPr="00566606">
        <w:rPr>
          <w:lang w:eastAsia="es-ES"/>
        </w:rPr>
        <w:t xml:space="preserve">Apesar de tais contribuições, no Brasil não temos uma escala especifica que mensure os mitos do amor romântico. Dessa forma, estudar os mitos enquanto organizador de estruturas institucionais é importante para se compreender as relações que os indivíduos estabelecem nos grupos sociais e como essas crenças regulam o comportamento social dentro dos relacionamentos românticos, visto que é um algo que poderá impactar diretamente as relações amorosas e a saúde mental dos envolvidos (Flores Fonseca, 2019). Assim, ressalto a importância do presente estudo </w:t>
      </w:r>
      <w:r w:rsidRPr="00566606">
        <w:rPr>
          <w:color w:val="000000" w:themeColor="text1"/>
          <w:lang w:eastAsia="es-ES"/>
        </w:rPr>
        <w:t>que tem como objetivo adaptar e validar a Escala de Mitos do Amor Romântico para utilizá-la em pesquisas que buscam compreender os relacionamentos amorosos.</w:t>
      </w:r>
    </w:p>
    <w:p w14:paraId="26E38213" w14:textId="77777777" w:rsidR="005C4A4A" w:rsidRPr="006A35B5" w:rsidRDefault="005C4A4A" w:rsidP="00566606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</w:p>
    <w:p w14:paraId="467AE971" w14:textId="77777777" w:rsidR="004B5744" w:rsidRPr="006A35B5" w:rsidRDefault="00044D3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 w:rsidRPr="006A35B5">
        <w:rPr>
          <w:b/>
          <w:color w:val="000000"/>
        </w:rPr>
        <w:t>Método</w:t>
      </w:r>
    </w:p>
    <w:p w14:paraId="5C4A3559" w14:textId="4755ED3C" w:rsidR="003D5A10" w:rsidRPr="006A35B5" w:rsidRDefault="003D5A1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 w:rsidRPr="006A35B5">
        <w:rPr>
          <w:b/>
          <w:color w:val="000000"/>
        </w:rPr>
        <w:lastRenderedPageBreak/>
        <w:t>Estudo 1. Adaptação e Validação da Escala de Mitos do Amor Romântico</w:t>
      </w:r>
    </w:p>
    <w:p w14:paraId="1D9A8513" w14:textId="77777777" w:rsidR="009871F3" w:rsidRPr="006A35B5" w:rsidRDefault="009871F3" w:rsidP="003D5A10">
      <w:pPr>
        <w:spacing w:line="360" w:lineRule="auto"/>
        <w:contextualSpacing/>
        <w:jc w:val="both"/>
        <w:rPr>
          <w:rFonts w:eastAsia="Calibri"/>
          <w:b/>
          <w:bCs/>
          <w:lang w:eastAsia="es-ES"/>
        </w:rPr>
      </w:pPr>
    </w:p>
    <w:p w14:paraId="7AEA29A4" w14:textId="41DEDB94" w:rsidR="003D5A10" w:rsidRPr="006A35B5" w:rsidRDefault="003D5A10" w:rsidP="003D5A10">
      <w:pPr>
        <w:spacing w:line="360" w:lineRule="auto"/>
        <w:contextualSpacing/>
        <w:jc w:val="both"/>
        <w:rPr>
          <w:rFonts w:eastAsia="Calibri"/>
          <w:b/>
          <w:bCs/>
          <w:lang w:eastAsia="es-ES"/>
        </w:rPr>
      </w:pPr>
      <w:r w:rsidRPr="006A35B5">
        <w:rPr>
          <w:rFonts w:eastAsia="Calibri"/>
          <w:b/>
          <w:bCs/>
          <w:lang w:eastAsia="es-ES"/>
        </w:rPr>
        <w:t>Participantes</w:t>
      </w:r>
    </w:p>
    <w:p w14:paraId="044C80F4" w14:textId="77777777" w:rsidR="003D5A10" w:rsidRPr="006A35B5" w:rsidRDefault="003D5A10" w:rsidP="003D5A10">
      <w:pPr>
        <w:spacing w:line="360" w:lineRule="auto"/>
        <w:ind w:firstLine="720"/>
        <w:contextualSpacing/>
        <w:jc w:val="both"/>
        <w:rPr>
          <w:rFonts w:eastAsia="Calibri"/>
          <w:lang w:eastAsia="es-ES"/>
        </w:rPr>
      </w:pPr>
      <w:r w:rsidRPr="006A35B5">
        <w:rPr>
          <w:rFonts w:eastAsia="Calibri"/>
          <w:lang w:eastAsia="es-ES"/>
        </w:rPr>
        <w:t>Participaram 203 pessoas de uma cidade do nordeste do Brasil, recrutados por conveniência.  A idade média foi de 31,86 anos (DP = 10,65), 77,8% do gênero feminino, 77,3% heterossexual, 35,5% com ensino superior incompleto e 47,3% se autodeclaram pardos. Quanto ao estado civil, 38,4% se declararam casados, 33% solteiros e 22,7% que estavam namoram. Como critérios de inclusão foram ter idade mínima de 18 anos e está ou ter tido um relacionamento amoroso.</w:t>
      </w:r>
    </w:p>
    <w:p w14:paraId="05FBB43C" w14:textId="77777777" w:rsidR="003D5A10" w:rsidRPr="006A35B5" w:rsidRDefault="003D5A10" w:rsidP="003D5A10">
      <w:pPr>
        <w:spacing w:line="360" w:lineRule="auto"/>
        <w:contextualSpacing/>
        <w:jc w:val="both"/>
        <w:rPr>
          <w:rFonts w:eastAsia="Calibri"/>
          <w:b/>
          <w:bCs/>
          <w:lang w:eastAsia="es-ES"/>
        </w:rPr>
      </w:pPr>
      <w:r w:rsidRPr="006A35B5">
        <w:rPr>
          <w:rFonts w:eastAsia="Calibri"/>
          <w:b/>
          <w:bCs/>
          <w:lang w:eastAsia="es-ES"/>
        </w:rPr>
        <w:t>Instrumentos</w:t>
      </w:r>
    </w:p>
    <w:p w14:paraId="243E1FFD" w14:textId="111E0FFB" w:rsidR="003D5A10" w:rsidRPr="006A35B5" w:rsidRDefault="003D5A10" w:rsidP="003D5A10">
      <w:pPr>
        <w:spacing w:line="360" w:lineRule="auto"/>
        <w:ind w:firstLine="720"/>
        <w:contextualSpacing/>
        <w:jc w:val="both"/>
        <w:rPr>
          <w:rFonts w:eastAsia="Calibri"/>
          <w:lang w:eastAsia="es-ES"/>
        </w:rPr>
      </w:pPr>
      <w:r w:rsidRPr="006A35B5">
        <w:rPr>
          <w:rFonts w:eastAsia="Calibri"/>
          <w:lang w:eastAsia="es-ES"/>
        </w:rPr>
        <w:t xml:space="preserve">Escala de Mitos do Amor Romântico (SMRL; </w:t>
      </w:r>
      <w:r w:rsidR="009871F3" w:rsidRPr="006A35B5">
        <w:rPr>
          <w:rFonts w:eastAsia="Calibri"/>
          <w:lang w:eastAsia="es-ES"/>
        </w:rPr>
        <w:t>Bonilla-</w:t>
      </w:r>
      <w:proofErr w:type="spellStart"/>
      <w:r w:rsidR="009871F3" w:rsidRPr="006A35B5">
        <w:rPr>
          <w:rFonts w:eastAsia="Calibri"/>
          <w:lang w:eastAsia="es-ES"/>
        </w:rPr>
        <w:t>Algovia</w:t>
      </w:r>
      <w:proofErr w:type="spellEnd"/>
      <w:r w:rsidR="009871F3" w:rsidRPr="006A35B5">
        <w:rPr>
          <w:rFonts w:eastAsia="Calibri"/>
          <w:lang w:eastAsia="es-ES"/>
        </w:rPr>
        <w:t xml:space="preserve"> &amp; Rivas-Rivero, 2020</w:t>
      </w:r>
      <w:r w:rsidRPr="006A35B5">
        <w:rPr>
          <w:rFonts w:eastAsia="Calibri"/>
          <w:lang w:eastAsia="es-ES"/>
        </w:rPr>
        <w:t xml:space="preserve">). Trata-se de um instrumento de autorrelato e tem como objetivo medir a aceitação dos mitos românticos (onipotência, cara metade, paixão eterna, mito do casal, exclusividade, casamento, abnegação, ciúmes e ambivalência). É constituída por 11 itens que teoricamente representam dois fatores (mitos do </w:t>
      </w:r>
      <w:r w:rsidRPr="006A35B5">
        <w:rPr>
          <w:color w:val="000000" w:themeColor="text1"/>
          <w:lang w:eastAsia="es-ES"/>
        </w:rPr>
        <w:t xml:space="preserve">amor idealizado, α = 0,67, e mitos do amor </w:t>
      </w:r>
      <w:r w:rsidRPr="006A35B5">
        <w:rPr>
          <w:lang w:eastAsia="es-ES"/>
        </w:rPr>
        <w:t xml:space="preserve">distorcido, α = 0,75) ou </w:t>
      </w:r>
      <w:proofErr w:type="spellStart"/>
      <w:r w:rsidRPr="006A35B5">
        <w:rPr>
          <w:lang w:eastAsia="es-ES"/>
        </w:rPr>
        <w:t>unifatorial</w:t>
      </w:r>
      <w:proofErr w:type="spellEnd"/>
      <w:r w:rsidRPr="006A35B5">
        <w:rPr>
          <w:lang w:eastAsia="es-ES"/>
        </w:rPr>
        <w:t xml:space="preserve"> (α = 0,80). O instrumento é </w:t>
      </w:r>
      <w:r w:rsidRPr="006A35B5">
        <w:rPr>
          <w:rFonts w:eastAsia="Calibri"/>
          <w:lang w:eastAsia="es-ES"/>
        </w:rPr>
        <w:t>r</w:t>
      </w:r>
      <w:r w:rsidRPr="006A35B5">
        <w:rPr>
          <w:lang w:eastAsia="es-ES"/>
        </w:rPr>
        <w:t xml:space="preserve">espondido em escala </w:t>
      </w:r>
      <w:proofErr w:type="spellStart"/>
      <w:r w:rsidRPr="00764012">
        <w:rPr>
          <w:i/>
          <w:iCs/>
          <w:lang w:eastAsia="es-ES"/>
        </w:rPr>
        <w:t>Likert</w:t>
      </w:r>
      <w:proofErr w:type="spellEnd"/>
      <w:r w:rsidRPr="006A35B5">
        <w:rPr>
          <w:lang w:eastAsia="es-ES"/>
        </w:rPr>
        <w:t xml:space="preserve">, variando de 1 = Discordo totalmente a 5 = Concordo totalmente. </w:t>
      </w:r>
      <w:r w:rsidRPr="006A35B5">
        <w:rPr>
          <w:rFonts w:eastAsia="Calibri"/>
          <w:lang w:eastAsia="es-ES"/>
        </w:rPr>
        <w:t xml:space="preserve">A primeira parte da escala (itens: 1, 2, 3, 4, 5, 6 e 7) refere-se aos mitos do amor realizado (e.g., Item 7. “O amor verdadeiro deve terminar em casamento”) e os 4 últimos itens (8, 9, 10 e 11) são referentes aos mitos do amor distorcido (e.g., Item 11. “Os gritos e insultos do(a) parceiro(a) podem ser perdoados desde que haja amor verdadeiro”). </w:t>
      </w:r>
    </w:p>
    <w:p w14:paraId="76D71532" w14:textId="68E9E0F4" w:rsidR="003D5A10" w:rsidRPr="006A35B5" w:rsidRDefault="003D5A10" w:rsidP="003D5A10">
      <w:pPr>
        <w:spacing w:line="360" w:lineRule="auto"/>
        <w:ind w:firstLine="720"/>
        <w:contextualSpacing/>
        <w:jc w:val="both"/>
        <w:rPr>
          <w:rFonts w:eastAsia="Calibri"/>
          <w:lang w:eastAsia="es-ES"/>
        </w:rPr>
      </w:pPr>
      <w:r w:rsidRPr="006A35B5">
        <w:rPr>
          <w:rFonts w:eastAsia="Calibri"/>
          <w:lang w:eastAsia="es-ES"/>
        </w:rPr>
        <w:t xml:space="preserve">Questionário sociodemográfico: é constituído por questões que tem a finalidade de caracterizar os participantes da pesquisa, são elas: idade, gênero, orientação sexual, escolaridade, raça e estado civil. </w:t>
      </w:r>
    </w:p>
    <w:p w14:paraId="345522F7" w14:textId="77777777" w:rsidR="003D5A10" w:rsidRPr="006A35B5" w:rsidRDefault="003D5A10" w:rsidP="003D5A10">
      <w:pPr>
        <w:spacing w:line="360" w:lineRule="auto"/>
        <w:contextualSpacing/>
        <w:jc w:val="both"/>
        <w:rPr>
          <w:rFonts w:eastAsia="Calibri"/>
          <w:b/>
          <w:bCs/>
          <w:lang w:eastAsia="es-ES"/>
        </w:rPr>
      </w:pPr>
      <w:r w:rsidRPr="006A35B5">
        <w:rPr>
          <w:rFonts w:eastAsia="Calibri"/>
          <w:b/>
          <w:bCs/>
          <w:lang w:eastAsia="es-ES"/>
        </w:rPr>
        <w:t>Procedimento</w:t>
      </w:r>
    </w:p>
    <w:p w14:paraId="412B24B0" w14:textId="77777777" w:rsidR="003D5A10" w:rsidRPr="006A35B5" w:rsidRDefault="003D5A10" w:rsidP="003D5A10">
      <w:pPr>
        <w:spacing w:line="360" w:lineRule="auto"/>
        <w:ind w:firstLine="720"/>
        <w:contextualSpacing/>
        <w:jc w:val="both"/>
        <w:rPr>
          <w:rFonts w:eastAsia="Calibri"/>
          <w:lang w:eastAsia="es-ES"/>
        </w:rPr>
      </w:pPr>
      <w:r w:rsidRPr="006A35B5">
        <w:rPr>
          <w:rFonts w:eastAsia="Calibri"/>
          <w:lang w:eastAsia="es-ES"/>
        </w:rPr>
        <w:t xml:space="preserve">A primeira etapa foi realizada por uma especialista em língua espanhola e em psicologia, onde foram traduzidos os itens da escala de forma independente, levando em consideração questões gramaticais e contextuais da língua portuguesa. Em seguida, foram solicitados a três colaboradores mestres e doutores em psicologia e com experiência em estudos na área de relacionamentos para realizar a síntese da tradução. Posteriormente, foi realizado o procedimento de </w:t>
      </w:r>
      <w:proofErr w:type="spellStart"/>
      <w:r w:rsidRPr="006A35B5">
        <w:rPr>
          <w:rFonts w:eastAsia="Calibri"/>
          <w:i/>
          <w:iCs/>
          <w:lang w:eastAsia="es-ES"/>
        </w:rPr>
        <w:t>back</w:t>
      </w:r>
      <w:proofErr w:type="spellEnd"/>
      <w:r w:rsidRPr="006A35B5">
        <w:rPr>
          <w:rFonts w:eastAsia="Calibri"/>
          <w:i/>
          <w:iCs/>
          <w:lang w:eastAsia="es-ES"/>
        </w:rPr>
        <w:t xml:space="preserve"> </w:t>
      </w:r>
      <w:proofErr w:type="spellStart"/>
      <w:r w:rsidRPr="006A35B5">
        <w:rPr>
          <w:rFonts w:eastAsia="Calibri"/>
          <w:i/>
          <w:iCs/>
          <w:lang w:eastAsia="es-ES"/>
        </w:rPr>
        <w:t>translation</w:t>
      </w:r>
      <w:proofErr w:type="spellEnd"/>
      <w:r w:rsidRPr="006A35B5">
        <w:rPr>
          <w:rFonts w:eastAsia="Calibri"/>
          <w:lang w:eastAsia="es-ES"/>
        </w:rPr>
        <w:t xml:space="preserve">, descrito por Borsa e </w:t>
      </w:r>
      <w:proofErr w:type="spellStart"/>
      <w:r w:rsidRPr="006A35B5">
        <w:rPr>
          <w:rFonts w:eastAsia="Calibri"/>
          <w:lang w:eastAsia="es-ES"/>
        </w:rPr>
        <w:t>Seize</w:t>
      </w:r>
      <w:proofErr w:type="spellEnd"/>
      <w:r w:rsidRPr="006A35B5">
        <w:rPr>
          <w:rFonts w:eastAsia="Calibri"/>
          <w:lang w:eastAsia="es-ES"/>
        </w:rPr>
        <w:t xml:space="preserve"> (2017), que tem por objetivo verificar se a tradução realizada para o português reflete adequadamente o sentido do item no espanhol. O resultado foi satisfatório uma vez que houve a concordância dos três colaboradores.</w:t>
      </w:r>
    </w:p>
    <w:p w14:paraId="2B67BC10" w14:textId="15A153A4" w:rsidR="003D5A10" w:rsidRPr="006A35B5" w:rsidRDefault="003D5A10" w:rsidP="003D5A10">
      <w:pPr>
        <w:spacing w:line="360" w:lineRule="auto"/>
        <w:ind w:firstLine="720"/>
        <w:contextualSpacing/>
        <w:jc w:val="both"/>
        <w:rPr>
          <w:rFonts w:eastAsia="Calibri"/>
          <w:lang w:eastAsia="es-ES"/>
        </w:rPr>
      </w:pPr>
      <w:r w:rsidRPr="006A35B5">
        <w:rPr>
          <w:rFonts w:eastAsia="Calibri"/>
          <w:lang w:eastAsia="es-ES"/>
        </w:rPr>
        <w:lastRenderedPageBreak/>
        <w:t xml:space="preserve">Por fim, foi executado a validação semântica sugerida por Pasquali (2016). Nessa etapa, participaram 30 universitários maiores de 18 anos, distribuídos equitativamente entre as três áreas do conhecimento, a saber: ciências humanas, exatas e saúde. Não foram observadas dificuldades na compreensão dos itens. Finalizado o processo de adaptação da escala, foi construído um questionário no Google </w:t>
      </w:r>
      <w:proofErr w:type="spellStart"/>
      <w:r w:rsidR="00D94AC4" w:rsidRPr="006A35B5">
        <w:rPr>
          <w:rFonts w:eastAsia="Calibri"/>
          <w:i/>
          <w:iCs/>
          <w:lang w:eastAsia="es-ES"/>
        </w:rPr>
        <w:t>F</w:t>
      </w:r>
      <w:r w:rsidRPr="006A35B5">
        <w:rPr>
          <w:rFonts w:eastAsia="Calibri"/>
          <w:i/>
          <w:iCs/>
          <w:lang w:eastAsia="es-ES"/>
        </w:rPr>
        <w:t>orms</w:t>
      </w:r>
      <w:proofErr w:type="spellEnd"/>
      <w:r w:rsidRPr="006A35B5">
        <w:rPr>
          <w:rFonts w:eastAsia="Calibri"/>
          <w:lang w:eastAsia="es-ES"/>
        </w:rPr>
        <w:t xml:space="preserve"> para ser realizada a coleta por meio das redes sociais (Instagram e WhatsApp).</w:t>
      </w:r>
    </w:p>
    <w:p w14:paraId="45A66E5B" w14:textId="77777777" w:rsidR="003D5A10" w:rsidRPr="006A35B5" w:rsidRDefault="003D5A10" w:rsidP="003D5A10">
      <w:pPr>
        <w:spacing w:line="360" w:lineRule="auto"/>
        <w:contextualSpacing/>
        <w:jc w:val="both"/>
        <w:rPr>
          <w:rFonts w:eastAsia="Calibri"/>
          <w:b/>
          <w:bCs/>
          <w:lang w:eastAsia="es-ES"/>
        </w:rPr>
      </w:pPr>
      <w:r w:rsidRPr="006A35B5">
        <w:rPr>
          <w:rFonts w:eastAsia="Calibri"/>
          <w:b/>
          <w:bCs/>
          <w:lang w:eastAsia="es-ES"/>
        </w:rPr>
        <w:t>Análise de dados</w:t>
      </w:r>
    </w:p>
    <w:p w14:paraId="01BFC2C0" w14:textId="6056D0E5" w:rsidR="003D5A10" w:rsidRPr="006A35B5" w:rsidRDefault="003D5A10" w:rsidP="003D5A10">
      <w:pPr>
        <w:spacing w:line="360" w:lineRule="auto"/>
        <w:ind w:firstLine="720"/>
        <w:contextualSpacing/>
        <w:jc w:val="both"/>
        <w:rPr>
          <w:rFonts w:eastAsia="Calibri"/>
          <w:lang w:eastAsia="es-ES"/>
        </w:rPr>
      </w:pPr>
      <w:r w:rsidRPr="006A35B5">
        <w:rPr>
          <w:lang w:eastAsia="es-ES"/>
        </w:rPr>
        <w:t xml:space="preserve">Foram utilizados o SPSS-26 e o software Factor. Com o SPSS foram realizadas análises descritivas para descrever os participantes. Por sua vez, o </w:t>
      </w:r>
      <w:r w:rsidRPr="006A35B5">
        <w:rPr>
          <w:rFonts w:eastAsia="Calibri"/>
          <w:lang w:eastAsia="es-ES"/>
        </w:rPr>
        <w:t>software Factor 12.04.2.0 foi utilizado para realização da Análise Fatorial Exploratória (AFE) (</w:t>
      </w:r>
      <w:proofErr w:type="spellStart"/>
      <w:r w:rsidRPr="006A35B5">
        <w:rPr>
          <w:rFonts w:eastAsia="Calibri"/>
          <w:i/>
          <w:iCs/>
          <w:lang w:eastAsia="es-ES"/>
        </w:rPr>
        <w:t>Robust</w:t>
      </w:r>
      <w:proofErr w:type="spellEnd"/>
      <w:r w:rsidRPr="006A35B5">
        <w:rPr>
          <w:rFonts w:eastAsia="Calibri"/>
          <w:i/>
          <w:iCs/>
          <w:lang w:eastAsia="es-ES"/>
        </w:rPr>
        <w:t xml:space="preserve"> </w:t>
      </w:r>
      <w:proofErr w:type="spellStart"/>
      <w:r w:rsidRPr="006A35B5">
        <w:rPr>
          <w:rFonts w:eastAsia="Calibri"/>
          <w:i/>
          <w:iCs/>
          <w:lang w:eastAsia="es-ES"/>
        </w:rPr>
        <w:t>Diagonally</w:t>
      </w:r>
      <w:proofErr w:type="spellEnd"/>
      <w:r w:rsidRPr="006A35B5">
        <w:rPr>
          <w:rFonts w:eastAsia="Calibri"/>
          <w:i/>
          <w:iCs/>
          <w:lang w:eastAsia="es-ES"/>
        </w:rPr>
        <w:t xml:space="preserve"> </w:t>
      </w:r>
      <w:proofErr w:type="spellStart"/>
      <w:r w:rsidRPr="006A35B5">
        <w:rPr>
          <w:rFonts w:eastAsia="Calibri"/>
          <w:i/>
          <w:iCs/>
          <w:lang w:eastAsia="es-ES"/>
        </w:rPr>
        <w:t>Weighted</w:t>
      </w:r>
      <w:proofErr w:type="spellEnd"/>
      <w:r w:rsidRPr="006A35B5">
        <w:rPr>
          <w:rFonts w:eastAsia="Calibri"/>
          <w:i/>
          <w:iCs/>
          <w:lang w:eastAsia="es-ES"/>
        </w:rPr>
        <w:t xml:space="preserve"> </w:t>
      </w:r>
      <w:proofErr w:type="spellStart"/>
      <w:r w:rsidRPr="006A35B5">
        <w:rPr>
          <w:rFonts w:eastAsia="Calibri"/>
          <w:i/>
          <w:iCs/>
          <w:lang w:eastAsia="es-ES"/>
        </w:rPr>
        <w:t>Least</w:t>
      </w:r>
      <w:proofErr w:type="spellEnd"/>
      <w:r w:rsidRPr="006A35B5">
        <w:rPr>
          <w:rFonts w:eastAsia="Calibri"/>
          <w:i/>
          <w:iCs/>
          <w:lang w:eastAsia="es-ES"/>
        </w:rPr>
        <w:t xml:space="preserve"> </w:t>
      </w:r>
      <w:proofErr w:type="spellStart"/>
      <w:r w:rsidRPr="006A35B5">
        <w:rPr>
          <w:rFonts w:eastAsia="Calibri"/>
          <w:i/>
          <w:iCs/>
          <w:lang w:eastAsia="es-ES"/>
        </w:rPr>
        <w:t>Squares</w:t>
      </w:r>
      <w:proofErr w:type="spellEnd"/>
      <w:r w:rsidRPr="006A35B5">
        <w:rPr>
          <w:rFonts w:eastAsia="Calibri"/>
          <w:lang w:eastAsia="es-ES"/>
        </w:rPr>
        <w:t xml:space="preserve"> – RDWLS; </w:t>
      </w:r>
      <w:proofErr w:type="spellStart"/>
      <w:r w:rsidRPr="006A35B5">
        <w:rPr>
          <w:rFonts w:eastAsia="Calibri"/>
          <w:lang w:eastAsia="es-ES"/>
        </w:rPr>
        <w:t>Asparouhov</w:t>
      </w:r>
      <w:proofErr w:type="spellEnd"/>
      <w:r w:rsidRPr="006A35B5">
        <w:rPr>
          <w:rFonts w:eastAsia="Calibri"/>
          <w:lang w:eastAsia="es-ES"/>
        </w:rPr>
        <w:t xml:space="preserve"> &amp; </w:t>
      </w:r>
      <w:proofErr w:type="spellStart"/>
      <w:r w:rsidRPr="006A35B5">
        <w:rPr>
          <w:rFonts w:eastAsia="Calibri"/>
          <w:lang w:eastAsia="es-ES"/>
        </w:rPr>
        <w:t>Muthen</w:t>
      </w:r>
      <w:proofErr w:type="spellEnd"/>
      <w:r w:rsidRPr="006A35B5">
        <w:rPr>
          <w:rFonts w:eastAsia="Calibri"/>
          <w:lang w:eastAsia="es-ES"/>
        </w:rPr>
        <w:t xml:space="preserve">, 2010), utilizando uma matriz </w:t>
      </w:r>
      <w:proofErr w:type="spellStart"/>
      <w:r w:rsidRPr="006A35B5">
        <w:rPr>
          <w:rFonts w:eastAsia="Calibri"/>
          <w:lang w:eastAsia="es-ES"/>
        </w:rPr>
        <w:t>policórica</w:t>
      </w:r>
      <w:proofErr w:type="spellEnd"/>
      <w:r w:rsidRPr="006A35B5">
        <w:rPr>
          <w:rFonts w:eastAsia="Calibri"/>
          <w:lang w:eastAsia="es-ES"/>
        </w:rPr>
        <w:t xml:space="preserve">, rotação </w:t>
      </w:r>
      <w:proofErr w:type="spellStart"/>
      <w:r w:rsidRPr="006A35B5">
        <w:rPr>
          <w:rFonts w:eastAsia="Calibri"/>
          <w:i/>
          <w:iCs/>
          <w:lang w:eastAsia="es-ES"/>
        </w:rPr>
        <w:t>Robust</w:t>
      </w:r>
      <w:proofErr w:type="spellEnd"/>
      <w:r w:rsidRPr="006A35B5">
        <w:rPr>
          <w:rFonts w:eastAsia="Calibri"/>
          <w:i/>
          <w:iCs/>
          <w:lang w:eastAsia="es-ES"/>
        </w:rPr>
        <w:t xml:space="preserve"> </w:t>
      </w:r>
      <w:proofErr w:type="spellStart"/>
      <w:r w:rsidRPr="006A35B5">
        <w:rPr>
          <w:rFonts w:eastAsia="Calibri"/>
          <w:i/>
          <w:iCs/>
          <w:lang w:eastAsia="es-ES"/>
        </w:rPr>
        <w:t>Promin</w:t>
      </w:r>
      <w:proofErr w:type="spellEnd"/>
      <w:r w:rsidRPr="006A35B5">
        <w:rPr>
          <w:rFonts w:eastAsia="Calibri"/>
          <w:lang w:eastAsia="es-ES"/>
        </w:rPr>
        <w:t xml:space="preserve"> (Lorenzo-Seva &amp; Ferrando, 2019) e o método Hull para retenção de fatores. Além disto, a estabilidade dos fatores foi avaliada por meio do índice H que analisa o quão bem um conjunto de itens representa um fator comum H (&gt; 0,80). Enquanto a unidimensionalidade considerou os indicadores de Unidimensional </w:t>
      </w:r>
      <w:proofErr w:type="spellStart"/>
      <w:r w:rsidRPr="006A35B5">
        <w:rPr>
          <w:rFonts w:eastAsia="Calibri"/>
          <w:lang w:eastAsia="es-ES"/>
        </w:rPr>
        <w:t>Congruence</w:t>
      </w:r>
      <w:proofErr w:type="spellEnd"/>
      <w:r w:rsidRPr="006A35B5">
        <w:rPr>
          <w:rFonts w:eastAsia="Calibri"/>
          <w:lang w:eastAsia="es-ES"/>
        </w:rPr>
        <w:t xml:space="preserve"> (</w:t>
      </w:r>
      <w:proofErr w:type="spellStart"/>
      <w:r w:rsidRPr="006A35B5">
        <w:rPr>
          <w:rFonts w:eastAsia="Calibri"/>
          <w:lang w:eastAsia="es-ES"/>
        </w:rPr>
        <w:t>UniCo</w:t>
      </w:r>
      <w:proofErr w:type="spellEnd"/>
      <w:r w:rsidRPr="006A35B5">
        <w:rPr>
          <w:rFonts w:eastAsia="Calibri"/>
          <w:lang w:eastAsia="es-ES"/>
        </w:rPr>
        <w:t xml:space="preserve"> &gt; 0,95), </w:t>
      </w:r>
      <w:proofErr w:type="spellStart"/>
      <w:r w:rsidRPr="006A35B5">
        <w:rPr>
          <w:rFonts w:eastAsia="Calibri"/>
          <w:i/>
          <w:iCs/>
          <w:lang w:eastAsia="es-ES"/>
        </w:rPr>
        <w:t>Explained</w:t>
      </w:r>
      <w:proofErr w:type="spellEnd"/>
      <w:r w:rsidRPr="006A35B5">
        <w:rPr>
          <w:rFonts w:eastAsia="Calibri"/>
          <w:i/>
          <w:iCs/>
          <w:lang w:eastAsia="es-ES"/>
        </w:rPr>
        <w:t xml:space="preserve"> Common </w:t>
      </w:r>
      <w:proofErr w:type="spellStart"/>
      <w:r w:rsidRPr="006A35B5">
        <w:rPr>
          <w:rFonts w:eastAsia="Calibri"/>
          <w:i/>
          <w:iCs/>
          <w:lang w:eastAsia="es-ES"/>
        </w:rPr>
        <w:t>Variance</w:t>
      </w:r>
      <w:proofErr w:type="spellEnd"/>
      <w:r w:rsidRPr="006A35B5">
        <w:rPr>
          <w:rFonts w:eastAsia="Calibri"/>
          <w:lang w:eastAsia="es-ES"/>
        </w:rPr>
        <w:t xml:space="preserve"> (ECV &gt; 0,85) e </w:t>
      </w:r>
      <w:proofErr w:type="spellStart"/>
      <w:r w:rsidRPr="006A35B5">
        <w:rPr>
          <w:rFonts w:eastAsia="Calibri"/>
          <w:i/>
          <w:iCs/>
          <w:lang w:eastAsia="es-ES"/>
        </w:rPr>
        <w:t>Mean</w:t>
      </w:r>
      <w:proofErr w:type="spellEnd"/>
      <w:r w:rsidRPr="006A35B5">
        <w:rPr>
          <w:rFonts w:eastAsia="Calibri"/>
          <w:i/>
          <w:iCs/>
          <w:lang w:eastAsia="es-ES"/>
        </w:rPr>
        <w:t xml:space="preserve"> </w:t>
      </w:r>
      <w:proofErr w:type="spellStart"/>
      <w:r w:rsidRPr="006A35B5">
        <w:rPr>
          <w:rFonts w:eastAsia="Calibri"/>
          <w:i/>
          <w:iCs/>
          <w:lang w:eastAsia="es-ES"/>
        </w:rPr>
        <w:t>of</w:t>
      </w:r>
      <w:proofErr w:type="spellEnd"/>
      <w:r w:rsidRPr="006A35B5">
        <w:rPr>
          <w:rFonts w:eastAsia="Calibri"/>
          <w:i/>
          <w:iCs/>
          <w:lang w:eastAsia="es-ES"/>
        </w:rPr>
        <w:t xml:space="preserve"> Item Residual Absolute </w:t>
      </w:r>
      <w:proofErr w:type="spellStart"/>
      <w:r w:rsidRPr="006A35B5">
        <w:rPr>
          <w:rFonts w:eastAsia="Calibri"/>
          <w:i/>
          <w:iCs/>
          <w:lang w:eastAsia="es-ES"/>
        </w:rPr>
        <w:t>Loadings</w:t>
      </w:r>
      <w:proofErr w:type="spellEnd"/>
      <w:r w:rsidRPr="006A35B5">
        <w:rPr>
          <w:rFonts w:eastAsia="Calibri"/>
          <w:lang w:eastAsia="es-ES"/>
        </w:rPr>
        <w:t xml:space="preserve"> (MIREAL &lt; 0,30). Como indicador de confiabilidade foram calculados o alfa de </w:t>
      </w:r>
      <w:proofErr w:type="spellStart"/>
      <w:r w:rsidRPr="006A35B5">
        <w:rPr>
          <w:rFonts w:eastAsia="Calibri"/>
          <w:lang w:eastAsia="es-ES"/>
        </w:rPr>
        <w:t>Cronbach</w:t>
      </w:r>
      <w:proofErr w:type="spellEnd"/>
      <w:r w:rsidRPr="006A35B5">
        <w:rPr>
          <w:rFonts w:eastAsia="Calibri"/>
          <w:lang w:eastAsia="es-ES"/>
        </w:rPr>
        <w:t xml:space="preserve"> (α) e ômega de McDonald's (ω).</w:t>
      </w:r>
    </w:p>
    <w:p w14:paraId="349EEE95" w14:textId="77777777" w:rsidR="003D5A10" w:rsidRPr="006A35B5" w:rsidRDefault="003D5A10" w:rsidP="003D5A10">
      <w:pPr>
        <w:spacing w:line="360" w:lineRule="auto"/>
        <w:contextualSpacing/>
        <w:jc w:val="both"/>
        <w:rPr>
          <w:rFonts w:eastAsia="Calibri"/>
          <w:b/>
          <w:bCs/>
          <w:lang w:eastAsia="es-ES"/>
        </w:rPr>
      </w:pPr>
      <w:r w:rsidRPr="006A35B5">
        <w:rPr>
          <w:rFonts w:eastAsia="Calibri"/>
          <w:b/>
          <w:bCs/>
          <w:lang w:eastAsia="es-ES"/>
        </w:rPr>
        <w:t>Considerações éticas</w:t>
      </w:r>
    </w:p>
    <w:p w14:paraId="503391C3" w14:textId="77777777" w:rsidR="003D5A10" w:rsidRPr="006A35B5" w:rsidRDefault="003D5A10" w:rsidP="003D5A10">
      <w:pPr>
        <w:spacing w:line="360" w:lineRule="auto"/>
        <w:ind w:firstLine="720"/>
        <w:contextualSpacing/>
        <w:jc w:val="both"/>
        <w:rPr>
          <w:rFonts w:eastAsia="Calibri"/>
          <w:lang w:eastAsia="es-ES"/>
        </w:rPr>
      </w:pPr>
      <w:r w:rsidRPr="006A35B5">
        <w:rPr>
          <w:rFonts w:eastAsia="Calibri"/>
          <w:lang w:eastAsia="es-ES"/>
        </w:rPr>
        <w:t xml:space="preserve">Levando em consideração as recomendações éticas dispostas nas Resoluções nº 466/12 e nº 510/16, </w:t>
      </w:r>
      <w:r w:rsidRPr="006A35B5">
        <w:rPr>
          <w:lang w:eastAsia="es-ES"/>
        </w:rPr>
        <w:t>a realização do estudo foi aprovada pelo Comitê de Ética em Pesquisa de uma Universidade Federal localizada em uma cidade do nordeste do Brasil</w:t>
      </w:r>
      <w:r w:rsidRPr="006A35B5">
        <w:rPr>
          <w:rFonts w:eastAsia="Calibri"/>
          <w:lang w:eastAsia="es-ES"/>
        </w:rPr>
        <w:t xml:space="preserve"> (CAAE: 64720322.4.0000.5188 e Parecer:  5.785.019). Nenhum dos procedimentos utilizados colocavam em riscos à dignidade das pessoas. Ademais, os participantes assinalaram o Termo de Consentimento Livre e Esclarecido (TCLE), onde foram informados sobre os objetivos, riscos e benefícios da pesquisa.</w:t>
      </w:r>
    </w:p>
    <w:p w14:paraId="58F47283" w14:textId="77777777" w:rsidR="00787F3C" w:rsidRPr="006A35B5" w:rsidRDefault="00787F3C" w:rsidP="00787F3C">
      <w:pPr>
        <w:spacing w:line="360" w:lineRule="auto"/>
        <w:ind w:firstLine="720"/>
        <w:contextualSpacing/>
        <w:jc w:val="center"/>
        <w:rPr>
          <w:rFonts w:eastAsia="Calibri"/>
          <w:b/>
          <w:bCs/>
          <w:lang w:eastAsia="es-ES"/>
        </w:rPr>
      </w:pPr>
      <w:r w:rsidRPr="006A35B5">
        <w:rPr>
          <w:rFonts w:eastAsia="Calibri"/>
          <w:b/>
          <w:bCs/>
          <w:lang w:eastAsia="es-ES"/>
        </w:rPr>
        <w:t>Resultados</w:t>
      </w:r>
    </w:p>
    <w:p w14:paraId="4F360F7A" w14:textId="7F9AD39B" w:rsidR="003D5A10" w:rsidRPr="00056B7E" w:rsidRDefault="00787F3C" w:rsidP="00056B7E">
      <w:pPr>
        <w:spacing w:line="360" w:lineRule="auto"/>
        <w:ind w:firstLine="720"/>
        <w:contextualSpacing/>
        <w:jc w:val="both"/>
        <w:rPr>
          <w:rFonts w:eastAsia="Calibri"/>
          <w:lang w:eastAsia="es-ES"/>
        </w:rPr>
      </w:pPr>
      <w:r w:rsidRPr="006A35B5">
        <w:rPr>
          <w:rFonts w:eastAsia="Calibri"/>
          <w:lang w:eastAsia="es-ES"/>
        </w:rPr>
        <w:t xml:space="preserve">Inicialmente, foi verificado a adequação dos dados por meio dos testes de esfericidade de Bartlett (762,8, </w:t>
      </w:r>
      <w:proofErr w:type="spellStart"/>
      <w:r w:rsidRPr="006A35B5">
        <w:rPr>
          <w:rFonts w:eastAsia="Calibri"/>
          <w:lang w:eastAsia="es-ES"/>
        </w:rPr>
        <w:t>gl</w:t>
      </w:r>
      <w:proofErr w:type="spellEnd"/>
      <w:r w:rsidRPr="006A35B5">
        <w:rPr>
          <w:rFonts w:eastAsia="Calibri"/>
          <w:lang w:eastAsia="es-ES"/>
        </w:rPr>
        <w:t xml:space="preserve"> = 55, </w:t>
      </w:r>
      <w:r w:rsidRPr="006A35B5">
        <w:rPr>
          <w:rFonts w:eastAsia="Calibri"/>
          <w:i/>
          <w:iCs/>
          <w:lang w:eastAsia="es-ES"/>
        </w:rPr>
        <w:t>p</w:t>
      </w:r>
      <w:r w:rsidRPr="006A35B5">
        <w:rPr>
          <w:rFonts w:eastAsia="Calibri"/>
          <w:lang w:eastAsia="es-ES"/>
        </w:rPr>
        <w:t xml:space="preserve"> &lt; 0,001) e KMO (0,86), que sugeriram a adequação da matriz de correlação dos itens a fatoração. Em seguida foi realizada uma AFE utilizando o método Hull, que sugeriu a unidimensionalidade dos dados, explicando 42% da variância total. A </w:t>
      </w:r>
      <w:r w:rsidRPr="006A35B5">
        <w:rPr>
          <w:rFonts w:eastAsia="Calibri"/>
          <w:lang w:eastAsia="es-ES"/>
        </w:rPr>
        <w:lastRenderedPageBreak/>
        <w:t xml:space="preserve">unidimensionalidade da medida foi corroborada por meio dos resultados identificados pelos indicadores de </w:t>
      </w:r>
      <w:proofErr w:type="spellStart"/>
      <w:r w:rsidRPr="006A35B5">
        <w:rPr>
          <w:rFonts w:eastAsia="Calibri"/>
          <w:lang w:eastAsia="es-ES"/>
        </w:rPr>
        <w:t>UniCo</w:t>
      </w:r>
      <w:proofErr w:type="spellEnd"/>
      <w:r w:rsidRPr="006A35B5">
        <w:rPr>
          <w:rFonts w:eastAsia="Calibri"/>
          <w:lang w:eastAsia="es-ES"/>
        </w:rPr>
        <w:t>, ECV e MIREAL (ver Tabela 1).</w:t>
      </w:r>
    </w:p>
    <w:p w14:paraId="39706A91" w14:textId="77777777" w:rsidR="006A35B5" w:rsidRPr="006A35B5" w:rsidRDefault="006A35B5" w:rsidP="006A35B5">
      <w:pPr>
        <w:widowControl w:val="0"/>
        <w:autoSpaceDE w:val="0"/>
        <w:autoSpaceDN w:val="0"/>
        <w:jc w:val="both"/>
        <w:rPr>
          <w:sz w:val="20"/>
          <w:szCs w:val="20"/>
          <w:lang w:eastAsia="pt-PT" w:bidi="pt-PT"/>
        </w:rPr>
      </w:pPr>
      <w:r w:rsidRPr="006A35B5">
        <w:rPr>
          <w:sz w:val="20"/>
          <w:szCs w:val="20"/>
          <w:lang w:eastAsia="pt-PT" w:bidi="pt-PT"/>
        </w:rPr>
        <w:t xml:space="preserve">Tabela1. </w:t>
      </w:r>
    </w:p>
    <w:p w14:paraId="7F653AF7" w14:textId="28B50F8C" w:rsidR="00916EE5" w:rsidRPr="006A35B5" w:rsidRDefault="006A35B5" w:rsidP="006A35B5">
      <w:pPr>
        <w:widowControl w:val="0"/>
        <w:autoSpaceDE w:val="0"/>
        <w:autoSpaceDN w:val="0"/>
        <w:jc w:val="both"/>
        <w:rPr>
          <w:sz w:val="20"/>
          <w:szCs w:val="20"/>
          <w:lang w:eastAsia="pt-PT" w:bidi="pt-PT"/>
        </w:rPr>
      </w:pPr>
      <w:r w:rsidRPr="006A35B5">
        <w:rPr>
          <w:sz w:val="20"/>
          <w:szCs w:val="20"/>
          <w:lang w:eastAsia="pt-PT" w:bidi="pt-PT"/>
        </w:rPr>
        <w:t>Estrutura Fatorial da Escala Mitos do Amor Romântico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40" w:type="dxa"/>
          <w:left w:w="1440" w:type="dxa"/>
          <w:bottom w:w="1440" w:type="dxa"/>
          <w:right w:w="1440" w:type="dxa"/>
        </w:tblCellMar>
        <w:tblLook w:val="0000" w:firstRow="0" w:lastRow="0" w:firstColumn="0" w:lastColumn="0" w:noHBand="0" w:noVBand="0"/>
      </w:tblPr>
      <w:tblGrid>
        <w:gridCol w:w="6652"/>
        <w:gridCol w:w="1279"/>
        <w:gridCol w:w="1473"/>
      </w:tblGrid>
      <w:tr w:rsidR="006A35B5" w:rsidRPr="006A35B5" w14:paraId="01A8CF90" w14:textId="77777777" w:rsidTr="0078644C">
        <w:trPr>
          <w:trHeight w:val="307"/>
          <w:jc w:val="center"/>
        </w:trPr>
        <w:tc>
          <w:tcPr>
            <w:tcW w:w="3537" w:type="pct"/>
            <w:tcBorders>
              <w:top w:val="single" w:sz="4" w:space="0" w:color="auto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78558B" w14:textId="77777777" w:rsidR="006A35B5" w:rsidRPr="006A35B5" w:rsidRDefault="006A35B5" w:rsidP="006A35B5">
            <w:pPr>
              <w:suppressAutoHyphens/>
              <w:jc w:val="center"/>
              <w:textAlignment w:val="baseline"/>
              <w:rPr>
                <w:rFonts w:eastAsia="NSimSun"/>
                <w:kern w:val="3"/>
                <w:sz w:val="20"/>
                <w:szCs w:val="20"/>
                <w:lang w:eastAsia="zh-CN" w:bidi="hi-IN"/>
              </w:rPr>
            </w:pPr>
            <w:r w:rsidRPr="006A35B5">
              <w:rPr>
                <w:rFonts w:eastAsia="NSimSun"/>
                <w:kern w:val="3"/>
                <w:sz w:val="20"/>
                <w:szCs w:val="20"/>
                <w:lang w:eastAsia="zh-CN" w:bidi="hi-IN"/>
              </w:rPr>
              <w:t>Descrição dos itens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69614" w14:textId="77777777" w:rsidR="006A35B5" w:rsidRPr="006A35B5" w:rsidRDefault="006A35B5" w:rsidP="006A35B5">
            <w:pPr>
              <w:suppressAutoHyphens/>
              <w:jc w:val="center"/>
              <w:textAlignment w:val="baseline"/>
              <w:rPr>
                <w:rFonts w:eastAsia="NSimSun"/>
                <w:kern w:val="3"/>
                <w:sz w:val="20"/>
                <w:szCs w:val="20"/>
                <w:lang w:eastAsia="zh-CN" w:bidi="hi-IN"/>
              </w:rPr>
            </w:pPr>
            <w:r w:rsidRPr="006A35B5">
              <w:rPr>
                <w:rFonts w:eastAsia="NSimSun"/>
                <w:kern w:val="3"/>
                <w:sz w:val="20"/>
                <w:szCs w:val="20"/>
                <w:lang w:eastAsia="zh-CN" w:bidi="hi-IN"/>
              </w:rPr>
              <w:t>F1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12" w:space="0" w:color="000000" w:themeColor="text1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85C47" w14:textId="77777777" w:rsidR="006A35B5" w:rsidRPr="006A35B5" w:rsidRDefault="006A35B5" w:rsidP="006A35B5">
            <w:pPr>
              <w:suppressAutoHyphens/>
              <w:ind w:right="-134"/>
              <w:jc w:val="center"/>
              <w:textAlignment w:val="baseline"/>
              <w:rPr>
                <w:rFonts w:eastAsia="NSimSun"/>
                <w:kern w:val="3"/>
                <w:sz w:val="20"/>
                <w:szCs w:val="20"/>
                <w:lang w:eastAsia="zh-CN" w:bidi="hi-IN"/>
              </w:rPr>
            </w:pPr>
            <w:r w:rsidRPr="006A35B5">
              <w:rPr>
                <w:rFonts w:eastAsia="NSimSun"/>
                <w:kern w:val="3"/>
                <w:sz w:val="20"/>
                <w:szCs w:val="20"/>
                <w:lang w:eastAsia="zh-CN" w:bidi="hi-IN"/>
              </w:rPr>
              <w:t>h</w:t>
            </w:r>
            <w:r w:rsidRPr="006A35B5">
              <w:rPr>
                <w:rFonts w:eastAsia="NSimSun"/>
                <w:kern w:val="3"/>
                <w:sz w:val="20"/>
                <w:szCs w:val="20"/>
                <w:vertAlign w:val="superscript"/>
                <w:lang w:eastAsia="zh-CN" w:bidi="hi-IN"/>
              </w:rPr>
              <w:t>2</w:t>
            </w:r>
          </w:p>
        </w:tc>
      </w:tr>
      <w:tr w:rsidR="006A35B5" w:rsidRPr="006A35B5" w14:paraId="258E41C3" w14:textId="77777777" w:rsidTr="00305E98">
        <w:trPr>
          <w:trHeight w:val="227"/>
          <w:jc w:val="center"/>
        </w:trPr>
        <w:tc>
          <w:tcPr>
            <w:tcW w:w="3537" w:type="pct"/>
            <w:tcBorders>
              <w:top w:val="single" w:sz="12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F6A87" w14:textId="77777777" w:rsidR="006A35B5" w:rsidRPr="006A35B5" w:rsidRDefault="006A35B5" w:rsidP="006A35B5">
            <w:pPr>
              <w:ind w:left="313" w:hanging="313"/>
              <w:jc w:val="both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04. Uma pessoa não será totalmente feliz até que encontre alguém que a complete.</w:t>
            </w:r>
          </w:p>
        </w:tc>
        <w:tc>
          <w:tcPr>
            <w:tcW w:w="680" w:type="pct"/>
            <w:tcBorders>
              <w:top w:val="single" w:sz="12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16A51E" w14:textId="77777777" w:rsidR="006A35B5" w:rsidRPr="006A35B5" w:rsidRDefault="006A35B5" w:rsidP="006A35B5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0,75*</w:t>
            </w:r>
          </w:p>
        </w:tc>
        <w:tc>
          <w:tcPr>
            <w:tcW w:w="783" w:type="pct"/>
            <w:tcBorders>
              <w:top w:val="single" w:sz="12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C960AB" w14:textId="77777777" w:rsidR="006A35B5" w:rsidRPr="006A35B5" w:rsidRDefault="006A35B5" w:rsidP="006A35B5">
            <w:pPr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 xml:space="preserve">       0,56</w:t>
            </w:r>
          </w:p>
        </w:tc>
      </w:tr>
      <w:tr w:rsidR="006A35B5" w:rsidRPr="006A35B5" w14:paraId="3AFEFAC8" w14:textId="77777777" w:rsidTr="00305E98">
        <w:trPr>
          <w:trHeight w:val="227"/>
          <w:jc w:val="center"/>
        </w:trPr>
        <w:tc>
          <w:tcPr>
            <w:tcW w:w="3537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D8DD0" w14:textId="77777777" w:rsidR="006A35B5" w:rsidRPr="006A35B5" w:rsidRDefault="006A35B5" w:rsidP="006A35B5">
            <w:pPr>
              <w:ind w:left="313" w:hanging="313"/>
              <w:jc w:val="both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03. Quando se encontra o(a) parceiro(a) perfeito(a), não se pode deixá-lo(a) ir.</w:t>
            </w:r>
          </w:p>
        </w:tc>
        <w:tc>
          <w:tcPr>
            <w:tcW w:w="680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B64958" w14:textId="77777777" w:rsidR="006A35B5" w:rsidRPr="006A35B5" w:rsidRDefault="006A35B5" w:rsidP="006A35B5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0,71*</w:t>
            </w:r>
          </w:p>
        </w:tc>
        <w:tc>
          <w:tcPr>
            <w:tcW w:w="783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287435" w14:textId="77777777" w:rsidR="006A35B5" w:rsidRPr="006A35B5" w:rsidRDefault="006A35B5" w:rsidP="006A35B5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0,51</w:t>
            </w:r>
          </w:p>
        </w:tc>
      </w:tr>
      <w:tr w:rsidR="006A35B5" w:rsidRPr="006A35B5" w14:paraId="15AB66DC" w14:textId="77777777" w:rsidTr="00305E98">
        <w:trPr>
          <w:trHeight w:val="227"/>
          <w:jc w:val="center"/>
        </w:trPr>
        <w:tc>
          <w:tcPr>
            <w:tcW w:w="3537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7A937" w14:textId="77777777" w:rsidR="006A35B5" w:rsidRPr="006A35B5" w:rsidRDefault="006A35B5" w:rsidP="006A35B5">
            <w:pPr>
              <w:ind w:left="313" w:hanging="313"/>
              <w:jc w:val="both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 xml:space="preserve">07. </w:t>
            </w:r>
            <w:r w:rsidRPr="006A35B5">
              <w:rPr>
                <w:sz w:val="20"/>
                <w:szCs w:val="20"/>
                <w:lang w:eastAsia="es-ES"/>
              </w:rPr>
              <w:t>O amor verdadeiro deve terminar em casamento</w:t>
            </w:r>
            <w:r w:rsidRPr="006A35B5">
              <w:rPr>
                <w:rFonts w:eastAsia="NSimSun"/>
                <w:sz w:val="20"/>
                <w:szCs w:val="20"/>
                <w:lang w:eastAsia="es-ES"/>
              </w:rPr>
              <w:t>.</w:t>
            </w:r>
          </w:p>
        </w:tc>
        <w:tc>
          <w:tcPr>
            <w:tcW w:w="680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5385A9" w14:textId="77777777" w:rsidR="006A35B5" w:rsidRPr="006A35B5" w:rsidRDefault="006A35B5" w:rsidP="006A35B5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0,66*</w:t>
            </w:r>
          </w:p>
        </w:tc>
        <w:tc>
          <w:tcPr>
            <w:tcW w:w="783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3B86B3" w14:textId="77777777" w:rsidR="006A35B5" w:rsidRPr="006A35B5" w:rsidRDefault="006A35B5" w:rsidP="006A35B5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0,44</w:t>
            </w:r>
          </w:p>
        </w:tc>
      </w:tr>
      <w:tr w:rsidR="006A35B5" w:rsidRPr="006A35B5" w14:paraId="02124ADB" w14:textId="77777777" w:rsidTr="00305E98">
        <w:trPr>
          <w:trHeight w:val="227"/>
          <w:jc w:val="center"/>
        </w:trPr>
        <w:tc>
          <w:tcPr>
            <w:tcW w:w="3537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5B3A0" w14:textId="77777777" w:rsidR="006A35B5" w:rsidRPr="006A35B5" w:rsidRDefault="006A35B5" w:rsidP="006A35B5">
            <w:pPr>
              <w:ind w:left="313" w:hanging="313"/>
              <w:jc w:val="both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 xml:space="preserve">05. </w:t>
            </w:r>
            <w:r w:rsidRPr="006A35B5">
              <w:rPr>
                <w:sz w:val="20"/>
                <w:szCs w:val="20"/>
                <w:lang w:eastAsia="es-ES"/>
              </w:rPr>
              <w:t>Só é amor verdadeiro quando se mantém a paixão dos primeiros meses</w:t>
            </w:r>
            <w:r w:rsidRPr="006A35B5">
              <w:rPr>
                <w:rFonts w:eastAsia="NSimSun"/>
                <w:sz w:val="20"/>
                <w:szCs w:val="20"/>
                <w:lang w:eastAsia="es-ES"/>
              </w:rPr>
              <w:t>.</w:t>
            </w:r>
          </w:p>
        </w:tc>
        <w:tc>
          <w:tcPr>
            <w:tcW w:w="680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18F9AF" w14:textId="77777777" w:rsidR="006A35B5" w:rsidRPr="006A35B5" w:rsidRDefault="006A35B5" w:rsidP="006A35B5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0,59*</w:t>
            </w:r>
          </w:p>
        </w:tc>
        <w:tc>
          <w:tcPr>
            <w:tcW w:w="783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2F9273" w14:textId="77777777" w:rsidR="006A35B5" w:rsidRPr="006A35B5" w:rsidRDefault="006A35B5" w:rsidP="006A35B5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0,34</w:t>
            </w:r>
          </w:p>
        </w:tc>
      </w:tr>
      <w:tr w:rsidR="006A35B5" w:rsidRPr="006A35B5" w14:paraId="229094E6" w14:textId="77777777" w:rsidTr="00305E98">
        <w:trPr>
          <w:trHeight w:val="227"/>
          <w:jc w:val="center"/>
        </w:trPr>
        <w:tc>
          <w:tcPr>
            <w:tcW w:w="3537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E5774" w14:textId="77777777" w:rsidR="006A35B5" w:rsidRPr="006A35B5" w:rsidRDefault="006A35B5" w:rsidP="006A35B5">
            <w:pPr>
              <w:ind w:left="313" w:hanging="313"/>
              <w:jc w:val="both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 xml:space="preserve">10. </w:t>
            </w:r>
            <w:r w:rsidRPr="006A35B5">
              <w:rPr>
                <w:sz w:val="20"/>
                <w:szCs w:val="20"/>
                <w:lang w:eastAsia="es-ES"/>
              </w:rPr>
              <w:t>O ciúme é uma demonstração de amor para com o(a) seu(sua) parceiro(a).</w:t>
            </w:r>
          </w:p>
        </w:tc>
        <w:tc>
          <w:tcPr>
            <w:tcW w:w="680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FDB0D9" w14:textId="77777777" w:rsidR="006A35B5" w:rsidRPr="006A35B5" w:rsidRDefault="006A35B5" w:rsidP="006A35B5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0,57*</w:t>
            </w:r>
          </w:p>
        </w:tc>
        <w:tc>
          <w:tcPr>
            <w:tcW w:w="783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7625AF" w14:textId="77777777" w:rsidR="006A35B5" w:rsidRPr="006A35B5" w:rsidRDefault="006A35B5" w:rsidP="006A35B5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0,32</w:t>
            </w:r>
          </w:p>
        </w:tc>
      </w:tr>
      <w:tr w:rsidR="006A35B5" w:rsidRPr="006A35B5" w14:paraId="655C749E" w14:textId="77777777" w:rsidTr="00305E98">
        <w:trPr>
          <w:trHeight w:val="227"/>
          <w:jc w:val="center"/>
        </w:trPr>
        <w:tc>
          <w:tcPr>
            <w:tcW w:w="3537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AD0BCE" w14:textId="77777777" w:rsidR="006A35B5" w:rsidRPr="006A35B5" w:rsidRDefault="006A35B5" w:rsidP="006A35B5">
            <w:pPr>
              <w:ind w:left="313" w:hanging="313"/>
              <w:jc w:val="both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09.</w:t>
            </w:r>
            <w:r w:rsidRPr="006A35B5">
              <w:rPr>
                <w:sz w:val="20"/>
                <w:szCs w:val="20"/>
                <w:lang w:eastAsia="es-ES"/>
              </w:rPr>
              <w:t xml:space="preserve"> Amar alguém é fazer tudo por essa pessoa, mesmo que, às vezes, isso signifique fazer coisas que você não goste.</w:t>
            </w:r>
          </w:p>
        </w:tc>
        <w:tc>
          <w:tcPr>
            <w:tcW w:w="680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AAA5EB" w14:textId="77777777" w:rsidR="006A35B5" w:rsidRPr="006A35B5" w:rsidRDefault="006A35B5" w:rsidP="006A35B5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0,56*</w:t>
            </w:r>
          </w:p>
        </w:tc>
        <w:tc>
          <w:tcPr>
            <w:tcW w:w="783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BF82B" w14:textId="77777777" w:rsidR="006A35B5" w:rsidRPr="006A35B5" w:rsidRDefault="006A35B5" w:rsidP="006A35B5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0,31</w:t>
            </w:r>
          </w:p>
        </w:tc>
      </w:tr>
      <w:tr w:rsidR="006A35B5" w:rsidRPr="006A35B5" w14:paraId="3466A389" w14:textId="77777777" w:rsidTr="00305E98">
        <w:trPr>
          <w:trHeight w:val="227"/>
          <w:jc w:val="center"/>
        </w:trPr>
        <w:tc>
          <w:tcPr>
            <w:tcW w:w="3537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2B9ED" w14:textId="77777777" w:rsidR="006A35B5" w:rsidRPr="006A35B5" w:rsidRDefault="006A35B5" w:rsidP="006A35B5">
            <w:pPr>
              <w:ind w:left="313" w:hanging="313"/>
              <w:jc w:val="both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 xml:space="preserve">02. </w:t>
            </w:r>
            <w:r w:rsidRPr="006A35B5">
              <w:rPr>
                <w:sz w:val="20"/>
                <w:szCs w:val="20"/>
                <w:lang w:eastAsia="es-ES"/>
              </w:rPr>
              <w:t>Em algum momento, toda as pessoas encontrarão sua alma gêmea</w:t>
            </w:r>
            <w:r w:rsidRPr="006A35B5">
              <w:rPr>
                <w:rFonts w:eastAsia="NSimSun"/>
                <w:sz w:val="20"/>
                <w:szCs w:val="20"/>
                <w:lang w:eastAsia="es-ES"/>
              </w:rPr>
              <w:t>.</w:t>
            </w:r>
          </w:p>
        </w:tc>
        <w:tc>
          <w:tcPr>
            <w:tcW w:w="680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D37B7C" w14:textId="77777777" w:rsidR="006A35B5" w:rsidRPr="006A35B5" w:rsidRDefault="006A35B5" w:rsidP="006A35B5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0,53*</w:t>
            </w:r>
          </w:p>
        </w:tc>
        <w:tc>
          <w:tcPr>
            <w:tcW w:w="783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351B56" w14:textId="77777777" w:rsidR="006A35B5" w:rsidRPr="006A35B5" w:rsidRDefault="006A35B5" w:rsidP="006A35B5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0,28</w:t>
            </w:r>
          </w:p>
        </w:tc>
      </w:tr>
      <w:tr w:rsidR="006A35B5" w:rsidRPr="006A35B5" w14:paraId="4A30716A" w14:textId="77777777" w:rsidTr="00305E98">
        <w:trPr>
          <w:trHeight w:val="227"/>
          <w:jc w:val="center"/>
        </w:trPr>
        <w:tc>
          <w:tcPr>
            <w:tcW w:w="3537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C8AD2" w14:textId="77777777" w:rsidR="006A35B5" w:rsidRPr="006A35B5" w:rsidRDefault="006A35B5" w:rsidP="006A35B5">
            <w:pPr>
              <w:ind w:left="313" w:hanging="313"/>
              <w:jc w:val="both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 xml:space="preserve">08. </w:t>
            </w:r>
            <w:r w:rsidRPr="006A35B5">
              <w:rPr>
                <w:sz w:val="20"/>
                <w:szCs w:val="20"/>
                <w:lang w:eastAsia="es-ES"/>
              </w:rPr>
              <w:t>Uma pessoa apaixonada se preocupa mais com o bem-estar do(a) parceiro(a) do que com o seu</w:t>
            </w:r>
            <w:r w:rsidRPr="006A35B5">
              <w:rPr>
                <w:rFonts w:eastAsia="NSimSun"/>
                <w:sz w:val="20"/>
                <w:szCs w:val="20"/>
                <w:lang w:eastAsia="es-ES"/>
              </w:rPr>
              <w:t>.</w:t>
            </w:r>
          </w:p>
        </w:tc>
        <w:tc>
          <w:tcPr>
            <w:tcW w:w="680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868223" w14:textId="77777777" w:rsidR="006A35B5" w:rsidRPr="006A35B5" w:rsidRDefault="006A35B5" w:rsidP="006A35B5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0,53*</w:t>
            </w:r>
          </w:p>
        </w:tc>
        <w:tc>
          <w:tcPr>
            <w:tcW w:w="783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B6F79" w14:textId="77777777" w:rsidR="006A35B5" w:rsidRPr="006A35B5" w:rsidRDefault="006A35B5" w:rsidP="006A35B5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0,28</w:t>
            </w:r>
          </w:p>
        </w:tc>
      </w:tr>
      <w:tr w:rsidR="006A35B5" w:rsidRPr="006A35B5" w14:paraId="7A89B3EC" w14:textId="77777777" w:rsidTr="00305E98">
        <w:trPr>
          <w:trHeight w:val="227"/>
          <w:jc w:val="center"/>
        </w:trPr>
        <w:tc>
          <w:tcPr>
            <w:tcW w:w="3537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BBE1C" w14:textId="77777777" w:rsidR="006A35B5" w:rsidRPr="006A35B5" w:rsidRDefault="006A35B5" w:rsidP="006A35B5">
            <w:pPr>
              <w:ind w:left="313" w:hanging="313"/>
              <w:jc w:val="both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 xml:space="preserve">11. </w:t>
            </w:r>
            <w:r w:rsidRPr="006A35B5">
              <w:rPr>
                <w:sz w:val="20"/>
                <w:szCs w:val="20"/>
                <w:lang w:eastAsia="es-ES"/>
              </w:rPr>
              <w:t>Os gritos e insultos do(a) parceiro(a) podem ser perdoados desde que haja amor verdadeiro.</w:t>
            </w:r>
          </w:p>
        </w:tc>
        <w:tc>
          <w:tcPr>
            <w:tcW w:w="680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390068" w14:textId="77777777" w:rsidR="006A35B5" w:rsidRPr="006A35B5" w:rsidRDefault="006A35B5" w:rsidP="006A35B5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0,51*</w:t>
            </w:r>
          </w:p>
        </w:tc>
        <w:tc>
          <w:tcPr>
            <w:tcW w:w="783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D14D27" w14:textId="77777777" w:rsidR="006A35B5" w:rsidRPr="006A35B5" w:rsidRDefault="006A35B5" w:rsidP="006A35B5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0,26</w:t>
            </w:r>
          </w:p>
        </w:tc>
      </w:tr>
      <w:tr w:rsidR="006A35B5" w:rsidRPr="006A35B5" w14:paraId="2969E08A" w14:textId="77777777" w:rsidTr="00305E98">
        <w:trPr>
          <w:trHeight w:val="227"/>
          <w:jc w:val="center"/>
        </w:trPr>
        <w:tc>
          <w:tcPr>
            <w:tcW w:w="3537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84E29" w14:textId="77777777" w:rsidR="006A35B5" w:rsidRPr="006A35B5" w:rsidRDefault="006A35B5" w:rsidP="006A35B5">
            <w:pPr>
              <w:ind w:left="313" w:hanging="313"/>
              <w:jc w:val="both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01.O amor verdadeiro pode superar qualquer dificuldade ou problema.</w:t>
            </w:r>
          </w:p>
        </w:tc>
        <w:tc>
          <w:tcPr>
            <w:tcW w:w="680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B4441" w14:textId="77777777" w:rsidR="006A35B5" w:rsidRPr="006A35B5" w:rsidRDefault="006A35B5" w:rsidP="006A35B5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0,49*</w:t>
            </w:r>
          </w:p>
        </w:tc>
        <w:tc>
          <w:tcPr>
            <w:tcW w:w="783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261E6C" w14:textId="77777777" w:rsidR="006A35B5" w:rsidRPr="006A35B5" w:rsidRDefault="006A35B5" w:rsidP="006A35B5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0,24</w:t>
            </w:r>
          </w:p>
        </w:tc>
      </w:tr>
      <w:tr w:rsidR="006A35B5" w:rsidRPr="006A35B5" w14:paraId="3CFDECA0" w14:textId="77777777" w:rsidTr="00305E98">
        <w:trPr>
          <w:trHeight w:val="227"/>
          <w:jc w:val="center"/>
        </w:trPr>
        <w:tc>
          <w:tcPr>
            <w:tcW w:w="3537" w:type="pct"/>
            <w:tcBorders>
              <w:top w:val="none" w:sz="4" w:space="0" w:color="000000" w:themeColor="text1"/>
              <w:left w:val="none" w:sz="4" w:space="0" w:color="000000" w:themeColor="text1"/>
              <w:bottom w:val="single" w:sz="12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7D6A9" w14:textId="77777777" w:rsidR="006A35B5" w:rsidRPr="006A35B5" w:rsidRDefault="006A35B5" w:rsidP="006A35B5">
            <w:pPr>
              <w:jc w:val="both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 xml:space="preserve">06. </w:t>
            </w:r>
            <w:r w:rsidRPr="006A35B5">
              <w:rPr>
                <w:sz w:val="20"/>
                <w:szCs w:val="20"/>
                <w:lang w:eastAsia="es-ES"/>
              </w:rPr>
              <w:t>Não se pode amar mais de uma pessoa ao mesmo tempo.</w:t>
            </w:r>
          </w:p>
        </w:tc>
        <w:tc>
          <w:tcPr>
            <w:tcW w:w="680" w:type="pct"/>
            <w:tcBorders>
              <w:top w:val="none" w:sz="4" w:space="0" w:color="000000" w:themeColor="text1"/>
              <w:left w:val="none" w:sz="4" w:space="0" w:color="000000" w:themeColor="text1"/>
              <w:bottom w:val="single" w:sz="12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530B01" w14:textId="77777777" w:rsidR="006A35B5" w:rsidRPr="006A35B5" w:rsidRDefault="006A35B5" w:rsidP="006A35B5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0,39*</w:t>
            </w:r>
          </w:p>
        </w:tc>
        <w:tc>
          <w:tcPr>
            <w:tcW w:w="783" w:type="pct"/>
            <w:tcBorders>
              <w:top w:val="none" w:sz="4" w:space="0" w:color="000000" w:themeColor="text1"/>
              <w:left w:val="none" w:sz="4" w:space="0" w:color="000000" w:themeColor="text1"/>
              <w:bottom w:val="single" w:sz="12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D9F7A2" w14:textId="77777777" w:rsidR="006A35B5" w:rsidRPr="006A35B5" w:rsidRDefault="006A35B5" w:rsidP="006A35B5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0,15</w:t>
            </w:r>
          </w:p>
        </w:tc>
      </w:tr>
      <w:tr w:rsidR="006A35B5" w:rsidRPr="006A35B5" w14:paraId="4F99E277" w14:textId="77777777" w:rsidTr="0078644C">
        <w:trPr>
          <w:trHeight w:val="324"/>
          <w:jc w:val="center"/>
        </w:trPr>
        <w:tc>
          <w:tcPr>
            <w:tcW w:w="3537" w:type="pct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B89BE" w14:textId="77777777" w:rsidR="006A35B5" w:rsidRPr="006A35B5" w:rsidRDefault="006A35B5" w:rsidP="00305E98">
            <w:pPr>
              <w:suppressAutoHyphens/>
              <w:textAlignment w:val="baseline"/>
              <w:rPr>
                <w:rFonts w:eastAsia="NSimSun"/>
                <w:kern w:val="3"/>
                <w:sz w:val="20"/>
                <w:szCs w:val="20"/>
                <w:lang w:eastAsia="zh-CN" w:bidi="hi-IN"/>
              </w:rPr>
            </w:pPr>
            <w:r w:rsidRPr="006A35B5">
              <w:rPr>
                <w:rFonts w:eastAsia="NSimSun"/>
                <w:kern w:val="3"/>
                <w:sz w:val="20"/>
                <w:szCs w:val="20"/>
                <w:lang w:eastAsia="zh-CN" w:bidi="hi-IN"/>
              </w:rPr>
              <w:t>Número de itens</w:t>
            </w:r>
          </w:p>
        </w:tc>
        <w:tc>
          <w:tcPr>
            <w:tcW w:w="680" w:type="pct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03323" w14:textId="77777777" w:rsidR="006A35B5" w:rsidRPr="006A35B5" w:rsidRDefault="006A35B5" w:rsidP="00305E98">
            <w:pPr>
              <w:suppressAutoHyphens/>
              <w:jc w:val="center"/>
              <w:textAlignment w:val="baseline"/>
              <w:rPr>
                <w:rFonts w:eastAsia="NSimSun"/>
                <w:kern w:val="3"/>
                <w:sz w:val="20"/>
                <w:szCs w:val="20"/>
                <w:lang w:eastAsia="zh-CN" w:bidi="hi-IN"/>
              </w:rPr>
            </w:pPr>
            <w:r w:rsidRPr="006A35B5">
              <w:rPr>
                <w:rFonts w:eastAsia="NSimSun"/>
                <w:kern w:val="3"/>
                <w:sz w:val="20"/>
                <w:szCs w:val="20"/>
                <w:lang w:eastAsia="zh-CN" w:bidi="hi-IN"/>
              </w:rPr>
              <w:t>11</w:t>
            </w:r>
          </w:p>
        </w:tc>
        <w:tc>
          <w:tcPr>
            <w:tcW w:w="783" w:type="pct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69BF6" w14:textId="77777777" w:rsidR="006A35B5" w:rsidRPr="006A35B5" w:rsidRDefault="006A35B5" w:rsidP="00305E98">
            <w:pPr>
              <w:suppressAutoHyphens/>
              <w:jc w:val="center"/>
              <w:textAlignment w:val="baseline"/>
              <w:rPr>
                <w:rFonts w:eastAsia="NSimSun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6A35B5" w:rsidRPr="006A35B5" w14:paraId="150167F6" w14:textId="77777777" w:rsidTr="0078644C">
        <w:trPr>
          <w:trHeight w:val="324"/>
          <w:jc w:val="center"/>
        </w:trPr>
        <w:tc>
          <w:tcPr>
            <w:tcW w:w="3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1CE9D" w14:textId="77777777" w:rsidR="006A35B5" w:rsidRPr="006A35B5" w:rsidRDefault="006A35B5" w:rsidP="00305E98">
            <w:pPr>
              <w:suppressAutoHyphens/>
              <w:textAlignment w:val="baseline"/>
              <w:rPr>
                <w:rFonts w:eastAsia="NSimSun"/>
                <w:kern w:val="3"/>
                <w:sz w:val="20"/>
                <w:szCs w:val="20"/>
                <w:lang w:eastAsia="zh-CN" w:bidi="hi-IN"/>
              </w:rPr>
            </w:pPr>
            <w:r w:rsidRPr="006A35B5">
              <w:rPr>
                <w:rFonts w:eastAsia="NSimSun"/>
                <w:kern w:val="3"/>
                <w:sz w:val="20"/>
                <w:szCs w:val="20"/>
                <w:lang w:eastAsia="zh-CN" w:bidi="hi-IN"/>
              </w:rPr>
              <w:t>Valor Próprio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03FA4" w14:textId="77777777" w:rsidR="006A35B5" w:rsidRPr="006A35B5" w:rsidRDefault="006A35B5" w:rsidP="00305E98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4,62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651EB" w14:textId="77777777" w:rsidR="006A35B5" w:rsidRPr="006A35B5" w:rsidRDefault="006A35B5" w:rsidP="00305E98">
            <w:pPr>
              <w:suppressAutoHyphens/>
              <w:textAlignment w:val="baseline"/>
              <w:rPr>
                <w:rFonts w:eastAsia="NSimSun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6A35B5" w:rsidRPr="006A35B5" w14:paraId="217A3632" w14:textId="77777777" w:rsidTr="0078644C">
        <w:trPr>
          <w:trHeight w:val="324"/>
          <w:jc w:val="center"/>
        </w:trPr>
        <w:tc>
          <w:tcPr>
            <w:tcW w:w="3537" w:type="pct"/>
            <w:tcBorders>
              <w:top w:val="nil"/>
              <w:left w:val="nil"/>
              <w:bottom w:val="none" w:sz="4" w:space="0" w:color="000000" w:themeColor="text1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DF5B2" w14:textId="77777777" w:rsidR="006A35B5" w:rsidRPr="006A35B5" w:rsidRDefault="006A35B5" w:rsidP="00305E98">
            <w:pPr>
              <w:suppressAutoHyphens/>
              <w:textAlignment w:val="baseline"/>
              <w:rPr>
                <w:rFonts w:eastAsia="NSimSun"/>
                <w:kern w:val="3"/>
                <w:sz w:val="20"/>
                <w:szCs w:val="20"/>
                <w:lang w:eastAsia="zh-CN" w:bidi="hi-IN"/>
              </w:rPr>
            </w:pPr>
            <w:r w:rsidRPr="006A35B5">
              <w:rPr>
                <w:rFonts w:eastAsia="NSimSun"/>
                <w:kern w:val="3"/>
                <w:sz w:val="20"/>
                <w:szCs w:val="20"/>
                <w:lang w:eastAsia="zh-CN" w:bidi="hi-IN"/>
              </w:rPr>
              <w:t>Variância explicada</w:t>
            </w:r>
          </w:p>
        </w:tc>
        <w:tc>
          <w:tcPr>
            <w:tcW w:w="680" w:type="pct"/>
            <w:tcBorders>
              <w:top w:val="nil"/>
              <w:left w:val="nil"/>
              <w:bottom w:val="none" w:sz="4" w:space="0" w:color="000000" w:themeColor="text1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7A9BF" w14:textId="77777777" w:rsidR="006A35B5" w:rsidRPr="006A35B5" w:rsidRDefault="006A35B5" w:rsidP="00305E98">
            <w:pPr>
              <w:suppressAutoHyphens/>
              <w:jc w:val="center"/>
              <w:textAlignment w:val="baseline"/>
              <w:rPr>
                <w:rFonts w:eastAsia="NSimSun"/>
                <w:kern w:val="3"/>
                <w:sz w:val="20"/>
                <w:szCs w:val="20"/>
                <w:lang w:eastAsia="zh-CN" w:bidi="hi-IN"/>
              </w:rPr>
            </w:pPr>
            <w:r w:rsidRPr="006A35B5">
              <w:rPr>
                <w:rFonts w:eastAsia="NSimSun"/>
                <w:kern w:val="3"/>
                <w:sz w:val="20"/>
                <w:szCs w:val="20"/>
                <w:lang w:eastAsia="zh-CN" w:bidi="hi-IN"/>
              </w:rPr>
              <w:t>0,42</w:t>
            </w:r>
          </w:p>
        </w:tc>
        <w:tc>
          <w:tcPr>
            <w:tcW w:w="783" w:type="pct"/>
            <w:tcBorders>
              <w:top w:val="nil"/>
              <w:left w:val="nil"/>
              <w:bottom w:val="none" w:sz="4" w:space="0" w:color="000000" w:themeColor="text1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7D66F" w14:textId="77777777" w:rsidR="006A35B5" w:rsidRPr="006A35B5" w:rsidRDefault="006A35B5" w:rsidP="00305E98">
            <w:pPr>
              <w:suppressAutoHyphens/>
              <w:textAlignment w:val="baseline"/>
              <w:rPr>
                <w:rFonts w:eastAsia="NSimSun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6A35B5" w:rsidRPr="006A35B5" w14:paraId="0D781A6F" w14:textId="77777777" w:rsidTr="00305E98">
        <w:trPr>
          <w:trHeight w:val="307"/>
          <w:jc w:val="center"/>
        </w:trPr>
        <w:tc>
          <w:tcPr>
            <w:tcW w:w="3537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DD5C8" w14:textId="77777777" w:rsidR="006A35B5" w:rsidRPr="006A35B5" w:rsidRDefault="006A35B5" w:rsidP="00305E98">
            <w:pPr>
              <w:rPr>
                <w:sz w:val="20"/>
                <w:szCs w:val="20"/>
                <w:lang w:eastAsia="es-ES"/>
              </w:rPr>
            </w:pPr>
            <w:r w:rsidRPr="006A35B5">
              <w:rPr>
                <w:sz w:val="20"/>
                <w:szCs w:val="20"/>
                <w:lang w:eastAsia="es-ES"/>
              </w:rPr>
              <w:t>H-</w:t>
            </w:r>
            <w:proofErr w:type="spellStart"/>
            <w:r w:rsidRPr="006A35B5">
              <w:rPr>
                <w:sz w:val="20"/>
                <w:szCs w:val="20"/>
                <w:lang w:eastAsia="es-ES"/>
              </w:rPr>
              <w:t>latent</w:t>
            </w:r>
            <w:proofErr w:type="spellEnd"/>
          </w:p>
        </w:tc>
        <w:tc>
          <w:tcPr>
            <w:tcW w:w="680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F4DA5" w14:textId="77777777" w:rsidR="006A35B5" w:rsidRPr="006A35B5" w:rsidRDefault="006A35B5" w:rsidP="00305E98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0,82</w:t>
            </w:r>
          </w:p>
        </w:tc>
        <w:tc>
          <w:tcPr>
            <w:tcW w:w="783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293AD" w14:textId="77777777" w:rsidR="006A35B5" w:rsidRPr="006A35B5" w:rsidRDefault="006A35B5" w:rsidP="00305E98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</w:p>
        </w:tc>
      </w:tr>
      <w:tr w:rsidR="006A35B5" w:rsidRPr="006A35B5" w14:paraId="605B35A0" w14:textId="77777777" w:rsidTr="00305E98">
        <w:trPr>
          <w:trHeight w:val="307"/>
          <w:jc w:val="center"/>
        </w:trPr>
        <w:tc>
          <w:tcPr>
            <w:tcW w:w="3537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ACBD8" w14:textId="77777777" w:rsidR="006A35B5" w:rsidRPr="006A35B5" w:rsidRDefault="006A35B5" w:rsidP="00305E98">
            <w:pPr>
              <w:rPr>
                <w:sz w:val="20"/>
                <w:szCs w:val="20"/>
                <w:lang w:eastAsia="es-ES"/>
              </w:rPr>
            </w:pPr>
            <w:r w:rsidRPr="006A35B5">
              <w:rPr>
                <w:sz w:val="20"/>
                <w:szCs w:val="20"/>
                <w:lang w:eastAsia="es-ES"/>
              </w:rPr>
              <w:t>H-</w:t>
            </w:r>
            <w:proofErr w:type="spellStart"/>
            <w:r w:rsidRPr="006A35B5">
              <w:rPr>
                <w:sz w:val="20"/>
                <w:szCs w:val="20"/>
                <w:lang w:eastAsia="es-ES"/>
              </w:rPr>
              <w:t>observed</w:t>
            </w:r>
            <w:proofErr w:type="spellEnd"/>
          </w:p>
        </w:tc>
        <w:tc>
          <w:tcPr>
            <w:tcW w:w="680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B0E28" w14:textId="77777777" w:rsidR="006A35B5" w:rsidRPr="006A35B5" w:rsidRDefault="006A35B5" w:rsidP="00305E98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0,80</w:t>
            </w:r>
          </w:p>
        </w:tc>
        <w:tc>
          <w:tcPr>
            <w:tcW w:w="783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B1BEE" w14:textId="77777777" w:rsidR="006A35B5" w:rsidRPr="006A35B5" w:rsidRDefault="006A35B5" w:rsidP="00305E98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</w:p>
        </w:tc>
      </w:tr>
      <w:tr w:rsidR="006A35B5" w:rsidRPr="006A35B5" w14:paraId="10BA2571" w14:textId="77777777" w:rsidTr="00305E98">
        <w:trPr>
          <w:trHeight w:val="307"/>
          <w:jc w:val="center"/>
        </w:trPr>
        <w:tc>
          <w:tcPr>
            <w:tcW w:w="3537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535DC" w14:textId="77777777" w:rsidR="006A35B5" w:rsidRPr="006A35B5" w:rsidRDefault="006A35B5" w:rsidP="00305E98">
            <w:pPr>
              <w:rPr>
                <w:sz w:val="20"/>
                <w:szCs w:val="20"/>
                <w:lang w:eastAsia="es-ES"/>
              </w:rPr>
            </w:pPr>
            <w:proofErr w:type="spellStart"/>
            <w:r w:rsidRPr="006A35B5">
              <w:rPr>
                <w:sz w:val="20"/>
                <w:szCs w:val="20"/>
                <w:lang w:eastAsia="es-ES"/>
              </w:rPr>
              <w:t>UniCo</w:t>
            </w:r>
            <w:proofErr w:type="spellEnd"/>
          </w:p>
        </w:tc>
        <w:tc>
          <w:tcPr>
            <w:tcW w:w="680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9000A0" w14:textId="77777777" w:rsidR="006A35B5" w:rsidRPr="006A35B5" w:rsidRDefault="006A35B5" w:rsidP="00305E98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0,95</w:t>
            </w:r>
          </w:p>
        </w:tc>
        <w:tc>
          <w:tcPr>
            <w:tcW w:w="783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4F3CF" w14:textId="77777777" w:rsidR="006A35B5" w:rsidRPr="006A35B5" w:rsidRDefault="006A35B5" w:rsidP="00305E98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</w:p>
        </w:tc>
      </w:tr>
      <w:tr w:rsidR="006A35B5" w:rsidRPr="006A35B5" w14:paraId="2ED4A7E9" w14:textId="77777777" w:rsidTr="00305E98">
        <w:trPr>
          <w:trHeight w:val="307"/>
          <w:jc w:val="center"/>
        </w:trPr>
        <w:tc>
          <w:tcPr>
            <w:tcW w:w="3537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B2057" w14:textId="77777777" w:rsidR="006A35B5" w:rsidRPr="006A35B5" w:rsidRDefault="006A35B5" w:rsidP="00305E98">
            <w:pPr>
              <w:rPr>
                <w:sz w:val="20"/>
                <w:szCs w:val="20"/>
                <w:lang w:eastAsia="es-ES"/>
              </w:rPr>
            </w:pPr>
            <w:r w:rsidRPr="006A35B5">
              <w:rPr>
                <w:sz w:val="20"/>
                <w:szCs w:val="20"/>
                <w:lang w:eastAsia="es-ES"/>
              </w:rPr>
              <w:t>ECV</w:t>
            </w:r>
          </w:p>
        </w:tc>
        <w:tc>
          <w:tcPr>
            <w:tcW w:w="680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47D9B" w14:textId="77777777" w:rsidR="006A35B5" w:rsidRPr="006A35B5" w:rsidRDefault="006A35B5" w:rsidP="00305E98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0,82</w:t>
            </w:r>
          </w:p>
        </w:tc>
        <w:tc>
          <w:tcPr>
            <w:tcW w:w="783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3482C" w14:textId="77777777" w:rsidR="006A35B5" w:rsidRPr="006A35B5" w:rsidRDefault="006A35B5" w:rsidP="00305E98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</w:p>
        </w:tc>
      </w:tr>
      <w:tr w:rsidR="006A35B5" w:rsidRPr="006A35B5" w14:paraId="2FC7F255" w14:textId="77777777" w:rsidTr="00305E98">
        <w:trPr>
          <w:trHeight w:val="307"/>
          <w:jc w:val="center"/>
        </w:trPr>
        <w:tc>
          <w:tcPr>
            <w:tcW w:w="3537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A6D03" w14:textId="77777777" w:rsidR="006A35B5" w:rsidRPr="006A35B5" w:rsidRDefault="006A35B5" w:rsidP="00305E98">
            <w:pPr>
              <w:rPr>
                <w:sz w:val="20"/>
                <w:szCs w:val="20"/>
                <w:lang w:eastAsia="es-ES"/>
              </w:rPr>
            </w:pPr>
            <w:r w:rsidRPr="006A35B5">
              <w:rPr>
                <w:sz w:val="20"/>
                <w:szCs w:val="20"/>
                <w:lang w:eastAsia="es-ES"/>
              </w:rPr>
              <w:t>MIREAL</w:t>
            </w:r>
          </w:p>
        </w:tc>
        <w:tc>
          <w:tcPr>
            <w:tcW w:w="680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4DDFC" w14:textId="77777777" w:rsidR="006A35B5" w:rsidRPr="006A35B5" w:rsidRDefault="006A35B5" w:rsidP="00305E98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0,22</w:t>
            </w:r>
          </w:p>
        </w:tc>
        <w:tc>
          <w:tcPr>
            <w:tcW w:w="783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4FAD7" w14:textId="77777777" w:rsidR="006A35B5" w:rsidRPr="006A35B5" w:rsidRDefault="006A35B5" w:rsidP="00305E98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</w:p>
        </w:tc>
      </w:tr>
      <w:tr w:rsidR="006A35B5" w:rsidRPr="006A35B5" w14:paraId="32699C65" w14:textId="77777777" w:rsidTr="00305E98">
        <w:trPr>
          <w:trHeight w:val="307"/>
          <w:jc w:val="center"/>
        </w:trPr>
        <w:tc>
          <w:tcPr>
            <w:tcW w:w="3537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873D5" w14:textId="77777777" w:rsidR="006A35B5" w:rsidRPr="006A35B5" w:rsidRDefault="006A35B5" w:rsidP="00305E98">
            <w:pPr>
              <w:rPr>
                <w:rFonts w:eastAsia="NSimSun"/>
                <w:i/>
                <w:iCs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 xml:space="preserve">α de </w:t>
            </w:r>
            <w:proofErr w:type="spellStart"/>
            <w:r w:rsidRPr="006A35B5">
              <w:rPr>
                <w:rFonts w:eastAsia="NSimSun"/>
                <w:i/>
                <w:iCs/>
                <w:sz w:val="20"/>
                <w:szCs w:val="20"/>
                <w:lang w:eastAsia="es-ES"/>
              </w:rPr>
              <w:t>Cronbach</w:t>
            </w:r>
            <w:proofErr w:type="spellEnd"/>
          </w:p>
        </w:tc>
        <w:tc>
          <w:tcPr>
            <w:tcW w:w="680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07AC2" w14:textId="77777777" w:rsidR="006A35B5" w:rsidRPr="006A35B5" w:rsidRDefault="006A35B5" w:rsidP="00305E98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0,80</w:t>
            </w:r>
          </w:p>
        </w:tc>
        <w:tc>
          <w:tcPr>
            <w:tcW w:w="783" w:type="pct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25027" w14:textId="77777777" w:rsidR="006A35B5" w:rsidRPr="006A35B5" w:rsidRDefault="006A35B5" w:rsidP="00305E98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</w:p>
        </w:tc>
      </w:tr>
      <w:tr w:rsidR="006A35B5" w:rsidRPr="006A35B5" w14:paraId="47942D18" w14:textId="77777777" w:rsidTr="00305E98">
        <w:trPr>
          <w:trHeight w:val="307"/>
          <w:jc w:val="center"/>
        </w:trPr>
        <w:tc>
          <w:tcPr>
            <w:tcW w:w="3537" w:type="pct"/>
            <w:tcBorders>
              <w:top w:val="none" w:sz="4" w:space="0" w:color="000000" w:themeColor="text1"/>
              <w:left w:val="none" w:sz="4" w:space="0" w:color="000000" w:themeColor="text1"/>
              <w:bottom w:val="single" w:sz="12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19953" w14:textId="77777777" w:rsidR="006A35B5" w:rsidRPr="006A35B5" w:rsidRDefault="006A35B5" w:rsidP="00305E98">
            <w:pPr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sz w:val="20"/>
                <w:szCs w:val="20"/>
                <w:lang w:eastAsia="es-ES"/>
              </w:rPr>
              <w:t>Ω de McDonald</w:t>
            </w:r>
          </w:p>
        </w:tc>
        <w:tc>
          <w:tcPr>
            <w:tcW w:w="680" w:type="pct"/>
            <w:tcBorders>
              <w:top w:val="none" w:sz="4" w:space="0" w:color="000000" w:themeColor="text1"/>
              <w:left w:val="none" w:sz="4" w:space="0" w:color="000000" w:themeColor="text1"/>
              <w:bottom w:val="single" w:sz="12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3B556" w14:textId="77777777" w:rsidR="006A35B5" w:rsidRPr="006A35B5" w:rsidRDefault="006A35B5" w:rsidP="00305E98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  <w:r w:rsidRPr="006A35B5">
              <w:rPr>
                <w:rFonts w:eastAsia="NSimSun"/>
                <w:sz w:val="20"/>
                <w:szCs w:val="20"/>
                <w:lang w:eastAsia="es-ES"/>
              </w:rPr>
              <w:t>0,80</w:t>
            </w:r>
          </w:p>
        </w:tc>
        <w:tc>
          <w:tcPr>
            <w:tcW w:w="783" w:type="pct"/>
            <w:tcBorders>
              <w:top w:val="none" w:sz="4" w:space="0" w:color="000000" w:themeColor="text1"/>
              <w:left w:val="none" w:sz="4" w:space="0" w:color="000000" w:themeColor="text1"/>
              <w:bottom w:val="single" w:sz="12" w:space="0" w:color="000000" w:themeColor="text1"/>
              <w:right w:val="non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04FD9" w14:textId="77777777" w:rsidR="006A35B5" w:rsidRPr="006A35B5" w:rsidRDefault="006A35B5" w:rsidP="00305E98">
            <w:pPr>
              <w:jc w:val="center"/>
              <w:rPr>
                <w:rFonts w:eastAsia="NSimSun"/>
                <w:sz w:val="20"/>
                <w:szCs w:val="20"/>
                <w:lang w:eastAsia="es-ES"/>
              </w:rPr>
            </w:pPr>
          </w:p>
        </w:tc>
      </w:tr>
    </w:tbl>
    <w:p w14:paraId="58D669ED" w14:textId="693524DA" w:rsidR="006A35B5" w:rsidRPr="006A35B5" w:rsidRDefault="00305E98" w:rsidP="006A35B5">
      <w:pPr>
        <w:widowControl w:val="0"/>
        <w:autoSpaceDE w:val="0"/>
        <w:autoSpaceDN w:val="0"/>
        <w:jc w:val="both"/>
        <w:rPr>
          <w:sz w:val="20"/>
          <w:szCs w:val="20"/>
          <w:lang w:eastAsia="pt-PT" w:bidi="pt-PT"/>
        </w:rPr>
      </w:pPr>
      <w:r w:rsidRPr="00305E98">
        <w:rPr>
          <w:sz w:val="20"/>
          <w:szCs w:val="20"/>
          <w:lang w:eastAsia="pt-PT" w:bidi="pt-PT"/>
        </w:rPr>
        <w:t>Nota: F1 = Mitos do amor romântico; *carga fatorial considerada satisfatória, isto é, igual ou &gt; |0,30|. h² = comunalidade.</w:t>
      </w:r>
    </w:p>
    <w:p w14:paraId="6DBBEA5E" w14:textId="77777777" w:rsidR="00916EE5" w:rsidRDefault="00916EE5" w:rsidP="00916EE5">
      <w:pPr>
        <w:widowControl w:val="0"/>
        <w:autoSpaceDE w:val="0"/>
        <w:autoSpaceDN w:val="0"/>
        <w:spacing w:line="360" w:lineRule="auto"/>
        <w:jc w:val="both"/>
        <w:rPr>
          <w:lang w:eastAsia="pt-PT" w:bidi="pt-PT"/>
        </w:rPr>
      </w:pPr>
    </w:p>
    <w:p w14:paraId="2EC66B9A" w14:textId="6D0CB91F" w:rsidR="00056B7E" w:rsidRPr="006A35B5" w:rsidRDefault="00056B7E" w:rsidP="00056B7E">
      <w:pPr>
        <w:widowControl w:val="0"/>
        <w:autoSpaceDE w:val="0"/>
        <w:autoSpaceDN w:val="0"/>
        <w:spacing w:line="360" w:lineRule="auto"/>
        <w:ind w:firstLine="720"/>
        <w:jc w:val="both"/>
        <w:rPr>
          <w:lang w:eastAsia="pt-PT" w:bidi="pt-PT"/>
        </w:rPr>
      </w:pPr>
      <w:r w:rsidRPr="00056B7E">
        <w:rPr>
          <w:lang w:eastAsia="pt-PT" w:bidi="pt-PT"/>
        </w:rPr>
        <w:t>É possível observar na Tabela 1, a estrutura da medida representada por um fator congruente com a versão original (Bonilla-</w:t>
      </w:r>
      <w:proofErr w:type="spellStart"/>
      <w:r w:rsidRPr="00056B7E">
        <w:rPr>
          <w:lang w:eastAsia="pt-PT" w:bidi="pt-PT"/>
        </w:rPr>
        <w:t>Algovia</w:t>
      </w:r>
      <w:proofErr w:type="spellEnd"/>
      <w:r w:rsidRPr="00056B7E">
        <w:rPr>
          <w:lang w:eastAsia="pt-PT" w:bidi="pt-PT"/>
        </w:rPr>
        <w:t xml:space="preserve"> &amp; Rivas-Rivero, 2020). Todos os itens apresentaram saturação superior a 0,30, variando de 0,75 (Item 4. Uma pessoa não será totalmente feliz até que encontre alguém que a complete) a 0,39 (Item 6. Não se pode amar mais de uma pessoa ao mesmo tempo). Também são identificados indicadores satisfatórios de consistência interna (α = 0,80 e ω = 0,80), bem como estimativas de replicabilidade dos escores fatoriais (H-index) que sugerem que o fator poderá ser replicável em estudos futuros (H &gt; 0,80).</w:t>
      </w:r>
    </w:p>
    <w:p w14:paraId="7009CE7A" w14:textId="581A4F77" w:rsidR="00916EE5" w:rsidRDefault="00782B51" w:rsidP="00782B51">
      <w:pPr>
        <w:widowControl w:val="0"/>
        <w:autoSpaceDE w:val="0"/>
        <w:autoSpaceDN w:val="0"/>
        <w:spacing w:line="360" w:lineRule="auto"/>
        <w:jc w:val="center"/>
        <w:rPr>
          <w:b/>
          <w:bCs/>
          <w:lang w:eastAsia="pt-PT" w:bidi="pt-PT"/>
        </w:rPr>
      </w:pPr>
      <w:r w:rsidRPr="00782B51">
        <w:rPr>
          <w:b/>
          <w:bCs/>
          <w:lang w:eastAsia="pt-PT" w:bidi="pt-PT"/>
        </w:rPr>
        <w:t>Método</w:t>
      </w:r>
    </w:p>
    <w:p w14:paraId="1193CB64" w14:textId="545E77D6" w:rsidR="00782B51" w:rsidRDefault="00782B51" w:rsidP="00782B51">
      <w:pPr>
        <w:widowControl w:val="0"/>
        <w:autoSpaceDE w:val="0"/>
        <w:autoSpaceDN w:val="0"/>
        <w:spacing w:line="360" w:lineRule="auto"/>
        <w:jc w:val="center"/>
        <w:rPr>
          <w:b/>
          <w:bCs/>
          <w:lang w:eastAsia="pt-PT" w:bidi="pt-PT"/>
        </w:rPr>
      </w:pPr>
      <w:r w:rsidRPr="00782B51">
        <w:rPr>
          <w:b/>
          <w:bCs/>
          <w:lang w:eastAsia="pt-PT" w:bidi="pt-PT"/>
        </w:rPr>
        <w:t>Estudo 2. Análise Fatorial Confirmatória da Escala Mitos do Amor Romântico</w:t>
      </w:r>
    </w:p>
    <w:p w14:paraId="5C31BEF6" w14:textId="77777777" w:rsidR="00782B51" w:rsidRDefault="00782B51" w:rsidP="00782B51">
      <w:pPr>
        <w:rPr>
          <w:rFonts w:eastAsia="Calibri"/>
          <w:b/>
          <w:bCs/>
          <w:lang w:eastAsia="es-ES"/>
        </w:rPr>
      </w:pPr>
    </w:p>
    <w:p w14:paraId="6CF08A38" w14:textId="3DCF7E6C" w:rsidR="00782B51" w:rsidRPr="00782B51" w:rsidRDefault="00782B51" w:rsidP="00782B51">
      <w:pPr>
        <w:rPr>
          <w:rFonts w:eastAsia="Calibri"/>
          <w:b/>
          <w:bCs/>
          <w:lang w:eastAsia="es-ES"/>
        </w:rPr>
      </w:pPr>
      <w:r w:rsidRPr="00782B51">
        <w:rPr>
          <w:rFonts w:eastAsia="Calibri"/>
          <w:b/>
          <w:bCs/>
          <w:lang w:eastAsia="es-ES"/>
        </w:rPr>
        <w:lastRenderedPageBreak/>
        <w:t>Participantes</w:t>
      </w:r>
    </w:p>
    <w:p w14:paraId="62F36B58" w14:textId="77777777" w:rsidR="00782B51" w:rsidRPr="00782B51" w:rsidRDefault="00782B51" w:rsidP="00782B51">
      <w:pPr>
        <w:spacing w:line="360" w:lineRule="auto"/>
        <w:ind w:firstLine="708"/>
        <w:jc w:val="both"/>
        <w:rPr>
          <w:rFonts w:eastAsia="Calibri"/>
          <w:b/>
          <w:bCs/>
          <w:i/>
          <w:iCs/>
          <w:lang w:eastAsia="es-ES"/>
        </w:rPr>
      </w:pPr>
      <w:r w:rsidRPr="00782B51">
        <w:rPr>
          <w:rFonts w:eastAsia="Calibri"/>
          <w:lang w:eastAsia="es-ES"/>
        </w:rPr>
        <w:t>Participaram 205 pessoas de uma cidade do nordeste do Brasil com idade média de 29,82 anos (DP = 9,47), sendo 77,6% do gênero feminino, 85,4% heterossexual, 51,2% possuem ensino superior incompleto, 39,5 % eram casados, 25,9% namorando, 28,3% solteiros e 6,3% divorciados. Com relação a raça, 48,3% se autodeclararam de pardos, 38% brancos e 11,7% pretos. Como critérios de inclusão foram ter idade mínima de 18 anos e está ou ter tido um relacionamento amoroso.</w:t>
      </w:r>
    </w:p>
    <w:p w14:paraId="2F6A097A" w14:textId="77777777" w:rsidR="00782B51" w:rsidRPr="00782B51" w:rsidRDefault="00782B51" w:rsidP="00782B51">
      <w:pPr>
        <w:spacing w:line="360" w:lineRule="auto"/>
        <w:jc w:val="both"/>
        <w:rPr>
          <w:b/>
          <w:bCs/>
          <w:lang w:eastAsia="es-ES"/>
        </w:rPr>
      </w:pPr>
      <w:r w:rsidRPr="00782B51">
        <w:rPr>
          <w:rFonts w:eastAsia="Calibri"/>
          <w:b/>
          <w:bCs/>
          <w:lang w:eastAsia="es-ES"/>
        </w:rPr>
        <w:t>Instrumentos</w:t>
      </w:r>
    </w:p>
    <w:p w14:paraId="11FA667D" w14:textId="77777777" w:rsidR="00782B51" w:rsidRPr="00782B51" w:rsidRDefault="00782B51" w:rsidP="00782B51">
      <w:pPr>
        <w:spacing w:line="360" w:lineRule="auto"/>
        <w:ind w:firstLine="720"/>
        <w:jc w:val="both"/>
        <w:rPr>
          <w:rFonts w:eastAsia="Calibri"/>
          <w:lang w:eastAsia="es-ES"/>
        </w:rPr>
      </w:pPr>
      <w:r w:rsidRPr="00782B51">
        <w:rPr>
          <w:rFonts w:eastAsia="Calibri"/>
          <w:lang w:eastAsia="es-ES"/>
        </w:rPr>
        <w:t xml:space="preserve">Os participantes responderam a Escala de Mitos do Amor Romântico, adaptada para o português brasileiro, composta pelos 11 itens e </w:t>
      </w:r>
      <w:proofErr w:type="spellStart"/>
      <w:r w:rsidRPr="00782B51">
        <w:rPr>
          <w:rFonts w:eastAsia="Calibri"/>
          <w:lang w:eastAsia="es-ES"/>
        </w:rPr>
        <w:t>unifatorial</w:t>
      </w:r>
      <w:proofErr w:type="spellEnd"/>
      <w:r w:rsidRPr="00782B51">
        <w:rPr>
          <w:rFonts w:eastAsia="Calibri"/>
          <w:lang w:eastAsia="es-ES"/>
        </w:rPr>
        <w:t xml:space="preserve">, apresentada no Estudo 1. </w:t>
      </w:r>
    </w:p>
    <w:p w14:paraId="4E3A82BB" w14:textId="77777777" w:rsidR="00782B51" w:rsidRPr="00782B51" w:rsidRDefault="00782B51" w:rsidP="00782B51">
      <w:pPr>
        <w:spacing w:line="360" w:lineRule="auto"/>
        <w:ind w:firstLine="720"/>
        <w:jc w:val="both"/>
        <w:rPr>
          <w:rFonts w:eastAsia="Calibri"/>
          <w:lang w:eastAsia="es-ES"/>
        </w:rPr>
      </w:pPr>
      <w:r w:rsidRPr="00782B51">
        <w:rPr>
          <w:rFonts w:eastAsia="Calibri"/>
          <w:lang w:eastAsia="es-ES"/>
        </w:rPr>
        <w:t xml:space="preserve">Questionário Sociodemográfico: </w:t>
      </w:r>
      <w:bookmarkStart w:id="0" w:name="_Toc161437961"/>
      <w:r w:rsidRPr="00782B51">
        <w:rPr>
          <w:rFonts w:eastAsia="Calibri"/>
          <w:lang w:eastAsia="es-ES"/>
        </w:rPr>
        <w:t xml:space="preserve">constituído de questões com a finalidade de caracterizar os participantes da pesquisa, são elas: idade, gênero, orientação sexual, escolaridade, raça e estado civil. </w:t>
      </w:r>
    </w:p>
    <w:p w14:paraId="35B6180D" w14:textId="77777777" w:rsidR="00782B51" w:rsidRPr="00782B51" w:rsidRDefault="00782B51" w:rsidP="00782B51">
      <w:pPr>
        <w:spacing w:line="360" w:lineRule="auto"/>
        <w:jc w:val="both"/>
        <w:rPr>
          <w:rFonts w:eastAsia="Calibri"/>
          <w:b/>
          <w:bCs/>
          <w:lang w:eastAsia="es-ES"/>
        </w:rPr>
      </w:pPr>
      <w:r w:rsidRPr="00782B51">
        <w:rPr>
          <w:rFonts w:eastAsia="Calibri"/>
          <w:b/>
          <w:bCs/>
          <w:lang w:eastAsia="es-ES"/>
        </w:rPr>
        <w:t>Procedimento</w:t>
      </w:r>
    </w:p>
    <w:p w14:paraId="233C73DA" w14:textId="27F5BA7B" w:rsidR="00782B51" w:rsidRPr="00782B51" w:rsidRDefault="00782B51" w:rsidP="00782B51">
      <w:pPr>
        <w:spacing w:line="360" w:lineRule="auto"/>
        <w:ind w:firstLine="720"/>
        <w:jc w:val="both"/>
        <w:rPr>
          <w:lang w:eastAsia="es-ES"/>
        </w:rPr>
      </w:pPr>
      <w:r w:rsidRPr="00782B51">
        <w:rPr>
          <w:lang w:eastAsia="es-ES"/>
        </w:rPr>
        <w:t>Foram empregados os mesmos procedimentos éticos e de coleta de dados do estudo anterior. Os participantes iniciaram após a concordância com o TCLE e a coleta foi realizada através de redes sociais, de forma on-line. Não foi possível avaliar o tempo aproximado de resposta por ser uma coleta de dados em formato eletrônico.</w:t>
      </w:r>
    </w:p>
    <w:p w14:paraId="613537CD" w14:textId="77777777" w:rsidR="00782B51" w:rsidRPr="00782B51" w:rsidRDefault="00782B51" w:rsidP="00782B51">
      <w:pPr>
        <w:spacing w:line="360" w:lineRule="auto"/>
        <w:jc w:val="both"/>
        <w:rPr>
          <w:b/>
          <w:bCs/>
          <w:lang w:eastAsia="es-ES"/>
        </w:rPr>
      </w:pPr>
      <w:r w:rsidRPr="00782B51">
        <w:rPr>
          <w:b/>
          <w:bCs/>
          <w:lang w:eastAsia="es-ES"/>
        </w:rPr>
        <w:t>Análise dos Dados</w:t>
      </w:r>
      <w:bookmarkEnd w:id="0"/>
    </w:p>
    <w:p w14:paraId="732EA081" w14:textId="472E24FA" w:rsidR="00764012" w:rsidRPr="00764012" w:rsidRDefault="00782B51" w:rsidP="00764012">
      <w:pPr>
        <w:spacing w:line="360" w:lineRule="auto"/>
        <w:ind w:firstLine="720"/>
        <w:jc w:val="both"/>
        <w:rPr>
          <w:lang w:eastAsia="es-ES"/>
        </w:rPr>
      </w:pPr>
      <w:r w:rsidRPr="00782B51">
        <w:rPr>
          <w:lang w:eastAsia="es-ES"/>
        </w:rPr>
        <w:t>Foram utilizados o SPSS-26 e o software JASP,</w:t>
      </w:r>
      <w:r w:rsidRPr="00782B51">
        <w:rPr>
          <w:sz w:val="28"/>
          <w:szCs w:val="28"/>
          <w:lang w:eastAsia="es-ES"/>
        </w:rPr>
        <w:t xml:space="preserve"> </w:t>
      </w:r>
      <w:r w:rsidRPr="00782B51">
        <w:rPr>
          <w:lang w:eastAsia="es-ES"/>
        </w:rPr>
        <w:t xml:space="preserve">versão 0.19.3.0. Com o SPSS foram realizadas análises descritivas e com o software JASP, foi realizada uma Análise Fatorial Confirmatória. Nessa análise, foi empregado o método de estimação </w:t>
      </w:r>
      <w:proofErr w:type="spellStart"/>
      <w:r w:rsidRPr="00782B51">
        <w:rPr>
          <w:lang w:eastAsia="es-ES"/>
        </w:rPr>
        <w:t>Robust</w:t>
      </w:r>
      <w:proofErr w:type="spellEnd"/>
      <w:r w:rsidRPr="00782B51">
        <w:rPr>
          <w:lang w:eastAsia="es-ES"/>
        </w:rPr>
        <w:t xml:space="preserve"> </w:t>
      </w:r>
      <w:proofErr w:type="spellStart"/>
      <w:r w:rsidRPr="00782B51">
        <w:rPr>
          <w:lang w:eastAsia="es-ES"/>
        </w:rPr>
        <w:t>Diagonally</w:t>
      </w:r>
      <w:proofErr w:type="spellEnd"/>
      <w:r w:rsidRPr="00782B51">
        <w:rPr>
          <w:lang w:eastAsia="es-ES"/>
        </w:rPr>
        <w:t xml:space="preserve"> </w:t>
      </w:r>
      <w:proofErr w:type="spellStart"/>
      <w:r w:rsidRPr="00782B51">
        <w:rPr>
          <w:lang w:eastAsia="es-ES"/>
        </w:rPr>
        <w:t>Weighted</w:t>
      </w:r>
      <w:proofErr w:type="spellEnd"/>
      <w:r w:rsidRPr="00782B51">
        <w:rPr>
          <w:lang w:eastAsia="es-ES"/>
        </w:rPr>
        <w:t xml:space="preserve"> </w:t>
      </w:r>
      <w:proofErr w:type="spellStart"/>
      <w:r w:rsidRPr="00782B51">
        <w:rPr>
          <w:lang w:eastAsia="es-ES"/>
        </w:rPr>
        <w:t>Least</w:t>
      </w:r>
      <w:proofErr w:type="spellEnd"/>
      <w:r w:rsidRPr="00782B51">
        <w:rPr>
          <w:lang w:eastAsia="es-ES"/>
        </w:rPr>
        <w:t xml:space="preserve"> </w:t>
      </w:r>
      <w:proofErr w:type="spellStart"/>
      <w:r w:rsidRPr="00782B51">
        <w:rPr>
          <w:lang w:eastAsia="es-ES"/>
        </w:rPr>
        <w:t>Squares</w:t>
      </w:r>
      <w:proofErr w:type="spellEnd"/>
      <w:r w:rsidRPr="00782B51">
        <w:rPr>
          <w:lang w:eastAsia="es-ES"/>
        </w:rPr>
        <w:t xml:space="preserve"> (RDWLS), adequado para matriz de correlações </w:t>
      </w:r>
      <w:proofErr w:type="spellStart"/>
      <w:r w:rsidRPr="00782B51">
        <w:rPr>
          <w:lang w:eastAsia="es-ES"/>
        </w:rPr>
        <w:t>policóricas</w:t>
      </w:r>
      <w:proofErr w:type="spellEnd"/>
      <w:r w:rsidRPr="00782B51">
        <w:rPr>
          <w:lang w:eastAsia="es-ES"/>
        </w:rPr>
        <w:t xml:space="preserve"> e dados ordinais (Li, 2016). Para avaliar a adequação do modelo, consideraram-se os seguintes indicadores de ajuste:</w:t>
      </w:r>
      <w:r w:rsidRPr="00782B51">
        <w:rPr>
          <w:rFonts w:ascii="Symbol" w:hAnsi="Symbol"/>
          <w:lang w:eastAsia="es-ES"/>
        </w:rPr>
        <w:t xml:space="preserve"> </w:t>
      </w:r>
      <w:r w:rsidRPr="00782B51">
        <w:rPr>
          <w:rFonts w:ascii="Symbol" w:hAnsi="Symbol"/>
          <w:lang w:eastAsia="es-ES"/>
        </w:rPr>
        <w:t></w:t>
      </w:r>
      <w:r w:rsidRPr="00782B51">
        <w:rPr>
          <w:vertAlign w:val="superscript"/>
          <w:lang w:eastAsia="es-ES"/>
        </w:rPr>
        <w:t>2</w:t>
      </w:r>
      <w:r w:rsidRPr="00782B51">
        <w:rPr>
          <w:lang w:eastAsia="es-ES"/>
        </w:rPr>
        <w:t>/</w:t>
      </w:r>
      <w:proofErr w:type="spellStart"/>
      <w:r w:rsidRPr="00782B51">
        <w:rPr>
          <w:lang w:eastAsia="es-ES"/>
        </w:rPr>
        <w:t>gl</w:t>
      </w:r>
      <w:proofErr w:type="spellEnd"/>
      <w:r w:rsidRPr="00782B51">
        <w:rPr>
          <w:lang w:eastAsia="es-ES"/>
        </w:rPr>
        <w:t xml:space="preserve">, os valores de </w:t>
      </w:r>
      <w:r w:rsidRPr="00782B51">
        <w:rPr>
          <w:rFonts w:ascii="Symbol" w:hAnsi="Symbol"/>
          <w:lang w:eastAsia="es-ES"/>
        </w:rPr>
        <w:t></w:t>
      </w:r>
      <w:r w:rsidRPr="00782B51">
        <w:rPr>
          <w:vertAlign w:val="superscript"/>
          <w:lang w:eastAsia="es-ES"/>
        </w:rPr>
        <w:t>2</w:t>
      </w:r>
      <w:r w:rsidRPr="00782B51">
        <w:rPr>
          <w:lang w:eastAsia="es-ES"/>
        </w:rPr>
        <w:t xml:space="preserve"> não devem ser significativos e a razão </w:t>
      </w:r>
      <w:r w:rsidRPr="00782B51">
        <w:rPr>
          <w:rFonts w:ascii="Symbol" w:hAnsi="Symbol"/>
          <w:lang w:eastAsia="es-ES"/>
        </w:rPr>
        <w:t></w:t>
      </w:r>
      <w:r w:rsidRPr="00782B51">
        <w:rPr>
          <w:vertAlign w:val="superscript"/>
          <w:lang w:eastAsia="es-ES"/>
        </w:rPr>
        <w:t>2</w:t>
      </w:r>
      <w:r w:rsidRPr="00782B51">
        <w:rPr>
          <w:lang w:eastAsia="es-ES"/>
        </w:rPr>
        <w:t>/</w:t>
      </w:r>
      <w:proofErr w:type="spellStart"/>
      <w:r w:rsidRPr="00782B51">
        <w:rPr>
          <w:lang w:eastAsia="es-ES"/>
        </w:rPr>
        <w:t>gl</w:t>
      </w:r>
      <w:proofErr w:type="spellEnd"/>
      <w:r w:rsidRPr="00782B51">
        <w:rPr>
          <w:lang w:eastAsia="es-ES"/>
        </w:rPr>
        <w:t xml:space="preserve"> deve ser </w:t>
      </w:r>
      <w:r w:rsidRPr="00782B51">
        <w:rPr>
          <w:u w:val="single"/>
          <w:lang w:eastAsia="es-ES"/>
        </w:rPr>
        <w:t>&lt;</w:t>
      </w:r>
      <w:r w:rsidRPr="00782B51">
        <w:rPr>
          <w:lang w:eastAsia="es-ES"/>
        </w:rPr>
        <w:t xml:space="preserve"> que 5 ou, preferencialmente, </w:t>
      </w:r>
      <w:r w:rsidRPr="00782B51">
        <w:rPr>
          <w:u w:val="single"/>
          <w:lang w:eastAsia="es-ES"/>
        </w:rPr>
        <w:t>&lt;</w:t>
      </w:r>
      <w:r w:rsidRPr="00782B51">
        <w:rPr>
          <w:lang w:eastAsia="es-ES"/>
        </w:rPr>
        <w:t xml:space="preserve"> que 3; </w:t>
      </w:r>
      <w:proofErr w:type="spellStart"/>
      <w:r w:rsidRPr="00782B51">
        <w:rPr>
          <w:lang w:eastAsia="es-ES"/>
        </w:rPr>
        <w:t>Comparative</w:t>
      </w:r>
      <w:proofErr w:type="spellEnd"/>
      <w:r w:rsidRPr="00782B51">
        <w:rPr>
          <w:lang w:eastAsia="es-ES"/>
        </w:rPr>
        <w:t xml:space="preserve"> Fit Index (CFI); Tucker-Lewis Index (TLI); </w:t>
      </w:r>
      <w:proofErr w:type="spellStart"/>
      <w:r w:rsidRPr="00782B51">
        <w:rPr>
          <w:lang w:eastAsia="es-ES"/>
        </w:rPr>
        <w:t>Goodness</w:t>
      </w:r>
      <w:proofErr w:type="spellEnd"/>
      <w:r w:rsidRPr="00782B51">
        <w:rPr>
          <w:lang w:eastAsia="es-ES"/>
        </w:rPr>
        <w:t xml:space="preserve"> </w:t>
      </w:r>
      <w:proofErr w:type="spellStart"/>
      <w:r w:rsidRPr="00782B51">
        <w:rPr>
          <w:lang w:eastAsia="es-ES"/>
        </w:rPr>
        <w:t>of</w:t>
      </w:r>
      <w:proofErr w:type="spellEnd"/>
      <w:r w:rsidRPr="00782B51">
        <w:rPr>
          <w:lang w:eastAsia="es-ES"/>
        </w:rPr>
        <w:t xml:space="preserve"> Fit Index (GFI), devem ser </w:t>
      </w:r>
      <w:r w:rsidRPr="00782B51">
        <w:rPr>
          <w:u w:val="single"/>
          <w:lang w:eastAsia="es-ES"/>
        </w:rPr>
        <w:t>&gt;</w:t>
      </w:r>
      <w:r w:rsidRPr="00782B51">
        <w:rPr>
          <w:lang w:eastAsia="es-ES"/>
        </w:rPr>
        <w:t xml:space="preserve"> que 0,90 e, preferencialmente acima de 0,95; </w:t>
      </w:r>
      <w:proofErr w:type="spellStart"/>
      <w:r w:rsidRPr="00782B51">
        <w:rPr>
          <w:lang w:eastAsia="es-ES"/>
        </w:rPr>
        <w:t>Standardized</w:t>
      </w:r>
      <w:proofErr w:type="spellEnd"/>
      <w:r w:rsidRPr="00782B51">
        <w:rPr>
          <w:lang w:eastAsia="es-ES"/>
        </w:rPr>
        <w:t xml:space="preserve"> Root </w:t>
      </w:r>
      <w:proofErr w:type="spellStart"/>
      <w:r w:rsidRPr="00782B51">
        <w:rPr>
          <w:lang w:eastAsia="es-ES"/>
        </w:rPr>
        <w:t>Mean</w:t>
      </w:r>
      <w:proofErr w:type="spellEnd"/>
      <w:r w:rsidRPr="00782B51">
        <w:rPr>
          <w:lang w:eastAsia="es-ES"/>
        </w:rPr>
        <w:t xml:space="preserve"> Residual (SRMR) com valores &lt; 0,10 e Root </w:t>
      </w:r>
      <w:proofErr w:type="spellStart"/>
      <w:r w:rsidRPr="00782B51">
        <w:rPr>
          <w:lang w:eastAsia="es-ES"/>
        </w:rPr>
        <w:t>Mean</w:t>
      </w:r>
      <w:proofErr w:type="spellEnd"/>
      <w:r w:rsidRPr="00782B51">
        <w:rPr>
          <w:lang w:eastAsia="es-ES"/>
        </w:rPr>
        <w:t xml:space="preserve"> Square </w:t>
      </w:r>
      <w:proofErr w:type="spellStart"/>
      <w:r w:rsidRPr="00782B51">
        <w:rPr>
          <w:lang w:eastAsia="es-ES"/>
        </w:rPr>
        <w:t>Error</w:t>
      </w:r>
      <w:proofErr w:type="spellEnd"/>
      <w:r w:rsidRPr="00782B51">
        <w:rPr>
          <w:lang w:eastAsia="es-ES"/>
        </w:rPr>
        <w:t xml:space="preserve"> </w:t>
      </w:r>
      <w:proofErr w:type="spellStart"/>
      <w:r w:rsidRPr="00782B51">
        <w:rPr>
          <w:lang w:eastAsia="es-ES"/>
        </w:rPr>
        <w:t>of</w:t>
      </w:r>
      <w:proofErr w:type="spellEnd"/>
      <w:r w:rsidRPr="00782B51">
        <w:rPr>
          <w:lang w:eastAsia="es-ES"/>
        </w:rPr>
        <w:t xml:space="preserve"> </w:t>
      </w:r>
      <w:proofErr w:type="spellStart"/>
      <w:r w:rsidRPr="00782B51">
        <w:rPr>
          <w:lang w:eastAsia="es-ES"/>
        </w:rPr>
        <w:t>Approximation</w:t>
      </w:r>
      <w:proofErr w:type="spellEnd"/>
      <w:r w:rsidRPr="00782B51">
        <w:rPr>
          <w:lang w:eastAsia="es-ES"/>
        </w:rPr>
        <w:t xml:space="preserve"> (RMSEA), deve ser </w:t>
      </w:r>
      <w:r w:rsidRPr="00782B51">
        <w:rPr>
          <w:u w:val="single"/>
          <w:lang w:eastAsia="es-ES"/>
        </w:rPr>
        <w:t>&lt;</w:t>
      </w:r>
      <w:r w:rsidRPr="00782B51">
        <w:rPr>
          <w:lang w:eastAsia="es-ES"/>
        </w:rPr>
        <w:t xml:space="preserve"> que 0,08 ou, preferencialmente </w:t>
      </w:r>
      <w:r w:rsidRPr="00782B51">
        <w:rPr>
          <w:u w:val="single"/>
          <w:lang w:eastAsia="es-ES"/>
        </w:rPr>
        <w:t>&lt;</w:t>
      </w:r>
      <w:r w:rsidRPr="00782B51">
        <w:rPr>
          <w:lang w:eastAsia="es-ES"/>
        </w:rPr>
        <w:t xml:space="preserve"> que 0,06, com intervalo de confiança (limite superior) </w:t>
      </w:r>
      <w:r w:rsidRPr="00782B51">
        <w:rPr>
          <w:u w:val="single"/>
          <w:lang w:eastAsia="es-ES"/>
        </w:rPr>
        <w:t>&lt;</w:t>
      </w:r>
      <w:r w:rsidRPr="00782B51">
        <w:rPr>
          <w:lang w:eastAsia="es-ES"/>
        </w:rPr>
        <w:t xml:space="preserve"> 0,10, os quais são indicativos de boa qualidade de ajuste (Brown, 2015). </w:t>
      </w:r>
    </w:p>
    <w:p w14:paraId="1B433677" w14:textId="77777777" w:rsidR="00782B51" w:rsidRPr="00782B51" w:rsidRDefault="00782B51" w:rsidP="00782B51">
      <w:pPr>
        <w:spacing w:line="360" w:lineRule="auto"/>
        <w:jc w:val="center"/>
        <w:rPr>
          <w:b/>
          <w:bCs/>
          <w:lang w:eastAsia="en-US"/>
        </w:rPr>
      </w:pPr>
      <w:r w:rsidRPr="00782B51">
        <w:rPr>
          <w:b/>
          <w:bCs/>
          <w:lang w:eastAsia="en-US"/>
        </w:rPr>
        <w:t>Resultados</w:t>
      </w:r>
    </w:p>
    <w:p w14:paraId="7C8D2907" w14:textId="724B533E" w:rsidR="00782B51" w:rsidRPr="00782B51" w:rsidRDefault="00782B51" w:rsidP="00535EC6">
      <w:pPr>
        <w:spacing w:line="360" w:lineRule="auto"/>
        <w:ind w:firstLine="720"/>
        <w:jc w:val="both"/>
        <w:rPr>
          <w:lang w:eastAsia="es-ES"/>
        </w:rPr>
      </w:pPr>
      <w:r w:rsidRPr="00782B51">
        <w:rPr>
          <w:lang w:eastAsia="es-ES"/>
        </w:rPr>
        <w:lastRenderedPageBreak/>
        <w:t xml:space="preserve">Foi realizada uma Análise Fatorial Confirmatória (AFC), adotando o método de estimação </w:t>
      </w:r>
      <w:proofErr w:type="spellStart"/>
      <w:r w:rsidRPr="00782B51">
        <w:rPr>
          <w:lang w:eastAsia="es-ES"/>
        </w:rPr>
        <w:t>Robust</w:t>
      </w:r>
      <w:proofErr w:type="spellEnd"/>
      <w:r w:rsidRPr="00782B51">
        <w:rPr>
          <w:lang w:eastAsia="es-ES"/>
        </w:rPr>
        <w:t xml:space="preserve"> </w:t>
      </w:r>
      <w:proofErr w:type="spellStart"/>
      <w:r w:rsidRPr="00782B51">
        <w:rPr>
          <w:lang w:eastAsia="es-ES"/>
        </w:rPr>
        <w:t>Diagonally</w:t>
      </w:r>
      <w:proofErr w:type="spellEnd"/>
      <w:r w:rsidRPr="00782B51">
        <w:rPr>
          <w:lang w:eastAsia="es-ES"/>
        </w:rPr>
        <w:t xml:space="preserve"> </w:t>
      </w:r>
      <w:proofErr w:type="spellStart"/>
      <w:r w:rsidRPr="00782B51">
        <w:rPr>
          <w:lang w:eastAsia="es-ES"/>
        </w:rPr>
        <w:t>Weighted</w:t>
      </w:r>
      <w:proofErr w:type="spellEnd"/>
      <w:r w:rsidRPr="00782B51">
        <w:rPr>
          <w:lang w:eastAsia="es-ES"/>
        </w:rPr>
        <w:t xml:space="preserve"> </w:t>
      </w:r>
      <w:proofErr w:type="spellStart"/>
      <w:r w:rsidRPr="00782B51">
        <w:rPr>
          <w:lang w:eastAsia="es-ES"/>
        </w:rPr>
        <w:t>Least</w:t>
      </w:r>
      <w:proofErr w:type="spellEnd"/>
      <w:r w:rsidRPr="00782B51">
        <w:rPr>
          <w:lang w:eastAsia="es-ES"/>
        </w:rPr>
        <w:t xml:space="preserve"> </w:t>
      </w:r>
      <w:proofErr w:type="spellStart"/>
      <w:r w:rsidRPr="00782B51">
        <w:rPr>
          <w:lang w:eastAsia="es-ES"/>
        </w:rPr>
        <w:t>Squares</w:t>
      </w:r>
      <w:proofErr w:type="spellEnd"/>
      <w:r w:rsidRPr="00782B51">
        <w:rPr>
          <w:lang w:eastAsia="es-ES"/>
        </w:rPr>
        <w:t xml:space="preserve"> (RDWLS), adequado para dados categóricos (Li, 2016), que buscou comparar a qualidade de ajustamento da estrutura </w:t>
      </w:r>
      <w:proofErr w:type="spellStart"/>
      <w:r w:rsidRPr="00782B51">
        <w:rPr>
          <w:lang w:eastAsia="es-ES"/>
        </w:rPr>
        <w:t>unifatorial</w:t>
      </w:r>
      <w:proofErr w:type="spellEnd"/>
      <w:r w:rsidRPr="00782B51">
        <w:rPr>
          <w:lang w:eastAsia="es-ES"/>
        </w:rPr>
        <w:t xml:space="preserve"> encontrada no Estudo 1, com modelos teóricos, encontrados na literatura. A Análise Fatorial Confirmatória indicou que o modelo </w:t>
      </w:r>
      <w:proofErr w:type="spellStart"/>
      <w:r w:rsidRPr="00782B51">
        <w:rPr>
          <w:lang w:eastAsia="es-ES"/>
        </w:rPr>
        <w:t>unifatorial</w:t>
      </w:r>
      <w:proofErr w:type="spellEnd"/>
      <w:r w:rsidRPr="00782B51">
        <w:rPr>
          <w:lang w:eastAsia="es-ES"/>
        </w:rPr>
        <w:t xml:space="preserve"> proposto apresentou excelente ajuste aos dados. O teste do </w:t>
      </w:r>
      <w:proofErr w:type="spellStart"/>
      <w:r w:rsidRPr="00782B51">
        <w:rPr>
          <w:lang w:eastAsia="es-ES"/>
        </w:rPr>
        <w:t>qui</w:t>
      </w:r>
      <w:proofErr w:type="spellEnd"/>
      <w:r w:rsidRPr="00782B51">
        <w:rPr>
          <w:lang w:eastAsia="es-ES"/>
        </w:rPr>
        <w:t>-quadrado não foi significativo (χ²/</w:t>
      </w:r>
      <w:proofErr w:type="spellStart"/>
      <w:r w:rsidRPr="00782B51">
        <w:rPr>
          <w:lang w:eastAsia="es-ES"/>
        </w:rPr>
        <w:t>gl</w:t>
      </w:r>
      <w:proofErr w:type="spellEnd"/>
      <w:r w:rsidRPr="00782B51">
        <w:rPr>
          <w:lang w:eastAsia="es-ES"/>
        </w:rPr>
        <w:t xml:space="preserve"> = 1,20; p &gt; 0,05), sugerindo que a matriz de covariância observada não difere significativamente da matriz estimada pelo modelo. Esse resultado, aliado à razão χ²/</w:t>
      </w:r>
      <w:proofErr w:type="spellStart"/>
      <w:r w:rsidRPr="00782B51">
        <w:rPr>
          <w:lang w:eastAsia="es-ES"/>
        </w:rPr>
        <w:t>gl</w:t>
      </w:r>
      <w:proofErr w:type="spellEnd"/>
      <w:r w:rsidRPr="00782B51">
        <w:rPr>
          <w:lang w:eastAsia="es-ES"/>
        </w:rPr>
        <w:t xml:space="preserve"> inferior a 2, reforça a adequação do modelo teórico à estrutura dos dados.</w:t>
      </w:r>
      <w:r w:rsidR="00535EC6" w:rsidRPr="00535EC6">
        <w:t xml:space="preserve"> </w:t>
      </w:r>
      <w:r w:rsidR="00535EC6">
        <w:rPr>
          <w:lang w:eastAsia="es-ES"/>
        </w:rPr>
        <w:t>Ademais</w:t>
      </w:r>
      <w:r w:rsidR="00535EC6" w:rsidRPr="00535EC6">
        <w:rPr>
          <w:lang w:eastAsia="es-ES"/>
        </w:rPr>
        <w:t>, os índices de ajuste foram satisfatórios: CFI = 0,98, TLI = 0,98, RMSEA = 0,03, GFI = 0,97 e SRMR = 0,06, todos dentro dos parâmetros recomendados pela literatura</w:t>
      </w:r>
      <w:r w:rsidR="00535EC6">
        <w:rPr>
          <w:lang w:eastAsia="es-ES"/>
        </w:rPr>
        <w:t xml:space="preserve">. </w:t>
      </w:r>
      <w:r w:rsidRPr="00782B51">
        <w:rPr>
          <w:lang w:eastAsia="es-ES"/>
        </w:rPr>
        <w:t xml:space="preserve">No que diz respeito à consistência interna da escala, observa-se que os valores do alfa de </w:t>
      </w:r>
      <w:proofErr w:type="spellStart"/>
      <w:r w:rsidRPr="00782B51">
        <w:rPr>
          <w:lang w:eastAsia="es-ES"/>
        </w:rPr>
        <w:t>Cronbach</w:t>
      </w:r>
      <w:proofErr w:type="spellEnd"/>
      <w:r w:rsidRPr="00782B51">
        <w:rPr>
          <w:lang w:eastAsia="es-ES"/>
        </w:rPr>
        <w:t xml:space="preserve"> (α = 0,78) e do ômega de McDonald (Ω = 0,78) foram acima de 0,70 o que revela boa precisão</w:t>
      </w:r>
      <w:r w:rsidR="00535EC6">
        <w:rPr>
          <w:lang w:eastAsia="es-ES"/>
        </w:rPr>
        <w:t xml:space="preserve"> (ver Figura 1)</w:t>
      </w:r>
      <w:r w:rsidRPr="00782B51">
        <w:rPr>
          <w:lang w:eastAsia="es-ES"/>
        </w:rPr>
        <w:t xml:space="preserve">. </w:t>
      </w:r>
    </w:p>
    <w:p w14:paraId="4A6CE046" w14:textId="77777777" w:rsidR="00AA1777" w:rsidRPr="00AA1777" w:rsidRDefault="00AA1777" w:rsidP="00AA1777">
      <w:pPr>
        <w:widowControl w:val="0"/>
        <w:autoSpaceDE w:val="0"/>
        <w:autoSpaceDN w:val="0"/>
        <w:spacing w:line="360" w:lineRule="auto"/>
        <w:jc w:val="both"/>
        <w:rPr>
          <w:lang w:eastAsia="pt-PT" w:bidi="pt-PT"/>
        </w:rPr>
      </w:pPr>
      <w:r w:rsidRPr="00AA1777">
        <w:rPr>
          <w:lang w:eastAsia="pt-PT" w:bidi="pt-PT"/>
        </w:rPr>
        <w:t>Figura 1</w:t>
      </w:r>
    </w:p>
    <w:p w14:paraId="6AA7B070" w14:textId="7D54BD23" w:rsidR="00782B51" w:rsidRDefault="00AA1777" w:rsidP="00AA1777">
      <w:pPr>
        <w:widowControl w:val="0"/>
        <w:autoSpaceDE w:val="0"/>
        <w:autoSpaceDN w:val="0"/>
        <w:spacing w:line="360" w:lineRule="auto"/>
        <w:jc w:val="both"/>
        <w:rPr>
          <w:lang w:eastAsia="pt-PT" w:bidi="pt-PT"/>
        </w:rPr>
      </w:pPr>
      <w:r w:rsidRPr="00AA1777">
        <w:rPr>
          <w:lang w:eastAsia="pt-PT" w:bidi="pt-PT"/>
        </w:rPr>
        <w:t xml:space="preserve">Estrutura </w:t>
      </w:r>
      <w:proofErr w:type="spellStart"/>
      <w:r w:rsidRPr="00AA1777">
        <w:rPr>
          <w:lang w:eastAsia="pt-PT" w:bidi="pt-PT"/>
        </w:rPr>
        <w:t>Unifatorial</w:t>
      </w:r>
      <w:proofErr w:type="spellEnd"/>
      <w:r w:rsidRPr="00AA1777">
        <w:rPr>
          <w:lang w:eastAsia="pt-PT" w:bidi="pt-PT"/>
        </w:rPr>
        <w:t xml:space="preserve"> da Escala Mitos do Amor Romântico</w:t>
      </w:r>
    </w:p>
    <w:p w14:paraId="05DE5B9F" w14:textId="4368F68F" w:rsidR="00AA1777" w:rsidRPr="00AA1777" w:rsidRDefault="00AA1777" w:rsidP="00AA1777">
      <w:pPr>
        <w:widowControl w:val="0"/>
        <w:autoSpaceDE w:val="0"/>
        <w:autoSpaceDN w:val="0"/>
        <w:spacing w:line="360" w:lineRule="auto"/>
        <w:jc w:val="both"/>
        <w:rPr>
          <w:lang w:eastAsia="pt-PT" w:bidi="pt-PT"/>
        </w:rPr>
      </w:pPr>
      <w:r w:rsidRPr="00084032">
        <w:rPr>
          <w:noProof/>
          <w:lang w:val="es-AR"/>
        </w:rPr>
        <w:drawing>
          <wp:inline distT="0" distB="0" distL="0" distR="0" wp14:anchorId="2CC7AA6F" wp14:editId="02E2400A">
            <wp:extent cx="5639435" cy="285948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240" cy="287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90AA1" w14:textId="77777777" w:rsidR="00916EE5" w:rsidRPr="006A35B5" w:rsidRDefault="00916EE5" w:rsidP="00916EE5">
      <w:pPr>
        <w:widowControl w:val="0"/>
        <w:autoSpaceDE w:val="0"/>
        <w:autoSpaceDN w:val="0"/>
        <w:spacing w:line="360" w:lineRule="auto"/>
        <w:jc w:val="both"/>
        <w:rPr>
          <w:lang w:eastAsia="pt-PT" w:bidi="pt-PT"/>
        </w:rPr>
      </w:pPr>
    </w:p>
    <w:p w14:paraId="7E6A32B0" w14:textId="77777777" w:rsidR="001E236F" w:rsidRDefault="001E236F" w:rsidP="001E236F">
      <w:pPr>
        <w:widowControl w:val="0"/>
        <w:autoSpaceDE w:val="0"/>
        <w:autoSpaceDN w:val="0"/>
        <w:spacing w:line="360" w:lineRule="auto"/>
        <w:ind w:firstLine="720"/>
        <w:jc w:val="both"/>
        <w:rPr>
          <w:lang w:eastAsia="pt-PT" w:bidi="pt-PT"/>
        </w:rPr>
      </w:pPr>
      <w:r>
        <w:rPr>
          <w:lang w:eastAsia="pt-PT" w:bidi="pt-PT"/>
        </w:rPr>
        <w:t xml:space="preserve">Também foi realizada uma Análise Fatorial Confirmatória para um modelo com dois fatores, conforme sugerido pela literatura, com o objetivo de comparar seus índices de ajuste em relação ao modelo </w:t>
      </w:r>
      <w:proofErr w:type="spellStart"/>
      <w:r>
        <w:rPr>
          <w:lang w:eastAsia="pt-PT" w:bidi="pt-PT"/>
        </w:rPr>
        <w:t>unifatorial</w:t>
      </w:r>
      <w:proofErr w:type="spellEnd"/>
      <w:r>
        <w:rPr>
          <w:lang w:eastAsia="pt-PT" w:bidi="pt-PT"/>
        </w:rPr>
        <w:t xml:space="preserve">. Os resultados indicaram ajuste adequado aos dados, com teste do </w:t>
      </w:r>
      <w:proofErr w:type="spellStart"/>
      <w:r>
        <w:rPr>
          <w:lang w:eastAsia="pt-PT" w:bidi="pt-PT"/>
        </w:rPr>
        <w:t>qui</w:t>
      </w:r>
      <w:proofErr w:type="spellEnd"/>
      <w:r>
        <w:rPr>
          <w:lang w:eastAsia="pt-PT" w:bidi="pt-PT"/>
        </w:rPr>
        <w:t>-quadrado não significativo (p &gt; 0,05) e razão χ²/</w:t>
      </w:r>
      <w:proofErr w:type="spellStart"/>
      <w:r>
        <w:rPr>
          <w:lang w:eastAsia="pt-PT" w:bidi="pt-PT"/>
        </w:rPr>
        <w:t>gl</w:t>
      </w:r>
      <w:proofErr w:type="spellEnd"/>
      <w:r>
        <w:rPr>
          <w:lang w:eastAsia="pt-PT" w:bidi="pt-PT"/>
        </w:rPr>
        <w:t xml:space="preserve"> = 0,88. Os demais índices foram: CFI = 1,00, TLI = 1,00, RMSEA = 0,00, GFI = 0,98 e SRMR = 0,057.</w:t>
      </w:r>
    </w:p>
    <w:p w14:paraId="62DF58E7" w14:textId="323EDFF0" w:rsidR="00916EE5" w:rsidRPr="006A35B5" w:rsidRDefault="001E236F" w:rsidP="001E236F">
      <w:pPr>
        <w:widowControl w:val="0"/>
        <w:autoSpaceDE w:val="0"/>
        <w:autoSpaceDN w:val="0"/>
        <w:spacing w:line="360" w:lineRule="auto"/>
        <w:ind w:firstLine="720"/>
        <w:jc w:val="both"/>
        <w:rPr>
          <w:lang w:eastAsia="pt-PT" w:bidi="pt-PT"/>
        </w:rPr>
      </w:pPr>
      <w:r>
        <w:rPr>
          <w:lang w:eastAsia="pt-PT" w:bidi="pt-PT"/>
        </w:rPr>
        <w:lastRenderedPageBreak/>
        <w:t xml:space="preserve">Quanto à consistência interna, o modelo </w:t>
      </w:r>
      <w:proofErr w:type="spellStart"/>
      <w:r>
        <w:rPr>
          <w:lang w:eastAsia="pt-PT" w:bidi="pt-PT"/>
        </w:rPr>
        <w:t>unifatorial</w:t>
      </w:r>
      <w:proofErr w:type="spellEnd"/>
      <w:r>
        <w:rPr>
          <w:lang w:eastAsia="pt-PT" w:bidi="pt-PT"/>
        </w:rPr>
        <w:t xml:space="preserve"> (Figura 1) apresentou alfa de </w:t>
      </w:r>
      <w:proofErr w:type="spellStart"/>
      <w:r>
        <w:rPr>
          <w:lang w:eastAsia="pt-PT" w:bidi="pt-PT"/>
        </w:rPr>
        <w:t>Cronbach</w:t>
      </w:r>
      <w:proofErr w:type="spellEnd"/>
      <w:r>
        <w:rPr>
          <w:lang w:eastAsia="pt-PT" w:bidi="pt-PT"/>
        </w:rPr>
        <w:t xml:space="preserve"> (α = 0,70) e ômega de McDonald (Ω = 0,70). Já o modelo bifatorial (Figura 2) apresentou, para o Fator 2, alfa de </w:t>
      </w:r>
      <w:proofErr w:type="spellStart"/>
      <w:r>
        <w:rPr>
          <w:lang w:eastAsia="pt-PT" w:bidi="pt-PT"/>
        </w:rPr>
        <w:t>Cronbach</w:t>
      </w:r>
      <w:proofErr w:type="spellEnd"/>
      <w:r>
        <w:rPr>
          <w:lang w:eastAsia="pt-PT" w:bidi="pt-PT"/>
        </w:rPr>
        <w:t xml:space="preserve"> (α = 0,63) e ômega de McDonald (Ω = 0,63). Considerando os índices de ajuste semelhantes entre os modelos e a maior consistência interna observada no modelo </w:t>
      </w:r>
      <w:proofErr w:type="spellStart"/>
      <w:r>
        <w:rPr>
          <w:lang w:eastAsia="pt-PT" w:bidi="pt-PT"/>
        </w:rPr>
        <w:t>unifatorial</w:t>
      </w:r>
      <w:proofErr w:type="spellEnd"/>
      <w:r>
        <w:rPr>
          <w:lang w:eastAsia="pt-PT" w:bidi="pt-PT"/>
        </w:rPr>
        <w:t>, optou-se por mantê-lo como a solução mais adequada para representar a estrutura da escala no presente estudo.</w:t>
      </w:r>
    </w:p>
    <w:p w14:paraId="4457473D" w14:textId="77777777" w:rsidR="002F271F" w:rsidRDefault="002F271F" w:rsidP="002F271F">
      <w:pPr>
        <w:widowControl w:val="0"/>
        <w:autoSpaceDE w:val="0"/>
        <w:autoSpaceDN w:val="0"/>
        <w:spacing w:line="360" w:lineRule="auto"/>
        <w:jc w:val="both"/>
        <w:rPr>
          <w:lang w:eastAsia="pt-PT" w:bidi="pt-PT"/>
        </w:rPr>
      </w:pPr>
      <w:r>
        <w:rPr>
          <w:lang w:eastAsia="pt-PT" w:bidi="pt-PT"/>
        </w:rPr>
        <w:t>Figura 2</w:t>
      </w:r>
    </w:p>
    <w:p w14:paraId="36B93C61" w14:textId="6354CD7E" w:rsidR="00916EE5" w:rsidRDefault="002F271F" w:rsidP="002F271F">
      <w:pPr>
        <w:widowControl w:val="0"/>
        <w:autoSpaceDE w:val="0"/>
        <w:autoSpaceDN w:val="0"/>
        <w:spacing w:line="360" w:lineRule="auto"/>
        <w:jc w:val="both"/>
        <w:rPr>
          <w:lang w:eastAsia="pt-PT" w:bidi="pt-PT"/>
        </w:rPr>
      </w:pPr>
      <w:r>
        <w:rPr>
          <w:lang w:eastAsia="pt-PT" w:bidi="pt-PT"/>
        </w:rPr>
        <w:t xml:space="preserve"> Estrutura Bifatorial da Escala Mitos do Amor Romântico</w:t>
      </w:r>
    </w:p>
    <w:p w14:paraId="3B4C2F50" w14:textId="69910F11" w:rsidR="002F271F" w:rsidRPr="006A35B5" w:rsidRDefault="002F271F" w:rsidP="002F271F">
      <w:pPr>
        <w:widowControl w:val="0"/>
        <w:autoSpaceDE w:val="0"/>
        <w:autoSpaceDN w:val="0"/>
        <w:spacing w:line="360" w:lineRule="auto"/>
        <w:jc w:val="both"/>
        <w:rPr>
          <w:lang w:eastAsia="pt-PT" w:bidi="pt-PT"/>
        </w:rPr>
      </w:pPr>
      <w:r w:rsidRPr="00983DFE">
        <w:rPr>
          <w:noProof/>
        </w:rPr>
        <w:drawing>
          <wp:inline distT="0" distB="0" distL="0" distR="0" wp14:anchorId="7CFBF7BB" wp14:editId="109EFC39">
            <wp:extent cx="5607050" cy="2567502"/>
            <wp:effectExtent l="0" t="0" r="0" b="4445"/>
            <wp:docPr id="6" name="Imagem 6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Diagra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150" cy="257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3D45E" w14:textId="3CFBF00D" w:rsidR="00916EE5" w:rsidRDefault="002F271F" w:rsidP="00916EE5">
      <w:pPr>
        <w:widowControl w:val="0"/>
        <w:autoSpaceDE w:val="0"/>
        <w:autoSpaceDN w:val="0"/>
        <w:spacing w:line="360" w:lineRule="auto"/>
        <w:jc w:val="both"/>
        <w:rPr>
          <w:sz w:val="20"/>
          <w:szCs w:val="20"/>
          <w:lang w:eastAsia="pt-PT" w:bidi="pt-PT"/>
        </w:rPr>
      </w:pPr>
      <w:r w:rsidRPr="002F271F">
        <w:rPr>
          <w:sz w:val="20"/>
          <w:szCs w:val="20"/>
          <w:lang w:eastAsia="pt-PT" w:bidi="pt-PT"/>
        </w:rPr>
        <w:t>Nota: F</w:t>
      </w:r>
      <w:r>
        <w:rPr>
          <w:sz w:val="20"/>
          <w:szCs w:val="20"/>
          <w:lang w:eastAsia="pt-PT" w:bidi="pt-PT"/>
        </w:rPr>
        <w:t>c</w:t>
      </w:r>
      <w:r w:rsidRPr="002F271F">
        <w:rPr>
          <w:sz w:val="20"/>
          <w:szCs w:val="20"/>
          <w:lang w:eastAsia="pt-PT" w:bidi="pt-PT"/>
        </w:rPr>
        <w:t xml:space="preserve">1 = </w:t>
      </w:r>
      <w:r>
        <w:rPr>
          <w:sz w:val="20"/>
          <w:szCs w:val="20"/>
          <w:lang w:eastAsia="pt-PT" w:bidi="pt-PT"/>
        </w:rPr>
        <w:t>Fator 1</w:t>
      </w:r>
      <w:r w:rsidRPr="002F271F">
        <w:rPr>
          <w:sz w:val="20"/>
          <w:szCs w:val="20"/>
          <w:lang w:eastAsia="pt-PT" w:bidi="pt-PT"/>
        </w:rPr>
        <w:t xml:space="preserve">; </w:t>
      </w:r>
      <w:r>
        <w:rPr>
          <w:sz w:val="20"/>
          <w:szCs w:val="20"/>
          <w:lang w:eastAsia="pt-PT" w:bidi="pt-PT"/>
        </w:rPr>
        <w:t>Fc2 = Fator 2</w:t>
      </w:r>
    </w:p>
    <w:p w14:paraId="35F33437" w14:textId="55362459" w:rsidR="00EF4E52" w:rsidRDefault="00F244F9" w:rsidP="00F244F9">
      <w:pPr>
        <w:jc w:val="center"/>
        <w:rPr>
          <w:b/>
          <w:color w:val="000000"/>
        </w:rPr>
      </w:pPr>
      <w:r w:rsidRPr="006A35B5">
        <w:rPr>
          <w:b/>
          <w:color w:val="000000"/>
        </w:rPr>
        <w:t>Discussão</w:t>
      </w:r>
    </w:p>
    <w:p w14:paraId="2DE5EE6E" w14:textId="2D92B188" w:rsidR="005F3FA0" w:rsidRPr="005F3FA0" w:rsidRDefault="005F3FA0" w:rsidP="005F3FA0">
      <w:pPr>
        <w:spacing w:before="100" w:beforeAutospacing="1" w:after="100" w:afterAutospacing="1" w:line="360" w:lineRule="auto"/>
        <w:ind w:firstLine="720"/>
        <w:contextualSpacing/>
        <w:jc w:val="both"/>
        <w:rPr>
          <w:lang w:eastAsia="pt-BR"/>
        </w:rPr>
      </w:pPr>
      <w:r w:rsidRPr="005F3FA0">
        <w:t xml:space="preserve">O presente artigo teve como objetivo adaptar e validar, para o contexto brasileiro, a Escala de Mitos do Amor Romântico. No Estudo 1, de natureza exploratória, observou-se uma estrutura </w:t>
      </w:r>
      <w:proofErr w:type="spellStart"/>
      <w:r w:rsidRPr="005F3FA0">
        <w:t>unifatorial</w:t>
      </w:r>
      <w:proofErr w:type="spellEnd"/>
      <w:r w:rsidRPr="005F3FA0">
        <w:t xml:space="preserve"> na versão brasileira da escala, o que corrobora os achados de </w:t>
      </w:r>
      <w:r w:rsidR="005E6719" w:rsidRPr="005E6719">
        <w:t>Bonilla-</w:t>
      </w:r>
      <w:proofErr w:type="spellStart"/>
      <w:r w:rsidR="005E6719" w:rsidRPr="005E6719">
        <w:t>Algovia</w:t>
      </w:r>
      <w:proofErr w:type="spellEnd"/>
      <w:r w:rsidR="005E6719" w:rsidRPr="005E6719">
        <w:t xml:space="preserve"> </w:t>
      </w:r>
      <w:r w:rsidR="005E6719">
        <w:t xml:space="preserve">e </w:t>
      </w:r>
      <w:r w:rsidR="005E6719" w:rsidRPr="005E6719">
        <w:t>Rivas-Rivero</w:t>
      </w:r>
      <w:r w:rsidR="005E6719">
        <w:t xml:space="preserve"> (</w:t>
      </w:r>
      <w:r w:rsidR="005E6719" w:rsidRPr="005E6719">
        <w:t>2020</w:t>
      </w:r>
      <w:r w:rsidR="005E6719">
        <w:t>)</w:t>
      </w:r>
      <w:r w:rsidRPr="005F3FA0">
        <w:t xml:space="preserve">. Embora o modelo teórico original sugira dois fatores — mitos do amor realizado e mitos do amor distorcido —, a análise paralela indicou um único fator com melhor desempenho (α = 0,80). Os autores, ao compararem os modelos </w:t>
      </w:r>
      <w:proofErr w:type="spellStart"/>
      <w:r w:rsidRPr="005F3FA0">
        <w:t>unifatorial</w:t>
      </w:r>
      <w:proofErr w:type="spellEnd"/>
      <w:r w:rsidRPr="005F3FA0">
        <w:t xml:space="preserve"> e bifatorial, concluíram que o modelo bifatorial apresentava redundâncias e não fornecia informações adicionais relevantes.</w:t>
      </w:r>
    </w:p>
    <w:p w14:paraId="68F8CF65" w14:textId="77777777" w:rsidR="005F3FA0" w:rsidRPr="005F3FA0" w:rsidRDefault="005F3FA0" w:rsidP="005F3FA0">
      <w:pPr>
        <w:spacing w:before="100" w:beforeAutospacing="1" w:after="100" w:afterAutospacing="1" w:line="360" w:lineRule="auto"/>
        <w:ind w:firstLine="720"/>
        <w:contextualSpacing/>
        <w:jc w:val="both"/>
      </w:pPr>
      <w:r w:rsidRPr="005F3FA0">
        <w:t xml:space="preserve">No Estudo 1, os índices de unidimensionalidade foram consistentes com a literatura: </w:t>
      </w:r>
      <w:proofErr w:type="spellStart"/>
      <w:r w:rsidRPr="005F3FA0">
        <w:t>UniCo</w:t>
      </w:r>
      <w:proofErr w:type="spellEnd"/>
      <w:r w:rsidRPr="005F3FA0">
        <w:t xml:space="preserve"> = 0,95; ECV = 0,82. Embora o ECV tenha ficado ligeiramente abaixo do ponto de corte ideal, não comprometeu a interpretação da estrutura unidimensional. Os índices de ajuste também se mostraram aceitáveis (RMSEA = 0,040; CFI = 0,99; TLI = 0,98), assim como os coeficientes de </w:t>
      </w:r>
      <w:r w:rsidRPr="005F3FA0">
        <w:lastRenderedPageBreak/>
        <w:t xml:space="preserve">consistência interna (α = 0,80; Ω = 0,80), o que confere evidência de validade estrutural para a versão brasileira da escala </w:t>
      </w:r>
      <w:r w:rsidRPr="0056414B">
        <w:t xml:space="preserve">(Cohen et al., 2014; Ferrando &amp; Lorenzo-Seva, 2018; </w:t>
      </w:r>
      <w:proofErr w:type="spellStart"/>
      <w:r w:rsidRPr="0056414B">
        <w:t>Taber</w:t>
      </w:r>
      <w:proofErr w:type="spellEnd"/>
      <w:r w:rsidRPr="0056414B">
        <w:t>, 2018).</w:t>
      </w:r>
    </w:p>
    <w:p w14:paraId="2C3942F0" w14:textId="77777777" w:rsidR="005F3FA0" w:rsidRPr="005F3FA0" w:rsidRDefault="005F3FA0" w:rsidP="005F3FA0">
      <w:pPr>
        <w:spacing w:before="100" w:beforeAutospacing="1" w:after="100" w:afterAutospacing="1" w:line="360" w:lineRule="auto"/>
        <w:ind w:firstLine="720"/>
        <w:contextualSpacing/>
        <w:jc w:val="both"/>
      </w:pPr>
      <w:r w:rsidRPr="005F3FA0">
        <w:t xml:space="preserve">No Estudo 2, por meio de análise fatorial confirmatória, foi realizada a comparação entre os modelos </w:t>
      </w:r>
      <w:proofErr w:type="spellStart"/>
      <w:r w:rsidRPr="005F3FA0">
        <w:t>unifatorial</w:t>
      </w:r>
      <w:proofErr w:type="spellEnd"/>
      <w:r w:rsidRPr="005F3FA0">
        <w:t xml:space="preserve"> e bifatorial. Os resultados mostraram que o modelo </w:t>
      </w:r>
      <w:proofErr w:type="spellStart"/>
      <w:r w:rsidRPr="005F3FA0">
        <w:t>unifatorial</w:t>
      </w:r>
      <w:proofErr w:type="spellEnd"/>
      <w:r w:rsidRPr="005F3FA0">
        <w:t xml:space="preserve"> apresentou melhor desempenho, com razão χ²/</w:t>
      </w:r>
      <w:proofErr w:type="spellStart"/>
      <w:r w:rsidRPr="005F3FA0">
        <w:t>gl</w:t>
      </w:r>
      <w:proofErr w:type="spellEnd"/>
      <w:r w:rsidRPr="005F3FA0">
        <w:t xml:space="preserve"> = 1,20; CFI = 0,98; TLI = 0,98; GFI = 0,97; RMSEA = 0,03; SRMR = 0,06. Já o modelo bifatorial apresentou χ²/</w:t>
      </w:r>
      <w:proofErr w:type="spellStart"/>
      <w:r w:rsidRPr="005F3FA0">
        <w:t>gl</w:t>
      </w:r>
      <w:proofErr w:type="spellEnd"/>
      <w:r w:rsidRPr="005F3FA0">
        <w:t xml:space="preserve"> = 0,88; CFI = 1,00; TLI = 1,00; RMSEA = 0,00; GFI = 0,98; SRMR = 0,057. Apesar de ambos apresentarem bom ajuste, os índices de consistência interna foram superiores no modelo </w:t>
      </w:r>
      <w:proofErr w:type="spellStart"/>
      <w:r w:rsidRPr="005F3FA0">
        <w:t>unifatorial</w:t>
      </w:r>
      <w:proofErr w:type="spellEnd"/>
      <w:r w:rsidRPr="005F3FA0">
        <w:t xml:space="preserve"> (α = 0,80; Ω = 0,80), enquanto o modelo bifatorial apresentou coeficientes mais baixos para o Fator 2 (α = 0,63; Ω = 0,63).</w:t>
      </w:r>
    </w:p>
    <w:p w14:paraId="2BC9C496" w14:textId="77777777" w:rsidR="005F3FA0" w:rsidRPr="005F3FA0" w:rsidRDefault="005F3FA0" w:rsidP="005F3FA0">
      <w:pPr>
        <w:spacing w:before="100" w:beforeAutospacing="1" w:after="100" w:afterAutospacing="1" w:line="360" w:lineRule="auto"/>
        <w:ind w:firstLine="720"/>
        <w:contextualSpacing/>
        <w:jc w:val="both"/>
      </w:pPr>
      <w:r w:rsidRPr="005F3FA0">
        <w:t>Embora este estudo represente um avanço na compreensão dos mitos do amor romântico no contexto brasileiro, algumas limitações devem ser consideradas. A amostra foi obtida por conveniência e a coleta foi realizada exclusivamente de forma online, o que pode limitar a generalização dos resultados. No entanto, essas limitações não invalidam os achados obtidos.</w:t>
      </w:r>
    </w:p>
    <w:p w14:paraId="18794975" w14:textId="4E6EF084" w:rsidR="0056414B" w:rsidRDefault="0056414B" w:rsidP="005641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contextualSpacing/>
        <w:jc w:val="both"/>
      </w:pPr>
      <w:r>
        <w:t>Conclui-se, portanto, que o objetivo deste estudo foi alcançado, uma vez que os resultados evidenciaram uma medida psicometricamente adequada, consistente e unidimensional, composta por 11 itens que contemplam diferentes mitos do amor (onipotência, “cara metade”, mito do casal, paixão eterna, exclusividade, casamento, abnegação, ciúmes e ambivalência). A versão brasileira da escala apresenta potencial para ser utilizada em pesquisas sobre relacionamentos amorosos no Brasil.</w:t>
      </w:r>
    </w:p>
    <w:p w14:paraId="2AD8A851" w14:textId="110DDF95" w:rsidR="0056414B" w:rsidRPr="003425C1" w:rsidRDefault="0056414B" w:rsidP="005641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contextualSpacing/>
        <w:jc w:val="both"/>
      </w:pPr>
      <w:r w:rsidRPr="003425C1">
        <w:t>Para além de sua aplicação em contextos acadêmicos, os achados deste estudo indicam que a escala pode ser uma ferramenta útil em contextos clínicos, educacionais e sociais, contribuindo para a identificação de crenças disfuncionais que sustentam relacionamentos idealizados ou marcados por desigualdade e controle. Sua utilização pode auxiliar na elaboração de estratégias preventivas, especialmente entre adolescentes e jovens adultos, bem como apoiar ações de educação para as emoções, promoção da saúde relacional e enfrentamento à violência de gênero. Nesse sentido, a escala demonstra aplicabilidade tanto em intervenções individuais quanto em políticas públicas voltadas ao fortalecimento de vínculos saudáveis e equitativos.</w:t>
      </w:r>
    </w:p>
    <w:p w14:paraId="29A806CC" w14:textId="54BDFD53" w:rsidR="005C4A4A" w:rsidRDefault="0056414B" w:rsidP="005641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contextualSpacing/>
        <w:jc w:val="both"/>
        <w:rPr>
          <w:b/>
          <w:color w:val="000000"/>
        </w:rPr>
      </w:pPr>
      <w:r>
        <w:t xml:space="preserve">Recomenda-se que estudos futuros sejam realizados com amostras mais equilibradas quanto ao gênero, a fim de explorar possíveis diferenças na adesão aos mitos do amor romântico. Além disso, sugere-se a investigação da validade externa da escala em diferentes contextos e populações, bem como sua associação com construtos relacionados, como dependência emocional </w:t>
      </w:r>
      <w:r>
        <w:lastRenderedPageBreak/>
        <w:t>e estilos de apego, ampliando o conhecimento sobre as dinâmicas afetivas e os vínculos interpessoais.</w:t>
      </w:r>
    </w:p>
    <w:p w14:paraId="02BB9A2D" w14:textId="77777777" w:rsidR="009F2021" w:rsidRDefault="009F20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5CE70B05" w14:textId="77777777" w:rsidR="009F2021" w:rsidRDefault="009F20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2EB1E6ED" w14:textId="77777777" w:rsidR="009F2021" w:rsidRDefault="009F20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435FAF9E" w14:textId="77777777" w:rsidR="009F2021" w:rsidRDefault="009F20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013C4ADE" w14:textId="77777777" w:rsidR="009F2021" w:rsidRDefault="009F20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7E1F9435" w14:textId="77777777" w:rsidR="009F2021" w:rsidRPr="006A35B5" w:rsidRDefault="009F20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236B1C89" w14:textId="77777777" w:rsidR="005C4A4A" w:rsidRPr="006A35B5" w:rsidRDefault="005C4A4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2CC68104" w14:textId="77777777" w:rsidR="005C4A4A" w:rsidRPr="006A35B5" w:rsidRDefault="005C4A4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7B41DCC9" w14:textId="794DDA6E" w:rsidR="00EF4E52" w:rsidRPr="006A35B5" w:rsidRDefault="005E3DE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 w:rsidRPr="006A35B5">
        <w:rPr>
          <w:b/>
          <w:color w:val="000000"/>
        </w:rPr>
        <w:t>Referências</w:t>
      </w:r>
    </w:p>
    <w:p w14:paraId="074C8F16" w14:textId="77777777" w:rsidR="00BD31F6" w:rsidRPr="006A35B5" w:rsidRDefault="007C4580" w:rsidP="00BD31F6">
      <w:pPr>
        <w:spacing w:line="360" w:lineRule="auto"/>
        <w:ind w:left="284" w:hanging="284"/>
        <w:jc w:val="both"/>
        <w:rPr>
          <w:color w:val="000000"/>
        </w:rPr>
      </w:pPr>
      <w:r w:rsidRPr="006A35B5">
        <w:rPr>
          <w:color w:val="000000"/>
        </w:rPr>
        <w:t xml:space="preserve">Andrade, A. L., Garcia, A., &amp; </w:t>
      </w:r>
      <w:proofErr w:type="spellStart"/>
      <w:r w:rsidRPr="006A35B5">
        <w:rPr>
          <w:color w:val="000000"/>
        </w:rPr>
        <w:t>Cassepp</w:t>
      </w:r>
      <w:proofErr w:type="spellEnd"/>
      <w:r w:rsidRPr="006A35B5">
        <w:rPr>
          <w:color w:val="000000"/>
        </w:rPr>
        <w:t xml:space="preserve">-Borges, V. (2013). Evidências de validade da escala triangular do amor de </w:t>
      </w:r>
      <w:proofErr w:type="spellStart"/>
      <w:r w:rsidRPr="006A35B5">
        <w:rPr>
          <w:color w:val="000000"/>
        </w:rPr>
        <w:t>sternberg</w:t>
      </w:r>
      <w:proofErr w:type="spellEnd"/>
      <w:r w:rsidRPr="006A35B5">
        <w:rPr>
          <w:color w:val="000000"/>
        </w:rPr>
        <w:t xml:space="preserve"> - reduzida (ETAS-R). </w:t>
      </w:r>
      <w:proofErr w:type="spellStart"/>
      <w:r w:rsidRPr="006A35B5">
        <w:rPr>
          <w:i/>
          <w:iCs/>
          <w:color w:val="000000"/>
        </w:rPr>
        <w:t>Psico-USF</w:t>
      </w:r>
      <w:proofErr w:type="spellEnd"/>
      <w:r w:rsidRPr="006A35B5">
        <w:rPr>
          <w:color w:val="000000"/>
        </w:rPr>
        <w:t xml:space="preserve">, 18(3), 501–510. </w:t>
      </w:r>
      <w:hyperlink r:id="rId10" w:history="1">
        <w:r w:rsidRPr="006A35B5">
          <w:rPr>
            <w:rStyle w:val="Hyperlink"/>
          </w:rPr>
          <w:t>https://doi.org/10.1590/s1413-82712013000300016</w:t>
        </w:r>
      </w:hyperlink>
    </w:p>
    <w:p w14:paraId="6517075E" w14:textId="44A5FB37" w:rsidR="003328EA" w:rsidRPr="006A35B5" w:rsidRDefault="003328EA" w:rsidP="00BD31F6">
      <w:pPr>
        <w:spacing w:line="360" w:lineRule="auto"/>
        <w:ind w:left="284" w:hanging="284"/>
        <w:jc w:val="both"/>
        <w:rPr>
          <w:color w:val="000000"/>
        </w:rPr>
      </w:pPr>
      <w:proofErr w:type="spellStart"/>
      <w:r w:rsidRPr="006A35B5">
        <w:rPr>
          <w:color w:val="000000"/>
        </w:rPr>
        <w:t>Asparouhov</w:t>
      </w:r>
      <w:proofErr w:type="spellEnd"/>
      <w:r w:rsidRPr="006A35B5">
        <w:rPr>
          <w:color w:val="000000"/>
        </w:rPr>
        <w:t xml:space="preserve">, T., &amp; </w:t>
      </w:r>
      <w:proofErr w:type="spellStart"/>
      <w:r w:rsidRPr="006A35B5">
        <w:rPr>
          <w:color w:val="000000"/>
        </w:rPr>
        <w:t>Muthen</w:t>
      </w:r>
      <w:proofErr w:type="spellEnd"/>
      <w:r w:rsidRPr="006A35B5">
        <w:rPr>
          <w:color w:val="000000"/>
        </w:rPr>
        <w:t xml:space="preserve">, B. (2010). </w:t>
      </w:r>
      <w:proofErr w:type="spellStart"/>
      <w:r w:rsidRPr="006A35B5">
        <w:rPr>
          <w:i/>
          <w:iCs/>
          <w:color w:val="000000"/>
        </w:rPr>
        <w:t>Simple</w:t>
      </w:r>
      <w:proofErr w:type="spellEnd"/>
      <w:r w:rsidRPr="006A35B5">
        <w:rPr>
          <w:i/>
          <w:iCs/>
          <w:color w:val="000000"/>
        </w:rPr>
        <w:t xml:space="preserve"> </w:t>
      </w:r>
      <w:proofErr w:type="spellStart"/>
      <w:r w:rsidRPr="006A35B5">
        <w:rPr>
          <w:i/>
          <w:iCs/>
          <w:color w:val="000000"/>
        </w:rPr>
        <w:t>second</w:t>
      </w:r>
      <w:proofErr w:type="spellEnd"/>
      <w:r w:rsidRPr="006A35B5">
        <w:rPr>
          <w:i/>
          <w:iCs/>
          <w:color w:val="000000"/>
        </w:rPr>
        <w:t xml:space="preserve"> </w:t>
      </w:r>
      <w:proofErr w:type="spellStart"/>
      <w:r w:rsidRPr="006A35B5">
        <w:rPr>
          <w:i/>
          <w:iCs/>
          <w:color w:val="000000"/>
        </w:rPr>
        <w:t>order</w:t>
      </w:r>
      <w:proofErr w:type="spellEnd"/>
      <w:r w:rsidRPr="006A35B5">
        <w:rPr>
          <w:i/>
          <w:iCs/>
          <w:color w:val="000000"/>
        </w:rPr>
        <w:t xml:space="preserve"> chi-</w:t>
      </w:r>
      <w:proofErr w:type="spellStart"/>
      <w:r w:rsidRPr="006A35B5">
        <w:rPr>
          <w:i/>
          <w:iCs/>
          <w:color w:val="000000"/>
        </w:rPr>
        <w:t>square</w:t>
      </w:r>
      <w:proofErr w:type="spellEnd"/>
      <w:r w:rsidRPr="006A35B5">
        <w:rPr>
          <w:i/>
          <w:iCs/>
          <w:color w:val="000000"/>
        </w:rPr>
        <w:t xml:space="preserve"> </w:t>
      </w:r>
      <w:proofErr w:type="spellStart"/>
      <w:r w:rsidRPr="006A35B5">
        <w:rPr>
          <w:i/>
          <w:iCs/>
          <w:color w:val="000000"/>
        </w:rPr>
        <w:t>correction</w:t>
      </w:r>
      <w:proofErr w:type="spellEnd"/>
      <w:r w:rsidRPr="006A35B5">
        <w:rPr>
          <w:color w:val="000000"/>
        </w:rPr>
        <w:t xml:space="preserve">. </w:t>
      </w:r>
      <w:proofErr w:type="spellStart"/>
      <w:r w:rsidRPr="006A35B5">
        <w:rPr>
          <w:color w:val="000000"/>
        </w:rPr>
        <w:t>Unpublished</w:t>
      </w:r>
      <w:proofErr w:type="spellEnd"/>
      <w:r w:rsidRPr="006A35B5">
        <w:rPr>
          <w:color w:val="000000"/>
        </w:rPr>
        <w:t xml:space="preserve"> </w:t>
      </w:r>
      <w:proofErr w:type="spellStart"/>
      <w:r w:rsidRPr="006A35B5">
        <w:rPr>
          <w:color w:val="000000"/>
        </w:rPr>
        <w:t>manuscript</w:t>
      </w:r>
      <w:proofErr w:type="spellEnd"/>
      <w:r w:rsidRPr="006A35B5">
        <w:rPr>
          <w:color w:val="000000"/>
        </w:rPr>
        <w:t xml:space="preserve">. </w:t>
      </w:r>
      <w:proofErr w:type="spellStart"/>
      <w:r w:rsidRPr="006A35B5">
        <w:rPr>
          <w:color w:val="000000"/>
        </w:rPr>
        <w:t>Available</w:t>
      </w:r>
      <w:proofErr w:type="spellEnd"/>
      <w:r w:rsidRPr="006A35B5">
        <w:rPr>
          <w:color w:val="000000"/>
        </w:rPr>
        <w:t xml:space="preserve"> </w:t>
      </w:r>
      <w:proofErr w:type="spellStart"/>
      <w:r w:rsidRPr="006A35B5">
        <w:rPr>
          <w:color w:val="000000"/>
        </w:rPr>
        <w:t>at</w:t>
      </w:r>
      <w:proofErr w:type="spellEnd"/>
      <w:r w:rsidRPr="006A35B5">
        <w:rPr>
          <w:color w:val="000000"/>
        </w:rPr>
        <w:t xml:space="preserve"> </w:t>
      </w:r>
      <w:hyperlink r:id="rId11" w:history="1">
        <w:r w:rsidRPr="006A35B5">
          <w:rPr>
            <w:rStyle w:val="Hyperlink"/>
          </w:rPr>
          <w:t>https://www.statmodel.com/download/WLSMV_new_chi21.pdf</w:t>
        </w:r>
      </w:hyperlink>
    </w:p>
    <w:p w14:paraId="38738574" w14:textId="77777777" w:rsidR="00075F7B" w:rsidRPr="006A35B5" w:rsidRDefault="00075F7B" w:rsidP="00BD31F6">
      <w:pPr>
        <w:spacing w:line="360" w:lineRule="auto"/>
        <w:ind w:left="284" w:hanging="284"/>
        <w:jc w:val="both"/>
        <w:rPr>
          <w:color w:val="000000"/>
        </w:rPr>
      </w:pPr>
      <w:r w:rsidRPr="006A35B5">
        <w:t>Bonilla-</w:t>
      </w:r>
      <w:proofErr w:type="spellStart"/>
      <w:r w:rsidRPr="006A35B5">
        <w:t>Algovia</w:t>
      </w:r>
      <w:proofErr w:type="spellEnd"/>
      <w:r w:rsidRPr="006A35B5">
        <w:t xml:space="preserve">, E., &amp; Rivas-Rivero, E. (2020). </w:t>
      </w:r>
      <w:proofErr w:type="spellStart"/>
      <w:r w:rsidRPr="006A35B5">
        <w:t>Diseño</w:t>
      </w:r>
      <w:proofErr w:type="spellEnd"/>
      <w:r w:rsidRPr="006A35B5">
        <w:t xml:space="preserve"> y </w:t>
      </w:r>
      <w:proofErr w:type="spellStart"/>
      <w:r w:rsidRPr="006A35B5">
        <w:t>validación</w:t>
      </w:r>
      <w:proofErr w:type="spellEnd"/>
      <w:r w:rsidRPr="006A35B5">
        <w:t xml:space="preserve"> de </w:t>
      </w:r>
      <w:proofErr w:type="spellStart"/>
      <w:r w:rsidRPr="006A35B5">
        <w:t>la</w:t>
      </w:r>
      <w:proofErr w:type="spellEnd"/>
      <w:r w:rsidRPr="006A35B5">
        <w:t xml:space="preserve"> escala de mitos </w:t>
      </w:r>
      <w:proofErr w:type="spellStart"/>
      <w:r w:rsidRPr="006A35B5">
        <w:t>del</w:t>
      </w:r>
      <w:proofErr w:type="spellEnd"/>
      <w:r w:rsidRPr="006A35B5">
        <w:t xml:space="preserve"> amor </w:t>
      </w:r>
      <w:proofErr w:type="spellStart"/>
      <w:r w:rsidRPr="006A35B5">
        <w:t>romántico</w:t>
      </w:r>
      <w:proofErr w:type="spellEnd"/>
      <w:r w:rsidRPr="006A35B5">
        <w:t xml:space="preserve">. </w:t>
      </w:r>
      <w:r w:rsidRPr="006A35B5">
        <w:rPr>
          <w:i/>
          <w:iCs/>
        </w:rPr>
        <w:t xml:space="preserve">Revista Iberoamericana de Diagnóstico y </w:t>
      </w:r>
      <w:proofErr w:type="spellStart"/>
      <w:r w:rsidRPr="006A35B5">
        <w:rPr>
          <w:i/>
          <w:iCs/>
        </w:rPr>
        <w:t>Evaluación</w:t>
      </w:r>
      <w:proofErr w:type="spellEnd"/>
      <w:r w:rsidRPr="006A35B5">
        <w:rPr>
          <w:i/>
          <w:iCs/>
        </w:rPr>
        <w:t xml:space="preserve"> – e Avaliação Psicológica</w:t>
      </w:r>
      <w:r w:rsidRPr="006A35B5">
        <w:t xml:space="preserve">, 57(4), 119–136. </w:t>
      </w:r>
      <w:hyperlink r:id="rId12" w:history="1">
        <w:r w:rsidRPr="006A35B5">
          <w:rPr>
            <w:rStyle w:val="Hyperlink"/>
          </w:rPr>
          <w:t>https://doi.org/10.21865/ridep57.4.09</w:t>
        </w:r>
      </w:hyperlink>
    </w:p>
    <w:p w14:paraId="42D38F9A" w14:textId="77777777" w:rsidR="00075F7B" w:rsidRPr="006A35B5" w:rsidRDefault="00075F7B" w:rsidP="00BD31F6">
      <w:pPr>
        <w:spacing w:line="360" w:lineRule="auto"/>
        <w:ind w:left="284" w:hanging="284"/>
        <w:jc w:val="both"/>
        <w:rPr>
          <w:color w:val="000000"/>
        </w:rPr>
      </w:pPr>
      <w:r w:rsidRPr="006A35B5">
        <w:rPr>
          <w:color w:val="000000"/>
        </w:rPr>
        <w:t>Bonilla-</w:t>
      </w:r>
      <w:proofErr w:type="spellStart"/>
      <w:r w:rsidRPr="006A35B5">
        <w:rPr>
          <w:color w:val="000000"/>
        </w:rPr>
        <w:t>Algovia</w:t>
      </w:r>
      <w:proofErr w:type="spellEnd"/>
      <w:r w:rsidRPr="006A35B5">
        <w:rPr>
          <w:color w:val="000000"/>
        </w:rPr>
        <w:t>, E., Carrasco Carpio, C., Rivas-Rivero, E., &amp; Izquierdo-</w:t>
      </w:r>
      <w:proofErr w:type="spellStart"/>
      <w:r w:rsidRPr="006A35B5">
        <w:rPr>
          <w:color w:val="000000"/>
        </w:rPr>
        <w:t>Sotorrío</w:t>
      </w:r>
      <w:proofErr w:type="spellEnd"/>
      <w:r w:rsidRPr="006A35B5">
        <w:rPr>
          <w:color w:val="000000"/>
        </w:rPr>
        <w:t xml:space="preserve">, E. (2024). The </w:t>
      </w:r>
      <w:proofErr w:type="spellStart"/>
      <w:r w:rsidRPr="006A35B5">
        <w:rPr>
          <w:color w:val="000000"/>
        </w:rPr>
        <w:t>scale</w:t>
      </w:r>
      <w:proofErr w:type="spellEnd"/>
      <w:r w:rsidRPr="006A35B5">
        <w:rPr>
          <w:color w:val="000000"/>
        </w:rPr>
        <w:t xml:space="preserve"> </w:t>
      </w:r>
      <w:proofErr w:type="spellStart"/>
      <w:r w:rsidRPr="006A35B5">
        <w:rPr>
          <w:color w:val="000000"/>
        </w:rPr>
        <w:t>of</w:t>
      </w:r>
      <w:proofErr w:type="spellEnd"/>
      <w:r w:rsidRPr="006A35B5">
        <w:rPr>
          <w:color w:val="000000"/>
        </w:rPr>
        <w:t xml:space="preserve"> </w:t>
      </w:r>
      <w:proofErr w:type="spellStart"/>
      <w:r w:rsidRPr="006A35B5">
        <w:rPr>
          <w:color w:val="000000"/>
        </w:rPr>
        <w:t>myths</w:t>
      </w:r>
      <w:proofErr w:type="spellEnd"/>
      <w:r w:rsidRPr="006A35B5">
        <w:rPr>
          <w:color w:val="000000"/>
        </w:rPr>
        <w:t xml:space="preserve"> </w:t>
      </w:r>
      <w:proofErr w:type="spellStart"/>
      <w:r w:rsidRPr="006A35B5">
        <w:rPr>
          <w:color w:val="000000"/>
        </w:rPr>
        <w:t>of</w:t>
      </w:r>
      <w:proofErr w:type="spellEnd"/>
      <w:r w:rsidRPr="006A35B5">
        <w:rPr>
          <w:color w:val="000000"/>
        </w:rPr>
        <w:t xml:space="preserve"> </w:t>
      </w:r>
      <w:proofErr w:type="spellStart"/>
      <w:r w:rsidRPr="006A35B5">
        <w:rPr>
          <w:color w:val="000000"/>
        </w:rPr>
        <w:t>romantic</w:t>
      </w:r>
      <w:proofErr w:type="spellEnd"/>
      <w:r w:rsidRPr="006A35B5">
        <w:rPr>
          <w:color w:val="000000"/>
        </w:rPr>
        <w:t xml:space="preserve"> </w:t>
      </w:r>
      <w:proofErr w:type="spellStart"/>
      <w:r w:rsidRPr="006A35B5">
        <w:rPr>
          <w:color w:val="000000"/>
        </w:rPr>
        <w:t>love</w:t>
      </w:r>
      <w:proofErr w:type="spellEnd"/>
      <w:r w:rsidRPr="006A35B5">
        <w:rPr>
          <w:color w:val="000000"/>
        </w:rPr>
        <w:t xml:space="preserve">: </w:t>
      </w:r>
      <w:proofErr w:type="spellStart"/>
      <w:r w:rsidRPr="006A35B5">
        <w:rPr>
          <w:color w:val="000000"/>
        </w:rPr>
        <w:t>Psychometric</w:t>
      </w:r>
      <w:proofErr w:type="spellEnd"/>
      <w:r w:rsidRPr="006A35B5">
        <w:rPr>
          <w:color w:val="000000"/>
        </w:rPr>
        <w:t xml:space="preserve"> </w:t>
      </w:r>
      <w:proofErr w:type="spellStart"/>
      <w:r w:rsidRPr="006A35B5">
        <w:rPr>
          <w:color w:val="000000"/>
        </w:rPr>
        <w:t>properties</w:t>
      </w:r>
      <w:proofErr w:type="spellEnd"/>
      <w:r w:rsidRPr="006A35B5">
        <w:rPr>
          <w:color w:val="000000"/>
        </w:rPr>
        <w:t xml:space="preserve"> </w:t>
      </w:r>
      <w:proofErr w:type="spellStart"/>
      <w:r w:rsidRPr="006A35B5">
        <w:rPr>
          <w:color w:val="000000"/>
        </w:rPr>
        <w:t>and</w:t>
      </w:r>
      <w:proofErr w:type="spellEnd"/>
      <w:r w:rsidRPr="006A35B5">
        <w:rPr>
          <w:color w:val="000000"/>
        </w:rPr>
        <w:t xml:space="preserve"> </w:t>
      </w:r>
      <w:proofErr w:type="spellStart"/>
      <w:r w:rsidRPr="006A35B5">
        <w:rPr>
          <w:color w:val="000000"/>
        </w:rPr>
        <w:t>gender</w:t>
      </w:r>
      <w:proofErr w:type="spellEnd"/>
      <w:r w:rsidRPr="006A35B5">
        <w:rPr>
          <w:color w:val="000000"/>
        </w:rPr>
        <w:t xml:space="preserve"> </w:t>
      </w:r>
      <w:proofErr w:type="spellStart"/>
      <w:r w:rsidRPr="006A35B5">
        <w:rPr>
          <w:color w:val="000000"/>
        </w:rPr>
        <w:t>differences</w:t>
      </w:r>
      <w:proofErr w:type="spellEnd"/>
      <w:r w:rsidRPr="006A35B5">
        <w:rPr>
          <w:color w:val="000000"/>
        </w:rPr>
        <w:t xml:space="preserve"> in Spanish </w:t>
      </w:r>
      <w:proofErr w:type="spellStart"/>
      <w:r w:rsidRPr="006A35B5">
        <w:rPr>
          <w:color w:val="000000"/>
        </w:rPr>
        <w:t>adolescents</w:t>
      </w:r>
      <w:proofErr w:type="spellEnd"/>
      <w:r w:rsidRPr="006A35B5">
        <w:rPr>
          <w:color w:val="000000"/>
        </w:rPr>
        <w:t xml:space="preserve">. </w:t>
      </w:r>
      <w:proofErr w:type="spellStart"/>
      <w:r w:rsidRPr="006A35B5">
        <w:rPr>
          <w:i/>
          <w:iCs/>
          <w:color w:val="000000"/>
        </w:rPr>
        <w:t>Journal</w:t>
      </w:r>
      <w:proofErr w:type="spellEnd"/>
      <w:r w:rsidRPr="006A35B5">
        <w:rPr>
          <w:i/>
          <w:iCs/>
          <w:color w:val="000000"/>
        </w:rPr>
        <w:t xml:space="preserve"> </w:t>
      </w:r>
      <w:proofErr w:type="spellStart"/>
      <w:r w:rsidRPr="006A35B5">
        <w:rPr>
          <w:i/>
          <w:iCs/>
          <w:color w:val="000000"/>
        </w:rPr>
        <w:t>of</w:t>
      </w:r>
      <w:proofErr w:type="spellEnd"/>
      <w:r w:rsidRPr="006A35B5">
        <w:rPr>
          <w:i/>
          <w:iCs/>
          <w:color w:val="000000"/>
        </w:rPr>
        <w:t xml:space="preserve"> social </w:t>
      </w:r>
      <w:proofErr w:type="spellStart"/>
      <w:r w:rsidRPr="006A35B5">
        <w:rPr>
          <w:i/>
          <w:iCs/>
          <w:color w:val="000000"/>
        </w:rPr>
        <w:t>and</w:t>
      </w:r>
      <w:proofErr w:type="spellEnd"/>
      <w:r w:rsidRPr="006A35B5">
        <w:rPr>
          <w:i/>
          <w:iCs/>
          <w:color w:val="000000"/>
        </w:rPr>
        <w:t xml:space="preserve"> Personal </w:t>
      </w:r>
      <w:proofErr w:type="spellStart"/>
      <w:r w:rsidRPr="006A35B5">
        <w:rPr>
          <w:i/>
          <w:iCs/>
          <w:color w:val="000000"/>
        </w:rPr>
        <w:t>Relationships</w:t>
      </w:r>
      <w:proofErr w:type="spellEnd"/>
      <w:r w:rsidRPr="006A35B5">
        <w:rPr>
          <w:color w:val="000000"/>
        </w:rPr>
        <w:t xml:space="preserve">. </w:t>
      </w:r>
      <w:hyperlink r:id="rId13" w:history="1">
        <w:r w:rsidRPr="006A35B5">
          <w:rPr>
            <w:rStyle w:val="Hyperlink"/>
          </w:rPr>
          <w:t>https://doi.org/10.1177/02654075241228767</w:t>
        </w:r>
      </w:hyperlink>
    </w:p>
    <w:p w14:paraId="4938E654" w14:textId="77777777" w:rsidR="00075F7B" w:rsidRPr="006A35B5" w:rsidRDefault="00075F7B" w:rsidP="00BD31F6">
      <w:pPr>
        <w:spacing w:line="360" w:lineRule="auto"/>
        <w:ind w:left="284" w:hanging="284"/>
        <w:jc w:val="both"/>
      </w:pPr>
      <w:r w:rsidRPr="006A35B5">
        <w:rPr>
          <w:color w:val="000000"/>
        </w:rPr>
        <w:t>Bonilla-</w:t>
      </w:r>
      <w:proofErr w:type="spellStart"/>
      <w:r w:rsidRPr="006A35B5">
        <w:rPr>
          <w:color w:val="000000"/>
        </w:rPr>
        <w:t>Algovia</w:t>
      </w:r>
      <w:proofErr w:type="spellEnd"/>
      <w:r w:rsidRPr="006A35B5">
        <w:rPr>
          <w:color w:val="000000"/>
        </w:rPr>
        <w:t xml:space="preserve">, E., &amp; Rivas-Rivero, E. (2018). Mitos </w:t>
      </w:r>
      <w:proofErr w:type="spellStart"/>
      <w:r w:rsidRPr="006A35B5">
        <w:rPr>
          <w:color w:val="000000"/>
        </w:rPr>
        <w:t>del</w:t>
      </w:r>
      <w:proofErr w:type="spellEnd"/>
      <w:r w:rsidRPr="006A35B5">
        <w:rPr>
          <w:color w:val="000000"/>
        </w:rPr>
        <w:t xml:space="preserve"> amor </w:t>
      </w:r>
      <w:proofErr w:type="spellStart"/>
      <w:r w:rsidRPr="006A35B5">
        <w:rPr>
          <w:color w:val="000000"/>
        </w:rPr>
        <w:t>romántico</w:t>
      </w:r>
      <w:proofErr w:type="spellEnd"/>
      <w:r w:rsidRPr="006A35B5">
        <w:rPr>
          <w:color w:val="000000"/>
        </w:rPr>
        <w:t xml:space="preserve"> </w:t>
      </w:r>
      <w:proofErr w:type="spellStart"/>
      <w:r w:rsidRPr="006A35B5">
        <w:rPr>
          <w:color w:val="000000"/>
        </w:rPr>
        <w:t>en</w:t>
      </w:r>
      <w:proofErr w:type="spellEnd"/>
      <w:r w:rsidRPr="006A35B5">
        <w:rPr>
          <w:color w:val="000000"/>
        </w:rPr>
        <w:t xml:space="preserve"> una </w:t>
      </w:r>
      <w:proofErr w:type="spellStart"/>
      <w:r w:rsidRPr="006A35B5">
        <w:rPr>
          <w:color w:val="000000"/>
        </w:rPr>
        <w:t>muestra</w:t>
      </w:r>
      <w:proofErr w:type="spellEnd"/>
      <w:r w:rsidRPr="006A35B5">
        <w:rPr>
          <w:color w:val="000000"/>
        </w:rPr>
        <w:t xml:space="preserve"> de futuros y futuras docentes. </w:t>
      </w:r>
      <w:r w:rsidRPr="006A35B5">
        <w:rPr>
          <w:i/>
          <w:iCs/>
          <w:color w:val="000000"/>
        </w:rPr>
        <w:t xml:space="preserve">Revista de </w:t>
      </w:r>
      <w:proofErr w:type="spellStart"/>
      <w:r w:rsidRPr="006A35B5">
        <w:rPr>
          <w:i/>
          <w:iCs/>
          <w:color w:val="000000"/>
        </w:rPr>
        <w:t>Estudios</w:t>
      </w:r>
      <w:proofErr w:type="spellEnd"/>
      <w:r w:rsidRPr="006A35B5">
        <w:rPr>
          <w:i/>
          <w:iCs/>
          <w:color w:val="000000"/>
        </w:rPr>
        <w:t xml:space="preserve"> e </w:t>
      </w:r>
      <w:proofErr w:type="spellStart"/>
      <w:r w:rsidRPr="006A35B5">
        <w:rPr>
          <w:i/>
          <w:iCs/>
          <w:color w:val="000000"/>
        </w:rPr>
        <w:t>Investigación</w:t>
      </w:r>
      <w:proofErr w:type="spellEnd"/>
      <w:r w:rsidRPr="006A35B5">
        <w:rPr>
          <w:i/>
          <w:iCs/>
          <w:color w:val="000000"/>
        </w:rPr>
        <w:t xml:space="preserve"> </w:t>
      </w:r>
      <w:proofErr w:type="spellStart"/>
      <w:r w:rsidRPr="006A35B5">
        <w:rPr>
          <w:i/>
          <w:iCs/>
          <w:color w:val="000000"/>
        </w:rPr>
        <w:t>en</w:t>
      </w:r>
      <w:proofErr w:type="spellEnd"/>
      <w:r w:rsidRPr="006A35B5">
        <w:rPr>
          <w:i/>
          <w:iCs/>
          <w:color w:val="000000"/>
        </w:rPr>
        <w:t xml:space="preserve"> </w:t>
      </w:r>
      <w:proofErr w:type="spellStart"/>
      <w:r w:rsidRPr="006A35B5">
        <w:rPr>
          <w:i/>
          <w:iCs/>
          <w:color w:val="000000"/>
        </w:rPr>
        <w:t>Psicología</w:t>
      </w:r>
      <w:proofErr w:type="spellEnd"/>
      <w:r w:rsidRPr="006A35B5">
        <w:rPr>
          <w:i/>
          <w:iCs/>
          <w:color w:val="000000"/>
        </w:rPr>
        <w:t xml:space="preserve"> y </w:t>
      </w:r>
      <w:proofErr w:type="spellStart"/>
      <w:r w:rsidRPr="006A35B5">
        <w:rPr>
          <w:i/>
          <w:iCs/>
          <w:color w:val="000000"/>
        </w:rPr>
        <w:t>Educación</w:t>
      </w:r>
      <w:proofErr w:type="spellEnd"/>
      <w:r w:rsidRPr="006A35B5">
        <w:rPr>
          <w:color w:val="000000"/>
        </w:rPr>
        <w:t>, </w:t>
      </w:r>
      <w:r w:rsidRPr="006A35B5">
        <w:rPr>
          <w:i/>
          <w:iCs/>
          <w:color w:val="000000"/>
        </w:rPr>
        <w:t>5</w:t>
      </w:r>
      <w:r w:rsidRPr="006A35B5">
        <w:rPr>
          <w:color w:val="000000"/>
        </w:rPr>
        <w:t>(2), 113. </w:t>
      </w:r>
      <w:hyperlink r:id="rId14" w:tgtFrame="_blank" w:history="1">
        <w:r w:rsidRPr="006A35B5">
          <w:rPr>
            <w:color w:val="000000"/>
            <w:u w:val="single"/>
          </w:rPr>
          <w:t>https://doi.org/10.17979/reipe.2018.5.2.3624</w:t>
        </w:r>
      </w:hyperlink>
    </w:p>
    <w:p w14:paraId="26E90720" w14:textId="77777777" w:rsidR="00075F7B" w:rsidRPr="006A35B5" w:rsidRDefault="00075F7B" w:rsidP="00BD31F6">
      <w:pPr>
        <w:spacing w:line="360" w:lineRule="auto"/>
        <w:ind w:left="284" w:hanging="284"/>
        <w:jc w:val="both"/>
      </w:pPr>
      <w:r w:rsidRPr="006A35B5">
        <w:t xml:space="preserve">Borges, I. de A. (2016). </w:t>
      </w:r>
      <w:r w:rsidRPr="006A35B5">
        <w:rPr>
          <w:i/>
          <w:iCs/>
        </w:rPr>
        <w:t>Violência no namoro e consumos de substâncias em jovens estudantes universitários</w:t>
      </w:r>
      <w:r w:rsidRPr="006A35B5">
        <w:t xml:space="preserve">. (Dissertação de Mestrado, Universidade Fernando Pessoa, Porto, Portugal). </w:t>
      </w:r>
      <w:hyperlink r:id="rId15" w:history="1">
        <w:r w:rsidRPr="006A35B5">
          <w:rPr>
            <w:rStyle w:val="Hyperlink"/>
          </w:rPr>
          <w:t>https://bdigital.ufp.pt/handle/10284/5338</w:t>
        </w:r>
      </w:hyperlink>
    </w:p>
    <w:p w14:paraId="068A38EE" w14:textId="77C0CE78" w:rsidR="00D94AC4" w:rsidRPr="006A35B5" w:rsidRDefault="00D94AC4" w:rsidP="00BD31F6">
      <w:pPr>
        <w:spacing w:line="360" w:lineRule="auto"/>
        <w:ind w:left="284" w:hanging="284"/>
        <w:jc w:val="both"/>
        <w:rPr>
          <w:color w:val="000000"/>
        </w:rPr>
      </w:pPr>
      <w:r w:rsidRPr="006A35B5">
        <w:rPr>
          <w:color w:val="000000"/>
        </w:rPr>
        <w:t xml:space="preserve">Borsa, J. C., &amp; </w:t>
      </w:r>
      <w:proofErr w:type="spellStart"/>
      <w:r w:rsidRPr="006A35B5">
        <w:rPr>
          <w:color w:val="000000"/>
        </w:rPr>
        <w:t>Seize</w:t>
      </w:r>
      <w:proofErr w:type="spellEnd"/>
      <w:r w:rsidRPr="006A35B5">
        <w:rPr>
          <w:color w:val="000000"/>
        </w:rPr>
        <w:t xml:space="preserve">, M. M. (2017). Construção e adaptação de instrumentos psicológicos: Dois caminhos possíveis. In J. C. Borsa &amp; B. F. Damásio, </w:t>
      </w:r>
      <w:r w:rsidRPr="006A35B5">
        <w:rPr>
          <w:i/>
          <w:iCs/>
          <w:color w:val="000000"/>
        </w:rPr>
        <w:t>Manual de desenvolvimento de instrumentos psicológicos</w:t>
      </w:r>
      <w:r w:rsidRPr="006A35B5">
        <w:rPr>
          <w:color w:val="000000"/>
        </w:rPr>
        <w:t xml:space="preserve"> (pp.15–38). Porto Alegre: Artmed.</w:t>
      </w:r>
    </w:p>
    <w:p w14:paraId="54C30B99" w14:textId="77777777" w:rsidR="00075F7B" w:rsidRPr="006A35B5" w:rsidRDefault="00075F7B" w:rsidP="00BD31F6">
      <w:pPr>
        <w:spacing w:line="360" w:lineRule="auto"/>
        <w:ind w:left="284" w:hanging="284"/>
        <w:jc w:val="both"/>
        <w:rPr>
          <w:color w:val="000000"/>
        </w:rPr>
      </w:pPr>
      <w:r w:rsidRPr="006A35B5">
        <w:lastRenderedPageBreak/>
        <w:t xml:space="preserve">Bosch, E., Ferrer, M., García, E., Ramis, M. C., Mas, M. C., Navarro, C., y </w:t>
      </w:r>
      <w:proofErr w:type="spellStart"/>
      <w:r w:rsidRPr="006A35B5">
        <w:t>Torrens</w:t>
      </w:r>
      <w:proofErr w:type="spellEnd"/>
      <w:r w:rsidRPr="006A35B5">
        <w:t xml:space="preserve">, G. (2008). </w:t>
      </w:r>
      <w:r w:rsidRPr="006A35B5">
        <w:rPr>
          <w:i/>
          <w:iCs/>
        </w:rPr>
        <w:t xml:space="preserve">Del mito </w:t>
      </w:r>
      <w:proofErr w:type="spellStart"/>
      <w:r w:rsidRPr="006A35B5">
        <w:rPr>
          <w:i/>
          <w:iCs/>
        </w:rPr>
        <w:t>del</w:t>
      </w:r>
      <w:proofErr w:type="spellEnd"/>
      <w:r w:rsidRPr="006A35B5">
        <w:rPr>
          <w:i/>
          <w:iCs/>
        </w:rPr>
        <w:t xml:space="preserve"> amor </w:t>
      </w:r>
      <w:proofErr w:type="spellStart"/>
      <w:r w:rsidRPr="006A35B5">
        <w:rPr>
          <w:i/>
          <w:iCs/>
        </w:rPr>
        <w:t>romántico</w:t>
      </w:r>
      <w:proofErr w:type="spellEnd"/>
      <w:r w:rsidRPr="006A35B5">
        <w:rPr>
          <w:i/>
          <w:iCs/>
        </w:rPr>
        <w:t xml:space="preserve"> a </w:t>
      </w:r>
      <w:proofErr w:type="spellStart"/>
      <w:r w:rsidRPr="006A35B5">
        <w:rPr>
          <w:i/>
          <w:iCs/>
        </w:rPr>
        <w:t>la</w:t>
      </w:r>
      <w:proofErr w:type="spellEnd"/>
      <w:r w:rsidRPr="006A35B5">
        <w:rPr>
          <w:i/>
          <w:iCs/>
        </w:rPr>
        <w:t xml:space="preserve"> </w:t>
      </w:r>
      <w:proofErr w:type="spellStart"/>
      <w:r w:rsidRPr="006A35B5">
        <w:rPr>
          <w:i/>
          <w:iCs/>
        </w:rPr>
        <w:t>violencia</w:t>
      </w:r>
      <w:proofErr w:type="spellEnd"/>
      <w:r w:rsidRPr="006A35B5">
        <w:rPr>
          <w:i/>
          <w:iCs/>
        </w:rPr>
        <w:t xml:space="preserve"> contra </w:t>
      </w:r>
      <w:proofErr w:type="spellStart"/>
      <w:r w:rsidRPr="006A35B5">
        <w:rPr>
          <w:i/>
          <w:iCs/>
        </w:rPr>
        <w:t>las</w:t>
      </w:r>
      <w:proofErr w:type="spellEnd"/>
      <w:r w:rsidRPr="006A35B5">
        <w:rPr>
          <w:i/>
          <w:iCs/>
        </w:rPr>
        <w:t xml:space="preserve"> </w:t>
      </w:r>
      <w:proofErr w:type="spellStart"/>
      <w:r w:rsidRPr="006A35B5">
        <w:rPr>
          <w:i/>
          <w:iCs/>
        </w:rPr>
        <w:t>mujeres</w:t>
      </w:r>
      <w:proofErr w:type="spellEnd"/>
      <w:r w:rsidRPr="006A35B5">
        <w:rPr>
          <w:i/>
          <w:iCs/>
        </w:rPr>
        <w:t xml:space="preserve"> </w:t>
      </w:r>
      <w:proofErr w:type="spellStart"/>
      <w:r w:rsidRPr="006A35B5">
        <w:rPr>
          <w:i/>
          <w:iCs/>
        </w:rPr>
        <w:t>en</w:t>
      </w:r>
      <w:proofErr w:type="spellEnd"/>
      <w:r w:rsidRPr="006A35B5">
        <w:rPr>
          <w:i/>
          <w:iCs/>
        </w:rPr>
        <w:t xml:space="preserve"> </w:t>
      </w:r>
      <w:proofErr w:type="spellStart"/>
      <w:r w:rsidRPr="006A35B5">
        <w:rPr>
          <w:i/>
          <w:iCs/>
        </w:rPr>
        <w:t>la</w:t>
      </w:r>
      <w:proofErr w:type="spellEnd"/>
      <w:r w:rsidRPr="006A35B5">
        <w:rPr>
          <w:i/>
          <w:iCs/>
        </w:rPr>
        <w:t xml:space="preserve"> </w:t>
      </w:r>
      <w:proofErr w:type="spellStart"/>
      <w:r w:rsidRPr="006A35B5">
        <w:rPr>
          <w:i/>
          <w:iCs/>
        </w:rPr>
        <w:t>pareja</w:t>
      </w:r>
      <w:proofErr w:type="spellEnd"/>
      <w:r w:rsidRPr="006A35B5">
        <w:t xml:space="preserve">. Instituto de La </w:t>
      </w:r>
      <w:proofErr w:type="spellStart"/>
      <w:r w:rsidRPr="006A35B5">
        <w:t>Mujer</w:t>
      </w:r>
      <w:proofErr w:type="spellEnd"/>
      <w:r w:rsidRPr="006A35B5">
        <w:t xml:space="preserve">, </w:t>
      </w:r>
      <w:proofErr w:type="spellStart"/>
      <w:r w:rsidRPr="006A35B5">
        <w:t>Ministerio</w:t>
      </w:r>
      <w:proofErr w:type="spellEnd"/>
      <w:r w:rsidRPr="006A35B5">
        <w:t xml:space="preserve"> de </w:t>
      </w:r>
      <w:proofErr w:type="spellStart"/>
      <w:r w:rsidRPr="006A35B5">
        <w:t>Igualdad</w:t>
      </w:r>
      <w:proofErr w:type="spellEnd"/>
      <w:r w:rsidRPr="006A35B5">
        <w:t>.</w:t>
      </w:r>
    </w:p>
    <w:p w14:paraId="60FE44D9" w14:textId="77777777" w:rsidR="00BD31F6" w:rsidRDefault="007C4580" w:rsidP="00BD31F6">
      <w:pPr>
        <w:spacing w:line="360" w:lineRule="auto"/>
        <w:ind w:left="284" w:hanging="284"/>
        <w:jc w:val="both"/>
      </w:pPr>
      <w:proofErr w:type="spellStart"/>
      <w:r w:rsidRPr="006A35B5">
        <w:t>Cassepp</w:t>
      </w:r>
      <w:proofErr w:type="spellEnd"/>
      <w:r w:rsidRPr="006A35B5">
        <w:t xml:space="preserve">-Borges, V., &amp; Teodoro, M. L. M. (2007). Propriedades psicométricas da versão brasileira da escala triangular do amor de Sternberg. </w:t>
      </w:r>
      <w:r w:rsidRPr="006A35B5">
        <w:rPr>
          <w:i/>
          <w:iCs/>
        </w:rPr>
        <w:t>Psicologia: Reflexão e Crítica</w:t>
      </w:r>
      <w:r w:rsidRPr="006A35B5">
        <w:t xml:space="preserve">, 20(3). </w:t>
      </w:r>
      <w:hyperlink r:id="rId16" w:history="1">
        <w:r w:rsidRPr="006A35B5">
          <w:rPr>
            <w:rStyle w:val="Hyperlink"/>
          </w:rPr>
          <w:t>https://doi.org/10.1590/s0102-79722007000300020</w:t>
        </w:r>
      </w:hyperlink>
    </w:p>
    <w:p w14:paraId="2A8EA6D4" w14:textId="77777777" w:rsidR="009F2021" w:rsidRDefault="009F2021" w:rsidP="00BD31F6">
      <w:pPr>
        <w:spacing w:line="360" w:lineRule="auto"/>
        <w:ind w:left="284" w:hanging="284"/>
        <w:jc w:val="both"/>
        <w:rPr>
          <w:color w:val="000000"/>
        </w:rPr>
      </w:pPr>
      <w:r w:rsidRPr="009F2021">
        <w:rPr>
          <w:color w:val="000000"/>
          <w:lang w:val="en-US"/>
        </w:rPr>
        <w:t xml:space="preserve">Cohen, R. J., </w:t>
      </w:r>
      <w:proofErr w:type="spellStart"/>
      <w:r w:rsidRPr="009F2021">
        <w:rPr>
          <w:color w:val="000000"/>
          <w:lang w:val="en-US"/>
        </w:rPr>
        <w:t>Swerdlik</w:t>
      </w:r>
      <w:proofErr w:type="spellEnd"/>
      <w:r w:rsidRPr="009F2021">
        <w:rPr>
          <w:color w:val="000000"/>
          <w:lang w:val="en-US"/>
        </w:rPr>
        <w:t xml:space="preserve">, M. E., &amp; Sturman, E. D. (2014). </w:t>
      </w:r>
      <w:r w:rsidRPr="009F2021">
        <w:rPr>
          <w:i/>
          <w:iCs/>
          <w:color w:val="000000"/>
        </w:rPr>
        <w:t>Testagem e Avaliação Psicológica: introdução a testes e medidas</w:t>
      </w:r>
      <w:r w:rsidRPr="009F2021">
        <w:rPr>
          <w:color w:val="000000"/>
        </w:rPr>
        <w:t xml:space="preserve"> (8th ed.) AMGH.</w:t>
      </w:r>
    </w:p>
    <w:p w14:paraId="6B11289B" w14:textId="4390F187" w:rsidR="00BD31F6" w:rsidRPr="006A35B5" w:rsidRDefault="007C4580" w:rsidP="00BD31F6">
      <w:pPr>
        <w:spacing w:line="360" w:lineRule="auto"/>
        <w:ind w:left="284" w:hanging="284"/>
        <w:jc w:val="both"/>
      </w:pPr>
      <w:proofErr w:type="spellStart"/>
      <w:r w:rsidRPr="006A35B5">
        <w:t>Critelli</w:t>
      </w:r>
      <w:proofErr w:type="spellEnd"/>
      <w:r w:rsidRPr="006A35B5">
        <w:t xml:space="preserve">, J. W., Myers, E. J., &amp; Loos, V. E. (1986). The </w:t>
      </w:r>
      <w:proofErr w:type="spellStart"/>
      <w:r w:rsidRPr="006A35B5">
        <w:t>components</w:t>
      </w:r>
      <w:proofErr w:type="spellEnd"/>
      <w:r w:rsidRPr="006A35B5">
        <w:t xml:space="preserve"> </w:t>
      </w:r>
      <w:proofErr w:type="spellStart"/>
      <w:r w:rsidRPr="006A35B5">
        <w:t>of</w:t>
      </w:r>
      <w:proofErr w:type="spellEnd"/>
      <w:r w:rsidRPr="006A35B5">
        <w:t xml:space="preserve"> </w:t>
      </w:r>
      <w:proofErr w:type="spellStart"/>
      <w:r w:rsidRPr="006A35B5">
        <w:t>love</w:t>
      </w:r>
      <w:proofErr w:type="spellEnd"/>
      <w:r w:rsidRPr="006A35B5">
        <w:t xml:space="preserve">: </w:t>
      </w:r>
      <w:proofErr w:type="spellStart"/>
      <w:r w:rsidRPr="006A35B5">
        <w:t>Romantic</w:t>
      </w:r>
      <w:proofErr w:type="spellEnd"/>
      <w:r w:rsidRPr="006A35B5">
        <w:t xml:space="preserve"> </w:t>
      </w:r>
      <w:proofErr w:type="spellStart"/>
      <w:r w:rsidRPr="006A35B5">
        <w:t>attraction</w:t>
      </w:r>
      <w:proofErr w:type="spellEnd"/>
      <w:r w:rsidRPr="006A35B5">
        <w:t xml:space="preserve"> </w:t>
      </w:r>
      <w:proofErr w:type="spellStart"/>
      <w:r w:rsidRPr="006A35B5">
        <w:t>and</w:t>
      </w:r>
      <w:proofErr w:type="spellEnd"/>
      <w:r w:rsidRPr="006A35B5">
        <w:t xml:space="preserve"> sex role </w:t>
      </w:r>
      <w:proofErr w:type="spellStart"/>
      <w:r w:rsidRPr="006A35B5">
        <w:t>orientation</w:t>
      </w:r>
      <w:proofErr w:type="spellEnd"/>
      <w:r w:rsidRPr="006A35B5">
        <w:t xml:space="preserve">. </w:t>
      </w:r>
      <w:proofErr w:type="spellStart"/>
      <w:r w:rsidRPr="006A35B5">
        <w:rPr>
          <w:i/>
          <w:iCs/>
        </w:rPr>
        <w:t>Journal</w:t>
      </w:r>
      <w:proofErr w:type="spellEnd"/>
      <w:r w:rsidRPr="006A35B5">
        <w:rPr>
          <w:i/>
          <w:iCs/>
        </w:rPr>
        <w:t xml:space="preserve"> </w:t>
      </w:r>
      <w:proofErr w:type="spellStart"/>
      <w:r w:rsidRPr="006A35B5">
        <w:rPr>
          <w:i/>
          <w:iCs/>
        </w:rPr>
        <w:t>of</w:t>
      </w:r>
      <w:proofErr w:type="spellEnd"/>
      <w:r w:rsidRPr="006A35B5">
        <w:rPr>
          <w:i/>
          <w:iCs/>
        </w:rPr>
        <w:t xml:space="preserve"> </w:t>
      </w:r>
      <w:proofErr w:type="spellStart"/>
      <w:r w:rsidRPr="006A35B5">
        <w:rPr>
          <w:i/>
          <w:iCs/>
        </w:rPr>
        <w:t>Personality</w:t>
      </w:r>
      <w:proofErr w:type="spellEnd"/>
      <w:r w:rsidRPr="006A35B5">
        <w:t xml:space="preserve">, 54(2), 354–370. </w:t>
      </w:r>
      <w:hyperlink r:id="rId17" w:history="1">
        <w:r w:rsidRPr="006A35B5">
          <w:rPr>
            <w:rStyle w:val="Hyperlink"/>
          </w:rPr>
          <w:t>https://doi.org/10.1111/j.1467-6494.1986.tb00399.x</w:t>
        </w:r>
      </w:hyperlink>
    </w:p>
    <w:p w14:paraId="4E6FA9C0" w14:textId="12C72B09" w:rsidR="005F55A3" w:rsidRPr="006A35B5" w:rsidRDefault="005F55A3" w:rsidP="00BD31F6">
      <w:pPr>
        <w:spacing w:line="360" w:lineRule="auto"/>
        <w:ind w:left="284" w:hanging="284"/>
        <w:jc w:val="both"/>
        <w:rPr>
          <w:color w:val="000000"/>
        </w:rPr>
      </w:pPr>
      <w:r w:rsidRPr="006A35B5">
        <w:rPr>
          <w:color w:val="000000"/>
        </w:rPr>
        <w:t xml:space="preserve">Cruz </w:t>
      </w:r>
      <w:proofErr w:type="spellStart"/>
      <w:r w:rsidRPr="006A35B5">
        <w:rPr>
          <w:color w:val="000000"/>
        </w:rPr>
        <w:t>del</w:t>
      </w:r>
      <w:proofErr w:type="spellEnd"/>
      <w:r w:rsidRPr="006A35B5">
        <w:rPr>
          <w:color w:val="000000"/>
        </w:rPr>
        <w:t xml:space="preserve"> Castillo, C. (2018). El amor </w:t>
      </w:r>
      <w:proofErr w:type="spellStart"/>
      <w:r w:rsidRPr="006A35B5">
        <w:rPr>
          <w:color w:val="000000"/>
        </w:rPr>
        <w:t>romántico</w:t>
      </w:r>
      <w:proofErr w:type="spellEnd"/>
      <w:r w:rsidRPr="006A35B5">
        <w:rPr>
          <w:color w:val="000000"/>
        </w:rPr>
        <w:t xml:space="preserve">, </w:t>
      </w:r>
      <w:proofErr w:type="spellStart"/>
      <w:r w:rsidRPr="006A35B5">
        <w:rPr>
          <w:color w:val="000000"/>
        </w:rPr>
        <w:t>los</w:t>
      </w:r>
      <w:proofErr w:type="spellEnd"/>
      <w:r w:rsidRPr="006A35B5">
        <w:rPr>
          <w:color w:val="000000"/>
        </w:rPr>
        <w:t xml:space="preserve"> </w:t>
      </w:r>
      <w:proofErr w:type="spellStart"/>
      <w:r w:rsidRPr="006A35B5">
        <w:rPr>
          <w:color w:val="000000"/>
        </w:rPr>
        <w:t>estereotipos</w:t>
      </w:r>
      <w:proofErr w:type="spellEnd"/>
      <w:r w:rsidRPr="006A35B5">
        <w:rPr>
          <w:color w:val="000000"/>
        </w:rPr>
        <w:t xml:space="preserve"> de género y </w:t>
      </w:r>
      <w:proofErr w:type="spellStart"/>
      <w:r w:rsidRPr="006A35B5">
        <w:rPr>
          <w:color w:val="000000"/>
        </w:rPr>
        <w:t>su</w:t>
      </w:r>
      <w:proofErr w:type="spellEnd"/>
      <w:r w:rsidRPr="006A35B5">
        <w:rPr>
          <w:color w:val="000000"/>
        </w:rPr>
        <w:t xml:space="preserve"> </w:t>
      </w:r>
      <w:proofErr w:type="spellStart"/>
      <w:r w:rsidRPr="006A35B5">
        <w:rPr>
          <w:color w:val="000000"/>
        </w:rPr>
        <w:t>relación</w:t>
      </w:r>
      <w:proofErr w:type="spellEnd"/>
      <w:r w:rsidRPr="006A35B5">
        <w:rPr>
          <w:color w:val="000000"/>
        </w:rPr>
        <w:t xml:space="preserve"> </w:t>
      </w:r>
      <w:proofErr w:type="spellStart"/>
      <w:r w:rsidRPr="006A35B5">
        <w:rPr>
          <w:color w:val="000000"/>
        </w:rPr>
        <w:t>con</w:t>
      </w:r>
      <w:proofErr w:type="spellEnd"/>
      <w:r w:rsidRPr="006A35B5">
        <w:rPr>
          <w:color w:val="000000"/>
        </w:rPr>
        <w:t xml:space="preserve"> </w:t>
      </w:r>
      <w:proofErr w:type="spellStart"/>
      <w:r w:rsidRPr="006A35B5">
        <w:rPr>
          <w:color w:val="000000"/>
        </w:rPr>
        <w:t>la</w:t>
      </w:r>
      <w:proofErr w:type="spellEnd"/>
      <w:r w:rsidRPr="006A35B5">
        <w:rPr>
          <w:color w:val="000000"/>
        </w:rPr>
        <w:t xml:space="preserve"> </w:t>
      </w:r>
      <w:proofErr w:type="spellStart"/>
      <w:r w:rsidRPr="006A35B5">
        <w:rPr>
          <w:color w:val="000000"/>
        </w:rPr>
        <w:t>violencia</w:t>
      </w:r>
      <w:proofErr w:type="spellEnd"/>
      <w:r w:rsidRPr="006A35B5">
        <w:rPr>
          <w:color w:val="000000"/>
        </w:rPr>
        <w:t xml:space="preserve"> de </w:t>
      </w:r>
      <w:proofErr w:type="spellStart"/>
      <w:r w:rsidRPr="006A35B5">
        <w:rPr>
          <w:color w:val="000000"/>
        </w:rPr>
        <w:t>pareja</w:t>
      </w:r>
      <w:proofErr w:type="spellEnd"/>
      <w:r w:rsidRPr="006A35B5">
        <w:rPr>
          <w:color w:val="000000"/>
        </w:rPr>
        <w:t xml:space="preserve">. In Asociación Mexicana de </w:t>
      </w:r>
      <w:proofErr w:type="spellStart"/>
      <w:r w:rsidRPr="006A35B5">
        <w:rPr>
          <w:color w:val="000000"/>
        </w:rPr>
        <w:t>Psicología</w:t>
      </w:r>
      <w:proofErr w:type="spellEnd"/>
      <w:r w:rsidRPr="006A35B5">
        <w:rPr>
          <w:color w:val="000000"/>
        </w:rPr>
        <w:t xml:space="preserve"> Social (Ed.), </w:t>
      </w:r>
      <w:proofErr w:type="spellStart"/>
      <w:r w:rsidRPr="006A35B5">
        <w:rPr>
          <w:i/>
          <w:iCs/>
          <w:color w:val="000000"/>
        </w:rPr>
        <w:t>Aportaciones</w:t>
      </w:r>
      <w:proofErr w:type="spellEnd"/>
      <w:r w:rsidRPr="006A35B5">
        <w:rPr>
          <w:i/>
          <w:iCs/>
          <w:color w:val="000000"/>
        </w:rPr>
        <w:t xml:space="preserve"> a </w:t>
      </w:r>
      <w:proofErr w:type="spellStart"/>
      <w:r w:rsidRPr="006A35B5">
        <w:rPr>
          <w:i/>
          <w:iCs/>
          <w:color w:val="000000"/>
        </w:rPr>
        <w:t>la</w:t>
      </w:r>
      <w:proofErr w:type="spellEnd"/>
      <w:r w:rsidRPr="006A35B5">
        <w:rPr>
          <w:i/>
          <w:iCs/>
          <w:color w:val="000000"/>
        </w:rPr>
        <w:t xml:space="preserve"> </w:t>
      </w:r>
      <w:proofErr w:type="spellStart"/>
      <w:r w:rsidRPr="006A35B5">
        <w:rPr>
          <w:i/>
          <w:iCs/>
          <w:color w:val="000000"/>
        </w:rPr>
        <w:t>Psicología</w:t>
      </w:r>
      <w:proofErr w:type="spellEnd"/>
      <w:r w:rsidRPr="006A35B5">
        <w:rPr>
          <w:i/>
          <w:iCs/>
          <w:color w:val="000000"/>
        </w:rPr>
        <w:t xml:space="preserve"> Social</w:t>
      </w:r>
      <w:r w:rsidRPr="006A35B5">
        <w:rPr>
          <w:color w:val="000000"/>
        </w:rPr>
        <w:t xml:space="preserve"> (Vol. 4, pp. 459–474).</w:t>
      </w:r>
    </w:p>
    <w:p w14:paraId="25AAB11E" w14:textId="5ADF954E" w:rsidR="00BD31F6" w:rsidRPr="006A35B5" w:rsidRDefault="007C4580" w:rsidP="00BD31F6">
      <w:pPr>
        <w:spacing w:line="360" w:lineRule="auto"/>
        <w:ind w:left="284" w:hanging="284"/>
        <w:jc w:val="both"/>
        <w:rPr>
          <w:color w:val="000000"/>
        </w:rPr>
      </w:pPr>
      <w:proofErr w:type="spellStart"/>
      <w:r w:rsidRPr="006A35B5">
        <w:t>Cubells</w:t>
      </w:r>
      <w:proofErr w:type="spellEnd"/>
      <w:r w:rsidRPr="006A35B5">
        <w:t xml:space="preserve">, J., &amp; </w:t>
      </w:r>
      <w:proofErr w:type="spellStart"/>
      <w:r w:rsidRPr="006A35B5">
        <w:t>Calsamiglia</w:t>
      </w:r>
      <w:proofErr w:type="spellEnd"/>
      <w:r w:rsidRPr="006A35B5">
        <w:t xml:space="preserve">, A. (2015). El repertorio </w:t>
      </w:r>
      <w:proofErr w:type="spellStart"/>
      <w:r w:rsidRPr="006A35B5">
        <w:t>del</w:t>
      </w:r>
      <w:proofErr w:type="spellEnd"/>
      <w:r w:rsidRPr="006A35B5">
        <w:t xml:space="preserve"> amor </w:t>
      </w:r>
      <w:proofErr w:type="spellStart"/>
      <w:r w:rsidRPr="006A35B5">
        <w:t>romántico</w:t>
      </w:r>
      <w:proofErr w:type="spellEnd"/>
      <w:r w:rsidRPr="006A35B5">
        <w:t xml:space="preserve"> y </w:t>
      </w:r>
      <w:proofErr w:type="spellStart"/>
      <w:r w:rsidRPr="006A35B5">
        <w:t>las</w:t>
      </w:r>
      <w:proofErr w:type="spellEnd"/>
      <w:r w:rsidRPr="006A35B5">
        <w:t xml:space="preserve"> condiciones de </w:t>
      </w:r>
      <w:proofErr w:type="spellStart"/>
      <w:r w:rsidRPr="006A35B5">
        <w:t>posibilidad</w:t>
      </w:r>
      <w:proofErr w:type="spellEnd"/>
      <w:r w:rsidRPr="006A35B5">
        <w:t xml:space="preserve"> para </w:t>
      </w:r>
      <w:proofErr w:type="spellStart"/>
      <w:r w:rsidRPr="006A35B5">
        <w:t>la</w:t>
      </w:r>
      <w:proofErr w:type="spellEnd"/>
      <w:r w:rsidRPr="006A35B5">
        <w:t xml:space="preserve"> violência machista. </w:t>
      </w:r>
      <w:proofErr w:type="spellStart"/>
      <w:r w:rsidRPr="006A35B5">
        <w:rPr>
          <w:i/>
          <w:iCs/>
        </w:rPr>
        <w:t>Universitas</w:t>
      </w:r>
      <w:proofErr w:type="spellEnd"/>
      <w:r w:rsidRPr="006A35B5">
        <w:rPr>
          <w:i/>
          <w:iCs/>
        </w:rPr>
        <w:t xml:space="preserve"> </w:t>
      </w:r>
      <w:proofErr w:type="spellStart"/>
      <w:r w:rsidRPr="006A35B5">
        <w:rPr>
          <w:i/>
          <w:iCs/>
        </w:rPr>
        <w:t>Psychologica</w:t>
      </w:r>
      <w:proofErr w:type="spellEnd"/>
      <w:r w:rsidRPr="006A35B5">
        <w:t xml:space="preserve">, 14(5), 1681- 1694. </w:t>
      </w:r>
      <w:hyperlink r:id="rId18" w:history="1">
        <w:r w:rsidRPr="006A35B5">
          <w:rPr>
            <w:rStyle w:val="Hyperlink"/>
          </w:rPr>
          <w:t>https://doi.org/10.11144/javeriana.upsy14-5.rarc</w:t>
        </w:r>
      </w:hyperlink>
    </w:p>
    <w:p w14:paraId="7022682B" w14:textId="77777777" w:rsidR="00BD31F6" w:rsidRDefault="007C4580" w:rsidP="00BD31F6">
      <w:pPr>
        <w:spacing w:line="360" w:lineRule="auto"/>
        <w:ind w:left="284" w:hanging="284"/>
        <w:jc w:val="both"/>
      </w:pPr>
      <w:r w:rsidRPr="006A35B5">
        <w:t xml:space="preserve">De Andrade, A. L., &amp; Garcia, A. (2009). Atitudes e crenças sobre o amor: Versão brasileira da escala de estilos de amor. </w:t>
      </w:r>
      <w:proofErr w:type="spellStart"/>
      <w:r w:rsidRPr="006A35B5">
        <w:rPr>
          <w:i/>
          <w:iCs/>
        </w:rPr>
        <w:t>Interpersona</w:t>
      </w:r>
      <w:proofErr w:type="spellEnd"/>
      <w:r w:rsidRPr="006A35B5">
        <w:rPr>
          <w:i/>
          <w:iCs/>
        </w:rPr>
        <w:t xml:space="preserve">: </w:t>
      </w:r>
      <w:proofErr w:type="spellStart"/>
      <w:r w:rsidRPr="006A35B5">
        <w:rPr>
          <w:i/>
          <w:iCs/>
        </w:rPr>
        <w:t>An</w:t>
      </w:r>
      <w:proofErr w:type="spellEnd"/>
      <w:r w:rsidRPr="006A35B5">
        <w:rPr>
          <w:i/>
          <w:iCs/>
        </w:rPr>
        <w:t xml:space="preserve"> </w:t>
      </w:r>
      <w:proofErr w:type="spellStart"/>
      <w:r w:rsidRPr="006A35B5">
        <w:rPr>
          <w:i/>
          <w:iCs/>
        </w:rPr>
        <w:t>International</w:t>
      </w:r>
      <w:proofErr w:type="spellEnd"/>
      <w:r w:rsidRPr="006A35B5">
        <w:rPr>
          <w:i/>
          <w:iCs/>
        </w:rPr>
        <w:t xml:space="preserve"> </w:t>
      </w:r>
      <w:proofErr w:type="spellStart"/>
      <w:r w:rsidRPr="006A35B5">
        <w:rPr>
          <w:i/>
          <w:iCs/>
        </w:rPr>
        <w:t>Journal</w:t>
      </w:r>
      <w:proofErr w:type="spellEnd"/>
      <w:r w:rsidRPr="006A35B5">
        <w:rPr>
          <w:i/>
          <w:iCs/>
        </w:rPr>
        <w:t xml:space="preserve"> </w:t>
      </w:r>
      <w:proofErr w:type="spellStart"/>
      <w:r w:rsidRPr="006A35B5">
        <w:rPr>
          <w:i/>
          <w:iCs/>
        </w:rPr>
        <w:t>on</w:t>
      </w:r>
      <w:proofErr w:type="spellEnd"/>
      <w:r w:rsidRPr="006A35B5">
        <w:rPr>
          <w:i/>
          <w:iCs/>
        </w:rPr>
        <w:t xml:space="preserve"> Personal </w:t>
      </w:r>
      <w:proofErr w:type="spellStart"/>
      <w:r w:rsidRPr="006A35B5">
        <w:rPr>
          <w:i/>
          <w:iCs/>
        </w:rPr>
        <w:t>Relationships</w:t>
      </w:r>
      <w:proofErr w:type="spellEnd"/>
      <w:r w:rsidRPr="006A35B5">
        <w:t xml:space="preserve">, 3(1), 89–102. </w:t>
      </w:r>
      <w:hyperlink r:id="rId19" w:history="1">
        <w:r w:rsidRPr="006A35B5">
          <w:rPr>
            <w:rStyle w:val="Hyperlink"/>
          </w:rPr>
          <w:t>https://doi.org/10.5964/ijpr.v3i1.34</w:t>
        </w:r>
      </w:hyperlink>
    </w:p>
    <w:p w14:paraId="05201090" w14:textId="77777777" w:rsidR="009E17D1" w:rsidRDefault="009E17D1" w:rsidP="00BD31F6">
      <w:pPr>
        <w:spacing w:line="360" w:lineRule="auto"/>
        <w:ind w:left="284" w:hanging="284"/>
        <w:jc w:val="both"/>
        <w:rPr>
          <w:color w:val="000000"/>
        </w:rPr>
      </w:pPr>
      <w:r w:rsidRPr="005E6719">
        <w:rPr>
          <w:color w:val="000000"/>
          <w:lang w:val="en-US"/>
        </w:rPr>
        <w:t>Ferrando, P. J., &amp; Lorenzo-Seva, U. (201</w:t>
      </w:r>
      <w:r>
        <w:rPr>
          <w:color w:val="000000"/>
          <w:lang w:val="en-US"/>
        </w:rPr>
        <w:t>8</w:t>
      </w:r>
      <w:r w:rsidRPr="005E6719">
        <w:rPr>
          <w:color w:val="000000"/>
          <w:lang w:val="en-US"/>
        </w:rPr>
        <w:t xml:space="preserve">). Assessing the quality and appropriateness of factor solutions and factor score estimates in exploratory item factor analysis. </w:t>
      </w:r>
      <w:proofErr w:type="spellStart"/>
      <w:r w:rsidRPr="005E6719">
        <w:rPr>
          <w:i/>
          <w:iCs/>
          <w:color w:val="000000"/>
        </w:rPr>
        <w:t>Educational</w:t>
      </w:r>
      <w:proofErr w:type="spellEnd"/>
      <w:r w:rsidRPr="005E6719">
        <w:rPr>
          <w:i/>
          <w:iCs/>
          <w:color w:val="000000"/>
        </w:rPr>
        <w:t xml:space="preserve"> </w:t>
      </w:r>
      <w:proofErr w:type="spellStart"/>
      <w:r w:rsidRPr="005E6719">
        <w:rPr>
          <w:i/>
          <w:iCs/>
          <w:color w:val="000000"/>
        </w:rPr>
        <w:t>and</w:t>
      </w:r>
      <w:proofErr w:type="spellEnd"/>
      <w:r w:rsidRPr="005E6719">
        <w:rPr>
          <w:i/>
          <w:iCs/>
          <w:color w:val="000000"/>
        </w:rPr>
        <w:t xml:space="preserve"> </w:t>
      </w:r>
      <w:proofErr w:type="spellStart"/>
      <w:r w:rsidRPr="005E6719">
        <w:rPr>
          <w:i/>
          <w:iCs/>
          <w:color w:val="000000"/>
        </w:rPr>
        <w:t>Psychological</w:t>
      </w:r>
      <w:proofErr w:type="spellEnd"/>
      <w:r w:rsidRPr="005E6719">
        <w:rPr>
          <w:i/>
          <w:iCs/>
          <w:color w:val="000000"/>
        </w:rPr>
        <w:t xml:space="preserve"> </w:t>
      </w:r>
      <w:proofErr w:type="spellStart"/>
      <w:r w:rsidRPr="005E6719">
        <w:rPr>
          <w:i/>
          <w:iCs/>
          <w:color w:val="000000"/>
        </w:rPr>
        <w:t>Measurement</w:t>
      </w:r>
      <w:proofErr w:type="spellEnd"/>
      <w:r w:rsidRPr="005E6719">
        <w:rPr>
          <w:color w:val="000000"/>
        </w:rPr>
        <w:t xml:space="preserve">, 78(5), 762–780. </w:t>
      </w:r>
      <w:hyperlink r:id="rId20" w:history="1">
        <w:r w:rsidRPr="00E7591F">
          <w:rPr>
            <w:rStyle w:val="Hyperlink"/>
          </w:rPr>
          <w:t>https://doi.org/10.1177/0013164417719308</w:t>
        </w:r>
      </w:hyperlink>
    </w:p>
    <w:p w14:paraId="3A280DAC" w14:textId="77777777" w:rsidR="009E17D1" w:rsidRPr="006A35B5" w:rsidRDefault="009E17D1" w:rsidP="00BD31F6">
      <w:pPr>
        <w:spacing w:line="360" w:lineRule="auto"/>
        <w:ind w:left="284" w:hanging="284"/>
        <w:jc w:val="both"/>
      </w:pPr>
      <w:r w:rsidRPr="006A35B5">
        <w:t xml:space="preserve">Ferrer, V.A., Bosch, E., &amp; Navarro, C. (2010). Los mitos </w:t>
      </w:r>
      <w:proofErr w:type="spellStart"/>
      <w:r w:rsidRPr="006A35B5">
        <w:t>románticos</w:t>
      </w:r>
      <w:proofErr w:type="spellEnd"/>
      <w:r w:rsidRPr="006A35B5">
        <w:t xml:space="preserve"> </w:t>
      </w:r>
      <w:proofErr w:type="spellStart"/>
      <w:r w:rsidRPr="006A35B5">
        <w:t>en</w:t>
      </w:r>
      <w:proofErr w:type="spellEnd"/>
      <w:r w:rsidRPr="006A35B5">
        <w:t xml:space="preserve"> </w:t>
      </w:r>
      <w:proofErr w:type="spellStart"/>
      <w:r w:rsidRPr="006A35B5">
        <w:t>España</w:t>
      </w:r>
      <w:proofErr w:type="spellEnd"/>
      <w:r w:rsidRPr="006A35B5">
        <w:t xml:space="preserve">. </w:t>
      </w:r>
      <w:proofErr w:type="spellStart"/>
      <w:r w:rsidRPr="006A35B5">
        <w:rPr>
          <w:i/>
          <w:iCs/>
        </w:rPr>
        <w:t>Boletín</w:t>
      </w:r>
      <w:proofErr w:type="spellEnd"/>
      <w:r w:rsidRPr="006A35B5">
        <w:rPr>
          <w:i/>
          <w:iCs/>
        </w:rPr>
        <w:t xml:space="preserve"> de </w:t>
      </w:r>
      <w:proofErr w:type="spellStart"/>
      <w:r w:rsidRPr="006A35B5">
        <w:rPr>
          <w:i/>
          <w:iCs/>
        </w:rPr>
        <w:t>Psicología</w:t>
      </w:r>
      <w:proofErr w:type="spellEnd"/>
      <w:r w:rsidRPr="006A35B5">
        <w:t>, (99), 7-31.</w:t>
      </w:r>
    </w:p>
    <w:p w14:paraId="2DA16384" w14:textId="77777777" w:rsidR="009E17D1" w:rsidRPr="006A35B5" w:rsidRDefault="009E17D1" w:rsidP="00BD31F6">
      <w:pPr>
        <w:spacing w:line="360" w:lineRule="auto"/>
        <w:ind w:left="284" w:hanging="284"/>
        <w:jc w:val="both"/>
      </w:pPr>
      <w:r w:rsidRPr="006A35B5">
        <w:t xml:space="preserve">Flores Fonseca, V. M. (2019). Mecanismos </w:t>
      </w:r>
      <w:proofErr w:type="spellStart"/>
      <w:r w:rsidRPr="006A35B5">
        <w:t>en</w:t>
      </w:r>
      <w:proofErr w:type="spellEnd"/>
      <w:r w:rsidRPr="006A35B5">
        <w:t xml:space="preserve"> </w:t>
      </w:r>
      <w:proofErr w:type="spellStart"/>
      <w:r w:rsidRPr="006A35B5">
        <w:t>la</w:t>
      </w:r>
      <w:proofErr w:type="spellEnd"/>
      <w:r w:rsidRPr="006A35B5">
        <w:t xml:space="preserve"> </w:t>
      </w:r>
      <w:proofErr w:type="spellStart"/>
      <w:r w:rsidRPr="006A35B5">
        <w:t>construcción</w:t>
      </w:r>
      <w:proofErr w:type="spellEnd"/>
      <w:r w:rsidRPr="006A35B5">
        <w:t xml:space="preserve"> </w:t>
      </w:r>
      <w:proofErr w:type="spellStart"/>
      <w:r w:rsidRPr="006A35B5">
        <w:t>del</w:t>
      </w:r>
      <w:proofErr w:type="spellEnd"/>
      <w:r w:rsidRPr="006A35B5">
        <w:t xml:space="preserve"> amor </w:t>
      </w:r>
      <w:proofErr w:type="spellStart"/>
      <w:r w:rsidRPr="006A35B5">
        <w:t>romántico</w:t>
      </w:r>
      <w:proofErr w:type="spellEnd"/>
      <w:r w:rsidRPr="006A35B5">
        <w:t xml:space="preserve">. </w:t>
      </w:r>
      <w:r w:rsidRPr="006A35B5">
        <w:rPr>
          <w:i/>
          <w:iCs/>
        </w:rPr>
        <w:t xml:space="preserve">Revista de </w:t>
      </w:r>
      <w:proofErr w:type="spellStart"/>
      <w:r w:rsidRPr="006A35B5">
        <w:rPr>
          <w:i/>
          <w:iCs/>
        </w:rPr>
        <w:t>Estudios</w:t>
      </w:r>
      <w:proofErr w:type="spellEnd"/>
      <w:r w:rsidRPr="006A35B5">
        <w:rPr>
          <w:i/>
          <w:iCs/>
        </w:rPr>
        <w:t xml:space="preserve"> de Género, La Ventana</w:t>
      </w:r>
      <w:r w:rsidRPr="006A35B5">
        <w:t xml:space="preserve">, 6(50), 282–305. </w:t>
      </w:r>
      <w:hyperlink r:id="rId21" w:history="1">
        <w:r w:rsidRPr="006A35B5">
          <w:rPr>
            <w:rStyle w:val="Hyperlink"/>
          </w:rPr>
          <w:t>https://doi.org/10.32870/lv.v6i50.7074</w:t>
        </w:r>
      </w:hyperlink>
    </w:p>
    <w:p w14:paraId="2373853D" w14:textId="77777777" w:rsidR="009E17D1" w:rsidRPr="006A35B5" w:rsidRDefault="009E17D1" w:rsidP="00BD31F6">
      <w:pPr>
        <w:spacing w:line="360" w:lineRule="auto"/>
        <w:ind w:left="284" w:hanging="284"/>
        <w:jc w:val="both"/>
        <w:rPr>
          <w:color w:val="000000"/>
        </w:rPr>
      </w:pPr>
      <w:r w:rsidRPr="006A35B5">
        <w:rPr>
          <w:color w:val="000000"/>
        </w:rPr>
        <w:t xml:space="preserve">França, P. S., Natividade, J. C., &amp; Lopes, F. A. (2016). Evidências de validade da versão brasileira da escala amor do </w:t>
      </w:r>
      <w:proofErr w:type="spellStart"/>
      <w:r w:rsidRPr="006A35B5">
        <w:rPr>
          <w:color w:val="000000"/>
        </w:rPr>
        <w:t>marriage</w:t>
      </w:r>
      <w:proofErr w:type="spellEnd"/>
      <w:r w:rsidRPr="006A35B5">
        <w:rPr>
          <w:color w:val="000000"/>
        </w:rPr>
        <w:t xml:space="preserve"> </w:t>
      </w:r>
      <w:proofErr w:type="spellStart"/>
      <w:r w:rsidRPr="006A35B5">
        <w:rPr>
          <w:color w:val="000000"/>
        </w:rPr>
        <w:t>and</w:t>
      </w:r>
      <w:proofErr w:type="spellEnd"/>
      <w:r w:rsidRPr="006A35B5">
        <w:rPr>
          <w:color w:val="000000"/>
        </w:rPr>
        <w:t xml:space="preserve"> </w:t>
      </w:r>
      <w:proofErr w:type="spellStart"/>
      <w:r w:rsidRPr="006A35B5">
        <w:rPr>
          <w:color w:val="000000"/>
        </w:rPr>
        <w:t>relationships</w:t>
      </w:r>
      <w:proofErr w:type="spellEnd"/>
      <w:r w:rsidRPr="006A35B5">
        <w:rPr>
          <w:color w:val="000000"/>
        </w:rPr>
        <w:t xml:space="preserve"> </w:t>
      </w:r>
      <w:proofErr w:type="spellStart"/>
      <w:r w:rsidRPr="006A35B5">
        <w:rPr>
          <w:color w:val="000000"/>
        </w:rPr>
        <w:t>questionnaire</w:t>
      </w:r>
      <w:proofErr w:type="spellEnd"/>
      <w:r w:rsidRPr="006A35B5">
        <w:rPr>
          <w:color w:val="000000"/>
        </w:rPr>
        <w:t xml:space="preserve"> (MARQ). </w:t>
      </w:r>
      <w:proofErr w:type="spellStart"/>
      <w:r w:rsidRPr="006A35B5">
        <w:rPr>
          <w:i/>
          <w:iCs/>
          <w:color w:val="000000"/>
        </w:rPr>
        <w:t>Psico-USF</w:t>
      </w:r>
      <w:proofErr w:type="spellEnd"/>
      <w:r w:rsidRPr="006A35B5">
        <w:rPr>
          <w:color w:val="000000"/>
        </w:rPr>
        <w:t xml:space="preserve">, 21(2), 233–244. </w:t>
      </w:r>
      <w:hyperlink r:id="rId22" w:history="1">
        <w:r w:rsidRPr="006A35B5">
          <w:rPr>
            <w:rStyle w:val="Hyperlink"/>
          </w:rPr>
          <w:t>https://doi.org/10.1590/1413-82712016210202</w:t>
        </w:r>
      </w:hyperlink>
    </w:p>
    <w:p w14:paraId="41B48B16" w14:textId="77777777" w:rsidR="00BD31F6" w:rsidRPr="006A35B5" w:rsidRDefault="007C4580" w:rsidP="00BD31F6">
      <w:pPr>
        <w:spacing w:line="360" w:lineRule="auto"/>
        <w:ind w:left="284" w:hanging="284"/>
        <w:jc w:val="both"/>
        <w:rPr>
          <w:color w:val="000000"/>
        </w:rPr>
      </w:pPr>
      <w:r w:rsidRPr="006A35B5">
        <w:lastRenderedPageBreak/>
        <w:t xml:space="preserve">García, N., &amp; Montenegro, M. (2014). Re/pensar </w:t>
      </w:r>
      <w:proofErr w:type="spellStart"/>
      <w:r w:rsidRPr="006A35B5">
        <w:t>las</w:t>
      </w:r>
      <w:proofErr w:type="spellEnd"/>
      <w:r w:rsidRPr="006A35B5">
        <w:t xml:space="preserve"> </w:t>
      </w:r>
      <w:proofErr w:type="spellStart"/>
      <w:r w:rsidRPr="006A35B5">
        <w:t>Producciones</w:t>
      </w:r>
      <w:proofErr w:type="spellEnd"/>
      <w:r w:rsidRPr="006A35B5">
        <w:t xml:space="preserve"> Narrativas como </w:t>
      </w:r>
      <w:proofErr w:type="spellStart"/>
      <w:r w:rsidRPr="006A35B5">
        <w:t>propuesta</w:t>
      </w:r>
      <w:proofErr w:type="spellEnd"/>
      <w:r w:rsidRPr="006A35B5">
        <w:t xml:space="preserve"> metodológica feminista. </w:t>
      </w:r>
      <w:proofErr w:type="spellStart"/>
      <w:r w:rsidRPr="006A35B5">
        <w:rPr>
          <w:i/>
          <w:iCs/>
        </w:rPr>
        <w:t>Athenea</w:t>
      </w:r>
      <w:proofErr w:type="spellEnd"/>
      <w:r w:rsidRPr="006A35B5">
        <w:rPr>
          <w:i/>
          <w:iCs/>
        </w:rPr>
        <w:t xml:space="preserve"> Digital</w:t>
      </w:r>
      <w:r w:rsidRPr="006A35B5">
        <w:t xml:space="preserve">, 14(4), 63-88. </w:t>
      </w:r>
      <w:hyperlink r:id="rId23" w:history="1">
        <w:r w:rsidRPr="006A35B5">
          <w:rPr>
            <w:rStyle w:val="Hyperlink"/>
          </w:rPr>
          <w:t>https://doi.org/10.5565/rev/athenea.1361</w:t>
        </w:r>
      </w:hyperlink>
    </w:p>
    <w:p w14:paraId="07DE1D3C" w14:textId="77777777" w:rsidR="00BD31F6" w:rsidRPr="006A35B5" w:rsidRDefault="007C4580" w:rsidP="00BD31F6">
      <w:pPr>
        <w:spacing w:line="360" w:lineRule="auto"/>
        <w:ind w:left="284" w:hanging="284"/>
        <w:jc w:val="both"/>
      </w:pPr>
      <w:r w:rsidRPr="006A35B5">
        <w:t xml:space="preserve">Gouveia, V. V., Fonseca, P. N., Cavalcanti, J. P. N., Diniz, P. K. C., &amp; Dória, L. C. (2009). Versão abreviada da Escala Triangular do Amor: Evidências de validade fatorial e consistência interna. </w:t>
      </w:r>
      <w:r w:rsidRPr="006A35B5">
        <w:rPr>
          <w:i/>
          <w:iCs/>
        </w:rPr>
        <w:t>Estudos de Psicologia (Natal)</w:t>
      </w:r>
      <w:r w:rsidRPr="006A35B5">
        <w:t xml:space="preserve">, 14(1), 31–39. </w:t>
      </w:r>
      <w:hyperlink r:id="rId24" w:history="1">
        <w:r w:rsidRPr="006A35B5">
          <w:rPr>
            <w:rStyle w:val="Hyperlink"/>
          </w:rPr>
          <w:t>https://doi.org/10.1590/s1413-294x2009000100005</w:t>
        </w:r>
      </w:hyperlink>
    </w:p>
    <w:p w14:paraId="3C0EEC82" w14:textId="67BE4817" w:rsidR="008A3A89" w:rsidRPr="006A35B5" w:rsidRDefault="008A3A89" w:rsidP="00BD31F6">
      <w:pPr>
        <w:spacing w:line="360" w:lineRule="auto"/>
        <w:ind w:left="284" w:hanging="284"/>
        <w:jc w:val="both"/>
        <w:rPr>
          <w:color w:val="000000"/>
        </w:rPr>
      </w:pPr>
      <w:proofErr w:type="spellStart"/>
      <w:r w:rsidRPr="006A35B5">
        <w:rPr>
          <w:color w:val="000000"/>
        </w:rPr>
        <w:t>Hatfield</w:t>
      </w:r>
      <w:proofErr w:type="spellEnd"/>
      <w:r w:rsidRPr="006A35B5">
        <w:rPr>
          <w:color w:val="000000"/>
        </w:rPr>
        <w:t xml:space="preserve">, E., &amp; </w:t>
      </w:r>
      <w:proofErr w:type="spellStart"/>
      <w:r w:rsidRPr="006A35B5">
        <w:rPr>
          <w:color w:val="000000"/>
        </w:rPr>
        <w:t>Sprecher</w:t>
      </w:r>
      <w:proofErr w:type="spellEnd"/>
      <w:r w:rsidRPr="006A35B5">
        <w:rPr>
          <w:color w:val="000000"/>
        </w:rPr>
        <w:t xml:space="preserve">, S. (1986). </w:t>
      </w:r>
      <w:proofErr w:type="spellStart"/>
      <w:r w:rsidRPr="006A35B5">
        <w:rPr>
          <w:color w:val="000000"/>
        </w:rPr>
        <w:t>Measuring</w:t>
      </w:r>
      <w:proofErr w:type="spellEnd"/>
      <w:r w:rsidRPr="006A35B5">
        <w:rPr>
          <w:color w:val="000000"/>
        </w:rPr>
        <w:t xml:space="preserve"> </w:t>
      </w:r>
      <w:proofErr w:type="spellStart"/>
      <w:r w:rsidRPr="006A35B5">
        <w:rPr>
          <w:color w:val="000000"/>
        </w:rPr>
        <w:t>passionate</w:t>
      </w:r>
      <w:proofErr w:type="spellEnd"/>
      <w:r w:rsidRPr="006A35B5">
        <w:rPr>
          <w:color w:val="000000"/>
        </w:rPr>
        <w:t xml:space="preserve"> </w:t>
      </w:r>
      <w:proofErr w:type="spellStart"/>
      <w:r w:rsidRPr="006A35B5">
        <w:rPr>
          <w:color w:val="000000"/>
        </w:rPr>
        <w:t>love</w:t>
      </w:r>
      <w:proofErr w:type="spellEnd"/>
      <w:r w:rsidRPr="006A35B5">
        <w:rPr>
          <w:color w:val="000000"/>
        </w:rPr>
        <w:t xml:space="preserve"> in </w:t>
      </w:r>
      <w:proofErr w:type="spellStart"/>
      <w:r w:rsidRPr="006A35B5">
        <w:rPr>
          <w:color w:val="000000"/>
        </w:rPr>
        <w:t>intimate</w:t>
      </w:r>
      <w:proofErr w:type="spellEnd"/>
      <w:r w:rsidRPr="006A35B5">
        <w:rPr>
          <w:color w:val="000000"/>
        </w:rPr>
        <w:t xml:space="preserve"> </w:t>
      </w:r>
      <w:proofErr w:type="spellStart"/>
      <w:r w:rsidRPr="006A35B5">
        <w:rPr>
          <w:color w:val="000000"/>
        </w:rPr>
        <w:t>relationships</w:t>
      </w:r>
      <w:proofErr w:type="spellEnd"/>
      <w:r w:rsidRPr="006A35B5">
        <w:rPr>
          <w:color w:val="000000"/>
        </w:rPr>
        <w:t xml:space="preserve">. </w:t>
      </w:r>
      <w:proofErr w:type="spellStart"/>
      <w:r w:rsidRPr="006A35B5">
        <w:rPr>
          <w:i/>
          <w:iCs/>
          <w:color w:val="000000"/>
        </w:rPr>
        <w:t>Journal</w:t>
      </w:r>
      <w:proofErr w:type="spellEnd"/>
      <w:r w:rsidRPr="006A35B5">
        <w:rPr>
          <w:i/>
          <w:iCs/>
          <w:color w:val="000000"/>
        </w:rPr>
        <w:t xml:space="preserve"> </w:t>
      </w:r>
      <w:proofErr w:type="spellStart"/>
      <w:r w:rsidRPr="006A35B5">
        <w:rPr>
          <w:i/>
          <w:iCs/>
          <w:color w:val="000000"/>
        </w:rPr>
        <w:t>of</w:t>
      </w:r>
      <w:proofErr w:type="spellEnd"/>
      <w:r w:rsidRPr="006A35B5">
        <w:rPr>
          <w:i/>
          <w:iCs/>
          <w:color w:val="000000"/>
        </w:rPr>
        <w:t xml:space="preserve"> </w:t>
      </w:r>
      <w:proofErr w:type="spellStart"/>
      <w:r w:rsidRPr="006A35B5">
        <w:rPr>
          <w:i/>
          <w:iCs/>
          <w:color w:val="000000"/>
        </w:rPr>
        <w:t>Adolescence</w:t>
      </w:r>
      <w:proofErr w:type="spellEnd"/>
      <w:r w:rsidRPr="006A35B5">
        <w:rPr>
          <w:color w:val="000000"/>
        </w:rPr>
        <w:t xml:space="preserve">, 9(4), 383–410. </w:t>
      </w:r>
      <w:hyperlink r:id="rId25" w:history="1">
        <w:r w:rsidRPr="006A35B5">
          <w:rPr>
            <w:rStyle w:val="Hyperlink"/>
          </w:rPr>
          <w:t>https://doi.org/10.1016/s0140-1971(86)80043-4</w:t>
        </w:r>
      </w:hyperlink>
    </w:p>
    <w:p w14:paraId="5BEEE37C" w14:textId="77777777" w:rsidR="00BD31F6" w:rsidRPr="006A35B5" w:rsidRDefault="007C4580" w:rsidP="00BD31F6">
      <w:pPr>
        <w:spacing w:line="360" w:lineRule="auto"/>
        <w:ind w:left="284" w:hanging="284"/>
        <w:jc w:val="both"/>
        <w:rPr>
          <w:color w:val="000000"/>
        </w:rPr>
      </w:pPr>
      <w:r w:rsidRPr="006A35B5">
        <w:t xml:space="preserve">Hendrick, C., Hendrick, S. S., &amp; Dicke, A. (1998). The </w:t>
      </w:r>
      <w:proofErr w:type="spellStart"/>
      <w:r w:rsidRPr="006A35B5">
        <w:t>love</w:t>
      </w:r>
      <w:proofErr w:type="spellEnd"/>
      <w:r w:rsidRPr="006A35B5">
        <w:t xml:space="preserve"> </w:t>
      </w:r>
      <w:proofErr w:type="spellStart"/>
      <w:r w:rsidRPr="006A35B5">
        <w:t>attitudes</w:t>
      </w:r>
      <w:proofErr w:type="spellEnd"/>
      <w:r w:rsidRPr="006A35B5">
        <w:t xml:space="preserve"> </w:t>
      </w:r>
      <w:proofErr w:type="spellStart"/>
      <w:r w:rsidRPr="006A35B5">
        <w:t>scale</w:t>
      </w:r>
      <w:proofErr w:type="spellEnd"/>
      <w:r w:rsidRPr="006A35B5">
        <w:t xml:space="preserve">: Short form. </w:t>
      </w:r>
      <w:proofErr w:type="spellStart"/>
      <w:r w:rsidRPr="006A35B5">
        <w:rPr>
          <w:i/>
          <w:iCs/>
        </w:rPr>
        <w:t>Journal</w:t>
      </w:r>
      <w:proofErr w:type="spellEnd"/>
      <w:r w:rsidRPr="006A35B5">
        <w:rPr>
          <w:i/>
          <w:iCs/>
        </w:rPr>
        <w:t xml:space="preserve"> </w:t>
      </w:r>
      <w:proofErr w:type="spellStart"/>
      <w:r w:rsidRPr="006A35B5">
        <w:rPr>
          <w:i/>
          <w:iCs/>
        </w:rPr>
        <w:t>of</w:t>
      </w:r>
      <w:proofErr w:type="spellEnd"/>
      <w:r w:rsidRPr="006A35B5">
        <w:rPr>
          <w:i/>
          <w:iCs/>
        </w:rPr>
        <w:t xml:space="preserve"> Social </w:t>
      </w:r>
      <w:proofErr w:type="spellStart"/>
      <w:r w:rsidRPr="006A35B5">
        <w:rPr>
          <w:i/>
          <w:iCs/>
        </w:rPr>
        <w:t>and</w:t>
      </w:r>
      <w:proofErr w:type="spellEnd"/>
      <w:r w:rsidRPr="006A35B5">
        <w:rPr>
          <w:i/>
          <w:iCs/>
        </w:rPr>
        <w:t xml:space="preserve"> Personal </w:t>
      </w:r>
      <w:proofErr w:type="spellStart"/>
      <w:r w:rsidRPr="006A35B5">
        <w:rPr>
          <w:i/>
          <w:iCs/>
        </w:rPr>
        <w:t>Relationships</w:t>
      </w:r>
      <w:proofErr w:type="spellEnd"/>
      <w:r w:rsidRPr="006A35B5">
        <w:rPr>
          <w:i/>
          <w:iCs/>
        </w:rPr>
        <w:t>,</w:t>
      </w:r>
      <w:r w:rsidRPr="006A35B5">
        <w:t xml:space="preserve"> 15(2), 147–159. </w:t>
      </w:r>
      <w:hyperlink r:id="rId26" w:history="1">
        <w:r w:rsidRPr="006A35B5">
          <w:rPr>
            <w:rStyle w:val="Hyperlink"/>
          </w:rPr>
          <w:t>https://doi.org/10.1177/0265407598152001</w:t>
        </w:r>
      </w:hyperlink>
    </w:p>
    <w:p w14:paraId="74A8B5D2" w14:textId="77777777" w:rsidR="00BD31F6" w:rsidRPr="006A35B5" w:rsidRDefault="007C4580" w:rsidP="00BD31F6">
      <w:pPr>
        <w:spacing w:line="360" w:lineRule="auto"/>
        <w:ind w:left="284" w:hanging="284"/>
        <w:jc w:val="both"/>
        <w:rPr>
          <w:color w:val="000000"/>
        </w:rPr>
      </w:pPr>
      <w:r w:rsidRPr="006A35B5">
        <w:t xml:space="preserve">Hernandez, J. A. E. (1999). Validação da Estrutura da Escala Triangular do Amor: Análise Fatorial Confirmatória. </w:t>
      </w:r>
      <w:proofErr w:type="spellStart"/>
      <w:r w:rsidRPr="006A35B5">
        <w:rPr>
          <w:i/>
          <w:iCs/>
        </w:rPr>
        <w:t>Aletheia</w:t>
      </w:r>
      <w:proofErr w:type="spellEnd"/>
      <w:r w:rsidRPr="006A35B5">
        <w:t>, 9, 15-26.</w:t>
      </w:r>
    </w:p>
    <w:p w14:paraId="06DC15F8" w14:textId="77777777" w:rsidR="00BD31F6" w:rsidRPr="006A35B5" w:rsidRDefault="00BA346F" w:rsidP="00BD31F6">
      <w:pPr>
        <w:spacing w:line="360" w:lineRule="auto"/>
        <w:ind w:left="284" w:hanging="284"/>
        <w:jc w:val="both"/>
        <w:rPr>
          <w:color w:val="000000"/>
        </w:rPr>
      </w:pPr>
      <w:r w:rsidRPr="006A35B5">
        <w:t xml:space="preserve">Hernandez, J. A. E. (2015). Evidências de validade de construto da escala de componentes do amor. </w:t>
      </w:r>
      <w:r w:rsidRPr="006A35B5">
        <w:rPr>
          <w:i/>
          <w:iCs/>
        </w:rPr>
        <w:t>Psicologia: Teoria e Pesquisa</w:t>
      </w:r>
      <w:r w:rsidRPr="006A35B5">
        <w:t xml:space="preserve">, 31(2), 249–257. </w:t>
      </w:r>
      <w:hyperlink r:id="rId27" w:history="1">
        <w:r w:rsidRPr="006A35B5">
          <w:rPr>
            <w:rStyle w:val="Hyperlink"/>
          </w:rPr>
          <w:t>https://doi.org/10.1590/0102-37722015021828249257</w:t>
        </w:r>
      </w:hyperlink>
    </w:p>
    <w:p w14:paraId="7241FF9B" w14:textId="77777777" w:rsidR="00BD31F6" w:rsidRPr="006A35B5" w:rsidRDefault="00BD31F6" w:rsidP="00BD31F6">
      <w:pPr>
        <w:spacing w:line="360" w:lineRule="auto"/>
        <w:ind w:left="284" w:hanging="284"/>
        <w:jc w:val="both"/>
        <w:rPr>
          <w:color w:val="000000"/>
        </w:rPr>
      </w:pPr>
      <w:r w:rsidRPr="006A35B5">
        <w:t xml:space="preserve">Hernandez, J. A. E., &amp; Oliveira, I. M. B. d. (2003). Os componentes do amor e a satisfação. </w:t>
      </w:r>
      <w:r w:rsidRPr="006A35B5">
        <w:rPr>
          <w:i/>
          <w:iCs/>
        </w:rPr>
        <w:t>Psicologia: Ciência e Profissão</w:t>
      </w:r>
      <w:r w:rsidRPr="006A35B5">
        <w:t xml:space="preserve">, 23(1), 58–69. </w:t>
      </w:r>
      <w:hyperlink r:id="rId28" w:history="1">
        <w:r w:rsidRPr="006A35B5">
          <w:rPr>
            <w:rStyle w:val="Hyperlink"/>
          </w:rPr>
          <w:t>https://doi.org/10.1590/s1414-98932003000100009</w:t>
        </w:r>
      </w:hyperlink>
    </w:p>
    <w:p w14:paraId="1F1D07BA" w14:textId="77777777" w:rsidR="00BD31F6" w:rsidRPr="006A35B5" w:rsidRDefault="007C4580" w:rsidP="00BD31F6">
      <w:pPr>
        <w:spacing w:line="360" w:lineRule="auto"/>
        <w:ind w:left="284" w:hanging="284"/>
        <w:jc w:val="both"/>
        <w:rPr>
          <w:color w:val="000000"/>
        </w:rPr>
      </w:pPr>
      <w:r w:rsidRPr="00842680">
        <w:t xml:space="preserve">Lameiras, M., Carrera, M. V. &amp; Rodriguez, Y. (2009). </w:t>
      </w:r>
      <w:proofErr w:type="spellStart"/>
      <w:r w:rsidRPr="00842680">
        <w:rPr>
          <w:i/>
          <w:iCs/>
        </w:rPr>
        <w:t>Violencia</w:t>
      </w:r>
      <w:proofErr w:type="spellEnd"/>
      <w:r w:rsidRPr="00842680">
        <w:rPr>
          <w:i/>
          <w:iCs/>
        </w:rPr>
        <w:t xml:space="preserve"> de </w:t>
      </w:r>
      <w:proofErr w:type="spellStart"/>
      <w:r w:rsidRPr="00842680">
        <w:rPr>
          <w:i/>
          <w:iCs/>
        </w:rPr>
        <w:t>Genero</w:t>
      </w:r>
      <w:proofErr w:type="spellEnd"/>
      <w:r w:rsidRPr="00842680">
        <w:rPr>
          <w:i/>
          <w:iCs/>
        </w:rPr>
        <w:t xml:space="preserve">: Ideologia Patriarcal y </w:t>
      </w:r>
      <w:proofErr w:type="spellStart"/>
      <w:r w:rsidRPr="00842680">
        <w:rPr>
          <w:i/>
          <w:iCs/>
        </w:rPr>
        <w:t>actitudes</w:t>
      </w:r>
      <w:proofErr w:type="spellEnd"/>
      <w:r w:rsidRPr="00842680">
        <w:rPr>
          <w:i/>
          <w:iCs/>
        </w:rPr>
        <w:t xml:space="preserve"> sexistas</w:t>
      </w:r>
      <w:r w:rsidRPr="00842680">
        <w:t xml:space="preserve">. </w:t>
      </w:r>
      <w:proofErr w:type="spellStart"/>
      <w:r w:rsidRPr="00842680">
        <w:t>En</w:t>
      </w:r>
      <w:proofErr w:type="spellEnd"/>
      <w:r w:rsidRPr="00842680">
        <w:t xml:space="preserve"> I. Iglesias </w:t>
      </w:r>
      <w:proofErr w:type="spellStart"/>
      <w:r w:rsidRPr="00842680">
        <w:t>Canle</w:t>
      </w:r>
      <w:proofErr w:type="spellEnd"/>
      <w:r w:rsidRPr="00842680">
        <w:t xml:space="preserve"> &amp; M. Lameiras Fernández (Eds.), </w:t>
      </w:r>
      <w:proofErr w:type="spellStart"/>
      <w:r w:rsidRPr="00842680">
        <w:t>Violencia</w:t>
      </w:r>
      <w:proofErr w:type="spellEnd"/>
      <w:r w:rsidRPr="00842680">
        <w:t xml:space="preserve"> de género: Perspectiva jurídica y </w:t>
      </w:r>
      <w:proofErr w:type="spellStart"/>
      <w:r w:rsidRPr="00842680">
        <w:t>psicosocial</w:t>
      </w:r>
      <w:proofErr w:type="spellEnd"/>
      <w:r w:rsidRPr="00842680">
        <w:t xml:space="preserve"> (pp. 117-151). Valencia: </w:t>
      </w:r>
      <w:proofErr w:type="spellStart"/>
      <w:r w:rsidRPr="00842680">
        <w:t>Tirant</w:t>
      </w:r>
      <w:proofErr w:type="spellEnd"/>
      <w:r w:rsidRPr="00842680">
        <w:t xml:space="preserve"> lo </w:t>
      </w:r>
      <w:proofErr w:type="spellStart"/>
      <w:r w:rsidRPr="00842680">
        <w:t>blanch</w:t>
      </w:r>
      <w:proofErr w:type="spellEnd"/>
      <w:r w:rsidRPr="006A35B5">
        <w:t>.</w:t>
      </w:r>
      <w:r w:rsidRPr="00842680">
        <w:t xml:space="preserve"> </w:t>
      </w:r>
    </w:p>
    <w:p w14:paraId="3E2DB6EB" w14:textId="77777777" w:rsidR="00BD31F6" w:rsidRPr="006A35B5" w:rsidRDefault="007C4580" w:rsidP="00BD31F6">
      <w:pPr>
        <w:spacing w:line="360" w:lineRule="auto"/>
        <w:ind w:left="284" w:hanging="284"/>
        <w:jc w:val="both"/>
      </w:pPr>
      <w:r w:rsidRPr="006A35B5">
        <w:t xml:space="preserve">Lee, J. A. (1977). A </w:t>
      </w:r>
      <w:proofErr w:type="spellStart"/>
      <w:r w:rsidRPr="006A35B5">
        <w:t>typology</w:t>
      </w:r>
      <w:proofErr w:type="spellEnd"/>
      <w:r w:rsidRPr="006A35B5">
        <w:t xml:space="preserve"> </w:t>
      </w:r>
      <w:proofErr w:type="spellStart"/>
      <w:r w:rsidRPr="006A35B5">
        <w:t>of</w:t>
      </w:r>
      <w:proofErr w:type="spellEnd"/>
      <w:r w:rsidRPr="006A35B5">
        <w:t xml:space="preserve"> </w:t>
      </w:r>
      <w:proofErr w:type="spellStart"/>
      <w:r w:rsidRPr="006A35B5">
        <w:t>styles</w:t>
      </w:r>
      <w:proofErr w:type="spellEnd"/>
      <w:r w:rsidRPr="006A35B5">
        <w:t xml:space="preserve"> </w:t>
      </w:r>
      <w:proofErr w:type="spellStart"/>
      <w:r w:rsidRPr="006A35B5">
        <w:t>of</w:t>
      </w:r>
      <w:proofErr w:type="spellEnd"/>
      <w:r w:rsidRPr="006A35B5">
        <w:t xml:space="preserve"> </w:t>
      </w:r>
      <w:proofErr w:type="spellStart"/>
      <w:r w:rsidRPr="006A35B5">
        <w:t>loving</w:t>
      </w:r>
      <w:proofErr w:type="spellEnd"/>
      <w:r w:rsidRPr="006A35B5">
        <w:t xml:space="preserve">. </w:t>
      </w:r>
      <w:proofErr w:type="spellStart"/>
      <w:r w:rsidRPr="006A35B5">
        <w:rPr>
          <w:i/>
          <w:iCs/>
        </w:rPr>
        <w:t>Personality</w:t>
      </w:r>
      <w:proofErr w:type="spellEnd"/>
      <w:r w:rsidRPr="006A35B5">
        <w:rPr>
          <w:i/>
          <w:iCs/>
        </w:rPr>
        <w:t xml:space="preserve"> </w:t>
      </w:r>
      <w:proofErr w:type="spellStart"/>
      <w:r w:rsidRPr="006A35B5">
        <w:rPr>
          <w:i/>
          <w:iCs/>
        </w:rPr>
        <w:t>and</w:t>
      </w:r>
      <w:proofErr w:type="spellEnd"/>
      <w:r w:rsidRPr="006A35B5">
        <w:rPr>
          <w:i/>
          <w:iCs/>
        </w:rPr>
        <w:t xml:space="preserve"> Social </w:t>
      </w:r>
      <w:proofErr w:type="spellStart"/>
      <w:r w:rsidRPr="006A35B5">
        <w:rPr>
          <w:i/>
          <w:iCs/>
        </w:rPr>
        <w:t>Psychology</w:t>
      </w:r>
      <w:proofErr w:type="spellEnd"/>
      <w:r w:rsidRPr="006A35B5">
        <w:rPr>
          <w:i/>
          <w:iCs/>
        </w:rPr>
        <w:t xml:space="preserve"> Bulletin</w:t>
      </w:r>
      <w:r w:rsidRPr="006A35B5">
        <w:t>, 3(2), 173-182.</w:t>
      </w:r>
    </w:p>
    <w:p w14:paraId="68B74E0A" w14:textId="424E7326" w:rsidR="00F0254D" w:rsidRPr="006A35B5" w:rsidRDefault="00F0254D" w:rsidP="00BD31F6">
      <w:pPr>
        <w:spacing w:line="360" w:lineRule="auto"/>
        <w:ind w:left="284" w:hanging="284"/>
        <w:jc w:val="both"/>
        <w:rPr>
          <w:color w:val="000000"/>
        </w:rPr>
      </w:pPr>
      <w:r w:rsidRPr="006A35B5">
        <w:rPr>
          <w:color w:val="000000"/>
        </w:rPr>
        <w:t xml:space="preserve">Lorenzo-Seva, U., &amp; Ferrando, P. J. (2019). </w:t>
      </w:r>
      <w:proofErr w:type="spellStart"/>
      <w:r w:rsidRPr="006A35B5">
        <w:rPr>
          <w:color w:val="000000"/>
        </w:rPr>
        <w:t>Robust</w:t>
      </w:r>
      <w:proofErr w:type="spellEnd"/>
      <w:r w:rsidRPr="006A35B5">
        <w:rPr>
          <w:color w:val="000000"/>
        </w:rPr>
        <w:t xml:space="preserve"> </w:t>
      </w:r>
      <w:proofErr w:type="spellStart"/>
      <w:r w:rsidRPr="006A35B5">
        <w:rPr>
          <w:color w:val="000000"/>
        </w:rPr>
        <w:t>Promin</w:t>
      </w:r>
      <w:proofErr w:type="spellEnd"/>
      <w:r w:rsidRPr="006A35B5">
        <w:rPr>
          <w:color w:val="000000"/>
        </w:rPr>
        <w:t xml:space="preserve">: A </w:t>
      </w:r>
      <w:proofErr w:type="spellStart"/>
      <w:r w:rsidRPr="006A35B5">
        <w:rPr>
          <w:color w:val="000000"/>
        </w:rPr>
        <w:t>method</w:t>
      </w:r>
      <w:proofErr w:type="spellEnd"/>
      <w:r w:rsidRPr="006A35B5">
        <w:rPr>
          <w:color w:val="000000"/>
        </w:rPr>
        <w:t xml:space="preserve"> for </w:t>
      </w:r>
      <w:proofErr w:type="spellStart"/>
      <w:r w:rsidRPr="006A35B5">
        <w:rPr>
          <w:color w:val="000000"/>
        </w:rPr>
        <w:t>diagonally</w:t>
      </w:r>
      <w:proofErr w:type="spellEnd"/>
      <w:r w:rsidRPr="006A35B5">
        <w:rPr>
          <w:color w:val="000000"/>
        </w:rPr>
        <w:t xml:space="preserve"> </w:t>
      </w:r>
      <w:proofErr w:type="spellStart"/>
      <w:r w:rsidRPr="006A35B5">
        <w:rPr>
          <w:color w:val="000000"/>
        </w:rPr>
        <w:t>weighted</w:t>
      </w:r>
      <w:proofErr w:type="spellEnd"/>
      <w:r w:rsidRPr="006A35B5">
        <w:rPr>
          <w:color w:val="000000"/>
        </w:rPr>
        <w:t xml:space="preserve"> </w:t>
      </w:r>
      <w:proofErr w:type="spellStart"/>
      <w:r w:rsidRPr="006A35B5">
        <w:rPr>
          <w:color w:val="000000"/>
        </w:rPr>
        <w:t>factor</w:t>
      </w:r>
      <w:proofErr w:type="spellEnd"/>
      <w:r w:rsidRPr="006A35B5">
        <w:rPr>
          <w:color w:val="000000"/>
        </w:rPr>
        <w:t xml:space="preserve"> </w:t>
      </w:r>
      <w:proofErr w:type="spellStart"/>
      <w:r w:rsidRPr="006A35B5">
        <w:rPr>
          <w:color w:val="000000"/>
        </w:rPr>
        <w:t>rotation</w:t>
      </w:r>
      <w:proofErr w:type="spellEnd"/>
      <w:r w:rsidRPr="006A35B5">
        <w:rPr>
          <w:color w:val="000000"/>
        </w:rPr>
        <w:t xml:space="preserve">. </w:t>
      </w:r>
      <w:proofErr w:type="spellStart"/>
      <w:r w:rsidRPr="006A35B5">
        <w:rPr>
          <w:i/>
          <w:iCs/>
          <w:color w:val="000000"/>
        </w:rPr>
        <w:t>Liberabit</w:t>
      </w:r>
      <w:proofErr w:type="spellEnd"/>
      <w:r w:rsidRPr="006A35B5">
        <w:rPr>
          <w:i/>
          <w:iCs/>
          <w:color w:val="000000"/>
        </w:rPr>
        <w:t xml:space="preserve">: Revista Peruana de </w:t>
      </w:r>
      <w:proofErr w:type="spellStart"/>
      <w:r w:rsidRPr="006A35B5">
        <w:rPr>
          <w:i/>
          <w:iCs/>
          <w:color w:val="000000"/>
        </w:rPr>
        <w:t>Psicología</w:t>
      </w:r>
      <w:proofErr w:type="spellEnd"/>
      <w:r w:rsidRPr="006A35B5">
        <w:rPr>
          <w:color w:val="000000"/>
        </w:rPr>
        <w:t xml:space="preserve">, 25(1), 99–106. </w:t>
      </w:r>
      <w:hyperlink r:id="rId29" w:history="1">
        <w:r w:rsidRPr="006A35B5">
          <w:rPr>
            <w:rStyle w:val="Hyperlink"/>
          </w:rPr>
          <w:t>https://doi.org/10.24265/liberabit.2019.v25n1.08</w:t>
        </w:r>
      </w:hyperlink>
    </w:p>
    <w:p w14:paraId="393B986A" w14:textId="10F491A5" w:rsidR="00BD31F6" w:rsidRPr="006A35B5" w:rsidRDefault="007C4580" w:rsidP="00BD31F6">
      <w:pPr>
        <w:spacing w:line="360" w:lineRule="auto"/>
        <w:ind w:left="284" w:hanging="284"/>
        <w:jc w:val="both"/>
        <w:rPr>
          <w:color w:val="000000"/>
        </w:rPr>
      </w:pPr>
      <w:r w:rsidRPr="006A35B5">
        <w:t xml:space="preserve">Luz, S. K., Noronha, A. P. P., &amp; Dias-Viana, J. L. (2021). Escala de amor: Elaboração de itens e estudos psicométricos iniciais. </w:t>
      </w:r>
      <w:r w:rsidRPr="006A35B5">
        <w:rPr>
          <w:i/>
          <w:iCs/>
        </w:rPr>
        <w:t xml:space="preserve">Revista Iberoamericana de Diagnóstico y </w:t>
      </w:r>
      <w:proofErr w:type="spellStart"/>
      <w:r w:rsidRPr="006A35B5">
        <w:rPr>
          <w:i/>
          <w:iCs/>
        </w:rPr>
        <w:t>Evaluación</w:t>
      </w:r>
      <w:proofErr w:type="spellEnd"/>
      <w:r w:rsidRPr="006A35B5">
        <w:rPr>
          <w:i/>
          <w:iCs/>
        </w:rPr>
        <w:t xml:space="preserve"> – e Avaliação Psicológica,</w:t>
      </w:r>
      <w:r w:rsidRPr="006A35B5">
        <w:t xml:space="preserve"> 61(4), 205–217. </w:t>
      </w:r>
      <w:hyperlink r:id="rId30" w:history="1">
        <w:r w:rsidR="00BD31F6" w:rsidRPr="006A35B5">
          <w:rPr>
            <w:rStyle w:val="Hyperlink"/>
          </w:rPr>
          <w:t>https://doi.org/10.21865/ridep61.4.14</w:t>
        </w:r>
      </w:hyperlink>
    </w:p>
    <w:p w14:paraId="20BE8A24" w14:textId="77777777" w:rsidR="00AA2632" w:rsidRPr="006A35B5" w:rsidRDefault="007C4580" w:rsidP="00AA2632">
      <w:pPr>
        <w:spacing w:line="360" w:lineRule="auto"/>
        <w:ind w:left="284" w:hanging="284"/>
        <w:jc w:val="both"/>
        <w:rPr>
          <w:color w:val="000000"/>
        </w:rPr>
      </w:pPr>
      <w:r w:rsidRPr="006A35B5">
        <w:lastRenderedPageBreak/>
        <w:t xml:space="preserve">Martins-Silva, P. O., Trindade, Z. A., &amp; Silva Junior, A. D. (2013). Teorias sobre o amor no campo da Psicologia Social. </w:t>
      </w:r>
      <w:r w:rsidRPr="006A35B5">
        <w:rPr>
          <w:i/>
          <w:iCs/>
        </w:rPr>
        <w:t>Psicologia: Ciência e Profissão</w:t>
      </w:r>
      <w:r w:rsidRPr="006A35B5">
        <w:t xml:space="preserve">, 33(1), 16–31. </w:t>
      </w:r>
      <w:hyperlink r:id="rId31" w:history="1">
        <w:r w:rsidRPr="006A35B5">
          <w:rPr>
            <w:rStyle w:val="Hyperlink"/>
          </w:rPr>
          <w:t>https://doi.org/10.1590/s1414-98932013000100003</w:t>
        </w:r>
      </w:hyperlink>
    </w:p>
    <w:p w14:paraId="14A4CF77" w14:textId="77777777" w:rsidR="00AA2632" w:rsidRPr="006A35B5" w:rsidRDefault="007C4580" w:rsidP="00AA2632">
      <w:pPr>
        <w:spacing w:line="360" w:lineRule="auto"/>
        <w:ind w:left="284" w:hanging="284"/>
        <w:jc w:val="both"/>
        <w:rPr>
          <w:color w:val="000000"/>
        </w:rPr>
      </w:pPr>
      <w:proofErr w:type="spellStart"/>
      <w:r w:rsidRPr="006A35B5">
        <w:t>Mônego</w:t>
      </w:r>
      <w:proofErr w:type="spellEnd"/>
      <w:r w:rsidRPr="006A35B5">
        <w:t xml:space="preserve">, B. G., &amp; Teodoro, M. L. M. (2011). A teoria triangular do amor de Sternberg e o modelo dos cinco grandes fatores. </w:t>
      </w:r>
      <w:proofErr w:type="spellStart"/>
      <w:r w:rsidRPr="006A35B5">
        <w:rPr>
          <w:i/>
          <w:iCs/>
        </w:rPr>
        <w:t>Psico-USF</w:t>
      </w:r>
      <w:proofErr w:type="spellEnd"/>
      <w:r w:rsidRPr="006A35B5">
        <w:t xml:space="preserve">, 16(1), 97–105. </w:t>
      </w:r>
      <w:hyperlink r:id="rId32" w:history="1">
        <w:r w:rsidRPr="006A35B5">
          <w:rPr>
            <w:rStyle w:val="Hyperlink"/>
          </w:rPr>
          <w:t>https://doi.org/10.1590/s1413-82712011000100011</w:t>
        </w:r>
      </w:hyperlink>
    </w:p>
    <w:p w14:paraId="5A4F651C" w14:textId="77777777" w:rsidR="00AA2632" w:rsidRPr="006A35B5" w:rsidRDefault="007C4580" w:rsidP="00AA2632">
      <w:pPr>
        <w:spacing w:line="360" w:lineRule="auto"/>
        <w:ind w:left="284" w:hanging="284"/>
        <w:jc w:val="both"/>
      </w:pPr>
      <w:proofErr w:type="spellStart"/>
      <w:r w:rsidRPr="006A35B5">
        <w:t>Monero</w:t>
      </w:r>
      <w:proofErr w:type="spellEnd"/>
      <w:r w:rsidRPr="006A35B5">
        <w:t xml:space="preserve">, M. &amp; Sastre, G. (2010). </w:t>
      </w:r>
      <w:proofErr w:type="spellStart"/>
      <w:r w:rsidRPr="006A35B5">
        <w:rPr>
          <w:i/>
          <w:iCs/>
        </w:rPr>
        <w:t>Cómo</w:t>
      </w:r>
      <w:proofErr w:type="spellEnd"/>
      <w:r w:rsidRPr="006A35B5">
        <w:rPr>
          <w:i/>
          <w:iCs/>
        </w:rPr>
        <w:t xml:space="preserve"> </w:t>
      </w:r>
      <w:proofErr w:type="spellStart"/>
      <w:r w:rsidRPr="006A35B5">
        <w:rPr>
          <w:i/>
          <w:iCs/>
        </w:rPr>
        <w:t>construimos</w:t>
      </w:r>
      <w:proofErr w:type="spellEnd"/>
      <w:r w:rsidRPr="006A35B5">
        <w:rPr>
          <w:i/>
          <w:iCs/>
        </w:rPr>
        <w:t xml:space="preserve"> universos. Amor, </w:t>
      </w:r>
      <w:proofErr w:type="spellStart"/>
      <w:r w:rsidRPr="006A35B5">
        <w:rPr>
          <w:i/>
          <w:iCs/>
        </w:rPr>
        <w:t>cooperación</w:t>
      </w:r>
      <w:proofErr w:type="spellEnd"/>
      <w:r w:rsidRPr="006A35B5">
        <w:rPr>
          <w:i/>
          <w:iCs/>
        </w:rPr>
        <w:t xml:space="preserve"> y </w:t>
      </w:r>
      <w:proofErr w:type="spellStart"/>
      <w:r w:rsidRPr="006A35B5">
        <w:rPr>
          <w:i/>
          <w:iCs/>
        </w:rPr>
        <w:t>conflicto</w:t>
      </w:r>
      <w:proofErr w:type="spellEnd"/>
      <w:r w:rsidRPr="006A35B5">
        <w:t xml:space="preserve">. Barcelona: </w:t>
      </w:r>
      <w:proofErr w:type="spellStart"/>
      <w:r w:rsidRPr="006A35B5">
        <w:t>Gedisa</w:t>
      </w:r>
      <w:proofErr w:type="spellEnd"/>
      <w:r w:rsidRPr="006A35B5">
        <w:t>.</w:t>
      </w:r>
    </w:p>
    <w:p w14:paraId="11F4212A" w14:textId="1A4E7BAC" w:rsidR="00ED6B2F" w:rsidRPr="006A35B5" w:rsidRDefault="00ED6B2F" w:rsidP="00AA2632">
      <w:pPr>
        <w:spacing w:line="360" w:lineRule="auto"/>
        <w:ind w:left="284" w:hanging="284"/>
        <w:jc w:val="both"/>
      </w:pPr>
      <w:r w:rsidRPr="006A35B5">
        <w:t xml:space="preserve">Nava-Reyes, M. A., Rojas-Solís, J. L., </w:t>
      </w:r>
      <w:proofErr w:type="spellStart"/>
      <w:r w:rsidRPr="006A35B5">
        <w:t>Greathouse</w:t>
      </w:r>
      <w:proofErr w:type="spellEnd"/>
      <w:r w:rsidRPr="006A35B5">
        <w:t xml:space="preserve">, L. M. y Morales, L. A. (2018). </w:t>
      </w:r>
      <w:proofErr w:type="spellStart"/>
      <w:r w:rsidRPr="006A35B5">
        <w:t>Gender</w:t>
      </w:r>
      <w:proofErr w:type="spellEnd"/>
      <w:r w:rsidRPr="006A35B5">
        <w:t xml:space="preserve"> roles, </w:t>
      </w:r>
      <w:proofErr w:type="spellStart"/>
      <w:r w:rsidRPr="006A35B5">
        <w:t>sexism</w:t>
      </w:r>
      <w:proofErr w:type="spellEnd"/>
      <w:r w:rsidRPr="006A35B5">
        <w:t xml:space="preserve"> </w:t>
      </w:r>
      <w:proofErr w:type="spellStart"/>
      <w:r w:rsidRPr="006A35B5">
        <w:t>and</w:t>
      </w:r>
      <w:proofErr w:type="spellEnd"/>
      <w:r w:rsidRPr="006A35B5">
        <w:t xml:space="preserve"> </w:t>
      </w:r>
      <w:proofErr w:type="spellStart"/>
      <w:r w:rsidRPr="006A35B5">
        <w:t>myths</w:t>
      </w:r>
      <w:proofErr w:type="spellEnd"/>
      <w:r w:rsidRPr="006A35B5">
        <w:t xml:space="preserve"> </w:t>
      </w:r>
      <w:proofErr w:type="spellStart"/>
      <w:r w:rsidRPr="006A35B5">
        <w:t>of</w:t>
      </w:r>
      <w:proofErr w:type="spellEnd"/>
      <w:r w:rsidRPr="006A35B5">
        <w:t xml:space="preserve"> </w:t>
      </w:r>
      <w:proofErr w:type="spellStart"/>
      <w:r w:rsidRPr="006A35B5">
        <w:t>romantic</w:t>
      </w:r>
      <w:proofErr w:type="spellEnd"/>
      <w:r w:rsidRPr="006A35B5">
        <w:t xml:space="preserve"> </w:t>
      </w:r>
      <w:proofErr w:type="spellStart"/>
      <w:r w:rsidRPr="006A35B5">
        <w:t>love</w:t>
      </w:r>
      <w:proofErr w:type="spellEnd"/>
      <w:r w:rsidRPr="006A35B5">
        <w:t xml:space="preserve"> in </w:t>
      </w:r>
      <w:proofErr w:type="spellStart"/>
      <w:r w:rsidRPr="006A35B5">
        <w:t>Mexican</w:t>
      </w:r>
      <w:proofErr w:type="spellEnd"/>
      <w:r w:rsidRPr="006A35B5">
        <w:t xml:space="preserve"> </w:t>
      </w:r>
      <w:proofErr w:type="spellStart"/>
      <w:r w:rsidRPr="006A35B5">
        <w:t>adolescents</w:t>
      </w:r>
      <w:proofErr w:type="spellEnd"/>
      <w:r w:rsidRPr="006A35B5">
        <w:t xml:space="preserve">. </w:t>
      </w:r>
      <w:r w:rsidRPr="006A35B5">
        <w:rPr>
          <w:i/>
          <w:iCs/>
        </w:rPr>
        <w:t xml:space="preserve">The </w:t>
      </w:r>
      <w:proofErr w:type="spellStart"/>
      <w:r w:rsidRPr="006A35B5">
        <w:rPr>
          <w:i/>
          <w:iCs/>
        </w:rPr>
        <w:t>Interamerican</w:t>
      </w:r>
      <w:proofErr w:type="spellEnd"/>
      <w:r w:rsidRPr="006A35B5">
        <w:rPr>
          <w:i/>
          <w:iCs/>
        </w:rPr>
        <w:t xml:space="preserve"> </w:t>
      </w:r>
      <w:proofErr w:type="spellStart"/>
      <w:r w:rsidRPr="006A35B5">
        <w:rPr>
          <w:i/>
          <w:iCs/>
        </w:rPr>
        <w:t>Journal</w:t>
      </w:r>
      <w:proofErr w:type="spellEnd"/>
      <w:r w:rsidRPr="006A35B5">
        <w:rPr>
          <w:i/>
          <w:iCs/>
        </w:rPr>
        <w:t xml:space="preserve"> </w:t>
      </w:r>
      <w:proofErr w:type="spellStart"/>
      <w:r w:rsidRPr="006A35B5">
        <w:rPr>
          <w:i/>
          <w:iCs/>
        </w:rPr>
        <w:t>of</w:t>
      </w:r>
      <w:proofErr w:type="spellEnd"/>
      <w:r w:rsidRPr="006A35B5">
        <w:rPr>
          <w:i/>
          <w:iCs/>
        </w:rPr>
        <w:t xml:space="preserve"> </w:t>
      </w:r>
      <w:proofErr w:type="spellStart"/>
      <w:r w:rsidRPr="006A35B5">
        <w:rPr>
          <w:i/>
          <w:iCs/>
        </w:rPr>
        <w:t>Psychology</w:t>
      </w:r>
      <w:proofErr w:type="spellEnd"/>
      <w:r w:rsidRPr="006A35B5">
        <w:t>, 52 (1), 102-111.</w:t>
      </w:r>
    </w:p>
    <w:p w14:paraId="74132994" w14:textId="57D9BD36" w:rsidR="00516419" w:rsidRPr="006A35B5" w:rsidRDefault="00516419" w:rsidP="00AA2632">
      <w:pPr>
        <w:spacing w:line="360" w:lineRule="auto"/>
        <w:ind w:left="284" w:hanging="284"/>
        <w:jc w:val="both"/>
      </w:pPr>
      <w:r w:rsidRPr="006A35B5">
        <w:t>Pasquali, L. (2016). Os testes psicológicos no Brasil. In L. Pasquali (Ed.), T</w:t>
      </w:r>
      <w:r w:rsidRPr="006A35B5">
        <w:rPr>
          <w:i/>
          <w:iCs/>
        </w:rPr>
        <w:t>EP-técnicas de exame psicológico: os fundamentos</w:t>
      </w:r>
      <w:r w:rsidRPr="006A35B5">
        <w:t xml:space="preserve"> (2ª ed.), (pp. 201-220). Vetor Editora.</w:t>
      </w:r>
    </w:p>
    <w:p w14:paraId="760B8955" w14:textId="3F33188B" w:rsidR="005F55A3" w:rsidRPr="006A35B5" w:rsidRDefault="005F55A3" w:rsidP="00AA2632">
      <w:pPr>
        <w:spacing w:line="360" w:lineRule="auto"/>
        <w:ind w:left="284" w:hanging="284"/>
        <w:jc w:val="both"/>
      </w:pPr>
      <w:r w:rsidRPr="006A35B5">
        <w:t xml:space="preserve">Ramiro-Sánchez, T., Ramiro, M. T., Bermúdez, M. P., &amp; </w:t>
      </w:r>
      <w:proofErr w:type="spellStart"/>
      <w:r w:rsidRPr="006A35B5">
        <w:t>Buela</w:t>
      </w:r>
      <w:proofErr w:type="spellEnd"/>
      <w:r w:rsidRPr="006A35B5">
        <w:t xml:space="preserve">-Casal, G. (2018). </w:t>
      </w:r>
      <w:proofErr w:type="spellStart"/>
      <w:r w:rsidRPr="006A35B5">
        <w:t>Sexism</w:t>
      </w:r>
      <w:proofErr w:type="spellEnd"/>
      <w:r w:rsidRPr="006A35B5">
        <w:t xml:space="preserve"> in </w:t>
      </w:r>
      <w:proofErr w:type="spellStart"/>
      <w:r w:rsidRPr="006A35B5">
        <w:t>adolescent</w:t>
      </w:r>
      <w:proofErr w:type="spellEnd"/>
      <w:r w:rsidRPr="006A35B5">
        <w:t xml:space="preserve"> </w:t>
      </w:r>
      <w:proofErr w:type="spellStart"/>
      <w:r w:rsidRPr="006A35B5">
        <w:t>relationships</w:t>
      </w:r>
      <w:proofErr w:type="spellEnd"/>
      <w:r w:rsidRPr="006A35B5">
        <w:t xml:space="preserve">: A </w:t>
      </w:r>
      <w:proofErr w:type="spellStart"/>
      <w:r w:rsidRPr="006A35B5">
        <w:t>systematic</w:t>
      </w:r>
      <w:proofErr w:type="spellEnd"/>
      <w:r w:rsidRPr="006A35B5">
        <w:t xml:space="preserve"> review. </w:t>
      </w:r>
      <w:proofErr w:type="spellStart"/>
      <w:r w:rsidRPr="006A35B5">
        <w:rPr>
          <w:i/>
          <w:iCs/>
        </w:rPr>
        <w:t>Psychosocial</w:t>
      </w:r>
      <w:proofErr w:type="spellEnd"/>
      <w:r w:rsidRPr="006A35B5">
        <w:rPr>
          <w:i/>
          <w:iCs/>
        </w:rPr>
        <w:t xml:space="preserve"> </w:t>
      </w:r>
      <w:proofErr w:type="spellStart"/>
      <w:r w:rsidRPr="006A35B5">
        <w:rPr>
          <w:i/>
          <w:iCs/>
        </w:rPr>
        <w:t>Intervention</w:t>
      </w:r>
      <w:proofErr w:type="spellEnd"/>
      <w:r w:rsidRPr="006A35B5">
        <w:t xml:space="preserve">, 27(3), 123–132. </w:t>
      </w:r>
      <w:hyperlink r:id="rId33" w:history="1">
        <w:r w:rsidRPr="006A35B5">
          <w:rPr>
            <w:rStyle w:val="Hyperlink"/>
          </w:rPr>
          <w:t>https://doi.org/10.5093/pi2018a19</w:t>
        </w:r>
      </w:hyperlink>
    </w:p>
    <w:p w14:paraId="2A254F52" w14:textId="44F4B956" w:rsidR="0030646C" w:rsidRPr="006A35B5" w:rsidRDefault="0030646C" w:rsidP="00AA2632">
      <w:pPr>
        <w:spacing w:line="360" w:lineRule="auto"/>
        <w:ind w:left="284" w:hanging="284"/>
        <w:jc w:val="both"/>
      </w:pPr>
      <w:r w:rsidRPr="006A35B5">
        <w:t xml:space="preserve">Rodríguez-Castro, Y., Lameiras-Fernández, M., Carrera-Fernández, M.-V., &amp; Vallejo-Medina, P. (2013). La </w:t>
      </w:r>
      <w:proofErr w:type="spellStart"/>
      <w:r w:rsidRPr="006A35B5">
        <w:t>fiabilidad</w:t>
      </w:r>
      <w:proofErr w:type="spellEnd"/>
      <w:r w:rsidRPr="006A35B5">
        <w:t xml:space="preserve"> y validez de </w:t>
      </w:r>
      <w:proofErr w:type="spellStart"/>
      <w:r w:rsidRPr="006A35B5">
        <w:t>la</w:t>
      </w:r>
      <w:proofErr w:type="spellEnd"/>
      <w:r w:rsidRPr="006A35B5">
        <w:t xml:space="preserve"> escala de mitos </w:t>
      </w:r>
      <w:proofErr w:type="spellStart"/>
      <w:r w:rsidRPr="006A35B5">
        <w:t>hacia</w:t>
      </w:r>
      <w:proofErr w:type="spellEnd"/>
      <w:r w:rsidRPr="006A35B5">
        <w:t xml:space="preserve"> </w:t>
      </w:r>
      <w:proofErr w:type="spellStart"/>
      <w:r w:rsidRPr="006A35B5">
        <w:t>el</w:t>
      </w:r>
      <w:proofErr w:type="spellEnd"/>
      <w:r w:rsidRPr="006A35B5">
        <w:t xml:space="preserve"> amor: </w:t>
      </w:r>
      <w:proofErr w:type="spellStart"/>
      <w:r w:rsidRPr="006A35B5">
        <w:t>Las</w:t>
      </w:r>
      <w:proofErr w:type="spellEnd"/>
      <w:r w:rsidRPr="006A35B5">
        <w:t xml:space="preserve"> </w:t>
      </w:r>
      <w:proofErr w:type="spellStart"/>
      <w:r w:rsidRPr="006A35B5">
        <w:t>creencias</w:t>
      </w:r>
      <w:proofErr w:type="spellEnd"/>
      <w:r w:rsidRPr="006A35B5">
        <w:t xml:space="preserve"> de </w:t>
      </w:r>
      <w:proofErr w:type="spellStart"/>
      <w:r w:rsidRPr="006A35B5">
        <w:t>los</w:t>
      </w:r>
      <w:proofErr w:type="spellEnd"/>
      <w:r w:rsidRPr="006A35B5">
        <w:t xml:space="preserve"> y </w:t>
      </w:r>
      <w:proofErr w:type="spellStart"/>
      <w:r w:rsidRPr="006A35B5">
        <w:t>las</w:t>
      </w:r>
      <w:proofErr w:type="spellEnd"/>
      <w:r w:rsidRPr="006A35B5">
        <w:t xml:space="preserve"> adolescentes. </w:t>
      </w:r>
      <w:r w:rsidRPr="006A35B5">
        <w:rPr>
          <w:i/>
          <w:iCs/>
        </w:rPr>
        <w:t xml:space="preserve">Revista de </w:t>
      </w:r>
      <w:proofErr w:type="spellStart"/>
      <w:r w:rsidRPr="006A35B5">
        <w:rPr>
          <w:i/>
          <w:iCs/>
        </w:rPr>
        <w:t>Psicología</w:t>
      </w:r>
      <w:proofErr w:type="spellEnd"/>
      <w:r w:rsidRPr="006A35B5">
        <w:rPr>
          <w:i/>
          <w:iCs/>
        </w:rPr>
        <w:t xml:space="preserve"> Social</w:t>
      </w:r>
      <w:r w:rsidRPr="006A35B5">
        <w:t xml:space="preserve">, 28(2), 157–168. </w:t>
      </w:r>
      <w:hyperlink r:id="rId34" w:history="1">
        <w:r w:rsidRPr="006A35B5">
          <w:rPr>
            <w:rStyle w:val="Hyperlink"/>
          </w:rPr>
          <w:t>https://doi.org/10.1174/021347413806196708</w:t>
        </w:r>
      </w:hyperlink>
    </w:p>
    <w:p w14:paraId="4489AFAE" w14:textId="5940FEE3" w:rsidR="00776B8C" w:rsidRPr="006A35B5" w:rsidRDefault="00776B8C" w:rsidP="00776B8C">
      <w:pPr>
        <w:spacing w:line="360" w:lineRule="auto"/>
        <w:ind w:left="284" w:hanging="284"/>
        <w:jc w:val="both"/>
        <w:rPr>
          <w:color w:val="000000"/>
        </w:rPr>
      </w:pPr>
      <w:r w:rsidRPr="006A35B5">
        <w:rPr>
          <w:color w:val="000000"/>
        </w:rPr>
        <w:t xml:space="preserve">Russel, R. J. H., &amp; Wells, P. A. (1993). </w:t>
      </w:r>
      <w:proofErr w:type="spellStart"/>
      <w:r w:rsidRPr="006A35B5">
        <w:rPr>
          <w:i/>
          <w:iCs/>
          <w:color w:val="000000"/>
        </w:rPr>
        <w:t>Marriage</w:t>
      </w:r>
      <w:proofErr w:type="spellEnd"/>
      <w:r w:rsidRPr="006A35B5">
        <w:rPr>
          <w:i/>
          <w:iCs/>
          <w:color w:val="000000"/>
        </w:rPr>
        <w:t xml:space="preserve"> </w:t>
      </w:r>
      <w:proofErr w:type="spellStart"/>
      <w:r w:rsidRPr="006A35B5">
        <w:rPr>
          <w:i/>
          <w:iCs/>
          <w:color w:val="000000"/>
        </w:rPr>
        <w:t>and</w:t>
      </w:r>
      <w:proofErr w:type="spellEnd"/>
      <w:r w:rsidRPr="006A35B5">
        <w:rPr>
          <w:i/>
          <w:iCs/>
          <w:color w:val="000000"/>
        </w:rPr>
        <w:t xml:space="preserve"> </w:t>
      </w:r>
      <w:proofErr w:type="spellStart"/>
      <w:r w:rsidRPr="006A35B5">
        <w:rPr>
          <w:i/>
          <w:iCs/>
          <w:color w:val="000000"/>
        </w:rPr>
        <w:t>relationships</w:t>
      </w:r>
      <w:proofErr w:type="spellEnd"/>
      <w:r w:rsidRPr="006A35B5">
        <w:rPr>
          <w:i/>
          <w:iCs/>
          <w:color w:val="000000"/>
        </w:rPr>
        <w:t xml:space="preserve"> </w:t>
      </w:r>
      <w:proofErr w:type="spellStart"/>
      <w:r w:rsidRPr="006A35B5">
        <w:rPr>
          <w:i/>
          <w:iCs/>
          <w:color w:val="000000"/>
        </w:rPr>
        <w:t>questionnaire</w:t>
      </w:r>
      <w:proofErr w:type="spellEnd"/>
      <w:r w:rsidRPr="006A35B5">
        <w:rPr>
          <w:i/>
          <w:iCs/>
          <w:color w:val="000000"/>
        </w:rPr>
        <w:t>: MARQ handbook</w:t>
      </w:r>
      <w:r w:rsidRPr="006A35B5">
        <w:rPr>
          <w:color w:val="000000"/>
        </w:rPr>
        <w:t xml:space="preserve">. </w:t>
      </w:r>
      <w:proofErr w:type="spellStart"/>
      <w:r w:rsidRPr="006A35B5">
        <w:rPr>
          <w:color w:val="000000"/>
        </w:rPr>
        <w:t>Jent</w:t>
      </w:r>
      <w:proofErr w:type="spellEnd"/>
      <w:r w:rsidRPr="006A35B5">
        <w:rPr>
          <w:color w:val="000000"/>
        </w:rPr>
        <w:t xml:space="preserve">, </w:t>
      </w:r>
      <w:proofErr w:type="spellStart"/>
      <w:r w:rsidRPr="006A35B5">
        <w:rPr>
          <w:color w:val="000000"/>
        </w:rPr>
        <w:t>Uk</w:t>
      </w:r>
      <w:proofErr w:type="spellEnd"/>
      <w:r w:rsidRPr="006A35B5">
        <w:rPr>
          <w:color w:val="000000"/>
        </w:rPr>
        <w:t xml:space="preserve">: </w:t>
      </w:r>
      <w:proofErr w:type="spellStart"/>
      <w:r w:rsidRPr="006A35B5">
        <w:rPr>
          <w:color w:val="000000"/>
        </w:rPr>
        <w:t>Hodder</w:t>
      </w:r>
      <w:proofErr w:type="spellEnd"/>
      <w:r w:rsidRPr="006A35B5">
        <w:rPr>
          <w:color w:val="000000"/>
        </w:rPr>
        <w:t xml:space="preserve"> </w:t>
      </w:r>
      <w:proofErr w:type="spellStart"/>
      <w:r w:rsidRPr="006A35B5">
        <w:rPr>
          <w:color w:val="000000"/>
        </w:rPr>
        <w:t>and</w:t>
      </w:r>
      <w:proofErr w:type="spellEnd"/>
      <w:r w:rsidRPr="006A35B5">
        <w:rPr>
          <w:color w:val="000000"/>
        </w:rPr>
        <w:t xml:space="preserve"> </w:t>
      </w:r>
      <w:proofErr w:type="spellStart"/>
      <w:r w:rsidRPr="006A35B5">
        <w:rPr>
          <w:color w:val="000000"/>
        </w:rPr>
        <w:t>Stoughton</w:t>
      </w:r>
      <w:proofErr w:type="spellEnd"/>
      <w:r w:rsidRPr="006A35B5">
        <w:rPr>
          <w:color w:val="000000"/>
        </w:rPr>
        <w:t>.</w:t>
      </w:r>
    </w:p>
    <w:p w14:paraId="65F504CF" w14:textId="77777777" w:rsidR="00AA2632" w:rsidRDefault="007C4580" w:rsidP="00AA2632">
      <w:pPr>
        <w:spacing w:line="360" w:lineRule="auto"/>
        <w:ind w:left="284" w:hanging="284"/>
        <w:jc w:val="both"/>
      </w:pPr>
      <w:r w:rsidRPr="006A35B5">
        <w:t xml:space="preserve">Sternberg, R. J. (1986). A triangular </w:t>
      </w:r>
      <w:proofErr w:type="spellStart"/>
      <w:r w:rsidRPr="006A35B5">
        <w:t>theory</w:t>
      </w:r>
      <w:proofErr w:type="spellEnd"/>
      <w:r w:rsidRPr="006A35B5">
        <w:t xml:space="preserve"> </w:t>
      </w:r>
      <w:proofErr w:type="spellStart"/>
      <w:r w:rsidRPr="006A35B5">
        <w:t>of</w:t>
      </w:r>
      <w:proofErr w:type="spellEnd"/>
      <w:r w:rsidRPr="006A35B5">
        <w:t xml:space="preserve"> </w:t>
      </w:r>
      <w:proofErr w:type="spellStart"/>
      <w:r w:rsidRPr="006A35B5">
        <w:t>love</w:t>
      </w:r>
      <w:proofErr w:type="spellEnd"/>
      <w:r w:rsidRPr="006A35B5">
        <w:t xml:space="preserve">. </w:t>
      </w:r>
      <w:proofErr w:type="spellStart"/>
      <w:r w:rsidRPr="006A35B5">
        <w:rPr>
          <w:i/>
          <w:iCs/>
        </w:rPr>
        <w:t>Psychological</w:t>
      </w:r>
      <w:proofErr w:type="spellEnd"/>
      <w:r w:rsidRPr="006A35B5">
        <w:rPr>
          <w:i/>
          <w:iCs/>
        </w:rPr>
        <w:t xml:space="preserve"> Review</w:t>
      </w:r>
      <w:r w:rsidRPr="006A35B5">
        <w:t>, 93, 119-135.</w:t>
      </w:r>
    </w:p>
    <w:p w14:paraId="1D95D76B" w14:textId="1AF8D58B" w:rsidR="008A33FF" w:rsidRDefault="008A33FF" w:rsidP="00AA2632">
      <w:pPr>
        <w:spacing w:line="360" w:lineRule="auto"/>
        <w:ind w:left="284" w:hanging="284"/>
        <w:jc w:val="both"/>
        <w:rPr>
          <w:color w:val="000000"/>
        </w:rPr>
      </w:pPr>
      <w:r w:rsidRPr="008A33FF">
        <w:rPr>
          <w:color w:val="000000"/>
          <w:lang w:val="en-US"/>
        </w:rPr>
        <w:t>Taber, K. S. (201</w:t>
      </w:r>
      <w:r>
        <w:rPr>
          <w:color w:val="000000"/>
          <w:lang w:val="en-US"/>
        </w:rPr>
        <w:t>8</w:t>
      </w:r>
      <w:r w:rsidRPr="008A33FF">
        <w:rPr>
          <w:color w:val="000000"/>
          <w:lang w:val="en-US"/>
        </w:rPr>
        <w:t xml:space="preserve">). The use of </w:t>
      </w:r>
      <w:proofErr w:type="spellStart"/>
      <w:r w:rsidRPr="008A33FF">
        <w:rPr>
          <w:color w:val="000000"/>
          <w:lang w:val="en-US"/>
        </w:rPr>
        <w:t>cronbach’s</w:t>
      </w:r>
      <w:proofErr w:type="spellEnd"/>
      <w:r w:rsidRPr="008A33FF">
        <w:rPr>
          <w:color w:val="000000"/>
          <w:lang w:val="en-US"/>
        </w:rPr>
        <w:t xml:space="preserve"> alpha when developing and reporting research instruments in science education. </w:t>
      </w:r>
      <w:proofErr w:type="spellStart"/>
      <w:r w:rsidRPr="008A33FF">
        <w:rPr>
          <w:i/>
          <w:iCs/>
          <w:color w:val="000000"/>
        </w:rPr>
        <w:t>Research</w:t>
      </w:r>
      <w:proofErr w:type="spellEnd"/>
      <w:r w:rsidRPr="008A33FF">
        <w:rPr>
          <w:i/>
          <w:iCs/>
          <w:color w:val="000000"/>
        </w:rPr>
        <w:t xml:space="preserve"> in Science </w:t>
      </w:r>
      <w:proofErr w:type="spellStart"/>
      <w:r w:rsidRPr="008A33FF">
        <w:rPr>
          <w:i/>
          <w:iCs/>
          <w:color w:val="000000"/>
        </w:rPr>
        <w:t>Education</w:t>
      </w:r>
      <w:proofErr w:type="spellEnd"/>
      <w:r w:rsidRPr="008A33FF">
        <w:rPr>
          <w:color w:val="000000"/>
        </w:rPr>
        <w:t xml:space="preserve">, 48(6), 1273–1296. </w:t>
      </w:r>
      <w:hyperlink r:id="rId35" w:history="1">
        <w:r w:rsidRPr="00E7591F">
          <w:rPr>
            <w:rStyle w:val="Hyperlink"/>
          </w:rPr>
          <w:t>https://doi.org/10.1007/s11165-016-9602-2</w:t>
        </w:r>
      </w:hyperlink>
    </w:p>
    <w:p w14:paraId="081DB50F" w14:textId="59CB43CD" w:rsidR="007C4580" w:rsidRPr="006A35B5" w:rsidRDefault="007C4580" w:rsidP="00AA2632">
      <w:pPr>
        <w:spacing w:line="360" w:lineRule="auto"/>
        <w:ind w:left="284" w:hanging="284"/>
        <w:jc w:val="both"/>
        <w:rPr>
          <w:color w:val="000000"/>
        </w:rPr>
      </w:pPr>
      <w:proofErr w:type="spellStart"/>
      <w:r w:rsidRPr="006A35B5">
        <w:t>Yela</w:t>
      </w:r>
      <w:proofErr w:type="spellEnd"/>
      <w:r w:rsidRPr="006A35B5">
        <w:t xml:space="preserve">, C. (2003). La </w:t>
      </w:r>
      <w:proofErr w:type="spellStart"/>
      <w:r w:rsidRPr="006A35B5">
        <w:t>otra</w:t>
      </w:r>
      <w:proofErr w:type="spellEnd"/>
      <w:r w:rsidRPr="006A35B5">
        <w:t xml:space="preserve"> cara </w:t>
      </w:r>
      <w:proofErr w:type="spellStart"/>
      <w:r w:rsidRPr="006A35B5">
        <w:t>del</w:t>
      </w:r>
      <w:proofErr w:type="spellEnd"/>
      <w:r w:rsidRPr="006A35B5">
        <w:t xml:space="preserve"> amor: Mitos, </w:t>
      </w:r>
      <w:proofErr w:type="spellStart"/>
      <w:r w:rsidRPr="006A35B5">
        <w:t>paradojas</w:t>
      </w:r>
      <w:proofErr w:type="spellEnd"/>
      <w:r w:rsidRPr="006A35B5">
        <w:t xml:space="preserve"> y problemas. </w:t>
      </w:r>
      <w:proofErr w:type="spellStart"/>
      <w:r w:rsidRPr="006A35B5">
        <w:rPr>
          <w:i/>
          <w:iCs/>
        </w:rPr>
        <w:t>Encuentros</w:t>
      </w:r>
      <w:proofErr w:type="spellEnd"/>
      <w:r w:rsidRPr="006A35B5">
        <w:rPr>
          <w:i/>
          <w:iCs/>
        </w:rPr>
        <w:t xml:space="preserve"> </w:t>
      </w:r>
      <w:proofErr w:type="spellStart"/>
      <w:r w:rsidRPr="006A35B5">
        <w:rPr>
          <w:i/>
          <w:iCs/>
        </w:rPr>
        <w:t>en</w:t>
      </w:r>
      <w:proofErr w:type="spellEnd"/>
      <w:r w:rsidRPr="006A35B5">
        <w:rPr>
          <w:i/>
          <w:iCs/>
        </w:rPr>
        <w:t xml:space="preserve"> </w:t>
      </w:r>
      <w:proofErr w:type="spellStart"/>
      <w:r w:rsidRPr="006A35B5">
        <w:rPr>
          <w:i/>
          <w:iCs/>
        </w:rPr>
        <w:t>Psicología</w:t>
      </w:r>
      <w:proofErr w:type="spellEnd"/>
      <w:r w:rsidRPr="006A35B5">
        <w:rPr>
          <w:i/>
          <w:iCs/>
        </w:rPr>
        <w:t xml:space="preserve"> Social</w:t>
      </w:r>
      <w:r w:rsidRPr="006A35B5">
        <w:t>, 1(2), 263-267.</w:t>
      </w:r>
    </w:p>
    <w:p w14:paraId="39AE58AE" w14:textId="77777777" w:rsidR="00EF4E52" w:rsidRPr="006A35B5" w:rsidRDefault="00EF4E52">
      <w:pPr>
        <w:ind w:left="720" w:hanging="720"/>
        <w:jc w:val="both"/>
      </w:pPr>
    </w:p>
    <w:p w14:paraId="708CF0E3" w14:textId="77777777" w:rsidR="00EF4E52" w:rsidRPr="006A35B5" w:rsidRDefault="001A58E4">
      <w:pPr>
        <w:shd w:val="clear" w:color="auto" w:fill="FFFFFF"/>
        <w:jc w:val="right"/>
        <w:rPr>
          <w:i/>
          <w:sz w:val="20"/>
          <w:szCs w:val="20"/>
        </w:rPr>
      </w:pPr>
      <w:proofErr w:type="spellStart"/>
      <w:r w:rsidRPr="006A35B5">
        <w:rPr>
          <w:i/>
          <w:sz w:val="20"/>
          <w:szCs w:val="20"/>
        </w:rPr>
        <w:t>Received</w:t>
      </w:r>
      <w:proofErr w:type="spellEnd"/>
      <w:r w:rsidRPr="006A35B5">
        <w:rPr>
          <w:i/>
          <w:sz w:val="20"/>
          <w:szCs w:val="20"/>
        </w:rPr>
        <w:t xml:space="preserve">: </w:t>
      </w:r>
    </w:p>
    <w:p w14:paraId="6A0220F5" w14:textId="77777777" w:rsidR="00EF4E52" w:rsidRPr="006A35B5" w:rsidRDefault="001A58E4">
      <w:pPr>
        <w:shd w:val="clear" w:color="auto" w:fill="FFFFFF"/>
        <w:jc w:val="right"/>
        <w:rPr>
          <w:i/>
          <w:sz w:val="20"/>
          <w:szCs w:val="20"/>
        </w:rPr>
      </w:pPr>
      <w:proofErr w:type="spellStart"/>
      <w:r w:rsidRPr="006A35B5">
        <w:rPr>
          <w:i/>
          <w:sz w:val="20"/>
          <w:szCs w:val="20"/>
        </w:rPr>
        <w:t>Accepted</w:t>
      </w:r>
      <w:proofErr w:type="spellEnd"/>
      <w:r w:rsidRPr="006A35B5">
        <w:rPr>
          <w:i/>
          <w:sz w:val="20"/>
          <w:szCs w:val="20"/>
        </w:rPr>
        <w:t>:</w:t>
      </w:r>
      <w:r w:rsidRPr="006A35B5"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</w:p>
    <w:p w14:paraId="1DE8559F" w14:textId="70B3FFA5" w:rsidR="00EF4E52" w:rsidRPr="00F244F9" w:rsidRDefault="00EF4E52" w:rsidP="00F244F9">
      <w:pPr>
        <w:rPr>
          <w:i/>
          <w:sz w:val="28"/>
          <w:szCs w:val="28"/>
          <w:lang w:val="en-US"/>
        </w:rPr>
      </w:pPr>
    </w:p>
    <w:sectPr w:rsidR="00EF4E52" w:rsidRPr="00F244F9" w:rsidSect="00FA5EE4">
      <w:headerReference w:type="default" r:id="rId36"/>
      <w:footerReference w:type="default" r:id="rId37"/>
      <w:pgSz w:w="12240" w:h="15840"/>
      <w:pgMar w:top="1418" w:right="1418" w:bottom="1418" w:left="1418" w:header="720" w:footer="720" w:gutter="0"/>
      <w:pgNumType w:start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7D43D4" w14:textId="77777777" w:rsidR="004B453A" w:rsidRPr="006A35B5" w:rsidRDefault="004B453A">
      <w:r w:rsidRPr="006A35B5">
        <w:separator/>
      </w:r>
    </w:p>
  </w:endnote>
  <w:endnote w:type="continuationSeparator" w:id="0">
    <w:p w14:paraId="53A4EFDE" w14:textId="77777777" w:rsidR="004B453A" w:rsidRPr="006A35B5" w:rsidRDefault="004B453A">
      <w:r w:rsidRPr="006A35B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E562F86C-4AD2-4C7F-B5A3-FB63B26B73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FA499DE-9B18-4F76-A815-246BDB7DBA06}"/>
    <w:embedBold r:id="rId3" w:fontKey="{9EF211EE-F739-447A-97B1-4A911833F052}"/>
    <w:embedItalic r:id="rId4" w:fontKey="{D6C3E279-E03F-4D94-861A-BFA0B6266DA8}"/>
    <w:embedBoldItalic r:id="rId5" w:fontKey="{0E2961E3-B6A6-4F7A-ABCD-C28352F76963}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5C0D9096-205B-4C24-8DDD-C2285A3D7C28}"/>
    <w:embedItalic r:id="rId7" w:fontKey="{09BE753B-37A8-483C-9295-D972BA4E76D0}"/>
    <w:embedBoldItalic r:id="rId8" w:fontKey="{40157A84-2B73-4C23-AD28-C10D1041A49B}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B605E08C-EA5F-4CDD-A1B1-9109907A3BA2}"/>
    <w:embedItalic r:id="rId10" w:fontKey="{5A0C9B7E-7EA8-4169-BD9C-2B18F4F0A275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1" w:fontKey="{FB4FAE23-37CB-4DD1-9E33-4616300EF1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7EE61" w14:textId="77777777" w:rsidR="00176656" w:rsidRPr="006A35B5" w:rsidRDefault="001766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  <w:r w:rsidRPr="006A35B5">
      <w:rPr>
        <w:rFonts w:ascii="Times" w:eastAsia="Times" w:hAnsi="Times" w:cs="Times"/>
        <w:color w:val="000000"/>
        <w:sz w:val="16"/>
        <w:szCs w:val="16"/>
      </w:rPr>
      <w:t xml:space="preserve">ARTICLE | </w:t>
    </w:r>
    <w:r w:rsidRPr="006A35B5">
      <w:rPr>
        <w:rFonts w:ascii="Times" w:eastAsia="Times" w:hAnsi="Times" w:cs="Times"/>
        <w:color w:val="000000"/>
        <w:sz w:val="16"/>
        <w:szCs w:val="16"/>
      </w:rPr>
      <w:fldChar w:fldCharType="begin"/>
    </w:r>
    <w:r w:rsidRPr="006A35B5">
      <w:rPr>
        <w:rFonts w:ascii="Times" w:eastAsia="Times" w:hAnsi="Times" w:cs="Times"/>
        <w:color w:val="000000"/>
        <w:sz w:val="16"/>
        <w:szCs w:val="16"/>
      </w:rPr>
      <w:instrText>PAGE</w:instrText>
    </w:r>
    <w:r w:rsidRPr="006A35B5">
      <w:rPr>
        <w:rFonts w:ascii="Times" w:eastAsia="Times" w:hAnsi="Times" w:cs="Times"/>
        <w:color w:val="000000"/>
        <w:sz w:val="16"/>
        <w:szCs w:val="16"/>
      </w:rPr>
      <w:fldChar w:fldCharType="separate"/>
    </w:r>
    <w:r w:rsidRPr="006A35B5">
      <w:rPr>
        <w:rFonts w:ascii="Times" w:eastAsia="Times" w:hAnsi="Times" w:cs="Times"/>
        <w:color w:val="000000"/>
        <w:sz w:val="16"/>
        <w:szCs w:val="16"/>
      </w:rPr>
      <w:t>1</w:t>
    </w:r>
    <w:r w:rsidRPr="006A35B5">
      <w:rPr>
        <w:rFonts w:ascii="Times" w:eastAsia="Times" w:hAnsi="Times" w:cs="Times"/>
        <w:color w:val="000000"/>
        <w:sz w:val="16"/>
        <w:szCs w:val="16"/>
      </w:rPr>
      <w:fldChar w:fldCharType="end"/>
    </w:r>
  </w:p>
  <w:p w14:paraId="0390CD8B" w14:textId="77777777" w:rsidR="00176656" w:rsidRPr="006A35B5" w:rsidRDefault="001766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5165A" w14:textId="77777777" w:rsidR="004B453A" w:rsidRPr="006A35B5" w:rsidRDefault="004B453A">
      <w:r w:rsidRPr="006A35B5">
        <w:separator/>
      </w:r>
    </w:p>
  </w:footnote>
  <w:footnote w:type="continuationSeparator" w:id="0">
    <w:p w14:paraId="1D12C6E4" w14:textId="77777777" w:rsidR="004B453A" w:rsidRPr="006A35B5" w:rsidRDefault="004B453A">
      <w:r w:rsidRPr="006A35B5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D1931" w14:textId="2EF2C009" w:rsidR="00DB0E7B" w:rsidRPr="00DB0E7B" w:rsidRDefault="00DB0E7B" w:rsidP="00DB0E7B">
    <w:pPr>
      <w:tabs>
        <w:tab w:val="center" w:pos="4680"/>
        <w:tab w:val="right" w:pos="9360"/>
      </w:tabs>
      <w:jc w:val="right"/>
      <w:rPr>
        <w:rFonts w:ascii="Times" w:hAnsi="Times"/>
        <w:i/>
        <w:iCs/>
        <w:sz w:val="18"/>
        <w:szCs w:val="18"/>
        <w:lang w:val="es-ES" w:eastAsia="en-US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41266F83" wp14:editId="725FC140">
          <wp:simplePos x="0" y="0"/>
          <wp:positionH relativeFrom="column">
            <wp:posOffset>-69850</wp:posOffset>
          </wp:positionH>
          <wp:positionV relativeFrom="paragraph">
            <wp:posOffset>-257810</wp:posOffset>
          </wp:positionV>
          <wp:extent cx="680720" cy="628015"/>
          <wp:effectExtent l="0" t="0" r="5080" b="635"/>
          <wp:wrapNone/>
          <wp:docPr id="4" name="Imagem 4" descr="Uma imagem contendo Logotipo&#10;&#10;O conteúdo gerado por IA pode estar incorreto.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Uma imagem contendo Logotipo&#10;&#10;O conteúdo gerado por IA pode estar incorreto.">
                    <a:hlinkClick r:id="rId1"/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661"/>
                  <a:stretch/>
                </pic:blipFill>
                <pic:spPr bwMode="auto">
                  <a:xfrm>
                    <a:off x="0" y="0"/>
                    <a:ext cx="680720" cy="628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0E7B">
      <w:rPr>
        <w:rFonts w:ascii="Times" w:hAnsi="Times"/>
        <w:b/>
        <w:bCs/>
        <w:i/>
        <w:iCs/>
        <w:sz w:val="18"/>
        <w:szCs w:val="18"/>
        <w:lang w:val="es-ES" w:eastAsia="en-US"/>
      </w:rPr>
      <w:t>Revista Interamericana de Psicología/</w:t>
    </w:r>
    <w:proofErr w:type="spellStart"/>
    <w:r w:rsidRPr="00DB0E7B">
      <w:rPr>
        <w:rFonts w:ascii="Times" w:hAnsi="Times"/>
        <w:b/>
        <w:bCs/>
        <w:i/>
        <w:iCs/>
        <w:sz w:val="18"/>
        <w:szCs w:val="18"/>
        <w:lang w:val="es-ES" w:eastAsia="en-US"/>
      </w:rPr>
      <w:t>Interamerican</w:t>
    </w:r>
    <w:proofErr w:type="spellEnd"/>
    <w:r w:rsidRPr="00DB0E7B">
      <w:rPr>
        <w:rFonts w:ascii="Times" w:hAnsi="Times"/>
        <w:b/>
        <w:bCs/>
        <w:i/>
        <w:iCs/>
        <w:sz w:val="18"/>
        <w:szCs w:val="18"/>
        <w:lang w:val="es-ES" w:eastAsia="en-US"/>
      </w:rPr>
      <w:t xml:space="preserve"> </w:t>
    </w:r>
    <w:proofErr w:type="spellStart"/>
    <w:r w:rsidRPr="00DB0E7B">
      <w:rPr>
        <w:rFonts w:ascii="Times" w:hAnsi="Times"/>
        <w:b/>
        <w:bCs/>
        <w:i/>
        <w:iCs/>
        <w:sz w:val="18"/>
        <w:szCs w:val="18"/>
        <w:lang w:val="es-ES" w:eastAsia="en-US"/>
      </w:rPr>
      <w:t>Journal</w:t>
    </w:r>
    <w:proofErr w:type="spellEnd"/>
    <w:r w:rsidRPr="00DB0E7B">
      <w:rPr>
        <w:rFonts w:ascii="Times" w:hAnsi="Times"/>
        <w:b/>
        <w:bCs/>
        <w:i/>
        <w:iCs/>
        <w:sz w:val="18"/>
        <w:szCs w:val="18"/>
        <w:lang w:val="es-ES" w:eastAsia="en-US"/>
      </w:rPr>
      <w:t xml:space="preserve"> </w:t>
    </w:r>
    <w:proofErr w:type="spellStart"/>
    <w:r w:rsidRPr="00DB0E7B">
      <w:rPr>
        <w:rFonts w:ascii="Times" w:hAnsi="Times"/>
        <w:b/>
        <w:bCs/>
        <w:i/>
        <w:iCs/>
        <w:sz w:val="18"/>
        <w:szCs w:val="18"/>
        <w:lang w:val="es-ES" w:eastAsia="en-US"/>
      </w:rPr>
      <w:t>of</w:t>
    </w:r>
    <w:proofErr w:type="spellEnd"/>
    <w:r w:rsidRPr="00DB0E7B">
      <w:rPr>
        <w:rFonts w:ascii="Times" w:hAnsi="Times"/>
        <w:b/>
        <w:bCs/>
        <w:i/>
        <w:iCs/>
        <w:sz w:val="18"/>
        <w:szCs w:val="18"/>
        <w:lang w:val="es-ES" w:eastAsia="en-US"/>
      </w:rPr>
      <w:t xml:space="preserve"> </w:t>
    </w:r>
    <w:proofErr w:type="spellStart"/>
    <w:r w:rsidRPr="00DB0E7B">
      <w:rPr>
        <w:rFonts w:ascii="Times" w:hAnsi="Times"/>
        <w:b/>
        <w:bCs/>
        <w:i/>
        <w:iCs/>
        <w:sz w:val="18"/>
        <w:szCs w:val="18"/>
        <w:lang w:val="es-ES" w:eastAsia="en-US"/>
      </w:rPr>
      <w:t>Psychology</w:t>
    </w:r>
    <w:proofErr w:type="spellEnd"/>
  </w:p>
  <w:p w14:paraId="409C6403" w14:textId="77777777" w:rsidR="00DB0E7B" w:rsidRPr="00DB0E7B" w:rsidRDefault="00DB0E7B" w:rsidP="00DB0E7B">
    <w:pPr>
      <w:tabs>
        <w:tab w:val="center" w:pos="4680"/>
        <w:tab w:val="right" w:pos="9360"/>
      </w:tabs>
      <w:jc w:val="right"/>
      <w:rPr>
        <w:lang w:val="es-AR" w:eastAsia="en-US"/>
      </w:rPr>
    </w:pPr>
    <w:r w:rsidRPr="00DB0E7B">
      <w:rPr>
        <w:rFonts w:ascii="Times" w:hAnsi="Times"/>
        <w:i/>
        <w:iCs/>
        <w:sz w:val="18"/>
        <w:szCs w:val="18"/>
        <w:lang w:eastAsia="en-US"/>
      </w:rPr>
      <w:t>Modelo de submissão de manuscritos</w:t>
    </w:r>
  </w:p>
  <w:p w14:paraId="073A2CA1" w14:textId="69103CA0" w:rsidR="00DB0E7B" w:rsidRDefault="00DB0E7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3568ED"/>
    <w:multiLevelType w:val="multilevel"/>
    <w:tmpl w:val="4282D80A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4BD74F0E"/>
    <w:multiLevelType w:val="multilevel"/>
    <w:tmpl w:val="FDC4E0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2104372472">
    <w:abstractNumId w:val="1"/>
  </w:num>
  <w:num w:numId="2" w16cid:durableId="1110735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E52"/>
    <w:rsid w:val="00007718"/>
    <w:rsid w:val="000106AF"/>
    <w:rsid w:val="0001421D"/>
    <w:rsid w:val="00036BF8"/>
    <w:rsid w:val="00044D3F"/>
    <w:rsid w:val="00056B7E"/>
    <w:rsid w:val="00075F7B"/>
    <w:rsid w:val="000F60CD"/>
    <w:rsid w:val="00146F6E"/>
    <w:rsid w:val="00176656"/>
    <w:rsid w:val="0018651A"/>
    <w:rsid w:val="00194272"/>
    <w:rsid w:val="001A2108"/>
    <w:rsid w:val="001A58E4"/>
    <w:rsid w:val="001E236F"/>
    <w:rsid w:val="00225C61"/>
    <w:rsid w:val="00254B7D"/>
    <w:rsid w:val="00277D84"/>
    <w:rsid w:val="002926E3"/>
    <w:rsid w:val="002D5B94"/>
    <w:rsid w:val="002F271F"/>
    <w:rsid w:val="00305E98"/>
    <w:rsid w:val="0030646C"/>
    <w:rsid w:val="00320167"/>
    <w:rsid w:val="003328EA"/>
    <w:rsid w:val="003425C1"/>
    <w:rsid w:val="003814DD"/>
    <w:rsid w:val="003A30B9"/>
    <w:rsid w:val="003D5A10"/>
    <w:rsid w:val="00425CA6"/>
    <w:rsid w:val="004547A8"/>
    <w:rsid w:val="004B3849"/>
    <w:rsid w:val="004B453A"/>
    <w:rsid w:val="004B5744"/>
    <w:rsid w:val="00513AC0"/>
    <w:rsid w:val="00516419"/>
    <w:rsid w:val="00535EC6"/>
    <w:rsid w:val="00541988"/>
    <w:rsid w:val="00543475"/>
    <w:rsid w:val="0056414B"/>
    <w:rsid w:val="00566606"/>
    <w:rsid w:val="005671CA"/>
    <w:rsid w:val="0058085A"/>
    <w:rsid w:val="005C1D15"/>
    <w:rsid w:val="005C4A4A"/>
    <w:rsid w:val="005E3DEE"/>
    <w:rsid w:val="005E6719"/>
    <w:rsid w:val="005F3FA0"/>
    <w:rsid w:val="005F55A3"/>
    <w:rsid w:val="00630A7B"/>
    <w:rsid w:val="00660A7B"/>
    <w:rsid w:val="006A0E51"/>
    <w:rsid w:val="006A35B5"/>
    <w:rsid w:val="006B6AAF"/>
    <w:rsid w:val="006F55F4"/>
    <w:rsid w:val="0072068F"/>
    <w:rsid w:val="00764012"/>
    <w:rsid w:val="00776B8C"/>
    <w:rsid w:val="00782B51"/>
    <w:rsid w:val="00787F3C"/>
    <w:rsid w:val="0079583E"/>
    <w:rsid w:val="007C4580"/>
    <w:rsid w:val="008258FF"/>
    <w:rsid w:val="00842680"/>
    <w:rsid w:val="00886A05"/>
    <w:rsid w:val="008878DA"/>
    <w:rsid w:val="00891454"/>
    <w:rsid w:val="008A33FF"/>
    <w:rsid w:val="008A3A89"/>
    <w:rsid w:val="008F2DFB"/>
    <w:rsid w:val="00916EE5"/>
    <w:rsid w:val="009871F3"/>
    <w:rsid w:val="009A156D"/>
    <w:rsid w:val="009E17D1"/>
    <w:rsid w:val="009F2021"/>
    <w:rsid w:val="00A2739D"/>
    <w:rsid w:val="00A50D4D"/>
    <w:rsid w:val="00AA1777"/>
    <w:rsid w:val="00AA2632"/>
    <w:rsid w:val="00B1441D"/>
    <w:rsid w:val="00B16636"/>
    <w:rsid w:val="00B1754F"/>
    <w:rsid w:val="00B335C9"/>
    <w:rsid w:val="00B762F5"/>
    <w:rsid w:val="00BA346F"/>
    <w:rsid w:val="00BC7033"/>
    <w:rsid w:val="00BD31F6"/>
    <w:rsid w:val="00C15800"/>
    <w:rsid w:val="00C71084"/>
    <w:rsid w:val="00C8655D"/>
    <w:rsid w:val="00CE0908"/>
    <w:rsid w:val="00CE56DD"/>
    <w:rsid w:val="00D94AC4"/>
    <w:rsid w:val="00DB0E7B"/>
    <w:rsid w:val="00DF0232"/>
    <w:rsid w:val="00E31654"/>
    <w:rsid w:val="00EA225E"/>
    <w:rsid w:val="00EB280C"/>
    <w:rsid w:val="00EB3EF5"/>
    <w:rsid w:val="00EB4AAE"/>
    <w:rsid w:val="00ED6B2F"/>
    <w:rsid w:val="00EF4E52"/>
    <w:rsid w:val="00F0254D"/>
    <w:rsid w:val="00F17797"/>
    <w:rsid w:val="00F244F9"/>
    <w:rsid w:val="00F73CE0"/>
    <w:rsid w:val="00FA5EE4"/>
    <w:rsid w:val="00FD3EBC"/>
    <w:rsid w:val="00FD7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04AC2"/>
  <w15:docId w15:val="{A44B962D-0607-49CE-BC0E-19A7CAD31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02D"/>
    <w:rPr>
      <w:lang w:val="pt-BR" w:eastAsia="es-ES_tradnl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E3B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C413D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413D4"/>
  </w:style>
  <w:style w:type="paragraph" w:styleId="Rodap">
    <w:name w:val="footer"/>
    <w:basedOn w:val="Normal"/>
    <w:link w:val="RodapChar"/>
    <w:uiPriority w:val="99"/>
    <w:unhideWhenUsed/>
    <w:rsid w:val="00C413D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RodapChar">
    <w:name w:val="Rodapé Char"/>
    <w:basedOn w:val="Fontepargpadro"/>
    <w:link w:val="Rodap"/>
    <w:uiPriority w:val="99"/>
    <w:rsid w:val="00C413D4"/>
  </w:style>
  <w:style w:type="character" w:customStyle="1" w:styleId="label3">
    <w:name w:val="label3"/>
    <w:basedOn w:val="Fontepargpadro"/>
    <w:rsid w:val="00C413D4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413D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413D4"/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character" w:styleId="Refdenotaderodap">
    <w:name w:val="footnote reference"/>
    <w:basedOn w:val="Fontepargpadro"/>
    <w:uiPriority w:val="99"/>
    <w:semiHidden/>
    <w:unhideWhenUsed/>
    <w:rsid w:val="00C413D4"/>
    <w:rPr>
      <w:vertAlign w:val="superscript"/>
    </w:rPr>
  </w:style>
  <w:style w:type="character" w:styleId="Nmerodepgina">
    <w:name w:val="page number"/>
    <w:basedOn w:val="Fontepargpadro"/>
    <w:uiPriority w:val="99"/>
    <w:semiHidden/>
    <w:unhideWhenUsed/>
    <w:rsid w:val="00C413D4"/>
  </w:style>
  <w:style w:type="paragraph" w:styleId="Corpodetexto">
    <w:name w:val="Body Text"/>
    <w:basedOn w:val="Normal"/>
    <w:link w:val="CorpodetextoChar"/>
    <w:rsid w:val="006F7E7E"/>
    <w:pPr>
      <w:spacing w:line="480" w:lineRule="auto"/>
      <w:ind w:firstLine="540"/>
    </w:pPr>
    <w:rPr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rsid w:val="006F7E7E"/>
    <w:rPr>
      <w:rFonts w:ascii="Times New Roman" w:eastAsia="Times New Roman" w:hAnsi="Times New Roman" w:cs="Times New Roman"/>
      <w:szCs w:val="20"/>
    </w:rPr>
  </w:style>
  <w:style w:type="paragraph" w:customStyle="1" w:styleId="EndNoteBibliography">
    <w:name w:val="EndNote Bibliography"/>
    <w:basedOn w:val="Normal"/>
    <w:rsid w:val="006F7E7E"/>
    <w:pPr>
      <w:spacing w:after="200"/>
    </w:pPr>
    <w:rPr>
      <w:rFonts w:ascii="Calibri" w:hAnsi="Calibri"/>
      <w:sz w:val="22"/>
      <w:szCs w:val="22"/>
      <w:lang w:val="es-ES" w:eastAsia="es-ES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A7C7C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A7C7C"/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character" w:styleId="Refdenotadefim">
    <w:name w:val="endnote reference"/>
    <w:basedOn w:val="Fontepargpadro"/>
    <w:uiPriority w:val="99"/>
    <w:semiHidden/>
    <w:unhideWhenUsed/>
    <w:rsid w:val="007A7C7C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B6522A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419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419"/>
    <w:rPr>
      <w:rFonts w:ascii="Times New Roman" w:eastAsia="Times New Roman" w:hAnsi="Times New Roman" w:cs="Times New Roman"/>
      <w:sz w:val="18"/>
      <w:szCs w:val="18"/>
      <w:lang w:val="es-ES_tradnl" w:eastAsia="es-ES_tradnl"/>
    </w:rPr>
  </w:style>
  <w:style w:type="table" w:styleId="Tabelacomgrade">
    <w:name w:val="Table Grid"/>
    <w:basedOn w:val="Tabelanormal"/>
    <w:uiPriority w:val="39"/>
    <w:rsid w:val="00CE7D65"/>
    <w:rPr>
      <w:sz w:val="22"/>
      <w:szCs w:val="22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encias">
    <w:name w:val="Referencias"/>
    <w:basedOn w:val="Normal"/>
    <w:qFormat/>
    <w:rsid w:val="00CE7D65"/>
    <w:pPr>
      <w:ind w:left="720" w:hanging="720"/>
      <w:jc w:val="both"/>
    </w:pPr>
    <w:rPr>
      <w:lang w:val="en-US"/>
    </w:rPr>
  </w:style>
  <w:style w:type="paragraph" w:customStyle="1" w:styleId="Prrafocomn">
    <w:name w:val="Párrafo común"/>
    <w:basedOn w:val="Normal"/>
    <w:qFormat/>
    <w:rsid w:val="00CE7D65"/>
    <w:pPr>
      <w:spacing w:line="360" w:lineRule="auto"/>
      <w:ind w:firstLine="708"/>
      <w:contextualSpacing/>
      <w:jc w:val="both"/>
    </w:pPr>
    <w:rPr>
      <w:lang w:val="en-US"/>
    </w:rPr>
  </w:style>
  <w:style w:type="paragraph" w:customStyle="1" w:styleId="Ttulosinternos">
    <w:name w:val="Títulos internos"/>
    <w:basedOn w:val="Normal"/>
    <w:link w:val="TtulosinternosCar"/>
    <w:autoRedefine/>
    <w:qFormat/>
    <w:rsid w:val="001516ED"/>
    <w:pPr>
      <w:spacing w:before="100" w:beforeAutospacing="1" w:after="100" w:afterAutospacing="1"/>
      <w:jc w:val="center"/>
      <w:outlineLvl w:val="0"/>
    </w:pPr>
    <w:rPr>
      <w:b/>
      <w:lang w:val="en-US" w:eastAsia="en-US"/>
    </w:rPr>
  </w:style>
  <w:style w:type="paragraph" w:customStyle="1" w:styleId="SubtituloInterno">
    <w:name w:val="Subtitulo Interno"/>
    <w:basedOn w:val="Normal"/>
    <w:autoRedefine/>
    <w:qFormat/>
    <w:rsid w:val="007E3B8D"/>
    <w:pPr>
      <w:spacing w:before="100" w:beforeAutospacing="1" w:after="100" w:afterAutospacing="1" w:line="360" w:lineRule="auto"/>
      <w:contextualSpacing/>
      <w:jc w:val="both"/>
      <w:outlineLvl w:val="1"/>
    </w:pPr>
    <w:rPr>
      <w:b/>
      <w:i/>
      <w:lang w:val="en-US"/>
    </w:rPr>
  </w:style>
  <w:style w:type="paragraph" w:customStyle="1" w:styleId="TtuloResumen">
    <w:name w:val="Título Resumen"/>
    <w:basedOn w:val="Normal"/>
    <w:link w:val="TtuloResumenCar"/>
    <w:autoRedefine/>
    <w:qFormat/>
    <w:rsid w:val="00C43335"/>
    <w:pPr>
      <w:spacing w:after="120"/>
      <w:jc w:val="center"/>
      <w:outlineLvl w:val="0"/>
    </w:pPr>
    <w:rPr>
      <w:b/>
      <w:smallCaps/>
      <w:sz w:val="20"/>
      <w:szCs w:val="20"/>
    </w:rPr>
  </w:style>
  <w:style w:type="paragraph" w:customStyle="1" w:styleId="Resumen">
    <w:name w:val="Resumen"/>
    <w:basedOn w:val="Normal"/>
    <w:autoRedefine/>
    <w:qFormat/>
    <w:rsid w:val="007E3B8D"/>
    <w:pPr>
      <w:jc w:val="both"/>
    </w:pPr>
    <w:rPr>
      <w:sz w:val="20"/>
      <w:szCs w:val="20"/>
    </w:rPr>
  </w:style>
  <w:style w:type="paragraph" w:customStyle="1" w:styleId="Ttulodepalabrasclave">
    <w:name w:val="Título de palabras clave"/>
    <w:basedOn w:val="Normal"/>
    <w:qFormat/>
    <w:rsid w:val="00CE7D65"/>
    <w:rPr>
      <w:b/>
      <w:sz w:val="20"/>
      <w:szCs w:val="20"/>
      <w:lang w:val="en-US"/>
    </w:rPr>
  </w:style>
  <w:style w:type="paragraph" w:customStyle="1" w:styleId="Palabrasclave">
    <w:name w:val="Palabras clave"/>
    <w:basedOn w:val="Normal"/>
    <w:qFormat/>
    <w:rsid w:val="00CE7D65"/>
    <w:pPr>
      <w:jc w:val="both"/>
    </w:pPr>
    <w:rPr>
      <w:bCs/>
      <w:sz w:val="20"/>
      <w:szCs w:val="20"/>
    </w:rPr>
  </w:style>
  <w:style w:type="paragraph" w:customStyle="1" w:styleId="Notaalpie1erapgina">
    <w:name w:val="Nota al pie 1era página"/>
    <w:basedOn w:val="Normal"/>
    <w:qFormat/>
    <w:rsid w:val="00CE7D65"/>
    <w:rPr>
      <w:rFonts w:ascii="Times" w:hAnsi="Times"/>
      <w:sz w:val="16"/>
      <w:szCs w:val="16"/>
    </w:rPr>
  </w:style>
  <w:style w:type="paragraph" w:customStyle="1" w:styleId="NombresAutores">
    <w:name w:val="Nombres Autores"/>
    <w:basedOn w:val="Normal"/>
    <w:qFormat/>
    <w:rsid w:val="00CE7D65"/>
    <w:rPr>
      <w:b/>
      <w:color w:val="222222"/>
      <w:sz w:val="28"/>
      <w:szCs w:val="28"/>
    </w:rPr>
  </w:style>
  <w:style w:type="paragraph" w:customStyle="1" w:styleId="Instituciones">
    <w:name w:val="Instituciones"/>
    <w:basedOn w:val="Normal"/>
    <w:qFormat/>
    <w:rsid w:val="00CE7D65"/>
    <w:rPr>
      <w:i/>
      <w:sz w:val="28"/>
      <w:szCs w:val="28"/>
    </w:rPr>
  </w:style>
  <w:style w:type="paragraph" w:customStyle="1" w:styleId="Titulodeartculo">
    <w:name w:val="Titulo de artículo"/>
    <w:basedOn w:val="Normal"/>
    <w:link w:val="TitulodeartculoCar"/>
    <w:autoRedefine/>
    <w:qFormat/>
    <w:rsid w:val="007E3B8D"/>
    <w:pPr>
      <w:jc w:val="center"/>
      <w:outlineLvl w:val="0"/>
    </w:pPr>
    <w:rPr>
      <w:b/>
      <w:noProof/>
      <w:sz w:val="36"/>
      <w:szCs w:val="36"/>
    </w:rPr>
  </w:style>
  <w:style w:type="paragraph" w:customStyle="1" w:styleId="RecibidoAceptado">
    <w:name w:val="Recibido/Aceptado"/>
    <w:basedOn w:val="Normal"/>
    <w:qFormat/>
    <w:rsid w:val="00CE7D65"/>
    <w:pPr>
      <w:shd w:val="clear" w:color="auto" w:fill="FFFFFF"/>
      <w:jc w:val="right"/>
    </w:pPr>
    <w:rPr>
      <w:i/>
      <w:iCs/>
      <w:sz w:val="20"/>
      <w:szCs w:val="20"/>
    </w:rPr>
  </w:style>
  <w:style w:type="character" w:customStyle="1" w:styleId="TtulosinternosCar">
    <w:name w:val="Títulos internos Car"/>
    <w:basedOn w:val="Fontepargpadro"/>
    <w:link w:val="Ttulosinternos"/>
    <w:rsid w:val="001516ED"/>
    <w:rPr>
      <w:rFonts w:ascii="Times New Roman" w:eastAsia="Times New Roman" w:hAnsi="Times New Roman" w:cs="Times New Roman"/>
      <w:b/>
    </w:rPr>
  </w:style>
  <w:style w:type="character" w:customStyle="1" w:styleId="Ttulo2Char">
    <w:name w:val="Título 2 Char"/>
    <w:basedOn w:val="Fontepargpadro"/>
    <w:link w:val="Ttulo2"/>
    <w:uiPriority w:val="9"/>
    <w:semiHidden/>
    <w:rsid w:val="007E3B8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 w:eastAsia="es-ES_tradnl"/>
    </w:rPr>
  </w:style>
  <w:style w:type="paragraph" w:customStyle="1" w:styleId="Ttuloprincipiodeartculo">
    <w:name w:val="Título principio de artículo"/>
    <w:basedOn w:val="Normal"/>
    <w:link w:val="TtuloprincipiodeartculoCar"/>
    <w:autoRedefine/>
    <w:qFormat/>
    <w:rsid w:val="007E3B8D"/>
    <w:pPr>
      <w:jc w:val="center"/>
      <w:outlineLvl w:val="0"/>
    </w:pPr>
  </w:style>
  <w:style w:type="character" w:customStyle="1" w:styleId="TitulodeartculoCar">
    <w:name w:val="Titulo de artículo Car"/>
    <w:basedOn w:val="Fontepargpadro"/>
    <w:link w:val="Titulodeartculo"/>
    <w:rsid w:val="007E3B8D"/>
    <w:rPr>
      <w:rFonts w:ascii="Times New Roman" w:eastAsia="Times New Roman" w:hAnsi="Times New Roman" w:cs="Times New Roman"/>
      <w:b/>
      <w:noProof/>
      <w:sz w:val="36"/>
      <w:szCs w:val="36"/>
      <w:lang w:val="es-ES_tradnl" w:eastAsia="es-ES_tradnl"/>
    </w:rPr>
  </w:style>
  <w:style w:type="character" w:customStyle="1" w:styleId="TtuloprincipiodeartculoCar">
    <w:name w:val="Título principio de artículo Car"/>
    <w:basedOn w:val="Fontepargpadro"/>
    <w:link w:val="Ttuloprincipiodeartculo"/>
    <w:rsid w:val="007E3B8D"/>
    <w:rPr>
      <w:rFonts w:ascii="Times New Roman" w:eastAsia="Times New Roman" w:hAnsi="Times New Roman" w:cs="Times New Roman"/>
      <w:lang w:val="pt-BR" w:eastAsia="es-ES_tradnl"/>
    </w:rPr>
  </w:style>
  <w:style w:type="character" w:customStyle="1" w:styleId="TtuloResumenCar">
    <w:name w:val="Título Resumen Car"/>
    <w:basedOn w:val="Fontepargpadro"/>
    <w:link w:val="TtuloResumen"/>
    <w:rsid w:val="00C43335"/>
    <w:rPr>
      <w:rFonts w:ascii="Times New Roman" w:eastAsia="Times New Roman" w:hAnsi="Times New Roman" w:cs="Times New Roman"/>
      <w:b/>
      <w:smallCaps/>
      <w:sz w:val="20"/>
      <w:szCs w:val="20"/>
      <w:lang w:val="pt-BR" w:eastAsia="es-ES_tradnl"/>
    </w:rPr>
  </w:style>
  <w:style w:type="character" w:styleId="MenoPendente">
    <w:name w:val="Unresolved Mention"/>
    <w:basedOn w:val="Fontepargpadro"/>
    <w:uiPriority w:val="99"/>
    <w:semiHidden/>
    <w:unhideWhenUsed/>
    <w:rsid w:val="00EB213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8651A"/>
  </w:style>
  <w:style w:type="table" w:customStyle="1" w:styleId="TableNormal0">
    <w:name w:val="Table Normal"/>
    <w:rsid w:val="00A93146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  <w:lang w:val="es-AR"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ubtituloInterno1">
    <w:name w:val="Subtitulo Interno 1"/>
    <w:basedOn w:val="SubtituloInterno"/>
    <w:link w:val="SubtituloInterno1Car"/>
    <w:qFormat/>
    <w:rsid w:val="0078702D"/>
    <w:pPr>
      <w:outlineLvl w:val="2"/>
    </w:pPr>
    <w:rPr>
      <w:b w:val="0"/>
      <w:lang w:val="es-AR" w:eastAsia="en-US"/>
    </w:rPr>
  </w:style>
  <w:style w:type="character" w:customStyle="1" w:styleId="SubtituloInterno1Car">
    <w:name w:val="Subtitulo Interno 1 Car"/>
    <w:basedOn w:val="Fontepargpadro"/>
    <w:link w:val="SubtituloInterno1"/>
    <w:rsid w:val="0078702D"/>
    <w:rPr>
      <w:rFonts w:ascii="Times New Roman" w:eastAsia="Times New Roman" w:hAnsi="Times New Roman" w:cs="Times New Roman"/>
      <w:i/>
      <w:lang w:val="es-A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Tabelacomgrade2">
    <w:name w:val="Tabela com grade2"/>
    <w:basedOn w:val="Tabelanormal"/>
    <w:next w:val="Tabelacomgrade"/>
    <w:uiPriority w:val="59"/>
    <w:qFormat/>
    <w:rsid w:val="00044D3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implesTabela221">
    <w:name w:val="Simples Tabela 221"/>
    <w:basedOn w:val="Tabelanormal"/>
    <w:next w:val="SimplesTabela2"/>
    <w:uiPriority w:val="42"/>
    <w:rsid w:val="00F244F9"/>
    <w:rPr>
      <w:rFonts w:asciiTheme="minorHAnsi" w:eastAsiaTheme="minorHAnsi" w:hAnsiTheme="minorHAnsi" w:cstheme="minorBidi"/>
      <w:sz w:val="22"/>
      <w:szCs w:val="22"/>
      <w:lang w:val="pt-BR" w:eastAsia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SimplesTabela2">
    <w:name w:val="Plain Table 2"/>
    <w:basedOn w:val="Tabelanormal"/>
    <w:uiPriority w:val="42"/>
    <w:rsid w:val="00F244F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56660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66606"/>
    <w:rPr>
      <w:sz w:val="20"/>
      <w:szCs w:val="20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66606"/>
    <w:rPr>
      <w:sz w:val="20"/>
      <w:szCs w:val="20"/>
      <w:lang w:val="pt-BR" w:eastAsia="es-ES"/>
    </w:rPr>
  </w:style>
  <w:style w:type="character" w:styleId="Forte">
    <w:name w:val="Strong"/>
    <w:basedOn w:val="Fontepargpadro"/>
    <w:uiPriority w:val="22"/>
    <w:qFormat/>
    <w:rsid w:val="005F3F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9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1177/02654075241228767" TargetMode="External"/><Relationship Id="rId18" Type="http://schemas.openxmlformats.org/officeDocument/2006/relationships/hyperlink" Target="https://doi.org/10.11144/javeriana.upsy14-5.rarc" TargetMode="External"/><Relationship Id="rId26" Type="http://schemas.openxmlformats.org/officeDocument/2006/relationships/hyperlink" Target="https://doi.org/10.1177/0265407598152001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doi.org/10.32870/lv.v6i50.7074" TargetMode="External"/><Relationship Id="rId34" Type="http://schemas.openxmlformats.org/officeDocument/2006/relationships/hyperlink" Target="https://doi.org/10.1174/021347413806196708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oi.org/10.21865/ridep57.4.09" TargetMode="External"/><Relationship Id="rId17" Type="http://schemas.openxmlformats.org/officeDocument/2006/relationships/hyperlink" Target="https://doi.org/10.1111/j.1467-6494.1986.tb00399.x" TargetMode="External"/><Relationship Id="rId25" Type="http://schemas.openxmlformats.org/officeDocument/2006/relationships/hyperlink" Target="https://doi.org/10.1016/s0140-1971(86)80043-4" TargetMode="External"/><Relationship Id="rId33" Type="http://schemas.openxmlformats.org/officeDocument/2006/relationships/hyperlink" Target="https://doi.org/10.5093/pi2018a19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oi.org/10.1590/s0102-79722007000300020" TargetMode="External"/><Relationship Id="rId20" Type="http://schemas.openxmlformats.org/officeDocument/2006/relationships/hyperlink" Target="https://doi.org/10.1177/0013164417719308" TargetMode="External"/><Relationship Id="rId29" Type="http://schemas.openxmlformats.org/officeDocument/2006/relationships/hyperlink" Target="https://doi.org/10.24265/liberabit.2019.v25n1.0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tatmodel.com/download/WLSMV_new_chi21.pdf" TargetMode="External"/><Relationship Id="rId24" Type="http://schemas.openxmlformats.org/officeDocument/2006/relationships/hyperlink" Target="https://doi.org/10.1590/s1413-294x2009000100005" TargetMode="External"/><Relationship Id="rId32" Type="http://schemas.openxmlformats.org/officeDocument/2006/relationships/hyperlink" Target="https://doi.org/10.1590/s1413-82712011000100011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bdigital.ufp.pt/handle/10284/5338" TargetMode="External"/><Relationship Id="rId23" Type="http://schemas.openxmlformats.org/officeDocument/2006/relationships/hyperlink" Target="https://doi.org/10.5565/rev/athenea.1361" TargetMode="External"/><Relationship Id="rId28" Type="http://schemas.openxmlformats.org/officeDocument/2006/relationships/hyperlink" Target="https://doi.org/10.1590/s1414-98932003000100009" TargetMode="External"/><Relationship Id="rId36" Type="http://schemas.openxmlformats.org/officeDocument/2006/relationships/header" Target="header1.xml"/><Relationship Id="rId10" Type="http://schemas.openxmlformats.org/officeDocument/2006/relationships/hyperlink" Target="https://doi.org/10.1590/s1413-82712013000300016" TargetMode="External"/><Relationship Id="rId19" Type="http://schemas.openxmlformats.org/officeDocument/2006/relationships/hyperlink" Target="https://doi.org/10.5964/ijpr.v3i1.34" TargetMode="External"/><Relationship Id="rId31" Type="http://schemas.openxmlformats.org/officeDocument/2006/relationships/hyperlink" Target="https://doi.org/10.1590/s1414-9893201300010000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oi.org/10.17979/reipe.2018.5.2.3624" TargetMode="External"/><Relationship Id="rId22" Type="http://schemas.openxmlformats.org/officeDocument/2006/relationships/hyperlink" Target="https://doi.org/10.1590/1413-82712016210202" TargetMode="External"/><Relationship Id="rId27" Type="http://schemas.openxmlformats.org/officeDocument/2006/relationships/hyperlink" Target="https://doi.org/10.1590/0102-37722015021828249257" TargetMode="External"/><Relationship Id="rId30" Type="http://schemas.openxmlformats.org/officeDocument/2006/relationships/hyperlink" Target="https://doi.org/10.21865/ridep61.4.14" TargetMode="External"/><Relationship Id="rId35" Type="http://schemas.openxmlformats.org/officeDocument/2006/relationships/hyperlink" Target="https://doi.org/10.1007/s11165-016-9602-2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s://journal.sipsych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DB7jxeItVJQAOk4Q53wZV98C/A==">CgMxLjA4AHIhMThXSEhrTHhka3lCdDdiendoYnA4RHZ2a1lQVHpKeGl3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7295</Words>
  <Characters>39397</Characters>
  <Application>Microsoft Office Word</Application>
  <DocSecurity>0</DocSecurity>
  <Lines>328</Lines>
  <Paragraphs>93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Nunes da Fonseca</dc:creator>
  <cp:lastModifiedBy>Patricia Nunes da Fonseca</cp:lastModifiedBy>
  <cp:revision>2</cp:revision>
  <dcterms:created xsi:type="dcterms:W3CDTF">2025-05-02T00:19:00Z</dcterms:created>
  <dcterms:modified xsi:type="dcterms:W3CDTF">2025-05-02T00:19:00Z</dcterms:modified>
</cp:coreProperties>
</file>