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53E11" w14:textId="1A321543" w:rsidR="00F31B41" w:rsidRPr="00D812E7" w:rsidRDefault="00F31B41" w:rsidP="005E569D">
      <w:pPr>
        <w:spacing w:line="240" w:lineRule="auto"/>
        <w:rPr>
          <w:rFonts w:asciiTheme="majorHAnsi" w:hAnsiTheme="majorHAnsi" w:cstheme="majorHAnsi"/>
          <w:b/>
          <w:bCs/>
          <w:sz w:val="32"/>
          <w:szCs w:val="32"/>
          <w:rtl/>
          <w:lang w:bidi="fa-IR"/>
        </w:rPr>
      </w:pPr>
      <w:r w:rsidRPr="00D812E7">
        <w:rPr>
          <w:rFonts w:asciiTheme="majorHAnsi" w:hAnsiTheme="majorHAnsi" w:cstheme="majorHAnsi"/>
          <w:b/>
          <w:bCs/>
          <w:sz w:val="32"/>
          <w:szCs w:val="32"/>
          <w:lang w:bidi="fa-IR"/>
        </w:rPr>
        <w:t>Alcohol consumption tendencies based on personality traits and</w:t>
      </w:r>
      <w:r w:rsidR="005E569D" w:rsidRPr="00D812E7">
        <w:rPr>
          <w:rFonts w:asciiTheme="majorHAnsi" w:hAnsiTheme="majorHAnsi" w:cstheme="majorHAnsi"/>
          <w:color w:val="222222"/>
          <w:sz w:val="32"/>
          <w:szCs w:val="32"/>
          <w:shd w:val="clear" w:color="auto" w:fill="FFFFFF"/>
        </w:rPr>
        <w:t xml:space="preserve"> </w:t>
      </w:r>
      <w:r w:rsidRPr="00D812E7">
        <w:rPr>
          <w:rFonts w:asciiTheme="majorHAnsi" w:hAnsiTheme="majorHAnsi" w:cstheme="majorHAnsi"/>
          <w:b/>
          <w:bCs/>
          <w:sz w:val="32"/>
          <w:szCs w:val="32"/>
          <w:lang w:bidi="fa-IR"/>
        </w:rPr>
        <w:t>social development</w:t>
      </w:r>
    </w:p>
    <w:p w14:paraId="0E666D94" w14:textId="18C3FE74" w:rsidR="005E569D" w:rsidRDefault="005E569D" w:rsidP="005E569D">
      <w:pPr>
        <w:spacing w:line="240" w:lineRule="auto"/>
        <w:rPr>
          <w:rFonts w:asciiTheme="majorHAnsi" w:hAnsiTheme="majorHAnsi" w:cstheme="majorHAnsi"/>
          <w:b/>
          <w:bCs/>
          <w:sz w:val="32"/>
          <w:szCs w:val="32"/>
          <w:lang w:bidi="fa-IR"/>
        </w:rPr>
      </w:pPr>
    </w:p>
    <w:p w14:paraId="320572FF" w14:textId="215FA08E" w:rsidR="002A21BC" w:rsidRPr="002A21BC" w:rsidRDefault="002A21BC" w:rsidP="002A21BC">
      <w:pPr>
        <w:spacing w:line="276" w:lineRule="auto"/>
        <w:jc w:val="both"/>
        <w:rPr>
          <w:rFonts w:asciiTheme="majorHAnsi" w:hAnsiTheme="majorHAnsi" w:cstheme="majorHAnsi"/>
          <w:b/>
          <w:bCs/>
          <w:color w:val="222222"/>
          <w:shd w:val="clear" w:color="auto" w:fill="FFFFFF"/>
        </w:rPr>
      </w:pPr>
      <w:r w:rsidRPr="002A21BC">
        <w:rPr>
          <w:rFonts w:asciiTheme="majorHAnsi" w:hAnsiTheme="majorHAnsi" w:cstheme="majorHAnsi"/>
          <w:b/>
          <w:bCs/>
          <w:color w:val="222222"/>
          <w:shd w:val="clear" w:color="auto" w:fill="FFFFFF"/>
        </w:rPr>
        <w:t>Abstract</w:t>
      </w:r>
    </w:p>
    <w:p w14:paraId="6C9F3C67" w14:textId="59C5C9F8" w:rsidR="002A21BC" w:rsidRDefault="002A21BC" w:rsidP="002A21BC">
      <w:pPr>
        <w:spacing w:line="240" w:lineRule="auto"/>
        <w:rPr>
          <w:rFonts w:asciiTheme="majorHAnsi" w:hAnsiTheme="majorHAnsi" w:cstheme="majorHAnsi"/>
          <w:color w:val="222222"/>
          <w:shd w:val="clear" w:color="auto" w:fill="FFFFFF"/>
        </w:rPr>
      </w:pPr>
      <w:r w:rsidRPr="002A21BC">
        <w:rPr>
          <w:rFonts w:asciiTheme="majorHAnsi" w:hAnsiTheme="majorHAnsi" w:cstheme="majorHAnsi"/>
          <w:b/>
          <w:bCs/>
          <w:color w:val="222222"/>
          <w:shd w:val="clear" w:color="auto" w:fill="FFFFFF"/>
        </w:rPr>
        <w:t>Objectives:</w:t>
      </w:r>
      <w:r>
        <w:rPr>
          <w:rFonts w:asciiTheme="majorHAnsi" w:hAnsiTheme="majorHAnsi" w:cstheme="majorHAnsi"/>
          <w:color w:val="222222"/>
          <w:shd w:val="clear" w:color="auto" w:fill="FFFFFF"/>
        </w:rPr>
        <w:t xml:space="preserve"> This study examines the relationships between alcohol consumption tendencies, personality traits and social </w:t>
      </w:r>
      <w:r w:rsidRPr="002A21BC">
        <w:rPr>
          <w:rFonts w:asciiTheme="majorHAnsi" w:hAnsiTheme="majorHAnsi" w:cstheme="majorHAnsi"/>
          <w:color w:val="222222"/>
          <w:shd w:val="clear" w:color="auto" w:fill="FFFFFF"/>
        </w:rPr>
        <w:t xml:space="preserve">development among adolescent boys aged 14 to 18 in Tehran, Iran. </w:t>
      </w:r>
    </w:p>
    <w:p w14:paraId="33D683E9" w14:textId="41F56BBD" w:rsidR="002A21BC" w:rsidRPr="002A21BC" w:rsidRDefault="002A21BC" w:rsidP="002A21BC">
      <w:pPr>
        <w:spacing w:after="0" w:line="276" w:lineRule="auto"/>
        <w:ind w:left="144" w:right="144"/>
        <w:jc w:val="both"/>
        <w:rPr>
          <w:rFonts w:asciiTheme="majorHAnsi" w:hAnsiTheme="majorHAnsi" w:cstheme="majorHAnsi"/>
        </w:rPr>
      </w:pPr>
      <w:r w:rsidRPr="002A21BC">
        <w:rPr>
          <w:rFonts w:asciiTheme="majorHAnsi" w:hAnsiTheme="majorHAnsi" w:cstheme="majorHAnsi"/>
          <w:b/>
          <w:bCs/>
          <w:color w:val="222222"/>
          <w:shd w:val="clear" w:color="auto" w:fill="FFFFFF"/>
        </w:rPr>
        <w:t xml:space="preserve">Methods: </w:t>
      </w:r>
      <w:r w:rsidRPr="002A21BC">
        <w:rPr>
          <w:rFonts w:asciiTheme="majorHAnsi" w:hAnsiTheme="majorHAnsi" w:cstheme="majorHAnsi"/>
          <w:color w:val="222222"/>
          <w:shd w:val="clear" w:color="auto" w:fill="FFFFFF"/>
        </w:rPr>
        <w:t>A cross-sectional survey was conducted involving 150 participants aged 14 to 18 years from various districts in Tehran. The participants were selected through a clustering sampling method, which entailed randomly choosing one school from each of the five designated districts (1 to 5). Once the schools were selected, one class from each school was randomly chosen. Following this selection process, the students were asked to complete a series of questionnaires, which included the NEO Personality Inventory, the Vineland Social Maturity Scale, and the Alcohol Consumption Tendencies Questionnaire.</w:t>
      </w:r>
      <w:r>
        <w:rPr>
          <w:rFonts w:asciiTheme="majorHAnsi" w:hAnsiTheme="majorHAnsi" w:cstheme="majorHAnsi"/>
          <w:color w:val="222222"/>
          <w:shd w:val="clear" w:color="auto" w:fill="FFFFFF"/>
        </w:rPr>
        <w:t xml:space="preserve"> Spss 26. Were applied for data analysis. </w:t>
      </w:r>
      <w:r w:rsidRPr="00D812E7">
        <w:rPr>
          <w:rFonts w:asciiTheme="majorHAnsi" w:hAnsiTheme="majorHAnsi" w:cstheme="majorHAnsi"/>
        </w:rPr>
        <w:t>Linear regression analysis was conducted to assess the relationship between</w:t>
      </w:r>
      <w:r>
        <w:rPr>
          <w:rFonts w:asciiTheme="majorHAnsi" w:hAnsiTheme="majorHAnsi" w:cstheme="majorHAnsi"/>
        </w:rPr>
        <w:t xml:space="preserve"> </w:t>
      </w:r>
      <w:r>
        <w:rPr>
          <w:rFonts w:asciiTheme="majorHAnsi" w:hAnsiTheme="majorHAnsi" w:cstheme="majorHAnsi"/>
        </w:rPr>
        <w:t xml:space="preserve">the </w:t>
      </w:r>
      <w:r w:rsidRPr="00D812E7">
        <w:rPr>
          <w:rFonts w:asciiTheme="majorHAnsi" w:hAnsiTheme="majorHAnsi" w:cstheme="majorHAnsi"/>
        </w:rPr>
        <w:t xml:space="preserve">tendency to alcohol and </w:t>
      </w:r>
      <w:r>
        <w:rPr>
          <w:rFonts w:asciiTheme="majorHAnsi" w:hAnsiTheme="majorHAnsi" w:cstheme="majorHAnsi"/>
        </w:rPr>
        <w:t xml:space="preserve">personality traits and </w:t>
      </w:r>
      <w:r w:rsidRPr="00D812E7">
        <w:rPr>
          <w:rFonts w:asciiTheme="majorHAnsi" w:hAnsiTheme="majorHAnsi" w:cstheme="majorHAnsi"/>
        </w:rPr>
        <w:t>social growth.</w:t>
      </w:r>
      <w:bookmarkStart w:id="0" w:name="_GoBack"/>
      <w:bookmarkEnd w:id="0"/>
    </w:p>
    <w:p w14:paraId="04901E85" w14:textId="77777777" w:rsidR="002A21BC" w:rsidRPr="002A21BC" w:rsidRDefault="002A21BC" w:rsidP="002A21BC">
      <w:pPr>
        <w:shd w:val="clear" w:color="auto" w:fill="FFFFFF"/>
        <w:spacing w:after="0" w:line="276" w:lineRule="auto"/>
        <w:jc w:val="both"/>
        <w:rPr>
          <w:rFonts w:asciiTheme="majorHAnsi" w:hAnsiTheme="majorHAnsi" w:cstheme="majorHAnsi"/>
          <w:color w:val="222222"/>
          <w:shd w:val="clear" w:color="auto" w:fill="FFFFFF"/>
        </w:rPr>
      </w:pPr>
    </w:p>
    <w:p w14:paraId="13E20231" w14:textId="5A4F6B5C" w:rsidR="002A21BC" w:rsidRDefault="002A21BC" w:rsidP="002A21BC">
      <w:pPr>
        <w:shd w:val="clear" w:color="auto" w:fill="FFFFFF"/>
        <w:spacing w:after="0" w:line="276" w:lineRule="auto"/>
        <w:jc w:val="both"/>
        <w:rPr>
          <w:rFonts w:asciiTheme="majorHAnsi" w:hAnsiTheme="majorHAnsi" w:cstheme="majorHAnsi"/>
          <w:color w:val="222222"/>
          <w:shd w:val="clear" w:color="auto" w:fill="FFFFFF"/>
        </w:rPr>
      </w:pPr>
      <w:r w:rsidRPr="002A21BC">
        <w:rPr>
          <w:rFonts w:asciiTheme="majorHAnsi" w:hAnsiTheme="majorHAnsi" w:cstheme="majorHAnsi"/>
          <w:b/>
          <w:bCs/>
          <w:color w:val="222222"/>
          <w:shd w:val="clear" w:color="auto" w:fill="FFFFFF"/>
        </w:rPr>
        <w:t>Results:</w:t>
      </w:r>
      <w:r>
        <w:rPr>
          <w:rFonts w:asciiTheme="majorHAnsi" w:hAnsiTheme="majorHAnsi" w:cstheme="majorHAnsi"/>
          <w:color w:val="222222"/>
          <w:shd w:val="clear" w:color="auto" w:fill="FFFFFF"/>
        </w:rPr>
        <w:t xml:space="preserve"> </w:t>
      </w:r>
      <w:r w:rsidRPr="002A21BC">
        <w:rPr>
          <w:rFonts w:asciiTheme="majorHAnsi" w:hAnsiTheme="majorHAnsi" w:cstheme="majorHAnsi"/>
          <w:color w:val="222222"/>
          <w:shd w:val="clear" w:color="auto" w:fill="FFFFFF"/>
        </w:rPr>
        <w:t xml:space="preserve"> The findings reveal a concerning mean alcohol consumption score of 58.47, surpassing the established cutoff of 55,</w:t>
      </w:r>
      <w:r>
        <w:rPr>
          <w:rFonts w:asciiTheme="majorHAnsi" w:hAnsiTheme="majorHAnsi" w:cstheme="majorHAnsi"/>
          <w:color w:val="222222"/>
          <w:shd w:val="clear" w:color="auto" w:fill="FFFFFF"/>
        </w:rPr>
        <w:t xml:space="preserve"> indicating </w:t>
      </w:r>
      <w:r w:rsidRPr="002A21BC">
        <w:rPr>
          <w:rFonts w:asciiTheme="majorHAnsi" w:hAnsiTheme="majorHAnsi" w:cstheme="majorHAnsi"/>
          <w:color w:val="222222"/>
          <w:shd w:val="clear" w:color="auto" w:fill="FFFFFF"/>
        </w:rPr>
        <w:t>a higher inclination towards alcohol use among this demographic.</w:t>
      </w:r>
      <w:r w:rsidRPr="002A21BC">
        <w:rPr>
          <w:rFonts w:asciiTheme="majorHAnsi" w:hAnsiTheme="majorHAnsi" w:cstheme="majorHAnsi"/>
          <w:color w:val="222222"/>
          <w:shd w:val="clear" w:color="auto" w:fill="FFFFFF"/>
        </w:rPr>
        <w:t xml:space="preserve"> </w:t>
      </w:r>
      <w:r w:rsidRPr="002A21BC">
        <w:rPr>
          <w:rFonts w:asciiTheme="majorHAnsi" w:hAnsiTheme="majorHAnsi" w:cstheme="majorHAnsi"/>
          <w:color w:val="222222"/>
          <w:shd w:val="clear" w:color="auto" w:fill="FFFFFF"/>
        </w:rPr>
        <w:t>Significant correlations were observed between alcohol consumption and various personality traits, including conscientiousness, which showed a negative association, while neuroticism, extraversion, openness, and agreeableness demonstrated varying degrees of correlation. Multiple regression analysis indicated that social development and personality traits explain approximately 10.7% of the variance in alcohol consumption tendencies.</w:t>
      </w:r>
    </w:p>
    <w:p w14:paraId="5E2660C8" w14:textId="0384FF19" w:rsidR="002A21BC" w:rsidRPr="002A21BC" w:rsidRDefault="002A21BC" w:rsidP="002A21BC">
      <w:pPr>
        <w:spacing w:line="240" w:lineRule="auto"/>
        <w:jc w:val="both"/>
        <w:rPr>
          <w:rFonts w:asciiTheme="majorHAnsi" w:hAnsiTheme="majorHAnsi" w:cstheme="majorHAnsi"/>
          <w:color w:val="222222"/>
          <w:shd w:val="clear" w:color="auto" w:fill="FFFFFF"/>
        </w:rPr>
      </w:pPr>
      <w:r w:rsidRPr="002A21BC">
        <w:rPr>
          <w:rFonts w:asciiTheme="majorHAnsi" w:hAnsiTheme="majorHAnsi" w:cstheme="majorHAnsi"/>
          <w:b/>
          <w:bCs/>
          <w:color w:val="222222"/>
          <w:shd w:val="clear" w:color="auto" w:fill="FFFFFF"/>
        </w:rPr>
        <w:t>Conclusion:</w:t>
      </w:r>
      <w:r>
        <w:rPr>
          <w:rFonts w:asciiTheme="majorHAnsi" w:hAnsiTheme="majorHAnsi" w:cstheme="majorHAnsi"/>
          <w:color w:val="222222"/>
          <w:shd w:val="clear" w:color="auto" w:fill="FFFFFF"/>
        </w:rPr>
        <w:t xml:space="preserve"> These </w:t>
      </w:r>
      <w:r w:rsidRPr="002A21BC">
        <w:rPr>
          <w:rFonts w:asciiTheme="majorHAnsi" w:hAnsiTheme="majorHAnsi" w:cstheme="majorHAnsi"/>
          <w:color w:val="222222"/>
          <w:shd w:val="clear" w:color="auto" w:fill="FFFFFF"/>
        </w:rPr>
        <w:t xml:space="preserve">results underscore the importance of fostering conscientiousness and enhancing social skills as potential strategies for reducing alcohol consumption risks among adolescents. The study highlights the need for targeted prevention programs that account for personality profiles and social contexts, aiming to curb rising alcohol consumption trends. </w:t>
      </w:r>
    </w:p>
    <w:p w14:paraId="19D7F155" w14:textId="11C25FBB" w:rsidR="002A21BC" w:rsidRPr="002A21BC" w:rsidRDefault="002A21BC" w:rsidP="002A21BC">
      <w:pPr>
        <w:spacing w:line="276" w:lineRule="auto"/>
        <w:jc w:val="both"/>
        <w:rPr>
          <w:rFonts w:asciiTheme="majorHAnsi" w:hAnsiTheme="majorHAnsi" w:cstheme="majorHAnsi"/>
          <w:b/>
          <w:bCs/>
          <w:color w:val="222222"/>
          <w:shd w:val="clear" w:color="auto" w:fill="FFFFFF"/>
        </w:rPr>
      </w:pPr>
      <w:r w:rsidRPr="002A21BC">
        <w:rPr>
          <w:rFonts w:asciiTheme="majorHAnsi" w:hAnsiTheme="majorHAnsi" w:cstheme="majorHAnsi"/>
          <w:b/>
          <w:bCs/>
          <w:color w:val="222222"/>
          <w:shd w:val="clear" w:color="auto" w:fill="FFFFFF"/>
        </w:rPr>
        <w:t xml:space="preserve">Keywords: </w:t>
      </w:r>
      <w:r w:rsidRPr="002A21BC">
        <w:rPr>
          <w:rFonts w:asciiTheme="majorHAnsi" w:hAnsiTheme="majorHAnsi" w:cstheme="majorHAnsi"/>
          <w:b/>
          <w:bCs/>
          <w:color w:val="222222"/>
          <w:shd w:val="clear" w:color="auto" w:fill="FFFFFF"/>
        </w:rPr>
        <w:t>Alcohol c</w:t>
      </w:r>
      <w:r w:rsidRPr="002A21BC">
        <w:rPr>
          <w:rFonts w:asciiTheme="majorHAnsi" w:hAnsiTheme="majorHAnsi" w:cstheme="majorHAnsi"/>
          <w:b/>
          <w:bCs/>
          <w:color w:val="222222"/>
          <w:shd w:val="clear" w:color="auto" w:fill="FFFFFF"/>
        </w:rPr>
        <w:t>onsumption,</w:t>
      </w:r>
      <w:r w:rsidRPr="002A21BC">
        <w:rPr>
          <w:rFonts w:asciiTheme="majorHAnsi" w:hAnsiTheme="majorHAnsi" w:cstheme="majorHAnsi"/>
          <w:b/>
          <w:bCs/>
          <w:color w:val="222222"/>
          <w:shd w:val="clear" w:color="auto" w:fill="FFFFFF"/>
        </w:rPr>
        <w:t xml:space="preserve"> personality traits, social development, risky b</w:t>
      </w:r>
      <w:r w:rsidRPr="002A21BC">
        <w:rPr>
          <w:rFonts w:asciiTheme="majorHAnsi" w:hAnsiTheme="majorHAnsi" w:cstheme="majorHAnsi"/>
          <w:b/>
          <w:bCs/>
          <w:color w:val="222222"/>
          <w:shd w:val="clear" w:color="auto" w:fill="FFFFFF"/>
        </w:rPr>
        <w:t xml:space="preserve">ehaviors, adolescents. </w:t>
      </w:r>
    </w:p>
    <w:p w14:paraId="1A5673D3" w14:textId="44B2C90E" w:rsidR="00AE6A14" w:rsidRPr="00AE6A14" w:rsidRDefault="00AE6A14" w:rsidP="00107BA8">
      <w:pPr>
        <w:spacing w:line="276" w:lineRule="auto"/>
        <w:jc w:val="both"/>
        <w:rPr>
          <w:rFonts w:asciiTheme="majorHAnsi" w:hAnsiTheme="majorHAnsi" w:cstheme="majorHAnsi"/>
          <w:b/>
          <w:bCs/>
          <w:color w:val="222222"/>
          <w:shd w:val="clear" w:color="auto" w:fill="FFFFFF"/>
        </w:rPr>
      </w:pPr>
      <w:r w:rsidRPr="00AE6A14">
        <w:rPr>
          <w:rFonts w:asciiTheme="majorHAnsi" w:hAnsiTheme="majorHAnsi" w:cstheme="majorHAnsi"/>
          <w:b/>
          <w:bCs/>
          <w:color w:val="222222"/>
          <w:shd w:val="clear" w:color="auto" w:fill="FFFFFF"/>
        </w:rPr>
        <w:t xml:space="preserve">Introduction </w:t>
      </w:r>
    </w:p>
    <w:p w14:paraId="552D2A83" w14:textId="72B16401" w:rsidR="004E782B" w:rsidRPr="00107BA8" w:rsidRDefault="00575804" w:rsidP="00107BA8">
      <w:pPr>
        <w:spacing w:line="276" w:lineRule="auto"/>
        <w:jc w:val="both"/>
        <w:rPr>
          <w:rFonts w:ascii="Helvetica" w:eastAsia="Times New Roman" w:hAnsi="Helvetica" w:cs="Helvetica"/>
          <w:color w:val="3C3C58"/>
          <w:sz w:val="24"/>
          <w:szCs w:val="24"/>
          <w:rtl/>
        </w:rPr>
      </w:pPr>
      <w:r w:rsidRPr="00D812E7">
        <w:rPr>
          <w:rFonts w:asciiTheme="majorHAnsi" w:hAnsiTheme="majorHAnsi" w:cstheme="majorHAnsi"/>
          <w:color w:val="222222"/>
          <w:shd w:val="clear" w:color="auto" w:fill="FFFFFF"/>
        </w:rPr>
        <w:t>Adolescents exhibit a significant propensity f</w:t>
      </w:r>
      <w:r w:rsidR="00107BA8">
        <w:rPr>
          <w:rFonts w:asciiTheme="majorHAnsi" w:hAnsiTheme="majorHAnsi" w:cstheme="majorHAnsi"/>
          <w:color w:val="222222"/>
          <w:shd w:val="clear" w:color="auto" w:fill="FFFFFF"/>
        </w:rPr>
        <w:t>or engaging in risky behaviors, with a</w:t>
      </w:r>
      <w:r w:rsidRPr="00D812E7">
        <w:rPr>
          <w:rFonts w:asciiTheme="majorHAnsi" w:hAnsiTheme="majorHAnsi" w:cstheme="majorHAnsi"/>
          <w:color w:val="222222"/>
          <w:shd w:val="clear" w:color="auto" w:fill="FFFFFF"/>
        </w:rPr>
        <w:t xml:space="preserve">lcohol consumption </w:t>
      </w:r>
      <w:r w:rsidR="00107BA8">
        <w:rPr>
          <w:rFonts w:asciiTheme="majorHAnsi" w:hAnsiTheme="majorHAnsi" w:cstheme="majorHAnsi"/>
          <w:color w:val="222222"/>
          <w:shd w:val="clear" w:color="auto" w:fill="FFFFFF"/>
        </w:rPr>
        <w:t>being one of the most</w:t>
      </w:r>
      <w:r w:rsidRPr="00D812E7">
        <w:rPr>
          <w:rFonts w:asciiTheme="majorHAnsi" w:hAnsiTheme="majorHAnsi" w:cstheme="majorHAnsi"/>
          <w:color w:val="222222"/>
          <w:shd w:val="clear" w:color="auto" w:fill="FFFFFF"/>
        </w:rPr>
        <w:t xml:space="preserve"> notable risky behaviors (Datta, </w:t>
      </w:r>
      <w:r w:rsidR="00D812E7" w:rsidRPr="00D812E7">
        <w:rPr>
          <w:rFonts w:asciiTheme="majorHAnsi" w:hAnsiTheme="majorHAnsi" w:cstheme="majorHAnsi"/>
          <w:color w:val="222222"/>
          <w:shd w:val="clear" w:color="auto" w:fill="FFFFFF"/>
        </w:rPr>
        <w:t xml:space="preserve">Cornell &amp; Konold, </w:t>
      </w:r>
      <w:r w:rsidRPr="00D812E7">
        <w:rPr>
          <w:rFonts w:asciiTheme="majorHAnsi" w:hAnsiTheme="majorHAnsi" w:cstheme="majorHAnsi"/>
          <w:color w:val="222222"/>
          <w:shd w:val="clear" w:color="auto" w:fill="FFFFFF"/>
        </w:rPr>
        <w:t>2020). By 2018, thirty-six percent of American teenagers in grades eight, ten, and twelve</w:t>
      </w:r>
      <w:r w:rsidR="009E153F">
        <w:rPr>
          <w:rFonts w:asciiTheme="majorHAnsi" w:hAnsiTheme="majorHAnsi" w:cstheme="majorHAnsi"/>
          <w:color w:val="222222"/>
          <w:shd w:val="clear" w:color="auto" w:fill="FFFFFF"/>
        </w:rPr>
        <w:t xml:space="preserve"> had reported alcohol use (Ryan &amp; </w:t>
      </w:r>
      <w:r w:rsidR="009E153F" w:rsidRPr="009E153F">
        <w:rPr>
          <w:rFonts w:asciiTheme="majorHAnsi" w:hAnsiTheme="majorHAnsi" w:cstheme="majorHAnsi"/>
          <w:color w:val="222222"/>
          <w:shd w:val="clear" w:color="auto" w:fill="FFFFFF"/>
        </w:rPr>
        <w:t>Kokotailo</w:t>
      </w:r>
      <w:r w:rsidR="00D812E7" w:rsidRPr="009E153F">
        <w:rPr>
          <w:rFonts w:asciiTheme="majorHAnsi" w:hAnsiTheme="majorHAnsi" w:cstheme="majorHAnsi"/>
          <w:color w:val="222222"/>
          <w:shd w:val="clear" w:color="auto" w:fill="FFFFFF"/>
        </w:rPr>
        <w:t>,</w:t>
      </w:r>
      <w:r w:rsidRPr="00D812E7">
        <w:rPr>
          <w:rFonts w:asciiTheme="majorHAnsi" w:hAnsiTheme="majorHAnsi" w:cstheme="majorHAnsi"/>
          <w:color w:val="222222"/>
          <w:shd w:val="clear" w:color="auto" w:fill="FFFFFF"/>
        </w:rPr>
        <w:t xml:space="preserve"> 2019). In contrast to industrialized countries, </w:t>
      </w:r>
      <w:r w:rsidR="00107BA8">
        <w:rPr>
          <w:rFonts w:asciiTheme="majorHAnsi" w:hAnsiTheme="majorHAnsi" w:cstheme="majorHAnsi"/>
          <w:color w:val="222222"/>
          <w:shd w:val="clear" w:color="auto" w:fill="FFFFFF"/>
        </w:rPr>
        <w:t xml:space="preserve">recent years have seen </w:t>
      </w:r>
      <w:r w:rsidRPr="00D812E7">
        <w:rPr>
          <w:rFonts w:asciiTheme="majorHAnsi" w:hAnsiTheme="majorHAnsi" w:cstheme="majorHAnsi"/>
          <w:color w:val="222222"/>
          <w:shd w:val="clear" w:color="auto" w:fill="FFFFFF"/>
        </w:rPr>
        <w:t>a surge in substance misuse</w:t>
      </w:r>
      <w:r w:rsidR="00107BA8">
        <w:rPr>
          <w:rFonts w:asciiTheme="majorHAnsi" w:hAnsiTheme="majorHAnsi" w:cstheme="majorHAnsi"/>
          <w:color w:val="222222"/>
          <w:shd w:val="clear" w:color="auto" w:fill="FFFFFF"/>
        </w:rPr>
        <w:t xml:space="preserve"> among teenagers in Iran</w:t>
      </w:r>
      <w:r w:rsidRPr="00D812E7">
        <w:rPr>
          <w:rFonts w:asciiTheme="majorHAnsi" w:hAnsiTheme="majorHAnsi" w:cstheme="majorHAnsi"/>
          <w:color w:val="222222"/>
          <w:shd w:val="clear" w:color="auto" w:fill="FFFFFF"/>
        </w:rPr>
        <w:t xml:space="preserve"> (Pirdehghan, Poor Rezaee &amp; Mirza</w:t>
      </w:r>
      <w:r w:rsidR="009E153F">
        <w:rPr>
          <w:rFonts w:asciiTheme="majorHAnsi" w:hAnsiTheme="majorHAnsi" w:cstheme="majorHAnsi"/>
          <w:color w:val="222222"/>
          <w:shd w:val="clear" w:color="auto" w:fill="FFFFFF"/>
        </w:rPr>
        <w:t xml:space="preserve"> </w:t>
      </w:r>
      <w:r w:rsidRPr="00D812E7">
        <w:rPr>
          <w:rFonts w:asciiTheme="majorHAnsi" w:hAnsiTheme="majorHAnsi" w:cstheme="majorHAnsi"/>
          <w:color w:val="222222"/>
          <w:shd w:val="clear" w:color="auto" w:fill="FFFFFF"/>
        </w:rPr>
        <w:t>babaee</w:t>
      </w:r>
      <w:r w:rsidR="00D812E7">
        <w:rPr>
          <w:rFonts w:asciiTheme="majorHAnsi" w:hAnsiTheme="majorHAnsi" w:cstheme="majorHAnsi"/>
          <w:color w:val="222222"/>
          <w:shd w:val="clear" w:color="auto" w:fill="FFFFFF"/>
        </w:rPr>
        <w:t>, 2017</w:t>
      </w:r>
      <w:r w:rsidRPr="00D812E7">
        <w:rPr>
          <w:rFonts w:asciiTheme="majorHAnsi" w:hAnsiTheme="majorHAnsi" w:cstheme="majorHAnsi"/>
          <w:color w:val="222222"/>
          <w:shd w:val="clear" w:color="auto" w:fill="FFFFFF"/>
        </w:rPr>
        <w:t xml:space="preserve">). A study conducted in 2007 in northwestern Iran indicated </w:t>
      </w:r>
      <w:r w:rsidR="00107BA8">
        <w:rPr>
          <w:rFonts w:asciiTheme="majorHAnsi" w:hAnsiTheme="majorHAnsi" w:cstheme="majorHAnsi"/>
          <w:color w:val="222222"/>
          <w:shd w:val="clear" w:color="auto" w:fill="FFFFFF"/>
        </w:rPr>
        <w:t>a</w:t>
      </w:r>
      <w:r w:rsidRPr="00D812E7">
        <w:rPr>
          <w:rFonts w:asciiTheme="majorHAnsi" w:hAnsiTheme="majorHAnsi" w:cstheme="majorHAnsi"/>
          <w:color w:val="222222"/>
          <w:shd w:val="clear" w:color="auto" w:fill="FFFFFF"/>
        </w:rPr>
        <w:t xml:space="preserve"> prevalence of alcohol use among high school students </w:t>
      </w:r>
      <w:r w:rsidR="00107BA8">
        <w:rPr>
          <w:rFonts w:asciiTheme="majorHAnsi" w:hAnsiTheme="majorHAnsi" w:cstheme="majorHAnsi"/>
          <w:color w:val="222222"/>
          <w:shd w:val="clear" w:color="auto" w:fill="FFFFFF"/>
        </w:rPr>
        <w:t>at 12.7%. Alarmingly,</w:t>
      </w:r>
      <w:r w:rsidRPr="00D812E7">
        <w:rPr>
          <w:rFonts w:asciiTheme="majorHAnsi" w:hAnsiTheme="majorHAnsi" w:cstheme="majorHAnsi"/>
          <w:color w:val="222222"/>
          <w:shd w:val="clear" w:color="auto" w:fill="FFFFFF"/>
        </w:rPr>
        <w:t xml:space="preserve"> a 2011 survey in central Iran reported a</w:t>
      </w:r>
      <w:r w:rsidR="00107BA8">
        <w:rPr>
          <w:rFonts w:asciiTheme="majorHAnsi" w:hAnsiTheme="majorHAnsi" w:cstheme="majorHAnsi"/>
          <w:color w:val="222222"/>
          <w:shd w:val="clear" w:color="auto" w:fill="FFFFFF"/>
        </w:rPr>
        <w:t xml:space="preserve"> prevalence rate of 57%</w:t>
      </w:r>
      <w:r w:rsidR="00D812E7">
        <w:rPr>
          <w:rFonts w:asciiTheme="majorHAnsi" w:hAnsiTheme="majorHAnsi" w:cstheme="majorHAnsi"/>
          <w:color w:val="222222"/>
          <w:shd w:val="clear" w:color="auto" w:fill="FFFFFF"/>
        </w:rPr>
        <w:t xml:space="preserve"> (Ansari</w:t>
      </w:r>
      <w:r w:rsidR="009E153F">
        <w:rPr>
          <w:rFonts w:asciiTheme="majorHAnsi" w:hAnsiTheme="majorHAnsi" w:cstheme="majorHAnsi"/>
          <w:color w:val="222222"/>
          <w:shd w:val="clear" w:color="auto" w:fill="FFFFFF"/>
        </w:rPr>
        <w:t xml:space="preserve">, Ansari-Moghaddam </w:t>
      </w:r>
      <w:r w:rsidR="00F639A7">
        <w:rPr>
          <w:rFonts w:asciiTheme="majorHAnsi" w:hAnsiTheme="majorHAnsi" w:cstheme="majorHAnsi"/>
          <w:color w:val="222222"/>
          <w:shd w:val="clear" w:color="auto" w:fill="FFFFFF"/>
        </w:rPr>
        <w:t xml:space="preserve">&amp; </w:t>
      </w:r>
      <w:r w:rsidR="00D812E7" w:rsidRPr="00D812E7">
        <w:rPr>
          <w:rFonts w:asciiTheme="majorHAnsi" w:hAnsiTheme="majorHAnsi" w:cstheme="majorHAnsi"/>
          <w:color w:val="222222"/>
          <w:shd w:val="clear" w:color="auto" w:fill="FFFFFF"/>
        </w:rPr>
        <w:t xml:space="preserve">Mohammadi, </w:t>
      </w:r>
      <w:r w:rsidRPr="00D812E7">
        <w:rPr>
          <w:rFonts w:asciiTheme="majorHAnsi" w:hAnsiTheme="majorHAnsi" w:cstheme="majorHAnsi"/>
          <w:color w:val="222222"/>
          <w:shd w:val="clear" w:color="auto" w:fill="FFFFFF"/>
        </w:rPr>
        <w:t xml:space="preserve">2016). </w:t>
      </w:r>
    </w:p>
    <w:p w14:paraId="3E418689" w14:textId="6305B632" w:rsidR="00547FD7" w:rsidRDefault="00575804" w:rsidP="006B04F6">
      <w:pPr>
        <w:spacing w:line="276" w:lineRule="auto"/>
        <w:jc w:val="both"/>
        <w:rPr>
          <w:rFonts w:asciiTheme="majorHAnsi" w:hAnsiTheme="majorHAnsi" w:cstheme="majorHAnsi"/>
          <w:color w:val="222222"/>
          <w:shd w:val="clear" w:color="auto" w:fill="FFFFFF"/>
        </w:rPr>
      </w:pPr>
      <w:r w:rsidRPr="00D812E7">
        <w:rPr>
          <w:rFonts w:asciiTheme="majorHAnsi" w:hAnsiTheme="majorHAnsi" w:cstheme="majorHAnsi"/>
          <w:color w:val="222222"/>
          <w:shd w:val="clear" w:color="auto" w:fill="FFFFFF"/>
        </w:rPr>
        <w:t xml:space="preserve">Personality traits have been </w:t>
      </w:r>
      <w:r w:rsidR="00C21293">
        <w:rPr>
          <w:rFonts w:asciiTheme="majorHAnsi" w:hAnsiTheme="majorHAnsi" w:cstheme="majorHAnsi"/>
          <w:color w:val="222222"/>
          <w:shd w:val="clear" w:color="auto" w:fill="FFFFFF"/>
        </w:rPr>
        <w:t>shown to correlate strongly</w:t>
      </w:r>
      <w:r w:rsidRPr="00D812E7">
        <w:rPr>
          <w:rFonts w:asciiTheme="majorHAnsi" w:hAnsiTheme="majorHAnsi" w:cstheme="majorHAnsi"/>
          <w:color w:val="222222"/>
          <w:shd w:val="clear" w:color="auto" w:fill="FFFFFF"/>
        </w:rPr>
        <w:t xml:space="preserve"> with alcohol misuse (Lui,</w:t>
      </w:r>
      <w:r w:rsidR="00D812E7" w:rsidRPr="00D812E7">
        <w:rPr>
          <w:rFonts w:asciiTheme="majorHAnsi" w:hAnsiTheme="majorHAnsi" w:cstheme="majorHAnsi"/>
          <w:color w:val="222222"/>
          <w:shd w:val="clear" w:color="auto" w:fill="FFFFFF"/>
        </w:rPr>
        <w:t xml:space="preserve"> </w:t>
      </w:r>
      <w:r w:rsidR="00D812E7">
        <w:rPr>
          <w:rFonts w:asciiTheme="majorHAnsi" w:hAnsiTheme="majorHAnsi" w:cstheme="majorHAnsi"/>
          <w:color w:val="222222"/>
          <w:shd w:val="clear" w:color="auto" w:fill="FFFFFF"/>
        </w:rPr>
        <w:t>Chmielewski</w:t>
      </w:r>
      <w:r w:rsidR="00D812E7" w:rsidRPr="00D812E7">
        <w:rPr>
          <w:rFonts w:asciiTheme="majorHAnsi" w:hAnsiTheme="majorHAnsi" w:cstheme="majorHAnsi"/>
          <w:color w:val="222222"/>
          <w:shd w:val="clear" w:color="auto" w:fill="FFFFFF"/>
        </w:rPr>
        <w:t>, Trujil</w:t>
      </w:r>
      <w:r w:rsidR="00D812E7">
        <w:rPr>
          <w:rFonts w:asciiTheme="majorHAnsi" w:hAnsiTheme="majorHAnsi" w:cstheme="majorHAnsi"/>
          <w:color w:val="222222"/>
          <w:shd w:val="clear" w:color="auto" w:fill="FFFFFF"/>
        </w:rPr>
        <w:t>lo, Morris</w:t>
      </w:r>
      <w:r w:rsidR="00D812E7" w:rsidRPr="00D812E7">
        <w:rPr>
          <w:rFonts w:asciiTheme="majorHAnsi" w:hAnsiTheme="majorHAnsi" w:cstheme="majorHAnsi"/>
          <w:color w:val="222222"/>
          <w:shd w:val="clear" w:color="auto" w:fill="FFFFFF"/>
        </w:rPr>
        <w:t>, &amp; Pigott</w:t>
      </w:r>
      <w:r w:rsidR="00D812E7">
        <w:rPr>
          <w:rFonts w:asciiTheme="majorHAnsi" w:hAnsiTheme="majorHAnsi" w:cstheme="majorHAnsi"/>
          <w:color w:val="222222"/>
          <w:shd w:val="clear" w:color="auto" w:fill="FFFFFF"/>
        </w:rPr>
        <w:t>,</w:t>
      </w:r>
      <w:r w:rsidRPr="00D812E7">
        <w:rPr>
          <w:rFonts w:asciiTheme="majorHAnsi" w:hAnsiTheme="majorHAnsi" w:cstheme="majorHAnsi"/>
          <w:color w:val="222222"/>
          <w:shd w:val="clear" w:color="auto" w:fill="FFFFFF"/>
        </w:rPr>
        <w:t xml:space="preserve"> 2022). Traits such as sensation-seeking, impulsivity, psychopathy, stubbornness, and </w:t>
      </w:r>
      <w:r w:rsidRPr="00D812E7">
        <w:rPr>
          <w:rFonts w:asciiTheme="majorHAnsi" w:hAnsiTheme="majorHAnsi" w:cstheme="majorHAnsi"/>
          <w:color w:val="222222"/>
          <w:shd w:val="clear" w:color="auto" w:fill="FFFFFF"/>
        </w:rPr>
        <w:lastRenderedPageBreak/>
        <w:t>extraversion have been positively asso</w:t>
      </w:r>
      <w:r w:rsidR="00C21293">
        <w:rPr>
          <w:rFonts w:asciiTheme="majorHAnsi" w:hAnsiTheme="majorHAnsi" w:cstheme="majorHAnsi"/>
          <w:color w:val="222222"/>
          <w:shd w:val="clear" w:color="auto" w:fill="FFFFFF"/>
        </w:rPr>
        <w:t>ciated with alcohol consumption, with</w:t>
      </w:r>
      <w:r w:rsidRPr="00D812E7">
        <w:rPr>
          <w:rFonts w:asciiTheme="majorHAnsi" w:hAnsiTheme="majorHAnsi" w:cstheme="majorHAnsi"/>
          <w:color w:val="222222"/>
          <w:shd w:val="clear" w:color="auto" w:fill="FFFFFF"/>
        </w:rPr>
        <w:t xml:space="preserve"> Sensa</w:t>
      </w:r>
      <w:r w:rsidR="00C21293">
        <w:rPr>
          <w:rFonts w:asciiTheme="majorHAnsi" w:hAnsiTheme="majorHAnsi" w:cstheme="majorHAnsi"/>
          <w:color w:val="222222"/>
          <w:shd w:val="clear" w:color="auto" w:fill="FFFFFF"/>
        </w:rPr>
        <w:t xml:space="preserve">tion-seeking and impulsivity </w:t>
      </w:r>
      <w:r w:rsidRPr="00D812E7">
        <w:rPr>
          <w:rFonts w:asciiTheme="majorHAnsi" w:hAnsiTheme="majorHAnsi" w:cstheme="majorHAnsi"/>
          <w:color w:val="222222"/>
          <w:shd w:val="clear" w:color="auto" w:fill="FFFFFF"/>
        </w:rPr>
        <w:t xml:space="preserve"> identified as the most significant predictors (</w:t>
      </w:r>
      <w:r w:rsidR="00F639A7">
        <w:rPr>
          <w:rFonts w:asciiTheme="majorHAnsi" w:hAnsiTheme="majorHAnsi" w:cstheme="majorHAnsi"/>
          <w:color w:val="222222"/>
          <w:shd w:val="clear" w:color="auto" w:fill="FFFFFF"/>
        </w:rPr>
        <w:t xml:space="preserve">Hamdan- </w:t>
      </w:r>
      <w:r w:rsidR="00F639A7" w:rsidRPr="00F639A7">
        <w:rPr>
          <w:rFonts w:asciiTheme="majorHAnsi" w:hAnsiTheme="majorHAnsi" w:cstheme="majorHAnsi"/>
          <w:color w:val="222222"/>
          <w:shd w:val="clear" w:color="auto" w:fill="FFFFFF"/>
        </w:rPr>
        <w:t>Mansour, Mahmoud, Al Shibi, &amp; Arabiat</w:t>
      </w:r>
      <w:r w:rsidR="00F639A7">
        <w:rPr>
          <w:rFonts w:asciiTheme="majorHAnsi" w:hAnsiTheme="majorHAnsi" w:cstheme="majorHAnsi"/>
          <w:color w:val="222222"/>
          <w:shd w:val="clear" w:color="auto" w:fill="FFFFFF"/>
        </w:rPr>
        <w:t xml:space="preserve"> 2018</w:t>
      </w:r>
      <w:r w:rsidR="00547FD7" w:rsidRPr="00D812E7">
        <w:rPr>
          <w:rFonts w:asciiTheme="majorHAnsi" w:hAnsiTheme="majorHAnsi" w:cstheme="majorHAnsi"/>
          <w:color w:val="222222"/>
          <w:shd w:val="clear" w:color="auto" w:fill="FFFFFF"/>
        </w:rPr>
        <w:t xml:space="preserve">; </w:t>
      </w:r>
      <w:r w:rsidRPr="00D812E7">
        <w:rPr>
          <w:rFonts w:asciiTheme="majorHAnsi" w:hAnsiTheme="majorHAnsi" w:cstheme="majorHAnsi"/>
          <w:color w:val="222222"/>
          <w:shd w:val="clear" w:color="auto" w:fill="FFFFFF"/>
        </w:rPr>
        <w:t>Grau</w:t>
      </w:r>
      <w:r w:rsidR="00F639A7">
        <w:rPr>
          <w:rFonts w:asciiTheme="majorHAnsi" w:hAnsiTheme="majorHAnsi" w:cstheme="majorHAnsi"/>
          <w:color w:val="222222"/>
          <w:shd w:val="clear" w:color="auto" w:fill="FFFFFF"/>
        </w:rPr>
        <w:t xml:space="preserve"> &amp; Ortet</w:t>
      </w:r>
      <w:r w:rsidRPr="00D812E7">
        <w:rPr>
          <w:rFonts w:asciiTheme="majorHAnsi" w:hAnsiTheme="majorHAnsi" w:cstheme="majorHAnsi"/>
          <w:color w:val="222222"/>
          <w:shd w:val="clear" w:color="auto" w:fill="FFFFFF"/>
        </w:rPr>
        <w:t>, 1999). Furthermore,</w:t>
      </w:r>
      <w:r w:rsidR="00C21293">
        <w:rPr>
          <w:rFonts w:asciiTheme="majorHAnsi" w:hAnsiTheme="majorHAnsi" w:cstheme="majorHAnsi"/>
          <w:color w:val="222222"/>
          <w:shd w:val="clear" w:color="auto" w:fill="FFFFFF"/>
        </w:rPr>
        <w:t>while</w:t>
      </w:r>
      <w:r w:rsidRPr="00D812E7">
        <w:rPr>
          <w:rFonts w:asciiTheme="majorHAnsi" w:hAnsiTheme="majorHAnsi" w:cstheme="majorHAnsi"/>
          <w:color w:val="222222"/>
          <w:shd w:val="clear" w:color="auto" w:fill="FFFFFF"/>
        </w:rPr>
        <w:t xml:space="preserve"> extraversion and neuroticism </w:t>
      </w:r>
      <w:r w:rsidR="00C21293">
        <w:rPr>
          <w:rFonts w:asciiTheme="majorHAnsi" w:hAnsiTheme="majorHAnsi" w:cstheme="majorHAnsi"/>
          <w:color w:val="222222"/>
          <w:shd w:val="clear" w:color="auto" w:fill="FFFFFF"/>
        </w:rPr>
        <w:t>demonestrate</w:t>
      </w:r>
      <w:r w:rsidRPr="00D812E7">
        <w:rPr>
          <w:rFonts w:asciiTheme="majorHAnsi" w:hAnsiTheme="majorHAnsi" w:cstheme="majorHAnsi"/>
          <w:color w:val="222222"/>
          <w:shd w:val="clear" w:color="auto" w:fill="FFFFFF"/>
        </w:rPr>
        <w:t xml:space="preserve"> a positive relationship with alcohol consumption, conscientiousness </w:t>
      </w:r>
      <w:r w:rsidR="00C21293">
        <w:rPr>
          <w:rFonts w:asciiTheme="majorHAnsi" w:hAnsiTheme="majorHAnsi" w:cstheme="majorHAnsi"/>
          <w:color w:val="222222"/>
          <w:shd w:val="clear" w:color="auto" w:fill="FFFFFF"/>
        </w:rPr>
        <w:t>tends to be</w:t>
      </w:r>
      <w:r w:rsidRPr="00D812E7">
        <w:rPr>
          <w:rFonts w:asciiTheme="majorHAnsi" w:hAnsiTheme="majorHAnsi" w:cstheme="majorHAnsi"/>
          <w:color w:val="222222"/>
          <w:shd w:val="clear" w:color="auto" w:fill="FFFFFF"/>
        </w:rPr>
        <w:t xml:space="preserve"> negatively related</w:t>
      </w:r>
      <w:r w:rsidR="00F639A7">
        <w:rPr>
          <w:rFonts w:asciiTheme="majorHAnsi" w:hAnsiTheme="majorHAnsi" w:cstheme="majorHAnsi"/>
          <w:color w:val="222222"/>
          <w:shd w:val="clear" w:color="auto" w:fill="FFFFFF"/>
        </w:rPr>
        <w:t xml:space="preserve"> (Kang</w:t>
      </w:r>
      <w:r w:rsidR="005B423E" w:rsidRPr="00D812E7">
        <w:rPr>
          <w:rFonts w:asciiTheme="majorHAnsi" w:hAnsiTheme="majorHAnsi" w:cstheme="majorHAnsi"/>
          <w:color w:val="222222"/>
          <w:shd w:val="clear" w:color="auto" w:fill="FFFFFF"/>
        </w:rPr>
        <w:t>,2</w:t>
      </w:r>
      <w:r w:rsidR="00F639A7">
        <w:rPr>
          <w:rFonts w:asciiTheme="majorHAnsi" w:hAnsiTheme="majorHAnsi" w:cstheme="majorHAnsi"/>
          <w:color w:val="222222"/>
          <w:shd w:val="clear" w:color="auto" w:fill="FFFFFF"/>
        </w:rPr>
        <w:t>023; Kuntsche</w:t>
      </w:r>
      <w:r w:rsidR="00F639A7" w:rsidRPr="00F639A7">
        <w:rPr>
          <w:rFonts w:asciiTheme="majorHAnsi" w:hAnsiTheme="majorHAnsi" w:cstheme="majorHAnsi"/>
          <w:color w:val="222222"/>
          <w:shd w:val="clear" w:color="auto" w:fill="FFFFFF"/>
        </w:rPr>
        <w:t>, von Fischer, &amp; Gmel,</w:t>
      </w:r>
      <w:r w:rsidR="00F639A7">
        <w:rPr>
          <w:rFonts w:asciiTheme="majorHAnsi" w:hAnsiTheme="majorHAnsi" w:cstheme="majorHAnsi"/>
          <w:color w:val="222222"/>
          <w:shd w:val="clear" w:color="auto" w:fill="FFFFFF"/>
        </w:rPr>
        <w:t xml:space="preserve"> 2008)</w:t>
      </w:r>
      <w:r w:rsidR="00C21293">
        <w:rPr>
          <w:rFonts w:asciiTheme="majorHAnsi" w:hAnsiTheme="majorHAnsi" w:cstheme="majorHAnsi"/>
          <w:color w:val="222222"/>
          <w:shd w:val="clear" w:color="auto" w:fill="FFFFFF"/>
        </w:rPr>
        <w:t xml:space="preserve">. Impulsivity during </w:t>
      </w:r>
      <w:r w:rsidRPr="00D812E7">
        <w:rPr>
          <w:rFonts w:asciiTheme="majorHAnsi" w:hAnsiTheme="majorHAnsi" w:cstheme="majorHAnsi"/>
          <w:color w:val="222222"/>
          <w:shd w:val="clear" w:color="auto" w:fill="FFFFFF"/>
        </w:rPr>
        <w:t>adolescence is a risk marker for excessive alcohol use and a predictor of the initiation of alcohol consumption</w:t>
      </w:r>
      <w:r w:rsidR="005B423E" w:rsidRPr="00D812E7">
        <w:rPr>
          <w:rFonts w:asciiTheme="majorHAnsi" w:hAnsiTheme="majorHAnsi" w:cstheme="majorHAnsi"/>
          <w:color w:val="222222"/>
          <w:shd w:val="clear" w:color="auto" w:fill="FFFFFF"/>
        </w:rPr>
        <w:t xml:space="preserve"> (Fairbairn, et.al, 2015)</w:t>
      </w:r>
      <w:r w:rsidRPr="00D812E7">
        <w:rPr>
          <w:rFonts w:asciiTheme="majorHAnsi" w:hAnsiTheme="majorHAnsi" w:cstheme="majorHAnsi"/>
          <w:color w:val="222222"/>
          <w:shd w:val="clear" w:color="auto" w:fill="FFFFFF"/>
        </w:rPr>
        <w:t xml:space="preserve">. Traits associated with impulsivity, </w:t>
      </w:r>
      <w:r w:rsidR="006B04F6">
        <w:rPr>
          <w:rFonts w:asciiTheme="majorHAnsi" w:hAnsiTheme="majorHAnsi" w:cstheme="majorHAnsi"/>
          <w:color w:val="222222"/>
          <w:shd w:val="clear" w:color="auto" w:fill="FFFFFF"/>
        </w:rPr>
        <w:t>such as</w:t>
      </w:r>
      <w:r w:rsidRPr="00D812E7">
        <w:rPr>
          <w:rFonts w:asciiTheme="majorHAnsi" w:hAnsiTheme="majorHAnsi" w:cstheme="majorHAnsi"/>
          <w:color w:val="222222"/>
          <w:shd w:val="clear" w:color="auto" w:fill="FFFFFF"/>
        </w:rPr>
        <w:t xml:space="preserve"> negative emotions, reward sensitivity, and unpredictability, also exhibit a positive </w:t>
      </w:r>
      <w:r w:rsidR="006B04F6">
        <w:rPr>
          <w:rFonts w:asciiTheme="majorHAnsi" w:hAnsiTheme="majorHAnsi" w:cstheme="majorHAnsi"/>
          <w:color w:val="222222"/>
          <w:shd w:val="clear" w:color="auto" w:fill="FFFFFF"/>
        </w:rPr>
        <w:t>association</w:t>
      </w:r>
      <w:r w:rsidRPr="00D812E7">
        <w:rPr>
          <w:rFonts w:asciiTheme="majorHAnsi" w:hAnsiTheme="majorHAnsi" w:cstheme="majorHAnsi"/>
          <w:color w:val="222222"/>
          <w:shd w:val="clear" w:color="auto" w:fill="FFFFFF"/>
        </w:rPr>
        <w:t xml:space="preserve"> with alcohol use</w:t>
      </w:r>
      <w:r w:rsidR="00547FD7" w:rsidRPr="00D812E7">
        <w:rPr>
          <w:rFonts w:asciiTheme="majorHAnsi" w:hAnsiTheme="majorHAnsi" w:cstheme="majorHAnsi"/>
          <w:color w:val="222222"/>
          <w:shd w:val="clear" w:color="auto" w:fill="FFFFFF"/>
        </w:rPr>
        <w:t xml:space="preserve"> (</w:t>
      </w:r>
      <w:r w:rsidR="005B423E" w:rsidRPr="00D812E7">
        <w:rPr>
          <w:rFonts w:asciiTheme="majorHAnsi" w:hAnsiTheme="majorHAnsi" w:cstheme="majorHAnsi"/>
          <w:color w:val="222222"/>
          <w:shd w:val="clear" w:color="auto" w:fill="FFFFFF"/>
        </w:rPr>
        <w:t xml:space="preserve">Lyvers, Boileau, &amp; Thorberg, 2019;  </w:t>
      </w:r>
      <w:r w:rsidR="00654FD1">
        <w:rPr>
          <w:rFonts w:asciiTheme="majorHAnsi" w:hAnsiTheme="majorHAnsi" w:cstheme="majorHAnsi"/>
          <w:color w:val="222222"/>
          <w:shd w:val="clear" w:color="auto" w:fill="FFFFFF"/>
        </w:rPr>
        <w:t xml:space="preserve">Hamdan- </w:t>
      </w:r>
      <w:r w:rsidR="00654FD1" w:rsidRPr="00F639A7">
        <w:rPr>
          <w:rFonts w:asciiTheme="majorHAnsi" w:hAnsiTheme="majorHAnsi" w:cstheme="majorHAnsi"/>
          <w:color w:val="222222"/>
          <w:shd w:val="clear" w:color="auto" w:fill="FFFFFF"/>
        </w:rPr>
        <w:t>Mansour, Mahmoud, Al Shibi, &amp; Arabiat</w:t>
      </w:r>
      <w:r w:rsidR="00654FD1">
        <w:rPr>
          <w:rFonts w:asciiTheme="majorHAnsi" w:hAnsiTheme="majorHAnsi" w:cstheme="majorHAnsi"/>
          <w:color w:val="222222"/>
          <w:shd w:val="clear" w:color="auto" w:fill="FFFFFF"/>
        </w:rPr>
        <w:t xml:space="preserve"> 2018; Stautz &amp; Cooper, </w:t>
      </w:r>
      <w:r w:rsidR="00EC380F" w:rsidRPr="00D812E7">
        <w:rPr>
          <w:rFonts w:asciiTheme="majorHAnsi" w:hAnsiTheme="majorHAnsi" w:cstheme="majorHAnsi"/>
          <w:color w:val="222222"/>
          <w:shd w:val="clear" w:color="auto" w:fill="FFFFFF"/>
        </w:rPr>
        <w:t xml:space="preserve">2013) </w:t>
      </w:r>
      <w:r w:rsidRPr="00D812E7">
        <w:rPr>
          <w:rFonts w:asciiTheme="majorHAnsi" w:hAnsiTheme="majorHAnsi" w:cstheme="majorHAnsi"/>
          <w:color w:val="222222"/>
          <w:shd w:val="clear" w:color="auto" w:fill="FFFFFF"/>
        </w:rPr>
        <w:t>.</w:t>
      </w:r>
    </w:p>
    <w:p w14:paraId="06DE8320" w14:textId="77777777" w:rsidR="006F19AC" w:rsidRDefault="00575804" w:rsidP="006F19AC">
      <w:pPr>
        <w:spacing w:line="276" w:lineRule="auto"/>
        <w:jc w:val="both"/>
        <w:rPr>
          <w:rFonts w:asciiTheme="majorHAnsi" w:hAnsiTheme="majorHAnsi" w:cstheme="majorHAnsi"/>
          <w:color w:val="222222"/>
          <w:shd w:val="clear" w:color="auto" w:fill="FFFFFF"/>
        </w:rPr>
      </w:pPr>
      <w:r w:rsidRPr="00D812E7">
        <w:rPr>
          <w:rFonts w:asciiTheme="majorHAnsi" w:hAnsiTheme="majorHAnsi" w:cstheme="majorHAnsi"/>
          <w:color w:val="222222"/>
          <w:shd w:val="clear" w:color="auto" w:fill="FFFFFF"/>
        </w:rPr>
        <w:t>In addition to personality traits, social development plays a crucial role in influencing alcohol consumption tendencies</w:t>
      </w:r>
      <w:r w:rsidR="00654FD1">
        <w:rPr>
          <w:rFonts w:asciiTheme="majorHAnsi" w:hAnsiTheme="majorHAnsi" w:cstheme="majorHAnsi"/>
          <w:color w:val="222222"/>
          <w:shd w:val="clear" w:color="auto" w:fill="FFFFFF"/>
        </w:rPr>
        <w:t xml:space="preserve"> </w:t>
      </w:r>
      <w:r w:rsidR="005B423E" w:rsidRPr="00D812E7">
        <w:rPr>
          <w:rFonts w:asciiTheme="majorHAnsi" w:hAnsiTheme="majorHAnsi" w:cstheme="majorHAnsi"/>
          <w:color w:val="222222"/>
          <w:shd w:val="clear" w:color="auto" w:fill="FFFFFF"/>
        </w:rPr>
        <w:t>(Sudhinaras</w:t>
      </w:r>
      <w:r w:rsidR="00654FD1">
        <w:rPr>
          <w:rFonts w:asciiTheme="majorHAnsi" w:hAnsiTheme="majorHAnsi" w:cstheme="majorHAnsi"/>
          <w:color w:val="222222"/>
          <w:shd w:val="clear" w:color="auto" w:fill="FFFFFF"/>
        </w:rPr>
        <w:t xml:space="preserve">et, Wigglesworth, Takeuchi,2016; Lonczak,et.al.,2001). </w:t>
      </w:r>
      <w:r w:rsidRPr="00D812E7">
        <w:rPr>
          <w:rFonts w:asciiTheme="majorHAnsi" w:hAnsiTheme="majorHAnsi" w:cstheme="majorHAnsi"/>
          <w:color w:val="222222"/>
          <w:shd w:val="clear" w:color="auto" w:fill="FFFFFF"/>
        </w:rPr>
        <w:t xml:space="preserve">Individuals with alcohol dependency often display inadequate social growth and </w:t>
      </w:r>
      <w:r w:rsidR="006F19AC">
        <w:rPr>
          <w:rFonts w:asciiTheme="majorHAnsi" w:hAnsiTheme="majorHAnsi" w:cstheme="majorHAnsi"/>
          <w:color w:val="222222"/>
          <w:shd w:val="clear" w:color="auto" w:fill="FFFFFF"/>
        </w:rPr>
        <w:t>social skills, which can hinder</w:t>
      </w:r>
      <w:r w:rsidRPr="00D812E7">
        <w:rPr>
          <w:rFonts w:asciiTheme="majorHAnsi" w:hAnsiTheme="majorHAnsi" w:cstheme="majorHAnsi"/>
          <w:color w:val="222222"/>
          <w:shd w:val="clear" w:color="auto" w:fill="FFFFFF"/>
        </w:rPr>
        <w:t xml:space="preserve"> </w:t>
      </w:r>
      <w:r w:rsidR="006F19AC">
        <w:rPr>
          <w:rFonts w:asciiTheme="majorHAnsi" w:hAnsiTheme="majorHAnsi" w:cstheme="majorHAnsi"/>
          <w:color w:val="222222"/>
          <w:shd w:val="clear" w:color="auto" w:fill="FFFFFF"/>
        </w:rPr>
        <w:t xml:space="preserve">their </w:t>
      </w:r>
      <w:r w:rsidRPr="00D812E7">
        <w:rPr>
          <w:rFonts w:asciiTheme="majorHAnsi" w:hAnsiTheme="majorHAnsi" w:cstheme="majorHAnsi"/>
          <w:color w:val="222222"/>
          <w:shd w:val="clear" w:color="auto" w:fill="FFFFFF"/>
        </w:rPr>
        <w:t>performance as their desire to consume alcohol increases</w:t>
      </w:r>
      <w:r w:rsidR="00654FD1">
        <w:rPr>
          <w:rFonts w:asciiTheme="majorHAnsi" w:hAnsiTheme="majorHAnsi" w:cstheme="majorHAnsi"/>
          <w:color w:val="222222"/>
          <w:shd w:val="clear" w:color="auto" w:fill="FFFFFF"/>
        </w:rPr>
        <w:t xml:space="preserve"> (Limberger &amp; Andretta,2018;</w:t>
      </w:r>
      <w:r w:rsidR="009F533F">
        <w:rPr>
          <w:rFonts w:asciiTheme="majorHAnsi" w:hAnsiTheme="majorHAnsi" w:cstheme="majorHAnsi"/>
          <w:color w:val="222222"/>
          <w:shd w:val="clear" w:color="auto" w:fill="FFFFFF"/>
        </w:rPr>
        <w:t xml:space="preserve"> </w:t>
      </w:r>
      <w:r w:rsidR="009F533F" w:rsidRPr="009F533F">
        <w:rPr>
          <w:rFonts w:asciiTheme="majorHAnsi" w:hAnsiTheme="majorHAnsi" w:cstheme="majorHAnsi"/>
          <w:color w:val="222222"/>
          <w:shd w:val="clear" w:color="auto" w:fill="FFFFFF"/>
        </w:rPr>
        <w:t>Baysan Arabaci, Ayakdaş Dağli, Taş &amp; Büyükbayram Arslan</w:t>
      </w:r>
      <w:r w:rsidR="00654FD1" w:rsidRPr="00654FD1">
        <w:rPr>
          <w:rFonts w:asciiTheme="majorHAnsi" w:hAnsiTheme="majorHAnsi" w:cstheme="majorHAnsi"/>
          <w:color w:val="222222"/>
          <w:shd w:val="clear" w:color="auto" w:fill="FFFFFF"/>
        </w:rPr>
        <w:t>,</w:t>
      </w:r>
      <w:r w:rsidR="009F533F">
        <w:rPr>
          <w:rFonts w:asciiTheme="majorHAnsi" w:hAnsiTheme="majorHAnsi" w:cstheme="majorHAnsi"/>
          <w:color w:val="222222"/>
          <w:shd w:val="clear" w:color="auto" w:fill="FFFFFF"/>
        </w:rPr>
        <w:t xml:space="preserve"> </w:t>
      </w:r>
      <w:r w:rsidR="00390925" w:rsidRPr="00D812E7">
        <w:rPr>
          <w:rFonts w:asciiTheme="majorHAnsi" w:hAnsiTheme="majorHAnsi" w:cstheme="majorHAnsi"/>
          <w:color w:val="222222"/>
          <w:shd w:val="clear" w:color="auto" w:fill="FFFFFF"/>
        </w:rPr>
        <w:t>2020)</w:t>
      </w:r>
      <w:r w:rsidR="005B423E" w:rsidRPr="00D812E7">
        <w:rPr>
          <w:rFonts w:asciiTheme="majorHAnsi" w:hAnsiTheme="majorHAnsi" w:cstheme="majorHAnsi"/>
          <w:color w:val="222222"/>
          <w:shd w:val="clear" w:color="auto" w:fill="FFFFFF"/>
        </w:rPr>
        <w:t>.</w:t>
      </w:r>
      <w:r w:rsidR="00654FD1">
        <w:rPr>
          <w:rFonts w:asciiTheme="majorHAnsi" w:hAnsiTheme="majorHAnsi" w:cstheme="majorHAnsi"/>
          <w:color w:val="222222"/>
          <w:shd w:val="clear" w:color="auto" w:fill="FFFFFF"/>
        </w:rPr>
        <w:t xml:space="preserve"> </w:t>
      </w:r>
      <w:r w:rsidR="006F19AC">
        <w:rPr>
          <w:rFonts w:asciiTheme="majorHAnsi" w:hAnsiTheme="majorHAnsi" w:cstheme="majorHAnsi"/>
          <w:color w:val="222222"/>
          <w:shd w:val="clear" w:color="auto" w:fill="FFFFFF"/>
        </w:rPr>
        <w:t xml:space="preserve">Researches suggest </w:t>
      </w:r>
      <w:r w:rsidRPr="00D812E7">
        <w:rPr>
          <w:rFonts w:asciiTheme="majorHAnsi" w:hAnsiTheme="majorHAnsi" w:cstheme="majorHAnsi"/>
          <w:color w:val="222222"/>
          <w:shd w:val="clear" w:color="auto" w:fill="FFFFFF"/>
        </w:rPr>
        <w:t>Social grow</w:t>
      </w:r>
      <w:r w:rsidR="006F19AC">
        <w:rPr>
          <w:rFonts w:asciiTheme="majorHAnsi" w:hAnsiTheme="majorHAnsi" w:cstheme="majorHAnsi"/>
          <w:color w:val="222222"/>
          <w:shd w:val="clear" w:color="auto" w:fill="FFFFFF"/>
        </w:rPr>
        <w:t>th is positively associated to</w:t>
      </w:r>
      <w:r w:rsidRPr="00D812E7">
        <w:rPr>
          <w:rFonts w:asciiTheme="majorHAnsi" w:hAnsiTheme="majorHAnsi" w:cstheme="majorHAnsi"/>
          <w:color w:val="222222"/>
          <w:shd w:val="clear" w:color="auto" w:fill="FFFFFF"/>
        </w:rPr>
        <w:t xml:space="preserve"> alcohol consumption; individuals who experience better social growth are more likely to increase their alcohol intake</w:t>
      </w:r>
      <w:r w:rsidR="00654FD1">
        <w:rPr>
          <w:rFonts w:asciiTheme="majorHAnsi" w:hAnsiTheme="majorHAnsi" w:cstheme="majorHAnsi"/>
          <w:color w:val="222222"/>
          <w:shd w:val="clear" w:color="auto" w:fill="FFFFFF"/>
        </w:rPr>
        <w:t xml:space="preserve"> (</w:t>
      </w:r>
      <w:r w:rsidR="003113AA">
        <w:rPr>
          <w:rFonts w:asciiTheme="majorHAnsi" w:hAnsiTheme="majorHAnsi" w:cstheme="majorHAnsi"/>
          <w:color w:val="222222"/>
          <w:shd w:val="clear" w:color="auto" w:fill="FFFFFF"/>
        </w:rPr>
        <w:t xml:space="preserve">WHO, 2022; </w:t>
      </w:r>
      <w:r w:rsidR="00654FD1" w:rsidRPr="00654FD1">
        <w:rPr>
          <w:rFonts w:asciiTheme="majorHAnsi" w:hAnsiTheme="majorHAnsi" w:cstheme="majorHAnsi"/>
          <w:color w:val="222222"/>
          <w:shd w:val="clear" w:color="auto" w:fill="FFFFFF"/>
        </w:rPr>
        <w:t>Varlinskaya,&amp; Spear,</w:t>
      </w:r>
      <w:r w:rsidR="00654FD1" w:rsidRPr="00D812E7">
        <w:rPr>
          <w:rFonts w:asciiTheme="majorHAnsi" w:hAnsiTheme="majorHAnsi" w:cstheme="majorHAnsi"/>
          <w:color w:val="222222"/>
          <w:shd w:val="clear" w:color="auto" w:fill="FFFFFF"/>
        </w:rPr>
        <w:t xml:space="preserve"> </w:t>
      </w:r>
      <w:r w:rsidR="00AD7C56" w:rsidRPr="00D812E7">
        <w:rPr>
          <w:rFonts w:asciiTheme="majorHAnsi" w:hAnsiTheme="majorHAnsi" w:cstheme="majorHAnsi"/>
          <w:color w:val="222222"/>
          <w:shd w:val="clear" w:color="auto" w:fill="FFFFFF"/>
        </w:rPr>
        <w:t>2015)</w:t>
      </w:r>
      <w:r w:rsidRPr="00D812E7">
        <w:rPr>
          <w:rFonts w:asciiTheme="majorHAnsi" w:hAnsiTheme="majorHAnsi" w:cstheme="majorHAnsi"/>
          <w:color w:val="222222"/>
          <w:shd w:val="clear" w:color="auto" w:fill="FFFFFF"/>
        </w:rPr>
        <w:t>.</w:t>
      </w:r>
    </w:p>
    <w:p w14:paraId="72D30C75" w14:textId="01FA98BA" w:rsidR="00DB5C7D" w:rsidRDefault="00575804" w:rsidP="006F19AC">
      <w:pPr>
        <w:spacing w:line="276" w:lineRule="auto"/>
        <w:jc w:val="both"/>
        <w:rPr>
          <w:rFonts w:asciiTheme="majorHAnsi" w:hAnsiTheme="majorHAnsi" w:cstheme="majorHAnsi"/>
          <w:color w:val="210803"/>
          <w:shd w:val="clear" w:color="auto" w:fill="FBFAF6"/>
        </w:rPr>
      </w:pPr>
      <w:r w:rsidRPr="00D812E7">
        <w:rPr>
          <w:rFonts w:asciiTheme="majorHAnsi" w:hAnsiTheme="majorHAnsi" w:cstheme="majorHAnsi"/>
          <w:color w:val="222222"/>
          <w:shd w:val="clear" w:color="auto" w:fill="FFFFFF"/>
        </w:rPr>
        <w:t xml:space="preserve"> </w:t>
      </w:r>
      <w:r w:rsidR="001837C7" w:rsidRPr="00D812E7">
        <w:rPr>
          <w:rFonts w:asciiTheme="majorHAnsi" w:hAnsiTheme="majorHAnsi" w:cstheme="majorHAnsi"/>
          <w:color w:val="210803"/>
          <w:shd w:val="clear" w:color="auto" w:fill="FBFAF6"/>
        </w:rPr>
        <w:t>This study underscores the necessity of investigating the un</w:t>
      </w:r>
      <w:r w:rsidR="006F19AC">
        <w:rPr>
          <w:rFonts w:asciiTheme="majorHAnsi" w:hAnsiTheme="majorHAnsi" w:cstheme="majorHAnsi"/>
          <w:color w:val="210803"/>
          <w:shd w:val="clear" w:color="auto" w:fill="FBFAF6"/>
        </w:rPr>
        <w:t>derlying factors that contributing</w:t>
      </w:r>
      <w:r w:rsidR="001837C7" w:rsidRPr="00D812E7">
        <w:rPr>
          <w:rFonts w:asciiTheme="majorHAnsi" w:hAnsiTheme="majorHAnsi" w:cstheme="majorHAnsi"/>
          <w:color w:val="210803"/>
          <w:shd w:val="clear" w:color="auto" w:fill="FBFAF6"/>
        </w:rPr>
        <w:t xml:space="preserve"> to the inclination toward alcohol consumption, considering both personality traits and social development as significant influencers</w:t>
      </w:r>
      <w:r w:rsidR="00A22DC7" w:rsidRPr="00D812E7">
        <w:rPr>
          <w:rFonts w:asciiTheme="majorHAnsi" w:hAnsiTheme="majorHAnsi" w:cstheme="majorHAnsi"/>
        </w:rPr>
        <w:t>.</w:t>
      </w:r>
      <w:r w:rsidR="001837C7" w:rsidRPr="00D812E7">
        <w:rPr>
          <w:rFonts w:asciiTheme="majorHAnsi" w:hAnsiTheme="majorHAnsi" w:cstheme="majorHAnsi"/>
        </w:rPr>
        <w:t xml:space="preserve"> </w:t>
      </w:r>
      <w:r w:rsidR="001837C7" w:rsidRPr="00D812E7">
        <w:rPr>
          <w:rFonts w:asciiTheme="majorHAnsi" w:hAnsiTheme="majorHAnsi" w:cstheme="majorHAnsi"/>
          <w:color w:val="210803"/>
          <w:shd w:val="clear" w:color="auto" w:fill="FBFAF6"/>
        </w:rPr>
        <w:t xml:space="preserve">Addressing this issue is crucial for public health initiatives </w:t>
      </w:r>
      <w:r w:rsidR="006F19AC">
        <w:rPr>
          <w:rFonts w:asciiTheme="majorHAnsi" w:hAnsiTheme="majorHAnsi" w:cstheme="majorHAnsi"/>
          <w:color w:val="210803"/>
          <w:shd w:val="clear" w:color="auto" w:fill="FBFAF6"/>
        </w:rPr>
        <w:t>aimed at reducing</w:t>
      </w:r>
      <w:r w:rsidR="001837C7" w:rsidRPr="00D812E7">
        <w:rPr>
          <w:rFonts w:asciiTheme="majorHAnsi" w:hAnsiTheme="majorHAnsi" w:cstheme="majorHAnsi"/>
          <w:color w:val="210803"/>
          <w:shd w:val="clear" w:color="auto" w:fill="FBFAF6"/>
        </w:rPr>
        <w:t xml:space="preserve"> risky behaviors among young</w:t>
      </w:r>
      <w:r w:rsidR="006F19AC">
        <w:rPr>
          <w:rFonts w:asciiTheme="majorHAnsi" w:hAnsiTheme="majorHAnsi" w:cstheme="majorHAnsi"/>
          <w:color w:val="210803"/>
          <w:shd w:val="clear" w:color="auto" w:fill="FBFAF6"/>
        </w:rPr>
        <w:t xml:space="preserve"> individuals. By identifying</w:t>
      </w:r>
      <w:r w:rsidR="001837C7" w:rsidRPr="00D812E7">
        <w:rPr>
          <w:rFonts w:asciiTheme="majorHAnsi" w:hAnsiTheme="majorHAnsi" w:cstheme="majorHAnsi"/>
          <w:color w:val="210803"/>
          <w:shd w:val="clear" w:color="auto" w:fill="FBFAF6"/>
        </w:rPr>
        <w:t xml:space="preserve"> specific personality</w:t>
      </w:r>
      <w:r w:rsidR="006F19AC">
        <w:rPr>
          <w:rFonts w:asciiTheme="majorHAnsi" w:hAnsiTheme="majorHAnsi" w:cstheme="majorHAnsi"/>
          <w:color w:val="210803"/>
          <w:shd w:val="clear" w:color="auto" w:fill="FBFAF6"/>
        </w:rPr>
        <w:t xml:space="preserve"> traits and social factors contributing </w:t>
      </w:r>
      <w:r w:rsidR="001837C7" w:rsidRPr="00D812E7">
        <w:rPr>
          <w:rFonts w:asciiTheme="majorHAnsi" w:hAnsiTheme="majorHAnsi" w:cstheme="majorHAnsi"/>
          <w:color w:val="210803"/>
          <w:shd w:val="clear" w:color="auto" w:fill="FBFAF6"/>
        </w:rPr>
        <w:t xml:space="preserve">to alcohol misuse, targeted intervention programs can be developed to mitigate the prevalence of alcohol consumption among </w:t>
      </w:r>
      <w:r w:rsidR="001837C7" w:rsidRPr="00514B87">
        <w:rPr>
          <w:rFonts w:asciiTheme="majorHAnsi" w:hAnsiTheme="majorHAnsi" w:cstheme="majorHAnsi"/>
          <w:color w:val="210803"/>
          <w:shd w:val="clear" w:color="auto" w:fill="FBFAF6"/>
        </w:rPr>
        <w:t>adolescents (</w:t>
      </w:r>
      <w:r w:rsidR="00E5024E" w:rsidRPr="00514B87">
        <w:rPr>
          <w:rFonts w:asciiTheme="majorHAnsi" w:hAnsiTheme="majorHAnsi" w:cstheme="majorHAnsi"/>
          <w:color w:val="210803"/>
          <w:shd w:val="clear" w:color="auto" w:fill="FBFAF6"/>
        </w:rPr>
        <w:t xml:space="preserve">Haber, </w:t>
      </w:r>
      <w:r w:rsidR="001837C7" w:rsidRPr="00514B87">
        <w:rPr>
          <w:rFonts w:asciiTheme="majorHAnsi" w:hAnsiTheme="majorHAnsi" w:cstheme="majorHAnsi"/>
          <w:color w:val="210803"/>
          <w:shd w:val="clear" w:color="auto" w:fill="FBFAF6"/>
        </w:rPr>
        <w:t xml:space="preserve">et al., 2021; </w:t>
      </w:r>
      <w:r w:rsidR="00514B87" w:rsidRPr="00514B87">
        <w:rPr>
          <w:rFonts w:asciiTheme="majorHAnsi" w:hAnsiTheme="majorHAnsi" w:cstheme="majorHAnsi"/>
          <w:color w:val="222222"/>
          <w:shd w:val="clear" w:color="auto" w:fill="FFFFFF"/>
        </w:rPr>
        <w:t xml:space="preserve">Hurley, Dietrich, </w:t>
      </w:r>
      <w:r w:rsidR="00E5024E" w:rsidRPr="00514B87">
        <w:rPr>
          <w:rFonts w:asciiTheme="majorHAnsi" w:hAnsiTheme="majorHAnsi" w:cstheme="majorHAnsi"/>
          <w:color w:val="222222"/>
          <w:shd w:val="clear" w:color="auto" w:fill="FFFFFF"/>
        </w:rPr>
        <w:t>&amp; Rundle-Thiele,</w:t>
      </w:r>
      <w:r w:rsidR="00514B87" w:rsidRPr="00514B87">
        <w:rPr>
          <w:rFonts w:asciiTheme="majorHAnsi" w:hAnsiTheme="majorHAnsi" w:cstheme="majorHAnsi"/>
          <w:color w:val="222222"/>
          <w:shd w:val="clear" w:color="auto" w:fill="FFFFFF"/>
        </w:rPr>
        <w:t>2019</w:t>
      </w:r>
      <w:r w:rsidR="001837C7" w:rsidRPr="00514B87">
        <w:rPr>
          <w:rFonts w:asciiTheme="majorHAnsi" w:hAnsiTheme="majorHAnsi" w:cstheme="majorHAnsi"/>
          <w:color w:val="210803"/>
          <w:shd w:val="clear" w:color="auto" w:fill="FBFAF6"/>
        </w:rPr>
        <w:t>). Additionally, gaining insights into these</w:t>
      </w:r>
      <w:r w:rsidR="006F19AC">
        <w:rPr>
          <w:rFonts w:asciiTheme="majorHAnsi" w:hAnsiTheme="majorHAnsi" w:cstheme="majorHAnsi"/>
          <w:color w:val="210803"/>
          <w:shd w:val="clear" w:color="auto" w:fill="FBFAF6"/>
        </w:rPr>
        <w:t xml:space="preserve"> influences can facilitate </w:t>
      </w:r>
      <w:r w:rsidR="001837C7" w:rsidRPr="00D812E7">
        <w:rPr>
          <w:rFonts w:asciiTheme="majorHAnsi" w:hAnsiTheme="majorHAnsi" w:cstheme="majorHAnsi"/>
          <w:color w:val="210803"/>
          <w:shd w:val="clear" w:color="auto" w:fill="FBFAF6"/>
        </w:rPr>
        <w:t xml:space="preserve"> early identification and prevention </w:t>
      </w:r>
      <w:r w:rsidR="001837C7" w:rsidRPr="00DB048D">
        <w:rPr>
          <w:rFonts w:asciiTheme="majorHAnsi" w:hAnsiTheme="majorHAnsi" w:cstheme="majorHAnsi"/>
          <w:color w:val="210803"/>
          <w:shd w:val="clear" w:color="auto" w:fill="FBFAF6"/>
        </w:rPr>
        <w:t>st</w:t>
      </w:r>
      <w:r w:rsidR="006F19AC">
        <w:rPr>
          <w:rFonts w:asciiTheme="majorHAnsi" w:hAnsiTheme="majorHAnsi" w:cstheme="majorHAnsi"/>
          <w:color w:val="210803"/>
          <w:shd w:val="clear" w:color="auto" w:fill="FBFAF6"/>
        </w:rPr>
        <w:t xml:space="preserve">rategies, ultimately improving </w:t>
      </w:r>
      <w:r w:rsidR="001837C7" w:rsidRPr="00DB048D">
        <w:rPr>
          <w:rFonts w:asciiTheme="majorHAnsi" w:hAnsiTheme="majorHAnsi" w:cstheme="majorHAnsi"/>
          <w:color w:val="210803"/>
          <w:shd w:val="clear" w:color="auto" w:fill="FBFAF6"/>
        </w:rPr>
        <w:t>mental health outcomes and overall well-being for young individuals (</w:t>
      </w:r>
      <w:r w:rsidR="00DB048D" w:rsidRPr="00DB048D">
        <w:rPr>
          <w:rFonts w:asciiTheme="majorHAnsi" w:hAnsiTheme="majorHAnsi" w:cstheme="majorHAnsi"/>
          <w:color w:val="222222"/>
          <w:shd w:val="clear" w:color="auto" w:fill="FFFFFF"/>
        </w:rPr>
        <w:t>Hickie</w:t>
      </w:r>
      <w:r w:rsidR="00DB048D" w:rsidRPr="00DB048D">
        <w:rPr>
          <w:rFonts w:asciiTheme="majorHAnsi" w:hAnsiTheme="majorHAnsi" w:cstheme="majorHAnsi"/>
          <w:color w:val="210803"/>
          <w:shd w:val="clear" w:color="auto" w:fill="FBFAF6"/>
        </w:rPr>
        <w:t>, et al., 2019</w:t>
      </w:r>
      <w:r w:rsidR="001837C7" w:rsidRPr="00DB048D">
        <w:rPr>
          <w:rFonts w:asciiTheme="majorHAnsi" w:hAnsiTheme="majorHAnsi" w:cstheme="majorHAnsi"/>
          <w:color w:val="210803"/>
          <w:shd w:val="clear" w:color="auto" w:fill="FBFAF6"/>
        </w:rPr>
        <w:t>), thereby fostering a safer and more supportive environment for youth (</w:t>
      </w:r>
      <w:r w:rsidR="00DB048D" w:rsidRPr="00DB048D">
        <w:rPr>
          <w:rFonts w:asciiTheme="majorHAnsi" w:hAnsiTheme="majorHAnsi" w:cstheme="majorHAnsi"/>
          <w:color w:val="210803"/>
          <w:shd w:val="clear" w:color="auto" w:fill="FBFAF6"/>
        </w:rPr>
        <w:t>Haber, et al., 2021</w:t>
      </w:r>
      <w:r w:rsidR="001837C7" w:rsidRPr="00DB048D">
        <w:rPr>
          <w:rFonts w:asciiTheme="majorHAnsi" w:hAnsiTheme="majorHAnsi" w:cstheme="majorHAnsi"/>
          <w:color w:val="210803"/>
          <w:shd w:val="clear" w:color="auto" w:fill="FBFAF6"/>
        </w:rPr>
        <w:t>).</w:t>
      </w:r>
    </w:p>
    <w:p w14:paraId="766C3EF8" w14:textId="77777777" w:rsidR="006F19AC" w:rsidRDefault="006F19AC" w:rsidP="005E569D">
      <w:pPr>
        <w:spacing w:after="0" w:line="276" w:lineRule="auto"/>
        <w:ind w:left="144" w:right="144"/>
        <w:rPr>
          <w:rFonts w:asciiTheme="majorHAnsi" w:hAnsiTheme="majorHAnsi" w:cstheme="majorHAnsi"/>
          <w:b/>
          <w:bCs/>
        </w:rPr>
      </w:pPr>
    </w:p>
    <w:p w14:paraId="2591EAC7" w14:textId="05C1C9ED" w:rsidR="00DB5C7D" w:rsidRPr="00D812E7" w:rsidRDefault="00DB5C7D" w:rsidP="005E569D">
      <w:pPr>
        <w:spacing w:after="0" w:line="276" w:lineRule="auto"/>
        <w:ind w:left="144" w:right="144"/>
        <w:rPr>
          <w:rFonts w:asciiTheme="majorHAnsi" w:hAnsiTheme="majorHAnsi" w:cstheme="majorHAnsi"/>
          <w:b/>
          <w:bCs/>
        </w:rPr>
      </w:pPr>
      <w:r w:rsidRPr="00D812E7">
        <w:rPr>
          <w:rFonts w:asciiTheme="majorHAnsi" w:hAnsiTheme="majorHAnsi" w:cstheme="majorHAnsi"/>
          <w:b/>
          <w:bCs/>
        </w:rPr>
        <w:t>Methods</w:t>
      </w:r>
    </w:p>
    <w:p w14:paraId="69E89AF3" w14:textId="77777777" w:rsidR="00DB5C7D" w:rsidRPr="00D812E7" w:rsidRDefault="00DB5C7D" w:rsidP="005E569D">
      <w:pPr>
        <w:spacing w:after="0" w:line="276" w:lineRule="auto"/>
        <w:ind w:left="144" w:right="144"/>
        <w:jc w:val="both"/>
        <w:rPr>
          <w:rFonts w:asciiTheme="majorHAnsi" w:hAnsiTheme="majorHAnsi" w:cstheme="majorHAnsi"/>
          <w:b/>
          <w:bCs/>
        </w:rPr>
      </w:pPr>
      <w:r w:rsidRPr="00D812E7">
        <w:rPr>
          <w:rFonts w:asciiTheme="majorHAnsi" w:hAnsiTheme="majorHAnsi" w:cstheme="majorHAnsi"/>
          <w:b/>
          <w:bCs/>
        </w:rPr>
        <w:t>Study Design, Setting, and Participants</w:t>
      </w:r>
    </w:p>
    <w:p w14:paraId="1B8D4122" w14:textId="75579AE3" w:rsidR="001F444F" w:rsidRPr="00D812E7" w:rsidRDefault="00DB5C7D" w:rsidP="005E569D">
      <w:pPr>
        <w:shd w:val="clear" w:color="auto" w:fill="FFFFFF"/>
        <w:spacing w:after="0" w:line="276" w:lineRule="auto"/>
        <w:jc w:val="both"/>
        <w:rPr>
          <w:rFonts w:asciiTheme="majorHAnsi" w:hAnsiTheme="majorHAnsi" w:cstheme="majorHAnsi"/>
        </w:rPr>
      </w:pPr>
      <w:r w:rsidRPr="00D812E7">
        <w:rPr>
          <w:rFonts w:asciiTheme="majorHAnsi" w:hAnsiTheme="majorHAnsi" w:cstheme="majorHAnsi"/>
        </w:rPr>
        <w:t>This cross-sec</w:t>
      </w:r>
      <w:r w:rsidR="001F444F" w:rsidRPr="00D812E7">
        <w:rPr>
          <w:rFonts w:asciiTheme="majorHAnsi" w:hAnsiTheme="majorHAnsi" w:cstheme="majorHAnsi"/>
        </w:rPr>
        <w:t>tional stud</w:t>
      </w:r>
      <w:r w:rsidR="001837C7" w:rsidRPr="00D812E7">
        <w:rPr>
          <w:rFonts w:asciiTheme="majorHAnsi" w:hAnsiTheme="majorHAnsi" w:cstheme="majorHAnsi"/>
        </w:rPr>
        <w:t xml:space="preserve">y was conducted from October 1 </w:t>
      </w:r>
      <w:r w:rsidR="00782ABA">
        <w:rPr>
          <w:rFonts w:asciiTheme="majorHAnsi" w:hAnsiTheme="majorHAnsi" w:cstheme="majorHAnsi"/>
        </w:rPr>
        <w:t>to January 21, 2023</w:t>
      </w:r>
      <w:r w:rsidR="001F444F" w:rsidRPr="00D812E7">
        <w:rPr>
          <w:rFonts w:asciiTheme="majorHAnsi" w:hAnsiTheme="majorHAnsi" w:cstheme="majorHAnsi"/>
        </w:rPr>
        <w:t>.</w:t>
      </w:r>
      <w:r w:rsidRPr="00D812E7">
        <w:rPr>
          <w:rFonts w:asciiTheme="majorHAnsi" w:hAnsiTheme="majorHAnsi" w:cstheme="majorHAnsi"/>
        </w:rPr>
        <w:t xml:space="preserve"> </w:t>
      </w:r>
    </w:p>
    <w:p w14:paraId="572ADE9C" w14:textId="695C187A" w:rsidR="006F02EC" w:rsidRPr="00D812E7" w:rsidRDefault="001F444F" w:rsidP="00782ABA">
      <w:pPr>
        <w:shd w:val="clear" w:color="auto" w:fill="FFFFFF"/>
        <w:spacing w:after="0" w:line="276" w:lineRule="auto"/>
        <w:jc w:val="both"/>
        <w:rPr>
          <w:rFonts w:asciiTheme="majorHAnsi" w:hAnsiTheme="majorHAnsi" w:cstheme="majorHAnsi"/>
          <w:rtl/>
        </w:rPr>
      </w:pPr>
      <w:r w:rsidRPr="00D812E7">
        <w:rPr>
          <w:rFonts w:asciiTheme="majorHAnsi" w:hAnsiTheme="majorHAnsi" w:cstheme="majorHAnsi"/>
        </w:rPr>
        <w:t xml:space="preserve">The research population comprised secondary school students in the second cycle, aged between 14 and 18 years, in Tehran. This population was distributed across five Tehran districts (1 to 5). </w:t>
      </w:r>
    </w:p>
    <w:p w14:paraId="114556CD" w14:textId="6E075115" w:rsidR="005E569D" w:rsidRPr="00D812E7" w:rsidRDefault="00507AB2" w:rsidP="00507AB2">
      <w:pPr>
        <w:shd w:val="clear" w:color="auto" w:fill="FFFFFF"/>
        <w:tabs>
          <w:tab w:val="left" w:pos="3975"/>
        </w:tabs>
        <w:spacing w:after="0" w:line="276" w:lineRule="auto"/>
        <w:jc w:val="both"/>
        <w:rPr>
          <w:rFonts w:asciiTheme="majorHAnsi" w:hAnsiTheme="majorHAnsi" w:cstheme="majorHAnsi"/>
        </w:rPr>
      </w:pPr>
      <w:r>
        <w:rPr>
          <w:rFonts w:asciiTheme="majorHAnsi" w:hAnsiTheme="majorHAnsi" w:cstheme="majorHAnsi"/>
        </w:rPr>
        <w:tab/>
      </w:r>
    </w:p>
    <w:p w14:paraId="0178FE5C" w14:textId="15D486A0" w:rsidR="001F444F" w:rsidRPr="00D812E7" w:rsidRDefault="001F444F" w:rsidP="00782ABA">
      <w:pPr>
        <w:shd w:val="clear" w:color="auto" w:fill="FFFFFF"/>
        <w:spacing w:after="0" w:line="276" w:lineRule="auto"/>
        <w:jc w:val="both"/>
        <w:rPr>
          <w:rFonts w:asciiTheme="majorHAnsi" w:hAnsiTheme="majorHAnsi" w:cstheme="majorHAnsi"/>
        </w:rPr>
      </w:pPr>
      <w:r w:rsidRPr="00D812E7">
        <w:rPr>
          <w:rFonts w:asciiTheme="majorHAnsi" w:hAnsiTheme="majorHAnsi" w:cstheme="majorHAnsi"/>
        </w:rPr>
        <w:t xml:space="preserve">Based on a prevalence </w:t>
      </w:r>
      <w:r w:rsidRPr="00DB048D">
        <w:rPr>
          <w:rFonts w:asciiTheme="majorHAnsi" w:hAnsiTheme="majorHAnsi" w:cstheme="majorHAnsi"/>
        </w:rPr>
        <w:t xml:space="preserve">study by </w:t>
      </w:r>
      <w:r w:rsidR="00DB048D">
        <w:rPr>
          <w:rFonts w:asciiTheme="majorHAnsi" w:hAnsiTheme="majorHAnsi" w:cstheme="majorHAnsi"/>
        </w:rPr>
        <w:t>Grant and et al (2015)</w:t>
      </w:r>
      <w:r w:rsidRPr="00DB048D">
        <w:rPr>
          <w:rFonts w:asciiTheme="majorHAnsi" w:hAnsiTheme="majorHAnsi" w:cstheme="majorHAnsi"/>
        </w:rPr>
        <w:t xml:space="preserve"> indicating a prevalence rate of 36%, </w:t>
      </w:r>
      <w:r w:rsidR="00782ABA" w:rsidRPr="00DB048D">
        <w:rPr>
          <w:rFonts w:asciiTheme="majorHAnsi" w:hAnsiTheme="majorHAnsi" w:cstheme="majorHAnsi"/>
        </w:rPr>
        <w:t xml:space="preserve">for alchohol misuse </w:t>
      </w:r>
      <w:r w:rsidRPr="00DB048D">
        <w:rPr>
          <w:rFonts w:asciiTheme="majorHAnsi" w:hAnsiTheme="majorHAnsi" w:cstheme="majorHAnsi"/>
        </w:rPr>
        <w:t>and considering an error margin of 0.08 with a significance level of P&lt;0.05, a sample size of 138 was</w:t>
      </w:r>
      <w:r w:rsidRPr="00D812E7">
        <w:rPr>
          <w:rFonts w:asciiTheme="majorHAnsi" w:hAnsiTheme="majorHAnsi" w:cstheme="majorHAnsi"/>
        </w:rPr>
        <w:t xml:space="preserve"> determined. To account for potential dropouts, the researcher included 150 individuals in the study. </w:t>
      </w:r>
    </w:p>
    <w:p w14:paraId="19C2C7FF" w14:textId="6FBA52EB" w:rsidR="001F444F" w:rsidRDefault="001F444F" w:rsidP="005E569D">
      <w:pPr>
        <w:shd w:val="clear" w:color="auto" w:fill="FFFFFF"/>
        <w:spacing w:after="0" w:line="276" w:lineRule="auto"/>
        <w:jc w:val="both"/>
        <w:rPr>
          <w:rFonts w:asciiTheme="majorHAnsi" w:hAnsiTheme="majorHAnsi" w:cstheme="majorHAnsi"/>
          <w:color w:val="222222"/>
          <w:shd w:val="clear" w:color="auto" w:fill="FFFFFF"/>
          <w:rtl/>
        </w:rPr>
      </w:pPr>
      <w:r w:rsidRPr="00D812E7">
        <w:rPr>
          <w:rFonts w:asciiTheme="majorHAnsi" w:hAnsiTheme="majorHAnsi" w:cstheme="majorHAnsi"/>
        </w:rPr>
        <w:t>The sampling was performed using a clustering method, where one school was randomly selected from each of the five districts, and one class was randomly chosen from each school. The students were then asked to complete the questionnaires</w:t>
      </w:r>
      <w:r w:rsidRPr="00D812E7">
        <w:rPr>
          <w:rFonts w:asciiTheme="majorHAnsi" w:hAnsiTheme="majorHAnsi" w:cstheme="majorHAnsi"/>
          <w:color w:val="222222"/>
          <w:shd w:val="clear" w:color="auto" w:fill="FFFFFF"/>
        </w:rPr>
        <w:t xml:space="preserve">. </w:t>
      </w:r>
    </w:p>
    <w:p w14:paraId="5A0BF18A" w14:textId="29BE9262" w:rsidR="00AB0878" w:rsidRPr="00D812E7" w:rsidRDefault="00AB0878" w:rsidP="00507AB2">
      <w:pPr>
        <w:shd w:val="clear" w:color="auto" w:fill="FFFFFF"/>
        <w:spacing w:after="0" w:line="276" w:lineRule="auto"/>
        <w:jc w:val="both"/>
        <w:rPr>
          <w:rFonts w:asciiTheme="majorHAnsi" w:hAnsiTheme="majorHAnsi" w:cstheme="majorHAnsi"/>
          <w:color w:val="222222"/>
          <w:shd w:val="clear" w:color="auto" w:fill="FFFFFF"/>
        </w:rPr>
      </w:pPr>
      <w:r w:rsidRPr="00D812E7">
        <w:rPr>
          <w:rFonts w:asciiTheme="majorHAnsi" w:hAnsiTheme="majorHAnsi" w:cstheme="majorHAnsi"/>
        </w:rPr>
        <w:lastRenderedPageBreak/>
        <w:t xml:space="preserve">All students actively studying in Tehran, Iran during the study period. </w:t>
      </w:r>
      <w:r>
        <w:rPr>
          <w:rFonts w:asciiTheme="majorHAnsi" w:hAnsiTheme="majorHAnsi" w:cstheme="majorHAnsi"/>
        </w:rPr>
        <w:t>The exclusion criteria included</w:t>
      </w:r>
      <w:r>
        <w:rPr>
          <w:rFonts w:asciiTheme="majorHAnsi" w:hAnsiTheme="majorHAnsi" w:cstheme="majorHAnsi" w:hint="cs"/>
          <w:rtl/>
        </w:rPr>
        <w:t xml:space="preserve"> </w:t>
      </w:r>
      <w:r>
        <w:rPr>
          <w:rFonts w:asciiTheme="majorHAnsi" w:hAnsiTheme="majorHAnsi" w:cstheme="majorHAnsi"/>
        </w:rPr>
        <w:t>refuse</w:t>
      </w:r>
      <w:r w:rsidRPr="00D812E7">
        <w:rPr>
          <w:rFonts w:asciiTheme="majorHAnsi" w:hAnsiTheme="majorHAnsi" w:cstheme="majorHAnsi"/>
        </w:rPr>
        <w:t xml:space="preserve"> to sign the informed consent to participate in the research</w:t>
      </w:r>
      <w:r>
        <w:rPr>
          <w:rFonts w:asciiTheme="majorHAnsi" w:hAnsiTheme="majorHAnsi" w:cstheme="majorHAnsi"/>
        </w:rPr>
        <w:t xml:space="preserve"> and also have no eager to answer the questionnaires. </w:t>
      </w:r>
    </w:p>
    <w:p w14:paraId="607F3A6F" w14:textId="2500E6F7" w:rsidR="00DB5C7D" w:rsidRPr="00D812E7" w:rsidRDefault="00AB0878" w:rsidP="00AB0878">
      <w:pPr>
        <w:shd w:val="clear" w:color="auto" w:fill="FFFFFF"/>
        <w:spacing w:after="0" w:line="276" w:lineRule="auto"/>
        <w:jc w:val="both"/>
        <w:rPr>
          <w:rFonts w:asciiTheme="majorHAnsi" w:hAnsiTheme="majorHAnsi" w:cstheme="majorHAnsi"/>
        </w:rPr>
      </w:pPr>
      <w:r>
        <w:rPr>
          <w:rFonts w:asciiTheme="majorHAnsi" w:hAnsiTheme="majorHAnsi" w:cstheme="majorHAnsi"/>
        </w:rPr>
        <w:t>Data were collected via four</w:t>
      </w:r>
      <w:r w:rsidR="00DB5C7D" w:rsidRPr="00D812E7">
        <w:rPr>
          <w:rFonts w:asciiTheme="majorHAnsi" w:hAnsiTheme="majorHAnsi" w:cstheme="majorHAnsi"/>
        </w:rPr>
        <w:t xml:space="preserve"> questionnaire</w:t>
      </w:r>
      <w:r w:rsidR="001F444F" w:rsidRPr="00D812E7">
        <w:rPr>
          <w:rFonts w:asciiTheme="majorHAnsi" w:hAnsiTheme="majorHAnsi" w:cstheme="majorHAnsi"/>
        </w:rPr>
        <w:t>s</w:t>
      </w:r>
      <w:r w:rsidR="00DB5C7D" w:rsidRPr="00D812E7">
        <w:rPr>
          <w:rFonts w:asciiTheme="majorHAnsi" w:hAnsiTheme="majorHAnsi" w:cstheme="majorHAnsi"/>
        </w:rPr>
        <w:t>, dist</w:t>
      </w:r>
      <w:r w:rsidR="001F444F" w:rsidRPr="00D812E7">
        <w:rPr>
          <w:rFonts w:asciiTheme="majorHAnsi" w:hAnsiTheme="majorHAnsi" w:cstheme="majorHAnsi"/>
        </w:rPr>
        <w:t>ributed through direct contact</w:t>
      </w:r>
      <w:r w:rsidR="00DB5C7D" w:rsidRPr="00D812E7">
        <w:rPr>
          <w:rFonts w:asciiTheme="majorHAnsi" w:hAnsiTheme="majorHAnsi" w:cstheme="majorHAnsi"/>
        </w:rPr>
        <w:t xml:space="preserve">, and shared </w:t>
      </w:r>
      <w:r w:rsidR="001F444F" w:rsidRPr="00D812E7">
        <w:rPr>
          <w:rFonts w:asciiTheme="majorHAnsi" w:hAnsiTheme="majorHAnsi" w:cstheme="majorHAnsi"/>
        </w:rPr>
        <w:t>with</w:t>
      </w:r>
      <w:r w:rsidR="00DB5C7D" w:rsidRPr="00D812E7">
        <w:rPr>
          <w:rFonts w:asciiTheme="majorHAnsi" w:hAnsiTheme="majorHAnsi" w:cstheme="majorHAnsi"/>
        </w:rPr>
        <w:t xml:space="preserve"> </w:t>
      </w:r>
      <w:r>
        <w:rPr>
          <w:rFonts w:asciiTheme="majorHAnsi" w:hAnsiTheme="majorHAnsi" w:cstheme="majorHAnsi"/>
        </w:rPr>
        <w:t>researcher</w:t>
      </w:r>
      <w:r w:rsidR="00DB5C7D" w:rsidRPr="00D812E7">
        <w:rPr>
          <w:rFonts w:asciiTheme="majorHAnsi" w:hAnsiTheme="majorHAnsi" w:cstheme="majorHAnsi"/>
        </w:rPr>
        <w:t xml:space="preserve">. The </w:t>
      </w:r>
      <w:r>
        <w:rPr>
          <w:rFonts w:asciiTheme="majorHAnsi" w:hAnsiTheme="majorHAnsi" w:cstheme="majorHAnsi"/>
        </w:rPr>
        <w:t>study consisted of</w:t>
      </w:r>
      <w:r w:rsidR="00DB5C7D" w:rsidRPr="00D812E7">
        <w:rPr>
          <w:rFonts w:asciiTheme="majorHAnsi" w:hAnsiTheme="majorHAnsi" w:cstheme="majorHAnsi"/>
        </w:rPr>
        <w:t xml:space="preserve"> a demographic questionnaire that captured information on </w:t>
      </w:r>
      <w:r w:rsidR="00E9344D" w:rsidRPr="00D812E7">
        <w:rPr>
          <w:rFonts w:asciiTheme="majorHAnsi" w:hAnsiTheme="majorHAnsi" w:cstheme="majorHAnsi"/>
        </w:rPr>
        <w:t>relevant characteristics, the NEO Personality Inventory, the Vineland Social Maturity Scale, and the Alcohol Consumption Tendencies Questionnaire.</w:t>
      </w:r>
    </w:p>
    <w:p w14:paraId="0BF18D88" w14:textId="76A33F25" w:rsidR="00DB5C7D" w:rsidRPr="00D812E7" w:rsidRDefault="00DB5C7D" w:rsidP="005E569D">
      <w:pPr>
        <w:spacing w:after="0" w:line="276" w:lineRule="auto"/>
        <w:ind w:left="144" w:right="144"/>
        <w:jc w:val="both"/>
        <w:rPr>
          <w:rFonts w:asciiTheme="majorHAnsi" w:hAnsiTheme="majorHAnsi" w:cstheme="majorHAnsi"/>
          <w:b/>
          <w:bCs/>
          <w:i/>
          <w:iCs/>
        </w:rPr>
      </w:pPr>
    </w:p>
    <w:p w14:paraId="48AE5DA4" w14:textId="77777777" w:rsidR="00DB5C7D" w:rsidRPr="00D812E7" w:rsidRDefault="00DB5C7D" w:rsidP="005E569D">
      <w:pPr>
        <w:spacing w:after="0" w:line="276" w:lineRule="auto"/>
        <w:ind w:left="144" w:right="144"/>
        <w:rPr>
          <w:rFonts w:asciiTheme="majorHAnsi" w:hAnsiTheme="majorHAnsi" w:cstheme="majorHAnsi"/>
          <w:b/>
          <w:bCs/>
          <w:i/>
          <w:iCs/>
        </w:rPr>
      </w:pPr>
      <w:r w:rsidRPr="00D812E7">
        <w:rPr>
          <w:rFonts w:asciiTheme="majorHAnsi" w:hAnsiTheme="majorHAnsi" w:cstheme="majorHAnsi"/>
          <w:b/>
          <w:bCs/>
          <w:i/>
          <w:iCs/>
        </w:rPr>
        <w:t>Measures</w:t>
      </w:r>
    </w:p>
    <w:p w14:paraId="644B4673" w14:textId="1076ED7F" w:rsidR="00CF3990" w:rsidRPr="00D812E7" w:rsidRDefault="00884E48" w:rsidP="005E569D">
      <w:pPr>
        <w:shd w:val="clear" w:color="auto" w:fill="FFFFFF"/>
        <w:spacing w:after="0" w:line="276" w:lineRule="auto"/>
        <w:jc w:val="both"/>
        <w:rPr>
          <w:rFonts w:asciiTheme="majorHAnsi" w:hAnsiTheme="majorHAnsi" w:cstheme="majorHAnsi"/>
          <w:b/>
          <w:bCs/>
          <w:color w:val="222222"/>
          <w:shd w:val="clear" w:color="auto" w:fill="FFFFFF"/>
        </w:rPr>
      </w:pPr>
      <w:r>
        <w:rPr>
          <w:rFonts w:asciiTheme="majorHAnsi" w:hAnsiTheme="majorHAnsi" w:cstheme="majorHAnsi"/>
          <w:b/>
          <w:bCs/>
          <w:color w:val="222222"/>
          <w:shd w:val="clear" w:color="auto" w:fill="FFFFFF"/>
        </w:rPr>
        <w:t>NEO Personality Inventory</w:t>
      </w:r>
    </w:p>
    <w:p w14:paraId="7BC0CA7C" w14:textId="14F0370B" w:rsidR="00DB5C7D" w:rsidRPr="00D812E7" w:rsidRDefault="00CC03EF" w:rsidP="00E867CA">
      <w:pPr>
        <w:shd w:val="clear" w:color="auto" w:fill="FFFFFF"/>
        <w:spacing w:after="0" w:line="276" w:lineRule="auto"/>
        <w:jc w:val="both"/>
        <w:rPr>
          <w:rFonts w:asciiTheme="majorHAnsi" w:eastAsia="Times New Roman" w:hAnsiTheme="majorHAnsi" w:cstheme="majorHAnsi"/>
          <w:color w:val="222222"/>
        </w:rPr>
      </w:pPr>
      <w:r w:rsidRPr="00D812E7">
        <w:rPr>
          <w:rFonts w:asciiTheme="majorHAnsi" w:eastAsia="Times New Roman" w:hAnsiTheme="majorHAnsi" w:cstheme="majorHAnsi"/>
          <w:color w:val="222222"/>
        </w:rPr>
        <w:t xml:space="preserve"> This inventory designed by Costa and McCrae</w:t>
      </w:r>
      <w:r w:rsidR="00DB048D">
        <w:rPr>
          <w:rFonts w:asciiTheme="majorHAnsi" w:eastAsia="Times New Roman" w:hAnsiTheme="majorHAnsi" w:cstheme="majorHAnsi"/>
          <w:color w:val="222222"/>
        </w:rPr>
        <w:t>(1985)</w:t>
      </w:r>
      <w:r w:rsidRPr="00D812E7">
        <w:rPr>
          <w:rFonts w:asciiTheme="majorHAnsi" w:eastAsia="Times New Roman" w:hAnsiTheme="majorHAnsi" w:cstheme="majorHAnsi"/>
          <w:color w:val="222222"/>
        </w:rPr>
        <w:t xml:space="preserve">, assessing the five factors of neuroticism, extraversion, openness, agreeableness, and </w:t>
      </w:r>
      <w:r w:rsidRPr="006910AB">
        <w:rPr>
          <w:rFonts w:asciiTheme="majorHAnsi" w:eastAsia="Times New Roman" w:hAnsiTheme="majorHAnsi" w:cstheme="majorHAnsi"/>
          <w:color w:val="222222"/>
        </w:rPr>
        <w:t>conscientiousness</w:t>
      </w:r>
      <w:r w:rsidR="001837C7" w:rsidRPr="006910AB">
        <w:rPr>
          <w:rFonts w:asciiTheme="majorHAnsi" w:eastAsia="Times New Roman" w:hAnsiTheme="majorHAnsi" w:cstheme="majorHAnsi"/>
          <w:color w:val="222222"/>
        </w:rPr>
        <w:t xml:space="preserve"> </w:t>
      </w:r>
      <w:r w:rsidR="001837C7" w:rsidRPr="006910AB">
        <w:rPr>
          <w:rFonts w:asciiTheme="majorHAnsi" w:hAnsiTheme="majorHAnsi" w:cstheme="majorHAnsi"/>
          <w:color w:val="210803"/>
          <w:shd w:val="clear" w:color="auto" w:fill="FBFAF6"/>
        </w:rPr>
        <w:t xml:space="preserve"> (</w:t>
      </w:r>
      <w:r w:rsidR="006910AB" w:rsidRPr="006910AB">
        <w:rPr>
          <w:rFonts w:asciiTheme="majorHAnsi" w:hAnsiTheme="majorHAnsi" w:cstheme="majorHAnsi"/>
          <w:color w:val="222222"/>
          <w:shd w:val="clear" w:color="auto" w:fill="FFFFFF"/>
        </w:rPr>
        <w:t>Kajonius</w:t>
      </w:r>
      <w:r w:rsidR="006910AB" w:rsidRPr="006910AB">
        <w:rPr>
          <w:rFonts w:asciiTheme="majorHAnsi" w:hAnsiTheme="majorHAnsi" w:cstheme="majorHAnsi"/>
          <w:color w:val="210803"/>
          <w:shd w:val="clear" w:color="auto" w:fill="FBFAF6"/>
        </w:rPr>
        <w:t xml:space="preserve">  &amp;Johnson, 2019)</w:t>
      </w:r>
      <w:r w:rsidR="001837C7" w:rsidRPr="006910AB">
        <w:rPr>
          <w:rFonts w:asciiTheme="majorHAnsi" w:hAnsiTheme="majorHAnsi" w:cstheme="majorHAnsi"/>
          <w:color w:val="210803"/>
          <w:shd w:val="clear" w:color="auto" w:fill="FBFAF6"/>
        </w:rPr>
        <w:t>.</w:t>
      </w:r>
      <w:r w:rsidR="00EB1EF5" w:rsidRPr="006910AB">
        <w:rPr>
          <w:rFonts w:asciiTheme="majorHAnsi" w:eastAsia="Times New Roman" w:hAnsiTheme="majorHAnsi" w:cstheme="majorHAnsi"/>
          <w:color w:val="222222"/>
        </w:rPr>
        <w:t xml:space="preserve"> </w:t>
      </w:r>
      <w:r w:rsidR="00EB1EF5" w:rsidRPr="006910AB">
        <w:rPr>
          <w:rFonts w:asciiTheme="majorHAnsi" w:hAnsiTheme="majorHAnsi" w:cstheme="majorHAnsi"/>
          <w:color w:val="202122"/>
          <w:shd w:val="clear" w:color="auto" w:fill="FFFFFF"/>
        </w:rPr>
        <w:t>These are the</w:t>
      </w:r>
      <w:r w:rsidR="00EB1EF5" w:rsidRPr="00D812E7">
        <w:rPr>
          <w:rFonts w:asciiTheme="majorHAnsi" w:hAnsiTheme="majorHAnsi" w:cstheme="majorHAnsi"/>
          <w:color w:val="202122"/>
          <w:shd w:val="clear" w:color="auto" w:fill="FFFFFF"/>
        </w:rPr>
        <w:t xml:space="preserve"> same dimensions found in th</w:t>
      </w:r>
      <w:r w:rsidR="00EB1EF5" w:rsidRPr="00884E48">
        <w:rPr>
          <w:rFonts w:asciiTheme="majorHAnsi" w:hAnsiTheme="majorHAnsi" w:cstheme="majorHAnsi"/>
          <w:shd w:val="clear" w:color="auto" w:fill="FFFFFF"/>
        </w:rPr>
        <w:t>e </w:t>
      </w:r>
      <w:hyperlink r:id="rId8" w:tooltip="Big Five personality traits" w:history="1">
        <w:r w:rsidR="00EB1EF5" w:rsidRPr="00884E48">
          <w:rPr>
            <w:rStyle w:val="Hyperlink"/>
            <w:rFonts w:asciiTheme="majorHAnsi" w:hAnsiTheme="majorHAnsi" w:cstheme="majorHAnsi"/>
            <w:color w:val="auto"/>
            <w:u w:val="none"/>
            <w:shd w:val="clear" w:color="auto" w:fill="FFFFFF"/>
          </w:rPr>
          <w:t>Big Five</w:t>
        </w:r>
      </w:hyperlink>
      <w:r w:rsidR="00EB1EF5" w:rsidRPr="00D812E7">
        <w:rPr>
          <w:rFonts w:asciiTheme="majorHAnsi" w:hAnsiTheme="majorHAnsi" w:cstheme="majorHAnsi"/>
          <w:color w:val="202122"/>
          <w:shd w:val="clear" w:color="auto" w:fill="FFFFFF"/>
        </w:rPr>
        <w:t xml:space="preserve"> personality </w:t>
      </w:r>
      <w:r w:rsidR="00EB1EF5" w:rsidRPr="006910AB">
        <w:rPr>
          <w:rFonts w:asciiTheme="majorHAnsi" w:hAnsiTheme="majorHAnsi" w:cstheme="majorHAnsi"/>
          <w:color w:val="202122"/>
          <w:shd w:val="clear" w:color="auto" w:fill="FFFFFF"/>
        </w:rPr>
        <w:t>traits</w:t>
      </w:r>
      <w:r w:rsidR="006910AB" w:rsidRPr="006910AB">
        <w:rPr>
          <w:rFonts w:asciiTheme="majorHAnsi" w:hAnsiTheme="majorHAnsi" w:cstheme="majorHAnsi"/>
          <w:color w:val="202122"/>
          <w:shd w:val="clear" w:color="auto" w:fill="FFFFFF"/>
        </w:rPr>
        <w:t xml:space="preserve"> (</w:t>
      </w:r>
      <w:r w:rsidR="006910AB" w:rsidRPr="006910AB">
        <w:rPr>
          <w:rFonts w:asciiTheme="majorHAnsi" w:hAnsiTheme="majorHAnsi" w:cstheme="majorHAnsi"/>
          <w:color w:val="222222"/>
          <w:shd w:val="clear" w:color="auto" w:fill="FFFFFF"/>
        </w:rPr>
        <w:t>McCrae &amp; John,</w:t>
      </w:r>
      <w:r w:rsidR="006910AB">
        <w:rPr>
          <w:rFonts w:asciiTheme="majorHAnsi" w:hAnsiTheme="majorHAnsi" w:cstheme="majorHAnsi"/>
          <w:color w:val="222222"/>
          <w:shd w:val="clear" w:color="auto" w:fill="FFFFFF"/>
        </w:rPr>
        <w:t xml:space="preserve"> 1992)</w:t>
      </w:r>
      <w:r w:rsidR="00EB1EF5" w:rsidRPr="00D812E7">
        <w:rPr>
          <w:rFonts w:asciiTheme="majorHAnsi" w:hAnsiTheme="majorHAnsi" w:cstheme="majorHAnsi"/>
          <w:color w:val="202122"/>
          <w:shd w:val="clear" w:color="auto" w:fill="FFFFFF"/>
        </w:rPr>
        <w:t>.</w:t>
      </w:r>
      <w:r w:rsidR="00884E48">
        <w:rPr>
          <w:rFonts w:asciiTheme="majorHAnsi" w:hAnsiTheme="majorHAnsi" w:cstheme="majorHAnsi" w:hint="cs"/>
          <w:color w:val="202122"/>
          <w:shd w:val="clear" w:color="auto" w:fill="FFFFFF"/>
          <w:rtl/>
        </w:rPr>
        <w:t xml:space="preserve"> </w:t>
      </w:r>
      <w:r w:rsidR="00EB1EF5" w:rsidRPr="00D812E7">
        <w:rPr>
          <w:rFonts w:asciiTheme="majorHAnsi" w:eastAsia="Times New Roman" w:hAnsiTheme="majorHAnsi" w:cstheme="majorHAnsi"/>
          <w:color w:val="222222"/>
        </w:rPr>
        <w:t xml:space="preserve">The standard response scale ranges from "completely disagree" (1), "disagree" (2), "somewhat disagree" (3), "agree" (4), to "completely agree" (5), with a score range of 0 to 48. </w:t>
      </w:r>
      <w:r w:rsidR="00884E48">
        <w:rPr>
          <w:rFonts w:asciiTheme="majorHAnsi" w:eastAsia="Times New Roman" w:hAnsiTheme="majorHAnsi" w:cstheme="majorHAnsi"/>
          <w:color w:val="222222"/>
        </w:rPr>
        <w:t xml:space="preserve">Short form of NEO that comprises </w:t>
      </w:r>
      <w:r w:rsidR="00884E48" w:rsidRPr="00D812E7">
        <w:rPr>
          <w:rFonts w:asciiTheme="majorHAnsi" w:eastAsia="Times New Roman" w:hAnsiTheme="majorHAnsi" w:cstheme="majorHAnsi"/>
          <w:color w:val="222222"/>
        </w:rPr>
        <w:t>60 questions</w:t>
      </w:r>
      <w:r w:rsidR="00884E48">
        <w:rPr>
          <w:rFonts w:asciiTheme="majorHAnsi" w:eastAsia="Times New Roman" w:hAnsiTheme="majorHAnsi" w:cstheme="majorHAnsi" w:hint="cs"/>
          <w:color w:val="222222"/>
          <w:rtl/>
        </w:rPr>
        <w:t xml:space="preserve"> </w:t>
      </w:r>
      <w:r w:rsidR="00884E48">
        <w:rPr>
          <w:rFonts w:asciiTheme="majorHAnsi" w:eastAsia="Times New Roman" w:hAnsiTheme="majorHAnsi" w:cstheme="majorHAnsi"/>
          <w:color w:val="222222"/>
        </w:rPr>
        <w:t xml:space="preserve">were administered. </w:t>
      </w:r>
      <w:r w:rsidR="00EB1EF5" w:rsidRPr="00D812E7">
        <w:rPr>
          <w:rFonts w:asciiTheme="majorHAnsi" w:eastAsia="Times New Roman" w:hAnsiTheme="majorHAnsi" w:cstheme="majorHAnsi"/>
          <w:color w:val="222222"/>
        </w:rPr>
        <w:t>A score of 24 or higher indicate</w:t>
      </w:r>
      <w:r w:rsidR="00884E48">
        <w:rPr>
          <w:rFonts w:asciiTheme="majorHAnsi" w:eastAsia="Times New Roman" w:hAnsiTheme="majorHAnsi" w:cstheme="majorHAnsi"/>
          <w:color w:val="222222"/>
        </w:rPr>
        <w:t xml:space="preserve">s a high level of </w:t>
      </w:r>
      <w:r w:rsidR="00884E48" w:rsidRPr="00E867CA">
        <w:rPr>
          <w:rFonts w:asciiTheme="majorHAnsi" w:eastAsia="Times New Roman" w:hAnsiTheme="majorHAnsi" w:cstheme="majorHAnsi"/>
          <w:color w:val="222222"/>
        </w:rPr>
        <w:t>the</w:t>
      </w:r>
      <w:r w:rsidR="00EB1EF5" w:rsidRPr="00E867CA">
        <w:rPr>
          <w:rFonts w:asciiTheme="majorHAnsi" w:eastAsia="Times New Roman" w:hAnsiTheme="majorHAnsi" w:cstheme="majorHAnsi"/>
          <w:color w:val="222222"/>
        </w:rPr>
        <w:t xml:space="preserve"> trait</w:t>
      </w:r>
      <w:r w:rsidR="00E867CA" w:rsidRPr="00E867CA">
        <w:rPr>
          <w:rFonts w:asciiTheme="majorHAnsi" w:eastAsia="Times New Roman" w:hAnsiTheme="majorHAnsi" w:cstheme="majorHAnsi"/>
          <w:color w:val="222222"/>
        </w:rPr>
        <w:t xml:space="preserve"> (</w:t>
      </w:r>
      <w:r w:rsidR="00E867CA" w:rsidRPr="00E867CA">
        <w:rPr>
          <w:rFonts w:asciiTheme="majorHAnsi" w:hAnsiTheme="majorHAnsi" w:cstheme="majorHAnsi"/>
          <w:color w:val="222222"/>
          <w:shd w:val="clear" w:color="auto" w:fill="FFFFFF"/>
        </w:rPr>
        <w:t>Franić, Borsboom, Dolan  &amp; Boomsma, 2013)</w:t>
      </w:r>
      <w:r w:rsidR="00EB1EF5" w:rsidRPr="00E867CA">
        <w:rPr>
          <w:rFonts w:asciiTheme="majorHAnsi" w:eastAsia="Times New Roman" w:hAnsiTheme="majorHAnsi" w:cstheme="majorHAnsi"/>
          <w:color w:val="222222"/>
        </w:rPr>
        <w:t>.</w:t>
      </w:r>
    </w:p>
    <w:p w14:paraId="2E24EF15" w14:textId="4C79737E" w:rsidR="00DB5C7D" w:rsidRPr="00D812E7" w:rsidRDefault="00CC03EF" w:rsidP="00E867CA">
      <w:pPr>
        <w:shd w:val="clear" w:color="auto" w:fill="FFFFFF"/>
        <w:spacing w:after="0" w:line="276" w:lineRule="auto"/>
        <w:jc w:val="both"/>
        <w:rPr>
          <w:rFonts w:asciiTheme="majorHAnsi" w:eastAsia="Times New Roman" w:hAnsiTheme="majorHAnsi" w:cstheme="majorHAnsi"/>
          <w:color w:val="222222"/>
          <w:rtl/>
          <w:lang w:bidi="fa-IR"/>
        </w:rPr>
      </w:pPr>
      <w:r w:rsidRPr="00D812E7">
        <w:rPr>
          <w:rFonts w:asciiTheme="majorHAnsi" w:eastAsia="Times New Roman" w:hAnsiTheme="majorHAnsi" w:cstheme="majorHAnsi"/>
          <w:color w:val="222222"/>
        </w:rPr>
        <w:t>The reliability coefficients obtained through internal consistency methods were 79%, 76%, 61%, 54%, and 78%, respectively</w:t>
      </w:r>
      <w:r w:rsidR="00EB1EF5" w:rsidRPr="00D812E7">
        <w:rPr>
          <w:rFonts w:asciiTheme="majorHAnsi" w:eastAsia="Times New Roman" w:hAnsiTheme="majorHAnsi" w:cstheme="majorHAnsi"/>
          <w:color w:val="222222"/>
        </w:rPr>
        <w:t xml:space="preserve"> (</w:t>
      </w:r>
      <w:r w:rsidR="00E867CA" w:rsidRPr="006910AB">
        <w:rPr>
          <w:rFonts w:asciiTheme="majorHAnsi" w:hAnsiTheme="majorHAnsi" w:cstheme="majorHAnsi"/>
          <w:color w:val="222222"/>
          <w:shd w:val="clear" w:color="auto" w:fill="FFFFFF"/>
        </w:rPr>
        <w:t>McCrae &amp; John,</w:t>
      </w:r>
      <w:r w:rsidR="00E867CA">
        <w:rPr>
          <w:rFonts w:asciiTheme="majorHAnsi" w:hAnsiTheme="majorHAnsi" w:cstheme="majorHAnsi"/>
          <w:color w:val="222222"/>
          <w:shd w:val="clear" w:color="auto" w:fill="FFFFFF"/>
        </w:rPr>
        <w:t xml:space="preserve"> 1992</w:t>
      </w:r>
      <w:r w:rsidR="00EB1EF5" w:rsidRPr="00D812E7">
        <w:rPr>
          <w:rFonts w:asciiTheme="majorHAnsi" w:hAnsiTheme="majorHAnsi" w:cstheme="majorHAnsi"/>
          <w:color w:val="202122"/>
          <w:shd w:val="clear" w:color="auto" w:fill="FFFFFF"/>
        </w:rPr>
        <w:t xml:space="preserve">). The NEO-PI-R has been extensively used across </w:t>
      </w:r>
      <w:r w:rsidR="00EB1EF5" w:rsidRPr="00D812E7">
        <w:rPr>
          <w:rFonts w:asciiTheme="majorHAnsi" w:eastAsia="Times New Roman" w:hAnsiTheme="majorHAnsi" w:cstheme="majorHAnsi"/>
          <w:color w:val="222222"/>
        </w:rPr>
        <w:t>cultures</w:t>
      </w:r>
      <w:r w:rsidR="00884E48">
        <w:rPr>
          <w:rFonts w:asciiTheme="majorHAnsi" w:eastAsia="Times New Roman" w:hAnsiTheme="majorHAnsi" w:cstheme="majorHAnsi"/>
          <w:color w:val="222222"/>
        </w:rPr>
        <w:t xml:space="preserve"> </w:t>
      </w:r>
      <w:r w:rsidR="00884E48" w:rsidRPr="00D812E7">
        <w:rPr>
          <w:rFonts w:asciiTheme="majorHAnsi" w:hAnsiTheme="majorHAnsi" w:cstheme="majorHAnsi"/>
        </w:rPr>
        <w:t>(</w:t>
      </w:r>
      <w:r w:rsidR="00884E48">
        <w:rPr>
          <w:rFonts w:asciiTheme="majorHAnsi" w:eastAsia="Times New Roman" w:hAnsiTheme="majorHAnsi" w:cstheme="majorHAnsi"/>
          <w:color w:val="222222"/>
        </w:rPr>
        <w:t>Magalhães, et al,</w:t>
      </w:r>
      <w:r w:rsidR="00884E48" w:rsidRPr="00D812E7">
        <w:rPr>
          <w:rFonts w:asciiTheme="majorHAnsi" w:eastAsia="Times New Roman" w:hAnsiTheme="majorHAnsi" w:cstheme="majorHAnsi"/>
          <w:color w:val="222222"/>
        </w:rPr>
        <w:t>2014)</w:t>
      </w:r>
      <w:r w:rsidR="00EB1EF5" w:rsidRPr="00D812E7">
        <w:rPr>
          <w:rFonts w:asciiTheme="majorHAnsi" w:eastAsia="Times New Roman" w:hAnsiTheme="majorHAnsi" w:cstheme="majorHAnsi"/>
          <w:color w:val="222222"/>
        </w:rPr>
        <w:t>. Bahrami and safarloo</w:t>
      </w:r>
      <w:r w:rsidR="00884E48">
        <w:rPr>
          <w:rFonts w:asciiTheme="majorHAnsi" w:eastAsia="Times New Roman" w:hAnsiTheme="majorHAnsi" w:cstheme="majorHAnsi"/>
          <w:color w:val="222222"/>
        </w:rPr>
        <w:t xml:space="preserve">, (2023) and also </w:t>
      </w:r>
      <w:r w:rsidR="001272F2" w:rsidRPr="00D812E7">
        <w:rPr>
          <w:rFonts w:asciiTheme="majorHAnsi" w:eastAsia="Times New Roman" w:hAnsiTheme="majorHAnsi" w:cstheme="majorHAnsi"/>
          <w:color w:val="222222"/>
        </w:rPr>
        <w:t>Anisi</w:t>
      </w:r>
      <w:r w:rsidR="00884E48">
        <w:rPr>
          <w:rFonts w:asciiTheme="majorHAnsi" w:eastAsia="Times New Roman" w:hAnsiTheme="majorHAnsi" w:cstheme="majorHAnsi"/>
          <w:color w:val="222222"/>
        </w:rPr>
        <w:t xml:space="preserve"> (</w:t>
      </w:r>
      <w:r w:rsidR="0007361A" w:rsidRPr="00D812E7">
        <w:rPr>
          <w:rFonts w:asciiTheme="majorHAnsi" w:eastAsia="Times New Roman" w:hAnsiTheme="majorHAnsi" w:cstheme="majorHAnsi"/>
          <w:color w:val="222222"/>
        </w:rPr>
        <w:t>2011</w:t>
      </w:r>
      <w:r w:rsidR="00884E48">
        <w:rPr>
          <w:rFonts w:asciiTheme="majorHAnsi" w:eastAsia="Times New Roman" w:hAnsiTheme="majorHAnsi" w:cstheme="majorHAnsi"/>
          <w:color w:val="222222"/>
        </w:rPr>
        <w:t xml:space="preserve">) </w:t>
      </w:r>
      <w:r w:rsidR="00673BDA">
        <w:rPr>
          <w:rFonts w:asciiTheme="majorHAnsi" w:eastAsia="Times New Roman" w:hAnsiTheme="majorHAnsi" w:cstheme="majorHAnsi"/>
          <w:color w:val="222222"/>
        </w:rPr>
        <w:t xml:space="preserve"> and </w:t>
      </w:r>
      <w:r w:rsidR="00673BDA" w:rsidRPr="00D812E7">
        <w:rPr>
          <w:rFonts w:asciiTheme="majorHAnsi" w:hAnsiTheme="majorHAnsi" w:cstheme="majorHAnsi"/>
          <w:color w:val="222222"/>
          <w:shd w:val="clear" w:color="auto" w:fill="FFFFFF"/>
        </w:rPr>
        <w:t>Athar</w:t>
      </w:r>
      <w:r w:rsidR="00673BDA">
        <w:rPr>
          <w:rFonts w:asciiTheme="majorHAnsi" w:eastAsia="Times New Roman" w:hAnsiTheme="majorHAnsi" w:cstheme="majorHAnsi"/>
          <w:color w:val="222222"/>
        </w:rPr>
        <w:t xml:space="preserve"> et al (2022)</w:t>
      </w:r>
      <w:r w:rsidR="00884E48">
        <w:rPr>
          <w:rFonts w:asciiTheme="majorHAnsi" w:eastAsia="Times New Roman" w:hAnsiTheme="majorHAnsi" w:cstheme="majorHAnsi"/>
          <w:color w:val="222222"/>
        </w:rPr>
        <w:t>in Iran,</w:t>
      </w:r>
      <w:r w:rsidR="00EB1EF5" w:rsidRPr="00D812E7">
        <w:rPr>
          <w:rFonts w:asciiTheme="majorHAnsi" w:eastAsia="Times New Roman" w:hAnsiTheme="majorHAnsi" w:cstheme="majorHAnsi"/>
          <w:color w:val="222222"/>
        </w:rPr>
        <w:t xml:space="preserve"> reported test-retest reliability coefficients from 0.7 to 0.86.</w:t>
      </w:r>
      <w:r w:rsidR="001C3FB5" w:rsidRPr="00D812E7">
        <w:rPr>
          <w:rFonts w:asciiTheme="majorHAnsi" w:hAnsiTheme="majorHAnsi" w:cstheme="majorHAnsi"/>
        </w:rPr>
        <w:t xml:space="preserve"> </w:t>
      </w:r>
    </w:p>
    <w:p w14:paraId="59F4D22B" w14:textId="77777777" w:rsidR="00DB5C7D" w:rsidRPr="00D812E7" w:rsidRDefault="00DB5C7D" w:rsidP="005E569D">
      <w:pPr>
        <w:shd w:val="clear" w:color="auto" w:fill="FFFFFF"/>
        <w:spacing w:after="0" w:line="276" w:lineRule="auto"/>
        <w:rPr>
          <w:rFonts w:asciiTheme="majorHAnsi" w:eastAsia="Times New Roman" w:hAnsiTheme="majorHAnsi" w:cstheme="majorHAnsi"/>
          <w:color w:val="222222"/>
        </w:rPr>
      </w:pPr>
    </w:p>
    <w:p w14:paraId="202F97C9" w14:textId="39A0D2E1" w:rsidR="00DB5C7D" w:rsidRPr="00D812E7" w:rsidRDefault="00884E48" w:rsidP="005E569D">
      <w:pPr>
        <w:shd w:val="clear" w:color="auto" w:fill="FFFFFF"/>
        <w:spacing w:after="0" w:line="276" w:lineRule="auto"/>
        <w:rPr>
          <w:rFonts w:asciiTheme="majorHAnsi" w:eastAsia="Times New Roman" w:hAnsiTheme="majorHAnsi" w:cstheme="majorHAnsi"/>
          <w:color w:val="222222"/>
        </w:rPr>
      </w:pPr>
      <w:r>
        <w:rPr>
          <w:rFonts w:asciiTheme="majorHAnsi" w:eastAsia="Times New Roman" w:hAnsiTheme="majorHAnsi" w:cstheme="majorHAnsi"/>
          <w:b/>
          <w:bCs/>
          <w:color w:val="222222"/>
        </w:rPr>
        <w:t>Vineland Social Maturity Scale</w:t>
      </w:r>
    </w:p>
    <w:p w14:paraId="5CDEBD87" w14:textId="6DAAFD26" w:rsidR="00DB5C7D" w:rsidRPr="00D812E7" w:rsidRDefault="00314B27" w:rsidP="00314B27">
      <w:pPr>
        <w:shd w:val="clear" w:color="auto" w:fill="FFFFFF"/>
        <w:spacing w:after="0" w:line="276" w:lineRule="auto"/>
        <w:jc w:val="both"/>
        <w:rPr>
          <w:rFonts w:asciiTheme="majorHAnsi" w:eastAsia="Times New Roman" w:hAnsiTheme="majorHAnsi" w:cstheme="majorHAnsi"/>
          <w:color w:val="222222"/>
        </w:rPr>
      </w:pPr>
      <w:r>
        <w:rPr>
          <w:rFonts w:asciiTheme="majorHAnsi" w:eastAsia="Times New Roman" w:hAnsiTheme="majorHAnsi" w:cstheme="majorHAnsi"/>
          <w:color w:val="222222"/>
        </w:rPr>
        <w:t xml:space="preserve"> Developed by</w:t>
      </w:r>
      <w:r w:rsidR="00E867CA" w:rsidRPr="00314B27">
        <w:rPr>
          <w:rFonts w:asciiTheme="majorHAnsi" w:eastAsia="Times New Roman" w:hAnsiTheme="majorHAnsi" w:cstheme="majorHAnsi"/>
          <w:color w:val="222222"/>
        </w:rPr>
        <w:t xml:space="preserve"> the American psychologist Edgar Arnold Doll and published in 1940</w:t>
      </w:r>
      <w:r>
        <w:rPr>
          <w:rFonts w:asciiTheme="majorHAnsi" w:eastAsia="Times New Roman" w:hAnsiTheme="majorHAnsi" w:cstheme="majorHAnsi"/>
          <w:color w:val="222222"/>
        </w:rPr>
        <w:t>. T</w:t>
      </w:r>
      <w:r w:rsidR="00CC03EF" w:rsidRPr="00D812E7">
        <w:rPr>
          <w:rFonts w:asciiTheme="majorHAnsi" w:eastAsia="Times New Roman" w:hAnsiTheme="majorHAnsi" w:cstheme="majorHAnsi"/>
          <w:color w:val="222222"/>
        </w:rPr>
        <w:t xml:space="preserve">his scale's revised version, prepared in 1965, assesses emergent abilities, level of responsibility, and an individual's capability to meet practical needs. It evaluates communication skills across 16 items and three sub-domains: receptive, expressive, and </w:t>
      </w:r>
      <w:r w:rsidR="00CC03EF" w:rsidRPr="00E867CA">
        <w:rPr>
          <w:rFonts w:asciiTheme="majorHAnsi" w:eastAsia="Times New Roman" w:hAnsiTheme="majorHAnsi" w:cstheme="majorHAnsi"/>
          <w:color w:val="222222"/>
        </w:rPr>
        <w:t>written</w:t>
      </w:r>
      <w:r w:rsidR="00E867CA" w:rsidRPr="00E867CA">
        <w:rPr>
          <w:rFonts w:asciiTheme="majorHAnsi" w:eastAsia="Times New Roman" w:hAnsiTheme="majorHAnsi" w:cstheme="majorHAnsi"/>
          <w:color w:val="222222"/>
        </w:rPr>
        <w:t xml:space="preserve"> (</w:t>
      </w:r>
      <w:r w:rsidR="00E867CA" w:rsidRPr="00314B27">
        <w:rPr>
          <w:rFonts w:asciiTheme="majorHAnsi" w:eastAsia="Times New Roman" w:hAnsiTheme="majorHAnsi" w:cstheme="majorHAnsi"/>
          <w:color w:val="222222"/>
        </w:rPr>
        <w:t>Shneidman, 1956)</w:t>
      </w:r>
      <w:r w:rsidR="00CC03EF" w:rsidRPr="00E867CA">
        <w:rPr>
          <w:rFonts w:asciiTheme="majorHAnsi" w:eastAsia="Times New Roman" w:hAnsiTheme="majorHAnsi" w:cstheme="majorHAnsi"/>
          <w:color w:val="222222"/>
        </w:rPr>
        <w:t>.</w:t>
      </w:r>
      <w:r w:rsidR="00CC03EF" w:rsidRPr="00D812E7">
        <w:rPr>
          <w:rFonts w:asciiTheme="majorHAnsi" w:eastAsia="Times New Roman" w:hAnsiTheme="majorHAnsi" w:cstheme="majorHAnsi"/>
          <w:color w:val="222222"/>
        </w:rPr>
        <w:t xml:space="preserve"> </w:t>
      </w:r>
    </w:p>
    <w:p w14:paraId="6819D721" w14:textId="72A13798" w:rsidR="00DB5C7D" w:rsidRPr="00D812E7" w:rsidRDefault="00CC03EF" w:rsidP="00E867CA">
      <w:pPr>
        <w:shd w:val="clear" w:color="auto" w:fill="FFFFFF"/>
        <w:spacing w:after="0" w:line="276" w:lineRule="auto"/>
        <w:jc w:val="both"/>
        <w:rPr>
          <w:rFonts w:asciiTheme="majorHAnsi" w:eastAsia="Times New Roman" w:hAnsiTheme="majorHAnsi" w:cstheme="majorHAnsi"/>
          <w:color w:val="222222"/>
        </w:rPr>
      </w:pPr>
      <w:r w:rsidRPr="00D812E7">
        <w:rPr>
          <w:rFonts w:asciiTheme="majorHAnsi" w:eastAsia="Times New Roman" w:hAnsiTheme="majorHAnsi" w:cstheme="majorHAnsi"/>
          <w:color w:val="222222"/>
        </w:rPr>
        <w:t>Scores range from 0 to 1, with higher scores indicating that the individual performs tasks independently. The test-retest reliability coefficients range from 85% to 95%</w:t>
      </w:r>
      <w:r w:rsidR="007F6F2A">
        <w:rPr>
          <w:rFonts w:asciiTheme="majorHAnsi" w:eastAsia="Times New Roman" w:hAnsiTheme="majorHAnsi" w:cstheme="majorHAnsi"/>
          <w:color w:val="222222"/>
        </w:rPr>
        <w:t>, with internal validity at 89%</w:t>
      </w:r>
      <w:r w:rsidR="007F6F2A">
        <w:rPr>
          <w:rFonts w:asciiTheme="majorHAnsi" w:eastAsia="Times New Roman" w:hAnsiTheme="majorHAnsi" w:cstheme="majorHAnsi" w:hint="cs"/>
          <w:color w:val="222222"/>
          <w:rtl/>
        </w:rPr>
        <w:t xml:space="preserve"> </w:t>
      </w:r>
      <w:r w:rsidR="007F6F2A" w:rsidRPr="00D812E7">
        <w:rPr>
          <w:rFonts w:asciiTheme="majorHAnsi" w:eastAsia="Times New Roman" w:hAnsiTheme="majorHAnsi" w:cstheme="majorHAnsi"/>
          <w:color w:val="222222"/>
        </w:rPr>
        <w:t>(</w:t>
      </w:r>
      <w:r w:rsidR="00773C2A">
        <w:rPr>
          <w:rFonts w:asciiTheme="majorHAnsi" w:eastAsia="Times New Roman" w:hAnsiTheme="majorHAnsi" w:cstheme="majorHAnsi"/>
          <w:color w:val="222222"/>
        </w:rPr>
        <w:t>Doll,1965</w:t>
      </w:r>
      <w:r w:rsidR="007F6F2A">
        <w:rPr>
          <w:rFonts w:asciiTheme="majorHAnsi" w:eastAsia="Times New Roman" w:hAnsiTheme="majorHAnsi" w:cstheme="majorHAnsi"/>
          <w:color w:val="222222"/>
        </w:rPr>
        <w:t xml:space="preserve">). In Iran, </w:t>
      </w:r>
      <w:r w:rsidR="009A7C14" w:rsidRPr="00D812E7">
        <w:rPr>
          <w:rFonts w:asciiTheme="majorHAnsi" w:eastAsia="Times New Roman" w:hAnsiTheme="majorHAnsi" w:cstheme="majorHAnsi"/>
          <w:color w:val="222222"/>
        </w:rPr>
        <w:t>Tavakoli</w:t>
      </w:r>
      <w:r w:rsidR="00314B27">
        <w:rPr>
          <w:rFonts w:asciiTheme="majorHAnsi" w:eastAsia="Times New Roman" w:hAnsiTheme="majorHAnsi" w:cstheme="majorHAnsi"/>
          <w:color w:val="222222"/>
        </w:rPr>
        <w:t>,</w:t>
      </w:r>
      <w:r w:rsidR="007F6F2A">
        <w:rPr>
          <w:rFonts w:asciiTheme="majorHAnsi" w:eastAsia="Times New Roman" w:hAnsiTheme="majorHAnsi" w:cstheme="majorHAnsi"/>
          <w:color w:val="222222"/>
        </w:rPr>
        <w:t xml:space="preserve"> et al</w:t>
      </w:r>
      <w:r w:rsidR="00366912">
        <w:rPr>
          <w:rFonts w:asciiTheme="majorHAnsi" w:eastAsia="Times New Roman" w:hAnsiTheme="majorHAnsi" w:cstheme="majorHAnsi"/>
          <w:color w:val="222222"/>
        </w:rPr>
        <w:t>(1990)</w:t>
      </w:r>
      <w:r w:rsidR="007F6F2A">
        <w:rPr>
          <w:rFonts w:asciiTheme="majorHAnsi" w:eastAsia="Times New Roman" w:hAnsiTheme="majorHAnsi" w:cstheme="majorHAnsi"/>
          <w:color w:val="222222"/>
        </w:rPr>
        <w:t xml:space="preserve"> assessed the reliability and validity in </w:t>
      </w:r>
      <w:r w:rsidR="00366912">
        <w:rPr>
          <w:rFonts w:asciiTheme="majorHAnsi" w:eastAsia="Times New Roman" w:hAnsiTheme="majorHAnsi" w:cstheme="majorHAnsi"/>
          <w:color w:val="222222"/>
        </w:rPr>
        <w:t xml:space="preserve">Iranian population and reported reliability .88 for relation domain, </w:t>
      </w:r>
      <w:r w:rsidR="00773C2A">
        <w:rPr>
          <w:rFonts w:asciiTheme="majorHAnsi" w:eastAsia="Times New Roman" w:hAnsiTheme="majorHAnsi" w:cstheme="majorHAnsi"/>
          <w:color w:val="222222"/>
        </w:rPr>
        <w:t>.85 in life skills, .83 for socialization, .86 in motor skills and .90 in adaptive behaviors</w:t>
      </w:r>
      <w:r w:rsidR="00366912">
        <w:rPr>
          <w:rFonts w:asciiTheme="majorHAnsi" w:eastAsia="Times New Roman" w:hAnsiTheme="majorHAnsi" w:cstheme="majorHAnsi"/>
          <w:color w:val="222222"/>
          <w:highlight w:val="yellow"/>
        </w:rPr>
        <w:t xml:space="preserve"> </w:t>
      </w:r>
      <w:r w:rsidR="00366912" w:rsidRPr="00773C2A">
        <w:rPr>
          <w:rFonts w:asciiTheme="majorHAnsi" w:eastAsia="Times New Roman" w:hAnsiTheme="majorHAnsi" w:cstheme="majorHAnsi"/>
          <w:color w:val="222222"/>
        </w:rPr>
        <w:t>(Tavakoli et</w:t>
      </w:r>
      <w:r w:rsidR="007F6F2A" w:rsidRPr="00773C2A">
        <w:rPr>
          <w:rFonts w:asciiTheme="majorHAnsi" w:eastAsia="Times New Roman" w:hAnsiTheme="majorHAnsi" w:cstheme="majorHAnsi"/>
          <w:color w:val="222222"/>
        </w:rPr>
        <w:t xml:space="preserve"> al, </w:t>
      </w:r>
      <w:r w:rsidR="00083889" w:rsidRPr="00773C2A">
        <w:rPr>
          <w:rFonts w:asciiTheme="majorHAnsi" w:eastAsia="Times New Roman" w:hAnsiTheme="majorHAnsi" w:cstheme="majorHAnsi"/>
          <w:color w:val="222222"/>
        </w:rPr>
        <w:t>1990</w:t>
      </w:r>
      <w:r w:rsidR="009A7C14" w:rsidRPr="00773C2A">
        <w:rPr>
          <w:rFonts w:asciiTheme="majorHAnsi" w:eastAsia="Times New Roman" w:hAnsiTheme="majorHAnsi" w:cstheme="majorHAnsi"/>
          <w:color w:val="222222"/>
        </w:rPr>
        <w:t>)</w:t>
      </w:r>
      <w:r w:rsidR="007F6F2A" w:rsidRPr="00773C2A">
        <w:rPr>
          <w:rFonts w:asciiTheme="majorHAnsi" w:eastAsia="Times New Roman" w:hAnsiTheme="majorHAnsi" w:cstheme="majorHAnsi"/>
          <w:color w:val="222222"/>
        </w:rPr>
        <w:t>.</w:t>
      </w:r>
    </w:p>
    <w:p w14:paraId="425F0D31" w14:textId="77777777" w:rsidR="00390B1F" w:rsidRPr="00D812E7" w:rsidRDefault="00390B1F" w:rsidP="005E569D">
      <w:pPr>
        <w:shd w:val="clear" w:color="auto" w:fill="FFFFFF"/>
        <w:spacing w:after="0" w:line="276" w:lineRule="auto"/>
        <w:rPr>
          <w:rFonts w:asciiTheme="majorHAnsi" w:eastAsia="Times New Roman" w:hAnsiTheme="majorHAnsi" w:cstheme="majorHAnsi"/>
          <w:color w:val="222222"/>
        </w:rPr>
      </w:pPr>
    </w:p>
    <w:p w14:paraId="5389E279" w14:textId="6F4F65B8" w:rsidR="00DB5C7D" w:rsidRPr="00D812E7" w:rsidRDefault="00CC03EF" w:rsidP="005E569D">
      <w:pPr>
        <w:shd w:val="clear" w:color="auto" w:fill="FFFFFF"/>
        <w:spacing w:after="0" w:line="276" w:lineRule="auto"/>
        <w:rPr>
          <w:rFonts w:asciiTheme="majorHAnsi" w:eastAsia="Times New Roman" w:hAnsiTheme="majorHAnsi" w:cstheme="majorHAnsi"/>
          <w:b/>
          <w:bCs/>
          <w:color w:val="222222"/>
        </w:rPr>
      </w:pPr>
      <w:r w:rsidRPr="00D812E7">
        <w:rPr>
          <w:rFonts w:asciiTheme="majorHAnsi" w:eastAsia="Times New Roman" w:hAnsiTheme="majorHAnsi" w:cstheme="majorHAnsi"/>
          <w:b/>
          <w:bCs/>
          <w:color w:val="222222"/>
        </w:rPr>
        <w:t>Alcohol Consumpt</w:t>
      </w:r>
      <w:r w:rsidR="007F6F2A">
        <w:rPr>
          <w:rFonts w:asciiTheme="majorHAnsi" w:eastAsia="Times New Roman" w:hAnsiTheme="majorHAnsi" w:cstheme="majorHAnsi"/>
          <w:b/>
          <w:bCs/>
          <w:color w:val="222222"/>
        </w:rPr>
        <w:t>ion Tendencies Questionnaire</w:t>
      </w:r>
    </w:p>
    <w:p w14:paraId="6BC21558" w14:textId="1B876687" w:rsidR="00CC03EF" w:rsidRDefault="00AA7C17" w:rsidP="00876613">
      <w:pPr>
        <w:shd w:val="clear" w:color="auto" w:fill="FFFFFF"/>
        <w:spacing w:after="0" w:line="276" w:lineRule="auto"/>
        <w:jc w:val="both"/>
        <w:rPr>
          <w:rFonts w:asciiTheme="majorHAnsi" w:hAnsiTheme="majorHAnsi" w:cstheme="majorHAnsi"/>
          <w:lang w:bidi="fa-IR"/>
        </w:rPr>
      </w:pPr>
      <w:r w:rsidRPr="00D812E7">
        <w:rPr>
          <w:rFonts w:asciiTheme="majorHAnsi" w:eastAsia="Times New Roman" w:hAnsiTheme="majorHAnsi" w:cstheme="majorHAnsi"/>
          <w:color w:val="222222"/>
        </w:rPr>
        <w:t xml:space="preserve">This questionnaire was designed by </w:t>
      </w:r>
      <w:r w:rsidRPr="00022E7D">
        <w:rPr>
          <w:rFonts w:asciiTheme="majorHAnsi" w:eastAsia="Times New Roman" w:hAnsiTheme="majorHAnsi" w:cstheme="majorHAnsi"/>
          <w:color w:val="222222"/>
        </w:rPr>
        <w:t>Nikkhah and Raofi,</w:t>
      </w:r>
      <w:r w:rsidRPr="00D812E7">
        <w:rPr>
          <w:rFonts w:asciiTheme="majorHAnsi" w:eastAsia="Times New Roman" w:hAnsiTheme="majorHAnsi" w:cstheme="majorHAnsi"/>
          <w:color w:val="222222"/>
        </w:rPr>
        <w:t xml:space="preserve"> featuring options that are culturally suitable. </w:t>
      </w:r>
      <w:r w:rsidR="00CC03EF" w:rsidRPr="00D812E7">
        <w:rPr>
          <w:rFonts w:asciiTheme="majorHAnsi" w:eastAsia="Times New Roman" w:hAnsiTheme="majorHAnsi" w:cstheme="majorHAnsi"/>
          <w:color w:val="222222"/>
        </w:rPr>
        <w:t xml:space="preserve">This questionnaire contains 19 items designed to examine tendencies </w:t>
      </w:r>
      <w:r w:rsidR="00DB5C7D" w:rsidRPr="00D812E7">
        <w:rPr>
          <w:rFonts w:asciiTheme="majorHAnsi" w:eastAsia="Times New Roman" w:hAnsiTheme="majorHAnsi" w:cstheme="majorHAnsi"/>
          <w:color w:val="222222"/>
        </w:rPr>
        <w:t>toward</w:t>
      </w:r>
      <w:r w:rsidR="00CC03EF" w:rsidRPr="00D812E7">
        <w:rPr>
          <w:rFonts w:asciiTheme="majorHAnsi" w:eastAsia="Times New Roman" w:hAnsiTheme="majorHAnsi" w:cstheme="majorHAnsi"/>
          <w:color w:val="222222"/>
        </w:rPr>
        <w:t xml:space="preserve"> alcohol consumption across three aspects: cognitive, emotional, and behavioral</w:t>
      </w:r>
      <w:r w:rsidR="00876613">
        <w:rPr>
          <w:rFonts w:asciiTheme="majorHAnsi" w:eastAsia="Times New Roman" w:hAnsiTheme="majorHAnsi" w:cstheme="majorHAnsi"/>
          <w:color w:val="222222"/>
        </w:rPr>
        <w:t xml:space="preserve"> (Nikkhah &amp;</w:t>
      </w:r>
      <w:r w:rsidR="00876613" w:rsidRPr="00022E7D">
        <w:rPr>
          <w:rFonts w:asciiTheme="majorHAnsi" w:eastAsia="Times New Roman" w:hAnsiTheme="majorHAnsi" w:cstheme="majorHAnsi"/>
          <w:color w:val="222222"/>
        </w:rPr>
        <w:t xml:space="preserve"> Raofi</w:t>
      </w:r>
      <w:r w:rsidR="00876613">
        <w:rPr>
          <w:rFonts w:asciiTheme="majorHAnsi" w:eastAsia="Times New Roman" w:hAnsiTheme="majorHAnsi" w:cstheme="majorHAnsi"/>
          <w:color w:val="222222"/>
        </w:rPr>
        <w:t>, 2015)</w:t>
      </w:r>
      <w:r w:rsidR="00CC03EF" w:rsidRPr="00D812E7">
        <w:rPr>
          <w:rFonts w:asciiTheme="majorHAnsi" w:eastAsia="Times New Roman" w:hAnsiTheme="majorHAnsi" w:cstheme="majorHAnsi"/>
          <w:color w:val="222222"/>
        </w:rPr>
        <w:t xml:space="preserve">. </w:t>
      </w:r>
      <w:r w:rsidR="000C636A" w:rsidRPr="00D812E7">
        <w:rPr>
          <w:rFonts w:asciiTheme="majorHAnsi" w:hAnsiTheme="majorHAnsi" w:cstheme="majorHAnsi"/>
          <w:lang w:bidi="fa-IR"/>
        </w:rPr>
        <w:t>Considering the range of scores for alcohol consumption tendency (from 9 to 95), a cutoff score of 55 has been established in this study, with scores above this cutoff indicating a high tendency towards alcohol consumption.</w:t>
      </w:r>
      <w:r w:rsidR="003305C5" w:rsidRPr="00D812E7">
        <w:rPr>
          <w:rFonts w:asciiTheme="majorHAnsi" w:hAnsiTheme="majorHAnsi" w:cstheme="majorHAnsi"/>
          <w:rtl/>
          <w:lang w:bidi="fa-IR"/>
        </w:rPr>
        <w:t>)</w:t>
      </w:r>
      <w:r w:rsidR="003305C5" w:rsidRPr="00D812E7">
        <w:rPr>
          <w:rFonts w:asciiTheme="majorHAnsi" w:hAnsiTheme="majorHAnsi" w:cstheme="majorHAnsi"/>
          <w:lang w:bidi="fa-IR"/>
        </w:rPr>
        <w:t>Nikkhah</w:t>
      </w:r>
      <w:r w:rsidR="00022E7D">
        <w:rPr>
          <w:rFonts w:asciiTheme="majorHAnsi" w:hAnsiTheme="majorHAnsi" w:cstheme="majorHAnsi"/>
          <w:lang w:bidi="fa-IR"/>
        </w:rPr>
        <w:t xml:space="preserve"> &amp; Raofi, </w:t>
      </w:r>
      <w:r w:rsidR="003305C5" w:rsidRPr="00D812E7">
        <w:rPr>
          <w:rFonts w:asciiTheme="majorHAnsi" w:hAnsiTheme="majorHAnsi" w:cstheme="majorHAnsi"/>
          <w:lang w:bidi="fa-IR"/>
        </w:rPr>
        <w:t>2015)</w:t>
      </w:r>
      <w:r w:rsidR="00022E7D">
        <w:rPr>
          <w:rFonts w:asciiTheme="majorHAnsi" w:hAnsiTheme="majorHAnsi" w:cstheme="majorHAnsi"/>
          <w:lang w:bidi="fa-IR"/>
        </w:rPr>
        <w:t xml:space="preserve">. </w:t>
      </w:r>
    </w:p>
    <w:p w14:paraId="06F282DB" w14:textId="77777777" w:rsidR="00022E7D" w:rsidRPr="00D812E7" w:rsidRDefault="00022E7D" w:rsidP="005E569D">
      <w:pPr>
        <w:shd w:val="clear" w:color="auto" w:fill="FFFFFF"/>
        <w:spacing w:after="0" w:line="276" w:lineRule="auto"/>
        <w:rPr>
          <w:rFonts w:asciiTheme="majorHAnsi" w:hAnsiTheme="majorHAnsi" w:cstheme="majorHAnsi"/>
          <w:lang w:bidi="fa-IR"/>
        </w:rPr>
      </w:pPr>
    </w:p>
    <w:p w14:paraId="2F65D6DB" w14:textId="77777777" w:rsidR="00AB0878" w:rsidRPr="00D812E7" w:rsidRDefault="00AB0878" w:rsidP="00AB0878">
      <w:pPr>
        <w:spacing w:after="0" w:line="276" w:lineRule="auto"/>
        <w:ind w:left="144" w:right="144"/>
        <w:rPr>
          <w:rFonts w:asciiTheme="majorHAnsi" w:hAnsiTheme="majorHAnsi" w:cstheme="majorHAnsi"/>
          <w:b/>
          <w:bCs/>
          <w:i/>
          <w:iCs/>
        </w:rPr>
      </w:pPr>
      <w:r w:rsidRPr="00D812E7">
        <w:rPr>
          <w:rFonts w:asciiTheme="majorHAnsi" w:hAnsiTheme="majorHAnsi" w:cstheme="majorHAnsi"/>
          <w:b/>
          <w:bCs/>
          <w:i/>
          <w:iCs/>
        </w:rPr>
        <w:t>Ethical Considerations</w:t>
      </w:r>
    </w:p>
    <w:p w14:paraId="70F04C53" w14:textId="77777777" w:rsidR="00AB0878" w:rsidRPr="00D812E7" w:rsidRDefault="00AB0878" w:rsidP="00AB0878">
      <w:pPr>
        <w:pStyle w:val="NormalWeb"/>
        <w:spacing w:before="0" w:beforeAutospacing="0" w:after="0" w:afterAutospacing="0" w:line="276" w:lineRule="auto"/>
        <w:ind w:left="144" w:right="144"/>
        <w:jc w:val="both"/>
        <w:rPr>
          <w:rFonts w:asciiTheme="majorHAnsi" w:hAnsiTheme="majorHAnsi" w:cstheme="majorHAnsi"/>
          <w:sz w:val="22"/>
          <w:szCs w:val="22"/>
        </w:rPr>
      </w:pPr>
      <w:r w:rsidRPr="00D812E7">
        <w:rPr>
          <w:rFonts w:asciiTheme="majorHAnsi" w:hAnsiTheme="majorHAnsi" w:cstheme="majorHAnsi"/>
          <w:sz w:val="22"/>
          <w:szCs w:val="22"/>
        </w:rPr>
        <w:lastRenderedPageBreak/>
        <w:t>The University of Roudehen Azad Islamic University approved the study protocol. All participants gave informed consent before starting the study. Participants were told that joining the study was completely voluntary, and they could leave at any time without giving a reason and without any impact on their educational status. They were also assured that their responses would remain anonymous and confidential, with no personal information collected. The data was securely stored and only the research team had access to it for analysis. However, participants had the option to provide their WhatsApp or email addresses if they wished to receive the study results.</w:t>
      </w:r>
    </w:p>
    <w:p w14:paraId="0FB9C58F" w14:textId="77777777" w:rsidR="00335821" w:rsidRPr="00D812E7" w:rsidRDefault="00335821" w:rsidP="005E569D">
      <w:pPr>
        <w:spacing w:after="0" w:line="276" w:lineRule="auto"/>
        <w:ind w:left="144" w:right="144"/>
        <w:rPr>
          <w:rFonts w:asciiTheme="majorHAnsi" w:hAnsiTheme="majorHAnsi" w:cstheme="majorHAnsi"/>
          <w:b/>
          <w:bCs/>
          <w:i/>
          <w:iCs/>
        </w:rPr>
      </w:pPr>
    </w:p>
    <w:p w14:paraId="64DCCAB3" w14:textId="77777777" w:rsidR="00335821" w:rsidRPr="00D812E7" w:rsidRDefault="00335821" w:rsidP="005E569D">
      <w:pPr>
        <w:spacing w:after="0" w:line="276" w:lineRule="auto"/>
        <w:ind w:left="144" w:right="144"/>
        <w:rPr>
          <w:rFonts w:asciiTheme="majorHAnsi" w:hAnsiTheme="majorHAnsi" w:cstheme="majorHAnsi"/>
          <w:b/>
          <w:bCs/>
          <w:i/>
          <w:iCs/>
        </w:rPr>
      </w:pPr>
      <w:r w:rsidRPr="00D812E7">
        <w:rPr>
          <w:rFonts w:asciiTheme="majorHAnsi" w:hAnsiTheme="majorHAnsi" w:cstheme="majorHAnsi"/>
          <w:b/>
          <w:bCs/>
          <w:i/>
          <w:iCs/>
        </w:rPr>
        <w:t>Statistical analysis</w:t>
      </w:r>
    </w:p>
    <w:p w14:paraId="0559275F" w14:textId="02A246DE" w:rsidR="00335821" w:rsidRPr="00D812E7" w:rsidRDefault="00335821" w:rsidP="00F13713">
      <w:pPr>
        <w:spacing w:after="0" w:line="276" w:lineRule="auto"/>
        <w:ind w:left="144" w:right="144"/>
        <w:jc w:val="both"/>
        <w:rPr>
          <w:rFonts w:asciiTheme="majorHAnsi" w:hAnsiTheme="majorHAnsi" w:cstheme="majorHAnsi"/>
        </w:rPr>
      </w:pPr>
      <w:r w:rsidRPr="00D812E7">
        <w:rPr>
          <w:rFonts w:asciiTheme="majorHAnsi" w:hAnsiTheme="majorHAnsi" w:cstheme="majorHAnsi"/>
        </w:rPr>
        <w:t>Data were analyzed using SPSS software version 26. Descriptive statistics, including mean and standard devi</w:t>
      </w:r>
      <w:r w:rsidR="00F13713">
        <w:rPr>
          <w:rFonts w:asciiTheme="majorHAnsi" w:hAnsiTheme="majorHAnsi" w:cstheme="majorHAnsi"/>
        </w:rPr>
        <w:t xml:space="preserve">ation (mean ± SD), were utilized </w:t>
      </w:r>
      <w:r w:rsidRPr="00D812E7">
        <w:rPr>
          <w:rFonts w:asciiTheme="majorHAnsi" w:hAnsiTheme="majorHAnsi" w:cstheme="majorHAnsi"/>
        </w:rPr>
        <w:t>to summarize participants’ demographic characteristics.</w:t>
      </w:r>
      <w:r w:rsidRPr="00D812E7">
        <w:rPr>
          <w:rFonts w:asciiTheme="majorHAnsi" w:hAnsiTheme="majorHAnsi" w:cstheme="majorHAnsi"/>
          <w:b/>
          <w:bCs/>
        </w:rPr>
        <w:t xml:space="preserve"> </w:t>
      </w:r>
      <w:r w:rsidRPr="00D812E7">
        <w:rPr>
          <w:rFonts w:asciiTheme="majorHAnsi" w:hAnsiTheme="majorHAnsi" w:cstheme="majorHAnsi"/>
        </w:rPr>
        <w:t>Pearson's Chi-square t</w:t>
      </w:r>
      <w:r w:rsidR="00F13713">
        <w:rPr>
          <w:rFonts w:asciiTheme="majorHAnsi" w:hAnsiTheme="majorHAnsi" w:cstheme="majorHAnsi"/>
        </w:rPr>
        <w:t>est was performed to examine associations between</w:t>
      </w:r>
      <w:r w:rsidRPr="00D812E7">
        <w:rPr>
          <w:rFonts w:asciiTheme="majorHAnsi" w:hAnsiTheme="majorHAnsi" w:cstheme="majorHAnsi"/>
        </w:rPr>
        <w:t xml:space="preserve"> various study variables, with a significance level set at α = 0.05 for two-tailed hypothesis testing.</w:t>
      </w:r>
    </w:p>
    <w:p w14:paraId="48482208" w14:textId="2E5EA62A" w:rsidR="000C636A" w:rsidRPr="00D812E7" w:rsidRDefault="00335821" w:rsidP="002A21BC">
      <w:pPr>
        <w:spacing w:after="0" w:line="276" w:lineRule="auto"/>
        <w:ind w:left="144" w:right="144"/>
        <w:jc w:val="both"/>
        <w:rPr>
          <w:rFonts w:asciiTheme="majorHAnsi" w:hAnsiTheme="majorHAnsi" w:cstheme="majorHAnsi"/>
        </w:rPr>
      </w:pPr>
      <w:r w:rsidRPr="00D812E7">
        <w:rPr>
          <w:rFonts w:asciiTheme="majorHAnsi" w:hAnsiTheme="majorHAnsi" w:cstheme="majorHAnsi"/>
        </w:rPr>
        <w:t>Linear regression analysis was conducted to assess the relationship between</w:t>
      </w:r>
      <w:r w:rsidR="002A21BC">
        <w:rPr>
          <w:rFonts w:asciiTheme="majorHAnsi" w:hAnsiTheme="majorHAnsi" w:cstheme="majorHAnsi"/>
        </w:rPr>
        <w:t xml:space="preserve"> </w:t>
      </w:r>
      <w:r w:rsidRPr="00D812E7">
        <w:rPr>
          <w:rFonts w:asciiTheme="majorHAnsi" w:hAnsiTheme="majorHAnsi" w:cstheme="majorHAnsi"/>
        </w:rPr>
        <w:t xml:space="preserve">tendency to alcohol and </w:t>
      </w:r>
      <w:r w:rsidR="002A21BC">
        <w:rPr>
          <w:rFonts w:asciiTheme="majorHAnsi" w:hAnsiTheme="majorHAnsi" w:cstheme="majorHAnsi"/>
        </w:rPr>
        <w:t xml:space="preserve">personality traits and </w:t>
      </w:r>
      <w:r w:rsidRPr="00D812E7">
        <w:rPr>
          <w:rFonts w:asciiTheme="majorHAnsi" w:hAnsiTheme="majorHAnsi" w:cstheme="majorHAnsi"/>
        </w:rPr>
        <w:t>social growth.</w:t>
      </w:r>
    </w:p>
    <w:p w14:paraId="124E616E" w14:textId="46199933" w:rsidR="000C636A" w:rsidRPr="00D812E7" w:rsidRDefault="000C636A" w:rsidP="005E569D">
      <w:pPr>
        <w:spacing w:line="276" w:lineRule="auto"/>
        <w:rPr>
          <w:rFonts w:asciiTheme="majorHAnsi" w:hAnsiTheme="majorHAnsi" w:cstheme="majorHAnsi"/>
          <w:b/>
          <w:bCs/>
          <w:rtl/>
          <w:lang w:bidi="fa-IR"/>
        </w:rPr>
      </w:pPr>
      <w:r w:rsidRPr="00D812E7">
        <w:rPr>
          <w:rFonts w:asciiTheme="majorHAnsi" w:hAnsiTheme="majorHAnsi" w:cstheme="majorHAnsi"/>
          <w:b/>
          <w:bCs/>
          <w:lang w:bidi="fa-IR"/>
        </w:rPr>
        <w:t>Results:</w:t>
      </w:r>
    </w:p>
    <w:p w14:paraId="368C328E" w14:textId="7E20CEEE" w:rsidR="00876613" w:rsidRPr="00D812E7" w:rsidRDefault="00876613" w:rsidP="00477CAD">
      <w:pPr>
        <w:spacing w:line="276" w:lineRule="auto"/>
        <w:rPr>
          <w:rFonts w:asciiTheme="majorHAnsi" w:hAnsiTheme="majorHAnsi" w:cstheme="majorHAnsi"/>
        </w:rPr>
      </w:pPr>
      <w:r>
        <w:rPr>
          <w:rFonts w:asciiTheme="majorHAnsi" w:hAnsiTheme="majorHAnsi" w:cstheme="majorHAnsi"/>
        </w:rPr>
        <w:t xml:space="preserve"> </w:t>
      </w:r>
      <w:r w:rsidRPr="00D812E7">
        <w:rPr>
          <w:rFonts w:asciiTheme="majorHAnsi" w:hAnsiTheme="majorHAnsi" w:cstheme="majorHAnsi"/>
          <w:lang w:bidi="fa-IR"/>
        </w:rPr>
        <w:t>The study subjects include</w:t>
      </w:r>
      <w:r w:rsidR="00477CAD">
        <w:rPr>
          <w:rFonts w:asciiTheme="majorHAnsi" w:hAnsiTheme="majorHAnsi" w:cstheme="majorHAnsi"/>
          <w:lang w:bidi="fa-IR"/>
        </w:rPr>
        <w:t>d</w:t>
      </w:r>
      <w:r w:rsidRPr="00D812E7">
        <w:rPr>
          <w:rFonts w:asciiTheme="majorHAnsi" w:hAnsiTheme="majorHAnsi" w:cstheme="majorHAnsi"/>
          <w:lang w:bidi="fa-IR"/>
        </w:rPr>
        <w:t xml:space="preserve"> boys aged 14 to 18</w:t>
      </w:r>
      <w:r w:rsidR="00477CAD">
        <w:rPr>
          <w:rFonts w:asciiTheme="majorHAnsi" w:hAnsiTheme="majorHAnsi" w:cstheme="majorHAnsi"/>
          <w:lang w:bidi="fa-IR"/>
        </w:rPr>
        <w:t>,</w:t>
      </w:r>
      <w:r w:rsidRPr="00D812E7">
        <w:rPr>
          <w:rFonts w:asciiTheme="majorHAnsi" w:hAnsiTheme="majorHAnsi" w:cstheme="majorHAnsi"/>
          <w:lang w:bidi="fa-IR"/>
        </w:rPr>
        <w:t xml:space="preserve"> living in Tehran who were studying i</w:t>
      </w:r>
      <w:r w:rsidR="00477CAD">
        <w:rPr>
          <w:rFonts w:asciiTheme="majorHAnsi" w:hAnsiTheme="majorHAnsi" w:cstheme="majorHAnsi"/>
          <w:lang w:bidi="fa-IR"/>
        </w:rPr>
        <w:t xml:space="preserve">n schools in areas 1 to 5 of </w:t>
      </w:r>
      <w:r>
        <w:rPr>
          <w:rFonts w:asciiTheme="majorHAnsi" w:hAnsiTheme="majorHAnsi" w:cstheme="majorHAnsi"/>
          <w:lang w:bidi="fa-IR"/>
        </w:rPr>
        <w:t xml:space="preserve"> Tehran</w:t>
      </w:r>
      <w:r w:rsidRPr="00D812E7">
        <w:rPr>
          <w:rFonts w:asciiTheme="majorHAnsi" w:hAnsiTheme="majorHAnsi" w:cstheme="majorHAnsi"/>
          <w:lang w:bidi="fa-IR"/>
        </w:rPr>
        <w:t xml:space="preserve"> city. Among the randomly selected</w:t>
      </w:r>
      <w:r w:rsidR="00477CAD">
        <w:rPr>
          <w:rFonts w:asciiTheme="majorHAnsi" w:hAnsiTheme="majorHAnsi" w:cstheme="majorHAnsi"/>
          <w:lang w:bidi="fa-IR"/>
        </w:rPr>
        <w:t xml:space="preserve"> schools, those</w:t>
      </w:r>
      <w:r w:rsidRPr="00D812E7">
        <w:rPr>
          <w:rFonts w:asciiTheme="majorHAnsi" w:hAnsiTheme="majorHAnsi" w:cstheme="majorHAnsi"/>
          <w:lang w:bidi="fa-IR"/>
        </w:rPr>
        <w:t xml:space="preserve"> in areas 1, 2, and 5 were private, while </w:t>
      </w:r>
      <w:r w:rsidR="00477CAD">
        <w:rPr>
          <w:rFonts w:asciiTheme="majorHAnsi" w:hAnsiTheme="majorHAnsi" w:cstheme="majorHAnsi"/>
          <w:lang w:bidi="fa-IR"/>
        </w:rPr>
        <w:t>schools</w:t>
      </w:r>
      <w:r w:rsidRPr="00D812E7">
        <w:rPr>
          <w:rFonts w:asciiTheme="majorHAnsi" w:hAnsiTheme="majorHAnsi" w:cstheme="majorHAnsi"/>
          <w:lang w:bidi="fa-IR"/>
        </w:rPr>
        <w:t xml:space="preserve"> in areas 3 and 4 were public.</w:t>
      </w:r>
      <w:r w:rsidRPr="00D812E7">
        <w:rPr>
          <w:rFonts w:asciiTheme="majorHAnsi" w:hAnsiTheme="majorHAnsi" w:cstheme="majorHAnsi"/>
        </w:rPr>
        <w:t xml:space="preserve"> </w:t>
      </w:r>
    </w:p>
    <w:p w14:paraId="63FC683D" w14:textId="21F5DA93" w:rsidR="000C636A" w:rsidRPr="00D812E7" w:rsidRDefault="00477CAD" w:rsidP="00477CAD">
      <w:pPr>
        <w:shd w:val="clear" w:color="auto" w:fill="FFFFFF"/>
        <w:spacing w:after="0" w:line="276" w:lineRule="auto"/>
        <w:jc w:val="both"/>
        <w:rPr>
          <w:rFonts w:asciiTheme="majorHAnsi" w:hAnsiTheme="majorHAnsi" w:cstheme="majorHAnsi"/>
        </w:rPr>
      </w:pPr>
      <w:r>
        <w:rPr>
          <w:rFonts w:asciiTheme="majorHAnsi" w:hAnsiTheme="majorHAnsi" w:cstheme="majorHAnsi"/>
        </w:rPr>
        <w:t xml:space="preserve">A total of </w:t>
      </w:r>
      <w:r w:rsidR="00876613">
        <w:rPr>
          <w:rFonts w:asciiTheme="majorHAnsi" w:hAnsiTheme="majorHAnsi" w:cstheme="majorHAnsi"/>
        </w:rPr>
        <w:t xml:space="preserve">150 students completed the questionnaires. </w:t>
      </w:r>
      <w:r w:rsidR="00782ABA" w:rsidRPr="00D812E7">
        <w:rPr>
          <w:rFonts w:asciiTheme="majorHAnsi" w:hAnsiTheme="majorHAnsi" w:cstheme="majorHAnsi"/>
        </w:rPr>
        <w:t xml:space="preserve">Out of these, three participants did not </w:t>
      </w:r>
      <w:r>
        <w:rPr>
          <w:rFonts w:asciiTheme="majorHAnsi" w:hAnsiTheme="majorHAnsi" w:cstheme="majorHAnsi"/>
        </w:rPr>
        <w:t>provide complete responses</w:t>
      </w:r>
      <w:r w:rsidR="00782ABA" w:rsidRPr="00D812E7">
        <w:rPr>
          <w:rFonts w:asciiTheme="majorHAnsi" w:hAnsiTheme="majorHAnsi" w:cstheme="majorHAnsi"/>
        </w:rPr>
        <w:t xml:space="preserve">, resulting in data analysis being conducted on 147 individuals. </w:t>
      </w:r>
      <w:r w:rsidR="00876613">
        <w:rPr>
          <w:rFonts w:asciiTheme="majorHAnsi" w:hAnsiTheme="majorHAnsi" w:cstheme="majorHAnsi"/>
        </w:rPr>
        <w:t xml:space="preserve"> </w:t>
      </w:r>
      <w:r>
        <w:rPr>
          <w:rFonts w:asciiTheme="majorHAnsi" w:hAnsiTheme="majorHAnsi" w:cstheme="majorHAnsi"/>
        </w:rPr>
        <w:t xml:space="preserve">In terms of age distribution, the participants were categorized as follows:  </w:t>
      </w:r>
      <w:r w:rsidR="000C636A" w:rsidRPr="00D812E7">
        <w:rPr>
          <w:rFonts w:asciiTheme="majorHAnsi" w:hAnsiTheme="majorHAnsi" w:cstheme="majorHAnsi"/>
          <w:lang w:bidi="fa-IR"/>
        </w:rPr>
        <w:t xml:space="preserve">21% of them were 14 years old, 19% were 15, 23% were 16, 20% were 17, and 15% were 18. </w:t>
      </w:r>
    </w:p>
    <w:p w14:paraId="25EB8BD3" w14:textId="40AC6426" w:rsidR="00477CAD" w:rsidRPr="00477CAD" w:rsidRDefault="00477CAD" w:rsidP="008646CC">
      <w:pPr>
        <w:spacing w:line="276" w:lineRule="auto"/>
        <w:rPr>
          <w:rFonts w:ascii="Helvetica" w:eastAsia="Times New Roman" w:hAnsi="Helvetica" w:cs="Helvetica"/>
          <w:color w:val="3C3C58"/>
          <w:sz w:val="24"/>
          <w:szCs w:val="24"/>
        </w:rPr>
      </w:pPr>
      <w:r>
        <w:rPr>
          <w:rFonts w:asciiTheme="majorHAnsi" w:hAnsiTheme="majorHAnsi" w:cstheme="majorHAnsi"/>
        </w:rPr>
        <w:t>T</w:t>
      </w:r>
      <w:r w:rsidR="000C636A" w:rsidRPr="00D812E7">
        <w:rPr>
          <w:rFonts w:asciiTheme="majorHAnsi" w:hAnsiTheme="majorHAnsi" w:cstheme="majorHAnsi"/>
          <w:lang w:bidi="fa-IR"/>
        </w:rPr>
        <w:t xml:space="preserve">he distribution of students' scores regarding social growth, personality traits, and tendency towards alcohol consumption, the mean and standard deviation are presented in Table 1, indicating that the score distribution tends to be normal. To assess the normality of the variable distributions, the </w:t>
      </w:r>
      <w:r>
        <w:rPr>
          <w:rFonts w:asciiTheme="majorHAnsi" w:hAnsiTheme="majorHAnsi" w:cstheme="majorHAnsi"/>
          <w:lang w:bidi="fa-IR"/>
        </w:rPr>
        <w:t xml:space="preserve">Kolmogorov-Smirnov test was employed. The results confirmed the </w:t>
      </w:r>
      <w:r w:rsidR="000C636A" w:rsidRPr="00D812E7">
        <w:rPr>
          <w:rFonts w:asciiTheme="majorHAnsi" w:hAnsiTheme="majorHAnsi" w:cstheme="majorHAnsi"/>
          <w:lang w:bidi="fa-IR"/>
        </w:rPr>
        <w:t xml:space="preserve"> normality assumption </w:t>
      </w:r>
      <w:r>
        <w:rPr>
          <w:rFonts w:asciiTheme="majorHAnsi" w:hAnsiTheme="majorHAnsi" w:cstheme="majorHAnsi"/>
          <w:lang w:bidi="fa-IR"/>
        </w:rPr>
        <w:t xml:space="preserve"> for all three variables </w:t>
      </w:r>
      <w:r w:rsidR="002653EF">
        <w:rPr>
          <w:rFonts w:asciiTheme="majorHAnsi" w:hAnsiTheme="majorHAnsi" w:cstheme="majorHAnsi"/>
          <w:lang w:bidi="fa-IR"/>
        </w:rPr>
        <w:t>(P&lt;.05).</w:t>
      </w:r>
    </w:p>
    <w:p w14:paraId="4C586528" w14:textId="77777777" w:rsidR="002653EF" w:rsidRPr="00D812E7" w:rsidRDefault="002653EF" w:rsidP="002653EF">
      <w:pPr>
        <w:spacing w:line="276" w:lineRule="auto"/>
        <w:rPr>
          <w:rFonts w:asciiTheme="majorHAnsi" w:hAnsiTheme="majorHAnsi" w:cstheme="majorHAnsi"/>
          <w:rtl/>
          <w:lang w:bidi="fa-IR"/>
        </w:rPr>
      </w:pPr>
    </w:p>
    <w:p w14:paraId="74AC95F7" w14:textId="75F05D3C" w:rsidR="00D61B06" w:rsidRDefault="00D61B06" w:rsidP="005E569D">
      <w:pPr>
        <w:spacing w:line="276" w:lineRule="auto"/>
        <w:rPr>
          <w:rFonts w:asciiTheme="majorHAnsi" w:hAnsiTheme="majorHAnsi" w:cstheme="majorHAnsi"/>
          <w:lang w:bidi="fa-IR"/>
        </w:rPr>
      </w:pPr>
      <w:r>
        <w:rPr>
          <w:rFonts w:asciiTheme="majorHAnsi" w:hAnsiTheme="majorHAnsi" w:cstheme="majorHAnsi"/>
          <w:lang w:bidi="fa-IR"/>
        </w:rPr>
        <w:t xml:space="preserve">Table1: </w:t>
      </w:r>
      <w:r w:rsidR="00C27B21">
        <w:rPr>
          <w:rFonts w:asciiTheme="majorHAnsi" w:hAnsiTheme="majorHAnsi" w:cstheme="majorHAnsi"/>
          <w:lang w:bidi="fa-IR"/>
        </w:rPr>
        <w:t xml:space="preserve">Mean and Standard Deviation </w:t>
      </w:r>
      <w:r w:rsidR="00CD3C26">
        <w:rPr>
          <w:rFonts w:asciiTheme="majorHAnsi" w:hAnsiTheme="majorHAnsi" w:cstheme="majorHAnsi"/>
          <w:lang w:bidi="fa-IR"/>
        </w:rPr>
        <w:t xml:space="preserve">and </w:t>
      </w:r>
      <w:r w:rsidR="00CD3C26" w:rsidRPr="00D812E7">
        <w:rPr>
          <w:rFonts w:asciiTheme="majorHAnsi" w:hAnsiTheme="majorHAnsi" w:cstheme="majorHAnsi"/>
          <w:lang w:bidi="fa-IR"/>
        </w:rPr>
        <w:t xml:space="preserve">Kolmogorov-Smirnov </w:t>
      </w:r>
      <w:r w:rsidR="00CD3C26">
        <w:rPr>
          <w:rFonts w:asciiTheme="majorHAnsi" w:hAnsiTheme="majorHAnsi" w:cstheme="majorHAnsi"/>
          <w:lang w:bidi="fa-IR"/>
        </w:rPr>
        <w:t xml:space="preserve"> test</w:t>
      </w:r>
      <w:r w:rsidR="00477CAD">
        <w:rPr>
          <w:rFonts w:asciiTheme="majorHAnsi" w:hAnsiTheme="majorHAnsi" w:cstheme="majorHAnsi"/>
          <w:lang w:bidi="fa-IR"/>
        </w:rPr>
        <w:t xml:space="preserve"> results</w:t>
      </w:r>
      <w:r w:rsidR="00CD3C26">
        <w:rPr>
          <w:rFonts w:asciiTheme="majorHAnsi" w:hAnsiTheme="majorHAnsi" w:cstheme="majorHAnsi"/>
          <w:lang w:bidi="fa-IR"/>
        </w:rPr>
        <w:t xml:space="preserve"> for</w:t>
      </w:r>
      <w:r w:rsidR="00C27B21">
        <w:rPr>
          <w:rFonts w:asciiTheme="majorHAnsi" w:hAnsiTheme="majorHAnsi" w:cstheme="majorHAnsi"/>
          <w:lang w:bidi="fa-IR"/>
        </w:rPr>
        <w:t xml:space="preserve"> social development, </w:t>
      </w:r>
      <w:r w:rsidR="00CD3C26">
        <w:rPr>
          <w:rFonts w:asciiTheme="majorHAnsi" w:hAnsiTheme="majorHAnsi" w:cstheme="majorHAnsi"/>
          <w:lang w:bidi="fa-IR"/>
        </w:rPr>
        <w:t>alcohol</w:t>
      </w:r>
      <w:r w:rsidR="00C27B21">
        <w:rPr>
          <w:rFonts w:asciiTheme="majorHAnsi" w:hAnsiTheme="majorHAnsi" w:cstheme="majorHAnsi"/>
          <w:lang w:bidi="fa-IR"/>
        </w:rPr>
        <w:t xml:space="preserve"> consumption and personality traits</w:t>
      </w:r>
    </w:p>
    <w:tbl>
      <w:tblPr>
        <w:tblStyle w:val="TableGrid"/>
        <w:tblW w:w="0" w:type="auto"/>
        <w:tblBorders>
          <w:insideV w:val="none" w:sz="0" w:space="0" w:color="auto"/>
        </w:tblBorders>
        <w:tblLook w:val="04A0" w:firstRow="1" w:lastRow="0" w:firstColumn="1" w:lastColumn="0" w:noHBand="0" w:noVBand="1"/>
      </w:tblPr>
      <w:tblGrid>
        <w:gridCol w:w="1631"/>
        <w:gridCol w:w="1856"/>
        <w:gridCol w:w="1291"/>
        <w:gridCol w:w="1453"/>
        <w:gridCol w:w="1043"/>
        <w:gridCol w:w="1043"/>
        <w:gridCol w:w="1043"/>
      </w:tblGrid>
      <w:tr w:rsidR="00CD3C26" w14:paraId="4CCE2B1B" w14:textId="0105EB4D" w:rsidTr="00CD3C26">
        <w:tc>
          <w:tcPr>
            <w:tcW w:w="1631" w:type="dxa"/>
            <w:tcBorders>
              <w:left w:val="nil"/>
            </w:tcBorders>
          </w:tcPr>
          <w:p w14:paraId="4D79B06A" w14:textId="35290162"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rPr>
              <w:t>V</w:t>
            </w:r>
            <w:r w:rsidRPr="005821C0">
              <w:rPr>
                <w:rFonts w:asciiTheme="majorHAnsi" w:hAnsiTheme="majorHAnsi" w:cstheme="majorHAnsi"/>
              </w:rPr>
              <w:t>ariables</w:t>
            </w:r>
          </w:p>
        </w:tc>
        <w:tc>
          <w:tcPr>
            <w:tcW w:w="1856" w:type="dxa"/>
          </w:tcPr>
          <w:p w14:paraId="50719FE8" w14:textId="0A22C47C" w:rsidR="00CD3C26" w:rsidRDefault="00CD3C26" w:rsidP="00C27B21">
            <w:pPr>
              <w:spacing w:line="276" w:lineRule="auto"/>
              <w:jc w:val="center"/>
              <w:rPr>
                <w:rFonts w:asciiTheme="majorHAnsi" w:hAnsiTheme="majorHAnsi" w:cstheme="majorHAnsi"/>
                <w:lang w:bidi="fa-IR"/>
              </w:rPr>
            </w:pPr>
            <w:r w:rsidRPr="005821C0">
              <w:rPr>
                <w:rFonts w:asciiTheme="majorHAnsi" w:hAnsiTheme="majorHAnsi" w:cstheme="majorHAnsi"/>
              </w:rPr>
              <w:t>Components</w:t>
            </w:r>
          </w:p>
        </w:tc>
        <w:tc>
          <w:tcPr>
            <w:tcW w:w="1291" w:type="dxa"/>
          </w:tcPr>
          <w:p w14:paraId="32107979" w14:textId="7D27E2ED"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rPr>
              <w:t>mean</w:t>
            </w:r>
          </w:p>
        </w:tc>
        <w:tc>
          <w:tcPr>
            <w:tcW w:w="1453" w:type="dxa"/>
          </w:tcPr>
          <w:p w14:paraId="3D10E9E7" w14:textId="6614FF99" w:rsidR="00CD3C26" w:rsidRDefault="00CD3C26" w:rsidP="00C27B21">
            <w:pPr>
              <w:spacing w:line="276" w:lineRule="auto"/>
              <w:jc w:val="center"/>
              <w:rPr>
                <w:rFonts w:asciiTheme="majorHAnsi" w:hAnsiTheme="majorHAnsi" w:cstheme="majorHAnsi"/>
                <w:lang w:bidi="fa-IR"/>
              </w:rPr>
            </w:pPr>
            <w:r w:rsidRPr="005821C0">
              <w:rPr>
                <w:rFonts w:asciiTheme="majorHAnsi" w:hAnsiTheme="majorHAnsi" w:cstheme="majorHAnsi"/>
              </w:rPr>
              <w:t>Standard deviation</w:t>
            </w:r>
          </w:p>
        </w:tc>
        <w:tc>
          <w:tcPr>
            <w:tcW w:w="1043" w:type="dxa"/>
            <w:tcBorders>
              <w:bottom w:val="single" w:sz="4" w:space="0" w:color="auto"/>
              <w:right w:val="nil"/>
            </w:tcBorders>
          </w:tcPr>
          <w:p w14:paraId="4CEA1FAE" w14:textId="77777777" w:rsidR="00CD3C26" w:rsidRDefault="00CD3C26" w:rsidP="00C27B21">
            <w:pPr>
              <w:spacing w:line="276" w:lineRule="auto"/>
              <w:jc w:val="center"/>
              <w:rPr>
                <w:rFonts w:asciiTheme="majorHAnsi" w:hAnsiTheme="majorHAnsi" w:cstheme="majorHAnsi"/>
                <w:lang w:bidi="fa-IR"/>
              </w:rPr>
            </w:pPr>
          </w:p>
        </w:tc>
        <w:tc>
          <w:tcPr>
            <w:tcW w:w="1043" w:type="dxa"/>
            <w:tcBorders>
              <w:bottom w:val="single" w:sz="4" w:space="0" w:color="auto"/>
            </w:tcBorders>
          </w:tcPr>
          <w:p w14:paraId="648D815A" w14:textId="0A63B6E4" w:rsidR="00CD3C26" w:rsidRDefault="002653EF" w:rsidP="00CD3C26">
            <w:pPr>
              <w:spacing w:line="276" w:lineRule="auto"/>
              <w:jc w:val="center"/>
              <w:rPr>
                <w:rFonts w:asciiTheme="majorHAnsi" w:hAnsiTheme="majorHAnsi" w:cstheme="majorHAnsi"/>
                <w:lang w:bidi="fa-IR"/>
              </w:rPr>
            </w:pPr>
            <w:r>
              <w:rPr>
                <w:rFonts w:asciiTheme="majorHAnsi" w:hAnsiTheme="majorHAnsi" w:cstheme="majorHAnsi"/>
                <w:lang w:bidi="fa-IR"/>
              </w:rPr>
              <w:t>Z</w:t>
            </w:r>
          </w:p>
        </w:tc>
        <w:tc>
          <w:tcPr>
            <w:tcW w:w="1043" w:type="dxa"/>
            <w:tcBorders>
              <w:bottom w:val="single" w:sz="4" w:space="0" w:color="auto"/>
              <w:right w:val="nil"/>
            </w:tcBorders>
          </w:tcPr>
          <w:p w14:paraId="5B209BD9" w14:textId="6128D58D"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Sig</w:t>
            </w:r>
          </w:p>
        </w:tc>
      </w:tr>
      <w:tr w:rsidR="00CD3C26" w14:paraId="4A67BF52" w14:textId="0D07BA7D" w:rsidTr="00CD3C26">
        <w:tc>
          <w:tcPr>
            <w:tcW w:w="1631" w:type="dxa"/>
            <w:tcBorders>
              <w:left w:val="nil"/>
            </w:tcBorders>
          </w:tcPr>
          <w:p w14:paraId="1C587CEF" w14:textId="67DB471B"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Social</w:t>
            </w:r>
            <w:r>
              <w:rPr>
                <w:rFonts w:asciiTheme="majorHAnsi" w:hAnsiTheme="majorHAnsi" w:cstheme="majorHAnsi"/>
              </w:rPr>
              <w:t xml:space="preserve"> development</w:t>
            </w:r>
          </w:p>
        </w:tc>
        <w:tc>
          <w:tcPr>
            <w:tcW w:w="1856" w:type="dxa"/>
          </w:tcPr>
          <w:p w14:paraId="09BD934D" w14:textId="77777777" w:rsidR="00CD3C26" w:rsidRDefault="00CD3C26" w:rsidP="00C27B21">
            <w:pPr>
              <w:spacing w:line="276" w:lineRule="auto"/>
              <w:jc w:val="center"/>
              <w:rPr>
                <w:rFonts w:asciiTheme="majorHAnsi" w:hAnsiTheme="majorHAnsi" w:cstheme="majorHAnsi"/>
                <w:lang w:bidi="fa-IR"/>
              </w:rPr>
            </w:pPr>
          </w:p>
        </w:tc>
        <w:tc>
          <w:tcPr>
            <w:tcW w:w="1291" w:type="dxa"/>
          </w:tcPr>
          <w:p w14:paraId="48C8A679" w14:textId="4F190D25"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35.45</w:t>
            </w:r>
          </w:p>
        </w:tc>
        <w:tc>
          <w:tcPr>
            <w:tcW w:w="1453" w:type="dxa"/>
          </w:tcPr>
          <w:p w14:paraId="54A73DF5" w14:textId="152A8550"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4.33</w:t>
            </w:r>
          </w:p>
        </w:tc>
        <w:tc>
          <w:tcPr>
            <w:tcW w:w="1043" w:type="dxa"/>
            <w:tcBorders>
              <w:right w:val="nil"/>
            </w:tcBorders>
          </w:tcPr>
          <w:p w14:paraId="2F00BD37"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0B852A21" w14:textId="2D977863"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.09</w:t>
            </w:r>
          </w:p>
        </w:tc>
        <w:tc>
          <w:tcPr>
            <w:tcW w:w="1043" w:type="dxa"/>
            <w:tcBorders>
              <w:right w:val="nil"/>
            </w:tcBorders>
          </w:tcPr>
          <w:p w14:paraId="7C8A0681" w14:textId="3DFDFC78"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.17</w:t>
            </w:r>
          </w:p>
        </w:tc>
      </w:tr>
      <w:tr w:rsidR="00CD3C26" w14:paraId="241A79AB" w14:textId="56286C70" w:rsidTr="00CD3C26">
        <w:tc>
          <w:tcPr>
            <w:tcW w:w="1631" w:type="dxa"/>
            <w:tcBorders>
              <w:left w:val="nil"/>
            </w:tcBorders>
          </w:tcPr>
          <w:p w14:paraId="09238C8D" w14:textId="41BFA0C9"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 xml:space="preserve">Alcohol </w:t>
            </w:r>
            <w:r>
              <w:rPr>
                <w:rFonts w:asciiTheme="majorHAnsi" w:hAnsiTheme="majorHAnsi" w:cstheme="majorHAnsi"/>
              </w:rPr>
              <w:t>consumption</w:t>
            </w:r>
          </w:p>
        </w:tc>
        <w:tc>
          <w:tcPr>
            <w:tcW w:w="1856" w:type="dxa"/>
          </w:tcPr>
          <w:p w14:paraId="33D3B5F2" w14:textId="77777777" w:rsidR="00CD3C26" w:rsidRDefault="00CD3C26" w:rsidP="00C27B21">
            <w:pPr>
              <w:spacing w:line="276" w:lineRule="auto"/>
              <w:jc w:val="center"/>
              <w:rPr>
                <w:rFonts w:asciiTheme="majorHAnsi" w:hAnsiTheme="majorHAnsi" w:cstheme="majorHAnsi"/>
                <w:lang w:bidi="fa-IR"/>
              </w:rPr>
            </w:pPr>
          </w:p>
        </w:tc>
        <w:tc>
          <w:tcPr>
            <w:tcW w:w="1291" w:type="dxa"/>
          </w:tcPr>
          <w:p w14:paraId="5BF7CBA5" w14:textId="59B0AA81"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58.47</w:t>
            </w:r>
          </w:p>
        </w:tc>
        <w:tc>
          <w:tcPr>
            <w:tcW w:w="1453" w:type="dxa"/>
          </w:tcPr>
          <w:p w14:paraId="4C4C64C3" w14:textId="1EA2793D"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7.55</w:t>
            </w:r>
          </w:p>
        </w:tc>
        <w:tc>
          <w:tcPr>
            <w:tcW w:w="1043" w:type="dxa"/>
            <w:tcBorders>
              <w:right w:val="nil"/>
            </w:tcBorders>
          </w:tcPr>
          <w:p w14:paraId="29C2754B"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3FD7DA70" w14:textId="0A534821"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.03</w:t>
            </w:r>
          </w:p>
        </w:tc>
        <w:tc>
          <w:tcPr>
            <w:tcW w:w="1043" w:type="dxa"/>
            <w:tcBorders>
              <w:right w:val="nil"/>
            </w:tcBorders>
          </w:tcPr>
          <w:p w14:paraId="67D4DBFA" w14:textId="5DCB1270"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.34</w:t>
            </w:r>
          </w:p>
        </w:tc>
      </w:tr>
      <w:tr w:rsidR="00CD3C26" w14:paraId="2685E38F" w14:textId="6C07F71C" w:rsidTr="00CD3C26">
        <w:tc>
          <w:tcPr>
            <w:tcW w:w="1631" w:type="dxa"/>
            <w:tcBorders>
              <w:left w:val="nil"/>
            </w:tcBorders>
          </w:tcPr>
          <w:p w14:paraId="26BA4A2C" w14:textId="77777777" w:rsidR="00CD3C26" w:rsidRDefault="00CD3C26" w:rsidP="00C27B21">
            <w:pPr>
              <w:spacing w:line="276" w:lineRule="auto"/>
              <w:jc w:val="center"/>
              <w:rPr>
                <w:rFonts w:asciiTheme="majorHAnsi" w:hAnsiTheme="majorHAnsi" w:cstheme="majorHAnsi"/>
                <w:lang w:bidi="fa-IR"/>
              </w:rPr>
            </w:pPr>
          </w:p>
        </w:tc>
        <w:tc>
          <w:tcPr>
            <w:tcW w:w="1856" w:type="dxa"/>
          </w:tcPr>
          <w:p w14:paraId="53BC448A" w14:textId="003992C9"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Neuroticism</w:t>
            </w:r>
          </w:p>
        </w:tc>
        <w:tc>
          <w:tcPr>
            <w:tcW w:w="1291" w:type="dxa"/>
          </w:tcPr>
          <w:p w14:paraId="789E31B4" w14:textId="596C8656"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35.78</w:t>
            </w:r>
          </w:p>
        </w:tc>
        <w:tc>
          <w:tcPr>
            <w:tcW w:w="1453" w:type="dxa"/>
          </w:tcPr>
          <w:p w14:paraId="67E5C2D8" w14:textId="368CA2B7"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6.09</w:t>
            </w:r>
          </w:p>
        </w:tc>
        <w:tc>
          <w:tcPr>
            <w:tcW w:w="1043" w:type="dxa"/>
            <w:tcBorders>
              <w:right w:val="nil"/>
            </w:tcBorders>
          </w:tcPr>
          <w:p w14:paraId="7470CD6E"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7DD00B8A" w14:textId="4EF220BD" w:rsidR="00CD3C26" w:rsidRDefault="00CD3C26" w:rsidP="00C27B21">
            <w:pPr>
              <w:spacing w:line="276" w:lineRule="auto"/>
              <w:jc w:val="center"/>
              <w:rPr>
                <w:rFonts w:asciiTheme="majorHAnsi" w:hAnsiTheme="majorHAnsi" w:cstheme="majorHAnsi"/>
                <w:lang w:bidi="fa-IR"/>
              </w:rPr>
            </w:pPr>
          </w:p>
        </w:tc>
        <w:tc>
          <w:tcPr>
            <w:tcW w:w="1043" w:type="dxa"/>
            <w:tcBorders>
              <w:right w:val="nil"/>
            </w:tcBorders>
          </w:tcPr>
          <w:p w14:paraId="089FDF97" w14:textId="63E7CEB7" w:rsidR="00CD3C26" w:rsidRDefault="00CD3C26" w:rsidP="00C27B21">
            <w:pPr>
              <w:spacing w:line="276" w:lineRule="auto"/>
              <w:jc w:val="center"/>
              <w:rPr>
                <w:rFonts w:asciiTheme="majorHAnsi" w:hAnsiTheme="majorHAnsi" w:cstheme="majorHAnsi"/>
                <w:lang w:bidi="fa-IR"/>
              </w:rPr>
            </w:pPr>
          </w:p>
        </w:tc>
      </w:tr>
      <w:tr w:rsidR="00CD3C26" w14:paraId="15BEBF59" w14:textId="7851656A" w:rsidTr="00CD3C26">
        <w:tc>
          <w:tcPr>
            <w:tcW w:w="1631" w:type="dxa"/>
            <w:tcBorders>
              <w:left w:val="nil"/>
            </w:tcBorders>
          </w:tcPr>
          <w:p w14:paraId="79779C51" w14:textId="77777777" w:rsidR="00CD3C26" w:rsidRDefault="00CD3C26" w:rsidP="00C27B21">
            <w:pPr>
              <w:spacing w:line="276" w:lineRule="auto"/>
              <w:jc w:val="center"/>
              <w:rPr>
                <w:rFonts w:asciiTheme="majorHAnsi" w:hAnsiTheme="majorHAnsi" w:cstheme="majorHAnsi"/>
                <w:lang w:bidi="fa-IR"/>
              </w:rPr>
            </w:pPr>
          </w:p>
        </w:tc>
        <w:tc>
          <w:tcPr>
            <w:tcW w:w="1856" w:type="dxa"/>
          </w:tcPr>
          <w:p w14:paraId="7CB4D88B" w14:textId="585C98CB"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lang w:bidi="fa-IR"/>
              </w:rPr>
              <w:t>Extroversion</w:t>
            </w:r>
          </w:p>
        </w:tc>
        <w:tc>
          <w:tcPr>
            <w:tcW w:w="1291" w:type="dxa"/>
          </w:tcPr>
          <w:p w14:paraId="40E435EC" w14:textId="483F0A1E"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27.36</w:t>
            </w:r>
          </w:p>
        </w:tc>
        <w:tc>
          <w:tcPr>
            <w:tcW w:w="1453" w:type="dxa"/>
          </w:tcPr>
          <w:p w14:paraId="0DF56818" w14:textId="655E2F87"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5.20</w:t>
            </w:r>
          </w:p>
        </w:tc>
        <w:tc>
          <w:tcPr>
            <w:tcW w:w="1043" w:type="dxa"/>
            <w:tcBorders>
              <w:right w:val="nil"/>
            </w:tcBorders>
          </w:tcPr>
          <w:p w14:paraId="1AA70D87"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09DB626D" w14:textId="363DBACF" w:rsidR="00CD3C26" w:rsidRDefault="00CD3C26" w:rsidP="00C27B21">
            <w:pPr>
              <w:spacing w:line="276" w:lineRule="auto"/>
              <w:jc w:val="center"/>
              <w:rPr>
                <w:rFonts w:asciiTheme="majorHAnsi" w:hAnsiTheme="majorHAnsi" w:cstheme="majorHAnsi"/>
                <w:lang w:bidi="fa-IR"/>
              </w:rPr>
            </w:pPr>
          </w:p>
        </w:tc>
        <w:tc>
          <w:tcPr>
            <w:tcW w:w="1043" w:type="dxa"/>
            <w:tcBorders>
              <w:right w:val="nil"/>
            </w:tcBorders>
          </w:tcPr>
          <w:p w14:paraId="65AC913C" w14:textId="39DEDFD5" w:rsidR="00CD3C26" w:rsidRDefault="00CD3C26" w:rsidP="00CD3C26">
            <w:pPr>
              <w:spacing w:line="276" w:lineRule="auto"/>
              <w:jc w:val="center"/>
              <w:rPr>
                <w:rFonts w:asciiTheme="majorHAnsi" w:hAnsiTheme="majorHAnsi" w:cstheme="majorHAnsi"/>
                <w:lang w:bidi="fa-IR"/>
              </w:rPr>
            </w:pPr>
          </w:p>
        </w:tc>
      </w:tr>
      <w:tr w:rsidR="00CD3C26" w14:paraId="1B6D255B" w14:textId="284CA335" w:rsidTr="00CD3C26">
        <w:tc>
          <w:tcPr>
            <w:tcW w:w="1631" w:type="dxa"/>
            <w:tcBorders>
              <w:left w:val="nil"/>
            </w:tcBorders>
          </w:tcPr>
          <w:p w14:paraId="51BF81DD" w14:textId="1A080559"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lastRenderedPageBreak/>
              <w:t>Personality</w:t>
            </w:r>
          </w:p>
        </w:tc>
        <w:tc>
          <w:tcPr>
            <w:tcW w:w="1856" w:type="dxa"/>
          </w:tcPr>
          <w:p w14:paraId="3AE5CE88" w14:textId="114301AF"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Openness</w:t>
            </w:r>
          </w:p>
        </w:tc>
        <w:tc>
          <w:tcPr>
            <w:tcW w:w="1291" w:type="dxa"/>
          </w:tcPr>
          <w:p w14:paraId="1D3109AE" w14:textId="7187CCB1"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34.68</w:t>
            </w:r>
          </w:p>
        </w:tc>
        <w:tc>
          <w:tcPr>
            <w:tcW w:w="1453" w:type="dxa"/>
          </w:tcPr>
          <w:p w14:paraId="7D4D1C9E" w14:textId="7F45C204"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4.36</w:t>
            </w:r>
          </w:p>
        </w:tc>
        <w:tc>
          <w:tcPr>
            <w:tcW w:w="1043" w:type="dxa"/>
            <w:tcBorders>
              <w:right w:val="nil"/>
            </w:tcBorders>
          </w:tcPr>
          <w:p w14:paraId="124FD363"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175DB823" w14:textId="6D8F326E"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.06</w:t>
            </w:r>
          </w:p>
        </w:tc>
        <w:tc>
          <w:tcPr>
            <w:tcW w:w="1043" w:type="dxa"/>
            <w:tcBorders>
              <w:right w:val="nil"/>
            </w:tcBorders>
          </w:tcPr>
          <w:p w14:paraId="1F1DFE20" w14:textId="57FC5712" w:rsidR="00CD3C26" w:rsidRDefault="002653EF" w:rsidP="00C27B21">
            <w:pPr>
              <w:spacing w:line="276" w:lineRule="auto"/>
              <w:jc w:val="center"/>
              <w:rPr>
                <w:rFonts w:asciiTheme="majorHAnsi" w:hAnsiTheme="majorHAnsi" w:cstheme="majorHAnsi"/>
                <w:lang w:bidi="fa-IR"/>
              </w:rPr>
            </w:pPr>
            <w:r>
              <w:rPr>
                <w:rFonts w:asciiTheme="majorHAnsi" w:hAnsiTheme="majorHAnsi" w:cstheme="majorHAnsi"/>
                <w:lang w:bidi="fa-IR"/>
              </w:rPr>
              <w:t>.18</w:t>
            </w:r>
          </w:p>
        </w:tc>
      </w:tr>
      <w:tr w:rsidR="00CD3C26" w14:paraId="1F915C5E" w14:textId="5CAACB3E" w:rsidTr="00CD3C26">
        <w:tc>
          <w:tcPr>
            <w:tcW w:w="1631" w:type="dxa"/>
            <w:tcBorders>
              <w:left w:val="nil"/>
            </w:tcBorders>
          </w:tcPr>
          <w:p w14:paraId="453EC3DD" w14:textId="77777777" w:rsidR="00CD3C26" w:rsidRDefault="00CD3C26" w:rsidP="00C27B21">
            <w:pPr>
              <w:spacing w:line="276" w:lineRule="auto"/>
              <w:jc w:val="center"/>
              <w:rPr>
                <w:rFonts w:asciiTheme="majorHAnsi" w:hAnsiTheme="majorHAnsi" w:cstheme="majorHAnsi"/>
                <w:lang w:bidi="fa-IR"/>
              </w:rPr>
            </w:pPr>
          </w:p>
        </w:tc>
        <w:tc>
          <w:tcPr>
            <w:tcW w:w="1856" w:type="dxa"/>
          </w:tcPr>
          <w:p w14:paraId="13ECCAC8" w14:textId="121D1811"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Agreeableness</w:t>
            </w:r>
          </w:p>
        </w:tc>
        <w:tc>
          <w:tcPr>
            <w:tcW w:w="1291" w:type="dxa"/>
          </w:tcPr>
          <w:p w14:paraId="7E2C17CB" w14:textId="336B3806"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32.08</w:t>
            </w:r>
          </w:p>
        </w:tc>
        <w:tc>
          <w:tcPr>
            <w:tcW w:w="1453" w:type="dxa"/>
          </w:tcPr>
          <w:p w14:paraId="7C99CF56" w14:textId="1BCA9726"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4.40</w:t>
            </w:r>
          </w:p>
        </w:tc>
        <w:tc>
          <w:tcPr>
            <w:tcW w:w="1043" w:type="dxa"/>
            <w:tcBorders>
              <w:right w:val="nil"/>
            </w:tcBorders>
          </w:tcPr>
          <w:p w14:paraId="33B41B8A"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6CCA21C5" w14:textId="04E2751D" w:rsidR="00CD3C26" w:rsidRDefault="00CD3C26" w:rsidP="00C27B21">
            <w:pPr>
              <w:spacing w:line="276" w:lineRule="auto"/>
              <w:jc w:val="center"/>
              <w:rPr>
                <w:rFonts w:asciiTheme="majorHAnsi" w:hAnsiTheme="majorHAnsi" w:cstheme="majorHAnsi"/>
                <w:lang w:bidi="fa-IR"/>
              </w:rPr>
            </w:pPr>
          </w:p>
        </w:tc>
        <w:tc>
          <w:tcPr>
            <w:tcW w:w="1043" w:type="dxa"/>
            <w:tcBorders>
              <w:right w:val="nil"/>
            </w:tcBorders>
          </w:tcPr>
          <w:p w14:paraId="1F43FD84" w14:textId="0199D08D" w:rsidR="00CD3C26" w:rsidRDefault="00CD3C26" w:rsidP="00C27B21">
            <w:pPr>
              <w:spacing w:line="276" w:lineRule="auto"/>
              <w:jc w:val="center"/>
              <w:rPr>
                <w:rFonts w:asciiTheme="majorHAnsi" w:hAnsiTheme="majorHAnsi" w:cstheme="majorHAnsi"/>
                <w:lang w:bidi="fa-IR"/>
              </w:rPr>
            </w:pPr>
          </w:p>
        </w:tc>
      </w:tr>
      <w:tr w:rsidR="00CD3C26" w14:paraId="10E1E1D6" w14:textId="0E616B53" w:rsidTr="00CD3C26">
        <w:tc>
          <w:tcPr>
            <w:tcW w:w="1631" w:type="dxa"/>
            <w:tcBorders>
              <w:left w:val="nil"/>
            </w:tcBorders>
          </w:tcPr>
          <w:p w14:paraId="269156D2" w14:textId="77777777" w:rsidR="00CD3C26" w:rsidRDefault="00CD3C26" w:rsidP="00C27B21">
            <w:pPr>
              <w:spacing w:line="276" w:lineRule="auto"/>
              <w:jc w:val="center"/>
              <w:rPr>
                <w:rFonts w:asciiTheme="majorHAnsi" w:hAnsiTheme="majorHAnsi" w:cstheme="majorHAnsi"/>
                <w:lang w:bidi="fa-IR"/>
              </w:rPr>
            </w:pPr>
          </w:p>
        </w:tc>
        <w:tc>
          <w:tcPr>
            <w:tcW w:w="1856" w:type="dxa"/>
          </w:tcPr>
          <w:p w14:paraId="30BC7382" w14:textId="05F5732C" w:rsidR="00CD3C26" w:rsidRDefault="00CD3C26" w:rsidP="00C27B21">
            <w:pPr>
              <w:spacing w:line="276" w:lineRule="auto"/>
              <w:jc w:val="center"/>
              <w:rPr>
                <w:rFonts w:asciiTheme="majorHAnsi" w:hAnsiTheme="majorHAnsi" w:cstheme="majorHAnsi"/>
                <w:lang w:bidi="fa-IR"/>
              </w:rPr>
            </w:pPr>
            <w:r w:rsidRPr="00D812E7">
              <w:rPr>
                <w:rFonts w:asciiTheme="majorHAnsi" w:hAnsiTheme="majorHAnsi" w:cstheme="majorHAnsi"/>
              </w:rPr>
              <w:t>Conscientiousness</w:t>
            </w:r>
          </w:p>
        </w:tc>
        <w:tc>
          <w:tcPr>
            <w:tcW w:w="1291" w:type="dxa"/>
          </w:tcPr>
          <w:p w14:paraId="48A80510" w14:textId="2572F5C3"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26.74</w:t>
            </w:r>
          </w:p>
        </w:tc>
        <w:tc>
          <w:tcPr>
            <w:tcW w:w="1453" w:type="dxa"/>
          </w:tcPr>
          <w:p w14:paraId="70D7118C" w14:textId="4916FEA6" w:rsidR="00CD3C26" w:rsidRDefault="00CD3C26" w:rsidP="00C27B21">
            <w:pPr>
              <w:spacing w:line="276" w:lineRule="auto"/>
              <w:jc w:val="center"/>
              <w:rPr>
                <w:rFonts w:asciiTheme="majorHAnsi" w:hAnsiTheme="majorHAnsi" w:cstheme="majorHAnsi"/>
                <w:lang w:bidi="fa-IR"/>
              </w:rPr>
            </w:pPr>
            <w:r>
              <w:rPr>
                <w:rFonts w:asciiTheme="majorHAnsi" w:hAnsiTheme="majorHAnsi" w:cstheme="majorHAnsi"/>
                <w:lang w:bidi="fa-IR"/>
              </w:rPr>
              <w:t>6.53</w:t>
            </w:r>
          </w:p>
        </w:tc>
        <w:tc>
          <w:tcPr>
            <w:tcW w:w="1043" w:type="dxa"/>
            <w:tcBorders>
              <w:right w:val="nil"/>
            </w:tcBorders>
          </w:tcPr>
          <w:p w14:paraId="05C926CB" w14:textId="77777777" w:rsidR="00CD3C26" w:rsidRDefault="00CD3C26" w:rsidP="00C27B21">
            <w:pPr>
              <w:spacing w:line="276" w:lineRule="auto"/>
              <w:jc w:val="center"/>
              <w:rPr>
                <w:rFonts w:asciiTheme="majorHAnsi" w:hAnsiTheme="majorHAnsi" w:cstheme="majorHAnsi"/>
                <w:lang w:bidi="fa-IR"/>
              </w:rPr>
            </w:pPr>
          </w:p>
        </w:tc>
        <w:tc>
          <w:tcPr>
            <w:tcW w:w="1043" w:type="dxa"/>
          </w:tcPr>
          <w:p w14:paraId="0D07014F" w14:textId="46B765F8" w:rsidR="00CD3C26" w:rsidRDefault="00CD3C26" w:rsidP="00C27B21">
            <w:pPr>
              <w:spacing w:line="276" w:lineRule="auto"/>
              <w:jc w:val="center"/>
              <w:rPr>
                <w:rFonts w:asciiTheme="majorHAnsi" w:hAnsiTheme="majorHAnsi" w:cstheme="majorHAnsi"/>
                <w:lang w:bidi="fa-IR"/>
              </w:rPr>
            </w:pPr>
          </w:p>
        </w:tc>
        <w:tc>
          <w:tcPr>
            <w:tcW w:w="1043" w:type="dxa"/>
            <w:tcBorders>
              <w:right w:val="nil"/>
            </w:tcBorders>
          </w:tcPr>
          <w:p w14:paraId="4A5F15BC" w14:textId="7EB37C60" w:rsidR="00CD3C26" w:rsidRDefault="00CD3C26" w:rsidP="00C27B21">
            <w:pPr>
              <w:spacing w:line="276" w:lineRule="auto"/>
              <w:jc w:val="center"/>
              <w:rPr>
                <w:rFonts w:asciiTheme="majorHAnsi" w:hAnsiTheme="majorHAnsi" w:cstheme="majorHAnsi"/>
                <w:lang w:bidi="fa-IR"/>
              </w:rPr>
            </w:pPr>
          </w:p>
        </w:tc>
      </w:tr>
    </w:tbl>
    <w:p w14:paraId="3A3FC691" w14:textId="77777777" w:rsidR="00D61B06" w:rsidRPr="00D812E7" w:rsidRDefault="00D61B06" w:rsidP="005E569D">
      <w:pPr>
        <w:spacing w:line="276" w:lineRule="auto"/>
        <w:rPr>
          <w:rFonts w:asciiTheme="majorHAnsi" w:hAnsiTheme="majorHAnsi" w:cstheme="majorHAnsi"/>
          <w:lang w:bidi="fa-IR"/>
        </w:rPr>
      </w:pPr>
    </w:p>
    <w:p w14:paraId="75A62D32" w14:textId="0320DA5E" w:rsidR="00B779CE" w:rsidRDefault="002653EF" w:rsidP="005E569D">
      <w:pPr>
        <w:spacing w:line="276" w:lineRule="auto"/>
        <w:rPr>
          <w:rFonts w:asciiTheme="majorHAnsi" w:hAnsiTheme="majorHAnsi" w:cstheme="majorHAnsi"/>
          <w:rtl/>
          <w:lang w:bidi="fa-IR"/>
        </w:rPr>
      </w:pPr>
      <w:r w:rsidRPr="00D812E7">
        <w:rPr>
          <w:rFonts w:asciiTheme="majorHAnsi" w:hAnsiTheme="majorHAnsi" w:cstheme="majorHAnsi"/>
          <w:lang w:bidi="fa-IR"/>
        </w:rPr>
        <w:t xml:space="preserve">Considering the range of scores for alcohol consumption tendency (from 9 to 95), a cutoff score of 55 has been established in this study, with scores above this cutoff indicating a high tendency towards alcohol consumption. </w:t>
      </w:r>
    </w:p>
    <w:p w14:paraId="26593D90" w14:textId="225F8A8B" w:rsidR="00B779CE" w:rsidRPr="00B779CE" w:rsidRDefault="00B779CE" w:rsidP="00F95E78">
      <w:pPr>
        <w:spacing w:line="276" w:lineRule="auto"/>
        <w:rPr>
          <w:rFonts w:asciiTheme="majorHAnsi" w:hAnsiTheme="majorHAnsi" w:cstheme="majorHAnsi"/>
          <w:lang w:bidi="fa-IR"/>
        </w:rPr>
      </w:pPr>
      <w:r w:rsidRPr="00B779CE">
        <w:rPr>
          <w:rFonts w:asciiTheme="majorHAnsi" w:hAnsiTheme="majorHAnsi" w:cstheme="majorHAnsi"/>
          <w:lang w:bidi="fa-IR"/>
        </w:rPr>
        <w:t>In order to investigate the relationship between the tendency to consume alcohol with personality traits and social development of adolescents, Pearson'</w:t>
      </w:r>
      <w:r w:rsidR="00F95E78">
        <w:rPr>
          <w:rFonts w:asciiTheme="majorHAnsi" w:hAnsiTheme="majorHAnsi" w:cstheme="majorHAnsi"/>
          <w:lang w:bidi="fa-IR"/>
        </w:rPr>
        <w:t>s correlation coefficient was employed. T</w:t>
      </w:r>
      <w:r w:rsidRPr="00B779CE">
        <w:rPr>
          <w:rFonts w:asciiTheme="majorHAnsi" w:hAnsiTheme="majorHAnsi" w:cstheme="majorHAnsi"/>
          <w:lang w:bidi="fa-IR"/>
        </w:rPr>
        <w:t xml:space="preserve">he results </w:t>
      </w:r>
      <w:r w:rsidR="00F95E78">
        <w:rPr>
          <w:rFonts w:asciiTheme="majorHAnsi" w:hAnsiTheme="majorHAnsi" w:cstheme="majorHAnsi"/>
          <w:lang w:bidi="fa-IR"/>
        </w:rPr>
        <w:t>revealed</w:t>
      </w:r>
      <w:r w:rsidRPr="00B779CE">
        <w:rPr>
          <w:rFonts w:asciiTheme="majorHAnsi" w:hAnsiTheme="majorHAnsi" w:cstheme="majorHAnsi"/>
          <w:lang w:bidi="fa-IR"/>
        </w:rPr>
        <w:t xml:space="preserve"> significant relationship</w:t>
      </w:r>
      <w:r w:rsidR="00F95E78">
        <w:rPr>
          <w:rFonts w:asciiTheme="majorHAnsi" w:hAnsiTheme="majorHAnsi" w:cstheme="majorHAnsi"/>
          <w:lang w:bidi="fa-IR"/>
        </w:rPr>
        <w:t xml:space="preserve">s between </w:t>
      </w:r>
      <w:r w:rsidR="00F95E78" w:rsidRPr="00B779CE">
        <w:rPr>
          <w:rFonts w:asciiTheme="majorHAnsi" w:hAnsiTheme="majorHAnsi" w:cstheme="majorHAnsi"/>
          <w:lang w:bidi="fa-IR"/>
        </w:rPr>
        <w:t xml:space="preserve">all components </w:t>
      </w:r>
      <w:r w:rsidR="00F95E78">
        <w:rPr>
          <w:rFonts w:asciiTheme="majorHAnsi" w:hAnsiTheme="majorHAnsi" w:cstheme="majorHAnsi"/>
          <w:lang w:bidi="fa-IR"/>
        </w:rPr>
        <w:t>and</w:t>
      </w:r>
      <w:r w:rsidRPr="00B779CE">
        <w:rPr>
          <w:rFonts w:asciiTheme="majorHAnsi" w:hAnsiTheme="majorHAnsi" w:cstheme="majorHAnsi"/>
          <w:lang w:bidi="fa-IR"/>
        </w:rPr>
        <w:t xml:space="preserve"> the tendency to consume alcohol</w:t>
      </w:r>
      <w:r w:rsidR="00950BE8">
        <w:rPr>
          <w:rFonts w:asciiTheme="majorHAnsi" w:hAnsiTheme="majorHAnsi" w:cstheme="majorHAnsi"/>
          <w:lang w:bidi="fa-IR"/>
        </w:rPr>
        <w:t xml:space="preserve"> (p&lt;.01). </w:t>
      </w:r>
    </w:p>
    <w:p w14:paraId="1E65FDB9" w14:textId="7BE16994" w:rsidR="00B779CE" w:rsidRDefault="00B779CE" w:rsidP="00950BE8">
      <w:pPr>
        <w:spacing w:line="276" w:lineRule="auto"/>
        <w:jc w:val="center"/>
        <w:rPr>
          <w:rFonts w:asciiTheme="majorHAnsi" w:hAnsiTheme="majorHAnsi" w:cstheme="majorHAnsi"/>
          <w:lang w:bidi="fa-IR"/>
        </w:rPr>
      </w:pPr>
      <w:r>
        <w:rPr>
          <w:rFonts w:asciiTheme="majorHAnsi" w:hAnsiTheme="majorHAnsi" w:cstheme="majorHAnsi"/>
          <w:lang w:bidi="fa-IR"/>
        </w:rPr>
        <w:t xml:space="preserve">Table 2: </w:t>
      </w:r>
      <w:r w:rsidR="00950BE8" w:rsidRPr="00B779CE">
        <w:rPr>
          <w:rFonts w:asciiTheme="majorHAnsi" w:hAnsiTheme="majorHAnsi" w:cstheme="majorHAnsi"/>
          <w:lang w:bidi="fa-IR"/>
        </w:rPr>
        <w:t>Pearson's correlation coefficient</w:t>
      </w:r>
      <w:r w:rsidR="00950BE8">
        <w:rPr>
          <w:rFonts w:asciiTheme="majorHAnsi" w:hAnsiTheme="majorHAnsi" w:cstheme="majorHAnsi"/>
          <w:lang w:bidi="fa-IR"/>
        </w:rPr>
        <w:t xml:space="preserve"> between </w:t>
      </w:r>
      <w:r w:rsidR="00950BE8" w:rsidRPr="00B779CE">
        <w:rPr>
          <w:rFonts w:asciiTheme="majorHAnsi" w:hAnsiTheme="majorHAnsi" w:cstheme="majorHAnsi"/>
          <w:lang w:bidi="fa-IR"/>
        </w:rPr>
        <w:t>tendency to consume alcohol</w:t>
      </w:r>
      <w:r w:rsidR="00950BE8">
        <w:rPr>
          <w:rFonts w:asciiTheme="majorHAnsi" w:hAnsiTheme="majorHAnsi" w:cstheme="majorHAnsi"/>
          <w:lang w:bidi="fa-IR"/>
        </w:rPr>
        <w:t xml:space="preserve"> and </w:t>
      </w:r>
      <w:r w:rsidR="00950BE8" w:rsidRPr="00D812E7">
        <w:rPr>
          <w:rFonts w:asciiTheme="majorHAnsi" w:hAnsiTheme="majorHAnsi" w:cstheme="majorHAnsi"/>
          <w:lang w:bidi="fa-IR"/>
        </w:rPr>
        <w:t>social growth</w:t>
      </w:r>
      <w:r w:rsidR="00950BE8">
        <w:rPr>
          <w:rFonts w:asciiTheme="majorHAnsi" w:hAnsiTheme="majorHAnsi" w:cstheme="majorHAnsi"/>
          <w:lang w:bidi="fa-IR"/>
        </w:rPr>
        <w:t xml:space="preserve"> and personality traits</w:t>
      </w:r>
    </w:p>
    <w:tbl>
      <w:tblPr>
        <w:tblStyle w:val="TableGrid"/>
        <w:tblW w:w="0" w:type="auto"/>
        <w:tblInd w:w="2212" w:type="dxa"/>
        <w:tblBorders>
          <w:insideV w:val="none" w:sz="0" w:space="0" w:color="auto"/>
        </w:tblBorders>
        <w:tblLook w:val="04A0" w:firstRow="1" w:lastRow="0" w:firstColumn="1" w:lastColumn="0" w:noHBand="0" w:noVBand="1"/>
      </w:tblPr>
      <w:tblGrid>
        <w:gridCol w:w="2306"/>
        <w:gridCol w:w="934"/>
        <w:gridCol w:w="1710"/>
      </w:tblGrid>
      <w:tr w:rsidR="00950BE8" w14:paraId="02DDC5FD" w14:textId="77777777" w:rsidTr="00950BE8">
        <w:tc>
          <w:tcPr>
            <w:tcW w:w="2306" w:type="dxa"/>
            <w:tcBorders>
              <w:left w:val="nil"/>
            </w:tcBorders>
          </w:tcPr>
          <w:p w14:paraId="5BB4D6C7" w14:textId="53F9A0B3"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Variables</w:t>
            </w:r>
          </w:p>
        </w:tc>
        <w:tc>
          <w:tcPr>
            <w:tcW w:w="934" w:type="dxa"/>
          </w:tcPr>
          <w:p w14:paraId="43A07BAA" w14:textId="1500DAF0"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r</w:t>
            </w:r>
          </w:p>
        </w:tc>
        <w:tc>
          <w:tcPr>
            <w:tcW w:w="1710" w:type="dxa"/>
            <w:tcBorders>
              <w:right w:val="nil"/>
            </w:tcBorders>
          </w:tcPr>
          <w:p w14:paraId="7EB50DC2" w14:textId="1286944A"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sig</w:t>
            </w:r>
          </w:p>
        </w:tc>
      </w:tr>
      <w:tr w:rsidR="00950BE8" w14:paraId="60197235" w14:textId="77777777" w:rsidTr="00950BE8">
        <w:tc>
          <w:tcPr>
            <w:tcW w:w="2306" w:type="dxa"/>
            <w:tcBorders>
              <w:left w:val="nil"/>
            </w:tcBorders>
          </w:tcPr>
          <w:p w14:paraId="11012DCA" w14:textId="56DCE30A"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Social</w:t>
            </w:r>
            <w:r>
              <w:rPr>
                <w:rFonts w:asciiTheme="majorHAnsi" w:hAnsiTheme="majorHAnsi" w:cstheme="majorHAnsi"/>
              </w:rPr>
              <w:t xml:space="preserve"> development</w:t>
            </w:r>
          </w:p>
        </w:tc>
        <w:tc>
          <w:tcPr>
            <w:tcW w:w="934" w:type="dxa"/>
          </w:tcPr>
          <w:p w14:paraId="75465EAC" w14:textId="7C63E1B7"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.30</w:t>
            </w:r>
          </w:p>
        </w:tc>
        <w:tc>
          <w:tcPr>
            <w:tcW w:w="1710" w:type="dxa"/>
            <w:tcBorders>
              <w:right w:val="nil"/>
            </w:tcBorders>
          </w:tcPr>
          <w:p w14:paraId="27AAD77C" w14:textId="52F210AB"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.000</w:t>
            </w:r>
          </w:p>
        </w:tc>
      </w:tr>
      <w:tr w:rsidR="00950BE8" w14:paraId="22FE5D6C" w14:textId="77777777" w:rsidTr="00950BE8">
        <w:tc>
          <w:tcPr>
            <w:tcW w:w="2306" w:type="dxa"/>
            <w:tcBorders>
              <w:left w:val="nil"/>
            </w:tcBorders>
          </w:tcPr>
          <w:p w14:paraId="4B3F4401" w14:textId="653C437C"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Neuroticism</w:t>
            </w:r>
          </w:p>
        </w:tc>
        <w:tc>
          <w:tcPr>
            <w:tcW w:w="934" w:type="dxa"/>
          </w:tcPr>
          <w:p w14:paraId="5520B1A7" w14:textId="61B9C542"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.20</w:t>
            </w:r>
          </w:p>
        </w:tc>
        <w:tc>
          <w:tcPr>
            <w:tcW w:w="1710" w:type="dxa"/>
            <w:tcBorders>
              <w:right w:val="nil"/>
            </w:tcBorders>
          </w:tcPr>
          <w:p w14:paraId="624C44F5" w14:textId="32B0C27F"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.009</w:t>
            </w:r>
          </w:p>
        </w:tc>
      </w:tr>
      <w:tr w:rsidR="00950BE8" w14:paraId="44B15C12" w14:textId="77777777" w:rsidTr="00950BE8">
        <w:tc>
          <w:tcPr>
            <w:tcW w:w="2306" w:type="dxa"/>
            <w:tcBorders>
              <w:left w:val="nil"/>
            </w:tcBorders>
          </w:tcPr>
          <w:p w14:paraId="1352B9BA" w14:textId="53F5D146"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lang w:bidi="fa-IR"/>
              </w:rPr>
              <w:t>Extroversion</w:t>
            </w:r>
          </w:p>
        </w:tc>
        <w:tc>
          <w:tcPr>
            <w:tcW w:w="934" w:type="dxa"/>
          </w:tcPr>
          <w:p w14:paraId="67ABBE9A" w14:textId="58C58C3D"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.33</w:t>
            </w:r>
          </w:p>
        </w:tc>
        <w:tc>
          <w:tcPr>
            <w:tcW w:w="1710" w:type="dxa"/>
            <w:tcBorders>
              <w:right w:val="nil"/>
            </w:tcBorders>
          </w:tcPr>
          <w:p w14:paraId="42BC1654" w14:textId="4670DC43"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.006</w:t>
            </w:r>
          </w:p>
        </w:tc>
      </w:tr>
      <w:tr w:rsidR="00950BE8" w14:paraId="4828BDF5" w14:textId="77777777" w:rsidTr="00950BE8">
        <w:tc>
          <w:tcPr>
            <w:tcW w:w="2306" w:type="dxa"/>
            <w:tcBorders>
              <w:left w:val="nil"/>
            </w:tcBorders>
          </w:tcPr>
          <w:p w14:paraId="63260A49" w14:textId="186A537B"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Openness</w:t>
            </w:r>
          </w:p>
        </w:tc>
        <w:tc>
          <w:tcPr>
            <w:tcW w:w="934" w:type="dxa"/>
          </w:tcPr>
          <w:p w14:paraId="45657400" w14:textId="399EAB2B"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.38</w:t>
            </w:r>
          </w:p>
        </w:tc>
        <w:tc>
          <w:tcPr>
            <w:tcW w:w="1710" w:type="dxa"/>
            <w:tcBorders>
              <w:right w:val="nil"/>
            </w:tcBorders>
          </w:tcPr>
          <w:p w14:paraId="602009E7" w14:textId="2EE7A88E"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.000</w:t>
            </w:r>
          </w:p>
        </w:tc>
      </w:tr>
      <w:tr w:rsidR="00950BE8" w14:paraId="00D5ECFD" w14:textId="77777777" w:rsidTr="00950BE8">
        <w:tc>
          <w:tcPr>
            <w:tcW w:w="2306" w:type="dxa"/>
            <w:tcBorders>
              <w:left w:val="nil"/>
            </w:tcBorders>
          </w:tcPr>
          <w:p w14:paraId="5E0C2E14" w14:textId="4211627C"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Agreeableness</w:t>
            </w:r>
          </w:p>
        </w:tc>
        <w:tc>
          <w:tcPr>
            <w:tcW w:w="934" w:type="dxa"/>
          </w:tcPr>
          <w:p w14:paraId="14509973" w14:textId="282291E0"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.32</w:t>
            </w:r>
          </w:p>
        </w:tc>
        <w:tc>
          <w:tcPr>
            <w:tcW w:w="1710" w:type="dxa"/>
            <w:tcBorders>
              <w:right w:val="nil"/>
            </w:tcBorders>
          </w:tcPr>
          <w:p w14:paraId="731B7EA1" w14:textId="24BE9A66"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.007</w:t>
            </w:r>
          </w:p>
        </w:tc>
      </w:tr>
      <w:tr w:rsidR="00950BE8" w14:paraId="5733138C" w14:textId="77777777" w:rsidTr="00950BE8">
        <w:tc>
          <w:tcPr>
            <w:tcW w:w="2306" w:type="dxa"/>
            <w:tcBorders>
              <w:left w:val="nil"/>
            </w:tcBorders>
          </w:tcPr>
          <w:p w14:paraId="29F15B30" w14:textId="2FFC0FDB" w:rsidR="00950BE8" w:rsidRDefault="00950BE8" w:rsidP="00950BE8">
            <w:pPr>
              <w:spacing w:line="276" w:lineRule="auto"/>
              <w:jc w:val="center"/>
              <w:rPr>
                <w:rFonts w:asciiTheme="majorHAnsi" w:hAnsiTheme="majorHAnsi" w:cstheme="majorHAnsi"/>
                <w:lang w:bidi="fa-IR"/>
              </w:rPr>
            </w:pPr>
            <w:r w:rsidRPr="00D812E7">
              <w:rPr>
                <w:rFonts w:asciiTheme="majorHAnsi" w:hAnsiTheme="majorHAnsi" w:cstheme="majorHAnsi"/>
              </w:rPr>
              <w:t>Conscientiousness</w:t>
            </w:r>
          </w:p>
        </w:tc>
        <w:tc>
          <w:tcPr>
            <w:tcW w:w="934" w:type="dxa"/>
          </w:tcPr>
          <w:p w14:paraId="2B43F989" w14:textId="14012FCC"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.25</w:t>
            </w:r>
          </w:p>
        </w:tc>
        <w:tc>
          <w:tcPr>
            <w:tcW w:w="1710" w:type="dxa"/>
            <w:tcBorders>
              <w:right w:val="nil"/>
            </w:tcBorders>
          </w:tcPr>
          <w:p w14:paraId="69C8CB7B" w14:textId="75A52792" w:rsidR="00950BE8" w:rsidRDefault="00950BE8" w:rsidP="00950BE8">
            <w:pPr>
              <w:spacing w:line="276" w:lineRule="auto"/>
              <w:jc w:val="center"/>
              <w:rPr>
                <w:rFonts w:asciiTheme="majorHAnsi" w:hAnsiTheme="majorHAnsi" w:cstheme="majorHAnsi"/>
                <w:lang w:bidi="fa-IR"/>
              </w:rPr>
            </w:pPr>
            <w:r>
              <w:rPr>
                <w:rFonts w:asciiTheme="majorHAnsi" w:hAnsiTheme="majorHAnsi" w:cstheme="majorHAnsi"/>
                <w:lang w:bidi="fa-IR"/>
              </w:rPr>
              <w:t>.003</w:t>
            </w:r>
          </w:p>
        </w:tc>
      </w:tr>
    </w:tbl>
    <w:p w14:paraId="119C4269" w14:textId="77777777" w:rsidR="00950BE8" w:rsidRDefault="00950BE8" w:rsidP="00950BE8">
      <w:pPr>
        <w:spacing w:line="276" w:lineRule="auto"/>
        <w:rPr>
          <w:rFonts w:asciiTheme="majorHAnsi" w:hAnsiTheme="majorHAnsi" w:cstheme="majorHAnsi"/>
          <w:lang w:bidi="fa-IR"/>
        </w:rPr>
      </w:pPr>
    </w:p>
    <w:p w14:paraId="631F38D8" w14:textId="6417F009" w:rsidR="002653EF" w:rsidRPr="00D812E7" w:rsidRDefault="000C636A" w:rsidP="00950BE8">
      <w:pPr>
        <w:spacing w:line="276" w:lineRule="auto"/>
        <w:rPr>
          <w:rFonts w:asciiTheme="majorHAnsi" w:hAnsiTheme="majorHAnsi" w:cstheme="majorHAnsi"/>
          <w:rtl/>
          <w:lang w:bidi="fa-IR"/>
        </w:rPr>
      </w:pPr>
      <w:r w:rsidRPr="00D812E7">
        <w:rPr>
          <w:rFonts w:asciiTheme="majorHAnsi" w:hAnsiTheme="majorHAnsi" w:cstheme="majorHAnsi"/>
          <w:lang w:bidi="fa-IR"/>
        </w:rPr>
        <w:t>To determine the predictive effect of social growth and personality traits on the tendency to consume alcohol, multiple regression analysis was used.</w:t>
      </w:r>
      <w:r w:rsidR="002653EF">
        <w:rPr>
          <w:rFonts w:asciiTheme="majorHAnsi" w:hAnsiTheme="majorHAnsi" w:cstheme="majorHAnsi"/>
          <w:lang w:bidi="fa-IR"/>
        </w:rPr>
        <w:t>T</w:t>
      </w:r>
      <w:r w:rsidR="002653EF" w:rsidRPr="002653EF">
        <w:rPr>
          <w:rFonts w:asciiTheme="majorHAnsi" w:hAnsiTheme="majorHAnsi" w:cstheme="majorHAnsi"/>
          <w:lang w:bidi="fa-IR"/>
        </w:rPr>
        <w:t>o examine the non-collinearity of the variables in order to perform regression, a tolerance test was used, and the indicators showed that the assumption of non-collinearity between the variables was met.</w:t>
      </w:r>
      <w:r w:rsidR="00B779CE">
        <w:rPr>
          <w:rFonts w:asciiTheme="majorHAnsi" w:hAnsiTheme="majorHAnsi" w:cstheme="majorHAnsi"/>
          <w:lang w:bidi="fa-IR"/>
        </w:rPr>
        <w:t xml:space="preserve"> It was .54 for social development and .77, .61, .70, .75 and . 83 respectively for </w:t>
      </w:r>
      <w:r w:rsidR="00B779CE" w:rsidRPr="00D812E7">
        <w:rPr>
          <w:rFonts w:asciiTheme="majorHAnsi" w:hAnsiTheme="majorHAnsi" w:cstheme="majorHAnsi"/>
        </w:rPr>
        <w:t>Neuroticism</w:t>
      </w:r>
      <w:r w:rsidR="00B779CE">
        <w:rPr>
          <w:rFonts w:asciiTheme="majorHAnsi" w:hAnsiTheme="majorHAnsi" w:cstheme="majorHAnsi"/>
        </w:rPr>
        <w:t xml:space="preserve">, </w:t>
      </w:r>
      <w:r w:rsidR="00B779CE" w:rsidRPr="00D812E7">
        <w:rPr>
          <w:rFonts w:asciiTheme="majorHAnsi" w:hAnsiTheme="majorHAnsi" w:cstheme="majorHAnsi"/>
          <w:lang w:bidi="fa-IR"/>
        </w:rPr>
        <w:t>Extroversion</w:t>
      </w:r>
      <w:r w:rsidR="00B779CE">
        <w:rPr>
          <w:rFonts w:asciiTheme="majorHAnsi" w:hAnsiTheme="majorHAnsi" w:cstheme="majorHAnsi"/>
          <w:lang w:bidi="fa-IR"/>
        </w:rPr>
        <w:t xml:space="preserve">, </w:t>
      </w:r>
      <w:r w:rsidR="00B779CE" w:rsidRPr="00D812E7">
        <w:rPr>
          <w:rFonts w:asciiTheme="majorHAnsi" w:hAnsiTheme="majorHAnsi" w:cstheme="majorHAnsi"/>
        </w:rPr>
        <w:t>Openness</w:t>
      </w:r>
      <w:r w:rsidR="00B779CE">
        <w:rPr>
          <w:rFonts w:asciiTheme="majorHAnsi" w:hAnsiTheme="majorHAnsi" w:cstheme="majorHAnsi"/>
        </w:rPr>
        <w:t xml:space="preserve">, </w:t>
      </w:r>
      <w:r w:rsidR="00B779CE" w:rsidRPr="00D812E7">
        <w:rPr>
          <w:rFonts w:asciiTheme="majorHAnsi" w:hAnsiTheme="majorHAnsi" w:cstheme="majorHAnsi"/>
        </w:rPr>
        <w:t>Agreeableness</w:t>
      </w:r>
      <w:r w:rsidR="00B779CE">
        <w:rPr>
          <w:rFonts w:asciiTheme="majorHAnsi" w:hAnsiTheme="majorHAnsi" w:cstheme="majorHAnsi"/>
        </w:rPr>
        <w:t xml:space="preserve"> and </w:t>
      </w:r>
      <w:r w:rsidR="00B779CE" w:rsidRPr="00D812E7">
        <w:rPr>
          <w:rFonts w:asciiTheme="majorHAnsi" w:hAnsiTheme="majorHAnsi" w:cstheme="majorHAnsi"/>
        </w:rPr>
        <w:t>Conscientiousness</w:t>
      </w:r>
      <w:r w:rsidR="00B779CE">
        <w:rPr>
          <w:rFonts w:asciiTheme="majorHAnsi" w:hAnsiTheme="majorHAnsi" w:cstheme="majorHAnsi"/>
          <w:lang w:bidi="fa-IR"/>
        </w:rPr>
        <w:t xml:space="preserve">. </w:t>
      </w:r>
    </w:p>
    <w:p w14:paraId="00D0D245" w14:textId="3AEEC6FD" w:rsidR="003053BF" w:rsidRDefault="000C636A" w:rsidP="00CD3C26">
      <w:pPr>
        <w:spacing w:line="276" w:lineRule="auto"/>
        <w:jc w:val="both"/>
        <w:rPr>
          <w:rFonts w:asciiTheme="majorHAnsi" w:hAnsiTheme="majorHAnsi" w:cstheme="majorHAnsi"/>
          <w:lang w:bidi="fa-IR"/>
        </w:rPr>
      </w:pPr>
      <w:r w:rsidRPr="00D812E7">
        <w:rPr>
          <w:rFonts w:asciiTheme="majorHAnsi" w:hAnsiTheme="majorHAnsi" w:cstheme="majorHAnsi"/>
          <w:lang w:bidi="fa-IR"/>
        </w:rPr>
        <w:t xml:space="preserve">As seen in the </w:t>
      </w:r>
      <w:r w:rsidRPr="00C27B21">
        <w:rPr>
          <w:rFonts w:asciiTheme="majorHAnsi" w:hAnsiTheme="majorHAnsi" w:cstheme="majorHAnsi"/>
          <w:lang w:bidi="fa-IR"/>
        </w:rPr>
        <w:t>table</w:t>
      </w:r>
      <w:r w:rsidR="00B779CE">
        <w:rPr>
          <w:rFonts w:asciiTheme="majorHAnsi" w:hAnsiTheme="majorHAnsi" w:cstheme="majorHAnsi"/>
          <w:lang w:bidi="fa-IR"/>
        </w:rPr>
        <w:t xml:space="preserve"> 3</w:t>
      </w:r>
      <w:r w:rsidRPr="00C27B21">
        <w:rPr>
          <w:rFonts w:asciiTheme="majorHAnsi" w:hAnsiTheme="majorHAnsi" w:cstheme="majorHAnsi"/>
          <w:lang w:bidi="fa-IR"/>
        </w:rPr>
        <w:t>, the obtained</w:t>
      </w:r>
      <w:r w:rsidRPr="00D812E7">
        <w:rPr>
          <w:rFonts w:asciiTheme="majorHAnsi" w:hAnsiTheme="majorHAnsi" w:cstheme="majorHAnsi"/>
          <w:lang w:bidi="fa-IR"/>
        </w:rPr>
        <w:t xml:space="preserve"> R2 value (0.107) means that 10.7% of the variance in the inclination to consume al</w:t>
      </w:r>
      <w:r w:rsidR="00CD3C26">
        <w:rPr>
          <w:rFonts w:asciiTheme="majorHAnsi" w:hAnsiTheme="majorHAnsi" w:cstheme="majorHAnsi"/>
          <w:lang w:bidi="fa-IR"/>
        </w:rPr>
        <w:t>cohol is explained by: social growth, neuroticism</w:t>
      </w:r>
      <w:r w:rsidRPr="00D812E7">
        <w:rPr>
          <w:rFonts w:asciiTheme="majorHAnsi" w:hAnsiTheme="majorHAnsi" w:cstheme="majorHAnsi"/>
          <w:lang w:bidi="fa-IR"/>
        </w:rPr>
        <w:t xml:space="preserve">, openness to experience, agreeableness, and conscientiousness. In other words, this percentage of the observed variation in the inclination to consume alcohol is accounted for by these variables. The observed R value (0.328) indicates that the current multiple regression model cannot be used for prediction. Moreover, the calculated F ratio (2.749) is significant at the 95% confidence level. </w:t>
      </w:r>
    </w:p>
    <w:p w14:paraId="23DAC979" w14:textId="2B240C4B" w:rsidR="000C636A" w:rsidRPr="00D812E7" w:rsidRDefault="000C636A" w:rsidP="00CD3C26">
      <w:pPr>
        <w:spacing w:line="276" w:lineRule="auto"/>
        <w:jc w:val="both"/>
        <w:rPr>
          <w:rFonts w:asciiTheme="majorHAnsi" w:hAnsiTheme="majorHAnsi" w:cstheme="majorHAnsi"/>
          <w:lang w:bidi="fa-IR"/>
        </w:rPr>
      </w:pPr>
      <w:r w:rsidRPr="00D812E7">
        <w:rPr>
          <w:rFonts w:asciiTheme="majorHAnsi" w:hAnsiTheme="majorHAnsi" w:cstheme="majorHAnsi"/>
          <w:lang w:bidi="fa-IR"/>
        </w:rPr>
        <w:t xml:space="preserve">The variable conscientiousness is the only one that has a significant correlation with the inclination to consume alcohol (p&lt;0.01). The obtained beta coefficients showed that the inclination to consume alcohol has a negative and significant correlation </w:t>
      </w:r>
      <w:r w:rsidR="00E627BD">
        <w:rPr>
          <w:rFonts w:asciiTheme="majorHAnsi" w:hAnsiTheme="majorHAnsi" w:cstheme="majorHAnsi"/>
          <w:lang w:bidi="fa-IR"/>
        </w:rPr>
        <w:t xml:space="preserve">with </w:t>
      </w:r>
      <w:r w:rsidR="00E627BD" w:rsidRPr="00D812E7">
        <w:rPr>
          <w:rFonts w:asciiTheme="majorHAnsi" w:hAnsiTheme="majorHAnsi" w:cstheme="majorHAnsi"/>
          <w:lang w:bidi="fa-IR"/>
        </w:rPr>
        <w:t xml:space="preserve">conscientiousness </w:t>
      </w:r>
      <w:r w:rsidRPr="00D812E7">
        <w:rPr>
          <w:rFonts w:asciiTheme="majorHAnsi" w:hAnsiTheme="majorHAnsi" w:cstheme="majorHAnsi"/>
          <w:lang w:bidi="fa-IR"/>
        </w:rPr>
        <w:t>and shares 27% of the variance with alcohol consumption. Based on this, the higher the level of conscientiousness, the less inclination there is to consume alcohol (p&lt;0.01). Additionally, the variable social growth also showed a significant correlation with the inclination to consume alcohol (p&lt;0.01).</w:t>
      </w:r>
    </w:p>
    <w:p w14:paraId="124BEEF0" w14:textId="102A1E16" w:rsidR="0020539A" w:rsidRDefault="00E627BD" w:rsidP="00116596">
      <w:pPr>
        <w:shd w:val="clear" w:color="auto" w:fill="FFFFFF"/>
        <w:spacing w:after="0" w:line="276" w:lineRule="auto"/>
        <w:jc w:val="both"/>
        <w:rPr>
          <w:rFonts w:asciiTheme="majorHAnsi" w:hAnsiTheme="majorHAnsi" w:cstheme="majorHAnsi"/>
        </w:rPr>
      </w:pPr>
      <w:r>
        <w:rPr>
          <w:rFonts w:asciiTheme="majorHAnsi" w:hAnsiTheme="majorHAnsi" w:cstheme="majorHAnsi"/>
        </w:rPr>
        <w:lastRenderedPageBreak/>
        <w:t>Table 3</w:t>
      </w:r>
      <w:r w:rsidR="0020539A">
        <w:rPr>
          <w:rFonts w:asciiTheme="majorHAnsi" w:hAnsiTheme="majorHAnsi" w:cstheme="majorHAnsi"/>
        </w:rPr>
        <w:t xml:space="preserve">: </w:t>
      </w:r>
      <w:r w:rsidR="00116596">
        <w:rPr>
          <w:rFonts w:asciiTheme="majorHAnsi" w:hAnsiTheme="majorHAnsi" w:cstheme="majorHAnsi"/>
        </w:rPr>
        <w:t>Regression analysis estimates for predicting alcohol consumption by social development and personality traits</w:t>
      </w:r>
    </w:p>
    <w:tbl>
      <w:tblPr>
        <w:tblStyle w:val="TableGrid"/>
        <w:tblW w:w="0" w:type="auto"/>
        <w:tblInd w:w="-185" w:type="dxa"/>
        <w:tblBorders>
          <w:insideV w:val="none" w:sz="0" w:space="0" w:color="auto"/>
        </w:tblBorders>
        <w:tblLook w:val="04A0" w:firstRow="1" w:lastRow="0" w:firstColumn="1" w:lastColumn="0" w:noHBand="0" w:noVBand="1"/>
      </w:tblPr>
      <w:tblGrid>
        <w:gridCol w:w="2055"/>
        <w:gridCol w:w="1870"/>
        <w:gridCol w:w="1870"/>
        <w:gridCol w:w="1870"/>
        <w:gridCol w:w="1870"/>
      </w:tblGrid>
      <w:tr w:rsidR="0020539A" w14:paraId="3FF593E6" w14:textId="77777777" w:rsidTr="00116596">
        <w:tc>
          <w:tcPr>
            <w:tcW w:w="2055" w:type="dxa"/>
            <w:tcBorders>
              <w:left w:val="nil"/>
            </w:tcBorders>
          </w:tcPr>
          <w:p w14:paraId="188A0108" w14:textId="2A087F69"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Predictor</w:t>
            </w:r>
          </w:p>
        </w:tc>
        <w:tc>
          <w:tcPr>
            <w:tcW w:w="1870" w:type="dxa"/>
          </w:tcPr>
          <w:p w14:paraId="0156408A" w14:textId="230CB1DE"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B</w:t>
            </w:r>
          </w:p>
        </w:tc>
        <w:tc>
          <w:tcPr>
            <w:tcW w:w="1870" w:type="dxa"/>
          </w:tcPr>
          <w:p w14:paraId="64F69D30" w14:textId="032C6C0C" w:rsidR="0020539A" w:rsidRPr="00116596" w:rsidRDefault="00116596" w:rsidP="0020539A">
            <w:pPr>
              <w:spacing w:line="276" w:lineRule="auto"/>
              <w:jc w:val="center"/>
              <w:rPr>
                <w:rFonts w:asciiTheme="majorHAnsi" w:hAnsiTheme="majorHAnsi" w:cstheme="majorHAnsi"/>
                <w:b/>
                <w:bCs/>
              </w:rPr>
            </w:pPr>
            <w:r w:rsidRPr="00116596">
              <w:rPr>
                <w:rFonts w:asciiTheme="majorHAnsi" w:hAnsiTheme="majorHAnsi" w:cstheme="majorHAnsi"/>
                <w:b/>
                <w:bCs/>
              </w:rPr>
              <w:t>Β</w:t>
            </w:r>
          </w:p>
        </w:tc>
        <w:tc>
          <w:tcPr>
            <w:tcW w:w="1870" w:type="dxa"/>
          </w:tcPr>
          <w:p w14:paraId="63F916F9" w14:textId="2C3D900F" w:rsidR="0020539A" w:rsidRPr="00116596" w:rsidRDefault="00CD3C26" w:rsidP="0020539A">
            <w:pPr>
              <w:spacing w:line="276" w:lineRule="auto"/>
              <w:jc w:val="center"/>
              <w:rPr>
                <w:rFonts w:asciiTheme="majorHAnsi" w:hAnsiTheme="majorHAnsi" w:cstheme="majorHAnsi"/>
                <w:b/>
                <w:bCs/>
              </w:rPr>
            </w:pPr>
            <w:r>
              <w:rPr>
                <w:rFonts w:asciiTheme="majorHAnsi" w:hAnsiTheme="majorHAnsi" w:cstheme="majorHAnsi"/>
                <w:b/>
                <w:bCs/>
              </w:rPr>
              <w:t>t</w:t>
            </w:r>
          </w:p>
        </w:tc>
        <w:tc>
          <w:tcPr>
            <w:tcW w:w="1870" w:type="dxa"/>
            <w:tcBorders>
              <w:right w:val="nil"/>
            </w:tcBorders>
          </w:tcPr>
          <w:p w14:paraId="65F34045" w14:textId="6D329CE9" w:rsidR="0020539A" w:rsidRPr="00116596" w:rsidRDefault="00F95E78" w:rsidP="0020539A">
            <w:pPr>
              <w:spacing w:line="276" w:lineRule="auto"/>
              <w:jc w:val="center"/>
              <w:rPr>
                <w:rFonts w:asciiTheme="majorHAnsi" w:hAnsiTheme="majorHAnsi" w:cstheme="majorHAnsi"/>
                <w:b/>
                <w:bCs/>
              </w:rPr>
            </w:pPr>
            <w:r w:rsidRPr="00116596">
              <w:rPr>
                <w:rFonts w:asciiTheme="majorHAnsi" w:hAnsiTheme="majorHAnsi" w:cstheme="majorHAnsi"/>
                <w:b/>
                <w:bCs/>
              </w:rPr>
              <w:t>S</w:t>
            </w:r>
            <w:r w:rsidR="0020539A" w:rsidRPr="00116596">
              <w:rPr>
                <w:rFonts w:asciiTheme="majorHAnsi" w:hAnsiTheme="majorHAnsi" w:cstheme="majorHAnsi"/>
                <w:b/>
                <w:bCs/>
              </w:rPr>
              <w:t>ig</w:t>
            </w:r>
          </w:p>
        </w:tc>
      </w:tr>
      <w:tr w:rsidR="0020539A" w14:paraId="65EA1708" w14:textId="77777777" w:rsidTr="00116596">
        <w:tc>
          <w:tcPr>
            <w:tcW w:w="2055" w:type="dxa"/>
            <w:tcBorders>
              <w:left w:val="nil"/>
            </w:tcBorders>
          </w:tcPr>
          <w:p w14:paraId="4B37A98F" w14:textId="2E6E716E"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lang w:bidi="fa-IR"/>
              </w:rPr>
              <w:t>Fixed number</w:t>
            </w:r>
          </w:p>
        </w:tc>
        <w:tc>
          <w:tcPr>
            <w:tcW w:w="1870" w:type="dxa"/>
          </w:tcPr>
          <w:p w14:paraId="3170A5F9" w14:textId="6D6D3B36" w:rsidR="0020539A" w:rsidRDefault="0020539A" w:rsidP="0020539A">
            <w:pPr>
              <w:spacing w:line="276" w:lineRule="auto"/>
              <w:jc w:val="center"/>
              <w:rPr>
                <w:rFonts w:asciiTheme="majorHAnsi" w:hAnsiTheme="majorHAnsi" w:cstheme="majorHAnsi"/>
              </w:rPr>
            </w:pPr>
            <w:r>
              <w:rPr>
                <w:rFonts w:asciiTheme="majorHAnsi" w:hAnsiTheme="majorHAnsi" w:cstheme="majorHAnsi"/>
              </w:rPr>
              <w:t>74.09</w:t>
            </w:r>
          </w:p>
        </w:tc>
        <w:tc>
          <w:tcPr>
            <w:tcW w:w="1870" w:type="dxa"/>
          </w:tcPr>
          <w:p w14:paraId="499BFED3" w14:textId="77777777" w:rsidR="0020539A" w:rsidRDefault="0020539A" w:rsidP="0020539A">
            <w:pPr>
              <w:spacing w:line="276" w:lineRule="auto"/>
              <w:jc w:val="center"/>
              <w:rPr>
                <w:rFonts w:asciiTheme="majorHAnsi" w:hAnsiTheme="majorHAnsi" w:cstheme="majorHAnsi"/>
              </w:rPr>
            </w:pPr>
          </w:p>
        </w:tc>
        <w:tc>
          <w:tcPr>
            <w:tcW w:w="1870" w:type="dxa"/>
          </w:tcPr>
          <w:p w14:paraId="008BB56E" w14:textId="67E02141" w:rsidR="0020539A" w:rsidRDefault="00116596" w:rsidP="0020539A">
            <w:pPr>
              <w:spacing w:line="276" w:lineRule="auto"/>
              <w:jc w:val="center"/>
              <w:rPr>
                <w:rFonts w:asciiTheme="majorHAnsi" w:hAnsiTheme="majorHAnsi" w:cstheme="majorHAnsi"/>
              </w:rPr>
            </w:pPr>
            <w:r>
              <w:rPr>
                <w:rFonts w:asciiTheme="majorHAnsi" w:hAnsiTheme="majorHAnsi" w:cstheme="majorHAnsi"/>
              </w:rPr>
              <w:t>7.38</w:t>
            </w:r>
          </w:p>
        </w:tc>
        <w:tc>
          <w:tcPr>
            <w:tcW w:w="1870" w:type="dxa"/>
            <w:tcBorders>
              <w:right w:val="nil"/>
            </w:tcBorders>
          </w:tcPr>
          <w:p w14:paraId="0ABBE919" w14:textId="13160182" w:rsidR="0020539A" w:rsidRDefault="00116596" w:rsidP="0020539A">
            <w:pPr>
              <w:spacing w:line="276" w:lineRule="auto"/>
              <w:jc w:val="center"/>
              <w:rPr>
                <w:rFonts w:asciiTheme="majorHAnsi" w:hAnsiTheme="majorHAnsi" w:cstheme="majorHAnsi"/>
              </w:rPr>
            </w:pPr>
            <w:r>
              <w:rPr>
                <w:rFonts w:asciiTheme="majorHAnsi" w:hAnsiTheme="majorHAnsi" w:cstheme="majorHAnsi"/>
              </w:rPr>
              <w:t>.000</w:t>
            </w:r>
          </w:p>
        </w:tc>
      </w:tr>
      <w:tr w:rsidR="0020539A" w14:paraId="132ECDF5" w14:textId="77777777" w:rsidTr="00116596">
        <w:tc>
          <w:tcPr>
            <w:tcW w:w="2055" w:type="dxa"/>
            <w:tcBorders>
              <w:left w:val="nil"/>
            </w:tcBorders>
          </w:tcPr>
          <w:p w14:paraId="60828707" w14:textId="5E024979"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Social development</w:t>
            </w:r>
          </w:p>
        </w:tc>
        <w:tc>
          <w:tcPr>
            <w:tcW w:w="1870" w:type="dxa"/>
          </w:tcPr>
          <w:p w14:paraId="0A82F61B" w14:textId="5AEAC64F" w:rsidR="0020539A" w:rsidRDefault="0020539A" w:rsidP="0020539A">
            <w:pPr>
              <w:spacing w:line="276" w:lineRule="auto"/>
              <w:jc w:val="center"/>
              <w:rPr>
                <w:rFonts w:asciiTheme="majorHAnsi" w:hAnsiTheme="majorHAnsi" w:cstheme="majorHAnsi"/>
              </w:rPr>
            </w:pPr>
            <w:r>
              <w:rPr>
                <w:rFonts w:asciiTheme="majorHAnsi" w:hAnsiTheme="majorHAnsi" w:cstheme="majorHAnsi"/>
              </w:rPr>
              <w:t>.06</w:t>
            </w:r>
          </w:p>
        </w:tc>
        <w:tc>
          <w:tcPr>
            <w:tcW w:w="1870" w:type="dxa"/>
          </w:tcPr>
          <w:p w14:paraId="5D282620" w14:textId="5BF516E3" w:rsidR="0020539A" w:rsidRDefault="00116596" w:rsidP="0020539A">
            <w:pPr>
              <w:spacing w:line="276" w:lineRule="auto"/>
              <w:jc w:val="center"/>
              <w:rPr>
                <w:rFonts w:asciiTheme="majorHAnsi" w:hAnsiTheme="majorHAnsi" w:cstheme="majorHAnsi"/>
              </w:rPr>
            </w:pPr>
            <w:r>
              <w:rPr>
                <w:rFonts w:asciiTheme="majorHAnsi" w:hAnsiTheme="majorHAnsi" w:cstheme="majorHAnsi"/>
              </w:rPr>
              <w:t>.04</w:t>
            </w:r>
          </w:p>
        </w:tc>
        <w:tc>
          <w:tcPr>
            <w:tcW w:w="1870" w:type="dxa"/>
          </w:tcPr>
          <w:p w14:paraId="684B7BEE" w14:textId="168FA4EA" w:rsidR="0020539A" w:rsidRDefault="00116596" w:rsidP="0020539A">
            <w:pPr>
              <w:spacing w:line="276" w:lineRule="auto"/>
              <w:jc w:val="center"/>
              <w:rPr>
                <w:rFonts w:asciiTheme="majorHAnsi" w:hAnsiTheme="majorHAnsi" w:cstheme="majorHAnsi"/>
              </w:rPr>
            </w:pPr>
            <w:r>
              <w:rPr>
                <w:rFonts w:asciiTheme="majorHAnsi" w:hAnsiTheme="majorHAnsi" w:cstheme="majorHAnsi"/>
              </w:rPr>
              <w:t>.46</w:t>
            </w:r>
          </w:p>
        </w:tc>
        <w:tc>
          <w:tcPr>
            <w:tcW w:w="1870" w:type="dxa"/>
            <w:tcBorders>
              <w:right w:val="nil"/>
            </w:tcBorders>
          </w:tcPr>
          <w:p w14:paraId="32DE3F4A" w14:textId="647C1BB0" w:rsidR="0020539A" w:rsidRDefault="00116596" w:rsidP="0020539A">
            <w:pPr>
              <w:spacing w:line="276" w:lineRule="auto"/>
              <w:jc w:val="center"/>
              <w:rPr>
                <w:rFonts w:asciiTheme="majorHAnsi" w:hAnsiTheme="majorHAnsi" w:cstheme="majorHAnsi"/>
              </w:rPr>
            </w:pPr>
            <w:r>
              <w:rPr>
                <w:rFonts w:asciiTheme="majorHAnsi" w:hAnsiTheme="majorHAnsi" w:cstheme="majorHAnsi"/>
              </w:rPr>
              <w:t>.64</w:t>
            </w:r>
          </w:p>
        </w:tc>
      </w:tr>
      <w:tr w:rsidR="0020539A" w14:paraId="7D50F928" w14:textId="77777777" w:rsidTr="00116596">
        <w:tc>
          <w:tcPr>
            <w:tcW w:w="2055" w:type="dxa"/>
            <w:tcBorders>
              <w:left w:val="nil"/>
            </w:tcBorders>
          </w:tcPr>
          <w:p w14:paraId="059FDBD7" w14:textId="4B525C03"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Neuroticism</w:t>
            </w:r>
          </w:p>
        </w:tc>
        <w:tc>
          <w:tcPr>
            <w:tcW w:w="1870" w:type="dxa"/>
          </w:tcPr>
          <w:p w14:paraId="60C1848C" w14:textId="7BC6A3A1" w:rsidR="0020539A" w:rsidRDefault="0020539A" w:rsidP="0020539A">
            <w:pPr>
              <w:spacing w:line="276" w:lineRule="auto"/>
              <w:jc w:val="center"/>
              <w:rPr>
                <w:rFonts w:asciiTheme="majorHAnsi" w:hAnsiTheme="majorHAnsi" w:cstheme="majorHAnsi"/>
              </w:rPr>
            </w:pPr>
            <w:r>
              <w:rPr>
                <w:rFonts w:asciiTheme="majorHAnsi" w:hAnsiTheme="majorHAnsi" w:cstheme="majorHAnsi"/>
              </w:rPr>
              <w:t>.01</w:t>
            </w:r>
          </w:p>
        </w:tc>
        <w:tc>
          <w:tcPr>
            <w:tcW w:w="1870" w:type="dxa"/>
          </w:tcPr>
          <w:p w14:paraId="7B06C699" w14:textId="32E674BC" w:rsidR="0020539A" w:rsidRDefault="00116596" w:rsidP="0020539A">
            <w:pPr>
              <w:spacing w:line="276" w:lineRule="auto"/>
              <w:jc w:val="center"/>
              <w:rPr>
                <w:rFonts w:asciiTheme="majorHAnsi" w:hAnsiTheme="majorHAnsi" w:cstheme="majorHAnsi"/>
              </w:rPr>
            </w:pPr>
            <w:r>
              <w:rPr>
                <w:rFonts w:asciiTheme="majorHAnsi" w:hAnsiTheme="majorHAnsi" w:cstheme="majorHAnsi"/>
              </w:rPr>
              <w:t>.15</w:t>
            </w:r>
          </w:p>
        </w:tc>
        <w:tc>
          <w:tcPr>
            <w:tcW w:w="1870" w:type="dxa"/>
          </w:tcPr>
          <w:p w14:paraId="4DFDD052" w14:textId="0EB3147B" w:rsidR="0020539A" w:rsidRDefault="00116596" w:rsidP="0020539A">
            <w:pPr>
              <w:spacing w:line="276" w:lineRule="auto"/>
              <w:jc w:val="center"/>
              <w:rPr>
                <w:rFonts w:asciiTheme="majorHAnsi" w:hAnsiTheme="majorHAnsi" w:cstheme="majorHAnsi"/>
              </w:rPr>
            </w:pPr>
            <w:r>
              <w:rPr>
                <w:rFonts w:asciiTheme="majorHAnsi" w:hAnsiTheme="majorHAnsi" w:cstheme="majorHAnsi"/>
              </w:rPr>
              <w:t>1.72</w:t>
            </w:r>
          </w:p>
        </w:tc>
        <w:tc>
          <w:tcPr>
            <w:tcW w:w="1870" w:type="dxa"/>
            <w:tcBorders>
              <w:right w:val="nil"/>
            </w:tcBorders>
          </w:tcPr>
          <w:p w14:paraId="1D2DB3A1" w14:textId="7703C39D" w:rsidR="0020539A" w:rsidRDefault="00116596" w:rsidP="0020539A">
            <w:pPr>
              <w:spacing w:line="276" w:lineRule="auto"/>
              <w:jc w:val="center"/>
              <w:rPr>
                <w:rFonts w:asciiTheme="majorHAnsi" w:hAnsiTheme="majorHAnsi" w:cstheme="majorHAnsi"/>
              </w:rPr>
            </w:pPr>
            <w:r>
              <w:rPr>
                <w:rFonts w:asciiTheme="majorHAnsi" w:hAnsiTheme="majorHAnsi" w:cstheme="majorHAnsi"/>
              </w:rPr>
              <w:t>.08</w:t>
            </w:r>
          </w:p>
        </w:tc>
      </w:tr>
      <w:tr w:rsidR="0020539A" w14:paraId="793F6FFB" w14:textId="77777777" w:rsidTr="00116596">
        <w:tc>
          <w:tcPr>
            <w:tcW w:w="2055" w:type="dxa"/>
            <w:tcBorders>
              <w:left w:val="nil"/>
            </w:tcBorders>
          </w:tcPr>
          <w:p w14:paraId="26737349" w14:textId="18C98FDC"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Extroversion</w:t>
            </w:r>
          </w:p>
        </w:tc>
        <w:tc>
          <w:tcPr>
            <w:tcW w:w="1870" w:type="dxa"/>
          </w:tcPr>
          <w:p w14:paraId="361A85D2" w14:textId="0E805D04" w:rsidR="0020539A" w:rsidRDefault="0020539A" w:rsidP="0020539A">
            <w:pPr>
              <w:spacing w:line="276" w:lineRule="auto"/>
              <w:jc w:val="center"/>
              <w:rPr>
                <w:rFonts w:asciiTheme="majorHAnsi" w:hAnsiTheme="majorHAnsi" w:cstheme="majorHAnsi"/>
              </w:rPr>
            </w:pPr>
            <w:r>
              <w:rPr>
                <w:rFonts w:asciiTheme="majorHAnsi" w:hAnsiTheme="majorHAnsi" w:cstheme="majorHAnsi"/>
              </w:rPr>
              <w:t>.05</w:t>
            </w:r>
          </w:p>
        </w:tc>
        <w:tc>
          <w:tcPr>
            <w:tcW w:w="1870" w:type="dxa"/>
          </w:tcPr>
          <w:p w14:paraId="328C9C03" w14:textId="02017894" w:rsidR="0020539A" w:rsidRDefault="00116596" w:rsidP="0020539A">
            <w:pPr>
              <w:spacing w:line="276" w:lineRule="auto"/>
              <w:jc w:val="center"/>
              <w:rPr>
                <w:rFonts w:asciiTheme="majorHAnsi" w:hAnsiTheme="majorHAnsi" w:cstheme="majorHAnsi"/>
              </w:rPr>
            </w:pPr>
            <w:r>
              <w:rPr>
                <w:rFonts w:asciiTheme="majorHAnsi" w:hAnsiTheme="majorHAnsi" w:cstheme="majorHAnsi"/>
              </w:rPr>
              <w:t>.03</w:t>
            </w:r>
          </w:p>
        </w:tc>
        <w:tc>
          <w:tcPr>
            <w:tcW w:w="1870" w:type="dxa"/>
          </w:tcPr>
          <w:p w14:paraId="5749E6F2" w14:textId="2C0A3E7E" w:rsidR="0020539A" w:rsidRDefault="00116596" w:rsidP="0020539A">
            <w:pPr>
              <w:spacing w:line="276" w:lineRule="auto"/>
              <w:jc w:val="center"/>
              <w:rPr>
                <w:rFonts w:asciiTheme="majorHAnsi" w:hAnsiTheme="majorHAnsi" w:cstheme="majorHAnsi"/>
              </w:rPr>
            </w:pPr>
            <w:r>
              <w:rPr>
                <w:rFonts w:asciiTheme="majorHAnsi" w:hAnsiTheme="majorHAnsi" w:cstheme="majorHAnsi"/>
              </w:rPr>
              <w:t>.35</w:t>
            </w:r>
          </w:p>
        </w:tc>
        <w:tc>
          <w:tcPr>
            <w:tcW w:w="1870" w:type="dxa"/>
            <w:tcBorders>
              <w:right w:val="nil"/>
            </w:tcBorders>
          </w:tcPr>
          <w:p w14:paraId="492DB32C" w14:textId="586AC702" w:rsidR="0020539A" w:rsidRDefault="00116596" w:rsidP="0020539A">
            <w:pPr>
              <w:spacing w:line="276" w:lineRule="auto"/>
              <w:jc w:val="center"/>
              <w:rPr>
                <w:rFonts w:asciiTheme="majorHAnsi" w:hAnsiTheme="majorHAnsi" w:cstheme="majorHAnsi"/>
              </w:rPr>
            </w:pPr>
            <w:r>
              <w:rPr>
                <w:rFonts w:asciiTheme="majorHAnsi" w:hAnsiTheme="majorHAnsi" w:cstheme="majorHAnsi"/>
              </w:rPr>
              <w:t>.72</w:t>
            </w:r>
          </w:p>
        </w:tc>
      </w:tr>
      <w:tr w:rsidR="0020539A" w14:paraId="433FB2A0" w14:textId="77777777" w:rsidTr="00116596">
        <w:tc>
          <w:tcPr>
            <w:tcW w:w="2055" w:type="dxa"/>
            <w:tcBorders>
              <w:left w:val="nil"/>
            </w:tcBorders>
          </w:tcPr>
          <w:p w14:paraId="11B7D796" w14:textId="184E2D33"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Openness</w:t>
            </w:r>
          </w:p>
        </w:tc>
        <w:tc>
          <w:tcPr>
            <w:tcW w:w="1870" w:type="dxa"/>
          </w:tcPr>
          <w:p w14:paraId="54D66271" w14:textId="3F058A53" w:rsidR="0020539A" w:rsidRDefault="00116596" w:rsidP="0020539A">
            <w:pPr>
              <w:spacing w:line="276" w:lineRule="auto"/>
              <w:jc w:val="center"/>
              <w:rPr>
                <w:rFonts w:asciiTheme="majorHAnsi" w:hAnsiTheme="majorHAnsi" w:cstheme="majorHAnsi"/>
              </w:rPr>
            </w:pPr>
            <w:r>
              <w:rPr>
                <w:rFonts w:asciiTheme="majorHAnsi" w:hAnsiTheme="majorHAnsi" w:cstheme="majorHAnsi"/>
              </w:rPr>
              <w:t>.10</w:t>
            </w:r>
          </w:p>
        </w:tc>
        <w:tc>
          <w:tcPr>
            <w:tcW w:w="1870" w:type="dxa"/>
          </w:tcPr>
          <w:p w14:paraId="3F8B77CC" w14:textId="2EB14A49" w:rsidR="0020539A" w:rsidRDefault="00116596" w:rsidP="0020539A">
            <w:pPr>
              <w:spacing w:line="276" w:lineRule="auto"/>
              <w:jc w:val="center"/>
              <w:rPr>
                <w:rFonts w:asciiTheme="majorHAnsi" w:hAnsiTheme="majorHAnsi" w:cstheme="majorHAnsi"/>
              </w:rPr>
            </w:pPr>
            <w:r>
              <w:rPr>
                <w:rFonts w:asciiTheme="majorHAnsi" w:hAnsiTheme="majorHAnsi" w:cstheme="majorHAnsi"/>
              </w:rPr>
              <w:t>.06</w:t>
            </w:r>
          </w:p>
        </w:tc>
        <w:tc>
          <w:tcPr>
            <w:tcW w:w="1870" w:type="dxa"/>
          </w:tcPr>
          <w:p w14:paraId="647F926B" w14:textId="4E8290A9" w:rsidR="0020539A" w:rsidRDefault="00116596" w:rsidP="0020539A">
            <w:pPr>
              <w:spacing w:line="276" w:lineRule="auto"/>
              <w:jc w:val="center"/>
              <w:rPr>
                <w:rFonts w:asciiTheme="majorHAnsi" w:hAnsiTheme="majorHAnsi" w:cstheme="majorHAnsi"/>
              </w:rPr>
            </w:pPr>
            <w:r>
              <w:rPr>
                <w:rFonts w:asciiTheme="majorHAnsi" w:hAnsiTheme="majorHAnsi" w:cstheme="majorHAnsi"/>
              </w:rPr>
              <w:t>.74</w:t>
            </w:r>
          </w:p>
        </w:tc>
        <w:tc>
          <w:tcPr>
            <w:tcW w:w="1870" w:type="dxa"/>
            <w:tcBorders>
              <w:right w:val="nil"/>
            </w:tcBorders>
          </w:tcPr>
          <w:p w14:paraId="0D20ED63" w14:textId="5525000D" w:rsidR="0020539A" w:rsidRDefault="00116596" w:rsidP="0020539A">
            <w:pPr>
              <w:spacing w:line="276" w:lineRule="auto"/>
              <w:jc w:val="center"/>
              <w:rPr>
                <w:rFonts w:asciiTheme="majorHAnsi" w:hAnsiTheme="majorHAnsi" w:cstheme="majorHAnsi"/>
              </w:rPr>
            </w:pPr>
            <w:r>
              <w:rPr>
                <w:rFonts w:asciiTheme="majorHAnsi" w:hAnsiTheme="majorHAnsi" w:cstheme="majorHAnsi"/>
              </w:rPr>
              <w:t>.46</w:t>
            </w:r>
          </w:p>
        </w:tc>
      </w:tr>
      <w:tr w:rsidR="0020539A" w14:paraId="3E8926D9" w14:textId="77777777" w:rsidTr="00116596">
        <w:tc>
          <w:tcPr>
            <w:tcW w:w="2055" w:type="dxa"/>
            <w:tcBorders>
              <w:left w:val="nil"/>
            </w:tcBorders>
          </w:tcPr>
          <w:p w14:paraId="7DB47EC9" w14:textId="07A0A9CA"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Agreeableness</w:t>
            </w:r>
          </w:p>
        </w:tc>
        <w:tc>
          <w:tcPr>
            <w:tcW w:w="1870" w:type="dxa"/>
          </w:tcPr>
          <w:p w14:paraId="1070DCFC" w14:textId="3786BB84" w:rsidR="0020539A" w:rsidRDefault="00116596" w:rsidP="0020539A">
            <w:pPr>
              <w:spacing w:line="276" w:lineRule="auto"/>
              <w:jc w:val="center"/>
              <w:rPr>
                <w:rFonts w:asciiTheme="majorHAnsi" w:hAnsiTheme="majorHAnsi" w:cstheme="majorHAnsi"/>
              </w:rPr>
            </w:pPr>
            <w:r>
              <w:rPr>
                <w:rFonts w:asciiTheme="majorHAnsi" w:hAnsiTheme="majorHAnsi" w:cstheme="majorHAnsi"/>
              </w:rPr>
              <w:t>.17</w:t>
            </w:r>
          </w:p>
        </w:tc>
        <w:tc>
          <w:tcPr>
            <w:tcW w:w="1870" w:type="dxa"/>
          </w:tcPr>
          <w:p w14:paraId="54DA5BAE" w14:textId="03F5E3EB" w:rsidR="0020539A" w:rsidRDefault="00116596" w:rsidP="0020539A">
            <w:pPr>
              <w:spacing w:line="276" w:lineRule="auto"/>
              <w:jc w:val="center"/>
              <w:rPr>
                <w:rFonts w:asciiTheme="majorHAnsi" w:hAnsiTheme="majorHAnsi" w:cstheme="majorHAnsi"/>
              </w:rPr>
            </w:pPr>
            <w:r>
              <w:rPr>
                <w:rFonts w:asciiTheme="majorHAnsi" w:hAnsiTheme="majorHAnsi" w:cstheme="majorHAnsi"/>
              </w:rPr>
              <w:t>.11</w:t>
            </w:r>
          </w:p>
        </w:tc>
        <w:tc>
          <w:tcPr>
            <w:tcW w:w="1870" w:type="dxa"/>
          </w:tcPr>
          <w:p w14:paraId="57FBFB86" w14:textId="79508D4E" w:rsidR="0020539A" w:rsidRDefault="00116596" w:rsidP="0020539A">
            <w:pPr>
              <w:spacing w:line="276" w:lineRule="auto"/>
              <w:jc w:val="center"/>
              <w:rPr>
                <w:rFonts w:asciiTheme="majorHAnsi" w:hAnsiTheme="majorHAnsi" w:cstheme="majorHAnsi"/>
              </w:rPr>
            </w:pPr>
            <w:r>
              <w:rPr>
                <w:rFonts w:asciiTheme="majorHAnsi" w:hAnsiTheme="majorHAnsi" w:cstheme="majorHAnsi"/>
              </w:rPr>
              <w:t>1.14</w:t>
            </w:r>
          </w:p>
        </w:tc>
        <w:tc>
          <w:tcPr>
            <w:tcW w:w="1870" w:type="dxa"/>
            <w:tcBorders>
              <w:right w:val="nil"/>
            </w:tcBorders>
          </w:tcPr>
          <w:p w14:paraId="78ED314C" w14:textId="1FE4858A" w:rsidR="0020539A" w:rsidRDefault="00116596" w:rsidP="0020539A">
            <w:pPr>
              <w:spacing w:line="276" w:lineRule="auto"/>
              <w:jc w:val="center"/>
              <w:rPr>
                <w:rFonts w:asciiTheme="majorHAnsi" w:hAnsiTheme="majorHAnsi" w:cstheme="majorHAnsi"/>
              </w:rPr>
            </w:pPr>
            <w:r>
              <w:rPr>
                <w:rFonts w:asciiTheme="majorHAnsi" w:hAnsiTheme="majorHAnsi" w:cstheme="majorHAnsi"/>
              </w:rPr>
              <w:t>.26</w:t>
            </w:r>
          </w:p>
        </w:tc>
      </w:tr>
      <w:tr w:rsidR="0020539A" w14:paraId="0CDE6E34" w14:textId="77777777" w:rsidTr="00116596">
        <w:tc>
          <w:tcPr>
            <w:tcW w:w="2055" w:type="dxa"/>
            <w:tcBorders>
              <w:left w:val="nil"/>
            </w:tcBorders>
          </w:tcPr>
          <w:p w14:paraId="759472DA" w14:textId="08631678" w:rsidR="0020539A" w:rsidRPr="00116596" w:rsidRDefault="0020539A" w:rsidP="0020539A">
            <w:pPr>
              <w:spacing w:line="276" w:lineRule="auto"/>
              <w:jc w:val="center"/>
              <w:rPr>
                <w:rFonts w:asciiTheme="majorHAnsi" w:hAnsiTheme="majorHAnsi" w:cstheme="majorHAnsi"/>
                <w:b/>
                <w:bCs/>
              </w:rPr>
            </w:pPr>
            <w:r w:rsidRPr="00116596">
              <w:rPr>
                <w:rFonts w:asciiTheme="majorHAnsi" w:hAnsiTheme="majorHAnsi" w:cstheme="majorHAnsi"/>
                <w:b/>
                <w:bCs/>
              </w:rPr>
              <w:t>Conscientiousness</w:t>
            </w:r>
          </w:p>
        </w:tc>
        <w:tc>
          <w:tcPr>
            <w:tcW w:w="1870" w:type="dxa"/>
          </w:tcPr>
          <w:p w14:paraId="5B0711F3" w14:textId="58B7C538" w:rsidR="0020539A" w:rsidRDefault="00116596" w:rsidP="0020539A">
            <w:pPr>
              <w:spacing w:line="276" w:lineRule="auto"/>
              <w:jc w:val="center"/>
              <w:rPr>
                <w:rFonts w:asciiTheme="majorHAnsi" w:hAnsiTheme="majorHAnsi" w:cstheme="majorHAnsi"/>
              </w:rPr>
            </w:pPr>
            <w:r>
              <w:rPr>
                <w:rFonts w:asciiTheme="majorHAnsi" w:hAnsiTheme="majorHAnsi" w:cstheme="majorHAnsi"/>
              </w:rPr>
              <w:t>.30</w:t>
            </w:r>
          </w:p>
        </w:tc>
        <w:tc>
          <w:tcPr>
            <w:tcW w:w="1870" w:type="dxa"/>
          </w:tcPr>
          <w:p w14:paraId="394881C0" w14:textId="0AD6074A" w:rsidR="0020539A" w:rsidRDefault="00116596" w:rsidP="0020539A">
            <w:pPr>
              <w:spacing w:line="276" w:lineRule="auto"/>
              <w:jc w:val="center"/>
              <w:rPr>
                <w:rFonts w:asciiTheme="majorHAnsi" w:hAnsiTheme="majorHAnsi" w:cstheme="majorHAnsi"/>
              </w:rPr>
            </w:pPr>
            <w:r>
              <w:rPr>
                <w:rFonts w:asciiTheme="majorHAnsi" w:hAnsiTheme="majorHAnsi" w:cstheme="majorHAnsi"/>
              </w:rPr>
              <w:t>.27</w:t>
            </w:r>
          </w:p>
        </w:tc>
        <w:tc>
          <w:tcPr>
            <w:tcW w:w="1870" w:type="dxa"/>
          </w:tcPr>
          <w:p w14:paraId="2DA680DD" w14:textId="0CBC6938" w:rsidR="0020539A" w:rsidRDefault="00116596" w:rsidP="0020539A">
            <w:pPr>
              <w:spacing w:line="276" w:lineRule="auto"/>
              <w:jc w:val="center"/>
              <w:rPr>
                <w:rFonts w:asciiTheme="majorHAnsi" w:hAnsiTheme="majorHAnsi" w:cstheme="majorHAnsi"/>
              </w:rPr>
            </w:pPr>
            <w:r>
              <w:rPr>
                <w:rFonts w:asciiTheme="majorHAnsi" w:hAnsiTheme="majorHAnsi" w:cstheme="majorHAnsi"/>
              </w:rPr>
              <w:t>2.80</w:t>
            </w:r>
          </w:p>
        </w:tc>
        <w:tc>
          <w:tcPr>
            <w:tcW w:w="1870" w:type="dxa"/>
            <w:tcBorders>
              <w:right w:val="nil"/>
            </w:tcBorders>
          </w:tcPr>
          <w:p w14:paraId="67AA5727" w14:textId="1ADDA9F4" w:rsidR="0020539A" w:rsidRDefault="00116596" w:rsidP="0020539A">
            <w:pPr>
              <w:spacing w:line="276" w:lineRule="auto"/>
              <w:jc w:val="center"/>
              <w:rPr>
                <w:rFonts w:asciiTheme="majorHAnsi" w:hAnsiTheme="majorHAnsi" w:cstheme="majorHAnsi"/>
              </w:rPr>
            </w:pPr>
            <w:r>
              <w:rPr>
                <w:rFonts w:asciiTheme="majorHAnsi" w:hAnsiTheme="majorHAnsi" w:cstheme="majorHAnsi"/>
              </w:rPr>
              <w:t>.006</w:t>
            </w:r>
          </w:p>
        </w:tc>
      </w:tr>
    </w:tbl>
    <w:p w14:paraId="46EE48A6" w14:textId="77777777" w:rsidR="00950BE8" w:rsidRDefault="00950BE8" w:rsidP="00950BE8">
      <w:pPr>
        <w:spacing w:line="276" w:lineRule="auto"/>
        <w:jc w:val="both"/>
        <w:rPr>
          <w:rFonts w:asciiTheme="majorHAnsi" w:hAnsiTheme="majorHAnsi" w:cstheme="majorHAnsi"/>
          <w:lang w:bidi="fa-IR"/>
        </w:rPr>
      </w:pPr>
      <w:r>
        <w:rPr>
          <w:rFonts w:asciiTheme="majorHAnsi" w:hAnsiTheme="majorHAnsi" w:cstheme="majorHAnsi"/>
          <w:lang w:bidi="fa-IR"/>
        </w:rPr>
        <w:t>R= .32; R2= .107;corrected R2 = .07 F= 2.75</w:t>
      </w:r>
    </w:p>
    <w:p w14:paraId="36922973" w14:textId="77777777" w:rsidR="0020539A" w:rsidRPr="00D812E7" w:rsidRDefault="0020539A" w:rsidP="0020539A">
      <w:pPr>
        <w:shd w:val="clear" w:color="auto" w:fill="FFFFFF"/>
        <w:spacing w:after="0" w:line="276" w:lineRule="auto"/>
        <w:jc w:val="both"/>
        <w:rPr>
          <w:rFonts w:asciiTheme="majorHAnsi" w:hAnsiTheme="majorHAnsi" w:cstheme="majorHAnsi"/>
          <w:rtl/>
        </w:rPr>
      </w:pPr>
    </w:p>
    <w:p w14:paraId="1B6FF5EF" w14:textId="77777777" w:rsidR="000C636A" w:rsidRPr="00D812E7" w:rsidRDefault="000C636A" w:rsidP="005E569D">
      <w:pPr>
        <w:spacing w:line="276" w:lineRule="auto"/>
        <w:rPr>
          <w:rFonts w:asciiTheme="majorHAnsi" w:hAnsiTheme="majorHAnsi" w:cstheme="majorHAnsi"/>
          <w:lang w:bidi="fa-IR"/>
        </w:rPr>
      </w:pPr>
    </w:p>
    <w:p w14:paraId="313A9689" w14:textId="77777777" w:rsidR="000C636A" w:rsidRPr="00D812E7" w:rsidRDefault="000C636A" w:rsidP="005E569D">
      <w:pPr>
        <w:spacing w:line="276" w:lineRule="auto"/>
        <w:rPr>
          <w:rFonts w:asciiTheme="majorHAnsi" w:hAnsiTheme="majorHAnsi" w:cstheme="majorHAnsi"/>
          <w:lang w:bidi="fa-IR"/>
        </w:rPr>
      </w:pPr>
    </w:p>
    <w:p w14:paraId="391B0784" w14:textId="77777777" w:rsidR="00782ABA" w:rsidRPr="00D812E7" w:rsidRDefault="000C636A" w:rsidP="00782ABA">
      <w:pPr>
        <w:shd w:val="clear" w:color="auto" w:fill="FFFFFF"/>
        <w:spacing w:after="0" w:line="276" w:lineRule="auto"/>
        <w:jc w:val="both"/>
        <w:rPr>
          <w:rFonts w:asciiTheme="majorHAnsi" w:hAnsiTheme="majorHAnsi" w:cstheme="majorHAnsi"/>
          <w:rtl/>
        </w:rPr>
      </w:pPr>
      <w:r w:rsidRPr="00D812E7">
        <w:rPr>
          <w:rFonts w:asciiTheme="majorHAnsi" w:hAnsiTheme="majorHAnsi" w:cstheme="majorHAnsi"/>
          <w:b/>
          <w:bCs/>
          <w:lang w:bidi="fa-IR"/>
        </w:rPr>
        <w:t>Conclusion</w:t>
      </w:r>
    </w:p>
    <w:p w14:paraId="57D99AD3" w14:textId="77777777" w:rsidR="00782ABA" w:rsidRPr="00D812E7" w:rsidRDefault="00782ABA" w:rsidP="00782ABA">
      <w:pPr>
        <w:shd w:val="clear" w:color="auto" w:fill="FFFFFF"/>
        <w:spacing w:after="0" w:line="276" w:lineRule="auto"/>
        <w:jc w:val="both"/>
        <w:rPr>
          <w:rFonts w:asciiTheme="majorHAnsi" w:hAnsiTheme="majorHAnsi" w:cstheme="majorHAnsi"/>
          <w:rtl/>
        </w:rPr>
      </w:pPr>
    </w:p>
    <w:p w14:paraId="592FB1FB" w14:textId="6D3DBDDC" w:rsidR="00A44B4A" w:rsidRDefault="000C636A" w:rsidP="00A44B4A">
      <w:pPr>
        <w:spacing w:line="276" w:lineRule="auto"/>
        <w:jc w:val="both"/>
        <w:rPr>
          <w:rFonts w:asciiTheme="majorHAnsi" w:hAnsiTheme="majorHAnsi" w:cstheme="majorHAnsi"/>
          <w:color w:val="222222"/>
          <w:shd w:val="clear" w:color="auto" w:fill="FFFFFF"/>
        </w:rPr>
      </w:pPr>
      <w:r w:rsidRPr="00D812E7">
        <w:rPr>
          <w:rFonts w:asciiTheme="majorHAnsi" w:hAnsiTheme="majorHAnsi" w:cstheme="majorHAnsi"/>
          <w:color w:val="222222"/>
          <w:shd w:val="clear" w:color="auto" w:fill="FFFFFF"/>
        </w:rPr>
        <w:t xml:space="preserve">Current research has identified </w:t>
      </w:r>
      <w:r w:rsidR="00A44B4A">
        <w:rPr>
          <w:rFonts w:asciiTheme="majorHAnsi" w:hAnsiTheme="majorHAnsi" w:cstheme="majorHAnsi"/>
          <w:color w:val="222222"/>
          <w:shd w:val="clear" w:color="auto" w:fill="FFFFFF"/>
        </w:rPr>
        <w:t>critical insights into the</w:t>
      </w:r>
      <w:r w:rsidRPr="00D812E7">
        <w:rPr>
          <w:rFonts w:asciiTheme="majorHAnsi" w:hAnsiTheme="majorHAnsi" w:cstheme="majorHAnsi"/>
          <w:color w:val="222222"/>
          <w:shd w:val="clear" w:color="auto" w:fill="FFFFFF"/>
        </w:rPr>
        <w:t xml:space="preserve"> relationship between alcohol consumption and both personality traits and social development among adolescent boys in Tehran.</w:t>
      </w:r>
      <w:r w:rsidR="00A44B4A">
        <w:rPr>
          <w:rFonts w:asciiTheme="majorHAnsi" w:hAnsiTheme="majorHAnsi" w:cstheme="majorHAnsi"/>
          <w:color w:val="222222"/>
          <w:shd w:val="clear" w:color="auto" w:fill="FFFFFF"/>
        </w:rPr>
        <w:t xml:space="preserve"> The findings reflect important behavioral trends by utilizing a sample of 147 boys aged 14 to 18 from various socio-economic backgrounds. </w:t>
      </w:r>
    </w:p>
    <w:p w14:paraId="74A99DE6" w14:textId="683A4B8A" w:rsidR="00D75A20" w:rsidRDefault="00D75A20" w:rsidP="003A1FD6">
      <w:pPr>
        <w:spacing w:line="276" w:lineRule="auto"/>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 xml:space="preserve">It is noteworthy that the overall mean score for alcohol consumption was 58.47 (SD= 7.55), surpassing the stablished cutoff 55, which indicates a concerning level of inclination toward alcohol use among this population. This prevalence </w:t>
      </w:r>
      <w:r w:rsidR="003A1FD6">
        <w:rPr>
          <w:rFonts w:asciiTheme="majorHAnsi" w:hAnsiTheme="majorHAnsi" w:cstheme="majorHAnsi"/>
          <w:color w:val="222222"/>
          <w:shd w:val="clear" w:color="auto" w:fill="FFFFFF"/>
        </w:rPr>
        <w:t>aligns</w:t>
      </w:r>
      <w:r>
        <w:rPr>
          <w:rFonts w:asciiTheme="majorHAnsi" w:hAnsiTheme="majorHAnsi" w:cstheme="majorHAnsi"/>
          <w:color w:val="222222"/>
          <w:shd w:val="clear" w:color="auto" w:fill="FFFFFF"/>
        </w:rPr>
        <w:t xml:space="preserve"> with previous research (</w:t>
      </w:r>
      <w:r w:rsidR="003A1FD6" w:rsidRPr="003A1FD6">
        <w:rPr>
          <w:rFonts w:asciiTheme="majorHAnsi" w:hAnsiTheme="majorHAnsi" w:cstheme="majorHAnsi"/>
          <w:color w:val="222222"/>
          <w:shd w:val="clear" w:color="auto" w:fill="FFFFFF"/>
        </w:rPr>
        <w:t xml:space="preserve">Hurley, Dietrich &amp; Rundle-Thiele, 2019; </w:t>
      </w:r>
      <w:r w:rsidR="009E2D12" w:rsidRPr="003A1FD6">
        <w:rPr>
          <w:rFonts w:asciiTheme="majorHAnsi" w:hAnsiTheme="majorHAnsi" w:cstheme="majorHAnsi"/>
          <w:color w:val="222222"/>
          <w:shd w:val="clear" w:color="auto" w:fill="FFFFFF"/>
        </w:rPr>
        <w:t xml:space="preserve">Ryan &amp; Kokotailo,2019; </w:t>
      </w:r>
      <w:r w:rsidR="003A1FD6" w:rsidRPr="003A1FD6">
        <w:rPr>
          <w:rFonts w:asciiTheme="majorHAnsi" w:hAnsiTheme="majorHAnsi" w:cstheme="majorHAnsi"/>
          <w:color w:val="222222"/>
          <w:shd w:val="clear" w:color="auto" w:fill="FFFFFF"/>
        </w:rPr>
        <w:t>Grant et al, 2015; Lonczak</w:t>
      </w:r>
      <w:r w:rsidR="003A1FD6">
        <w:rPr>
          <w:rFonts w:asciiTheme="majorHAnsi" w:hAnsiTheme="majorHAnsi" w:cstheme="majorHAnsi"/>
          <w:color w:val="222222"/>
          <w:shd w:val="clear" w:color="auto" w:fill="FFFFFF"/>
        </w:rPr>
        <w:t xml:space="preserve"> et al, 2001</w:t>
      </w:r>
      <w:r>
        <w:rPr>
          <w:rFonts w:asciiTheme="majorHAnsi" w:hAnsiTheme="majorHAnsi" w:cstheme="majorHAnsi"/>
          <w:color w:val="222222"/>
          <w:shd w:val="clear" w:color="auto" w:fill="FFFFFF"/>
        </w:rPr>
        <w:t xml:space="preserve">). These researches indicate rising alcohol consumption trends among adolescents in Tehran, underscoring the pressing public health concerns related to early exposure to alcohol and </w:t>
      </w:r>
      <w:r w:rsidR="003A1FD6">
        <w:rPr>
          <w:rFonts w:asciiTheme="majorHAnsi" w:hAnsiTheme="majorHAnsi" w:cstheme="majorHAnsi"/>
          <w:color w:val="222222"/>
          <w:shd w:val="clear" w:color="auto" w:fill="FFFFFF"/>
        </w:rPr>
        <w:t>its</w:t>
      </w:r>
      <w:r>
        <w:rPr>
          <w:rFonts w:asciiTheme="majorHAnsi" w:hAnsiTheme="majorHAnsi" w:cstheme="majorHAnsi"/>
          <w:color w:val="222222"/>
          <w:shd w:val="clear" w:color="auto" w:fill="FFFFFF"/>
        </w:rPr>
        <w:t xml:space="preserve"> potentia</w:t>
      </w:r>
      <w:r w:rsidR="009E2D12">
        <w:rPr>
          <w:rFonts w:asciiTheme="majorHAnsi" w:hAnsiTheme="majorHAnsi" w:cstheme="majorHAnsi"/>
          <w:color w:val="222222"/>
          <w:shd w:val="clear" w:color="auto" w:fill="FFFFFF"/>
        </w:rPr>
        <w:t xml:space="preserve">l long-term impacts on health </w:t>
      </w:r>
      <w:r w:rsidR="009E2D12" w:rsidRPr="009E2D12">
        <w:rPr>
          <w:rFonts w:asciiTheme="majorHAnsi" w:hAnsiTheme="majorHAnsi" w:cstheme="majorHAnsi"/>
          <w:color w:val="222222"/>
          <w:shd w:val="clear" w:color="auto" w:fill="FFFFFF"/>
        </w:rPr>
        <w:t xml:space="preserve">(WHO,2022; </w:t>
      </w:r>
      <w:r w:rsidR="009E2D12" w:rsidRPr="003A1FD6">
        <w:rPr>
          <w:rFonts w:asciiTheme="majorHAnsi" w:hAnsiTheme="majorHAnsi" w:cstheme="majorHAnsi"/>
          <w:color w:val="222222"/>
          <w:shd w:val="clear" w:color="auto" w:fill="FFFFFF"/>
        </w:rPr>
        <w:t>Sudhinaraset  Wigglesworth, Takeuchi ,2016</w:t>
      </w:r>
      <w:r w:rsidRPr="009E2D12">
        <w:rPr>
          <w:rFonts w:asciiTheme="majorHAnsi" w:hAnsiTheme="majorHAnsi" w:cstheme="majorHAnsi"/>
          <w:color w:val="222222"/>
          <w:shd w:val="clear" w:color="auto" w:fill="FFFFFF"/>
        </w:rPr>
        <w:t>).</w:t>
      </w:r>
      <w:r>
        <w:rPr>
          <w:rFonts w:asciiTheme="majorHAnsi" w:hAnsiTheme="majorHAnsi" w:cstheme="majorHAnsi"/>
          <w:color w:val="222222"/>
          <w:shd w:val="clear" w:color="auto" w:fill="FFFFFF"/>
        </w:rPr>
        <w:t xml:space="preserve"> </w:t>
      </w:r>
    </w:p>
    <w:p w14:paraId="70BED2AE" w14:textId="66DE0EB6" w:rsidR="00995C90" w:rsidRDefault="000C636A" w:rsidP="00995C90">
      <w:pPr>
        <w:spacing w:line="276" w:lineRule="auto"/>
        <w:jc w:val="both"/>
        <w:rPr>
          <w:rFonts w:asciiTheme="majorHAnsi" w:hAnsiTheme="majorHAnsi" w:cstheme="majorHAnsi"/>
          <w:color w:val="222222"/>
          <w:shd w:val="clear" w:color="auto" w:fill="FFFFFF"/>
        </w:rPr>
      </w:pPr>
      <w:r w:rsidRPr="00995C90">
        <w:rPr>
          <w:rFonts w:asciiTheme="majorHAnsi" w:hAnsiTheme="majorHAnsi" w:cstheme="majorHAnsi"/>
          <w:color w:val="222222"/>
          <w:shd w:val="clear" w:color="auto" w:fill="FFFFFF"/>
        </w:rPr>
        <w:t>The findings indicate that personality traits and social development can predict alcohol consumption</w:t>
      </w:r>
      <w:r w:rsidRPr="00D812E7">
        <w:rPr>
          <w:rFonts w:asciiTheme="majorHAnsi" w:hAnsiTheme="majorHAnsi" w:cstheme="majorHAnsi"/>
          <w:color w:val="222222"/>
          <w:shd w:val="clear" w:color="auto" w:fill="FFFFFF"/>
        </w:rPr>
        <w:t>, with the beta coefficient revealing a significant negative correlation between conscientiousness and the tendency to consume alcohol. Consistent with these results</w:t>
      </w:r>
      <w:r w:rsidR="00C25CD1" w:rsidRPr="00D812E7">
        <w:rPr>
          <w:rFonts w:asciiTheme="majorHAnsi" w:hAnsiTheme="majorHAnsi" w:cstheme="majorHAnsi"/>
        </w:rPr>
        <w:t xml:space="preserve"> (</w:t>
      </w:r>
      <w:r w:rsidR="005E7CBF">
        <w:rPr>
          <w:rFonts w:asciiTheme="majorHAnsi" w:hAnsiTheme="majorHAnsi" w:cstheme="majorHAnsi"/>
          <w:color w:val="222222"/>
          <w:shd w:val="clear" w:color="auto" w:fill="FFFFFF"/>
        </w:rPr>
        <w:t>Kuntsche</w:t>
      </w:r>
      <w:r w:rsidR="005E7CBF" w:rsidRPr="005E7CBF">
        <w:rPr>
          <w:rFonts w:asciiTheme="majorHAnsi" w:hAnsiTheme="majorHAnsi" w:cstheme="majorHAnsi"/>
          <w:color w:val="222222"/>
          <w:shd w:val="clear" w:color="auto" w:fill="FFFFFF"/>
        </w:rPr>
        <w:t>, von Fischer&amp; Gmel,</w:t>
      </w:r>
      <w:r w:rsidR="005E7CBF">
        <w:rPr>
          <w:rFonts w:asciiTheme="majorHAnsi" w:hAnsiTheme="majorHAnsi" w:cstheme="majorHAnsi"/>
          <w:color w:val="222222"/>
          <w:shd w:val="clear" w:color="auto" w:fill="FFFFFF"/>
        </w:rPr>
        <w:t>2008</w:t>
      </w:r>
      <w:r w:rsidR="005E7CBF" w:rsidRPr="005E7CBF">
        <w:rPr>
          <w:rFonts w:asciiTheme="majorHAnsi" w:hAnsiTheme="majorHAnsi" w:cstheme="majorHAnsi"/>
          <w:color w:val="222222"/>
          <w:shd w:val="clear" w:color="auto" w:fill="FFFFFF"/>
        </w:rPr>
        <w:t>; Kuntsche, Knibbe, Gmel, &amp; Engels,2006)</w:t>
      </w:r>
      <w:r w:rsidR="00995C90">
        <w:rPr>
          <w:rFonts w:asciiTheme="majorHAnsi" w:hAnsiTheme="majorHAnsi" w:cstheme="majorHAnsi"/>
          <w:color w:val="222222"/>
          <w:shd w:val="clear" w:color="auto" w:fill="FFFFFF"/>
        </w:rPr>
        <w:t xml:space="preserve">. Interestingly, </w:t>
      </w:r>
      <w:r w:rsidR="00995C90" w:rsidRPr="00D75A20">
        <w:rPr>
          <w:rFonts w:asciiTheme="majorHAnsi" w:hAnsiTheme="majorHAnsi" w:cstheme="majorHAnsi"/>
          <w:color w:val="222222"/>
          <w:shd w:val="clear" w:color="auto" w:fill="FFFFFF"/>
        </w:rPr>
        <w:t>while neuroticism, openness, extroversion, and agreeableness were included in the analysis, only conscientiousness and social development demonstrated significant correlations with alcohol consumption</w:t>
      </w:r>
      <w:r w:rsidR="00995C90">
        <w:rPr>
          <w:rFonts w:asciiTheme="majorHAnsi" w:hAnsiTheme="majorHAnsi" w:cstheme="majorHAnsi"/>
          <w:color w:val="222222"/>
          <w:shd w:val="clear" w:color="auto" w:fill="FFFFFF"/>
        </w:rPr>
        <w:t xml:space="preserve"> (p&lt;.05)</w:t>
      </w:r>
      <w:r w:rsidR="00995C90" w:rsidRPr="00D75A20">
        <w:rPr>
          <w:rFonts w:asciiTheme="majorHAnsi" w:hAnsiTheme="majorHAnsi" w:cstheme="majorHAnsi"/>
          <w:color w:val="222222"/>
          <w:shd w:val="clear" w:color="auto" w:fill="FFFFFF"/>
        </w:rPr>
        <w:t>. The lack of significant findings for other personality traits may suggest a complex interplay of factors that inf</w:t>
      </w:r>
      <w:r w:rsidR="00995C90">
        <w:rPr>
          <w:rFonts w:asciiTheme="majorHAnsi" w:hAnsiTheme="majorHAnsi" w:cstheme="majorHAnsi"/>
          <w:color w:val="222222"/>
          <w:shd w:val="clear" w:color="auto" w:fill="FFFFFF"/>
        </w:rPr>
        <w:t xml:space="preserve">luences </w:t>
      </w:r>
      <w:r w:rsidR="00995C90" w:rsidRPr="00D75A20">
        <w:rPr>
          <w:rFonts w:asciiTheme="majorHAnsi" w:hAnsiTheme="majorHAnsi" w:cstheme="majorHAnsi"/>
          <w:color w:val="222222"/>
          <w:shd w:val="clear" w:color="auto" w:fill="FFFFFF"/>
        </w:rPr>
        <w:t>adolescent alcohol use. For instance, neuroticism, often linked with emotional instability and higher risk behaviors, had a borderline significance, indicating that it may play a nuanced role that warrants further investigation</w:t>
      </w:r>
      <w:r w:rsidR="006B3672">
        <w:rPr>
          <w:rFonts w:asciiTheme="majorHAnsi" w:hAnsiTheme="majorHAnsi" w:cstheme="majorHAnsi"/>
          <w:color w:val="222222"/>
          <w:shd w:val="clear" w:color="auto" w:fill="FFFFFF"/>
        </w:rPr>
        <w:t>.</w:t>
      </w:r>
    </w:p>
    <w:p w14:paraId="2EDEEB69" w14:textId="3937B46E" w:rsidR="004C49AE" w:rsidRDefault="00995C90" w:rsidP="00A44B4A">
      <w:pPr>
        <w:spacing w:line="276" w:lineRule="auto"/>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 xml:space="preserve"> </w:t>
      </w:r>
      <w:r w:rsidR="006B3672">
        <w:rPr>
          <w:rFonts w:asciiTheme="majorHAnsi" w:hAnsiTheme="majorHAnsi" w:cstheme="majorHAnsi"/>
          <w:color w:val="222222"/>
          <w:shd w:val="clear" w:color="auto" w:fill="FFFFFF"/>
        </w:rPr>
        <w:t xml:space="preserve">However, </w:t>
      </w:r>
      <w:r w:rsidR="00B869EE">
        <w:rPr>
          <w:rFonts w:asciiTheme="majorHAnsi" w:hAnsiTheme="majorHAnsi" w:cstheme="majorHAnsi"/>
          <w:color w:val="222222"/>
          <w:shd w:val="clear" w:color="auto" w:fill="FFFFFF"/>
        </w:rPr>
        <w:t>a</w:t>
      </w:r>
      <w:r w:rsidR="000C636A" w:rsidRPr="005E7CBF">
        <w:rPr>
          <w:rFonts w:asciiTheme="majorHAnsi" w:hAnsiTheme="majorHAnsi" w:cstheme="majorHAnsi"/>
          <w:color w:val="222222"/>
          <w:shd w:val="clear" w:color="auto" w:fill="FFFFFF"/>
        </w:rPr>
        <w:t xml:space="preserve"> positive</w:t>
      </w:r>
      <w:r w:rsidR="000C636A" w:rsidRPr="00D812E7">
        <w:rPr>
          <w:rFonts w:asciiTheme="majorHAnsi" w:hAnsiTheme="majorHAnsi" w:cstheme="majorHAnsi"/>
          <w:color w:val="222222"/>
          <w:shd w:val="clear" w:color="auto" w:fill="FFFFFF"/>
        </w:rPr>
        <w:t xml:space="preserve"> relationship was observed between alcohol consumption and extraversion, while a negative relationship was found between alcohol consumption and conscientiousness. </w:t>
      </w:r>
      <w:r>
        <w:rPr>
          <w:rFonts w:asciiTheme="majorHAnsi" w:hAnsiTheme="majorHAnsi" w:cstheme="majorHAnsi"/>
          <w:color w:val="222222"/>
          <w:shd w:val="clear" w:color="auto" w:fill="FFFFFF"/>
        </w:rPr>
        <w:t xml:space="preserve">It </w:t>
      </w:r>
      <w:r w:rsidRPr="00D75A20">
        <w:rPr>
          <w:rFonts w:asciiTheme="majorHAnsi" w:hAnsiTheme="majorHAnsi" w:cstheme="majorHAnsi"/>
          <w:color w:val="222222"/>
          <w:shd w:val="clear" w:color="auto" w:fill="FFFFFF"/>
        </w:rPr>
        <w:t xml:space="preserve">underscores the protective role of conscientiousness against impulsive behavior and risk-taking, which are prevalent during </w:t>
      </w:r>
      <w:r w:rsidRPr="00D75A20">
        <w:rPr>
          <w:rFonts w:asciiTheme="majorHAnsi" w:hAnsiTheme="majorHAnsi" w:cstheme="majorHAnsi"/>
          <w:color w:val="222222"/>
          <w:shd w:val="clear" w:color="auto" w:fill="FFFFFF"/>
        </w:rPr>
        <w:lastRenderedPageBreak/>
        <w:t>adolescence—a period characterized by identity exploration and peer pressure</w:t>
      </w:r>
      <w:r w:rsidRPr="00D812E7">
        <w:rPr>
          <w:rFonts w:asciiTheme="majorHAnsi" w:hAnsiTheme="majorHAnsi" w:cstheme="majorHAnsi"/>
          <w:color w:val="222222"/>
          <w:shd w:val="clear" w:color="auto" w:fill="FFFFFF"/>
        </w:rPr>
        <w:t xml:space="preserve"> </w:t>
      </w:r>
      <w:r>
        <w:rPr>
          <w:rFonts w:asciiTheme="majorHAnsi" w:hAnsiTheme="majorHAnsi" w:cstheme="majorHAnsi"/>
          <w:color w:val="222222"/>
          <w:shd w:val="clear" w:color="auto" w:fill="FFFFFF"/>
        </w:rPr>
        <w:t>(</w:t>
      </w:r>
      <w:r w:rsidRPr="00514B87">
        <w:rPr>
          <w:rFonts w:asciiTheme="majorHAnsi" w:hAnsiTheme="majorHAnsi" w:cstheme="majorHAnsi"/>
          <w:color w:val="222222"/>
          <w:shd w:val="clear" w:color="auto" w:fill="FFFFFF"/>
        </w:rPr>
        <w:t>Hurley, Dietrich, &amp; Rundle-Thiele,2019</w:t>
      </w:r>
      <w:r>
        <w:rPr>
          <w:rFonts w:asciiTheme="majorHAnsi" w:hAnsiTheme="majorHAnsi" w:cstheme="majorHAnsi"/>
          <w:color w:val="222222"/>
          <w:shd w:val="clear" w:color="auto" w:fill="FFFFFF"/>
        </w:rPr>
        <w:t xml:space="preserve">). </w:t>
      </w:r>
      <w:r w:rsidR="000C636A" w:rsidRPr="00D812E7">
        <w:rPr>
          <w:rFonts w:asciiTheme="majorHAnsi" w:hAnsiTheme="majorHAnsi" w:cstheme="majorHAnsi"/>
          <w:color w:val="222222"/>
          <w:shd w:val="clear" w:color="auto" w:fill="FFFFFF"/>
        </w:rPr>
        <w:t xml:space="preserve">Furthermore, personality traits </w:t>
      </w:r>
      <w:r w:rsidR="00F00D76" w:rsidRPr="00D812E7">
        <w:rPr>
          <w:rFonts w:asciiTheme="majorHAnsi" w:hAnsiTheme="majorHAnsi" w:cstheme="majorHAnsi"/>
          <w:color w:val="222222"/>
          <w:shd w:val="clear" w:color="auto" w:fill="FFFFFF"/>
        </w:rPr>
        <w:t>are</w:t>
      </w:r>
      <w:r w:rsidR="000C636A" w:rsidRPr="00D812E7">
        <w:rPr>
          <w:rFonts w:asciiTheme="majorHAnsi" w:hAnsiTheme="majorHAnsi" w:cstheme="majorHAnsi"/>
          <w:color w:val="222222"/>
          <w:shd w:val="clear" w:color="auto" w:fill="FFFFFF"/>
        </w:rPr>
        <w:t xml:space="preserve"> effective pre</w:t>
      </w:r>
      <w:r w:rsidR="005E7CBF">
        <w:rPr>
          <w:rFonts w:asciiTheme="majorHAnsi" w:hAnsiTheme="majorHAnsi" w:cstheme="majorHAnsi"/>
          <w:color w:val="222222"/>
          <w:shd w:val="clear" w:color="auto" w:fill="FFFFFF"/>
        </w:rPr>
        <w:t>dictors of alcohol consumption. Hakulinen, et al (</w:t>
      </w:r>
      <w:r w:rsidR="00F57C6B" w:rsidRPr="00D812E7">
        <w:rPr>
          <w:rFonts w:asciiTheme="majorHAnsi" w:hAnsiTheme="majorHAnsi" w:cstheme="majorHAnsi"/>
          <w:color w:val="222222"/>
          <w:shd w:val="clear" w:color="auto" w:fill="FFFFFF"/>
        </w:rPr>
        <w:t>2015)</w:t>
      </w:r>
      <w:r w:rsidR="005E7CBF">
        <w:rPr>
          <w:rFonts w:asciiTheme="majorHAnsi" w:hAnsiTheme="majorHAnsi" w:cstheme="majorHAnsi"/>
          <w:color w:val="222222"/>
          <w:shd w:val="clear" w:color="auto" w:fill="FFFFFF"/>
        </w:rPr>
        <w:t xml:space="preserve"> addressed the</w:t>
      </w:r>
      <w:r w:rsidR="000C636A" w:rsidRPr="00D812E7">
        <w:rPr>
          <w:rFonts w:asciiTheme="majorHAnsi" w:hAnsiTheme="majorHAnsi" w:cstheme="majorHAnsi"/>
          <w:color w:val="222222"/>
          <w:shd w:val="clear" w:color="auto" w:fill="FFFFFF"/>
        </w:rPr>
        <w:t xml:space="preserve"> lack of conscientiousness being associated with heavy alcohol use. Additionally</w:t>
      </w:r>
      <w:r w:rsidR="005E7CBF">
        <w:rPr>
          <w:rFonts w:asciiTheme="majorHAnsi" w:hAnsiTheme="majorHAnsi" w:cstheme="majorHAnsi"/>
          <w:color w:val="222222"/>
          <w:shd w:val="clear" w:color="auto" w:fill="FFFFFF"/>
        </w:rPr>
        <w:t xml:space="preserve">, </w:t>
      </w:r>
      <w:r w:rsidR="000C636A" w:rsidRPr="00D812E7">
        <w:rPr>
          <w:rFonts w:asciiTheme="majorHAnsi" w:hAnsiTheme="majorHAnsi" w:cstheme="majorHAnsi"/>
          <w:color w:val="222222"/>
          <w:shd w:val="clear" w:color="auto" w:fill="FFFFFF"/>
        </w:rPr>
        <w:t>alcohol consumption was linked to decreased levels of agreeableness and conscientiousness, and increased levels of extraversion</w:t>
      </w:r>
      <w:r w:rsidR="005E7CBF">
        <w:rPr>
          <w:rFonts w:asciiTheme="majorHAnsi" w:hAnsiTheme="majorHAnsi" w:cstheme="majorHAnsi"/>
          <w:color w:val="222222"/>
          <w:shd w:val="clear" w:color="auto" w:fill="FFFFFF"/>
        </w:rPr>
        <w:t xml:space="preserve"> which is consistent with</w:t>
      </w:r>
      <w:r w:rsidR="005E7CBF" w:rsidRPr="00D812E7">
        <w:rPr>
          <w:rFonts w:asciiTheme="majorHAnsi" w:hAnsiTheme="majorHAnsi" w:cstheme="majorHAnsi"/>
        </w:rPr>
        <w:t xml:space="preserve"> </w:t>
      </w:r>
      <w:r w:rsidR="005E7CBF">
        <w:rPr>
          <w:rFonts w:asciiTheme="majorHAnsi" w:hAnsiTheme="majorHAnsi" w:cstheme="majorHAnsi"/>
          <w:color w:val="222222"/>
          <w:shd w:val="clear" w:color="auto" w:fill="FFFFFF"/>
        </w:rPr>
        <w:t>Hakulinen &amp; Jokela (</w:t>
      </w:r>
      <w:r w:rsidR="005E7CBF" w:rsidRPr="00D812E7">
        <w:rPr>
          <w:rFonts w:asciiTheme="majorHAnsi" w:hAnsiTheme="majorHAnsi" w:cstheme="majorHAnsi"/>
          <w:color w:val="222222"/>
          <w:shd w:val="clear" w:color="auto" w:fill="FFFFFF"/>
        </w:rPr>
        <w:t>2019)</w:t>
      </w:r>
      <w:r w:rsidR="005E7CBF">
        <w:rPr>
          <w:rFonts w:asciiTheme="majorHAnsi" w:hAnsiTheme="majorHAnsi" w:cstheme="majorHAnsi"/>
          <w:color w:val="222222"/>
          <w:shd w:val="clear" w:color="auto" w:fill="FFFFFF"/>
        </w:rPr>
        <w:t xml:space="preserve"> results. </w:t>
      </w:r>
      <w:r w:rsidR="00532154">
        <w:rPr>
          <w:rFonts w:asciiTheme="majorHAnsi" w:hAnsiTheme="majorHAnsi" w:cstheme="majorHAnsi"/>
          <w:color w:val="222222"/>
          <w:shd w:val="clear" w:color="auto" w:fill="FFFFFF"/>
        </w:rPr>
        <w:t>Also,</w:t>
      </w:r>
      <w:r w:rsidR="005E7CBF">
        <w:rPr>
          <w:rFonts w:asciiTheme="majorHAnsi" w:hAnsiTheme="majorHAnsi" w:cstheme="majorHAnsi"/>
          <w:color w:val="222222"/>
          <w:shd w:val="clear" w:color="auto" w:fill="FFFFFF"/>
        </w:rPr>
        <w:t xml:space="preserve"> </w:t>
      </w:r>
      <w:r w:rsidR="00532154">
        <w:rPr>
          <w:rFonts w:asciiTheme="majorHAnsi" w:hAnsiTheme="majorHAnsi" w:cstheme="majorHAnsi"/>
          <w:color w:val="222222"/>
          <w:shd w:val="clear" w:color="auto" w:fill="FFFFFF"/>
        </w:rPr>
        <w:t>Stautz &amp; Cooper (</w:t>
      </w:r>
      <w:r w:rsidR="008E051C" w:rsidRPr="00D812E7">
        <w:rPr>
          <w:rFonts w:asciiTheme="majorHAnsi" w:hAnsiTheme="majorHAnsi" w:cstheme="majorHAnsi"/>
          <w:color w:val="222222"/>
          <w:shd w:val="clear" w:color="auto" w:fill="FFFFFF"/>
        </w:rPr>
        <w:t>2013)</w:t>
      </w:r>
      <w:r w:rsidR="00532154">
        <w:rPr>
          <w:rFonts w:asciiTheme="majorHAnsi" w:hAnsiTheme="majorHAnsi" w:cstheme="majorHAnsi"/>
          <w:color w:val="222222"/>
          <w:shd w:val="clear" w:color="auto" w:fill="FFFFFF"/>
        </w:rPr>
        <w:t xml:space="preserve"> r</w:t>
      </w:r>
      <w:r w:rsidR="008E051C" w:rsidRPr="00D812E7">
        <w:rPr>
          <w:rFonts w:asciiTheme="majorHAnsi" w:hAnsiTheme="majorHAnsi" w:cstheme="majorHAnsi"/>
          <w:color w:val="222222"/>
          <w:shd w:val="clear" w:color="auto" w:fill="FFFFFF"/>
        </w:rPr>
        <w:t>eported</w:t>
      </w:r>
      <w:r w:rsidR="00532154">
        <w:rPr>
          <w:rFonts w:asciiTheme="majorHAnsi" w:hAnsiTheme="majorHAnsi" w:cstheme="majorHAnsi"/>
          <w:color w:val="222222"/>
          <w:shd w:val="clear" w:color="auto" w:fill="FFFFFF"/>
        </w:rPr>
        <w:t xml:space="preserve"> Alcohol consumption </w:t>
      </w:r>
      <w:r w:rsidR="004C49AE">
        <w:rPr>
          <w:rFonts w:asciiTheme="majorHAnsi" w:hAnsiTheme="majorHAnsi" w:cstheme="majorHAnsi"/>
          <w:color w:val="222222"/>
          <w:shd w:val="clear" w:color="auto" w:fill="FFFFFF"/>
        </w:rPr>
        <w:t xml:space="preserve">is </w:t>
      </w:r>
      <w:r w:rsidR="004C49AE" w:rsidRPr="00D812E7">
        <w:rPr>
          <w:rFonts w:asciiTheme="majorHAnsi" w:hAnsiTheme="majorHAnsi" w:cstheme="majorHAnsi"/>
          <w:color w:val="222222"/>
          <w:shd w:val="clear" w:color="auto" w:fill="FFFFFF"/>
        </w:rPr>
        <w:t>associated</w:t>
      </w:r>
      <w:r w:rsidR="000C636A" w:rsidRPr="00D812E7">
        <w:rPr>
          <w:rFonts w:asciiTheme="majorHAnsi" w:hAnsiTheme="majorHAnsi" w:cstheme="majorHAnsi"/>
          <w:color w:val="222222"/>
          <w:shd w:val="clear" w:color="auto" w:fill="FFFFFF"/>
        </w:rPr>
        <w:t xml:space="preserve"> with a desire for thrilling experiences and impulsive behavior, particularly when individuals are in a good mood. </w:t>
      </w:r>
    </w:p>
    <w:p w14:paraId="452E33A3" w14:textId="63C30C8F" w:rsidR="005B760D" w:rsidRDefault="00532154" w:rsidP="005B760D">
      <w:pPr>
        <w:spacing w:line="276" w:lineRule="auto"/>
        <w:jc w:val="both"/>
        <w:rPr>
          <w:rFonts w:asciiTheme="majorHAnsi" w:hAnsiTheme="majorHAnsi" w:cstheme="majorHAnsi"/>
          <w:color w:val="222222"/>
          <w:shd w:val="clear" w:color="auto" w:fill="FFFFFF"/>
        </w:rPr>
      </w:pPr>
      <w:r w:rsidRPr="00532154">
        <w:rPr>
          <w:rFonts w:asciiTheme="majorHAnsi" w:hAnsiTheme="majorHAnsi" w:cstheme="majorHAnsi"/>
          <w:color w:val="222222"/>
          <w:shd w:val="clear" w:color="auto" w:fill="FFFFFF"/>
        </w:rPr>
        <w:t>Papachristo, Nederkoorn &amp; Jansen (2016) and  Lyvers, Boileau &amp; Thorberg (</w:t>
      </w:r>
      <w:r w:rsidR="005E02BD" w:rsidRPr="00532154">
        <w:rPr>
          <w:rFonts w:asciiTheme="majorHAnsi" w:hAnsiTheme="majorHAnsi" w:cstheme="majorHAnsi"/>
          <w:color w:val="222222"/>
          <w:shd w:val="clear" w:color="auto" w:fill="FFFFFF"/>
        </w:rPr>
        <w:t>2019)</w:t>
      </w:r>
      <w:r w:rsidRPr="00532154">
        <w:rPr>
          <w:rFonts w:asciiTheme="majorHAnsi" w:hAnsiTheme="majorHAnsi" w:cstheme="majorHAnsi"/>
          <w:color w:val="222222"/>
          <w:shd w:val="clear" w:color="auto" w:fill="FFFFFF"/>
        </w:rPr>
        <w:t xml:space="preserve"> r</w:t>
      </w:r>
      <w:r w:rsidR="0089272F" w:rsidRPr="00532154">
        <w:rPr>
          <w:rFonts w:asciiTheme="majorHAnsi" w:hAnsiTheme="majorHAnsi" w:cstheme="majorHAnsi"/>
          <w:color w:val="222222"/>
          <w:shd w:val="clear" w:color="auto" w:fill="FFFFFF"/>
        </w:rPr>
        <w:t xml:space="preserve">eported </w:t>
      </w:r>
      <w:r w:rsidR="000C636A" w:rsidRPr="00532154">
        <w:rPr>
          <w:rFonts w:asciiTheme="majorHAnsi" w:hAnsiTheme="majorHAnsi" w:cstheme="majorHAnsi"/>
          <w:color w:val="222222"/>
          <w:shd w:val="clear" w:color="auto" w:fill="FFFFFF"/>
        </w:rPr>
        <w:t>Neuroticism has been found to reliably predict problematic alcohol use, with a significant</w:t>
      </w:r>
      <w:r w:rsidR="000C636A" w:rsidRPr="00D812E7">
        <w:rPr>
          <w:rFonts w:asciiTheme="majorHAnsi" w:hAnsiTheme="majorHAnsi" w:cstheme="majorHAnsi"/>
          <w:color w:val="222222"/>
          <w:shd w:val="clear" w:color="auto" w:fill="FFFFFF"/>
        </w:rPr>
        <w:t xml:space="preserve"> relationship between the two. In </w:t>
      </w:r>
      <w:r w:rsidR="004C49AE">
        <w:rPr>
          <w:rFonts w:asciiTheme="majorHAnsi" w:hAnsiTheme="majorHAnsi" w:cstheme="majorHAnsi"/>
          <w:color w:val="222222"/>
          <w:shd w:val="clear" w:color="auto" w:fill="FFFFFF"/>
        </w:rPr>
        <w:t xml:space="preserve">contrast, </w:t>
      </w:r>
      <w:r w:rsidRPr="005B760D">
        <w:rPr>
          <w:rFonts w:asciiTheme="majorHAnsi" w:hAnsiTheme="majorHAnsi" w:cstheme="majorHAnsi"/>
          <w:color w:val="222222"/>
          <w:shd w:val="clear" w:color="auto" w:fill="FFFFFF"/>
        </w:rPr>
        <w:t>Loose, Robiou, Acier &amp; El-Baalbaki (2018</w:t>
      </w:r>
      <w:r w:rsidR="005E02BD" w:rsidRPr="005B760D">
        <w:rPr>
          <w:rFonts w:asciiTheme="majorHAnsi" w:hAnsiTheme="majorHAnsi" w:cstheme="majorHAnsi"/>
          <w:color w:val="222222"/>
          <w:shd w:val="clear" w:color="auto" w:fill="FFFFFF"/>
        </w:rPr>
        <w:t>)</w:t>
      </w:r>
      <w:r w:rsidRPr="005B760D">
        <w:rPr>
          <w:rFonts w:asciiTheme="majorHAnsi" w:hAnsiTheme="majorHAnsi" w:cstheme="majorHAnsi"/>
          <w:color w:val="222222"/>
          <w:shd w:val="clear" w:color="auto" w:fill="FFFFFF"/>
        </w:rPr>
        <w:t xml:space="preserve"> r</w:t>
      </w:r>
      <w:r w:rsidR="005E02BD" w:rsidRPr="005B760D">
        <w:rPr>
          <w:rFonts w:asciiTheme="majorHAnsi" w:hAnsiTheme="majorHAnsi" w:cstheme="majorHAnsi"/>
          <w:color w:val="222222"/>
          <w:shd w:val="clear" w:color="auto" w:fill="FFFFFF"/>
        </w:rPr>
        <w:t>eported</w:t>
      </w:r>
      <w:r w:rsidR="000C636A" w:rsidRPr="005B760D">
        <w:rPr>
          <w:rFonts w:asciiTheme="majorHAnsi" w:hAnsiTheme="majorHAnsi" w:cstheme="majorHAnsi"/>
          <w:color w:val="222222"/>
          <w:shd w:val="clear" w:color="auto" w:fill="FFFFFF"/>
        </w:rPr>
        <w:t xml:space="preserve"> conscientiousness decreases the motivation to consume alcohol and serves as a strong protective factor against alcohol abuse.</w:t>
      </w:r>
      <w:r w:rsidRPr="005B760D">
        <w:rPr>
          <w:rFonts w:asciiTheme="majorHAnsi" w:hAnsiTheme="majorHAnsi" w:cstheme="majorHAnsi"/>
          <w:color w:val="222222"/>
          <w:shd w:val="clear" w:color="auto" w:fill="FFFFFF"/>
        </w:rPr>
        <w:t xml:space="preserve"> </w:t>
      </w:r>
      <w:r w:rsidR="00DA6482" w:rsidRPr="005B760D">
        <w:rPr>
          <w:rFonts w:asciiTheme="majorHAnsi" w:hAnsiTheme="majorHAnsi" w:cstheme="majorHAnsi"/>
          <w:color w:val="222222"/>
          <w:shd w:val="clear" w:color="auto" w:fill="FFFFFF"/>
        </w:rPr>
        <w:t>Loukas,</w:t>
      </w:r>
      <w:r w:rsidRPr="005B760D">
        <w:rPr>
          <w:rFonts w:asciiTheme="majorHAnsi" w:hAnsiTheme="majorHAnsi" w:cstheme="majorHAnsi"/>
          <w:color w:val="222222"/>
          <w:shd w:val="clear" w:color="auto" w:fill="FFFFFF"/>
        </w:rPr>
        <w:t xml:space="preserve"> Krull, Chassin &amp;Carle (</w:t>
      </w:r>
      <w:r w:rsidR="00DA6482" w:rsidRPr="005B760D">
        <w:rPr>
          <w:rFonts w:asciiTheme="majorHAnsi" w:hAnsiTheme="majorHAnsi" w:cstheme="majorHAnsi"/>
          <w:color w:val="222222"/>
          <w:shd w:val="clear" w:color="auto" w:fill="FFFFFF"/>
        </w:rPr>
        <w:t>2000</w:t>
      </w:r>
      <w:r w:rsidR="005B760D" w:rsidRPr="005B760D">
        <w:rPr>
          <w:rFonts w:asciiTheme="majorHAnsi" w:hAnsiTheme="majorHAnsi" w:cstheme="majorHAnsi"/>
          <w:color w:val="222222"/>
          <w:shd w:val="clear" w:color="auto" w:fill="FFFFFF"/>
        </w:rPr>
        <w:t>) r</w:t>
      </w:r>
      <w:r w:rsidR="00333B31" w:rsidRPr="005B760D">
        <w:rPr>
          <w:rFonts w:asciiTheme="majorHAnsi" w:hAnsiTheme="majorHAnsi" w:cstheme="majorHAnsi"/>
          <w:color w:val="222222"/>
          <w:shd w:val="clear" w:color="auto" w:fill="FFFFFF"/>
        </w:rPr>
        <w:t>eported</w:t>
      </w:r>
      <w:r w:rsidR="000C636A" w:rsidRPr="005B760D">
        <w:rPr>
          <w:rFonts w:asciiTheme="majorHAnsi" w:hAnsiTheme="majorHAnsi" w:cstheme="majorHAnsi"/>
          <w:color w:val="222222"/>
          <w:shd w:val="clear" w:color="auto" w:fill="FFFFFF"/>
        </w:rPr>
        <w:t xml:space="preserve"> Individuals with higher levels of neuroticism are more inclined to engage in alcohol misuse. Similarly, those with lower levels of agreeableness and conscientiousness exhibit a stronge</w:t>
      </w:r>
      <w:r w:rsidR="005B760D" w:rsidRPr="005B760D">
        <w:rPr>
          <w:rFonts w:asciiTheme="majorHAnsi" w:hAnsiTheme="majorHAnsi" w:cstheme="majorHAnsi"/>
          <w:color w:val="222222"/>
          <w:shd w:val="clear" w:color="auto" w:fill="FFFFFF"/>
        </w:rPr>
        <w:t xml:space="preserve">r motivation for alcohol misuse (Loose, Robiou, Acier &amp; El-Baalbaki,2018). </w:t>
      </w:r>
    </w:p>
    <w:p w14:paraId="39E7322F" w14:textId="50F9A815" w:rsidR="000C636A" w:rsidRDefault="000C636A" w:rsidP="005B760D">
      <w:pPr>
        <w:spacing w:line="276" w:lineRule="auto"/>
        <w:jc w:val="both"/>
        <w:rPr>
          <w:rFonts w:asciiTheme="majorHAnsi" w:hAnsiTheme="majorHAnsi" w:cstheme="majorHAnsi"/>
          <w:color w:val="222222"/>
          <w:shd w:val="clear" w:color="auto" w:fill="FFFFFF"/>
        </w:rPr>
      </w:pPr>
      <w:r w:rsidRPr="005B760D">
        <w:rPr>
          <w:rFonts w:asciiTheme="majorHAnsi" w:hAnsiTheme="majorHAnsi" w:cstheme="majorHAnsi"/>
          <w:color w:val="222222"/>
          <w:shd w:val="clear" w:color="auto" w:fill="FFFFFF"/>
        </w:rPr>
        <w:t>Personality traits have a direct correlation with alcohol abuse, and signifi</w:t>
      </w:r>
      <w:r w:rsidRPr="00D812E7">
        <w:rPr>
          <w:rFonts w:asciiTheme="majorHAnsi" w:hAnsiTheme="majorHAnsi" w:cstheme="majorHAnsi"/>
          <w:color w:val="222222"/>
          <w:shd w:val="clear" w:color="auto" w:fill="FFFFFF"/>
        </w:rPr>
        <w:t xml:space="preserve">cant relationships have been observed between personality traits and the </w:t>
      </w:r>
      <w:r w:rsidR="004C49AE">
        <w:rPr>
          <w:rFonts w:asciiTheme="majorHAnsi" w:hAnsiTheme="majorHAnsi" w:cstheme="majorHAnsi"/>
          <w:color w:val="222222"/>
          <w:shd w:val="clear" w:color="auto" w:fill="FFFFFF"/>
        </w:rPr>
        <w:t>severity of alcohol consumption. Dash, et al (</w:t>
      </w:r>
      <w:r w:rsidR="00BE6851" w:rsidRPr="00D812E7">
        <w:rPr>
          <w:rFonts w:asciiTheme="majorHAnsi" w:hAnsiTheme="majorHAnsi" w:cstheme="majorHAnsi"/>
          <w:color w:val="222222"/>
          <w:shd w:val="clear" w:color="auto" w:fill="FFFFFF"/>
        </w:rPr>
        <w:t>2019)</w:t>
      </w:r>
      <w:r w:rsidRPr="00D812E7">
        <w:rPr>
          <w:rFonts w:asciiTheme="majorHAnsi" w:hAnsiTheme="majorHAnsi" w:cstheme="majorHAnsi"/>
          <w:color w:val="222222"/>
          <w:shd w:val="clear" w:color="auto" w:fill="FFFFFF"/>
        </w:rPr>
        <w:t xml:space="preserve"> </w:t>
      </w:r>
      <w:r w:rsidR="00BE6851" w:rsidRPr="00D812E7">
        <w:rPr>
          <w:rFonts w:asciiTheme="majorHAnsi" w:hAnsiTheme="majorHAnsi" w:cstheme="majorHAnsi"/>
          <w:color w:val="222222"/>
          <w:shd w:val="clear" w:color="auto" w:fill="FFFFFF"/>
        </w:rPr>
        <w:t xml:space="preserve">Reported </w:t>
      </w:r>
      <w:r w:rsidRPr="00D812E7">
        <w:rPr>
          <w:rFonts w:asciiTheme="majorHAnsi" w:hAnsiTheme="majorHAnsi" w:cstheme="majorHAnsi"/>
          <w:color w:val="222222"/>
          <w:shd w:val="clear" w:color="auto" w:fill="FFFFFF"/>
        </w:rPr>
        <w:t>The five major personality traits (NEO) are closely linked to both mental disorders and alcohol use.</w:t>
      </w:r>
      <w:r w:rsidR="004C49AE">
        <w:rPr>
          <w:rFonts w:asciiTheme="majorHAnsi" w:hAnsiTheme="majorHAnsi" w:cstheme="majorHAnsi"/>
          <w:color w:val="222222"/>
          <w:shd w:val="clear" w:color="auto" w:fill="FFFFFF"/>
        </w:rPr>
        <w:t xml:space="preserve"> Also </w:t>
      </w:r>
      <w:r w:rsidR="0094794E" w:rsidRPr="00D812E7">
        <w:rPr>
          <w:rFonts w:asciiTheme="majorHAnsi" w:hAnsiTheme="majorHAnsi" w:cstheme="majorHAnsi"/>
        </w:rPr>
        <w:t xml:space="preserve"> </w:t>
      </w:r>
      <w:r w:rsidR="004C49AE">
        <w:rPr>
          <w:rFonts w:asciiTheme="majorHAnsi" w:hAnsiTheme="majorHAnsi" w:cstheme="majorHAnsi"/>
          <w:color w:val="222222"/>
          <w:shd w:val="clear" w:color="auto" w:fill="FFFFFF"/>
        </w:rPr>
        <w:t>Zilberman, et al.(</w:t>
      </w:r>
      <w:r w:rsidR="0094794E" w:rsidRPr="00D812E7">
        <w:rPr>
          <w:rFonts w:asciiTheme="majorHAnsi" w:hAnsiTheme="majorHAnsi" w:cstheme="majorHAnsi"/>
          <w:color w:val="222222"/>
          <w:shd w:val="clear" w:color="auto" w:fill="FFFFFF"/>
        </w:rPr>
        <w:t>2018)</w:t>
      </w:r>
      <w:r w:rsidRPr="00D812E7">
        <w:rPr>
          <w:rFonts w:asciiTheme="majorHAnsi" w:hAnsiTheme="majorHAnsi" w:cstheme="majorHAnsi"/>
          <w:color w:val="222222"/>
          <w:shd w:val="clear" w:color="auto" w:fill="FFFFFF"/>
        </w:rPr>
        <w:t xml:space="preserve"> </w:t>
      </w:r>
      <w:r w:rsidR="004C49AE">
        <w:rPr>
          <w:rFonts w:asciiTheme="majorHAnsi" w:hAnsiTheme="majorHAnsi" w:cstheme="majorHAnsi"/>
          <w:color w:val="222222"/>
          <w:shd w:val="clear" w:color="auto" w:fill="FFFFFF"/>
        </w:rPr>
        <w:t xml:space="preserve">noted </w:t>
      </w:r>
      <w:r w:rsidRPr="00D812E7">
        <w:rPr>
          <w:rFonts w:asciiTheme="majorHAnsi" w:hAnsiTheme="majorHAnsi" w:cstheme="majorHAnsi"/>
          <w:color w:val="222222"/>
          <w:shd w:val="clear" w:color="auto" w:fill="FFFFFF"/>
        </w:rPr>
        <w:t>personality traits have a significant correlation with the emergence of addictive behaviors. </w:t>
      </w:r>
    </w:p>
    <w:p w14:paraId="12E7F6E9" w14:textId="02F4F203" w:rsidR="00347630" w:rsidRDefault="00995C90" w:rsidP="00995C90">
      <w:pPr>
        <w:spacing w:line="276" w:lineRule="auto"/>
        <w:jc w:val="both"/>
        <w:rPr>
          <w:rFonts w:asciiTheme="majorHAnsi" w:hAnsiTheme="majorHAnsi" w:cstheme="majorHAnsi"/>
          <w:lang w:bidi="fa-IR"/>
        </w:rPr>
      </w:pPr>
      <w:r w:rsidRPr="00995C90">
        <w:rPr>
          <w:rFonts w:asciiTheme="majorHAnsi" w:hAnsiTheme="majorHAnsi" w:cstheme="majorHAnsi"/>
          <w:lang w:bidi="fa-IR"/>
        </w:rPr>
        <w:t xml:space="preserve">In </w:t>
      </w:r>
      <w:r w:rsidRPr="00D75A20">
        <w:rPr>
          <w:rFonts w:asciiTheme="majorHAnsi" w:hAnsiTheme="majorHAnsi" w:cstheme="majorHAnsi"/>
          <w:lang w:bidi="fa-IR"/>
        </w:rPr>
        <w:t>examining the predictive influence of social development and personality traits on alcohol consumption, the multiple regression analysis revealed an R² of 0.107, indicating that approximately 10.7% of the variance in alcohol consumption tendencies can be explained by the model</w:t>
      </w:r>
      <w:r w:rsidRPr="00995C90">
        <w:rPr>
          <w:rFonts w:asciiTheme="majorHAnsi" w:hAnsiTheme="majorHAnsi" w:cstheme="majorHAnsi"/>
          <w:lang w:bidi="fa-IR"/>
        </w:rPr>
        <w:t xml:space="preserve"> variables. </w:t>
      </w:r>
      <w:r>
        <w:rPr>
          <w:rFonts w:asciiTheme="majorHAnsi" w:hAnsiTheme="majorHAnsi" w:cstheme="majorHAnsi"/>
          <w:color w:val="222222"/>
          <w:shd w:val="clear" w:color="auto" w:fill="FFFFFF"/>
        </w:rPr>
        <w:t>T</w:t>
      </w:r>
      <w:r w:rsidR="00347630">
        <w:rPr>
          <w:rFonts w:asciiTheme="majorHAnsi" w:hAnsiTheme="majorHAnsi" w:cstheme="majorHAnsi"/>
          <w:color w:val="222222"/>
          <w:shd w:val="clear" w:color="auto" w:fill="FFFFFF"/>
        </w:rPr>
        <w:t xml:space="preserve">hese findings highlight that additional variables beyond personality and social development may drive alcohol consumption behaviors among adolescents. Future research could benefit from exploring other potential predictors, which may significantly </w:t>
      </w:r>
      <w:r w:rsidR="00347630" w:rsidRPr="006B3672">
        <w:rPr>
          <w:rFonts w:asciiTheme="majorHAnsi" w:hAnsiTheme="majorHAnsi" w:cstheme="majorHAnsi"/>
          <w:lang w:bidi="fa-IR"/>
        </w:rPr>
        <w:t xml:space="preserve">contribute to alcohol consumption patterns. </w:t>
      </w:r>
    </w:p>
    <w:p w14:paraId="0D720F0F" w14:textId="46BB1FE9" w:rsidR="006B3672" w:rsidRDefault="006B3672" w:rsidP="006B3672">
      <w:pPr>
        <w:spacing w:line="276" w:lineRule="auto"/>
        <w:jc w:val="both"/>
        <w:rPr>
          <w:rFonts w:asciiTheme="majorHAnsi" w:hAnsiTheme="majorHAnsi" w:cstheme="majorHAnsi"/>
          <w:lang w:bidi="fa-IR"/>
        </w:rPr>
      </w:pPr>
      <w:r>
        <w:rPr>
          <w:rFonts w:asciiTheme="majorHAnsi" w:hAnsiTheme="majorHAnsi" w:cstheme="majorHAnsi"/>
          <w:lang w:bidi="fa-IR"/>
        </w:rPr>
        <w:t xml:space="preserve">The </w:t>
      </w:r>
      <w:r w:rsidRPr="00D75A20">
        <w:rPr>
          <w:rFonts w:asciiTheme="majorHAnsi" w:hAnsiTheme="majorHAnsi" w:cstheme="majorHAnsi"/>
          <w:lang w:bidi="fa-IR"/>
        </w:rPr>
        <w:t xml:space="preserve">significant correlation between social development and alcohol consumption tendency suggests that enhancing adolescents’ social skills and support networks may mitigate the risks associated with alcohol use. Initiatives aimed at fostering social growth, such as mentoring programs and community engagement activities, could potentially reduce the propensity for alcohol consumption among vulnerable </w:t>
      </w:r>
      <w:r>
        <w:rPr>
          <w:rFonts w:asciiTheme="majorHAnsi" w:hAnsiTheme="majorHAnsi" w:cstheme="majorHAnsi"/>
          <w:lang w:bidi="fa-IR"/>
        </w:rPr>
        <w:t xml:space="preserve">youth. </w:t>
      </w:r>
    </w:p>
    <w:p w14:paraId="621D70CC" w14:textId="7F04AC65" w:rsidR="006B3672" w:rsidRDefault="006B3672" w:rsidP="006B3672">
      <w:pPr>
        <w:spacing w:line="276" w:lineRule="auto"/>
        <w:jc w:val="both"/>
        <w:rPr>
          <w:rFonts w:asciiTheme="majorHAnsi" w:hAnsiTheme="majorHAnsi" w:cstheme="majorHAnsi"/>
          <w:lang w:bidi="fa-IR"/>
        </w:rPr>
      </w:pPr>
      <w:r>
        <w:rPr>
          <w:rFonts w:asciiTheme="majorHAnsi" w:hAnsiTheme="majorHAnsi" w:cstheme="majorHAnsi"/>
          <w:lang w:bidi="fa-IR"/>
        </w:rPr>
        <w:t xml:space="preserve">Furthermore, </w:t>
      </w:r>
      <w:r w:rsidRPr="00D75A20">
        <w:rPr>
          <w:rFonts w:asciiTheme="majorHAnsi" w:hAnsiTheme="majorHAnsi" w:cstheme="majorHAnsi"/>
          <w:lang w:bidi="fa-IR"/>
        </w:rPr>
        <w:t>findings illustrate the importance of integrating personality assessments into prevention programs targeting adolescent alcohol use. Understanding an adolescent’s personality profile can help tailor interventions that resonate with their intrinsic motivation and behavioral patterns, particularly in enhancing conscientiousness and promoting healthier decision</w:t>
      </w:r>
      <w:r>
        <w:rPr>
          <w:rFonts w:asciiTheme="majorHAnsi" w:hAnsiTheme="majorHAnsi" w:cstheme="majorHAnsi"/>
          <w:lang w:bidi="fa-IR"/>
        </w:rPr>
        <w:t xml:space="preserve">-making. </w:t>
      </w:r>
    </w:p>
    <w:p w14:paraId="38812029" w14:textId="795B64BE" w:rsidR="000C636A" w:rsidRDefault="006B3672" w:rsidP="006B3672">
      <w:pPr>
        <w:spacing w:line="276" w:lineRule="auto"/>
        <w:jc w:val="both"/>
        <w:rPr>
          <w:rFonts w:asciiTheme="majorHAnsi" w:hAnsiTheme="majorHAnsi" w:cstheme="majorHAnsi"/>
          <w:lang w:bidi="fa-IR"/>
        </w:rPr>
      </w:pPr>
      <w:r>
        <w:rPr>
          <w:rFonts w:asciiTheme="majorHAnsi" w:hAnsiTheme="majorHAnsi" w:cstheme="majorHAnsi"/>
          <w:lang w:bidi="fa-IR"/>
        </w:rPr>
        <w:t xml:space="preserve">Sum up, </w:t>
      </w:r>
      <w:r w:rsidRPr="00D75A20">
        <w:rPr>
          <w:rFonts w:asciiTheme="majorHAnsi" w:hAnsiTheme="majorHAnsi" w:cstheme="majorHAnsi"/>
          <w:lang w:bidi="fa-IR"/>
        </w:rPr>
        <w:t xml:space="preserve">this study identifies crucial predictors of alcohol consumption tendencies in adolescent boys in Tehran, revealing significant contributions from conscientiousness and social development. As the tendency towards alcohol use is a multifaceted issue, further exploration into diverse and interactive variables influencing adolescent behavior is warranted. By adopting a holistic approach to prevention that considers both personality traits and social contexts, stakeholders can develop more effective strategies to </w:t>
      </w:r>
      <w:r w:rsidRPr="00D75A20">
        <w:rPr>
          <w:rFonts w:asciiTheme="majorHAnsi" w:hAnsiTheme="majorHAnsi" w:cstheme="majorHAnsi"/>
          <w:lang w:bidi="fa-IR"/>
        </w:rPr>
        <w:lastRenderedPageBreak/>
        <w:t>curb the rising trend of alcohol consumption among youth. These findings offer valuable implications for researchers, educators, and policymakers striving to foster healthier adolescent behaviors in the face of growing alcohol-related</w:t>
      </w:r>
      <w:r>
        <w:rPr>
          <w:rFonts w:asciiTheme="majorHAnsi" w:hAnsiTheme="majorHAnsi" w:cstheme="majorHAnsi"/>
          <w:lang w:bidi="fa-IR"/>
        </w:rPr>
        <w:t xml:space="preserve"> challenges. </w:t>
      </w:r>
      <w:r w:rsidR="000C636A" w:rsidRPr="00D812E7">
        <w:rPr>
          <w:rFonts w:asciiTheme="majorHAnsi" w:hAnsiTheme="majorHAnsi" w:cstheme="majorHAnsi"/>
          <w:lang w:bidi="fa-IR"/>
        </w:rPr>
        <w:t>The five major personality traits (NEO) are closely related, especially to mental disorders and alcohol use.</w:t>
      </w:r>
      <w:r w:rsidR="00A44B4A">
        <w:rPr>
          <w:rFonts w:asciiTheme="majorHAnsi" w:hAnsiTheme="majorHAnsi" w:cstheme="majorHAnsi"/>
          <w:lang w:bidi="fa-IR"/>
        </w:rPr>
        <w:t xml:space="preserve"> </w:t>
      </w:r>
      <w:r w:rsidR="000C636A" w:rsidRPr="00D812E7">
        <w:rPr>
          <w:rFonts w:asciiTheme="majorHAnsi" w:hAnsiTheme="majorHAnsi" w:cstheme="majorHAnsi"/>
          <w:lang w:bidi="fa-IR"/>
        </w:rPr>
        <w:t>Personality traits have a significant correlation with the emergence of addictive behaviors.</w:t>
      </w:r>
    </w:p>
    <w:p w14:paraId="4234D70B" w14:textId="26BA040E" w:rsidR="008F44C5" w:rsidRDefault="006B3672" w:rsidP="008F44C5">
      <w:pPr>
        <w:spacing w:line="276" w:lineRule="auto"/>
        <w:jc w:val="both"/>
        <w:rPr>
          <w:rFonts w:asciiTheme="majorHAnsi" w:hAnsiTheme="majorHAnsi" w:cstheme="majorHAnsi"/>
          <w:lang w:bidi="fa-IR"/>
        </w:rPr>
      </w:pPr>
      <w:r>
        <w:rPr>
          <w:rFonts w:asciiTheme="majorHAnsi" w:hAnsiTheme="majorHAnsi" w:cstheme="majorHAnsi"/>
          <w:lang w:bidi="fa-IR"/>
        </w:rPr>
        <w:t>The relatively small sample size, limit the generalization. The sample consists only males within a specific age range. The reliability of a</w:t>
      </w:r>
      <w:r w:rsidR="002B6126">
        <w:rPr>
          <w:rFonts w:asciiTheme="majorHAnsi" w:hAnsiTheme="majorHAnsi" w:cstheme="majorHAnsi"/>
          <w:lang w:bidi="fa-IR"/>
        </w:rPr>
        <w:t xml:space="preserve"> self-report questionnaire about</w:t>
      </w:r>
      <w:r>
        <w:rPr>
          <w:rFonts w:asciiTheme="majorHAnsi" w:hAnsiTheme="majorHAnsi" w:cstheme="majorHAnsi"/>
          <w:lang w:bidi="fa-IR"/>
        </w:rPr>
        <w:t xml:space="preserve"> alcohol consumption is at the risk for underreport or over report due to social desirability</w:t>
      </w:r>
      <w:r w:rsidR="008F44C5">
        <w:rPr>
          <w:rFonts w:asciiTheme="majorHAnsi" w:hAnsiTheme="majorHAnsi" w:cstheme="majorHAnsi"/>
          <w:lang w:bidi="fa-IR"/>
        </w:rPr>
        <w:t xml:space="preserve">. </w:t>
      </w:r>
      <w:r w:rsidR="008F44C5" w:rsidRPr="006B3672">
        <w:rPr>
          <w:rFonts w:asciiTheme="majorHAnsi" w:hAnsiTheme="majorHAnsi" w:cstheme="majorHAnsi"/>
          <w:lang w:bidi="fa-IR"/>
        </w:rPr>
        <w:t>The findings may be influenced by cultural factors unique to Tehran, which could limit the applicability of the results to different cultural settings</w:t>
      </w:r>
      <w:r w:rsidR="008F44C5">
        <w:rPr>
          <w:rFonts w:asciiTheme="majorHAnsi" w:hAnsiTheme="majorHAnsi" w:cstheme="majorHAnsi"/>
          <w:lang w:bidi="fa-IR"/>
        </w:rPr>
        <w:t xml:space="preserve"> and also </w:t>
      </w:r>
      <w:r w:rsidR="008F44C5" w:rsidRPr="006B3672">
        <w:rPr>
          <w:rFonts w:asciiTheme="majorHAnsi" w:hAnsiTheme="majorHAnsi" w:cstheme="majorHAnsi"/>
          <w:lang w:bidi="fa-IR"/>
        </w:rPr>
        <w:t>other socioeconomic factors</w:t>
      </w:r>
      <w:r w:rsidR="008F44C5">
        <w:rPr>
          <w:rFonts w:asciiTheme="majorHAnsi" w:hAnsiTheme="majorHAnsi" w:cstheme="majorHAnsi"/>
          <w:lang w:bidi="fa-IR"/>
        </w:rPr>
        <w:t xml:space="preserve"> may influence alcohol consumption. Other variables such as peer influences, and mental health status may confound the results. </w:t>
      </w:r>
      <w:r w:rsidR="008F44C5" w:rsidRPr="006B3672">
        <w:rPr>
          <w:rFonts w:asciiTheme="majorHAnsi" w:hAnsiTheme="majorHAnsi" w:cstheme="majorHAnsi"/>
          <w:lang w:bidi="fa-IR"/>
        </w:rPr>
        <w:t>Without controlling for these confounding factors, the interpretations regarding social development and personality traits’ effects on alcohol consumption may be lim</w:t>
      </w:r>
      <w:r w:rsidR="008F44C5">
        <w:rPr>
          <w:rFonts w:asciiTheme="majorHAnsi" w:hAnsiTheme="majorHAnsi" w:cstheme="majorHAnsi"/>
          <w:lang w:bidi="fa-IR"/>
        </w:rPr>
        <w:t>ited. further researches are needed to build upon these</w:t>
      </w:r>
      <w:r w:rsidR="008F44C5" w:rsidRPr="006B3672">
        <w:rPr>
          <w:rFonts w:asciiTheme="majorHAnsi" w:hAnsiTheme="majorHAnsi" w:cstheme="majorHAnsi"/>
          <w:lang w:bidi="fa-IR"/>
        </w:rPr>
        <w:t xml:space="preserve"> findings and address the gaps identified, ultimately leading to a more comprehensive understanding</w:t>
      </w:r>
      <w:r w:rsidR="008F44C5">
        <w:rPr>
          <w:rFonts w:asciiTheme="majorHAnsi" w:hAnsiTheme="majorHAnsi" w:cstheme="majorHAnsi"/>
          <w:lang w:bidi="fa-IR"/>
        </w:rPr>
        <w:t xml:space="preserve"> of adolescent alcohol consumption behaviors and it’s determinants. </w:t>
      </w:r>
    </w:p>
    <w:p w14:paraId="5E271F50" w14:textId="77777777" w:rsidR="00673BDA" w:rsidRPr="00AD393B" w:rsidRDefault="00673BDA" w:rsidP="00673BDA">
      <w:pPr>
        <w:spacing w:line="360" w:lineRule="auto"/>
        <w:rPr>
          <w:rFonts w:asciiTheme="majorHAnsi" w:hAnsiTheme="majorHAnsi" w:cstheme="majorHAnsi"/>
          <w:b/>
          <w:bCs/>
          <w:color w:val="222222"/>
          <w:shd w:val="clear" w:color="auto" w:fill="FFFFFF"/>
        </w:rPr>
      </w:pPr>
      <w:r>
        <w:rPr>
          <w:rFonts w:asciiTheme="majorHAnsi" w:hAnsiTheme="majorHAnsi" w:cstheme="majorHAnsi"/>
          <w:b/>
          <w:bCs/>
          <w:color w:val="222222"/>
          <w:shd w:val="clear" w:color="auto" w:fill="FFFFFF"/>
        </w:rPr>
        <w:t>REFERENCES</w:t>
      </w:r>
      <w:r w:rsidRPr="00AD393B">
        <w:rPr>
          <w:rFonts w:asciiTheme="majorHAnsi" w:hAnsiTheme="majorHAnsi" w:cstheme="majorHAnsi"/>
          <w:b/>
          <w:bCs/>
          <w:color w:val="222222"/>
          <w:shd w:val="clear" w:color="auto" w:fill="FFFFFF"/>
        </w:rPr>
        <w:t>:</w:t>
      </w:r>
    </w:p>
    <w:p w14:paraId="1DE93B3F"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Anisi, Jafar. (2011). Evaluation of the reliability and validity of the short form of the NEO five-factor questionnaire in students. Journal of Behavioral Sciences, 5(4), 351-355. SID. https://sid.ir/paper/504737/fa.</w:t>
      </w:r>
    </w:p>
    <w:p w14:paraId="1792AB0B"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Ansari H, Ansari-Moghaddam A, Mohammadi M. Prevalence of Substance Abuse and Associated Factors in Hookah Users . J Mazandaran Univ Med Sci 2016; 26 (136) :73-84 URL: </w:t>
      </w:r>
      <w:hyperlink r:id="rId9" w:history="1">
        <w:r w:rsidRPr="00AD393B">
          <w:rPr>
            <w:rStyle w:val="Hyperlink"/>
            <w:rFonts w:asciiTheme="majorHAnsi" w:hAnsiTheme="majorHAnsi" w:cstheme="majorHAnsi"/>
          </w:rPr>
          <w:t>http://jmums.mazums.ac.ir/ article-1-7489-en.html</w:t>
        </w:r>
      </w:hyperlink>
      <w:r w:rsidRPr="00AD393B">
        <w:rPr>
          <w:rFonts w:asciiTheme="majorHAnsi" w:hAnsiTheme="majorHAnsi" w:cstheme="majorHAnsi"/>
          <w:color w:val="222222"/>
          <w:shd w:val="clear" w:color="auto" w:fill="FFFFFF"/>
        </w:rPr>
        <w:t xml:space="preserve">. </w:t>
      </w:r>
    </w:p>
    <w:p w14:paraId="70B87F9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Athar ME, Karimi S, DeShong HL, Lashgari Z, Azizi M, Jazi EA, Shamabadi R. Psychometric properties of the Persian version of short-form five factor borderline inventory (FFBI-SF). BMC Psychiatry. 2022 Feb 3;22(1):83. doi: 10.1186/s12888-021-03667-4. PMID: 35114962; PMCID: PMC8815147.</w:t>
      </w:r>
    </w:p>
    <w:p w14:paraId="71039F57"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Baysan Arabaci L, Ayakdaş Dağli D, Taş G, Büyükbayram Arslan A. Stigmatization and Social Functioning Levels of Patients With Alcohol Use Disorders. J Addict Nurs. 2020 Oct/Dec;31(4):295-301. doi: 10.1097/. PMID: 33264202.</w:t>
      </w:r>
    </w:p>
    <w:p w14:paraId="3304C491"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Bahrami, B, Safarloo, N. (2023). Psychometric Properties of the Persian Version of the Five-Factor Narcissism Inventory-Short Form (FFNI-SF). Iran J Psychiatry. 2023 Apr;18(2):173-182. doi: 10.18502/ijps.v18i2.12368. PMID: 37383965; PMCID: PMC10293698.</w:t>
      </w:r>
    </w:p>
    <w:p w14:paraId="58F5C12C"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lastRenderedPageBreak/>
        <w:t>Datta, P., Cornell, D., &amp; Konold, T. (2022). Association of teen dating aggression with risk behavior and academic adjustment. Journal of interpersonal violence, 37(7-8), NP3930-NP3953.</w:t>
      </w:r>
    </w:p>
    <w:p w14:paraId="67008E4C" w14:textId="77777777" w:rsidR="00673BDA" w:rsidRPr="00AD393B" w:rsidRDefault="00673BDA" w:rsidP="00673BDA">
      <w:pPr>
        <w:spacing w:line="360" w:lineRule="auto"/>
        <w:rPr>
          <w:rFonts w:asciiTheme="majorHAnsi" w:hAnsiTheme="majorHAnsi" w:cstheme="majorHAnsi"/>
          <w:shd w:val="clear" w:color="auto" w:fill="FFFFFF"/>
        </w:rPr>
      </w:pPr>
      <w:r w:rsidRPr="00AD393B">
        <w:rPr>
          <w:rFonts w:asciiTheme="majorHAnsi" w:hAnsiTheme="majorHAnsi" w:cstheme="majorHAnsi"/>
          <w:shd w:val="clear" w:color="auto" w:fill="FFFFFF"/>
        </w:rPr>
        <w:t>Doll, E. A. (1965). Vineland Social Maturity Scale. Minnesota: American Guidance Service.</w:t>
      </w:r>
    </w:p>
    <w:p w14:paraId="1B5FE73B" w14:textId="77777777" w:rsidR="00673BDA" w:rsidRPr="00AD393B" w:rsidRDefault="00673BDA" w:rsidP="00673BDA">
      <w:pPr>
        <w:spacing w:line="360" w:lineRule="auto"/>
        <w:rPr>
          <w:rFonts w:asciiTheme="majorHAnsi" w:hAnsiTheme="majorHAnsi" w:cstheme="majorHAnsi"/>
          <w:shd w:val="clear" w:color="auto" w:fill="FFFFFF"/>
        </w:rPr>
      </w:pPr>
      <w:r w:rsidRPr="00AD393B">
        <w:rPr>
          <w:rFonts w:asciiTheme="majorHAnsi" w:hAnsiTheme="majorHAnsi" w:cstheme="majorHAnsi"/>
          <w:shd w:val="clear" w:color="auto" w:fill="FFFFFF"/>
        </w:rPr>
        <w:t>Dash GF, Slutske WS, Martin NG, Statham DJ, Agrawal A, Lynskey MT. Big Five personality traits and alcohol, nicotine, cannabis, and gambling disorder comorbidity. Psychol Addict Behav. 2019 Jun;33(4):420-429. doi: 10.1037/adb0000468. Epub 2019 May 16. PMID: 31094546; PMCID: PMC7269105.</w:t>
      </w:r>
    </w:p>
    <w:p w14:paraId="4936924F"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Franić S, Borsboom D, Dolan CV, Boomsma DI. The big five personality traits: psychological entities or statistical constructs? Behav Genet. 2014 Nov;44(6):591-604. doi: 10.1007/s10519-013-9625-7. Epub 2013 Oct 27. Erratum in: Behav Genet. 2014 Nov;44(6):605. PMID: 24162101.</w:t>
      </w:r>
    </w:p>
    <w:p w14:paraId="4D97AC4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Fairbairn CE, Sayette MA, Wright AG, Levine JM, Cohn JF, Creswell KG. (2015).Extraversion and the Rewarding Effects of Alcohol in a Social Context. J Abnorm Psychol. 2015 Aug;124(3):660-73. doi: 10.1037/abn0000024. PMID: 25844684; PMCID: PMC4595151.</w:t>
      </w:r>
    </w:p>
    <w:p w14:paraId="4EB9EA60"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Grant BF, Goldstein RB, Saha TD, Chou SP, Jung J, Zhang H, Pickering RP, Ruan WJ, Smith SM, Huang B, Hasin DS. Epidemiology of DSM-5 Alcohol Use Disorder: Results From the National Epidemiologic Survey on Alcohol and Related Conditions III. JAMA Psychiatry. 2015 Aug;72(8):757-66. doi: 10.1001/jamapsychiatry.2015.0584. PMID: 26039070; PMCID: PMC5240584.</w:t>
      </w:r>
    </w:p>
    <w:p w14:paraId="4D614E00"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Grau, E., &amp; Ortet, G. (1999). Personality traits and alcohol consumption in a sample of non-alcoholic women. </w:t>
      </w:r>
      <w:r w:rsidRPr="00AD393B">
        <w:rPr>
          <w:rFonts w:asciiTheme="majorHAnsi" w:hAnsiTheme="majorHAnsi" w:cstheme="majorHAnsi"/>
          <w:i/>
          <w:iCs/>
          <w:color w:val="222222"/>
          <w:shd w:val="clear" w:color="auto" w:fill="FFFFFF"/>
        </w:rPr>
        <w:t>Personality and Individual Differences, 27</w:t>
      </w:r>
      <w:r w:rsidRPr="00AD393B">
        <w:rPr>
          <w:rFonts w:asciiTheme="majorHAnsi" w:hAnsiTheme="majorHAnsi" w:cstheme="majorHAnsi"/>
          <w:color w:val="222222"/>
          <w:shd w:val="clear" w:color="auto" w:fill="FFFFFF"/>
        </w:rPr>
        <w:t>(6), 1057–1066. </w:t>
      </w:r>
      <w:hyperlink r:id="rId10" w:tgtFrame="_blank" w:history="1">
        <w:r w:rsidRPr="00AD393B">
          <w:rPr>
            <w:rFonts w:asciiTheme="majorHAnsi" w:hAnsiTheme="majorHAnsi" w:cstheme="majorHAnsi"/>
            <w:color w:val="222222"/>
            <w:shd w:val="clear" w:color="auto" w:fill="FFFFFF"/>
          </w:rPr>
          <w:t>https://doi.org/10.1016/S0191-8869(99)00047-1</w:t>
        </w:r>
      </w:hyperlink>
      <w:r w:rsidRPr="00AD393B">
        <w:rPr>
          <w:rFonts w:asciiTheme="majorHAnsi" w:hAnsiTheme="majorHAnsi" w:cstheme="majorHAnsi"/>
          <w:color w:val="222222"/>
          <w:shd w:val="clear" w:color="auto" w:fill="FFFFFF"/>
        </w:rPr>
        <w:t xml:space="preserve">. </w:t>
      </w:r>
    </w:p>
    <w:p w14:paraId="28FA29C6"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Haber PS, Riordan BC, Winter DT, Barrett L, Saunders J ….and  Morley KC. New Australian guidelines for the treatment of alcohol problems: an overview of recommendations. Med J Aust. 2021 Oct 4;215 Suppl 7:S3-S32. doi: 10.5694/mja2.51254. PMID: 34601742.</w:t>
      </w:r>
    </w:p>
    <w:p w14:paraId="20214741"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Hickie IB, Scott EM, Cross SP, Iorfino F, Davenport TA, Guastella AJ, Naismith SL, Carpenter JS, Rohleder C, Crouse JJ, Hermens DF, Koethe D, Markus Leweke F, Tickell AM, Sawrikar V, Scott J. Right care, first time: a highly personalised and measurement-based care model to manage youth mental health. Med J Aust. 2019 Nov;211 Suppl 9:S3-S46. doi: 10.5694/mja2.50383. PMID: 31679171.</w:t>
      </w:r>
    </w:p>
    <w:p w14:paraId="37B7568A"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Hakulinen C, Elovainio M, Batty GD, Virtanen M, Kivimäki M, Jokela M. Personality and alcohol consumption: Pooled analysis of 72,949 adults from eight cohort studies. Drug Alcohol Depend. 2015 Jun 1;151:110-4. doi: 10.1016/j.drugalcdep.2015.03.008. Epub 2015 Mar 18. PMID: 25823906; PMCID: PMC4447572.</w:t>
      </w:r>
    </w:p>
    <w:p w14:paraId="0F7FC261" w14:textId="77777777" w:rsidR="00673BDA" w:rsidRPr="00AD393B" w:rsidRDefault="00673BDA" w:rsidP="00673BDA">
      <w:pPr>
        <w:rPr>
          <w:rFonts w:ascii="Segoe UI" w:hAnsi="Segoe UI" w:cs="Segoe UI"/>
          <w:color w:val="212121"/>
          <w:shd w:val="clear" w:color="auto" w:fill="FFFFFF"/>
        </w:rPr>
      </w:pPr>
      <w:r w:rsidRPr="00AD393B">
        <w:rPr>
          <w:rFonts w:asciiTheme="majorHAnsi" w:hAnsiTheme="majorHAnsi" w:cstheme="majorHAnsi"/>
          <w:color w:val="222222"/>
          <w:shd w:val="clear" w:color="auto" w:fill="FFFFFF"/>
        </w:rPr>
        <w:lastRenderedPageBreak/>
        <w:t>Hakulinen C, Jokela M. Alcohol use and personality trait change: pooled analysis of six cohort studies. Psychol Med. 2019 Jan;49(2):224-231. doi: 10.1017/S0033291718000636. Epub 2018 Mar 15. PMID: 29540247</w:t>
      </w:r>
      <w:r w:rsidRPr="00AD393B">
        <w:rPr>
          <w:rFonts w:ascii="Segoe UI" w:hAnsi="Segoe UI" w:cs="Segoe UI"/>
          <w:color w:val="212121"/>
          <w:shd w:val="clear" w:color="auto" w:fill="FFFFFF"/>
        </w:rPr>
        <w:t>.</w:t>
      </w:r>
    </w:p>
    <w:p w14:paraId="3350B95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Hamdan-Mansour AM, Mahmoud KF, Al Shibi AN, Arabiat DH. (2018). Impulsivity and Sensation-Seeking Personality Traits as Predictors of Substance Use Among University Students. J Psychosoc Nurs Ment Health Serv. 2018 Jan 1;56(1):57-63. doi: 10.3928/02793695-20170905-04. Epub 2017 Sep 12. PMID: 28892553.</w:t>
      </w:r>
    </w:p>
    <w:p w14:paraId="3AE2F7A0"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Hurley, E., Dietrich, T. &amp; Rundle-Thiele, S. A systematic review of parent based programs to prevent or reduce alcohol consumption in adolescents. BMC Public Health 19, 1451 (2019). https://doi.org/10.1186/s12889-019-7733-x</w:t>
      </w:r>
    </w:p>
    <w:p w14:paraId="304297BB"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Kang W. (2023).Understanding the associations between personality traits and the frequency of alcohol intoxication in young males and females: Findings from the United Kingdom. Acta Psychol (Amst). Apr;234:103865. doi: 10.1016/j.actpsy.2023.103865. Epub 2023 Feb 20. PMID: 36812800.</w:t>
      </w:r>
    </w:p>
    <w:p w14:paraId="05C3BC4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Kajonius PJ, Johnson JA. Assessing the Structure of the Five Factor Model of Personality (IPIP-NEO-120) in the Public Domain. Eur J Psychol. 2019 Jun 7;15(2):260-275. doi: 10.5964/ejop.v15i2.1671. PMID: 33574954; PMCID: PMC7871748.</w:t>
      </w:r>
    </w:p>
    <w:p w14:paraId="411A8D04"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Kuntsche, E., von Fischer, M., &amp; Gmel, G. (2008). Personality factors and alcohol use: A mediator analysis of drinking motives. </w:t>
      </w:r>
      <w:r w:rsidRPr="00AD393B">
        <w:rPr>
          <w:rFonts w:asciiTheme="majorHAnsi" w:hAnsiTheme="majorHAnsi" w:cstheme="majorHAnsi"/>
          <w:i/>
          <w:iCs/>
          <w:color w:val="222222"/>
        </w:rPr>
        <w:t>Personality and Individual Differences, 45</w:t>
      </w:r>
      <w:r w:rsidRPr="00AD393B">
        <w:rPr>
          <w:rFonts w:asciiTheme="majorHAnsi" w:hAnsiTheme="majorHAnsi" w:cstheme="majorHAnsi"/>
          <w:color w:val="222222"/>
          <w:shd w:val="clear" w:color="auto" w:fill="FFFFFF"/>
        </w:rPr>
        <w:t>(8), 796–800. </w:t>
      </w:r>
      <w:hyperlink r:id="rId11" w:tgtFrame="_blank" w:history="1">
        <w:r w:rsidRPr="00AD393B">
          <w:rPr>
            <w:rFonts w:asciiTheme="majorHAnsi" w:hAnsiTheme="majorHAnsi" w:cstheme="majorHAnsi"/>
            <w:color w:val="222222"/>
          </w:rPr>
          <w:t>https://doi.org/10.1016/j.paid.2008.08.009</w:t>
        </w:r>
      </w:hyperlink>
      <w:r w:rsidRPr="00AD393B">
        <w:rPr>
          <w:rFonts w:asciiTheme="majorHAnsi" w:hAnsiTheme="majorHAnsi" w:cstheme="majorHAnsi"/>
          <w:color w:val="222222"/>
          <w:shd w:val="clear" w:color="auto" w:fill="FFFFFF"/>
        </w:rPr>
        <w:t xml:space="preserve">. </w:t>
      </w:r>
    </w:p>
    <w:p w14:paraId="32A0A62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Kuntsche, E., Knibbe, R., Gmel, G., &amp; Engels, R. (2006). Who drinks and why? A review of socio-demographic, personality, and contextual issues behind the drinking motives in young people. Addictive behaviors, 31(10), 1844-1857.</w:t>
      </w:r>
    </w:p>
    <w:p w14:paraId="5812D586"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 xml:space="preserve">Lui, P. P., Chmielewski, M., Trujillo, M., Morris, J., &amp; Pigott, T. D. (2022). Linking Big Five Personality Domains and Facets to Alcohol (Mis)Use: A Systematic Review and Meta-Analysis. Alcohol and alcoholism (Oxford, Oxfordshire), 57(1), 58–73. </w:t>
      </w:r>
      <w:hyperlink r:id="rId12" w:history="1">
        <w:r w:rsidRPr="00AD393B">
          <w:rPr>
            <w:rStyle w:val="Hyperlink"/>
            <w:rFonts w:asciiTheme="majorHAnsi" w:hAnsiTheme="majorHAnsi" w:cstheme="majorHAnsi"/>
            <w:shd w:val="clear" w:color="auto" w:fill="FFFFFF"/>
          </w:rPr>
          <w:t>https://doi.org/10.1093/alcalc/agab030</w:t>
        </w:r>
      </w:hyperlink>
    </w:p>
    <w:p w14:paraId="659647B9"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 xml:space="preserve">Limberger, J., Andretta, I.(2018). Social skills training for drug users under treatment: a pilot study with follow-up. Psicol. Refl. Crít. 31, 29 (2018). </w:t>
      </w:r>
      <w:hyperlink r:id="rId13" w:history="1">
        <w:r w:rsidRPr="00AD393B">
          <w:rPr>
            <w:rStyle w:val="Hyperlink"/>
            <w:rFonts w:asciiTheme="majorHAnsi" w:hAnsiTheme="majorHAnsi" w:cstheme="majorHAnsi"/>
            <w:shd w:val="clear" w:color="auto" w:fill="FFFFFF"/>
          </w:rPr>
          <w:t>https://doi.org/10.1186/s41155-018-0109-9</w:t>
        </w:r>
      </w:hyperlink>
      <w:r w:rsidRPr="00AD393B">
        <w:rPr>
          <w:rStyle w:val="Hyperlink"/>
          <w:rFonts w:asciiTheme="majorHAnsi" w:hAnsiTheme="majorHAnsi" w:cstheme="majorHAnsi"/>
          <w:shd w:val="clear" w:color="auto" w:fill="FFFFFF"/>
        </w:rPr>
        <w:t>.</w:t>
      </w:r>
    </w:p>
    <w:p w14:paraId="514A8070"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lastRenderedPageBreak/>
        <w:t>Lonczak, H. S., Huang, B., Catalano, R. F., Hawkins, J. D., Hill, K. G., Abbott, R. D., ... &amp; Kosterman, R. (2001). The social predictors of adolescent alcohol misuse: a test of the social development model. J Stud Alcohol. 2001 Mar;62(2):179–189. doi: </w:t>
      </w:r>
      <w:hyperlink r:id="rId14" w:tgtFrame="_blank" w:history="1">
        <w:r w:rsidRPr="00AD393B">
          <w:rPr>
            <w:rFonts w:asciiTheme="majorHAnsi" w:hAnsiTheme="majorHAnsi" w:cstheme="majorHAnsi"/>
            <w:color w:val="222222"/>
          </w:rPr>
          <w:t>10.15288/jsa.2001.62.179</w:t>
        </w:r>
      </w:hyperlink>
      <w:r w:rsidRPr="00AD393B">
        <w:rPr>
          <w:rFonts w:asciiTheme="majorHAnsi" w:hAnsiTheme="majorHAnsi" w:cstheme="majorHAnsi"/>
          <w:color w:val="222222"/>
          <w:shd w:val="clear" w:color="auto" w:fill="FFFFFF"/>
        </w:rPr>
        <w:t xml:space="preserve">. </w:t>
      </w:r>
    </w:p>
    <w:p w14:paraId="322E28AC"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Lyvers, M., Boileau, M., &amp; Thorberg, F. A. (2019). Personality and alcohol-related risk: Neuroticism, extraversion, and alexithymia. </w:t>
      </w:r>
      <w:r w:rsidRPr="00AD393B">
        <w:rPr>
          <w:rFonts w:asciiTheme="majorHAnsi" w:hAnsiTheme="majorHAnsi" w:cstheme="majorHAnsi"/>
          <w:i/>
          <w:iCs/>
          <w:color w:val="222222"/>
          <w:shd w:val="clear" w:color="auto" w:fill="FFFFFF"/>
        </w:rPr>
        <w:t>The American Journal of Psychology, 132</w:t>
      </w:r>
      <w:r w:rsidRPr="00AD393B">
        <w:rPr>
          <w:rFonts w:asciiTheme="majorHAnsi" w:hAnsiTheme="majorHAnsi" w:cstheme="majorHAnsi"/>
          <w:color w:val="222222"/>
          <w:shd w:val="clear" w:color="auto" w:fill="FFFFFF"/>
        </w:rPr>
        <w:t>(4), 451- 465.  </w:t>
      </w:r>
      <w:hyperlink r:id="rId15" w:history="1">
        <w:r w:rsidRPr="00AD393B">
          <w:rPr>
            <w:rStyle w:val="Hyperlink"/>
            <w:rFonts w:asciiTheme="majorHAnsi" w:hAnsiTheme="majorHAnsi" w:cstheme="majorHAnsi"/>
            <w:shd w:val="clear" w:color="auto" w:fill="FFFFFF"/>
          </w:rPr>
          <w:t>https://doi.org/10.5406/amerjpsyc.132.4.0451</w:t>
        </w:r>
      </w:hyperlink>
      <w:r w:rsidRPr="00AD393B">
        <w:rPr>
          <w:rFonts w:asciiTheme="majorHAnsi" w:hAnsiTheme="majorHAnsi" w:cstheme="majorHAnsi"/>
          <w:color w:val="222222"/>
          <w:shd w:val="clear" w:color="auto" w:fill="FFFFFF"/>
        </w:rPr>
        <w:t xml:space="preserve">. </w:t>
      </w:r>
    </w:p>
    <w:p w14:paraId="2FDB1C1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Loose, T., Robiou Du Pont, L., Acier, D., &amp; El-Baalbaki, G. (2018). Time perspectives mediate the relationship between personality traits and alcohol consumption. Time &amp; Society, 28(3), 1148-1166. </w:t>
      </w:r>
      <w:hyperlink r:id="rId16" w:history="1">
        <w:r w:rsidRPr="00AD393B">
          <w:rPr>
            <w:rFonts w:asciiTheme="majorHAnsi" w:hAnsiTheme="majorHAnsi" w:cstheme="majorHAnsi"/>
            <w:color w:val="222222"/>
          </w:rPr>
          <w:t>https://doi.org/10.1177/0961463X18758515</w:t>
        </w:r>
      </w:hyperlink>
      <w:r w:rsidRPr="00AD393B">
        <w:rPr>
          <w:rFonts w:asciiTheme="majorHAnsi" w:hAnsiTheme="majorHAnsi" w:cstheme="majorHAnsi"/>
          <w:color w:val="222222"/>
          <w:shd w:val="clear" w:color="auto" w:fill="FFFFFF"/>
        </w:rPr>
        <w:t xml:space="preserve"> (Original work published 2019). </w:t>
      </w:r>
    </w:p>
    <w:p w14:paraId="03D23EE9"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Loukas A, Krull JL, Chassin L, Carle AC. The relation of personality to alcohol abuse/dependence in a high-risk sample. J Pers. 2000 Dec;68(6):1153-75. doi: 10.1111/1467-6494.00130. PMID: 11130736.</w:t>
      </w:r>
    </w:p>
    <w:p w14:paraId="33C410D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 xml:space="preserve">McCrae RR, John OP. An introduction to the five-factor model and its applications. J Pers. 1992 Jun;60(2):175-215. doi: 10.1111/j.1467-6494.1992.tb00970.x. PMID: 1635039. </w:t>
      </w:r>
    </w:p>
    <w:p w14:paraId="03C7CC2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Magalhães, E., Salgueira, A., Gonzalez, A. J., Costa, J. J., Costa, M. J., Costa, P., &amp; Lima, M. P. D. (2014). NEO-FFI: Psychometric properties of a short personality inventory in Portuguese context. Psicologia: Reflexão e Crítica, 27, 642-657.</w:t>
      </w:r>
    </w:p>
    <w:p w14:paraId="22F07E51"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Nikkhah, Hedayatollah, Raofi, Sheikh. (2015). Investigating social factors affecting the tendency to consume alcoholic beverages (Case study: 18-35 year old men living in Bandar Abbas). Sociological Research, 32(9), 21-46</w:t>
      </w:r>
    </w:p>
    <w:p w14:paraId="7F2AA417"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 xml:space="preserve">Pirdehghan A, Poor Rezaee M, Mirza babaee B. (2017) Epidemiology of Substance Abuse Among Iranian Adolescents (Yazd: 2014). Iran J Psychiatry Behav Sci. 11(4) :e3743.  </w:t>
      </w:r>
      <w:hyperlink r:id="rId17" w:history="1">
        <w:r w:rsidRPr="00AD393B">
          <w:rPr>
            <w:color w:val="222222"/>
          </w:rPr>
          <w:t>https://doi.org/10.5812/ijpbs.3743</w:t>
        </w:r>
      </w:hyperlink>
      <w:r w:rsidRPr="00AD393B">
        <w:rPr>
          <w:rFonts w:asciiTheme="majorHAnsi" w:hAnsiTheme="majorHAnsi" w:cstheme="majorHAnsi"/>
          <w:color w:val="222222"/>
          <w:shd w:val="clear" w:color="auto" w:fill="FFFFFF"/>
        </w:rPr>
        <w:t>.</w:t>
      </w:r>
    </w:p>
    <w:p w14:paraId="21E60F2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Papachristou, H., Nederkoorn, C., &amp; Jansen, A. (2016). Neuroticism and negative urgency in problematic alcohol use: A pilot study. </w:t>
      </w:r>
      <w:r w:rsidRPr="00AD393B">
        <w:rPr>
          <w:rFonts w:asciiTheme="majorHAnsi" w:hAnsiTheme="majorHAnsi" w:cstheme="majorHAnsi"/>
          <w:i/>
          <w:iCs/>
          <w:color w:val="222222"/>
        </w:rPr>
        <w:t>Substance Use &amp; Misuse, 51</w:t>
      </w:r>
      <w:r w:rsidRPr="00AD393B">
        <w:rPr>
          <w:rFonts w:asciiTheme="majorHAnsi" w:hAnsiTheme="majorHAnsi" w:cstheme="majorHAnsi"/>
          <w:color w:val="222222"/>
          <w:shd w:val="clear" w:color="auto" w:fill="FFFFFF"/>
        </w:rPr>
        <w:t xml:space="preserve">(11), 1529  - 1533.  </w:t>
      </w:r>
      <w:hyperlink r:id="rId18" w:history="1">
        <w:r w:rsidRPr="00AD393B">
          <w:rPr>
            <w:rStyle w:val="Hyperlink"/>
            <w:rFonts w:asciiTheme="majorHAnsi" w:hAnsiTheme="majorHAnsi" w:cstheme="majorHAnsi"/>
          </w:rPr>
          <w:t>https://doi.org/10.1080/  10826084.2016.1178294</w:t>
        </w:r>
      </w:hyperlink>
      <w:r w:rsidRPr="00AD393B">
        <w:rPr>
          <w:rFonts w:asciiTheme="majorHAnsi" w:hAnsiTheme="majorHAnsi" w:cstheme="majorHAnsi"/>
          <w:color w:val="222222"/>
          <w:shd w:val="clear" w:color="auto" w:fill="FFFFFF"/>
        </w:rPr>
        <w:t xml:space="preserve">. </w:t>
      </w:r>
    </w:p>
    <w:p w14:paraId="11E0FEE7" w14:textId="77777777" w:rsidR="00673BDA" w:rsidRPr="00AD393B" w:rsidRDefault="00673BDA" w:rsidP="00673BDA">
      <w:pPr>
        <w:spacing w:line="360" w:lineRule="auto"/>
        <w:rPr>
          <w:rFonts w:ascii="Segoe UI" w:hAnsi="Segoe UI" w:cs="Segoe UI"/>
          <w:color w:val="212121"/>
          <w:shd w:val="clear" w:color="auto" w:fill="FFFFFF"/>
        </w:rPr>
      </w:pPr>
      <w:r w:rsidRPr="00AD393B">
        <w:rPr>
          <w:rFonts w:ascii="Segoe UI" w:hAnsi="Segoe UI" w:cs="Segoe UI"/>
          <w:color w:val="212121"/>
          <w:shd w:val="clear" w:color="auto" w:fill="FFFFFF"/>
        </w:rPr>
        <w:t>Ryan SA, Kokotailo P; COMMITTEE ON SUBSTANCE USE AND PREVENTION. Alcohol Use by Youth. Pediatrics. 2019 Jul;144(1):e20191357. doi: 10.1542/peds.2019-1357. PMID: 31235608.</w:t>
      </w:r>
    </w:p>
    <w:p w14:paraId="7F9F9751" w14:textId="77777777" w:rsidR="00673BDA" w:rsidRPr="00AD393B" w:rsidRDefault="00673BDA" w:rsidP="00673BDA">
      <w:pPr>
        <w:rPr>
          <w:rFonts w:ascii="Segoe UI" w:hAnsi="Segoe UI" w:cs="Segoe UI"/>
          <w:color w:val="212121"/>
          <w:shd w:val="clear" w:color="auto" w:fill="FFFFFF"/>
        </w:rPr>
      </w:pPr>
      <w:r w:rsidRPr="00AD393B">
        <w:rPr>
          <w:rFonts w:ascii="Segoe UI" w:hAnsi="Segoe UI" w:cs="Segoe UI"/>
          <w:color w:val="212121"/>
          <w:shd w:val="clear" w:color="auto" w:fill="FFFFFF"/>
        </w:rPr>
        <w:t>Shneidman, E. S. (1956). Review of </w:t>
      </w:r>
      <w:r w:rsidRPr="00AD393B">
        <w:rPr>
          <w:rFonts w:ascii="Segoe UI" w:hAnsi="Segoe UI" w:cs="Segoe UI"/>
          <w:i/>
          <w:iCs/>
          <w:color w:val="212121"/>
          <w:shd w:val="clear" w:color="auto" w:fill="FFFFFF"/>
        </w:rPr>
        <w:t>Vineland Social Maturity Scale</w:t>
      </w:r>
      <w:r w:rsidRPr="00AD393B">
        <w:rPr>
          <w:rFonts w:ascii="Segoe UI" w:hAnsi="Segoe UI" w:cs="Segoe UI"/>
          <w:color w:val="212121"/>
          <w:shd w:val="clear" w:color="auto" w:fill="FFFFFF"/>
        </w:rPr>
        <w:t> [Review of the book </w:t>
      </w:r>
      <w:r w:rsidRPr="00AD393B">
        <w:rPr>
          <w:rFonts w:ascii="Segoe UI" w:hAnsi="Segoe UI" w:cs="Segoe UI"/>
          <w:i/>
          <w:iCs/>
          <w:color w:val="212121"/>
          <w:shd w:val="clear" w:color="auto" w:fill="FFFFFF"/>
        </w:rPr>
        <w:t>Vineland social maturity scale, </w:t>
      </w:r>
      <w:r w:rsidRPr="00AD393B">
        <w:rPr>
          <w:rFonts w:ascii="Segoe UI" w:hAnsi="Segoe UI" w:cs="Segoe UI"/>
          <w:color w:val="212121"/>
          <w:shd w:val="clear" w:color="auto" w:fill="FFFFFF"/>
        </w:rPr>
        <w:t>by E. A. Doll]. </w:t>
      </w:r>
      <w:r w:rsidRPr="00AD393B">
        <w:rPr>
          <w:rFonts w:ascii="Segoe UI" w:hAnsi="Segoe UI" w:cs="Segoe UI"/>
          <w:i/>
          <w:iCs/>
          <w:color w:val="212121"/>
          <w:shd w:val="clear" w:color="auto" w:fill="FFFFFF"/>
        </w:rPr>
        <w:t>Journal of Consulting Psychology, 20</w:t>
      </w:r>
      <w:r w:rsidRPr="00AD393B">
        <w:rPr>
          <w:rFonts w:ascii="Segoe UI" w:hAnsi="Segoe UI" w:cs="Segoe UI"/>
          <w:color w:val="212121"/>
          <w:shd w:val="clear" w:color="auto" w:fill="FFFFFF"/>
        </w:rPr>
        <w:t>(5), 409–410. </w:t>
      </w:r>
      <w:hyperlink r:id="rId19" w:tgtFrame="_blank" w:history="1">
        <w:r w:rsidRPr="00AD393B">
          <w:rPr>
            <w:rFonts w:ascii="Segoe UI" w:hAnsi="Segoe UI" w:cs="Segoe UI"/>
            <w:color w:val="212121"/>
            <w:shd w:val="clear" w:color="auto" w:fill="FFFFFF"/>
          </w:rPr>
          <w:t>https://doi.org/10.1037/h0039599</w:t>
        </w:r>
      </w:hyperlink>
      <w:r w:rsidRPr="00AD393B">
        <w:rPr>
          <w:rFonts w:ascii="Segoe UI" w:hAnsi="Segoe UI" w:cs="Segoe UI"/>
          <w:color w:val="212121"/>
          <w:shd w:val="clear" w:color="auto" w:fill="FFFFFF"/>
        </w:rPr>
        <w:t>.</w:t>
      </w:r>
    </w:p>
    <w:p w14:paraId="287CEF7F" w14:textId="77777777" w:rsidR="00673BDA" w:rsidRPr="00AD393B" w:rsidRDefault="00673BDA" w:rsidP="00673BDA">
      <w:pPr>
        <w:spacing w:line="360" w:lineRule="auto"/>
        <w:rPr>
          <w:rFonts w:ascii="Segoe UI" w:hAnsi="Segoe UI" w:cs="Segoe UI"/>
          <w:color w:val="212121"/>
          <w:shd w:val="clear" w:color="auto" w:fill="FFFFFF"/>
        </w:rPr>
      </w:pPr>
      <w:r w:rsidRPr="00AD393B">
        <w:rPr>
          <w:rFonts w:ascii="Segoe UI" w:hAnsi="Segoe UI" w:cs="Segoe UI"/>
          <w:color w:val="212121"/>
          <w:shd w:val="clear" w:color="auto" w:fill="FFFFFF"/>
        </w:rPr>
        <w:lastRenderedPageBreak/>
        <w:t>Stautz K, Cooper A. Impulsivity-related personality traits and adolescent alcohol use: a meta-analytic review. Clin Psychol Rev. 2013 Jun;33(4):574-92. doi: 10.1016/j.cpr.2013.03.003. Epub 2013 Mar 18. PMID: 23563081.</w:t>
      </w:r>
    </w:p>
    <w:p w14:paraId="5BFC925C" w14:textId="77777777" w:rsidR="00673BDA" w:rsidRPr="00AD393B" w:rsidRDefault="00673BDA" w:rsidP="00673BDA">
      <w:pPr>
        <w:spacing w:line="360" w:lineRule="auto"/>
        <w:rPr>
          <w:rFonts w:asciiTheme="majorHAnsi" w:hAnsiTheme="majorHAnsi" w:cstheme="majorHAnsi"/>
          <w:shd w:val="clear" w:color="auto" w:fill="FFFFFF"/>
        </w:rPr>
      </w:pPr>
      <w:r w:rsidRPr="00AD393B">
        <w:rPr>
          <w:rFonts w:asciiTheme="majorHAnsi" w:hAnsiTheme="majorHAnsi" w:cstheme="majorHAnsi"/>
          <w:shd w:val="clear" w:color="auto" w:fill="FFFFFF"/>
        </w:rPr>
        <w:t>Sudhinaraset M, Wigglesworth C, Takeuchi DT.(2016).  Social and Cultural Contexts of Alcohol Use: Influences in a Social-Ecological Framework. Alcohol Res. 2016;38(1):35-45. PMID: 27159810; PMCID: PMC4872611.</w:t>
      </w:r>
    </w:p>
    <w:p w14:paraId="0387A83F" w14:textId="77777777" w:rsidR="00673BDA" w:rsidRPr="00AD393B" w:rsidRDefault="00673BDA" w:rsidP="00673BDA">
      <w:pPr>
        <w:spacing w:line="360" w:lineRule="auto"/>
        <w:rPr>
          <w:rFonts w:asciiTheme="majorHAnsi" w:hAnsiTheme="majorHAnsi" w:cstheme="majorHAnsi"/>
          <w:shd w:val="clear" w:color="auto" w:fill="FFFFFF"/>
        </w:rPr>
      </w:pPr>
      <w:r w:rsidRPr="00AD393B">
        <w:rPr>
          <w:rFonts w:asciiTheme="majorHAnsi" w:hAnsiTheme="majorHAnsi" w:cstheme="majorHAnsi"/>
          <w:shd w:val="clear" w:color="auto" w:fill="FFFFFF"/>
        </w:rPr>
        <w:t xml:space="preserve">Tavakoli, M .A, Begholi, H, Ghamat Boland, H. R, Bolhari, J, and Birashk, B. (1990). Normative evaluation of the field-finding form of the Vineland Adaptive Behavior Scale in Iran. Iranian Journal of Psychiatry and Clinical Psychology,20 -  5(4), 27-36. SID. </w:t>
      </w:r>
      <w:hyperlink r:id="rId20" w:history="1">
        <w:r w:rsidRPr="00AD393B">
          <w:rPr>
            <w:rStyle w:val="Hyperlink"/>
            <w:rFonts w:asciiTheme="majorHAnsi" w:hAnsiTheme="majorHAnsi" w:cstheme="majorHAnsi"/>
            <w:shd w:val="clear" w:color="auto" w:fill="FFFFFF"/>
          </w:rPr>
          <w:t>https://sid.ir/paper/419823/fa</w:t>
        </w:r>
      </w:hyperlink>
      <w:r w:rsidRPr="00AD393B">
        <w:rPr>
          <w:rFonts w:asciiTheme="majorHAnsi" w:hAnsiTheme="majorHAnsi" w:cstheme="majorHAnsi"/>
          <w:shd w:val="clear" w:color="auto" w:fill="FFFFFF"/>
        </w:rPr>
        <w:t xml:space="preserve">. </w:t>
      </w:r>
    </w:p>
    <w:p w14:paraId="064E1DAE"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Varlinskaya, E. I., &amp; Spear, L. P. (2015). Social consequences of ethanol: Impact of age, stress, and prior history of ethanol exposure. Physiol Behav. 2014 Nov 26;148:145–150. doi: </w:t>
      </w:r>
      <w:hyperlink r:id="rId21" w:tgtFrame="_blank" w:history="1">
        <w:r w:rsidRPr="00AD393B">
          <w:rPr>
            <w:rFonts w:asciiTheme="majorHAnsi" w:hAnsiTheme="majorHAnsi" w:cstheme="majorHAnsi"/>
            <w:color w:val="222222"/>
          </w:rPr>
          <w:t>10.1016/ j.physbeh. 2014.11.062</w:t>
        </w:r>
      </w:hyperlink>
    </w:p>
    <w:p w14:paraId="7DD556CD" w14:textId="77777777" w:rsidR="00673BDA" w:rsidRPr="00AD393B" w:rsidRDefault="00673BDA" w:rsidP="00673BDA">
      <w:pPr>
        <w:spacing w:line="360" w:lineRule="auto"/>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WHO. (2022). Addressing alcohol consumption and socioeconomic inequalities: how a health promotion approach can help. Geneva: World Health Organization; 2022. (Snapshot series on alcohol control policies and practice. Brief 1, 4 June 2021.) Licence: CC BY-NC-SA 3.0 IGO.</w:t>
      </w:r>
    </w:p>
    <w:p w14:paraId="7C6FF852" w14:textId="77777777" w:rsidR="00673BDA" w:rsidRPr="00AD393B" w:rsidRDefault="00673BDA" w:rsidP="00673BDA">
      <w:pPr>
        <w:rPr>
          <w:rFonts w:asciiTheme="majorHAnsi" w:hAnsiTheme="majorHAnsi" w:cstheme="majorHAnsi"/>
          <w:color w:val="222222"/>
          <w:shd w:val="clear" w:color="auto" w:fill="FFFFFF"/>
        </w:rPr>
      </w:pPr>
      <w:r w:rsidRPr="00AD393B">
        <w:rPr>
          <w:rFonts w:asciiTheme="majorHAnsi" w:hAnsiTheme="majorHAnsi" w:cstheme="majorHAnsi"/>
          <w:color w:val="222222"/>
          <w:shd w:val="clear" w:color="auto" w:fill="FFFFFF"/>
        </w:rPr>
        <w:t>Zilberman N, Yadid G, Efrati Y, Neumark Y, Rassovsky Y. Personality profiles of substance and behavioral addictions. Addict Behav. 2018 Jul;82:174-181. doi: 10.1016/j.addbeh.2018.03.007. Epub 2018 Mar 6. PMID: 29547799.</w:t>
      </w:r>
    </w:p>
    <w:p w14:paraId="493A56F7" w14:textId="77777777" w:rsidR="00673BDA" w:rsidRDefault="00673BDA" w:rsidP="008F44C5">
      <w:pPr>
        <w:spacing w:line="276" w:lineRule="auto"/>
        <w:jc w:val="both"/>
        <w:rPr>
          <w:rFonts w:asciiTheme="majorHAnsi" w:hAnsiTheme="majorHAnsi" w:cstheme="majorHAnsi"/>
          <w:lang w:bidi="fa-IR"/>
        </w:rPr>
      </w:pPr>
    </w:p>
    <w:p w14:paraId="72F7CE32" w14:textId="4DC83FCE" w:rsidR="00883383" w:rsidRPr="00D812E7" w:rsidRDefault="00883383" w:rsidP="00883383">
      <w:pPr>
        <w:spacing w:line="600" w:lineRule="auto"/>
        <w:jc w:val="right"/>
        <w:rPr>
          <w:rFonts w:asciiTheme="majorHAnsi" w:hAnsiTheme="majorHAnsi" w:cstheme="majorHAnsi"/>
          <w:sz w:val="32"/>
          <w:szCs w:val="32"/>
          <w:rtl/>
          <w:lang w:bidi="fa-IR"/>
        </w:rPr>
      </w:pPr>
    </w:p>
    <w:sectPr w:rsidR="00883383" w:rsidRPr="00D812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7E599" w14:textId="77777777" w:rsidR="004B1EC6" w:rsidRDefault="004B1EC6" w:rsidP="00C27B21">
      <w:pPr>
        <w:spacing w:after="0" w:line="240" w:lineRule="auto"/>
      </w:pPr>
      <w:r>
        <w:separator/>
      </w:r>
    </w:p>
  </w:endnote>
  <w:endnote w:type="continuationSeparator" w:id="0">
    <w:p w14:paraId="08DC975C" w14:textId="77777777" w:rsidR="004B1EC6" w:rsidRDefault="004B1EC6" w:rsidP="00C2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2C774" w14:textId="77777777" w:rsidR="004B1EC6" w:rsidRDefault="004B1EC6" w:rsidP="00C27B21">
      <w:pPr>
        <w:spacing w:after="0" w:line="240" w:lineRule="auto"/>
      </w:pPr>
      <w:r>
        <w:separator/>
      </w:r>
    </w:p>
  </w:footnote>
  <w:footnote w:type="continuationSeparator" w:id="0">
    <w:p w14:paraId="4289C4BF" w14:textId="77777777" w:rsidR="004B1EC6" w:rsidRDefault="004B1EC6" w:rsidP="00C27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029C"/>
    <w:multiLevelType w:val="multilevel"/>
    <w:tmpl w:val="AF8AE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C793C"/>
    <w:multiLevelType w:val="multilevel"/>
    <w:tmpl w:val="9E60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C2"/>
    <w:rsid w:val="00022E7D"/>
    <w:rsid w:val="0007361A"/>
    <w:rsid w:val="00083889"/>
    <w:rsid w:val="000A0934"/>
    <w:rsid w:val="000C636A"/>
    <w:rsid w:val="000E4D1D"/>
    <w:rsid w:val="00107BA8"/>
    <w:rsid w:val="00116596"/>
    <w:rsid w:val="001272F2"/>
    <w:rsid w:val="001837C7"/>
    <w:rsid w:val="001A25F2"/>
    <w:rsid w:val="001B424E"/>
    <w:rsid w:val="001C3FB5"/>
    <w:rsid w:val="001F444F"/>
    <w:rsid w:val="00202DAF"/>
    <w:rsid w:val="0020539A"/>
    <w:rsid w:val="002220D7"/>
    <w:rsid w:val="002272AD"/>
    <w:rsid w:val="002653EF"/>
    <w:rsid w:val="0028302A"/>
    <w:rsid w:val="00284DBE"/>
    <w:rsid w:val="002A21BC"/>
    <w:rsid w:val="002B6126"/>
    <w:rsid w:val="002B6DA5"/>
    <w:rsid w:val="003053BF"/>
    <w:rsid w:val="003113AA"/>
    <w:rsid w:val="00314B27"/>
    <w:rsid w:val="003305C5"/>
    <w:rsid w:val="00333B31"/>
    <w:rsid w:val="00335821"/>
    <w:rsid w:val="00347630"/>
    <w:rsid w:val="00351730"/>
    <w:rsid w:val="00366912"/>
    <w:rsid w:val="00390925"/>
    <w:rsid w:val="00390B1F"/>
    <w:rsid w:val="003A1FD6"/>
    <w:rsid w:val="003B207A"/>
    <w:rsid w:val="003B6332"/>
    <w:rsid w:val="003D095F"/>
    <w:rsid w:val="00467A3F"/>
    <w:rsid w:val="0047511F"/>
    <w:rsid w:val="00477CAD"/>
    <w:rsid w:val="004952E4"/>
    <w:rsid w:val="004B1EC6"/>
    <w:rsid w:val="004C49AE"/>
    <w:rsid w:val="004E726C"/>
    <w:rsid w:val="004E782B"/>
    <w:rsid w:val="00507AB2"/>
    <w:rsid w:val="00514B87"/>
    <w:rsid w:val="00517F3A"/>
    <w:rsid w:val="00532154"/>
    <w:rsid w:val="00547FD7"/>
    <w:rsid w:val="00575804"/>
    <w:rsid w:val="00581BC2"/>
    <w:rsid w:val="005B423E"/>
    <w:rsid w:val="005B760D"/>
    <w:rsid w:val="005E02BD"/>
    <w:rsid w:val="005E28E4"/>
    <w:rsid w:val="005E569D"/>
    <w:rsid w:val="005E7CBF"/>
    <w:rsid w:val="006363B2"/>
    <w:rsid w:val="0064467C"/>
    <w:rsid w:val="00654FD1"/>
    <w:rsid w:val="00662CA8"/>
    <w:rsid w:val="00673BDA"/>
    <w:rsid w:val="006910AB"/>
    <w:rsid w:val="006B04F6"/>
    <w:rsid w:val="006B2033"/>
    <w:rsid w:val="006B3672"/>
    <w:rsid w:val="006D1DB2"/>
    <w:rsid w:val="006F02EC"/>
    <w:rsid w:val="006F19AC"/>
    <w:rsid w:val="00700F71"/>
    <w:rsid w:val="00727561"/>
    <w:rsid w:val="00773C2A"/>
    <w:rsid w:val="00782ABA"/>
    <w:rsid w:val="00796663"/>
    <w:rsid w:val="007C2E69"/>
    <w:rsid w:val="007E0317"/>
    <w:rsid w:val="007E3CB9"/>
    <w:rsid w:val="007F6F2A"/>
    <w:rsid w:val="008646CC"/>
    <w:rsid w:val="00864BEF"/>
    <w:rsid w:val="00876613"/>
    <w:rsid w:val="00883383"/>
    <w:rsid w:val="00884E48"/>
    <w:rsid w:val="0089272F"/>
    <w:rsid w:val="008959E5"/>
    <w:rsid w:val="008E051C"/>
    <w:rsid w:val="008E211B"/>
    <w:rsid w:val="008F44C5"/>
    <w:rsid w:val="00900153"/>
    <w:rsid w:val="00910194"/>
    <w:rsid w:val="0094794E"/>
    <w:rsid w:val="00950BE8"/>
    <w:rsid w:val="00987C55"/>
    <w:rsid w:val="00995C90"/>
    <w:rsid w:val="009A7C14"/>
    <w:rsid w:val="009E153F"/>
    <w:rsid w:val="009E2D12"/>
    <w:rsid w:val="009F533F"/>
    <w:rsid w:val="00A22DC7"/>
    <w:rsid w:val="00A44B4A"/>
    <w:rsid w:val="00A50941"/>
    <w:rsid w:val="00AA7C17"/>
    <w:rsid w:val="00AB0878"/>
    <w:rsid w:val="00AB6F72"/>
    <w:rsid w:val="00AD7C56"/>
    <w:rsid w:val="00AE6A14"/>
    <w:rsid w:val="00AF7E53"/>
    <w:rsid w:val="00B27C6B"/>
    <w:rsid w:val="00B323B4"/>
    <w:rsid w:val="00B779CE"/>
    <w:rsid w:val="00B869EE"/>
    <w:rsid w:val="00BD352B"/>
    <w:rsid w:val="00BD7C4E"/>
    <w:rsid w:val="00BE6851"/>
    <w:rsid w:val="00C0147F"/>
    <w:rsid w:val="00C02D61"/>
    <w:rsid w:val="00C21293"/>
    <w:rsid w:val="00C25CD1"/>
    <w:rsid w:val="00C27B21"/>
    <w:rsid w:val="00C32884"/>
    <w:rsid w:val="00C90540"/>
    <w:rsid w:val="00CC03EF"/>
    <w:rsid w:val="00CD3C26"/>
    <w:rsid w:val="00CF3990"/>
    <w:rsid w:val="00D26457"/>
    <w:rsid w:val="00D5404B"/>
    <w:rsid w:val="00D61B06"/>
    <w:rsid w:val="00D75A20"/>
    <w:rsid w:val="00D812E7"/>
    <w:rsid w:val="00D96412"/>
    <w:rsid w:val="00DA6482"/>
    <w:rsid w:val="00DB048D"/>
    <w:rsid w:val="00DB5C7D"/>
    <w:rsid w:val="00DC1C7B"/>
    <w:rsid w:val="00DC1D5E"/>
    <w:rsid w:val="00E5024E"/>
    <w:rsid w:val="00E627BD"/>
    <w:rsid w:val="00E867CA"/>
    <w:rsid w:val="00E9344D"/>
    <w:rsid w:val="00EB0FF8"/>
    <w:rsid w:val="00EB1EF5"/>
    <w:rsid w:val="00EC380F"/>
    <w:rsid w:val="00F00D76"/>
    <w:rsid w:val="00F13713"/>
    <w:rsid w:val="00F31B41"/>
    <w:rsid w:val="00F57C6B"/>
    <w:rsid w:val="00F639A7"/>
    <w:rsid w:val="00F87AF1"/>
    <w:rsid w:val="00F95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5A970"/>
  <w15:chartTrackingRefBased/>
  <w15:docId w15:val="{FB53D16A-BA3A-4536-A3E9-08ADF699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BC2"/>
  </w:style>
  <w:style w:type="paragraph" w:styleId="Heading3">
    <w:name w:val="heading 3"/>
    <w:basedOn w:val="Normal"/>
    <w:link w:val="Heading3Char"/>
    <w:uiPriority w:val="9"/>
    <w:qFormat/>
    <w:rsid w:val="00D75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1BC2"/>
    <w:rPr>
      <w:sz w:val="16"/>
      <w:szCs w:val="16"/>
    </w:rPr>
  </w:style>
  <w:style w:type="paragraph" w:styleId="CommentText">
    <w:name w:val="annotation text"/>
    <w:basedOn w:val="Normal"/>
    <w:link w:val="CommentTextChar"/>
    <w:uiPriority w:val="99"/>
    <w:semiHidden/>
    <w:unhideWhenUsed/>
    <w:rsid w:val="00581BC2"/>
    <w:pPr>
      <w:spacing w:line="240" w:lineRule="auto"/>
    </w:pPr>
    <w:rPr>
      <w:sz w:val="20"/>
      <w:szCs w:val="20"/>
    </w:rPr>
  </w:style>
  <w:style w:type="character" w:customStyle="1" w:styleId="CommentTextChar">
    <w:name w:val="Comment Text Char"/>
    <w:basedOn w:val="DefaultParagraphFont"/>
    <w:link w:val="CommentText"/>
    <w:uiPriority w:val="99"/>
    <w:semiHidden/>
    <w:rsid w:val="00581BC2"/>
    <w:rPr>
      <w:sz w:val="20"/>
      <w:szCs w:val="20"/>
    </w:rPr>
  </w:style>
  <w:style w:type="paragraph" w:styleId="BalloonText">
    <w:name w:val="Balloon Text"/>
    <w:basedOn w:val="Normal"/>
    <w:link w:val="BalloonTextChar"/>
    <w:uiPriority w:val="99"/>
    <w:semiHidden/>
    <w:unhideWhenUsed/>
    <w:rsid w:val="00581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C2"/>
    <w:rPr>
      <w:rFonts w:ascii="Segoe UI" w:hAnsi="Segoe UI" w:cs="Segoe UI"/>
      <w:sz w:val="18"/>
      <w:szCs w:val="18"/>
    </w:rPr>
  </w:style>
  <w:style w:type="character" w:styleId="Hyperlink">
    <w:name w:val="Hyperlink"/>
    <w:basedOn w:val="DefaultParagraphFont"/>
    <w:uiPriority w:val="99"/>
    <w:unhideWhenUsed/>
    <w:rsid w:val="00575804"/>
    <w:rPr>
      <w:color w:val="0000FF"/>
      <w:u w:val="single"/>
    </w:rPr>
  </w:style>
  <w:style w:type="character" w:customStyle="1" w:styleId="given-name">
    <w:name w:val="given-name"/>
    <w:basedOn w:val="DefaultParagraphFont"/>
    <w:rsid w:val="005B423E"/>
  </w:style>
  <w:style w:type="character" w:customStyle="1" w:styleId="text">
    <w:name w:val="text"/>
    <w:basedOn w:val="DefaultParagraphFont"/>
    <w:rsid w:val="005B423E"/>
  </w:style>
  <w:style w:type="character" w:customStyle="1" w:styleId="ams">
    <w:name w:val="ams"/>
    <w:basedOn w:val="DefaultParagraphFont"/>
    <w:rsid w:val="00CC03EF"/>
  </w:style>
  <w:style w:type="paragraph" w:styleId="NormalWeb">
    <w:name w:val="Normal (Web)"/>
    <w:basedOn w:val="Normal"/>
    <w:uiPriority w:val="99"/>
    <w:unhideWhenUsed/>
    <w:rsid w:val="00DB5C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1272F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13AA"/>
    <w:rPr>
      <w:b/>
      <w:bCs/>
    </w:rPr>
  </w:style>
  <w:style w:type="character" w:customStyle="1" w:styleId="CommentSubjectChar">
    <w:name w:val="Comment Subject Char"/>
    <w:basedOn w:val="CommentTextChar"/>
    <w:link w:val="CommentSubject"/>
    <w:uiPriority w:val="99"/>
    <w:semiHidden/>
    <w:rsid w:val="003113AA"/>
    <w:rPr>
      <w:b/>
      <w:bCs/>
      <w:sz w:val="20"/>
      <w:szCs w:val="20"/>
    </w:rPr>
  </w:style>
  <w:style w:type="table" w:styleId="TableGrid">
    <w:name w:val="Table Grid"/>
    <w:basedOn w:val="TableNormal"/>
    <w:uiPriority w:val="39"/>
    <w:rsid w:val="00D6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21"/>
  </w:style>
  <w:style w:type="paragraph" w:styleId="Footer">
    <w:name w:val="footer"/>
    <w:basedOn w:val="Normal"/>
    <w:link w:val="FooterChar"/>
    <w:uiPriority w:val="99"/>
    <w:unhideWhenUsed/>
    <w:rsid w:val="00C2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21"/>
  </w:style>
  <w:style w:type="table" w:customStyle="1" w:styleId="Calendar3">
    <w:name w:val="Calendar 3"/>
    <w:basedOn w:val="TableNormal"/>
    <w:uiPriority w:val="99"/>
    <w:qFormat/>
    <w:rsid w:val="0020539A"/>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paragraph" w:styleId="ListParagraph">
    <w:name w:val="List Paragraph"/>
    <w:basedOn w:val="Normal"/>
    <w:uiPriority w:val="34"/>
    <w:qFormat/>
    <w:rsid w:val="0020539A"/>
    <w:pPr>
      <w:ind w:left="720"/>
      <w:contextualSpacing/>
    </w:pPr>
  </w:style>
  <w:style w:type="character" w:customStyle="1" w:styleId="Heading3Char">
    <w:name w:val="Heading 3 Char"/>
    <w:basedOn w:val="DefaultParagraphFont"/>
    <w:link w:val="Heading3"/>
    <w:uiPriority w:val="9"/>
    <w:rsid w:val="00D75A20"/>
    <w:rPr>
      <w:rFonts w:ascii="Times New Roman" w:eastAsia="Times New Roman" w:hAnsi="Times New Roman" w:cs="Times New Roman"/>
      <w:b/>
      <w:bCs/>
      <w:sz w:val="27"/>
      <w:szCs w:val="27"/>
    </w:rPr>
  </w:style>
  <w:style w:type="character" w:styleId="Strong">
    <w:name w:val="Strong"/>
    <w:basedOn w:val="DefaultParagraphFont"/>
    <w:uiPriority w:val="22"/>
    <w:qFormat/>
    <w:rsid w:val="006B3672"/>
    <w:rPr>
      <w:b/>
      <w:bCs/>
    </w:rPr>
  </w:style>
  <w:style w:type="paragraph" w:styleId="HTMLPreformatted">
    <w:name w:val="HTML Preformatted"/>
    <w:basedOn w:val="Normal"/>
    <w:link w:val="HTMLPreformattedChar"/>
    <w:uiPriority w:val="99"/>
    <w:semiHidden/>
    <w:unhideWhenUsed/>
    <w:rsid w:val="00265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53EF"/>
    <w:rPr>
      <w:rFonts w:ascii="Courier New" w:eastAsia="Times New Roman" w:hAnsi="Courier New" w:cs="Courier New"/>
      <w:sz w:val="20"/>
      <w:szCs w:val="20"/>
    </w:rPr>
  </w:style>
  <w:style w:type="character" w:customStyle="1" w:styleId="y2iqfc">
    <w:name w:val="y2iqfc"/>
    <w:basedOn w:val="DefaultParagraphFont"/>
    <w:rsid w:val="002653EF"/>
  </w:style>
  <w:style w:type="character" w:styleId="PlaceholderText">
    <w:name w:val="Placeholder Text"/>
    <w:basedOn w:val="DefaultParagraphFont"/>
    <w:uiPriority w:val="99"/>
    <w:semiHidden/>
    <w:rsid w:val="00B779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8293">
      <w:bodyDiv w:val="1"/>
      <w:marLeft w:val="0"/>
      <w:marRight w:val="0"/>
      <w:marTop w:val="0"/>
      <w:marBottom w:val="0"/>
      <w:divBdr>
        <w:top w:val="none" w:sz="0" w:space="0" w:color="auto"/>
        <w:left w:val="none" w:sz="0" w:space="0" w:color="auto"/>
        <w:bottom w:val="none" w:sz="0" w:space="0" w:color="auto"/>
        <w:right w:val="none" w:sz="0" w:space="0" w:color="auto"/>
      </w:divBdr>
    </w:div>
    <w:div w:id="270168902">
      <w:bodyDiv w:val="1"/>
      <w:marLeft w:val="0"/>
      <w:marRight w:val="0"/>
      <w:marTop w:val="0"/>
      <w:marBottom w:val="0"/>
      <w:divBdr>
        <w:top w:val="none" w:sz="0" w:space="0" w:color="auto"/>
        <w:left w:val="none" w:sz="0" w:space="0" w:color="auto"/>
        <w:bottom w:val="none" w:sz="0" w:space="0" w:color="auto"/>
        <w:right w:val="none" w:sz="0" w:space="0" w:color="auto"/>
      </w:divBdr>
    </w:div>
    <w:div w:id="497039524">
      <w:bodyDiv w:val="1"/>
      <w:marLeft w:val="0"/>
      <w:marRight w:val="0"/>
      <w:marTop w:val="0"/>
      <w:marBottom w:val="0"/>
      <w:divBdr>
        <w:top w:val="none" w:sz="0" w:space="0" w:color="auto"/>
        <w:left w:val="none" w:sz="0" w:space="0" w:color="auto"/>
        <w:bottom w:val="none" w:sz="0" w:space="0" w:color="auto"/>
        <w:right w:val="none" w:sz="0" w:space="0" w:color="auto"/>
      </w:divBdr>
    </w:div>
    <w:div w:id="695158506">
      <w:bodyDiv w:val="1"/>
      <w:marLeft w:val="0"/>
      <w:marRight w:val="0"/>
      <w:marTop w:val="0"/>
      <w:marBottom w:val="0"/>
      <w:divBdr>
        <w:top w:val="none" w:sz="0" w:space="0" w:color="auto"/>
        <w:left w:val="none" w:sz="0" w:space="0" w:color="auto"/>
        <w:bottom w:val="none" w:sz="0" w:space="0" w:color="auto"/>
        <w:right w:val="none" w:sz="0" w:space="0" w:color="auto"/>
      </w:divBdr>
    </w:div>
    <w:div w:id="781610064">
      <w:bodyDiv w:val="1"/>
      <w:marLeft w:val="0"/>
      <w:marRight w:val="0"/>
      <w:marTop w:val="0"/>
      <w:marBottom w:val="0"/>
      <w:divBdr>
        <w:top w:val="none" w:sz="0" w:space="0" w:color="auto"/>
        <w:left w:val="none" w:sz="0" w:space="0" w:color="auto"/>
        <w:bottom w:val="none" w:sz="0" w:space="0" w:color="auto"/>
        <w:right w:val="none" w:sz="0" w:space="0" w:color="auto"/>
      </w:divBdr>
      <w:divsChild>
        <w:div w:id="1072655140">
          <w:marLeft w:val="0"/>
          <w:marRight w:val="0"/>
          <w:marTop w:val="0"/>
          <w:marBottom w:val="0"/>
          <w:divBdr>
            <w:top w:val="none" w:sz="0" w:space="0" w:color="auto"/>
            <w:left w:val="none" w:sz="0" w:space="0" w:color="auto"/>
            <w:bottom w:val="none" w:sz="0" w:space="0" w:color="auto"/>
            <w:right w:val="none" w:sz="0" w:space="0" w:color="auto"/>
          </w:divBdr>
          <w:divsChild>
            <w:div w:id="946430688">
              <w:marLeft w:val="0"/>
              <w:marRight w:val="0"/>
              <w:marTop w:val="0"/>
              <w:marBottom w:val="0"/>
              <w:divBdr>
                <w:top w:val="none" w:sz="0" w:space="0" w:color="auto"/>
                <w:left w:val="none" w:sz="0" w:space="0" w:color="auto"/>
                <w:bottom w:val="none" w:sz="0" w:space="0" w:color="auto"/>
                <w:right w:val="none" w:sz="0" w:space="0" w:color="auto"/>
              </w:divBdr>
              <w:divsChild>
                <w:div w:id="1629124387">
                  <w:marLeft w:val="0"/>
                  <w:marRight w:val="0"/>
                  <w:marTop w:val="0"/>
                  <w:marBottom w:val="0"/>
                  <w:divBdr>
                    <w:top w:val="none" w:sz="0" w:space="0" w:color="auto"/>
                    <w:left w:val="none" w:sz="0" w:space="0" w:color="auto"/>
                    <w:bottom w:val="none" w:sz="0" w:space="0" w:color="auto"/>
                    <w:right w:val="none" w:sz="0" w:space="0" w:color="auto"/>
                  </w:divBdr>
                  <w:divsChild>
                    <w:div w:id="1950116313">
                      <w:marLeft w:val="0"/>
                      <w:marRight w:val="0"/>
                      <w:marTop w:val="0"/>
                      <w:marBottom w:val="0"/>
                      <w:divBdr>
                        <w:top w:val="none" w:sz="0" w:space="0" w:color="auto"/>
                        <w:left w:val="none" w:sz="0" w:space="0" w:color="auto"/>
                        <w:bottom w:val="none" w:sz="0" w:space="0" w:color="auto"/>
                        <w:right w:val="none" w:sz="0" w:space="0" w:color="auto"/>
                      </w:divBdr>
                      <w:divsChild>
                        <w:div w:id="721906261">
                          <w:marLeft w:val="0"/>
                          <w:marRight w:val="0"/>
                          <w:marTop w:val="0"/>
                          <w:marBottom w:val="0"/>
                          <w:divBdr>
                            <w:top w:val="none" w:sz="0" w:space="0" w:color="auto"/>
                            <w:left w:val="none" w:sz="0" w:space="0" w:color="auto"/>
                            <w:bottom w:val="none" w:sz="0" w:space="0" w:color="auto"/>
                            <w:right w:val="none" w:sz="0" w:space="0" w:color="auto"/>
                          </w:divBdr>
                          <w:divsChild>
                            <w:div w:id="1229731625">
                              <w:marLeft w:val="0"/>
                              <w:marRight w:val="0"/>
                              <w:marTop w:val="0"/>
                              <w:marBottom w:val="0"/>
                              <w:divBdr>
                                <w:top w:val="none" w:sz="0" w:space="0" w:color="auto"/>
                                <w:left w:val="none" w:sz="0" w:space="0" w:color="auto"/>
                                <w:bottom w:val="none" w:sz="0" w:space="0" w:color="auto"/>
                                <w:right w:val="none" w:sz="0" w:space="0" w:color="auto"/>
                              </w:divBdr>
                              <w:divsChild>
                                <w:div w:id="1828856706">
                                  <w:marLeft w:val="0"/>
                                  <w:marRight w:val="0"/>
                                  <w:marTop w:val="0"/>
                                  <w:marBottom w:val="0"/>
                                  <w:divBdr>
                                    <w:top w:val="none" w:sz="0" w:space="0" w:color="auto"/>
                                    <w:left w:val="none" w:sz="0" w:space="0" w:color="auto"/>
                                    <w:bottom w:val="none" w:sz="0" w:space="0" w:color="auto"/>
                                    <w:right w:val="none" w:sz="0" w:space="0" w:color="auto"/>
                                  </w:divBdr>
                                  <w:divsChild>
                                    <w:div w:id="16007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45392">
      <w:bodyDiv w:val="1"/>
      <w:marLeft w:val="0"/>
      <w:marRight w:val="0"/>
      <w:marTop w:val="0"/>
      <w:marBottom w:val="0"/>
      <w:divBdr>
        <w:top w:val="none" w:sz="0" w:space="0" w:color="auto"/>
        <w:left w:val="none" w:sz="0" w:space="0" w:color="auto"/>
        <w:bottom w:val="none" w:sz="0" w:space="0" w:color="auto"/>
        <w:right w:val="none" w:sz="0" w:space="0" w:color="auto"/>
      </w:divBdr>
    </w:div>
    <w:div w:id="1611929860">
      <w:bodyDiv w:val="1"/>
      <w:marLeft w:val="0"/>
      <w:marRight w:val="0"/>
      <w:marTop w:val="0"/>
      <w:marBottom w:val="0"/>
      <w:divBdr>
        <w:top w:val="none" w:sz="0" w:space="0" w:color="auto"/>
        <w:left w:val="none" w:sz="0" w:space="0" w:color="auto"/>
        <w:bottom w:val="none" w:sz="0" w:space="0" w:color="auto"/>
        <w:right w:val="none" w:sz="0" w:space="0" w:color="auto"/>
      </w:divBdr>
      <w:divsChild>
        <w:div w:id="1785998987">
          <w:marLeft w:val="0"/>
          <w:marRight w:val="0"/>
          <w:marTop w:val="0"/>
          <w:marBottom w:val="0"/>
          <w:divBdr>
            <w:top w:val="none" w:sz="0" w:space="0" w:color="auto"/>
            <w:left w:val="none" w:sz="0" w:space="0" w:color="auto"/>
            <w:bottom w:val="none" w:sz="0" w:space="0" w:color="auto"/>
            <w:right w:val="none" w:sz="0" w:space="0" w:color="auto"/>
          </w:divBdr>
          <w:divsChild>
            <w:div w:id="112597220">
              <w:marLeft w:val="0"/>
              <w:marRight w:val="0"/>
              <w:marTop w:val="0"/>
              <w:marBottom w:val="0"/>
              <w:divBdr>
                <w:top w:val="none" w:sz="0" w:space="0" w:color="auto"/>
                <w:left w:val="none" w:sz="0" w:space="0" w:color="auto"/>
                <w:bottom w:val="none" w:sz="0" w:space="0" w:color="auto"/>
                <w:right w:val="none" w:sz="0" w:space="0" w:color="auto"/>
              </w:divBdr>
              <w:divsChild>
                <w:div w:id="1079449054">
                  <w:marLeft w:val="0"/>
                  <w:marRight w:val="0"/>
                  <w:marTop w:val="0"/>
                  <w:marBottom w:val="0"/>
                  <w:divBdr>
                    <w:top w:val="none" w:sz="0" w:space="0" w:color="auto"/>
                    <w:left w:val="none" w:sz="0" w:space="0" w:color="auto"/>
                    <w:bottom w:val="none" w:sz="0" w:space="0" w:color="auto"/>
                    <w:right w:val="none" w:sz="0" w:space="0" w:color="auto"/>
                  </w:divBdr>
                  <w:divsChild>
                    <w:div w:id="1982886398">
                      <w:marLeft w:val="0"/>
                      <w:marRight w:val="0"/>
                      <w:marTop w:val="120"/>
                      <w:marBottom w:val="0"/>
                      <w:divBdr>
                        <w:top w:val="none" w:sz="0" w:space="0" w:color="auto"/>
                        <w:left w:val="none" w:sz="0" w:space="0" w:color="auto"/>
                        <w:bottom w:val="none" w:sz="0" w:space="0" w:color="auto"/>
                        <w:right w:val="none" w:sz="0" w:space="0" w:color="auto"/>
                      </w:divBdr>
                      <w:divsChild>
                        <w:div w:id="1447970664">
                          <w:marLeft w:val="0"/>
                          <w:marRight w:val="0"/>
                          <w:marTop w:val="0"/>
                          <w:marBottom w:val="0"/>
                          <w:divBdr>
                            <w:top w:val="none" w:sz="0" w:space="0" w:color="auto"/>
                            <w:left w:val="none" w:sz="0" w:space="0" w:color="auto"/>
                            <w:bottom w:val="none" w:sz="0" w:space="0" w:color="auto"/>
                            <w:right w:val="none" w:sz="0" w:space="0" w:color="auto"/>
                          </w:divBdr>
                          <w:divsChild>
                            <w:div w:id="3649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16292">
          <w:marLeft w:val="0"/>
          <w:marRight w:val="0"/>
          <w:marTop w:val="0"/>
          <w:marBottom w:val="0"/>
          <w:divBdr>
            <w:top w:val="none" w:sz="0" w:space="0" w:color="auto"/>
            <w:left w:val="none" w:sz="0" w:space="0" w:color="auto"/>
            <w:bottom w:val="none" w:sz="0" w:space="0" w:color="auto"/>
            <w:right w:val="none" w:sz="0" w:space="0" w:color="auto"/>
          </w:divBdr>
          <w:divsChild>
            <w:div w:id="1833717999">
              <w:marLeft w:val="0"/>
              <w:marRight w:val="0"/>
              <w:marTop w:val="0"/>
              <w:marBottom w:val="0"/>
              <w:divBdr>
                <w:top w:val="none" w:sz="0" w:space="0" w:color="auto"/>
                <w:left w:val="none" w:sz="0" w:space="0" w:color="auto"/>
                <w:bottom w:val="none" w:sz="0" w:space="0" w:color="auto"/>
                <w:right w:val="none" w:sz="0" w:space="0" w:color="auto"/>
              </w:divBdr>
              <w:divsChild>
                <w:div w:id="1279723130">
                  <w:marLeft w:val="0"/>
                  <w:marRight w:val="0"/>
                  <w:marTop w:val="0"/>
                  <w:marBottom w:val="0"/>
                  <w:divBdr>
                    <w:top w:val="none" w:sz="0" w:space="0" w:color="auto"/>
                    <w:left w:val="none" w:sz="0" w:space="0" w:color="auto"/>
                    <w:bottom w:val="none" w:sz="0" w:space="0" w:color="auto"/>
                    <w:right w:val="none" w:sz="0" w:space="0" w:color="auto"/>
                  </w:divBdr>
                  <w:divsChild>
                    <w:div w:id="975911191">
                      <w:marLeft w:val="0"/>
                      <w:marRight w:val="0"/>
                      <w:marTop w:val="0"/>
                      <w:marBottom w:val="0"/>
                      <w:divBdr>
                        <w:top w:val="none" w:sz="0" w:space="0" w:color="auto"/>
                        <w:left w:val="none" w:sz="0" w:space="0" w:color="auto"/>
                        <w:bottom w:val="none" w:sz="0" w:space="0" w:color="auto"/>
                        <w:right w:val="none" w:sz="0" w:space="0" w:color="auto"/>
                      </w:divBdr>
                      <w:divsChild>
                        <w:div w:id="1126044992">
                          <w:marLeft w:val="0"/>
                          <w:marRight w:val="0"/>
                          <w:marTop w:val="0"/>
                          <w:marBottom w:val="0"/>
                          <w:divBdr>
                            <w:top w:val="none" w:sz="0" w:space="0" w:color="auto"/>
                            <w:left w:val="none" w:sz="0" w:space="0" w:color="auto"/>
                            <w:bottom w:val="none" w:sz="0" w:space="0" w:color="auto"/>
                            <w:right w:val="none" w:sz="0" w:space="0" w:color="auto"/>
                          </w:divBdr>
                          <w:divsChild>
                            <w:div w:id="978613198">
                              <w:marLeft w:val="0"/>
                              <w:marRight w:val="0"/>
                              <w:marTop w:val="0"/>
                              <w:marBottom w:val="0"/>
                              <w:divBdr>
                                <w:top w:val="none" w:sz="0" w:space="0" w:color="auto"/>
                                <w:left w:val="none" w:sz="0" w:space="0" w:color="auto"/>
                                <w:bottom w:val="none" w:sz="0" w:space="0" w:color="auto"/>
                                <w:right w:val="none" w:sz="0" w:space="0" w:color="auto"/>
                              </w:divBdr>
                              <w:divsChild>
                                <w:div w:id="1365137989">
                                  <w:marLeft w:val="0"/>
                                  <w:marRight w:val="120"/>
                                  <w:marTop w:val="0"/>
                                  <w:marBottom w:val="0"/>
                                  <w:divBdr>
                                    <w:top w:val="none" w:sz="0" w:space="0" w:color="auto"/>
                                    <w:left w:val="none" w:sz="0" w:space="0" w:color="auto"/>
                                    <w:bottom w:val="none" w:sz="0" w:space="0" w:color="auto"/>
                                    <w:right w:val="none" w:sz="0" w:space="0" w:color="auto"/>
                                  </w:divBdr>
                                  <w:divsChild>
                                    <w:div w:id="7793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g_Five_personality_traits" TargetMode="External"/><Relationship Id="rId13" Type="http://schemas.openxmlformats.org/officeDocument/2006/relationships/hyperlink" Target="https://doi.org/10.1186/s41155-018-0109-9" TargetMode="External"/><Relationship Id="rId18" Type="http://schemas.openxmlformats.org/officeDocument/2006/relationships/hyperlink" Target="https://doi.org/10.1080/%20%2010826084.2016.1178294" TargetMode="External"/><Relationship Id="rId3" Type="http://schemas.openxmlformats.org/officeDocument/2006/relationships/styles" Target="styles.xml"/><Relationship Id="rId21" Type="http://schemas.openxmlformats.org/officeDocument/2006/relationships/hyperlink" Target="https://doi.org/10.1016/j.physbeh.2014.11.062" TargetMode="External"/><Relationship Id="rId7" Type="http://schemas.openxmlformats.org/officeDocument/2006/relationships/endnotes" Target="endnotes.xml"/><Relationship Id="rId12" Type="http://schemas.openxmlformats.org/officeDocument/2006/relationships/hyperlink" Target="https://doi.org/10.1093/alcalc/agab030" TargetMode="External"/><Relationship Id="rId17" Type="http://schemas.openxmlformats.org/officeDocument/2006/relationships/hyperlink" Target="https://doi.org/10.5812/ijpbs.3743" TargetMode="External"/><Relationship Id="rId2" Type="http://schemas.openxmlformats.org/officeDocument/2006/relationships/numbering" Target="numbering.xml"/><Relationship Id="rId16" Type="http://schemas.openxmlformats.org/officeDocument/2006/relationships/hyperlink" Target="https://doi.org/10.1177/0961463X18758515" TargetMode="External"/><Relationship Id="rId20" Type="http://schemas.openxmlformats.org/officeDocument/2006/relationships/hyperlink" Target="https://sid.ir/paper/419823/f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16/j.paid.2008.08.009" TargetMode="External"/><Relationship Id="rId5" Type="http://schemas.openxmlformats.org/officeDocument/2006/relationships/webSettings" Target="webSettings.xml"/><Relationship Id="rId15" Type="http://schemas.openxmlformats.org/officeDocument/2006/relationships/hyperlink" Target="https://doi.org/10.5406/amerjpsyc.132.4.0451" TargetMode="External"/><Relationship Id="rId23" Type="http://schemas.openxmlformats.org/officeDocument/2006/relationships/theme" Target="theme/theme1.xml"/><Relationship Id="rId10" Type="http://schemas.openxmlformats.org/officeDocument/2006/relationships/hyperlink" Target="https://psycnet.apa.org/doi/10.1016/S0191-8869(99)00047-1" TargetMode="External"/><Relationship Id="rId19" Type="http://schemas.openxmlformats.org/officeDocument/2006/relationships/hyperlink" Target="https://psycnet.apa.org/doi/10.1037/h0039599" TargetMode="External"/><Relationship Id="rId4" Type="http://schemas.openxmlformats.org/officeDocument/2006/relationships/settings" Target="settings.xml"/><Relationship Id="rId9" Type="http://schemas.openxmlformats.org/officeDocument/2006/relationships/hyperlink" Target="http://jmums.mazums.ac.ir/%20article-1-7489-en.html" TargetMode="External"/><Relationship Id="rId14" Type="http://schemas.openxmlformats.org/officeDocument/2006/relationships/hyperlink" Target="https://doi.org/10.15288/jsa.2001.62.17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C06F-4D2C-4AC3-96D1-F98EE2E5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4568</Words>
  <Characters>28733</Characters>
  <Application>Microsoft Office Word</Application>
  <DocSecurity>0</DocSecurity>
  <Lines>522</Lines>
  <Paragraphs>234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17</cp:revision>
  <dcterms:created xsi:type="dcterms:W3CDTF">2025-05-10T20:15:00Z</dcterms:created>
  <dcterms:modified xsi:type="dcterms:W3CDTF">2025-05-16T07:13:00Z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492d2753-564c-4fcf-9ccf-18f75185b327</vt:lpwstr>
  </property>
</Properties>
</file>