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1560" w14:textId="77777777" w:rsidR="00BB21BA" w:rsidRDefault="00BB21BA" w:rsidP="001D102A">
      <w:pPr>
        <w:spacing w:line="360" w:lineRule="auto"/>
        <w:rPr>
          <w:rFonts w:ascii="Times New Roman" w:hAnsi="Times New Roman" w:cs="Times New Roman"/>
          <w:sz w:val="24"/>
          <w:szCs w:val="24"/>
          <w:lang w:val="en-US"/>
        </w:rPr>
      </w:pPr>
    </w:p>
    <w:p w14:paraId="342A6B15" w14:textId="1A7B0E0F" w:rsidR="00F60355" w:rsidRPr="001D102A" w:rsidRDefault="00F60355" w:rsidP="001D102A">
      <w:pPr>
        <w:spacing w:line="360" w:lineRule="auto"/>
        <w:jc w:val="center"/>
        <w:rPr>
          <w:rFonts w:ascii="Times New Roman" w:hAnsi="Times New Roman" w:cs="Times New Roman"/>
          <w:b/>
          <w:bCs/>
          <w:sz w:val="24"/>
          <w:szCs w:val="24"/>
        </w:rPr>
      </w:pPr>
      <w:r w:rsidRPr="001D102A">
        <w:rPr>
          <w:rFonts w:ascii="Times New Roman" w:hAnsi="Times New Roman" w:cs="Times New Roman"/>
          <w:b/>
          <w:bCs/>
          <w:sz w:val="24"/>
          <w:szCs w:val="24"/>
        </w:rPr>
        <w:t>Introducción</w:t>
      </w:r>
    </w:p>
    <w:p w14:paraId="3DCC7135" w14:textId="77777777" w:rsidR="000A68E6" w:rsidRPr="00E90EDA" w:rsidRDefault="002619EA" w:rsidP="001D102A">
      <w:pPr>
        <w:spacing w:line="360" w:lineRule="auto"/>
        <w:jc w:val="both"/>
        <w:rPr>
          <w:rFonts w:ascii="Times New Roman" w:hAnsi="Times New Roman" w:cs="Times New Roman"/>
          <w:sz w:val="24"/>
          <w:szCs w:val="24"/>
        </w:rPr>
      </w:pPr>
      <w:r w:rsidRPr="001D102A">
        <w:rPr>
          <w:rFonts w:ascii="Times New Roman" w:hAnsi="Times New Roman" w:cs="Times New Roman"/>
          <w:sz w:val="24"/>
          <w:szCs w:val="24"/>
        </w:rPr>
        <w:tab/>
      </w:r>
      <w:r w:rsidRPr="00E90EDA">
        <w:rPr>
          <w:rFonts w:ascii="Times New Roman" w:hAnsi="Times New Roman" w:cs="Times New Roman"/>
          <w:sz w:val="24"/>
          <w:szCs w:val="24"/>
        </w:rPr>
        <w:t xml:space="preserve">Los </w:t>
      </w:r>
      <w:proofErr w:type="spellStart"/>
      <w:r w:rsidRPr="00E90EDA">
        <w:rPr>
          <w:rFonts w:ascii="Times New Roman" w:hAnsi="Times New Roman" w:cs="Times New Roman"/>
          <w:i/>
          <w:iCs/>
          <w:sz w:val="24"/>
          <w:szCs w:val="24"/>
        </w:rPr>
        <w:t>esports</w:t>
      </w:r>
      <w:proofErr w:type="spellEnd"/>
      <w:r w:rsidRPr="00E90EDA">
        <w:rPr>
          <w:rFonts w:ascii="Times New Roman" w:hAnsi="Times New Roman" w:cs="Times New Roman"/>
          <w:sz w:val="24"/>
          <w:szCs w:val="24"/>
        </w:rPr>
        <w:t xml:space="preserve"> son un fenómeno que han crecido fuertemente en la última década, teniendo proyectado un crecimiento sostenido en los próximos años (Statista, 2024). </w:t>
      </w:r>
      <w:r w:rsidR="007D6FA6" w:rsidRPr="00E90EDA">
        <w:rPr>
          <w:rFonts w:ascii="Times New Roman" w:hAnsi="Times New Roman" w:cs="Times New Roman"/>
          <w:sz w:val="24"/>
          <w:szCs w:val="24"/>
        </w:rPr>
        <w:t xml:space="preserve">Los </w:t>
      </w:r>
      <w:proofErr w:type="spellStart"/>
      <w:r w:rsidR="00096705" w:rsidRPr="00E90EDA">
        <w:rPr>
          <w:rFonts w:ascii="Times New Roman" w:hAnsi="Times New Roman" w:cs="Times New Roman"/>
          <w:i/>
          <w:iCs/>
          <w:sz w:val="24"/>
          <w:szCs w:val="24"/>
        </w:rPr>
        <w:t>esports</w:t>
      </w:r>
      <w:proofErr w:type="spellEnd"/>
      <w:r w:rsidR="00096705" w:rsidRPr="00E90EDA">
        <w:rPr>
          <w:rFonts w:ascii="Times New Roman" w:hAnsi="Times New Roman" w:cs="Times New Roman"/>
          <w:sz w:val="24"/>
          <w:szCs w:val="24"/>
        </w:rPr>
        <w:t xml:space="preserve"> son una nueva área dentro de los videojuegos, especialmente popular entre los jóvenes adultos (</w:t>
      </w:r>
      <w:proofErr w:type="spellStart"/>
      <w:r w:rsidR="00096705" w:rsidRPr="00E90EDA">
        <w:rPr>
          <w:rFonts w:ascii="Times New Roman" w:hAnsi="Times New Roman" w:cs="Times New Roman"/>
          <w:sz w:val="24"/>
          <w:szCs w:val="24"/>
        </w:rPr>
        <w:t>Bányai</w:t>
      </w:r>
      <w:proofErr w:type="spellEnd"/>
      <w:r w:rsidR="00096705" w:rsidRPr="00E90EDA">
        <w:rPr>
          <w:rFonts w:ascii="Times New Roman" w:hAnsi="Times New Roman" w:cs="Times New Roman"/>
          <w:sz w:val="24"/>
          <w:szCs w:val="24"/>
        </w:rPr>
        <w:t xml:space="preserve"> et al., 2020), que pueden definirse como una forma organizada y competitiva de acercarse a jugar videojuegos (</w:t>
      </w:r>
      <w:proofErr w:type="spellStart"/>
      <w:r w:rsidR="00096705" w:rsidRPr="00E90EDA">
        <w:rPr>
          <w:rFonts w:ascii="Times New Roman" w:hAnsi="Times New Roman" w:cs="Times New Roman"/>
          <w:sz w:val="24"/>
          <w:szCs w:val="24"/>
        </w:rPr>
        <w:t>Witkowski</w:t>
      </w:r>
      <w:proofErr w:type="spellEnd"/>
      <w:r w:rsidR="00096705" w:rsidRPr="00E90EDA">
        <w:rPr>
          <w:rFonts w:ascii="Times New Roman" w:hAnsi="Times New Roman" w:cs="Times New Roman"/>
          <w:sz w:val="24"/>
          <w:szCs w:val="24"/>
        </w:rPr>
        <w:t xml:space="preserve">, 2012), siendo deportes mediados por computadoras (Freeman, 2017). </w:t>
      </w:r>
      <w:r w:rsidR="007D6FA6" w:rsidRPr="00E90EDA">
        <w:rPr>
          <w:rFonts w:ascii="Times New Roman" w:hAnsi="Times New Roman" w:cs="Times New Roman"/>
          <w:sz w:val="24"/>
          <w:szCs w:val="24"/>
        </w:rPr>
        <w:t xml:space="preserve"> </w:t>
      </w:r>
      <w:r w:rsidRPr="00E90EDA">
        <w:rPr>
          <w:rFonts w:ascii="Times New Roman" w:hAnsi="Times New Roman" w:cs="Times New Roman"/>
          <w:sz w:val="24"/>
          <w:szCs w:val="24"/>
        </w:rPr>
        <w:t xml:space="preserve">Dentro de estos, hay dos casos que son emblemáticos como </w:t>
      </w:r>
      <w:proofErr w:type="spellStart"/>
      <w:r w:rsidRPr="00E90EDA">
        <w:rPr>
          <w:rFonts w:ascii="Times New Roman" w:hAnsi="Times New Roman" w:cs="Times New Roman"/>
          <w:i/>
          <w:iCs/>
          <w:sz w:val="24"/>
          <w:szCs w:val="24"/>
        </w:rPr>
        <w:t>esports</w:t>
      </w:r>
      <w:proofErr w:type="spellEnd"/>
      <w:r w:rsidRPr="00E90EDA">
        <w:rPr>
          <w:rFonts w:ascii="Times New Roman" w:hAnsi="Times New Roman" w:cs="Times New Roman"/>
          <w:sz w:val="24"/>
          <w:szCs w:val="24"/>
        </w:rPr>
        <w:t xml:space="preserve">, los cuales son el </w:t>
      </w:r>
      <w:r w:rsidRPr="00E90EDA">
        <w:rPr>
          <w:rFonts w:ascii="Times New Roman" w:hAnsi="Times New Roman" w:cs="Times New Roman"/>
          <w:i/>
          <w:iCs/>
          <w:sz w:val="24"/>
          <w:szCs w:val="24"/>
        </w:rPr>
        <w:t xml:space="preserve">League </w:t>
      </w:r>
      <w:proofErr w:type="spellStart"/>
      <w:r w:rsidRPr="00E90EDA">
        <w:rPr>
          <w:rFonts w:ascii="Times New Roman" w:hAnsi="Times New Roman" w:cs="Times New Roman"/>
          <w:i/>
          <w:iCs/>
          <w:sz w:val="24"/>
          <w:szCs w:val="24"/>
        </w:rPr>
        <w:t>of</w:t>
      </w:r>
      <w:proofErr w:type="spellEnd"/>
      <w:r w:rsidRPr="00E90EDA">
        <w:rPr>
          <w:rFonts w:ascii="Times New Roman" w:hAnsi="Times New Roman" w:cs="Times New Roman"/>
          <w:i/>
          <w:iCs/>
          <w:sz w:val="24"/>
          <w:szCs w:val="24"/>
        </w:rPr>
        <w:t xml:space="preserve"> </w:t>
      </w:r>
      <w:proofErr w:type="spellStart"/>
      <w:r w:rsidRPr="00E90EDA">
        <w:rPr>
          <w:rFonts w:ascii="Times New Roman" w:hAnsi="Times New Roman" w:cs="Times New Roman"/>
          <w:i/>
          <w:iCs/>
          <w:sz w:val="24"/>
          <w:szCs w:val="24"/>
        </w:rPr>
        <w:t>Legends</w:t>
      </w:r>
      <w:proofErr w:type="spellEnd"/>
      <w:r w:rsidRPr="00E90EDA">
        <w:rPr>
          <w:rFonts w:ascii="Times New Roman" w:hAnsi="Times New Roman" w:cs="Times New Roman"/>
          <w:i/>
          <w:iCs/>
          <w:sz w:val="24"/>
          <w:szCs w:val="24"/>
        </w:rPr>
        <w:t xml:space="preserve"> (LOL)</w:t>
      </w:r>
      <w:r w:rsidRPr="00E90EDA">
        <w:rPr>
          <w:rFonts w:ascii="Times New Roman" w:hAnsi="Times New Roman" w:cs="Times New Roman"/>
          <w:sz w:val="24"/>
          <w:szCs w:val="24"/>
        </w:rPr>
        <w:t xml:space="preserve"> y el </w:t>
      </w:r>
      <w:proofErr w:type="spellStart"/>
      <w:r w:rsidRPr="00E90EDA">
        <w:rPr>
          <w:rFonts w:ascii="Times New Roman" w:hAnsi="Times New Roman" w:cs="Times New Roman"/>
          <w:i/>
          <w:iCs/>
          <w:sz w:val="24"/>
          <w:szCs w:val="24"/>
        </w:rPr>
        <w:t>Counter</w:t>
      </w:r>
      <w:proofErr w:type="spellEnd"/>
      <w:r w:rsidRPr="00E90EDA">
        <w:rPr>
          <w:rFonts w:ascii="Times New Roman" w:hAnsi="Times New Roman" w:cs="Times New Roman"/>
          <w:i/>
          <w:iCs/>
          <w:sz w:val="24"/>
          <w:szCs w:val="24"/>
        </w:rPr>
        <w:t xml:space="preserve"> Strike: Global </w:t>
      </w:r>
      <w:proofErr w:type="spellStart"/>
      <w:r w:rsidRPr="00E90EDA">
        <w:rPr>
          <w:rFonts w:ascii="Times New Roman" w:hAnsi="Times New Roman" w:cs="Times New Roman"/>
          <w:i/>
          <w:iCs/>
          <w:sz w:val="24"/>
          <w:szCs w:val="24"/>
        </w:rPr>
        <w:t>Offensive</w:t>
      </w:r>
      <w:proofErr w:type="spellEnd"/>
      <w:r w:rsidRPr="00E90EDA">
        <w:rPr>
          <w:rFonts w:ascii="Times New Roman" w:hAnsi="Times New Roman" w:cs="Times New Roman"/>
          <w:sz w:val="24"/>
          <w:szCs w:val="24"/>
        </w:rPr>
        <w:t xml:space="preserve"> (CS – GO)</w:t>
      </w:r>
      <w:r w:rsidR="00096705" w:rsidRPr="00E90EDA">
        <w:rPr>
          <w:rFonts w:ascii="Times New Roman" w:hAnsi="Times New Roman" w:cs="Times New Roman"/>
          <w:sz w:val="24"/>
          <w:szCs w:val="24"/>
        </w:rPr>
        <w:t xml:space="preserve">, siendo los dos </w:t>
      </w:r>
      <w:proofErr w:type="spellStart"/>
      <w:r w:rsidR="00096705" w:rsidRPr="00E90EDA">
        <w:rPr>
          <w:rFonts w:ascii="Times New Roman" w:hAnsi="Times New Roman" w:cs="Times New Roman"/>
          <w:i/>
          <w:iCs/>
          <w:sz w:val="24"/>
          <w:szCs w:val="24"/>
        </w:rPr>
        <w:t>esports</w:t>
      </w:r>
      <w:proofErr w:type="spellEnd"/>
      <w:r w:rsidR="00096705" w:rsidRPr="00E90EDA">
        <w:rPr>
          <w:rFonts w:ascii="Times New Roman" w:hAnsi="Times New Roman" w:cs="Times New Roman"/>
          <w:sz w:val="24"/>
          <w:szCs w:val="24"/>
        </w:rPr>
        <w:t xml:space="preserve"> más populares para pc (Statista, 2023). </w:t>
      </w:r>
      <w:r w:rsidR="0000057F" w:rsidRPr="00E90EDA">
        <w:rPr>
          <w:rFonts w:ascii="Times New Roman" w:hAnsi="Times New Roman" w:cs="Times New Roman"/>
          <w:sz w:val="24"/>
          <w:szCs w:val="24"/>
        </w:rPr>
        <w:t xml:space="preserve">Ambos representan a los juegos más populares dentro de sus categorías, los </w:t>
      </w:r>
      <w:proofErr w:type="spellStart"/>
      <w:r w:rsidR="0000057F" w:rsidRPr="00E90EDA">
        <w:rPr>
          <w:rFonts w:ascii="Times New Roman" w:hAnsi="Times New Roman" w:cs="Times New Roman"/>
          <w:i/>
          <w:iCs/>
          <w:sz w:val="24"/>
          <w:szCs w:val="24"/>
        </w:rPr>
        <w:t>Multiplayer</w:t>
      </w:r>
      <w:proofErr w:type="spellEnd"/>
      <w:r w:rsidR="0000057F" w:rsidRPr="00E90EDA">
        <w:rPr>
          <w:rFonts w:ascii="Times New Roman" w:hAnsi="Times New Roman" w:cs="Times New Roman"/>
          <w:i/>
          <w:iCs/>
          <w:sz w:val="24"/>
          <w:szCs w:val="24"/>
        </w:rPr>
        <w:t xml:space="preserve"> Online </w:t>
      </w:r>
      <w:proofErr w:type="spellStart"/>
      <w:r w:rsidR="0000057F" w:rsidRPr="00E90EDA">
        <w:rPr>
          <w:rFonts w:ascii="Times New Roman" w:hAnsi="Times New Roman" w:cs="Times New Roman"/>
          <w:i/>
          <w:iCs/>
          <w:sz w:val="24"/>
          <w:szCs w:val="24"/>
        </w:rPr>
        <w:t>Battle</w:t>
      </w:r>
      <w:proofErr w:type="spellEnd"/>
      <w:r w:rsidR="0000057F" w:rsidRPr="00E90EDA">
        <w:rPr>
          <w:rFonts w:ascii="Times New Roman" w:hAnsi="Times New Roman" w:cs="Times New Roman"/>
          <w:i/>
          <w:iCs/>
          <w:sz w:val="24"/>
          <w:szCs w:val="24"/>
        </w:rPr>
        <w:t xml:space="preserve"> Arena</w:t>
      </w:r>
      <w:r w:rsidR="0000057F" w:rsidRPr="00E90EDA">
        <w:rPr>
          <w:rFonts w:ascii="Times New Roman" w:hAnsi="Times New Roman" w:cs="Times New Roman"/>
          <w:b/>
          <w:bCs/>
          <w:sz w:val="24"/>
          <w:szCs w:val="24"/>
        </w:rPr>
        <w:t xml:space="preserve"> </w:t>
      </w:r>
      <w:r w:rsidR="0000057F" w:rsidRPr="00E90EDA">
        <w:rPr>
          <w:rFonts w:ascii="Times New Roman" w:hAnsi="Times New Roman" w:cs="Times New Roman"/>
          <w:sz w:val="24"/>
          <w:szCs w:val="24"/>
        </w:rPr>
        <w:t xml:space="preserve">(conocidos como MOBA, siendo el caso del </w:t>
      </w:r>
      <w:r w:rsidR="0000057F" w:rsidRPr="00E90EDA">
        <w:rPr>
          <w:rFonts w:ascii="Times New Roman" w:hAnsi="Times New Roman" w:cs="Times New Roman"/>
          <w:i/>
          <w:iCs/>
          <w:sz w:val="24"/>
          <w:szCs w:val="24"/>
        </w:rPr>
        <w:t xml:space="preserve">League </w:t>
      </w:r>
      <w:proofErr w:type="spellStart"/>
      <w:r w:rsidR="0000057F" w:rsidRPr="00E90EDA">
        <w:rPr>
          <w:rFonts w:ascii="Times New Roman" w:hAnsi="Times New Roman" w:cs="Times New Roman"/>
          <w:i/>
          <w:iCs/>
          <w:sz w:val="24"/>
          <w:szCs w:val="24"/>
        </w:rPr>
        <w:t>of</w:t>
      </w:r>
      <w:proofErr w:type="spellEnd"/>
      <w:r w:rsidR="0000057F" w:rsidRPr="00E90EDA">
        <w:rPr>
          <w:rFonts w:ascii="Times New Roman" w:hAnsi="Times New Roman" w:cs="Times New Roman"/>
          <w:i/>
          <w:iCs/>
          <w:sz w:val="24"/>
          <w:szCs w:val="24"/>
        </w:rPr>
        <w:t xml:space="preserve"> </w:t>
      </w:r>
      <w:proofErr w:type="spellStart"/>
      <w:r w:rsidR="0000057F" w:rsidRPr="00E90EDA">
        <w:rPr>
          <w:rFonts w:ascii="Times New Roman" w:hAnsi="Times New Roman" w:cs="Times New Roman"/>
          <w:i/>
          <w:iCs/>
          <w:sz w:val="24"/>
          <w:szCs w:val="24"/>
        </w:rPr>
        <w:t>Legends</w:t>
      </w:r>
      <w:proofErr w:type="spellEnd"/>
      <w:r w:rsidR="0000057F" w:rsidRPr="00E90EDA">
        <w:rPr>
          <w:rFonts w:ascii="Times New Roman" w:hAnsi="Times New Roman" w:cs="Times New Roman"/>
          <w:sz w:val="24"/>
          <w:szCs w:val="24"/>
        </w:rPr>
        <w:t xml:space="preserve">) y los </w:t>
      </w:r>
      <w:proofErr w:type="spellStart"/>
      <w:r w:rsidR="0000057F" w:rsidRPr="00E90EDA">
        <w:rPr>
          <w:rFonts w:ascii="Times New Roman" w:hAnsi="Times New Roman" w:cs="Times New Roman"/>
          <w:i/>
          <w:iCs/>
          <w:sz w:val="24"/>
          <w:szCs w:val="24"/>
        </w:rPr>
        <w:t>First</w:t>
      </w:r>
      <w:proofErr w:type="spellEnd"/>
      <w:r w:rsidR="0000057F" w:rsidRPr="00E90EDA">
        <w:rPr>
          <w:rFonts w:ascii="Times New Roman" w:hAnsi="Times New Roman" w:cs="Times New Roman"/>
          <w:i/>
          <w:iCs/>
          <w:sz w:val="24"/>
          <w:szCs w:val="24"/>
        </w:rPr>
        <w:t xml:space="preserve"> </w:t>
      </w:r>
      <w:proofErr w:type="spellStart"/>
      <w:r w:rsidR="0000057F" w:rsidRPr="00E90EDA">
        <w:rPr>
          <w:rFonts w:ascii="Times New Roman" w:hAnsi="Times New Roman" w:cs="Times New Roman"/>
          <w:i/>
          <w:iCs/>
          <w:sz w:val="24"/>
          <w:szCs w:val="24"/>
        </w:rPr>
        <w:t>Person</w:t>
      </w:r>
      <w:proofErr w:type="spellEnd"/>
      <w:r w:rsidR="0000057F" w:rsidRPr="00E90EDA">
        <w:rPr>
          <w:rFonts w:ascii="Times New Roman" w:hAnsi="Times New Roman" w:cs="Times New Roman"/>
          <w:i/>
          <w:iCs/>
          <w:sz w:val="24"/>
          <w:szCs w:val="24"/>
        </w:rPr>
        <w:t xml:space="preserve"> </w:t>
      </w:r>
      <w:proofErr w:type="spellStart"/>
      <w:r w:rsidR="0000057F" w:rsidRPr="00E90EDA">
        <w:rPr>
          <w:rFonts w:ascii="Times New Roman" w:hAnsi="Times New Roman" w:cs="Times New Roman"/>
          <w:i/>
          <w:iCs/>
          <w:sz w:val="24"/>
          <w:szCs w:val="24"/>
        </w:rPr>
        <w:t>Shooters</w:t>
      </w:r>
      <w:proofErr w:type="spellEnd"/>
      <w:r w:rsidR="0000057F" w:rsidRPr="00E90EDA">
        <w:rPr>
          <w:rFonts w:ascii="Times New Roman" w:hAnsi="Times New Roman" w:cs="Times New Roman"/>
          <w:sz w:val="24"/>
          <w:szCs w:val="24"/>
        </w:rPr>
        <w:t xml:space="preserve"> (FPS, como es el caso del CS-GO). </w:t>
      </w:r>
    </w:p>
    <w:p w14:paraId="0801CE28" w14:textId="44FFE7BF" w:rsidR="00C506E2" w:rsidRPr="00E90EDA" w:rsidRDefault="007C4FA6" w:rsidP="001D102A">
      <w:pPr>
        <w:spacing w:line="360" w:lineRule="auto"/>
        <w:ind w:firstLine="708"/>
        <w:jc w:val="both"/>
        <w:rPr>
          <w:rFonts w:ascii="Times New Roman" w:hAnsi="Times New Roman" w:cs="Times New Roman"/>
          <w:sz w:val="24"/>
          <w:szCs w:val="24"/>
        </w:rPr>
      </w:pPr>
      <w:r w:rsidRPr="00E90EDA">
        <w:rPr>
          <w:rFonts w:ascii="Times New Roman" w:hAnsi="Times New Roman" w:cs="Times New Roman"/>
          <w:sz w:val="24"/>
          <w:szCs w:val="24"/>
        </w:rPr>
        <w:t xml:space="preserve">Los MOBA se caracterizan principalmente por darse en un campo de batalla online predefinido, donde dos equipos se enfrentan. En el caso del </w:t>
      </w:r>
      <w:r w:rsidRPr="00E90EDA">
        <w:rPr>
          <w:rFonts w:ascii="Times New Roman" w:hAnsi="Times New Roman" w:cs="Times New Roman"/>
          <w:i/>
          <w:iCs/>
          <w:sz w:val="24"/>
          <w:szCs w:val="24"/>
        </w:rPr>
        <w:t xml:space="preserve">League </w:t>
      </w:r>
      <w:proofErr w:type="spellStart"/>
      <w:r w:rsidRPr="00E90EDA">
        <w:rPr>
          <w:rFonts w:ascii="Times New Roman" w:hAnsi="Times New Roman" w:cs="Times New Roman"/>
          <w:i/>
          <w:iCs/>
          <w:sz w:val="24"/>
          <w:szCs w:val="24"/>
        </w:rPr>
        <w:t>of</w:t>
      </w:r>
      <w:proofErr w:type="spellEnd"/>
      <w:r w:rsidRPr="00E90EDA">
        <w:rPr>
          <w:rFonts w:ascii="Times New Roman" w:hAnsi="Times New Roman" w:cs="Times New Roman"/>
          <w:i/>
          <w:iCs/>
          <w:sz w:val="24"/>
          <w:szCs w:val="24"/>
        </w:rPr>
        <w:t xml:space="preserve"> </w:t>
      </w:r>
      <w:proofErr w:type="spellStart"/>
      <w:r w:rsidRPr="00E90EDA">
        <w:rPr>
          <w:rFonts w:ascii="Times New Roman" w:hAnsi="Times New Roman" w:cs="Times New Roman"/>
          <w:i/>
          <w:iCs/>
          <w:sz w:val="24"/>
          <w:szCs w:val="24"/>
        </w:rPr>
        <w:t>Legends</w:t>
      </w:r>
      <w:proofErr w:type="spellEnd"/>
      <w:r w:rsidRPr="00E90EDA">
        <w:rPr>
          <w:rFonts w:ascii="Times New Roman" w:hAnsi="Times New Roman" w:cs="Times New Roman"/>
          <w:sz w:val="24"/>
          <w:szCs w:val="24"/>
        </w:rPr>
        <w:t>, dos equipos de 5 jugadores se enfrentan, donde cada uno tiene un rol determinado, siendo el objetivo principal destruir el “nexo” enemigo</w:t>
      </w:r>
      <w:r w:rsidR="000A68E6" w:rsidRPr="00E90EDA">
        <w:rPr>
          <w:rFonts w:ascii="Times New Roman" w:hAnsi="Times New Roman" w:cs="Times New Roman"/>
          <w:sz w:val="24"/>
          <w:szCs w:val="24"/>
        </w:rPr>
        <w:t xml:space="preserve"> (González Caino, 2022). </w:t>
      </w:r>
      <w:r w:rsidR="00A458B9" w:rsidRPr="00E90EDA">
        <w:rPr>
          <w:rFonts w:ascii="Times New Roman" w:hAnsi="Times New Roman" w:cs="Times New Roman"/>
          <w:sz w:val="24"/>
          <w:szCs w:val="24"/>
        </w:rPr>
        <w:t xml:space="preserve">Diferente son los FPS, donde la modalidad del juego es de disparos en primera persona, siendo el caso del CS-GO, donde cada ronda enfrenta a dos equipos que deben cumplir un objetivo determinado. </w:t>
      </w:r>
      <w:r w:rsidR="00391741" w:rsidRPr="00E90EDA">
        <w:rPr>
          <w:rFonts w:ascii="Times New Roman" w:hAnsi="Times New Roman" w:cs="Times New Roman"/>
          <w:sz w:val="24"/>
          <w:szCs w:val="24"/>
        </w:rPr>
        <w:t>Varios estudios han mostrado que existen diferencias entre jugadores profesionales y jugadores amateurs (</w:t>
      </w:r>
      <w:proofErr w:type="spellStart"/>
      <w:r w:rsidR="00391741" w:rsidRPr="00E90EDA">
        <w:rPr>
          <w:rFonts w:ascii="Times New Roman" w:hAnsi="Times New Roman" w:cs="Times New Roman"/>
          <w:sz w:val="24"/>
          <w:szCs w:val="24"/>
        </w:rPr>
        <w:t>Jeong</w:t>
      </w:r>
      <w:proofErr w:type="spellEnd"/>
      <w:r w:rsidR="00391741" w:rsidRPr="00E90EDA">
        <w:rPr>
          <w:rFonts w:ascii="Times New Roman" w:hAnsi="Times New Roman" w:cs="Times New Roman"/>
          <w:sz w:val="24"/>
          <w:szCs w:val="24"/>
        </w:rPr>
        <w:t xml:space="preserve"> et al.,2022; </w:t>
      </w:r>
      <w:proofErr w:type="spellStart"/>
      <w:r w:rsidR="00391741" w:rsidRPr="00E90EDA">
        <w:rPr>
          <w:rFonts w:ascii="Times New Roman" w:hAnsi="Times New Roman" w:cs="Times New Roman"/>
          <w:sz w:val="24"/>
          <w:szCs w:val="24"/>
        </w:rPr>
        <w:t>Xenopoulus</w:t>
      </w:r>
      <w:proofErr w:type="spellEnd"/>
      <w:r w:rsidR="00391741" w:rsidRPr="00E90EDA">
        <w:rPr>
          <w:rFonts w:ascii="Times New Roman" w:hAnsi="Times New Roman" w:cs="Times New Roman"/>
          <w:sz w:val="24"/>
          <w:szCs w:val="24"/>
        </w:rPr>
        <w:t xml:space="preserve"> et al., 2022), pero todavía no existen estudios que aborden las diferencias entre</w:t>
      </w:r>
      <w:r w:rsidR="00597FE3" w:rsidRPr="00E90EDA">
        <w:rPr>
          <w:rFonts w:ascii="Times New Roman" w:hAnsi="Times New Roman" w:cs="Times New Roman"/>
          <w:sz w:val="24"/>
          <w:szCs w:val="24"/>
        </w:rPr>
        <w:t xml:space="preserve"> las particularidades de los jugadores de ambas categorías de juegos, MOBA y FPS</w:t>
      </w:r>
      <w:r w:rsidR="000319B1" w:rsidRPr="00E90EDA">
        <w:rPr>
          <w:rFonts w:ascii="Times New Roman" w:hAnsi="Times New Roman" w:cs="Times New Roman"/>
          <w:sz w:val="24"/>
          <w:szCs w:val="24"/>
        </w:rPr>
        <w:t>, habiendo solamente estudios que reflejen diferencias del orden cognitivo, como la atención o el tiempo de reacción (</w:t>
      </w:r>
      <w:proofErr w:type="spellStart"/>
      <w:r w:rsidR="000319B1" w:rsidRPr="00E90EDA">
        <w:rPr>
          <w:rFonts w:ascii="Times New Roman" w:hAnsi="Times New Roman" w:cs="Times New Roman"/>
          <w:sz w:val="24"/>
          <w:szCs w:val="24"/>
        </w:rPr>
        <w:t>Manci</w:t>
      </w:r>
      <w:proofErr w:type="spellEnd"/>
      <w:r w:rsidR="000319B1" w:rsidRPr="00E90EDA">
        <w:rPr>
          <w:rFonts w:ascii="Times New Roman" w:hAnsi="Times New Roman" w:cs="Times New Roman"/>
          <w:sz w:val="24"/>
          <w:szCs w:val="24"/>
        </w:rPr>
        <w:t xml:space="preserve"> et al., 2024). Estudios como el de Johnson et al. (2015) señalan que los MOBA pueden ser juegos en donde la experiencia puede ser más frustrante y el desafío más grande en comparación a otros tipos de géneros de juego, pero que la motivación al trabajo en equipo genera una gran satisfacción entre sus jugadores. En lo que respecta al gusto por estos géneros, </w:t>
      </w:r>
      <w:proofErr w:type="spellStart"/>
      <w:r w:rsidR="000319B1" w:rsidRPr="00E90EDA">
        <w:rPr>
          <w:rFonts w:ascii="Times New Roman" w:hAnsi="Times New Roman" w:cs="Times New Roman"/>
          <w:sz w:val="24"/>
          <w:szCs w:val="24"/>
        </w:rPr>
        <w:t>Toth</w:t>
      </w:r>
      <w:proofErr w:type="spellEnd"/>
      <w:r w:rsidR="000319B1" w:rsidRPr="00E90EDA">
        <w:rPr>
          <w:rFonts w:ascii="Times New Roman" w:hAnsi="Times New Roman" w:cs="Times New Roman"/>
          <w:sz w:val="24"/>
          <w:szCs w:val="24"/>
        </w:rPr>
        <w:t xml:space="preserve"> et al. (2021) señalan que en ambos casos los jugadores buscan una alta competencia y un ritmo rápido de juego.  </w:t>
      </w:r>
    </w:p>
    <w:p w14:paraId="5A41AF92" w14:textId="2A49CE3B" w:rsidR="009555CB" w:rsidRPr="00E90EDA" w:rsidRDefault="000319B1" w:rsidP="001D102A">
      <w:pPr>
        <w:spacing w:line="360" w:lineRule="auto"/>
        <w:ind w:firstLine="708"/>
        <w:jc w:val="both"/>
        <w:rPr>
          <w:rFonts w:ascii="Times New Roman" w:hAnsi="Times New Roman" w:cs="Times New Roman"/>
          <w:sz w:val="24"/>
          <w:szCs w:val="24"/>
        </w:rPr>
      </w:pPr>
      <w:r w:rsidRPr="00E90EDA">
        <w:rPr>
          <w:rFonts w:ascii="Times New Roman" w:hAnsi="Times New Roman" w:cs="Times New Roman"/>
          <w:sz w:val="24"/>
          <w:szCs w:val="24"/>
        </w:rPr>
        <w:t>Junto a lo señalado anteriormente, e</w:t>
      </w:r>
      <w:r w:rsidR="00391741" w:rsidRPr="00E90EDA">
        <w:rPr>
          <w:rFonts w:ascii="Times New Roman" w:hAnsi="Times New Roman" w:cs="Times New Roman"/>
          <w:sz w:val="24"/>
          <w:szCs w:val="24"/>
        </w:rPr>
        <w:t>s innegable que, s</w:t>
      </w:r>
      <w:r w:rsidR="00831F9A" w:rsidRPr="00E90EDA">
        <w:rPr>
          <w:rFonts w:ascii="Times New Roman" w:hAnsi="Times New Roman" w:cs="Times New Roman"/>
          <w:sz w:val="24"/>
          <w:szCs w:val="24"/>
        </w:rPr>
        <w:t xml:space="preserve">iendo los </w:t>
      </w:r>
      <w:proofErr w:type="spellStart"/>
      <w:r w:rsidR="00831F9A" w:rsidRPr="00E90EDA">
        <w:rPr>
          <w:rFonts w:ascii="Times New Roman" w:hAnsi="Times New Roman" w:cs="Times New Roman"/>
          <w:i/>
          <w:iCs/>
          <w:sz w:val="24"/>
          <w:szCs w:val="24"/>
        </w:rPr>
        <w:t>esports</w:t>
      </w:r>
      <w:proofErr w:type="spellEnd"/>
      <w:r w:rsidR="00831F9A" w:rsidRPr="00E90EDA">
        <w:rPr>
          <w:rFonts w:ascii="Times New Roman" w:hAnsi="Times New Roman" w:cs="Times New Roman"/>
          <w:sz w:val="24"/>
          <w:szCs w:val="24"/>
        </w:rPr>
        <w:t xml:space="preserve"> un deporte </w:t>
      </w:r>
      <w:r w:rsidR="00516CF1" w:rsidRPr="00E90EDA">
        <w:rPr>
          <w:rFonts w:ascii="Times New Roman" w:hAnsi="Times New Roman" w:cs="Times New Roman"/>
          <w:sz w:val="24"/>
          <w:szCs w:val="24"/>
        </w:rPr>
        <w:t xml:space="preserve">novedoso, </w:t>
      </w:r>
      <w:r w:rsidR="00391741" w:rsidRPr="00E90EDA">
        <w:rPr>
          <w:rFonts w:ascii="Times New Roman" w:hAnsi="Times New Roman" w:cs="Times New Roman"/>
          <w:sz w:val="24"/>
          <w:szCs w:val="24"/>
        </w:rPr>
        <w:t xml:space="preserve">poseedor de </w:t>
      </w:r>
      <w:r w:rsidR="009555CB" w:rsidRPr="00E90EDA">
        <w:rPr>
          <w:rFonts w:ascii="Times New Roman" w:hAnsi="Times New Roman" w:cs="Times New Roman"/>
          <w:sz w:val="24"/>
          <w:szCs w:val="24"/>
        </w:rPr>
        <w:t>característ</w:t>
      </w:r>
      <w:r w:rsidR="00831F9A" w:rsidRPr="00E90EDA">
        <w:rPr>
          <w:rFonts w:ascii="Times New Roman" w:hAnsi="Times New Roman" w:cs="Times New Roman"/>
          <w:sz w:val="24"/>
          <w:szCs w:val="24"/>
        </w:rPr>
        <w:t>ic</w:t>
      </w:r>
      <w:r w:rsidR="009555CB" w:rsidRPr="00E90EDA">
        <w:rPr>
          <w:rFonts w:ascii="Times New Roman" w:hAnsi="Times New Roman" w:cs="Times New Roman"/>
          <w:sz w:val="24"/>
          <w:szCs w:val="24"/>
        </w:rPr>
        <w:t xml:space="preserve">as particulares y en constante crecimiento, el interés </w:t>
      </w:r>
      <w:r w:rsidR="009555CB" w:rsidRPr="00E90EDA">
        <w:rPr>
          <w:rFonts w:ascii="Times New Roman" w:hAnsi="Times New Roman" w:cs="Times New Roman"/>
          <w:sz w:val="24"/>
          <w:szCs w:val="24"/>
        </w:rPr>
        <w:lastRenderedPageBreak/>
        <w:t>por su estudio ha crecido en los últimos años, especialmente, para buscar maneras de mejorar el desempeño de los jugadores</w:t>
      </w:r>
      <w:r w:rsidR="00597FE3" w:rsidRPr="00E90EDA">
        <w:rPr>
          <w:rFonts w:ascii="Times New Roman" w:hAnsi="Times New Roman" w:cs="Times New Roman"/>
          <w:sz w:val="24"/>
          <w:szCs w:val="24"/>
        </w:rPr>
        <w:t>, tanto amateurs y profesionales</w:t>
      </w:r>
      <w:r w:rsidR="009555CB" w:rsidRPr="00E90EDA">
        <w:rPr>
          <w:rFonts w:ascii="Times New Roman" w:hAnsi="Times New Roman" w:cs="Times New Roman"/>
          <w:sz w:val="24"/>
          <w:szCs w:val="24"/>
        </w:rPr>
        <w:t xml:space="preserve">. Uno de los indicadores más altos del desempeño de jugadores de </w:t>
      </w:r>
      <w:proofErr w:type="spellStart"/>
      <w:r w:rsidR="009555CB" w:rsidRPr="00E90EDA">
        <w:rPr>
          <w:rFonts w:ascii="Times New Roman" w:hAnsi="Times New Roman" w:cs="Times New Roman"/>
          <w:i/>
          <w:iCs/>
          <w:sz w:val="24"/>
          <w:szCs w:val="24"/>
        </w:rPr>
        <w:t>esports</w:t>
      </w:r>
      <w:proofErr w:type="spellEnd"/>
      <w:r w:rsidR="009555CB" w:rsidRPr="00E90EDA">
        <w:rPr>
          <w:rFonts w:ascii="Times New Roman" w:hAnsi="Times New Roman" w:cs="Times New Roman"/>
          <w:i/>
          <w:iCs/>
          <w:sz w:val="24"/>
          <w:szCs w:val="24"/>
        </w:rPr>
        <w:t xml:space="preserve"> </w:t>
      </w:r>
      <w:r w:rsidR="009555CB" w:rsidRPr="00E90EDA">
        <w:rPr>
          <w:rFonts w:ascii="Times New Roman" w:hAnsi="Times New Roman" w:cs="Times New Roman"/>
          <w:sz w:val="24"/>
          <w:szCs w:val="24"/>
        </w:rPr>
        <w:t>es la fortaleza mental (González Caino</w:t>
      </w:r>
      <w:r w:rsidR="00E14A52" w:rsidRPr="00E90EDA">
        <w:rPr>
          <w:rFonts w:ascii="Times New Roman" w:hAnsi="Times New Roman" w:cs="Times New Roman"/>
          <w:sz w:val="24"/>
          <w:szCs w:val="24"/>
        </w:rPr>
        <w:t xml:space="preserve"> et al.,</w:t>
      </w:r>
      <w:r w:rsidR="009555CB" w:rsidRPr="00E90EDA">
        <w:rPr>
          <w:rFonts w:ascii="Times New Roman" w:hAnsi="Times New Roman" w:cs="Times New Roman"/>
          <w:sz w:val="24"/>
          <w:szCs w:val="24"/>
        </w:rPr>
        <w:t xml:space="preserve"> 2023). La misma puede definirse como la capacidad intrínseca de producir desempeño, tanto objetivo como subjetivo, a pesar de los desafíos y estresores presentes (</w:t>
      </w:r>
      <w:proofErr w:type="spellStart"/>
      <w:r w:rsidR="009555CB" w:rsidRPr="00E90EDA">
        <w:rPr>
          <w:rFonts w:ascii="Times New Roman" w:hAnsi="Times New Roman" w:cs="Times New Roman"/>
          <w:sz w:val="24"/>
          <w:szCs w:val="24"/>
        </w:rPr>
        <w:t>Gucciardi</w:t>
      </w:r>
      <w:proofErr w:type="spellEnd"/>
      <w:r w:rsidR="009555CB" w:rsidRPr="00E90EDA">
        <w:rPr>
          <w:rFonts w:ascii="Times New Roman" w:hAnsi="Times New Roman" w:cs="Times New Roman"/>
          <w:sz w:val="24"/>
          <w:szCs w:val="24"/>
        </w:rPr>
        <w:t xml:space="preserve"> et al., 2015)</w:t>
      </w:r>
      <w:r w:rsidR="007852C8" w:rsidRPr="00E90EDA">
        <w:rPr>
          <w:rFonts w:ascii="Times New Roman" w:hAnsi="Times New Roman" w:cs="Times New Roman"/>
          <w:sz w:val="24"/>
          <w:szCs w:val="24"/>
        </w:rPr>
        <w:t xml:space="preserve">. Estudios anteriores han mostrado la importancia de la fortaleza mental como protectora sobre conductas aversivas dentro de los videojuegos </w:t>
      </w:r>
      <w:r w:rsidR="00B1602B" w:rsidRPr="00E90EDA">
        <w:rPr>
          <w:rFonts w:ascii="Times New Roman" w:hAnsi="Times New Roman" w:cs="Times New Roman"/>
          <w:sz w:val="24"/>
          <w:szCs w:val="24"/>
        </w:rPr>
        <w:t xml:space="preserve">o factores como el burnout </w:t>
      </w:r>
      <w:r w:rsidR="007852C8" w:rsidRPr="00E90EDA">
        <w:rPr>
          <w:rFonts w:ascii="Times New Roman" w:hAnsi="Times New Roman" w:cs="Times New Roman"/>
          <w:sz w:val="24"/>
          <w:szCs w:val="24"/>
        </w:rPr>
        <w:t>(</w:t>
      </w:r>
      <w:r w:rsidR="00E14A52" w:rsidRPr="00E90EDA">
        <w:rPr>
          <w:rFonts w:ascii="Times New Roman" w:hAnsi="Times New Roman" w:cs="Times New Roman"/>
          <w:sz w:val="24"/>
          <w:szCs w:val="24"/>
        </w:rPr>
        <w:t xml:space="preserve">González Caino, 2020; </w:t>
      </w:r>
      <w:proofErr w:type="spellStart"/>
      <w:r w:rsidR="00D31FDC" w:rsidRPr="00E90EDA">
        <w:rPr>
          <w:rFonts w:ascii="Times New Roman" w:hAnsi="Times New Roman" w:cs="Times New Roman"/>
          <w:sz w:val="24"/>
          <w:szCs w:val="24"/>
        </w:rPr>
        <w:t>Poulus</w:t>
      </w:r>
      <w:proofErr w:type="spellEnd"/>
      <w:r w:rsidR="00D31FDC" w:rsidRPr="00E90EDA">
        <w:rPr>
          <w:rFonts w:ascii="Times New Roman" w:hAnsi="Times New Roman" w:cs="Times New Roman"/>
          <w:sz w:val="24"/>
          <w:szCs w:val="24"/>
        </w:rPr>
        <w:t xml:space="preserve"> et al., 2020; </w:t>
      </w:r>
      <w:proofErr w:type="spellStart"/>
      <w:r w:rsidR="00D31FDC" w:rsidRPr="00E90EDA">
        <w:rPr>
          <w:rFonts w:ascii="Times New Roman" w:hAnsi="Times New Roman" w:cs="Times New Roman"/>
          <w:sz w:val="24"/>
          <w:szCs w:val="24"/>
        </w:rPr>
        <w:t>Poulus</w:t>
      </w:r>
      <w:proofErr w:type="spellEnd"/>
      <w:r w:rsidR="00D31FDC" w:rsidRPr="00E90EDA">
        <w:rPr>
          <w:rFonts w:ascii="Times New Roman" w:hAnsi="Times New Roman" w:cs="Times New Roman"/>
          <w:sz w:val="24"/>
          <w:szCs w:val="24"/>
        </w:rPr>
        <w:t xml:space="preserve"> et al., 2024;</w:t>
      </w:r>
      <w:r w:rsidR="007852C8" w:rsidRPr="00E90EDA">
        <w:rPr>
          <w:rFonts w:ascii="Times New Roman" w:hAnsi="Times New Roman" w:cs="Times New Roman"/>
          <w:sz w:val="24"/>
          <w:szCs w:val="24"/>
        </w:rPr>
        <w:t xml:space="preserve">) y como una variable que impacta en áreas positivas para el desempeño en los videojuegos (González Caino, 2022; González Caino &amp; </w:t>
      </w:r>
      <w:proofErr w:type="spellStart"/>
      <w:r w:rsidR="007852C8" w:rsidRPr="00E90EDA">
        <w:rPr>
          <w:rFonts w:ascii="Times New Roman" w:hAnsi="Times New Roman" w:cs="Times New Roman"/>
          <w:sz w:val="24"/>
          <w:szCs w:val="24"/>
        </w:rPr>
        <w:t>Mopty</w:t>
      </w:r>
      <w:proofErr w:type="spellEnd"/>
      <w:r w:rsidR="007852C8" w:rsidRPr="00E90EDA">
        <w:rPr>
          <w:rFonts w:ascii="Times New Roman" w:hAnsi="Times New Roman" w:cs="Times New Roman"/>
          <w:sz w:val="24"/>
          <w:szCs w:val="24"/>
        </w:rPr>
        <w:t xml:space="preserve">, 2023). </w:t>
      </w:r>
    </w:p>
    <w:p w14:paraId="56F80CC7" w14:textId="261F472C" w:rsidR="00A458B9" w:rsidRPr="00E90EDA" w:rsidRDefault="00D31FDC" w:rsidP="001D102A">
      <w:pPr>
        <w:spacing w:line="360" w:lineRule="auto"/>
        <w:ind w:firstLine="708"/>
        <w:jc w:val="both"/>
        <w:rPr>
          <w:rFonts w:ascii="Times New Roman" w:hAnsi="Times New Roman" w:cs="Times New Roman"/>
          <w:sz w:val="24"/>
          <w:szCs w:val="24"/>
        </w:rPr>
      </w:pPr>
      <w:r w:rsidRPr="00E90EDA">
        <w:rPr>
          <w:rFonts w:ascii="Times New Roman" w:hAnsi="Times New Roman" w:cs="Times New Roman"/>
          <w:sz w:val="24"/>
          <w:szCs w:val="24"/>
        </w:rPr>
        <w:t>Por otro lado</w:t>
      </w:r>
      <w:r w:rsidR="00A458B9" w:rsidRPr="00E90EDA">
        <w:rPr>
          <w:rFonts w:ascii="Times New Roman" w:hAnsi="Times New Roman" w:cs="Times New Roman"/>
          <w:sz w:val="24"/>
          <w:szCs w:val="24"/>
        </w:rPr>
        <w:t xml:space="preserve">, varias investigaciones han </w:t>
      </w:r>
      <w:r w:rsidR="003C294A" w:rsidRPr="00E90EDA">
        <w:rPr>
          <w:rFonts w:ascii="Times New Roman" w:hAnsi="Times New Roman" w:cs="Times New Roman"/>
          <w:sz w:val="24"/>
          <w:szCs w:val="24"/>
        </w:rPr>
        <w:t>comenzado</w:t>
      </w:r>
      <w:r w:rsidR="00A458B9" w:rsidRPr="00E90EDA">
        <w:rPr>
          <w:rFonts w:ascii="Times New Roman" w:hAnsi="Times New Roman" w:cs="Times New Roman"/>
          <w:sz w:val="24"/>
          <w:szCs w:val="24"/>
        </w:rPr>
        <w:t xml:space="preserve"> a analizar la ansiedad competitiva dentro de este contexto. </w:t>
      </w:r>
      <w:r w:rsidR="000262EE" w:rsidRPr="00E90EDA">
        <w:rPr>
          <w:rFonts w:ascii="Times New Roman" w:hAnsi="Times New Roman" w:cs="Times New Roman"/>
          <w:sz w:val="24"/>
          <w:szCs w:val="24"/>
        </w:rPr>
        <w:t xml:space="preserve">La ansiedad no sólo aparece por una situación estresante per se, sino por la percepción del individuo como desafiante, siendo el caso del deporte competitivo especialmente particular para esto, por poseer elementos comparativos y evaluativos, y posiblemente, percibidos como una amenaza (Spielberg, 1971; </w:t>
      </w:r>
      <w:r w:rsidR="00B558DD" w:rsidRPr="00E90EDA">
        <w:rPr>
          <w:rFonts w:ascii="Times New Roman" w:hAnsi="Times New Roman" w:cs="Times New Roman"/>
          <w:sz w:val="24"/>
          <w:szCs w:val="24"/>
        </w:rPr>
        <w:t xml:space="preserve">Ramis et al.,2010; </w:t>
      </w:r>
      <w:r w:rsidR="000262EE" w:rsidRPr="00E90EDA">
        <w:rPr>
          <w:rFonts w:ascii="Times New Roman" w:hAnsi="Times New Roman" w:cs="Times New Roman"/>
          <w:sz w:val="24"/>
          <w:szCs w:val="24"/>
        </w:rPr>
        <w:t>Smith, 1989).</w:t>
      </w:r>
      <w:r w:rsidR="0021031A" w:rsidRPr="00E90EDA">
        <w:rPr>
          <w:rFonts w:ascii="Times New Roman" w:hAnsi="Times New Roman" w:cs="Times New Roman"/>
          <w:sz w:val="24"/>
          <w:szCs w:val="24"/>
        </w:rPr>
        <w:t xml:space="preserve"> Dentro de los </w:t>
      </w:r>
      <w:proofErr w:type="spellStart"/>
      <w:r w:rsidR="0021031A" w:rsidRPr="00E90EDA">
        <w:rPr>
          <w:rFonts w:ascii="Times New Roman" w:hAnsi="Times New Roman" w:cs="Times New Roman"/>
          <w:i/>
          <w:iCs/>
          <w:sz w:val="24"/>
          <w:szCs w:val="24"/>
        </w:rPr>
        <w:t>esports</w:t>
      </w:r>
      <w:proofErr w:type="spellEnd"/>
      <w:r w:rsidR="0021031A" w:rsidRPr="00E90EDA">
        <w:rPr>
          <w:rFonts w:ascii="Times New Roman" w:hAnsi="Times New Roman" w:cs="Times New Roman"/>
          <w:sz w:val="24"/>
          <w:szCs w:val="24"/>
        </w:rPr>
        <w:t>, estudios anteriores han mostrado que la ansiedad competitiva</w:t>
      </w:r>
      <w:r w:rsidR="003C294A" w:rsidRPr="00E90EDA">
        <w:rPr>
          <w:rFonts w:ascii="Times New Roman" w:hAnsi="Times New Roman" w:cs="Times New Roman"/>
          <w:sz w:val="24"/>
          <w:szCs w:val="24"/>
        </w:rPr>
        <w:t xml:space="preserve"> es una de las variables que más impacta </w:t>
      </w:r>
      <w:r w:rsidR="00391741" w:rsidRPr="00E90EDA">
        <w:rPr>
          <w:rFonts w:ascii="Times New Roman" w:hAnsi="Times New Roman" w:cs="Times New Roman"/>
          <w:sz w:val="24"/>
          <w:szCs w:val="24"/>
        </w:rPr>
        <w:t>e</w:t>
      </w:r>
      <w:r w:rsidR="003C294A" w:rsidRPr="00E90EDA">
        <w:rPr>
          <w:rFonts w:ascii="Times New Roman" w:hAnsi="Times New Roman" w:cs="Times New Roman"/>
          <w:sz w:val="24"/>
          <w:szCs w:val="24"/>
        </w:rPr>
        <w:t xml:space="preserve">n jugadores profesionales de </w:t>
      </w:r>
      <w:proofErr w:type="spellStart"/>
      <w:r w:rsidR="003C294A" w:rsidRPr="00E90EDA">
        <w:rPr>
          <w:rFonts w:ascii="Times New Roman" w:hAnsi="Times New Roman" w:cs="Times New Roman"/>
          <w:i/>
          <w:iCs/>
          <w:sz w:val="24"/>
          <w:szCs w:val="24"/>
        </w:rPr>
        <w:t>esports</w:t>
      </w:r>
      <w:proofErr w:type="spellEnd"/>
      <w:r w:rsidR="003C294A" w:rsidRPr="00E90EDA">
        <w:rPr>
          <w:rFonts w:ascii="Times New Roman" w:hAnsi="Times New Roman" w:cs="Times New Roman"/>
          <w:i/>
          <w:iCs/>
          <w:sz w:val="24"/>
          <w:szCs w:val="24"/>
        </w:rPr>
        <w:t xml:space="preserve"> </w:t>
      </w:r>
      <w:r w:rsidR="003C294A" w:rsidRPr="00E90EDA">
        <w:rPr>
          <w:rFonts w:ascii="Times New Roman" w:hAnsi="Times New Roman" w:cs="Times New Roman"/>
          <w:sz w:val="24"/>
          <w:szCs w:val="24"/>
        </w:rPr>
        <w:t>(</w:t>
      </w:r>
      <w:proofErr w:type="spellStart"/>
      <w:r w:rsidR="003C294A" w:rsidRPr="00E90EDA">
        <w:rPr>
          <w:rFonts w:ascii="Times New Roman" w:hAnsi="Times New Roman" w:cs="Times New Roman"/>
          <w:sz w:val="24"/>
          <w:szCs w:val="24"/>
        </w:rPr>
        <w:t>Cottrell</w:t>
      </w:r>
      <w:proofErr w:type="spellEnd"/>
      <w:r w:rsidR="003C294A" w:rsidRPr="00E90EDA">
        <w:rPr>
          <w:rFonts w:ascii="Times New Roman" w:hAnsi="Times New Roman" w:cs="Times New Roman"/>
          <w:sz w:val="24"/>
          <w:szCs w:val="24"/>
        </w:rPr>
        <w:t xml:space="preserve"> et al., 2019) y que</w:t>
      </w:r>
      <w:r w:rsidR="0021031A" w:rsidRPr="00E90EDA">
        <w:rPr>
          <w:rFonts w:ascii="Times New Roman" w:hAnsi="Times New Roman" w:cs="Times New Roman"/>
          <w:sz w:val="24"/>
          <w:szCs w:val="24"/>
        </w:rPr>
        <w:t xml:space="preserve"> esta negativamente relacionada con la autoeficacia (Wang et al., 2022), uno de los componentes que impactan en la fortaleza mental (</w:t>
      </w:r>
      <w:proofErr w:type="spellStart"/>
      <w:r w:rsidR="0021031A" w:rsidRPr="00E90EDA">
        <w:rPr>
          <w:rFonts w:ascii="Times New Roman" w:hAnsi="Times New Roman" w:cs="Times New Roman"/>
          <w:sz w:val="24"/>
          <w:szCs w:val="24"/>
        </w:rPr>
        <w:t>Brace</w:t>
      </w:r>
      <w:proofErr w:type="spellEnd"/>
      <w:r w:rsidR="0021031A" w:rsidRPr="00E90EDA">
        <w:rPr>
          <w:rFonts w:ascii="Times New Roman" w:hAnsi="Times New Roman" w:cs="Times New Roman"/>
          <w:sz w:val="24"/>
          <w:szCs w:val="24"/>
        </w:rPr>
        <w:t xml:space="preserve"> et al., 2020; </w:t>
      </w:r>
      <w:proofErr w:type="spellStart"/>
      <w:r w:rsidR="0021031A" w:rsidRPr="00E90EDA">
        <w:rPr>
          <w:rFonts w:ascii="Times New Roman" w:hAnsi="Times New Roman" w:cs="Times New Roman"/>
          <w:sz w:val="24"/>
          <w:szCs w:val="24"/>
        </w:rPr>
        <w:t>Denovan</w:t>
      </w:r>
      <w:proofErr w:type="spellEnd"/>
      <w:r w:rsidR="0021031A" w:rsidRPr="00E90EDA">
        <w:rPr>
          <w:rFonts w:ascii="Times New Roman" w:hAnsi="Times New Roman" w:cs="Times New Roman"/>
          <w:sz w:val="24"/>
          <w:szCs w:val="24"/>
        </w:rPr>
        <w:t xml:space="preserve"> et al., 2023).</w:t>
      </w:r>
      <w:r w:rsidR="00516CF1" w:rsidRPr="00E90EDA">
        <w:rPr>
          <w:rFonts w:ascii="Times New Roman" w:hAnsi="Times New Roman" w:cs="Times New Roman"/>
          <w:sz w:val="24"/>
          <w:szCs w:val="24"/>
        </w:rPr>
        <w:t xml:space="preserve"> </w:t>
      </w:r>
    </w:p>
    <w:p w14:paraId="455638D2" w14:textId="0113575C" w:rsidR="00650FC5" w:rsidRPr="00E90EDA" w:rsidRDefault="00650FC5" w:rsidP="001D102A">
      <w:pPr>
        <w:spacing w:line="360" w:lineRule="auto"/>
        <w:ind w:firstLine="708"/>
        <w:jc w:val="both"/>
        <w:rPr>
          <w:rFonts w:ascii="Times New Roman" w:hAnsi="Times New Roman" w:cs="Times New Roman"/>
          <w:sz w:val="24"/>
          <w:szCs w:val="24"/>
        </w:rPr>
      </w:pPr>
      <w:r w:rsidRPr="00E90EDA">
        <w:rPr>
          <w:rFonts w:ascii="Times New Roman" w:hAnsi="Times New Roman" w:cs="Times New Roman"/>
          <w:sz w:val="24"/>
          <w:szCs w:val="24"/>
        </w:rPr>
        <w:t>En lo que respecta a l</w:t>
      </w:r>
      <w:r w:rsidR="00205576" w:rsidRPr="00E90EDA">
        <w:rPr>
          <w:rFonts w:ascii="Times New Roman" w:hAnsi="Times New Roman" w:cs="Times New Roman"/>
          <w:sz w:val="24"/>
          <w:szCs w:val="24"/>
        </w:rPr>
        <w:t xml:space="preserve">os niveles de </w:t>
      </w:r>
      <w:r w:rsidRPr="00E90EDA">
        <w:rPr>
          <w:rFonts w:ascii="Times New Roman" w:hAnsi="Times New Roman" w:cs="Times New Roman"/>
          <w:sz w:val="24"/>
          <w:szCs w:val="24"/>
        </w:rPr>
        <w:t xml:space="preserve">motivación </w:t>
      </w:r>
      <w:r w:rsidR="00205576" w:rsidRPr="00E90EDA">
        <w:rPr>
          <w:rFonts w:ascii="Times New Roman" w:hAnsi="Times New Roman" w:cs="Times New Roman"/>
          <w:sz w:val="24"/>
          <w:szCs w:val="24"/>
        </w:rPr>
        <w:t>en</w:t>
      </w:r>
      <w:r w:rsidRPr="00E90EDA">
        <w:rPr>
          <w:rFonts w:ascii="Times New Roman" w:hAnsi="Times New Roman" w:cs="Times New Roman"/>
          <w:sz w:val="24"/>
          <w:szCs w:val="24"/>
        </w:rPr>
        <w:t xml:space="preserve"> jugadores de </w:t>
      </w:r>
      <w:proofErr w:type="spellStart"/>
      <w:r w:rsidRPr="00E90EDA">
        <w:rPr>
          <w:rFonts w:ascii="Times New Roman" w:hAnsi="Times New Roman" w:cs="Times New Roman"/>
          <w:i/>
          <w:iCs/>
          <w:sz w:val="24"/>
          <w:szCs w:val="24"/>
        </w:rPr>
        <w:t>esports</w:t>
      </w:r>
      <w:proofErr w:type="spellEnd"/>
      <w:r w:rsidRPr="00E90EDA">
        <w:rPr>
          <w:rFonts w:ascii="Times New Roman" w:hAnsi="Times New Roman" w:cs="Times New Roman"/>
          <w:sz w:val="24"/>
          <w:szCs w:val="24"/>
        </w:rPr>
        <w:t xml:space="preserve">, </w:t>
      </w:r>
      <w:r w:rsidR="00205576" w:rsidRPr="00E90EDA">
        <w:rPr>
          <w:rFonts w:ascii="Times New Roman" w:hAnsi="Times New Roman" w:cs="Times New Roman"/>
          <w:sz w:val="24"/>
          <w:szCs w:val="24"/>
        </w:rPr>
        <w:t>numerosos estudios han empezado a reconocer su importancia (</w:t>
      </w:r>
      <w:proofErr w:type="spellStart"/>
      <w:r w:rsidR="00205576" w:rsidRPr="00E90EDA">
        <w:rPr>
          <w:rFonts w:ascii="Times New Roman" w:hAnsi="Times New Roman" w:cs="Times New Roman"/>
          <w:sz w:val="24"/>
          <w:szCs w:val="24"/>
        </w:rPr>
        <w:t>Giakoni</w:t>
      </w:r>
      <w:proofErr w:type="spellEnd"/>
      <w:r w:rsidR="00205576" w:rsidRPr="00E90EDA">
        <w:rPr>
          <w:rFonts w:ascii="Times New Roman" w:hAnsi="Times New Roman" w:cs="Times New Roman"/>
          <w:sz w:val="24"/>
          <w:szCs w:val="24"/>
        </w:rPr>
        <w:t xml:space="preserve">-Ramírez et al., 2022; </w:t>
      </w:r>
      <w:proofErr w:type="spellStart"/>
      <w:r w:rsidR="00205576" w:rsidRPr="00E90EDA">
        <w:rPr>
          <w:rFonts w:ascii="Times New Roman" w:hAnsi="Times New Roman" w:cs="Times New Roman"/>
          <w:sz w:val="24"/>
          <w:szCs w:val="24"/>
        </w:rPr>
        <w:t>Mechelin</w:t>
      </w:r>
      <w:proofErr w:type="spellEnd"/>
      <w:r w:rsidR="00205576" w:rsidRPr="00E90EDA">
        <w:rPr>
          <w:rFonts w:ascii="Times New Roman" w:hAnsi="Times New Roman" w:cs="Times New Roman"/>
          <w:sz w:val="24"/>
          <w:szCs w:val="24"/>
        </w:rPr>
        <w:t xml:space="preserve"> &amp; Liu-Lastres, 2023; Hong et al., 2023). La motivación, componente central de la teoría de la determinación (</w:t>
      </w:r>
      <w:proofErr w:type="spellStart"/>
      <w:r w:rsidR="00B558DD" w:rsidRPr="00E90EDA">
        <w:rPr>
          <w:rFonts w:ascii="Times New Roman" w:hAnsi="Times New Roman" w:cs="Times New Roman"/>
          <w:sz w:val="24"/>
          <w:szCs w:val="24"/>
        </w:rPr>
        <w:t>Deci</w:t>
      </w:r>
      <w:proofErr w:type="spellEnd"/>
      <w:r w:rsidR="00B558DD" w:rsidRPr="00E90EDA">
        <w:rPr>
          <w:rFonts w:ascii="Times New Roman" w:hAnsi="Times New Roman" w:cs="Times New Roman"/>
          <w:sz w:val="24"/>
          <w:szCs w:val="24"/>
        </w:rPr>
        <w:t xml:space="preserve">, 1975; </w:t>
      </w:r>
      <w:proofErr w:type="spellStart"/>
      <w:r w:rsidR="00205576" w:rsidRPr="00E90EDA">
        <w:rPr>
          <w:rFonts w:ascii="Times New Roman" w:hAnsi="Times New Roman" w:cs="Times New Roman"/>
          <w:sz w:val="24"/>
          <w:szCs w:val="24"/>
        </w:rPr>
        <w:t>Dec</w:t>
      </w:r>
      <w:r w:rsidR="00A848CF" w:rsidRPr="00E90EDA">
        <w:rPr>
          <w:rFonts w:ascii="Times New Roman" w:hAnsi="Times New Roman" w:cs="Times New Roman"/>
          <w:sz w:val="24"/>
          <w:szCs w:val="24"/>
        </w:rPr>
        <w:t>i</w:t>
      </w:r>
      <w:proofErr w:type="spellEnd"/>
      <w:r w:rsidR="00205576" w:rsidRPr="00E90EDA">
        <w:rPr>
          <w:rFonts w:ascii="Times New Roman" w:hAnsi="Times New Roman" w:cs="Times New Roman"/>
          <w:sz w:val="24"/>
          <w:szCs w:val="24"/>
        </w:rPr>
        <w:t xml:space="preserve"> &amp; Ryan,</w:t>
      </w:r>
      <w:r w:rsidR="00A848CF" w:rsidRPr="00E90EDA">
        <w:rPr>
          <w:rFonts w:ascii="Times New Roman" w:hAnsi="Times New Roman" w:cs="Times New Roman"/>
          <w:sz w:val="24"/>
          <w:szCs w:val="24"/>
        </w:rPr>
        <w:t xml:space="preserve"> </w:t>
      </w:r>
      <w:r w:rsidR="00205576" w:rsidRPr="00E90EDA">
        <w:rPr>
          <w:rFonts w:ascii="Times New Roman" w:hAnsi="Times New Roman" w:cs="Times New Roman"/>
          <w:sz w:val="24"/>
          <w:szCs w:val="24"/>
        </w:rPr>
        <w:t>1980; 1985), esta conceptualmente divida en una parte intrínseca, que deriva del placer y satisfacción de realizar la actividad</w:t>
      </w:r>
      <w:r w:rsidR="00A848CF" w:rsidRPr="00E90EDA">
        <w:rPr>
          <w:rFonts w:ascii="Times New Roman" w:hAnsi="Times New Roman" w:cs="Times New Roman"/>
          <w:sz w:val="24"/>
          <w:szCs w:val="24"/>
        </w:rPr>
        <w:t xml:space="preserve"> (</w:t>
      </w:r>
      <w:proofErr w:type="spellStart"/>
      <w:r w:rsidR="00A848CF" w:rsidRPr="00E90EDA">
        <w:rPr>
          <w:rFonts w:ascii="Times New Roman" w:hAnsi="Times New Roman" w:cs="Times New Roman"/>
          <w:sz w:val="24"/>
          <w:szCs w:val="24"/>
        </w:rPr>
        <w:t>Deci</w:t>
      </w:r>
      <w:proofErr w:type="spellEnd"/>
      <w:r w:rsidR="00A848CF" w:rsidRPr="00E90EDA">
        <w:rPr>
          <w:rFonts w:ascii="Times New Roman" w:hAnsi="Times New Roman" w:cs="Times New Roman"/>
          <w:sz w:val="24"/>
          <w:szCs w:val="24"/>
        </w:rPr>
        <w:t>, 1975)</w:t>
      </w:r>
      <w:r w:rsidR="00205576" w:rsidRPr="00E90EDA">
        <w:rPr>
          <w:rFonts w:ascii="Times New Roman" w:hAnsi="Times New Roman" w:cs="Times New Roman"/>
          <w:sz w:val="24"/>
          <w:szCs w:val="24"/>
        </w:rPr>
        <w:t>, otra parte extrínseca, la cual se basa en algún beneficio externo</w:t>
      </w:r>
      <w:r w:rsidR="00A848CF" w:rsidRPr="00E90EDA">
        <w:rPr>
          <w:rFonts w:ascii="Times New Roman" w:hAnsi="Times New Roman" w:cs="Times New Roman"/>
          <w:sz w:val="24"/>
          <w:szCs w:val="24"/>
        </w:rPr>
        <w:t xml:space="preserve"> (</w:t>
      </w:r>
      <w:proofErr w:type="spellStart"/>
      <w:r w:rsidR="00A848CF" w:rsidRPr="00E90EDA">
        <w:rPr>
          <w:rFonts w:ascii="Times New Roman" w:hAnsi="Times New Roman" w:cs="Times New Roman"/>
          <w:sz w:val="24"/>
          <w:szCs w:val="24"/>
        </w:rPr>
        <w:t>Deci</w:t>
      </w:r>
      <w:proofErr w:type="spellEnd"/>
      <w:r w:rsidR="00A848CF" w:rsidRPr="00E90EDA">
        <w:rPr>
          <w:rFonts w:ascii="Times New Roman" w:hAnsi="Times New Roman" w:cs="Times New Roman"/>
          <w:sz w:val="24"/>
          <w:szCs w:val="24"/>
        </w:rPr>
        <w:t xml:space="preserve">, 1975) </w:t>
      </w:r>
      <w:r w:rsidR="00205576" w:rsidRPr="00E90EDA">
        <w:rPr>
          <w:rFonts w:ascii="Times New Roman" w:hAnsi="Times New Roman" w:cs="Times New Roman"/>
          <w:sz w:val="24"/>
          <w:szCs w:val="24"/>
        </w:rPr>
        <w:t xml:space="preserve">y finalmente, la </w:t>
      </w:r>
      <w:proofErr w:type="spellStart"/>
      <w:r w:rsidR="00205576" w:rsidRPr="00E90EDA">
        <w:rPr>
          <w:rFonts w:ascii="Times New Roman" w:hAnsi="Times New Roman" w:cs="Times New Roman"/>
          <w:sz w:val="24"/>
          <w:szCs w:val="24"/>
        </w:rPr>
        <w:t>amotivación</w:t>
      </w:r>
      <w:proofErr w:type="spellEnd"/>
      <w:r w:rsidR="00205576" w:rsidRPr="00E90EDA">
        <w:rPr>
          <w:rFonts w:ascii="Times New Roman" w:hAnsi="Times New Roman" w:cs="Times New Roman"/>
          <w:sz w:val="24"/>
          <w:szCs w:val="24"/>
        </w:rPr>
        <w:t xml:space="preserve">, donde no se encuentra un hilo entre lo que se hace y los resultados que se obtienen, </w:t>
      </w:r>
      <w:r w:rsidR="00A848CF" w:rsidRPr="00E90EDA">
        <w:rPr>
          <w:rFonts w:ascii="Times New Roman" w:hAnsi="Times New Roman" w:cs="Times New Roman"/>
          <w:sz w:val="24"/>
          <w:szCs w:val="24"/>
        </w:rPr>
        <w:t>experimentando sentimientos de incompetencia (</w:t>
      </w:r>
      <w:proofErr w:type="spellStart"/>
      <w:r w:rsidR="00A848CF" w:rsidRPr="00E90EDA">
        <w:rPr>
          <w:rFonts w:ascii="Times New Roman" w:hAnsi="Times New Roman" w:cs="Times New Roman"/>
          <w:sz w:val="24"/>
          <w:szCs w:val="24"/>
        </w:rPr>
        <w:t>Deci</w:t>
      </w:r>
      <w:proofErr w:type="spellEnd"/>
      <w:r w:rsidR="00A848CF" w:rsidRPr="00E90EDA">
        <w:rPr>
          <w:rFonts w:ascii="Times New Roman" w:hAnsi="Times New Roman" w:cs="Times New Roman"/>
          <w:sz w:val="24"/>
          <w:szCs w:val="24"/>
        </w:rPr>
        <w:t xml:space="preserve"> &amp; Ryan, 1985)</w:t>
      </w:r>
      <w:r w:rsidR="00442C71" w:rsidRPr="00E90EDA">
        <w:rPr>
          <w:rFonts w:ascii="Times New Roman" w:hAnsi="Times New Roman" w:cs="Times New Roman"/>
          <w:sz w:val="24"/>
          <w:szCs w:val="24"/>
        </w:rPr>
        <w:t>. En el caso de los videojuegos</w:t>
      </w:r>
      <w:r w:rsidR="00771BEA" w:rsidRPr="00E90EDA">
        <w:rPr>
          <w:rFonts w:ascii="Times New Roman" w:hAnsi="Times New Roman" w:cs="Times New Roman"/>
          <w:sz w:val="24"/>
          <w:szCs w:val="24"/>
        </w:rPr>
        <w:t xml:space="preserve">, estudios anteriores han encontrado la relación de la motivación con aspectos como el nivel de jugador, como amateur o semiprofesional (García Lanzo &amp; Chamarro, 2018), o la fortaleza mental (González Caino, 2022), siendo los altos niveles de motivación un gran predictor del desempeño en una partida de videojuegos. </w:t>
      </w:r>
    </w:p>
    <w:p w14:paraId="55D08BA0" w14:textId="36A03C06" w:rsidR="00C76CD4" w:rsidRPr="00E90EDA" w:rsidRDefault="00391741" w:rsidP="001D102A">
      <w:pPr>
        <w:spacing w:line="360" w:lineRule="auto"/>
        <w:rPr>
          <w:rFonts w:ascii="Times New Roman" w:hAnsi="Times New Roman" w:cs="Times New Roman"/>
          <w:sz w:val="24"/>
          <w:szCs w:val="24"/>
        </w:rPr>
      </w:pPr>
      <w:r w:rsidRPr="00E90EDA">
        <w:rPr>
          <w:rFonts w:ascii="Times New Roman" w:hAnsi="Times New Roman" w:cs="Times New Roman"/>
          <w:sz w:val="24"/>
          <w:szCs w:val="24"/>
        </w:rPr>
        <w:lastRenderedPageBreak/>
        <w:tab/>
        <w:t xml:space="preserve">Como se dijo anteriormente, son nulos los estudios que aborden las diferencias entre las características de los jugadores de distintos tipos de </w:t>
      </w:r>
      <w:proofErr w:type="spellStart"/>
      <w:r w:rsidRPr="00E90EDA">
        <w:rPr>
          <w:rFonts w:ascii="Times New Roman" w:hAnsi="Times New Roman" w:cs="Times New Roman"/>
          <w:i/>
          <w:iCs/>
          <w:sz w:val="24"/>
          <w:szCs w:val="24"/>
        </w:rPr>
        <w:t>esports</w:t>
      </w:r>
      <w:proofErr w:type="spellEnd"/>
      <w:r w:rsidRPr="00E90EDA">
        <w:rPr>
          <w:rFonts w:ascii="Times New Roman" w:hAnsi="Times New Roman" w:cs="Times New Roman"/>
          <w:sz w:val="24"/>
          <w:szCs w:val="24"/>
        </w:rPr>
        <w:t xml:space="preserve">, especialmente en el contexto </w:t>
      </w:r>
      <w:r w:rsidR="006C53F7" w:rsidRPr="00E90EDA">
        <w:rPr>
          <w:rFonts w:ascii="Times New Roman" w:hAnsi="Times New Roman" w:cs="Times New Roman"/>
          <w:sz w:val="24"/>
          <w:szCs w:val="24"/>
        </w:rPr>
        <w:t>Latinoamericano</w:t>
      </w:r>
      <w:r w:rsidRPr="00E90EDA">
        <w:rPr>
          <w:rFonts w:ascii="Times New Roman" w:hAnsi="Times New Roman" w:cs="Times New Roman"/>
          <w:sz w:val="24"/>
          <w:szCs w:val="24"/>
        </w:rPr>
        <w:t xml:space="preserve">, siendo uno de los principales en crecimiento del mercado de </w:t>
      </w:r>
      <w:proofErr w:type="spellStart"/>
      <w:r w:rsidRPr="00E90EDA">
        <w:rPr>
          <w:rFonts w:ascii="Times New Roman" w:hAnsi="Times New Roman" w:cs="Times New Roman"/>
          <w:i/>
          <w:iCs/>
          <w:sz w:val="24"/>
          <w:szCs w:val="24"/>
        </w:rPr>
        <w:t>esports</w:t>
      </w:r>
      <w:proofErr w:type="spellEnd"/>
      <w:r w:rsidRPr="00E90EDA">
        <w:rPr>
          <w:rFonts w:ascii="Times New Roman" w:hAnsi="Times New Roman" w:cs="Times New Roman"/>
          <w:i/>
          <w:iCs/>
          <w:sz w:val="24"/>
          <w:szCs w:val="24"/>
        </w:rPr>
        <w:t xml:space="preserve"> </w:t>
      </w:r>
      <w:r w:rsidRPr="00E90EDA">
        <w:rPr>
          <w:rFonts w:ascii="Times New Roman" w:hAnsi="Times New Roman" w:cs="Times New Roman"/>
          <w:sz w:val="24"/>
          <w:szCs w:val="24"/>
        </w:rPr>
        <w:t xml:space="preserve">(Gala, 2019). </w:t>
      </w:r>
      <w:r w:rsidRPr="00E90EDA">
        <w:rPr>
          <w:rFonts w:ascii="Times New Roman" w:hAnsi="Times New Roman" w:cs="Times New Roman"/>
          <w:b/>
          <w:bCs/>
          <w:sz w:val="24"/>
          <w:szCs w:val="24"/>
        </w:rPr>
        <w:t xml:space="preserve"> </w:t>
      </w:r>
      <w:r w:rsidRPr="00E90EDA">
        <w:rPr>
          <w:rFonts w:ascii="Times New Roman" w:hAnsi="Times New Roman" w:cs="Times New Roman"/>
          <w:sz w:val="24"/>
          <w:szCs w:val="24"/>
        </w:rPr>
        <w:t>De esta manera, el presente trabajo busca:</w:t>
      </w:r>
    </w:p>
    <w:p w14:paraId="22E80B0E" w14:textId="5A7147BF" w:rsidR="00AD21EE" w:rsidRPr="00E90EDA" w:rsidRDefault="00AD21EE" w:rsidP="001D102A">
      <w:pPr>
        <w:pStyle w:val="Prrafodelista"/>
        <w:numPr>
          <w:ilvl w:val="0"/>
          <w:numId w:val="1"/>
        </w:numPr>
        <w:spacing w:line="360" w:lineRule="auto"/>
        <w:jc w:val="both"/>
        <w:rPr>
          <w:rFonts w:ascii="Times New Roman" w:hAnsi="Times New Roman" w:cs="Times New Roman"/>
          <w:sz w:val="24"/>
          <w:szCs w:val="24"/>
        </w:rPr>
      </w:pPr>
      <w:r w:rsidRPr="00E90EDA">
        <w:rPr>
          <w:rFonts w:ascii="Times New Roman" w:hAnsi="Times New Roman" w:cs="Times New Roman"/>
          <w:sz w:val="24"/>
          <w:szCs w:val="24"/>
        </w:rPr>
        <w:t>Determinar si existen diferencias significativas en la ansiedad competitiva, la motivación y la fortaleza mental según tipo de juego</w:t>
      </w:r>
    </w:p>
    <w:p w14:paraId="4315A197" w14:textId="674E3A64" w:rsidR="00AD21EE" w:rsidRPr="00E90EDA" w:rsidRDefault="00AD21EE" w:rsidP="001D102A">
      <w:pPr>
        <w:pStyle w:val="Prrafodelista"/>
        <w:numPr>
          <w:ilvl w:val="0"/>
          <w:numId w:val="1"/>
        </w:numPr>
        <w:spacing w:line="360" w:lineRule="auto"/>
        <w:jc w:val="both"/>
        <w:rPr>
          <w:rFonts w:ascii="Times New Roman" w:hAnsi="Times New Roman" w:cs="Times New Roman"/>
          <w:sz w:val="24"/>
          <w:szCs w:val="24"/>
        </w:rPr>
      </w:pPr>
      <w:r w:rsidRPr="00E90EDA">
        <w:rPr>
          <w:rFonts w:ascii="Times New Roman" w:hAnsi="Times New Roman" w:cs="Times New Roman"/>
          <w:sz w:val="24"/>
          <w:szCs w:val="24"/>
        </w:rPr>
        <w:t>Analizar la relación entre las variables estudiadas dentro de cada tipo de juego</w:t>
      </w:r>
    </w:p>
    <w:p w14:paraId="3E11132A" w14:textId="63BFB9CD" w:rsidR="00AD21EE" w:rsidRPr="00E90EDA" w:rsidRDefault="00AD21EE" w:rsidP="001D102A">
      <w:pPr>
        <w:pStyle w:val="Prrafodelista"/>
        <w:numPr>
          <w:ilvl w:val="0"/>
          <w:numId w:val="1"/>
        </w:numPr>
        <w:spacing w:line="360" w:lineRule="auto"/>
        <w:jc w:val="both"/>
        <w:rPr>
          <w:rFonts w:ascii="Times New Roman" w:hAnsi="Times New Roman" w:cs="Times New Roman"/>
          <w:sz w:val="24"/>
          <w:szCs w:val="24"/>
        </w:rPr>
      </w:pPr>
      <w:r w:rsidRPr="00E90EDA">
        <w:rPr>
          <w:rFonts w:ascii="Times New Roman" w:hAnsi="Times New Roman" w:cs="Times New Roman"/>
          <w:sz w:val="24"/>
          <w:szCs w:val="24"/>
        </w:rPr>
        <w:t xml:space="preserve">Estudiar si la </w:t>
      </w:r>
      <w:r w:rsidR="00FD7AD2" w:rsidRPr="00E90EDA">
        <w:rPr>
          <w:rFonts w:ascii="Times New Roman" w:hAnsi="Times New Roman" w:cs="Times New Roman"/>
          <w:sz w:val="24"/>
          <w:szCs w:val="24"/>
        </w:rPr>
        <w:t xml:space="preserve">fortaleza mental </w:t>
      </w:r>
      <w:r w:rsidRPr="00E90EDA">
        <w:rPr>
          <w:rFonts w:ascii="Times New Roman" w:hAnsi="Times New Roman" w:cs="Times New Roman"/>
          <w:sz w:val="24"/>
          <w:szCs w:val="24"/>
        </w:rPr>
        <w:t xml:space="preserve">y la motivación son predictores de la </w:t>
      </w:r>
      <w:r w:rsidR="00FD7AD2" w:rsidRPr="00E90EDA">
        <w:rPr>
          <w:rFonts w:ascii="Times New Roman" w:hAnsi="Times New Roman" w:cs="Times New Roman"/>
          <w:sz w:val="24"/>
          <w:szCs w:val="24"/>
        </w:rPr>
        <w:t>ansiedad competitiva</w:t>
      </w:r>
      <w:r w:rsidRPr="00E90EDA">
        <w:rPr>
          <w:rFonts w:ascii="Times New Roman" w:hAnsi="Times New Roman" w:cs="Times New Roman"/>
          <w:sz w:val="24"/>
          <w:szCs w:val="24"/>
        </w:rPr>
        <w:t xml:space="preserve"> en cada uno de los grupos de videojuegos. </w:t>
      </w:r>
    </w:p>
    <w:p w14:paraId="09236C97" w14:textId="1D1B1CBE" w:rsidR="00F60355" w:rsidRPr="00E90EDA" w:rsidRDefault="003204E2" w:rsidP="001D102A">
      <w:pPr>
        <w:spacing w:line="360" w:lineRule="auto"/>
        <w:jc w:val="center"/>
        <w:rPr>
          <w:rFonts w:ascii="Times New Roman" w:hAnsi="Times New Roman" w:cs="Times New Roman"/>
          <w:b/>
          <w:bCs/>
          <w:sz w:val="24"/>
          <w:szCs w:val="24"/>
        </w:rPr>
      </w:pPr>
      <w:r w:rsidRPr="00E90EDA">
        <w:rPr>
          <w:rFonts w:ascii="Times New Roman" w:hAnsi="Times New Roman" w:cs="Times New Roman"/>
          <w:b/>
          <w:bCs/>
          <w:sz w:val="24"/>
          <w:szCs w:val="24"/>
        </w:rPr>
        <w:t>Metodología</w:t>
      </w:r>
    </w:p>
    <w:p w14:paraId="44348788" w14:textId="2B55C5A9" w:rsidR="003204E2" w:rsidRPr="00E90EDA" w:rsidRDefault="003204E2" w:rsidP="001D102A">
      <w:pPr>
        <w:spacing w:line="360" w:lineRule="auto"/>
        <w:rPr>
          <w:rFonts w:ascii="Times New Roman" w:hAnsi="Times New Roman" w:cs="Times New Roman"/>
          <w:b/>
          <w:bCs/>
          <w:sz w:val="24"/>
          <w:szCs w:val="24"/>
        </w:rPr>
      </w:pPr>
      <w:r w:rsidRPr="00E90EDA">
        <w:rPr>
          <w:rFonts w:ascii="Times New Roman" w:hAnsi="Times New Roman" w:cs="Times New Roman"/>
          <w:b/>
          <w:bCs/>
          <w:sz w:val="24"/>
          <w:szCs w:val="24"/>
        </w:rPr>
        <w:t>Diseño</w:t>
      </w:r>
    </w:p>
    <w:p w14:paraId="4D98B4D8" w14:textId="765E93B0" w:rsidR="00E12DF3" w:rsidRPr="00E90EDA" w:rsidRDefault="00E12DF3" w:rsidP="001D102A">
      <w:pPr>
        <w:spacing w:line="360" w:lineRule="auto"/>
        <w:rPr>
          <w:rFonts w:ascii="Times New Roman" w:hAnsi="Times New Roman" w:cs="Times New Roman"/>
          <w:sz w:val="24"/>
          <w:szCs w:val="24"/>
        </w:rPr>
      </w:pPr>
      <w:r w:rsidRPr="00E90EDA">
        <w:rPr>
          <w:rFonts w:ascii="Times New Roman" w:hAnsi="Times New Roman" w:cs="Times New Roman"/>
          <w:b/>
          <w:bCs/>
          <w:sz w:val="24"/>
          <w:szCs w:val="24"/>
        </w:rPr>
        <w:tab/>
      </w:r>
      <w:r w:rsidRPr="00E90EDA">
        <w:rPr>
          <w:rFonts w:ascii="Times New Roman" w:hAnsi="Times New Roman" w:cs="Times New Roman"/>
          <w:sz w:val="24"/>
          <w:szCs w:val="24"/>
        </w:rPr>
        <w:t>El presente trabajo conto con un diseño no experimental, de alcance descriptivo correlacional y de corte transversal.</w:t>
      </w:r>
    </w:p>
    <w:p w14:paraId="4CC3F02F" w14:textId="6621C71A" w:rsidR="007A2D4B" w:rsidRPr="00E90EDA" w:rsidRDefault="007A2D4B" w:rsidP="001D102A">
      <w:pPr>
        <w:spacing w:line="360" w:lineRule="auto"/>
        <w:rPr>
          <w:rFonts w:ascii="Times New Roman" w:hAnsi="Times New Roman" w:cs="Times New Roman"/>
          <w:b/>
          <w:bCs/>
          <w:sz w:val="24"/>
          <w:szCs w:val="24"/>
        </w:rPr>
      </w:pPr>
      <w:r w:rsidRPr="00E90EDA">
        <w:rPr>
          <w:rFonts w:ascii="Times New Roman" w:hAnsi="Times New Roman" w:cs="Times New Roman"/>
          <w:b/>
          <w:bCs/>
          <w:sz w:val="24"/>
          <w:szCs w:val="24"/>
        </w:rPr>
        <w:t>Participantes</w:t>
      </w:r>
    </w:p>
    <w:p w14:paraId="3FD3088D" w14:textId="573D0505" w:rsidR="00E12DF3" w:rsidRPr="00E90EDA" w:rsidRDefault="00E12DF3" w:rsidP="001D102A">
      <w:pPr>
        <w:spacing w:line="360" w:lineRule="auto"/>
        <w:jc w:val="both"/>
        <w:rPr>
          <w:rFonts w:ascii="Times New Roman" w:hAnsi="Times New Roman" w:cs="Times New Roman"/>
          <w:sz w:val="24"/>
          <w:szCs w:val="24"/>
        </w:rPr>
      </w:pPr>
      <w:r w:rsidRPr="00E90EDA">
        <w:rPr>
          <w:rFonts w:ascii="Times New Roman" w:hAnsi="Times New Roman" w:cs="Times New Roman"/>
          <w:sz w:val="24"/>
          <w:szCs w:val="24"/>
        </w:rPr>
        <w:tab/>
        <w:t xml:space="preserve">Se conformó una muestra total de 336 participantes jugadores de </w:t>
      </w:r>
      <w:proofErr w:type="spellStart"/>
      <w:r w:rsidRPr="00E90EDA">
        <w:rPr>
          <w:rFonts w:ascii="Times New Roman" w:hAnsi="Times New Roman" w:cs="Times New Roman"/>
          <w:sz w:val="24"/>
          <w:szCs w:val="24"/>
        </w:rPr>
        <w:t>esports</w:t>
      </w:r>
      <w:proofErr w:type="spellEnd"/>
      <w:r w:rsidRPr="00E90EDA">
        <w:rPr>
          <w:rFonts w:ascii="Times New Roman" w:hAnsi="Times New Roman" w:cs="Times New Roman"/>
          <w:sz w:val="24"/>
          <w:szCs w:val="24"/>
        </w:rPr>
        <w:t xml:space="preserve"> de dos tipos diferentes: MOBA</w:t>
      </w:r>
      <w:r w:rsidR="006D6084" w:rsidRPr="00E90EDA">
        <w:rPr>
          <w:rFonts w:ascii="Times New Roman" w:hAnsi="Times New Roman" w:cs="Times New Roman"/>
          <w:sz w:val="24"/>
          <w:szCs w:val="24"/>
        </w:rPr>
        <w:t xml:space="preserve"> (</w:t>
      </w:r>
      <w:r w:rsidR="006D6084" w:rsidRPr="00E90EDA">
        <w:rPr>
          <w:rFonts w:ascii="Times New Roman" w:hAnsi="Times New Roman" w:cs="Times New Roman"/>
          <w:i/>
          <w:iCs/>
          <w:sz w:val="24"/>
          <w:szCs w:val="24"/>
        </w:rPr>
        <w:t xml:space="preserve">League </w:t>
      </w:r>
      <w:proofErr w:type="spellStart"/>
      <w:r w:rsidR="006D6084" w:rsidRPr="00E90EDA">
        <w:rPr>
          <w:rFonts w:ascii="Times New Roman" w:hAnsi="Times New Roman" w:cs="Times New Roman"/>
          <w:i/>
          <w:iCs/>
          <w:sz w:val="24"/>
          <w:szCs w:val="24"/>
        </w:rPr>
        <w:t>of</w:t>
      </w:r>
      <w:proofErr w:type="spellEnd"/>
      <w:r w:rsidR="006D6084" w:rsidRPr="00E90EDA">
        <w:rPr>
          <w:rFonts w:ascii="Times New Roman" w:hAnsi="Times New Roman" w:cs="Times New Roman"/>
          <w:i/>
          <w:iCs/>
          <w:sz w:val="24"/>
          <w:szCs w:val="24"/>
        </w:rPr>
        <w:t xml:space="preserve"> </w:t>
      </w:r>
      <w:proofErr w:type="spellStart"/>
      <w:r w:rsidR="006D6084" w:rsidRPr="00E90EDA">
        <w:rPr>
          <w:rFonts w:ascii="Times New Roman" w:hAnsi="Times New Roman" w:cs="Times New Roman"/>
          <w:i/>
          <w:iCs/>
          <w:sz w:val="24"/>
          <w:szCs w:val="24"/>
        </w:rPr>
        <w:t>Legends</w:t>
      </w:r>
      <w:proofErr w:type="spellEnd"/>
      <w:r w:rsidR="006D6084" w:rsidRPr="00E90EDA">
        <w:rPr>
          <w:rFonts w:ascii="Times New Roman" w:hAnsi="Times New Roman" w:cs="Times New Roman"/>
          <w:sz w:val="24"/>
          <w:szCs w:val="24"/>
        </w:rPr>
        <w:t>)</w:t>
      </w:r>
      <w:r w:rsidRPr="00E90EDA">
        <w:rPr>
          <w:rFonts w:ascii="Times New Roman" w:hAnsi="Times New Roman" w:cs="Times New Roman"/>
          <w:sz w:val="24"/>
          <w:szCs w:val="24"/>
        </w:rPr>
        <w:t xml:space="preserve"> o FPS</w:t>
      </w:r>
      <w:r w:rsidR="006D6084" w:rsidRPr="00E90EDA">
        <w:rPr>
          <w:rFonts w:ascii="Times New Roman" w:hAnsi="Times New Roman" w:cs="Times New Roman"/>
          <w:sz w:val="24"/>
          <w:szCs w:val="24"/>
        </w:rPr>
        <w:t xml:space="preserve"> (</w:t>
      </w:r>
      <w:r w:rsidR="006D6084" w:rsidRPr="00E90EDA">
        <w:rPr>
          <w:rFonts w:ascii="Times New Roman" w:hAnsi="Times New Roman" w:cs="Times New Roman"/>
          <w:i/>
          <w:iCs/>
          <w:sz w:val="24"/>
          <w:szCs w:val="24"/>
        </w:rPr>
        <w:t>CS-GO</w:t>
      </w:r>
      <w:r w:rsidR="006D6084" w:rsidRPr="00E90EDA">
        <w:rPr>
          <w:rFonts w:ascii="Times New Roman" w:hAnsi="Times New Roman" w:cs="Times New Roman"/>
          <w:sz w:val="24"/>
          <w:szCs w:val="24"/>
        </w:rPr>
        <w:t>)</w:t>
      </w:r>
      <w:r w:rsidRPr="00E90EDA">
        <w:rPr>
          <w:rFonts w:ascii="Times New Roman" w:hAnsi="Times New Roman" w:cs="Times New Roman"/>
          <w:sz w:val="24"/>
          <w:szCs w:val="24"/>
        </w:rPr>
        <w:t xml:space="preserve">. Este total fue dividido en dos grupos según el tipo de juego jugado habitualmente, quedando 172 participantes (78% masculino) en el grupo de MOBA, con una media de edad 22 años (DE = 3.46), y 154 participantes (94% masculino) en el caso del grupo de FPS, con una media de 23 </w:t>
      </w:r>
      <w:r w:rsidR="006D6084" w:rsidRPr="00E90EDA">
        <w:rPr>
          <w:rFonts w:ascii="Times New Roman" w:hAnsi="Times New Roman" w:cs="Times New Roman"/>
          <w:sz w:val="24"/>
          <w:szCs w:val="24"/>
        </w:rPr>
        <w:t>años</w:t>
      </w:r>
      <w:r w:rsidRPr="00E90EDA">
        <w:rPr>
          <w:rFonts w:ascii="Times New Roman" w:hAnsi="Times New Roman" w:cs="Times New Roman"/>
          <w:sz w:val="24"/>
          <w:szCs w:val="24"/>
        </w:rPr>
        <w:t xml:space="preserve"> (DE = 3.79).</w:t>
      </w:r>
    </w:p>
    <w:p w14:paraId="752DB6EA" w14:textId="4EC1307E" w:rsidR="00D83E97" w:rsidRPr="00E90EDA" w:rsidRDefault="006D6084" w:rsidP="001D102A">
      <w:pPr>
        <w:spacing w:line="360" w:lineRule="auto"/>
        <w:ind w:firstLine="708"/>
        <w:jc w:val="both"/>
        <w:rPr>
          <w:rFonts w:ascii="Times New Roman" w:hAnsi="Times New Roman" w:cs="Times New Roman"/>
          <w:sz w:val="24"/>
          <w:szCs w:val="24"/>
          <w:lang w:val="es-ES"/>
        </w:rPr>
      </w:pPr>
      <w:r w:rsidRPr="00E90EDA">
        <w:rPr>
          <w:rFonts w:ascii="Times New Roman" w:hAnsi="Times New Roman" w:cs="Times New Roman"/>
          <w:sz w:val="24"/>
          <w:szCs w:val="24"/>
        </w:rPr>
        <w:t>En el caso de los MOBA,</w:t>
      </w:r>
      <w:r w:rsidR="00D83E97" w:rsidRPr="00E90EDA">
        <w:rPr>
          <w:rFonts w:ascii="Times New Roman" w:hAnsi="Times New Roman" w:cs="Times New Roman"/>
          <w:sz w:val="24"/>
          <w:szCs w:val="24"/>
        </w:rPr>
        <w:t xml:space="preserve"> un 43% tuvo un nivel de estudio secundario, un </w:t>
      </w:r>
      <w:r w:rsidR="00D83E97" w:rsidRPr="00E90EDA">
        <w:rPr>
          <w:rFonts w:ascii="Times New Roman" w:hAnsi="Times New Roman" w:cs="Times New Roman"/>
          <w:sz w:val="24"/>
          <w:szCs w:val="24"/>
          <w:lang w:val="es-ES"/>
        </w:rPr>
        <w:t>41% universitario, un 12% nivel terciario y finalmente, un 4% alcanzó el nivel primario solamente. A su vez, 45% estaba trabajando en el momento de responder la encuesta. En lo que respecta al uso de MOBA, los participantes indicaron que jugaban 6 días a la semana (DE = 1.48), siendo el mayor momento del día la noche (75%), seguido por la tarde (21%). El promedio de horas de juego fue de 5 horas diarias (DE = 2.84).</w:t>
      </w:r>
    </w:p>
    <w:p w14:paraId="3CCC4733" w14:textId="321EEF4E" w:rsidR="00A72F8F" w:rsidRPr="00E90EDA" w:rsidRDefault="00A72F8F" w:rsidP="001D102A">
      <w:pPr>
        <w:spacing w:line="360" w:lineRule="auto"/>
        <w:ind w:firstLine="708"/>
        <w:jc w:val="both"/>
        <w:rPr>
          <w:rFonts w:ascii="Times New Roman" w:hAnsi="Times New Roman" w:cs="Times New Roman"/>
          <w:sz w:val="24"/>
          <w:szCs w:val="24"/>
          <w:lang w:val="es-ES"/>
        </w:rPr>
      </w:pPr>
      <w:r w:rsidRPr="00E90EDA">
        <w:rPr>
          <w:rFonts w:ascii="Times New Roman" w:hAnsi="Times New Roman" w:cs="Times New Roman"/>
          <w:sz w:val="24"/>
          <w:szCs w:val="24"/>
          <w:lang w:val="es-ES"/>
        </w:rPr>
        <w:t xml:space="preserve">Por otro lado, el nivel de estudio reportado por los jugadores de FPS fue de 56% secundario, un 21% universitario, un 16% terciario y un 7% contestó que solo </w:t>
      </w:r>
      <w:r w:rsidR="00F31F7E" w:rsidRPr="00E90EDA">
        <w:rPr>
          <w:rFonts w:ascii="Times New Roman" w:hAnsi="Times New Roman" w:cs="Times New Roman"/>
          <w:sz w:val="24"/>
          <w:szCs w:val="24"/>
          <w:lang w:val="es-ES"/>
        </w:rPr>
        <w:t>tenía</w:t>
      </w:r>
      <w:r w:rsidRPr="00E90EDA">
        <w:rPr>
          <w:rFonts w:ascii="Times New Roman" w:hAnsi="Times New Roman" w:cs="Times New Roman"/>
          <w:sz w:val="24"/>
          <w:szCs w:val="24"/>
          <w:lang w:val="es-ES"/>
        </w:rPr>
        <w:t xml:space="preserve"> nivel primario. De esta parte de la muestra, el 67% reportó tener empleo. En lo que respecta a los videojuegos, reportaron jugar 5 días a la semana (DE = 1.34), en su mayor parte por </w:t>
      </w:r>
      <w:r w:rsidRPr="00E90EDA">
        <w:rPr>
          <w:rFonts w:ascii="Times New Roman" w:hAnsi="Times New Roman" w:cs="Times New Roman"/>
          <w:sz w:val="24"/>
          <w:szCs w:val="24"/>
          <w:lang w:val="es-ES"/>
        </w:rPr>
        <w:lastRenderedPageBreak/>
        <w:t>la noche (76%), seguido por la tarde (23%) al igual que los del otro grupo. Finalmente, el promedio de juego diario fue de 4hs (DE = 2.05).</w:t>
      </w:r>
    </w:p>
    <w:p w14:paraId="3520EA47" w14:textId="63269BCD" w:rsidR="007E4B29" w:rsidRPr="00E90EDA" w:rsidRDefault="003204E2" w:rsidP="001D102A">
      <w:pPr>
        <w:spacing w:line="360" w:lineRule="auto"/>
        <w:rPr>
          <w:rFonts w:ascii="Times New Roman" w:hAnsi="Times New Roman" w:cs="Times New Roman"/>
          <w:b/>
          <w:bCs/>
          <w:sz w:val="24"/>
          <w:szCs w:val="24"/>
        </w:rPr>
      </w:pPr>
      <w:r w:rsidRPr="00E90EDA">
        <w:rPr>
          <w:rFonts w:ascii="Times New Roman" w:hAnsi="Times New Roman" w:cs="Times New Roman"/>
          <w:b/>
          <w:bCs/>
          <w:sz w:val="24"/>
          <w:szCs w:val="24"/>
        </w:rPr>
        <w:t>Instrumentos</w:t>
      </w:r>
    </w:p>
    <w:p w14:paraId="6F1E767A" w14:textId="4D3C535D" w:rsidR="00473CB2" w:rsidRPr="00E90EDA" w:rsidRDefault="00473CB2" w:rsidP="001D102A">
      <w:pPr>
        <w:spacing w:line="360" w:lineRule="auto"/>
        <w:rPr>
          <w:rFonts w:ascii="Times New Roman" w:hAnsi="Times New Roman" w:cs="Times New Roman"/>
          <w:sz w:val="24"/>
          <w:szCs w:val="24"/>
        </w:rPr>
      </w:pPr>
      <w:r w:rsidRPr="00E90EDA">
        <w:rPr>
          <w:rFonts w:ascii="Times New Roman" w:hAnsi="Times New Roman" w:cs="Times New Roman"/>
          <w:b/>
          <w:bCs/>
          <w:sz w:val="24"/>
          <w:szCs w:val="24"/>
        </w:rPr>
        <w:tab/>
      </w:r>
      <w:r w:rsidRPr="00E90EDA">
        <w:rPr>
          <w:rFonts w:ascii="Times New Roman" w:hAnsi="Times New Roman" w:cs="Times New Roman"/>
          <w:i/>
          <w:iCs/>
          <w:sz w:val="24"/>
          <w:szCs w:val="24"/>
        </w:rPr>
        <w:t>Cuestionario sociodemográfico</w:t>
      </w:r>
      <w:r w:rsidRPr="00E90EDA">
        <w:rPr>
          <w:rFonts w:ascii="Times New Roman" w:hAnsi="Times New Roman" w:cs="Times New Roman"/>
          <w:sz w:val="24"/>
          <w:szCs w:val="24"/>
        </w:rPr>
        <w:t>: realizado ad hoc para recabar información de los participantes, como el género, la edad, etc</w:t>
      </w:r>
      <w:r w:rsidR="008558D1" w:rsidRPr="00E90EDA">
        <w:rPr>
          <w:rFonts w:ascii="Times New Roman" w:hAnsi="Times New Roman" w:cs="Times New Roman"/>
          <w:sz w:val="24"/>
          <w:szCs w:val="24"/>
        </w:rPr>
        <w:t>.</w:t>
      </w:r>
      <w:r w:rsidRPr="00E90EDA">
        <w:rPr>
          <w:rFonts w:ascii="Times New Roman" w:hAnsi="Times New Roman" w:cs="Times New Roman"/>
          <w:sz w:val="24"/>
          <w:szCs w:val="24"/>
        </w:rPr>
        <w:t xml:space="preserve">, y preguntas propias del uso de videojuegos. </w:t>
      </w:r>
    </w:p>
    <w:p w14:paraId="2ADDD1C1" w14:textId="42195FD2" w:rsidR="007E4B29" w:rsidRPr="00E90EDA" w:rsidRDefault="00473CB2" w:rsidP="001D102A">
      <w:pPr>
        <w:spacing w:line="360" w:lineRule="auto"/>
        <w:jc w:val="both"/>
        <w:rPr>
          <w:rFonts w:ascii="Times New Roman" w:hAnsi="Times New Roman" w:cs="Times New Roman"/>
          <w:sz w:val="24"/>
          <w:szCs w:val="24"/>
          <w:lang w:val="es-ES"/>
        </w:rPr>
      </w:pPr>
      <w:r w:rsidRPr="00E90EDA">
        <w:rPr>
          <w:rFonts w:ascii="Times New Roman" w:hAnsi="Times New Roman" w:cs="Times New Roman"/>
          <w:sz w:val="24"/>
          <w:szCs w:val="24"/>
        </w:rPr>
        <w:tab/>
      </w:r>
      <w:r w:rsidR="007E4B29" w:rsidRPr="00E90EDA">
        <w:rPr>
          <w:rFonts w:ascii="Times New Roman" w:hAnsi="Times New Roman" w:cs="Times New Roman"/>
          <w:i/>
          <w:iCs/>
          <w:sz w:val="24"/>
          <w:szCs w:val="24"/>
          <w:lang w:val="es-ES"/>
        </w:rPr>
        <w:t xml:space="preserve">Mental </w:t>
      </w:r>
      <w:proofErr w:type="spellStart"/>
      <w:r w:rsidR="007E4B29" w:rsidRPr="00E90EDA">
        <w:rPr>
          <w:rFonts w:ascii="Times New Roman" w:hAnsi="Times New Roman" w:cs="Times New Roman"/>
          <w:i/>
          <w:iCs/>
          <w:sz w:val="24"/>
          <w:szCs w:val="24"/>
          <w:lang w:val="es-ES"/>
        </w:rPr>
        <w:t>Toughness</w:t>
      </w:r>
      <w:proofErr w:type="spellEnd"/>
      <w:r w:rsidR="007E4B29" w:rsidRPr="00E90EDA">
        <w:rPr>
          <w:rFonts w:ascii="Times New Roman" w:hAnsi="Times New Roman" w:cs="Times New Roman"/>
          <w:i/>
          <w:iCs/>
          <w:sz w:val="24"/>
          <w:szCs w:val="24"/>
          <w:lang w:val="es-ES"/>
        </w:rPr>
        <w:t xml:space="preserve"> </w:t>
      </w:r>
      <w:proofErr w:type="spellStart"/>
      <w:r w:rsidR="007E4B29" w:rsidRPr="00E90EDA">
        <w:rPr>
          <w:rFonts w:ascii="Times New Roman" w:hAnsi="Times New Roman" w:cs="Times New Roman"/>
          <w:i/>
          <w:iCs/>
          <w:sz w:val="24"/>
          <w:szCs w:val="24"/>
          <w:lang w:val="es-ES"/>
        </w:rPr>
        <w:t>Index</w:t>
      </w:r>
      <w:proofErr w:type="spellEnd"/>
      <w:r w:rsidR="007E4B29" w:rsidRPr="00E90EDA">
        <w:rPr>
          <w:rFonts w:ascii="Times New Roman" w:hAnsi="Times New Roman" w:cs="Times New Roman"/>
          <w:i/>
          <w:iCs/>
          <w:sz w:val="24"/>
          <w:szCs w:val="24"/>
          <w:lang w:val="es-ES"/>
        </w:rPr>
        <w:t xml:space="preserve"> (MTI; </w:t>
      </w:r>
      <w:proofErr w:type="spellStart"/>
      <w:r w:rsidR="007E4B29" w:rsidRPr="00E90EDA">
        <w:rPr>
          <w:rFonts w:ascii="Times New Roman" w:hAnsi="Times New Roman" w:cs="Times New Roman"/>
          <w:i/>
          <w:iCs/>
          <w:sz w:val="24"/>
          <w:szCs w:val="24"/>
          <w:lang w:val="es-ES"/>
        </w:rPr>
        <w:t>Gucciardi</w:t>
      </w:r>
      <w:proofErr w:type="spellEnd"/>
      <w:r w:rsidR="007E4B29" w:rsidRPr="00E90EDA">
        <w:rPr>
          <w:rFonts w:ascii="Times New Roman" w:hAnsi="Times New Roman" w:cs="Times New Roman"/>
          <w:i/>
          <w:iCs/>
          <w:sz w:val="24"/>
          <w:szCs w:val="24"/>
          <w:lang w:val="es-ES"/>
        </w:rPr>
        <w:t xml:space="preserve"> et al., 2015)</w:t>
      </w:r>
      <w:r w:rsidR="007E4B29" w:rsidRPr="00E90EDA">
        <w:rPr>
          <w:rFonts w:ascii="Times New Roman" w:hAnsi="Times New Roman" w:cs="Times New Roman"/>
          <w:sz w:val="24"/>
          <w:szCs w:val="24"/>
          <w:lang w:val="es-ES"/>
        </w:rPr>
        <w:t>: en su versión al español para población argentina jugadora de videoj</w:t>
      </w:r>
      <w:r w:rsidR="00A342C9" w:rsidRPr="00E90EDA">
        <w:rPr>
          <w:rFonts w:ascii="Times New Roman" w:hAnsi="Times New Roman" w:cs="Times New Roman"/>
          <w:sz w:val="24"/>
          <w:szCs w:val="24"/>
          <w:lang w:val="es-ES"/>
        </w:rPr>
        <w:t xml:space="preserve">uegos de González Caino et al. </w:t>
      </w:r>
      <w:r w:rsidR="007E4B29" w:rsidRPr="00E90EDA">
        <w:rPr>
          <w:rFonts w:ascii="Times New Roman" w:hAnsi="Times New Roman" w:cs="Times New Roman"/>
          <w:sz w:val="24"/>
          <w:szCs w:val="24"/>
          <w:lang w:val="es-ES"/>
        </w:rPr>
        <w:t>(2022). Evalúa la fortaleza mental general con puntuaciones más altas indicando una mayor presencia de esta capacidad. Consta de 8 ítems estructurados en un solo factor, y las respuestas se recogen mediante una escala Likert de 7 puntos (1 – Totalmente falso para mí, 7 – Totalmente verdadero para mí).</w:t>
      </w:r>
      <w:r w:rsidR="00A1189F" w:rsidRPr="00E90EDA">
        <w:rPr>
          <w:rFonts w:ascii="Times New Roman" w:hAnsi="Times New Roman" w:cs="Times New Roman"/>
          <w:sz w:val="24"/>
          <w:szCs w:val="24"/>
          <w:lang w:val="es-ES"/>
        </w:rPr>
        <w:t xml:space="preserve"> </w:t>
      </w:r>
      <w:r w:rsidR="007E4B29" w:rsidRPr="00E90EDA">
        <w:rPr>
          <w:rFonts w:ascii="Times New Roman" w:hAnsi="Times New Roman" w:cs="Times New Roman"/>
          <w:sz w:val="24"/>
          <w:szCs w:val="24"/>
          <w:lang w:val="es-ES"/>
        </w:rPr>
        <w:t>Es una escala utilizada tanto en deportes tradicionales como deportes electrónicos, mostrando b</w:t>
      </w:r>
      <w:r w:rsidR="00A342C9" w:rsidRPr="00E90EDA">
        <w:rPr>
          <w:rFonts w:ascii="Times New Roman" w:hAnsi="Times New Roman" w:cs="Times New Roman"/>
          <w:sz w:val="24"/>
          <w:szCs w:val="24"/>
          <w:lang w:val="es-ES"/>
        </w:rPr>
        <w:t>uenas propiedades psicométricas, como validez concurrente y consistencia interna .85 (González Caino et al., 2023)</w:t>
      </w:r>
      <w:r w:rsidR="000D0784" w:rsidRPr="00E90EDA">
        <w:rPr>
          <w:rFonts w:ascii="Times New Roman" w:hAnsi="Times New Roman" w:cs="Times New Roman"/>
          <w:sz w:val="24"/>
          <w:szCs w:val="24"/>
          <w:lang w:val="es-ES"/>
        </w:rPr>
        <w:t>.</w:t>
      </w:r>
    </w:p>
    <w:p w14:paraId="1AC49CC7" w14:textId="5DF5E217" w:rsidR="007E4B29" w:rsidRPr="00E90EDA" w:rsidRDefault="007E4B29" w:rsidP="001D102A">
      <w:pPr>
        <w:spacing w:line="360" w:lineRule="auto"/>
        <w:ind w:firstLine="708"/>
        <w:jc w:val="both"/>
        <w:rPr>
          <w:rFonts w:ascii="Times New Roman" w:hAnsi="Times New Roman" w:cs="Times New Roman"/>
          <w:sz w:val="24"/>
          <w:szCs w:val="24"/>
          <w:lang w:val="es-ES"/>
        </w:rPr>
      </w:pPr>
      <w:r w:rsidRPr="00E90EDA">
        <w:rPr>
          <w:rFonts w:ascii="Times New Roman" w:hAnsi="Times New Roman" w:cs="Times New Roman"/>
          <w:i/>
          <w:iCs/>
          <w:sz w:val="24"/>
          <w:szCs w:val="24"/>
          <w:lang w:val="es-ES"/>
        </w:rPr>
        <w:t xml:space="preserve">Escala de Ansiedad Competitiva (SAS-2; Smith et al., </w:t>
      </w:r>
      <w:r w:rsidR="00B558DD" w:rsidRPr="00E90EDA">
        <w:rPr>
          <w:rFonts w:ascii="Times New Roman" w:hAnsi="Times New Roman" w:cs="Times New Roman"/>
          <w:i/>
          <w:iCs/>
          <w:sz w:val="24"/>
          <w:szCs w:val="24"/>
          <w:lang w:val="es-ES"/>
        </w:rPr>
        <w:t>2006</w:t>
      </w:r>
      <w:r w:rsidRPr="00E90EDA">
        <w:rPr>
          <w:rFonts w:ascii="Times New Roman" w:hAnsi="Times New Roman" w:cs="Times New Roman"/>
          <w:i/>
          <w:iCs/>
          <w:sz w:val="24"/>
          <w:szCs w:val="24"/>
          <w:lang w:val="es-ES"/>
        </w:rPr>
        <w:t>)</w:t>
      </w:r>
      <w:r w:rsidRPr="00E90EDA">
        <w:rPr>
          <w:rFonts w:ascii="Times New Roman" w:hAnsi="Times New Roman" w:cs="Times New Roman"/>
          <w:sz w:val="24"/>
          <w:szCs w:val="24"/>
          <w:lang w:val="es-ES"/>
        </w:rPr>
        <w:t xml:space="preserve">: Esta escala, adaptada al español por Ramis et al. (2010), mide la ansiedad en actividades deportivas para atletas amateurs. Consta de 15 ítems divididos en tres dimensiones: ansiedad somática, preocupación y desconcentración, cada una con opciones de respuesta tipo Likert de 4 puntos (1 – nada, 4 – mucho). Las puntuaciones totales se obtienen sumando todos los reactivos, donde un mayor puntaje indica una mayor presencia de ansiedad. </w:t>
      </w:r>
      <w:r w:rsidR="00342493" w:rsidRPr="00E90EDA">
        <w:rPr>
          <w:rFonts w:ascii="Times New Roman" w:hAnsi="Times New Roman" w:cs="Times New Roman"/>
          <w:sz w:val="24"/>
          <w:szCs w:val="24"/>
          <w:lang w:val="es-ES"/>
        </w:rPr>
        <w:t>La escala ha sido ampliamente utilizada, demostrando buenas propiedades en varios estudios y contextos.</w:t>
      </w:r>
    </w:p>
    <w:p w14:paraId="3FB7DF77" w14:textId="047C5110" w:rsidR="00473CB2" w:rsidRPr="00E90EDA" w:rsidRDefault="007E4B29" w:rsidP="001D102A">
      <w:pPr>
        <w:spacing w:line="360" w:lineRule="auto"/>
        <w:ind w:firstLine="708"/>
        <w:jc w:val="both"/>
        <w:rPr>
          <w:rFonts w:ascii="Times New Roman" w:hAnsi="Times New Roman" w:cs="Times New Roman"/>
          <w:sz w:val="24"/>
          <w:szCs w:val="24"/>
          <w:lang w:val="es-ES"/>
        </w:rPr>
      </w:pPr>
      <w:r w:rsidRPr="00E90EDA">
        <w:rPr>
          <w:rFonts w:ascii="Times New Roman" w:hAnsi="Times New Roman" w:cs="Times New Roman"/>
          <w:i/>
          <w:iCs/>
          <w:sz w:val="24"/>
          <w:szCs w:val="24"/>
          <w:lang w:val="es-ES"/>
        </w:rPr>
        <w:t>Escala de Motivación Deportiva (SMS; Pelletier et al.,1995)</w:t>
      </w:r>
      <w:r w:rsidR="00342493" w:rsidRPr="00E90EDA">
        <w:rPr>
          <w:rFonts w:ascii="Times New Roman" w:hAnsi="Times New Roman" w:cs="Times New Roman"/>
          <w:sz w:val="24"/>
          <w:szCs w:val="24"/>
          <w:lang w:val="es-ES"/>
        </w:rPr>
        <w:t>:</w:t>
      </w:r>
      <w:r w:rsidRPr="00E90EDA">
        <w:rPr>
          <w:rFonts w:ascii="Times New Roman" w:hAnsi="Times New Roman" w:cs="Times New Roman"/>
          <w:sz w:val="24"/>
          <w:szCs w:val="24"/>
          <w:lang w:val="es-ES"/>
        </w:rPr>
        <w:t xml:space="preserve"> </w:t>
      </w:r>
      <w:r w:rsidR="00342493" w:rsidRPr="00E90EDA">
        <w:rPr>
          <w:rFonts w:ascii="Times New Roman" w:hAnsi="Times New Roman" w:cs="Times New Roman"/>
          <w:sz w:val="24"/>
          <w:szCs w:val="24"/>
          <w:lang w:val="es-ES"/>
        </w:rPr>
        <w:t>s</w:t>
      </w:r>
      <w:r w:rsidRPr="00E90EDA">
        <w:rPr>
          <w:rFonts w:ascii="Times New Roman" w:hAnsi="Times New Roman" w:cs="Times New Roman"/>
          <w:sz w:val="24"/>
          <w:szCs w:val="24"/>
          <w:lang w:val="es-ES"/>
        </w:rPr>
        <w:t>e utilizó la versión en castellano adaptada por Balaguer</w:t>
      </w:r>
      <w:r w:rsidR="00223EDF" w:rsidRPr="00E90EDA">
        <w:rPr>
          <w:rFonts w:ascii="Times New Roman" w:hAnsi="Times New Roman" w:cs="Times New Roman"/>
          <w:sz w:val="24"/>
          <w:szCs w:val="24"/>
          <w:lang w:val="es-ES"/>
        </w:rPr>
        <w:t xml:space="preserve"> </w:t>
      </w:r>
      <w:r w:rsidR="00406E3E" w:rsidRPr="00E90EDA">
        <w:rPr>
          <w:rFonts w:ascii="Times New Roman" w:hAnsi="Times New Roman" w:cs="Times New Roman"/>
          <w:sz w:val="24"/>
          <w:szCs w:val="24"/>
          <w:lang w:val="es-ES"/>
        </w:rPr>
        <w:t>et al. (</w:t>
      </w:r>
      <w:r w:rsidRPr="00E90EDA">
        <w:rPr>
          <w:rFonts w:ascii="Times New Roman" w:hAnsi="Times New Roman" w:cs="Times New Roman"/>
          <w:sz w:val="24"/>
          <w:szCs w:val="24"/>
          <w:lang w:val="es-ES"/>
        </w:rPr>
        <w:t xml:space="preserve">2007). Esta escala evalúa la motivación deportiva de los participantes a través de 28 ítems, con respuestas en una escala Likert de siete puntos (1 – No tiene nada que ver conmigo, 7 – Se ajusta totalmente a mí). En este estudio, se empleó una solución factorial de tres dimensiones: motivación intrínseca, motivación extrínseca y ausencia de motivación, que según los autores de la adaptación, mostró un buen ajuste. </w:t>
      </w:r>
    </w:p>
    <w:p w14:paraId="6046A10D" w14:textId="05F20560" w:rsidR="003204E2" w:rsidRPr="00E90EDA" w:rsidRDefault="003204E2" w:rsidP="001D102A">
      <w:pPr>
        <w:spacing w:line="360" w:lineRule="auto"/>
        <w:rPr>
          <w:rFonts w:ascii="Times New Roman" w:hAnsi="Times New Roman" w:cs="Times New Roman"/>
          <w:b/>
          <w:bCs/>
          <w:sz w:val="24"/>
          <w:szCs w:val="24"/>
        </w:rPr>
      </w:pPr>
      <w:r w:rsidRPr="00E90EDA">
        <w:rPr>
          <w:rFonts w:ascii="Times New Roman" w:hAnsi="Times New Roman" w:cs="Times New Roman"/>
          <w:b/>
          <w:bCs/>
          <w:sz w:val="24"/>
          <w:szCs w:val="24"/>
        </w:rPr>
        <w:t>Procedimiento de recolección de datos</w:t>
      </w:r>
    </w:p>
    <w:p w14:paraId="33CFA227" w14:textId="0541E2A8" w:rsidR="004A6678" w:rsidRPr="00E90EDA" w:rsidRDefault="004A6678" w:rsidP="001D102A">
      <w:pPr>
        <w:spacing w:line="360" w:lineRule="auto"/>
        <w:jc w:val="both"/>
        <w:rPr>
          <w:rFonts w:ascii="Times New Roman" w:hAnsi="Times New Roman" w:cs="Times New Roman"/>
          <w:sz w:val="24"/>
          <w:szCs w:val="24"/>
        </w:rPr>
      </w:pPr>
      <w:r w:rsidRPr="00E90EDA">
        <w:rPr>
          <w:rFonts w:ascii="Times New Roman" w:hAnsi="Times New Roman" w:cs="Times New Roman"/>
          <w:b/>
          <w:bCs/>
          <w:sz w:val="24"/>
          <w:szCs w:val="24"/>
        </w:rPr>
        <w:lastRenderedPageBreak/>
        <w:tab/>
      </w:r>
      <w:r w:rsidRPr="00E90EDA">
        <w:rPr>
          <w:rFonts w:ascii="Times New Roman" w:hAnsi="Times New Roman" w:cs="Times New Roman"/>
          <w:sz w:val="24"/>
          <w:szCs w:val="24"/>
        </w:rPr>
        <w:t xml:space="preserve">El presente estudio recolectó los datos a través de una batería conformada y subida a la plataforma </w:t>
      </w:r>
      <w:r w:rsidRPr="00E90EDA">
        <w:rPr>
          <w:rFonts w:ascii="Times New Roman" w:hAnsi="Times New Roman" w:cs="Times New Roman"/>
          <w:i/>
          <w:iCs/>
          <w:sz w:val="24"/>
          <w:szCs w:val="24"/>
        </w:rPr>
        <w:t xml:space="preserve">Google </w:t>
      </w:r>
      <w:proofErr w:type="spellStart"/>
      <w:r w:rsidRPr="00E90EDA">
        <w:rPr>
          <w:rFonts w:ascii="Times New Roman" w:hAnsi="Times New Roman" w:cs="Times New Roman"/>
          <w:i/>
          <w:iCs/>
          <w:sz w:val="24"/>
          <w:szCs w:val="24"/>
        </w:rPr>
        <w:t>Forms</w:t>
      </w:r>
      <w:proofErr w:type="spellEnd"/>
      <w:r w:rsidRPr="00E90EDA">
        <w:rPr>
          <w:rFonts w:ascii="Times New Roman" w:hAnsi="Times New Roman" w:cs="Times New Roman"/>
          <w:sz w:val="24"/>
          <w:szCs w:val="24"/>
        </w:rPr>
        <w:t>. Todos los participantes fueron contactados a través de distintas redes sociales (</w:t>
      </w:r>
      <w:r w:rsidRPr="00E90EDA">
        <w:rPr>
          <w:rFonts w:ascii="Times New Roman" w:hAnsi="Times New Roman" w:cs="Times New Roman"/>
          <w:i/>
          <w:iCs/>
          <w:sz w:val="24"/>
          <w:szCs w:val="24"/>
        </w:rPr>
        <w:t>Instagram, Facebook</w:t>
      </w:r>
      <w:r w:rsidRPr="00E90EDA">
        <w:rPr>
          <w:rFonts w:ascii="Times New Roman" w:hAnsi="Times New Roman" w:cs="Times New Roman"/>
          <w:sz w:val="24"/>
          <w:szCs w:val="24"/>
        </w:rPr>
        <w:t>,</w:t>
      </w:r>
      <w:r w:rsidR="005E3FA6" w:rsidRPr="00E90EDA">
        <w:rPr>
          <w:rFonts w:ascii="Times New Roman" w:hAnsi="Times New Roman" w:cs="Times New Roman"/>
          <w:sz w:val="24"/>
          <w:szCs w:val="24"/>
        </w:rPr>
        <w:t xml:space="preserve"> </w:t>
      </w:r>
      <w:proofErr w:type="spellStart"/>
      <w:r w:rsidRPr="00E90EDA">
        <w:rPr>
          <w:rFonts w:ascii="Times New Roman" w:hAnsi="Times New Roman" w:cs="Times New Roman"/>
          <w:sz w:val="24"/>
          <w:szCs w:val="24"/>
        </w:rPr>
        <w:t>etc</w:t>
      </w:r>
      <w:proofErr w:type="spellEnd"/>
      <w:r w:rsidRPr="00E90EDA">
        <w:rPr>
          <w:rFonts w:ascii="Times New Roman" w:hAnsi="Times New Roman" w:cs="Times New Roman"/>
          <w:sz w:val="24"/>
          <w:szCs w:val="24"/>
        </w:rPr>
        <w:t xml:space="preserve">), como a través de distintos canales de </w:t>
      </w:r>
      <w:proofErr w:type="spellStart"/>
      <w:r w:rsidRPr="00E90EDA">
        <w:rPr>
          <w:rFonts w:ascii="Times New Roman" w:hAnsi="Times New Roman" w:cs="Times New Roman"/>
          <w:i/>
          <w:iCs/>
          <w:sz w:val="24"/>
          <w:szCs w:val="24"/>
        </w:rPr>
        <w:t>streaming</w:t>
      </w:r>
      <w:proofErr w:type="spellEnd"/>
      <w:r w:rsidRPr="00E90EDA">
        <w:rPr>
          <w:rFonts w:ascii="Times New Roman" w:hAnsi="Times New Roman" w:cs="Times New Roman"/>
          <w:sz w:val="24"/>
          <w:szCs w:val="24"/>
        </w:rPr>
        <w:t xml:space="preserve"> (</w:t>
      </w:r>
      <w:proofErr w:type="spellStart"/>
      <w:r w:rsidRPr="00E90EDA">
        <w:rPr>
          <w:rFonts w:ascii="Times New Roman" w:hAnsi="Times New Roman" w:cs="Times New Roman"/>
          <w:i/>
          <w:iCs/>
          <w:sz w:val="24"/>
          <w:szCs w:val="24"/>
        </w:rPr>
        <w:t>Twitch</w:t>
      </w:r>
      <w:proofErr w:type="spellEnd"/>
      <w:r w:rsidRPr="00E90EDA">
        <w:rPr>
          <w:rFonts w:ascii="Times New Roman" w:hAnsi="Times New Roman" w:cs="Times New Roman"/>
          <w:sz w:val="24"/>
          <w:szCs w:val="24"/>
        </w:rPr>
        <w:t xml:space="preserve">), siendo invitados a contestar la batería, primero aceptando voluntariamente a participar. Todos los participantes fueron informados la confidencialidad, el anonimato y el sólo uso académico de los datos recolectados. Se descartaron los jugadores profesionales o pertenecientes a una escuadra de </w:t>
      </w:r>
      <w:proofErr w:type="spellStart"/>
      <w:r w:rsidRPr="00E90EDA">
        <w:rPr>
          <w:rFonts w:ascii="Times New Roman" w:hAnsi="Times New Roman" w:cs="Times New Roman"/>
          <w:i/>
          <w:iCs/>
          <w:sz w:val="24"/>
          <w:szCs w:val="24"/>
        </w:rPr>
        <w:t>esports</w:t>
      </w:r>
      <w:proofErr w:type="spellEnd"/>
      <w:r w:rsidRPr="00E90EDA">
        <w:rPr>
          <w:rFonts w:ascii="Times New Roman" w:hAnsi="Times New Roman" w:cs="Times New Roman"/>
          <w:sz w:val="24"/>
          <w:szCs w:val="24"/>
        </w:rPr>
        <w:t>, siguiendo los lineamientos de González Caino (2020), como así también los que se consideraban jugadores esporádicos. Este estudio fue aprobado por el Comité de la Universidad Argentina de la Empresa (código P23S02), siguiendo a su vez los lineamientos de éticos de la Declaración de Helsinki (</w:t>
      </w:r>
      <w:proofErr w:type="spellStart"/>
      <w:r w:rsidRPr="00E90EDA">
        <w:rPr>
          <w:rFonts w:ascii="Times New Roman" w:hAnsi="Times New Roman" w:cs="Times New Roman"/>
          <w:i/>
          <w:iCs/>
          <w:sz w:val="24"/>
          <w:szCs w:val="24"/>
        </w:rPr>
        <w:t>World</w:t>
      </w:r>
      <w:proofErr w:type="spellEnd"/>
      <w:r w:rsidRPr="00E90EDA">
        <w:rPr>
          <w:rFonts w:ascii="Times New Roman" w:hAnsi="Times New Roman" w:cs="Times New Roman"/>
          <w:i/>
          <w:iCs/>
          <w:sz w:val="24"/>
          <w:szCs w:val="24"/>
        </w:rPr>
        <w:t xml:space="preserve"> Medica </w:t>
      </w:r>
      <w:proofErr w:type="spellStart"/>
      <w:r w:rsidRPr="00E90EDA">
        <w:rPr>
          <w:rFonts w:ascii="Times New Roman" w:hAnsi="Times New Roman" w:cs="Times New Roman"/>
          <w:i/>
          <w:iCs/>
          <w:sz w:val="24"/>
          <w:szCs w:val="24"/>
        </w:rPr>
        <w:t>Association</w:t>
      </w:r>
      <w:proofErr w:type="spellEnd"/>
      <w:r w:rsidRPr="00E90EDA">
        <w:rPr>
          <w:rFonts w:ascii="Times New Roman" w:hAnsi="Times New Roman" w:cs="Times New Roman"/>
          <w:sz w:val="24"/>
          <w:szCs w:val="24"/>
        </w:rPr>
        <w:t xml:space="preserve">, 2000; </w:t>
      </w:r>
      <w:proofErr w:type="spellStart"/>
      <w:r w:rsidRPr="00E90EDA">
        <w:rPr>
          <w:rFonts w:ascii="Times New Roman" w:hAnsi="Times New Roman" w:cs="Times New Roman"/>
          <w:sz w:val="24"/>
          <w:szCs w:val="24"/>
        </w:rPr>
        <w:t>Bosnjak</w:t>
      </w:r>
      <w:proofErr w:type="spellEnd"/>
      <w:r w:rsidR="006767AD" w:rsidRPr="00E90EDA">
        <w:rPr>
          <w:rFonts w:ascii="Times New Roman" w:hAnsi="Times New Roman" w:cs="Times New Roman"/>
          <w:sz w:val="24"/>
          <w:szCs w:val="24"/>
        </w:rPr>
        <w:t xml:space="preserve">, </w:t>
      </w:r>
      <w:r w:rsidR="00597FE3" w:rsidRPr="00E90EDA">
        <w:rPr>
          <w:rFonts w:ascii="Times New Roman" w:hAnsi="Times New Roman" w:cs="Times New Roman"/>
          <w:sz w:val="24"/>
          <w:szCs w:val="24"/>
        </w:rPr>
        <w:t xml:space="preserve">2001, </w:t>
      </w:r>
      <w:proofErr w:type="spellStart"/>
      <w:r w:rsidR="00597FE3" w:rsidRPr="00E90EDA">
        <w:rPr>
          <w:rFonts w:ascii="Times New Roman" w:hAnsi="Times New Roman" w:cs="Times New Roman"/>
          <w:sz w:val="24"/>
          <w:szCs w:val="24"/>
        </w:rPr>
        <w:t>Tyebkhan</w:t>
      </w:r>
      <w:proofErr w:type="spellEnd"/>
      <w:r w:rsidR="006767AD" w:rsidRPr="00E90EDA">
        <w:rPr>
          <w:rFonts w:ascii="Times New Roman" w:hAnsi="Times New Roman" w:cs="Times New Roman"/>
          <w:sz w:val="24"/>
          <w:szCs w:val="24"/>
        </w:rPr>
        <w:t xml:space="preserve">, </w:t>
      </w:r>
      <w:r w:rsidRPr="00E90EDA">
        <w:rPr>
          <w:rFonts w:ascii="Times New Roman" w:hAnsi="Times New Roman" w:cs="Times New Roman"/>
          <w:sz w:val="24"/>
          <w:szCs w:val="24"/>
        </w:rPr>
        <w:t>2003), para la investigación con seres humanos.</w:t>
      </w:r>
    </w:p>
    <w:p w14:paraId="0DFA6D37" w14:textId="3C08E521" w:rsidR="003204E2" w:rsidRPr="00E90EDA" w:rsidRDefault="003204E2" w:rsidP="001D102A">
      <w:pPr>
        <w:spacing w:line="360" w:lineRule="auto"/>
        <w:rPr>
          <w:rFonts w:ascii="Times New Roman" w:hAnsi="Times New Roman" w:cs="Times New Roman"/>
          <w:b/>
          <w:bCs/>
          <w:sz w:val="24"/>
          <w:szCs w:val="24"/>
        </w:rPr>
      </w:pPr>
      <w:r w:rsidRPr="00E90EDA">
        <w:rPr>
          <w:rFonts w:ascii="Times New Roman" w:hAnsi="Times New Roman" w:cs="Times New Roman"/>
          <w:b/>
          <w:bCs/>
          <w:sz w:val="24"/>
          <w:szCs w:val="24"/>
        </w:rPr>
        <w:t>Procedimiento de análisis de datos</w:t>
      </w:r>
    </w:p>
    <w:p w14:paraId="4AF6EC28" w14:textId="7965E71E" w:rsidR="00597FE3" w:rsidRPr="00E90EDA" w:rsidRDefault="00597FE3" w:rsidP="001D102A">
      <w:pPr>
        <w:spacing w:line="360" w:lineRule="auto"/>
        <w:jc w:val="both"/>
        <w:rPr>
          <w:rFonts w:ascii="Times New Roman" w:hAnsi="Times New Roman" w:cs="Times New Roman"/>
          <w:sz w:val="24"/>
          <w:szCs w:val="24"/>
        </w:rPr>
      </w:pPr>
      <w:r w:rsidRPr="00E90EDA">
        <w:rPr>
          <w:rFonts w:ascii="Times New Roman" w:hAnsi="Times New Roman" w:cs="Times New Roman"/>
          <w:b/>
          <w:bCs/>
          <w:sz w:val="24"/>
          <w:szCs w:val="24"/>
        </w:rPr>
        <w:tab/>
      </w:r>
      <w:r w:rsidRPr="00E90EDA">
        <w:rPr>
          <w:rFonts w:ascii="Times New Roman" w:hAnsi="Times New Roman" w:cs="Times New Roman"/>
          <w:sz w:val="24"/>
          <w:szCs w:val="24"/>
        </w:rPr>
        <w:t xml:space="preserve">Todos los análisis estadísticos realizados para el presente estudio se realizaron utilizando el </w:t>
      </w:r>
      <w:r w:rsidRPr="00E90EDA">
        <w:rPr>
          <w:rFonts w:ascii="Times New Roman" w:hAnsi="Times New Roman" w:cs="Times New Roman"/>
          <w:i/>
          <w:iCs/>
          <w:sz w:val="24"/>
          <w:szCs w:val="24"/>
        </w:rPr>
        <w:t>Software SPSS 27</w:t>
      </w:r>
      <w:r w:rsidRPr="00E90EDA">
        <w:rPr>
          <w:rFonts w:ascii="Times New Roman" w:hAnsi="Times New Roman" w:cs="Times New Roman"/>
          <w:sz w:val="24"/>
          <w:szCs w:val="24"/>
        </w:rPr>
        <w:t xml:space="preserve">, tanto para los análisis descriptivos (medias, desvíos, mínimos y máximos) e inferenciales (t de </w:t>
      </w:r>
      <w:proofErr w:type="spellStart"/>
      <w:r w:rsidRPr="00E90EDA">
        <w:rPr>
          <w:rFonts w:ascii="Times New Roman" w:hAnsi="Times New Roman" w:cs="Times New Roman"/>
          <w:sz w:val="24"/>
          <w:szCs w:val="24"/>
        </w:rPr>
        <w:t>Student</w:t>
      </w:r>
      <w:proofErr w:type="spellEnd"/>
      <w:r w:rsidRPr="00E90EDA">
        <w:rPr>
          <w:rFonts w:ascii="Times New Roman" w:hAnsi="Times New Roman" w:cs="Times New Roman"/>
          <w:sz w:val="24"/>
          <w:szCs w:val="24"/>
        </w:rPr>
        <w:t>, correlaciones y regresiones múltiples).</w:t>
      </w:r>
    </w:p>
    <w:p w14:paraId="5899D6AE" w14:textId="77777777" w:rsidR="00BB47F4" w:rsidRPr="00E90EDA" w:rsidRDefault="00BB47F4" w:rsidP="001D102A">
      <w:pPr>
        <w:spacing w:line="360" w:lineRule="auto"/>
        <w:jc w:val="center"/>
        <w:rPr>
          <w:rFonts w:ascii="Times New Roman" w:hAnsi="Times New Roman" w:cs="Times New Roman"/>
          <w:b/>
          <w:bCs/>
          <w:sz w:val="24"/>
          <w:szCs w:val="24"/>
        </w:rPr>
      </w:pPr>
      <w:r w:rsidRPr="00E90EDA">
        <w:rPr>
          <w:rFonts w:ascii="Times New Roman" w:hAnsi="Times New Roman" w:cs="Times New Roman"/>
          <w:b/>
          <w:bCs/>
          <w:sz w:val="24"/>
          <w:szCs w:val="24"/>
        </w:rPr>
        <w:t>Resultados</w:t>
      </w:r>
    </w:p>
    <w:p w14:paraId="378DDE67" w14:textId="1DCF9FA6" w:rsidR="00BB47F4" w:rsidRPr="00E90EDA" w:rsidRDefault="008D1035" w:rsidP="001D102A">
      <w:pPr>
        <w:spacing w:line="360" w:lineRule="auto"/>
        <w:jc w:val="both"/>
        <w:rPr>
          <w:rFonts w:ascii="Times New Roman" w:hAnsi="Times New Roman" w:cs="Times New Roman"/>
          <w:sz w:val="24"/>
          <w:szCs w:val="24"/>
        </w:rPr>
      </w:pPr>
      <w:r w:rsidRPr="00E90EDA">
        <w:rPr>
          <w:rFonts w:ascii="Times New Roman" w:hAnsi="Times New Roman" w:cs="Times New Roman"/>
          <w:sz w:val="24"/>
          <w:szCs w:val="24"/>
        </w:rPr>
        <w:tab/>
        <w:t xml:space="preserve">En la tabla 1 se pueden encontrar los niveles encontrados para los jugadores de </w:t>
      </w:r>
      <w:r w:rsidRPr="00E90EDA">
        <w:rPr>
          <w:rFonts w:ascii="Times New Roman" w:hAnsi="Times New Roman" w:cs="Times New Roman"/>
          <w:i/>
          <w:iCs/>
          <w:sz w:val="24"/>
          <w:szCs w:val="24"/>
        </w:rPr>
        <w:t xml:space="preserve">League </w:t>
      </w:r>
      <w:proofErr w:type="spellStart"/>
      <w:r w:rsidRPr="00E90EDA">
        <w:rPr>
          <w:rFonts w:ascii="Times New Roman" w:hAnsi="Times New Roman" w:cs="Times New Roman"/>
          <w:i/>
          <w:iCs/>
          <w:sz w:val="24"/>
          <w:szCs w:val="24"/>
        </w:rPr>
        <w:t>of</w:t>
      </w:r>
      <w:proofErr w:type="spellEnd"/>
      <w:r w:rsidRPr="00E90EDA">
        <w:rPr>
          <w:rFonts w:ascii="Times New Roman" w:hAnsi="Times New Roman" w:cs="Times New Roman"/>
          <w:i/>
          <w:iCs/>
          <w:sz w:val="24"/>
          <w:szCs w:val="24"/>
        </w:rPr>
        <w:t xml:space="preserve"> </w:t>
      </w:r>
      <w:proofErr w:type="spellStart"/>
      <w:r w:rsidRPr="00E90EDA">
        <w:rPr>
          <w:rFonts w:ascii="Times New Roman" w:hAnsi="Times New Roman" w:cs="Times New Roman"/>
          <w:i/>
          <w:iCs/>
          <w:sz w:val="24"/>
          <w:szCs w:val="24"/>
        </w:rPr>
        <w:t>Legends</w:t>
      </w:r>
      <w:proofErr w:type="spellEnd"/>
      <w:r w:rsidRPr="00E90EDA">
        <w:rPr>
          <w:rFonts w:ascii="Times New Roman" w:hAnsi="Times New Roman" w:cs="Times New Roman"/>
          <w:sz w:val="24"/>
          <w:szCs w:val="24"/>
        </w:rPr>
        <w:t xml:space="preserve">, donde se puede observar que la preocupación (M = 12.34, DE = 4.33) tuvo los puntajes más altos para ansiedad y motivación </w:t>
      </w:r>
      <w:r w:rsidR="00054DBF" w:rsidRPr="00E90EDA">
        <w:rPr>
          <w:rFonts w:ascii="Times New Roman" w:hAnsi="Times New Roman" w:cs="Times New Roman"/>
          <w:sz w:val="24"/>
          <w:szCs w:val="24"/>
        </w:rPr>
        <w:t>intrínseca</w:t>
      </w:r>
      <w:r w:rsidRPr="00E90EDA">
        <w:rPr>
          <w:rFonts w:ascii="Times New Roman" w:hAnsi="Times New Roman" w:cs="Times New Roman"/>
          <w:sz w:val="24"/>
          <w:szCs w:val="24"/>
        </w:rPr>
        <w:t xml:space="preserve"> (M = </w:t>
      </w:r>
      <w:r w:rsidR="00054DBF" w:rsidRPr="00E90EDA">
        <w:rPr>
          <w:rFonts w:ascii="Times New Roman" w:hAnsi="Times New Roman" w:cs="Times New Roman"/>
          <w:sz w:val="24"/>
          <w:szCs w:val="24"/>
        </w:rPr>
        <w:t>5</w:t>
      </w:r>
      <w:r w:rsidRPr="00E90EDA">
        <w:rPr>
          <w:rFonts w:ascii="Times New Roman" w:hAnsi="Times New Roman" w:cs="Times New Roman"/>
          <w:sz w:val="24"/>
          <w:szCs w:val="24"/>
        </w:rPr>
        <w:t>7.</w:t>
      </w:r>
      <w:r w:rsidR="00054DBF" w:rsidRPr="00E90EDA">
        <w:rPr>
          <w:rFonts w:ascii="Times New Roman" w:hAnsi="Times New Roman" w:cs="Times New Roman"/>
          <w:sz w:val="24"/>
          <w:szCs w:val="24"/>
        </w:rPr>
        <w:t>56</w:t>
      </w:r>
      <w:r w:rsidRPr="00E90EDA">
        <w:rPr>
          <w:rFonts w:ascii="Times New Roman" w:hAnsi="Times New Roman" w:cs="Times New Roman"/>
          <w:sz w:val="24"/>
          <w:szCs w:val="24"/>
        </w:rPr>
        <w:t xml:space="preserve">, DE = </w:t>
      </w:r>
      <w:r w:rsidR="00054DBF" w:rsidRPr="00E90EDA">
        <w:rPr>
          <w:rFonts w:ascii="Times New Roman" w:hAnsi="Times New Roman" w:cs="Times New Roman"/>
          <w:sz w:val="24"/>
          <w:szCs w:val="24"/>
        </w:rPr>
        <w:t>15</w:t>
      </w:r>
      <w:r w:rsidRPr="00E90EDA">
        <w:rPr>
          <w:rFonts w:ascii="Times New Roman" w:hAnsi="Times New Roman" w:cs="Times New Roman"/>
          <w:sz w:val="24"/>
          <w:szCs w:val="24"/>
        </w:rPr>
        <w:t>) en motivación</w:t>
      </w:r>
      <w:r w:rsidR="00054DBF" w:rsidRPr="00E90EDA">
        <w:rPr>
          <w:rFonts w:ascii="Times New Roman" w:hAnsi="Times New Roman" w:cs="Times New Roman"/>
          <w:sz w:val="24"/>
          <w:szCs w:val="24"/>
        </w:rPr>
        <w:t>.</w:t>
      </w:r>
    </w:p>
    <w:p w14:paraId="5929E214" w14:textId="0F26239F" w:rsidR="00712DA2" w:rsidRPr="00E90EDA" w:rsidRDefault="00A70C2A" w:rsidP="001D102A">
      <w:pPr>
        <w:spacing w:line="360" w:lineRule="auto"/>
        <w:jc w:val="both"/>
        <w:rPr>
          <w:rFonts w:ascii="Times New Roman" w:hAnsi="Times New Roman" w:cs="Times New Roman"/>
          <w:b/>
          <w:bCs/>
        </w:rPr>
      </w:pPr>
      <w:r w:rsidRPr="00E90EDA">
        <w:rPr>
          <w:rFonts w:ascii="Times New Roman" w:hAnsi="Times New Roman" w:cs="Times New Roman"/>
          <w:b/>
          <w:bCs/>
        </w:rPr>
        <w:t>Tabla 1.</w:t>
      </w:r>
    </w:p>
    <w:p w14:paraId="0DA63667" w14:textId="25D92470" w:rsidR="00A70C2A" w:rsidRPr="00E90EDA" w:rsidRDefault="00A70C2A" w:rsidP="001D102A">
      <w:pPr>
        <w:spacing w:line="360" w:lineRule="auto"/>
        <w:jc w:val="both"/>
        <w:rPr>
          <w:rFonts w:ascii="Times New Roman" w:hAnsi="Times New Roman" w:cs="Times New Roman"/>
          <w:i/>
          <w:iCs/>
        </w:rPr>
      </w:pPr>
      <w:r w:rsidRPr="00E90EDA">
        <w:rPr>
          <w:rFonts w:ascii="Times New Roman" w:hAnsi="Times New Roman" w:cs="Times New Roman"/>
          <w:b/>
          <w:bCs/>
          <w:i/>
          <w:iCs/>
        </w:rPr>
        <w:tab/>
      </w:r>
      <w:r w:rsidRPr="00E90EDA">
        <w:rPr>
          <w:rFonts w:ascii="Times New Roman" w:hAnsi="Times New Roman" w:cs="Times New Roman"/>
          <w:i/>
          <w:iCs/>
        </w:rPr>
        <w:t>Puntajes descriptivos (media, desvío. mínimo</w:t>
      </w:r>
      <w:r w:rsidR="00BA1CDA" w:rsidRPr="00E90EDA">
        <w:rPr>
          <w:rFonts w:ascii="Times New Roman" w:hAnsi="Times New Roman" w:cs="Times New Roman"/>
          <w:i/>
          <w:iCs/>
        </w:rPr>
        <w:t>s</w:t>
      </w:r>
      <w:r w:rsidRPr="00E90EDA">
        <w:rPr>
          <w:rFonts w:ascii="Times New Roman" w:hAnsi="Times New Roman" w:cs="Times New Roman"/>
          <w:i/>
          <w:iCs/>
        </w:rPr>
        <w:t xml:space="preserve"> y máximo</w:t>
      </w:r>
      <w:r w:rsidR="00BA1CDA" w:rsidRPr="00E90EDA">
        <w:rPr>
          <w:rFonts w:ascii="Times New Roman" w:hAnsi="Times New Roman" w:cs="Times New Roman"/>
          <w:i/>
          <w:iCs/>
        </w:rPr>
        <w:t>s</w:t>
      </w:r>
      <w:r w:rsidRPr="00E90EDA">
        <w:rPr>
          <w:rFonts w:ascii="Times New Roman" w:hAnsi="Times New Roman" w:cs="Times New Roman"/>
          <w:i/>
          <w:iCs/>
        </w:rPr>
        <w:t>) de ansiedad</w:t>
      </w:r>
      <w:r w:rsidR="00834B9F" w:rsidRPr="00E90EDA">
        <w:rPr>
          <w:rFonts w:ascii="Times New Roman" w:hAnsi="Times New Roman" w:cs="Times New Roman"/>
          <w:i/>
          <w:iCs/>
        </w:rPr>
        <w:t xml:space="preserve"> competitiva</w:t>
      </w:r>
      <w:r w:rsidRPr="00E90EDA">
        <w:rPr>
          <w:rFonts w:ascii="Times New Roman" w:hAnsi="Times New Roman" w:cs="Times New Roman"/>
          <w:i/>
          <w:iCs/>
        </w:rPr>
        <w:t xml:space="preserve">, motivación y fortaleza mental para la muestra de jugadores de League </w:t>
      </w:r>
      <w:proofErr w:type="spellStart"/>
      <w:r w:rsidRPr="00E90EDA">
        <w:rPr>
          <w:rFonts w:ascii="Times New Roman" w:hAnsi="Times New Roman" w:cs="Times New Roman"/>
          <w:i/>
          <w:iCs/>
        </w:rPr>
        <w:t>of</w:t>
      </w:r>
      <w:proofErr w:type="spellEnd"/>
      <w:r w:rsidRPr="00E90EDA">
        <w:rPr>
          <w:rFonts w:ascii="Times New Roman" w:hAnsi="Times New Roman" w:cs="Times New Roman"/>
          <w:i/>
          <w:iCs/>
        </w:rPr>
        <w:t xml:space="preserve"> </w:t>
      </w:r>
      <w:proofErr w:type="spellStart"/>
      <w:r w:rsidRPr="00E90EDA">
        <w:rPr>
          <w:rFonts w:ascii="Times New Roman" w:hAnsi="Times New Roman" w:cs="Times New Roman"/>
          <w:i/>
          <w:iCs/>
        </w:rPr>
        <w:t>Legends</w:t>
      </w:r>
      <w:proofErr w:type="spellEnd"/>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564"/>
        <w:gridCol w:w="1213"/>
        <w:gridCol w:w="1213"/>
      </w:tblGrid>
      <w:tr w:rsidR="00712DA2" w:rsidRPr="00E90EDA" w14:paraId="1BDB9D81" w14:textId="77777777" w:rsidTr="00224273">
        <w:tc>
          <w:tcPr>
            <w:tcW w:w="3114" w:type="dxa"/>
            <w:tcBorders>
              <w:top w:val="single" w:sz="4" w:space="0" w:color="auto"/>
              <w:bottom w:val="single" w:sz="4" w:space="0" w:color="auto"/>
            </w:tcBorders>
          </w:tcPr>
          <w:p w14:paraId="36D3041D" w14:textId="77777777" w:rsidR="00712DA2" w:rsidRPr="00E90EDA" w:rsidRDefault="00712DA2" w:rsidP="001D102A">
            <w:pPr>
              <w:spacing w:line="360" w:lineRule="auto"/>
              <w:jc w:val="both"/>
              <w:rPr>
                <w:rFonts w:ascii="Times New Roman" w:hAnsi="Times New Roman" w:cs="Times New Roman"/>
                <w:lang w:val="es-ES"/>
              </w:rPr>
            </w:pPr>
          </w:p>
        </w:tc>
        <w:tc>
          <w:tcPr>
            <w:tcW w:w="1564" w:type="dxa"/>
            <w:tcBorders>
              <w:top w:val="single" w:sz="4" w:space="0" w:color="auto"/>
              <w:bottom w:val="single" w:sz="4" w:space="0" w:color="auto"/>
            </w:tcBorders>
          </w:tcPr>
          <w:p w14:paraId="5851A71F" w14:textId="77777777" w:rsidR="00712DA2" w:rsidRPr="00E90EDA" w:rsidRDefault="00712DA2" w:rsidP="001D102A">
            <w:pPr>
              <w:spacing w:line="360" w:lineRule="auto"/>
              <w:jc w:val="center"/>
              <w:rPr>
                <w:rFonts w:ascii="Times New Roman" w:hAnsi="Times New Roman" w:cs="Times New Roman"/>
                <w:b/>
                <w:bCs/>
              </w:rPr>
            </w:pPr>
            <w:r w:rsidRPr="00E90EDA">
              <w:rPr>
                <w:rFonts w:ascii="Times New Roman" w:hAnsi="Times New Roman" w:cs="Times New Roman"/>
                <w:b/>
                <w:bCs/>
                <w:lang w:val="en-US"/>
              </w:rPr>
              <w:t xml:space="preserve">M </w:t>
            </w:r>
            <w:r w:rsidRPr="00E90EDA">
              <w:rPr>
                <w:rFonts w:ascii="Times New Roman" w:hAnsi="Times New Roman" w:cs="Times New Roman"/>
                <w:b/>
                <w:bCs/>
              </w:rPr>
              <w:t>(DE)</w:t>
            </w:r>
          </w:p>
        </w:tc>
        <w:tc>
          <w:tcPr>
            <w:tcW w:w="1213" w:type="dxa"/>
            <w:tcBorders>
              <w:top w:val="single" w:sz="4" w:space="0" w:color="auto"/>
              <w:bottom w:val="single" w:sz="4" w:space="0" w:color="auto"/>
            </w:tcBorders>
          </w:tcPr>
          <w:p w14:paraId="4F854141" w14:textId="77777777" w:rsidR="00712DA2" w:rsidRPr="00E90EDA" w:rsidRDefault="00712DA2"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Min</w:t>
            </w:r>
          </w:p>
        </w:tc>
        <w:tc>
          <w:tcPr>
            <w:tcW w:w="1213" w:type="dxa"/>
            <w:tcBorders>
              <w:top w:val="single" w:sz="4" w:space="0" w:color="auto"/>
              <w:bottom w:val="single" w:sz="4" w:space="0" w:color="auto"/>
            </w:tcBorders>
          </w:tcPr>
          <w:p w14:paraId="46253128" w14:textId="77777777" w:rsidR="00712DA2" w:rsidRPr="00E90EDA" w:rsidRDefault="00712DA2"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Max</w:t>
            </w:r>
          </w:p>
        </w:tc>
      </w:tr>
      <w:tr w:rsidR="00712DA2" w:rsidRPr="00E90EDA" w14:paraId="48C660C7" w14:textId="77777777" w:rsidTr="00224273">
        <w:tc>
          <w:tcPr>
            <w:tcW w:w="3114" w:type="dxa"/>
            <w:tcBorders>
              <w:top w:val="single" w:sz="4" w:space="0" w:color="auto"/>
            </w:tcBorders>
          </w:tcPr>
          <w:p w14:paraId="53362CC3" w14:textId="4B85AD8E" w:rsidR="00712DA2" w:rsidRPr="00E90EDA" w:rsidRDefault="00712DA2" w:rsidP="001D102A">
            <w:pPr>
              <w:spacing w:line="360" w:lineRule="auto"/>
              <w:jc w:val="both"/>
              <w:rPr>
                <w:rFonts w:ascii="Times New Roman" w:hAnsi="Times New Roman" w:cs="Times New Roman"/>
                <w:lang w:val="es-ES"/>
              </w:rPr>
            </w:pPr>
            <w:r w:rsidRPr="00E90EDA">
              <w:rPr>
                <w:rFonts w:ascii="Times New Roman" w:hAnsi="Times New Roman" w:cs="Times New Roman"/>
              </w:rPr>
              <w:t>Desconcentración</w:t>
            </w:r>
          </w:p>
        </w:tc>
        <w:tc>
          <w:tcPr>
            <w:tcW w:w="1564" w:type="dxa"/>
            <w:tcBorders>
              <w:top w:val="single" w:sz="4" w:space="0" w:color="auto"/>
            </w:tcBorders>
          </w:tcPr>
          <w:p w14:paraId="606018F1" w14:textId="29BC6B66"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8.43 (2.80)</w:t>
            </w:r>
          </w:p>
        </w:tc>
        <w:tc>
          <w:tcPr>
            <w:tcW w:w="1213" w:type="dxa"/>
            <w:tcBorders>
              <w:top w:val="single" w:sz="4" w:space="0" w:color="auto"/>
            </w:tcBorders>
          </w:tcPr>
          <w:p w14:paraId="61A9C92A" w14:textId="471D115D"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5</w:t>
            </w:r>
          </w:p>
        </w:tc>
        <w:tc>
          <w:tcPr>
            <w:tcW w:w="1213" w:type="dxa"/>
            <w:tcBorders>
              <w:top w:val="single" w:sz="4" w:space="0" w:color="auto"/>
            </w:tcBorders>
          </w:tcPr>
          <w:p w14:paraId="49973483" w14:textId="67041615"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19</w:t>
            </w:r>
          </w:p>
        </w:tc>
      </w:tr>
      <w:tr w:rsidR="00712DA2" w:rsidRPr="00E90EDA" w14:paraId="3B52340C" w14:textId="77777777" w:rsidTr="00224273">
        <w:tc>
          <w:tcPr>
            <w:tcW w:w="3114" w:type="dxa"/>
          </w:tcPr>
          <w:p w14:paraId="7D7B8E4D" w14:textId="77777777" w:rsidR="00712DA2" w:rsidRPr="00E90EDA" w:rsidRDefault="00712DA2" w:rsidP="001D102A">
            <w:pPr>
              <w:spacing w:line="360" w:lineRule="auto"/>
              <w:jc w:val="both"/>
              <w:rPr>
                <w:rFonts w:ascii="Times New Roman" w:hAnsi="Times New Roman" w:cs="Times New Roman"/>
                <w:lang w:val="es-ES"/>
              </w:rPr>
            </w:pPr>
            <w:r w:rsidRPr="00E90EDA">
              <w:rPr>
                <w:rFonts w:ascii="Times New Roman" w:hAnsi="Times New Roman" w:cs="Times New Roman"/>
              </w:rPr>
              <w:t>Ansiedad Somática</w:t>
            </w:r>
          </w:p>
        </w:tc>
        <w:tc>
          <w:tcPr>
            <w:tcW w:w="1564" w:type="dxa"/>
          </w:tcPr>
          <w:p w14:paraId="080F2247" w14:textId="37085303"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8.12 (3)</w:t>
            </w:r>
          </w:p>
        </w:tc>
        <w:tc>
          <w:tcPr>
            <w:tcW w:w="1213" w:type="dxa"/>
          </w:tcPr>
          <w:p w14:paraId="47A2AC79" w14:textId="14FF6004"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5</w:t>
            </w:r>
          </w:p>
        </w:tc>
        <w:tc>
          <w:tcPr>
            <w:tcW w:w="1213" w:type="dxa"/>
          </w:tcPr>
          <w:p w14:paraId="46BF7E04" w14:textId="0DF4A08B"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19</w:t>
            </w:r>
          </w:p>
        </w:tc>
      </w:tr>
      <w:tr w:rsidR="00712DA2" w:rsidRPr="00E90EDA" w14:paraId="5A91C7FC" w14:textId="77777777" w:rsidTr="00224273">
        <w:tc>
          <w:tcPr>
            <w:tcW w:w="3114" w:type="dxa"/>
          </w:tcPr>
          <w:p w14:paraId="5BA38CF8" w14:textId="625FF973" w:rsidR="00712DA2" w:rsidRPr="00E90EDA" w:rsidRDefault="00712DA2" w:rsidP="001D102A">
            <w:pPr>
              <w:spacing w:line="360" w:lineRule="auto"/>
              <w:jc w:val="both"/>
              <w:rPr>
                <w:rFonts w:ascii="Times New Roman" w:hAnsi="Times New Roman" w:cs="Times New Roman"/>
                <w:lang w:val="es-ES"/>
              </w:rPr>
            </w:pPr>
            <w:r w:rsidRPr="00E90EDA">
              <w:rPr>
                <w:rFonts w:ascii="Times New Roman" w:hAnsi="Times New Roman" w:cs="Times New Roman"/>
              </w:rPr>
              <w:t>Preocupación</w:t>
            </w:r>
          </w:p>
        </w:tc>
        <w:tc>
          <w:tcPr>
            <w:tcW w:w="1564" w:type="dxa"/>
          </w:tcPr>
          <w:p w14:paraId="2C63F36A" w14:textId="481EE8E7"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12.34 (4.33)</w:t>
            </w:r>
          </w:p>
        </w:tc>
        <w:tc>
          <w:tcPr>
            <w:tcW w:w="1213" w:type="dxa"/>
          </w:tcPr>
          <w:p w14:paraId="117E03E0" w14:textId="64D9C29A"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5</w:t>
            </w:r>
          </w:p>
        </w:tc>
        <w:tc>
          <w:tcPr>
            <w:tcW w:w="1213" w:type="dxa"/>
          </w:tcPr>
          <w:p w14:paraId="2A675E1A" w14:textId="01900E0B"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20</w:t>
            </w:r>
          </w:p>
        </w:tc>
      </w:tr>
      <w:tr w:rsidR="00712DA2" w:rsidRPr="00E90EDA" w14:paraId="273CA52C" w14:textId="77777777" w:rsidTr="00224273">
        <w:tc>
          <w:tcPr>
            <w:tcW w:w="3114" w:type="dxa"/>
          </w:tcPr>
          <w:p w14:paraId="25B205C2" w14:textId="77777777" w:rsidR="00712DA2" w:rsidRPr="00E90EDA" w:rsidRDefault="00712DA2" w:rsidP="001D102A">
            <w:pPr>
              <w:spacing w:line="360" w:lineRule="auto"/>
              <w:jc w:val="both"/>
              <w:rPr>
                <w:rFonts w:ascii="Times New Roman" w:hAnsi="Times New Roman" w:cs="Times New Roman"/>
                <w:lang w:val="es-ES"/>
              </w:rPr>
            </w:pPr>
            <w:r w:rsidRPr="00E90EDA">
              <w:rPr>
                <w:rFonts w:ascii="Times New Roman" w:hAnsi="Times New Roman" w:cs="Times New Roman"/>
              </w:rPr>
              <w:t>Motivación Intrínseca</w:t>
            </w:r>
          </w:p>
        </w:tc>
        <w:tc>
          <w:tcPr>
            <w:tcW w:w="1564" w:type="dxa"/>
          </w:tcPr>
          <w:p w14:paraId="3993BCF1" w14:textId="2A78B743"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57.56 (15)</w:t>
            </w:r>
          </w:p>
        </w:tc>
        <w:tc>
          <w:tcPr>
            <w:tcW w:w="1213" w:type="dxa"/>
          </w:tcPr>
          <w:p w14:paraId="73C43EBE" w14:textId="555684F7"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18</w:t>
            </w:r>
          </w:p>
        </w:tc>
        <w:tc>
          <w:tcPr>
            <w:tcW w:w="1213" w:type="dxa"/>
          </w:tcPr>
          <w:p w14:paraId="4AA7ED05" w14:textId="4089530A"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84</w:t>
            </w:r>
          </w:p>
        </w:tc>
      </w:tr>
      <w:tr w:rsidR="00712DA2" w:rsidRPr="00E90EDA" w14:paraId="7209AF60" w14:textId="77777777" w:rsidTr="00224273">
        <w:tc>
          <w:tcPr>
            <w:tcW w:w="3114" w:type="dxa"/>
          </w:tcPr>
          <w:p w14:paraId="5C993FFB" w14:textId="77777777" w:rsidR="00712DA2" w:rsidRPr="00E90EDA" w:rsidRDefault="00712DA2" w:rsidP="001D102A">
            <w:pPr>
              <w:spacing w:line="360" w:lineRule="auto"/>
              <w:jc w:val="both"/>
              <w:rPr>
                <w:rFonts w:ascii="Times New Roman" w:hAnsi="Times New Roman" w:cs="Times New Roman"/>
                <w:lang w:val="es-ES"/>
              </w:rPr>
            </w:pPr>
            <w:r w:rsidRPr="00E90EDA">
              <w:rPr>
                <w:rFonts w:ascii="Times New Roman" w:hAnsi="Times New Roman" w:cs="Times New Roman"/>
              </w:rPr>
              <w:t>Motivación Extrínseca</w:t>
            </w:r>
          </w:p>
        </w:tc>
        <w:tc>
          <w:tcPr>
            <w:tcW w:w="1564" w:type="dxa"/>
          </w:tcPr>
          <w:p w14:paraId="7E386675" w14:textId="458E4DB5"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37.04 (14.58)</w:t>
            </w:r>
          </w:p>
        </w:tc>
        <w:tc>
          <w:tcPr>
            <w:tcW w:w="1213" w:type="dxa"/>
          </w:tcPr>
          <w:p w14:paraId="54BF9462" w14:textId="0391E128"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12</w:t>
            </w:r>
          </w:p>
        </w:tc>
        <w:tc>
          <w:tcPr>
            <w:tcW w:w="1213" w:type="dxa"/>
          </w:tcPr>
          <w:p w14:paraId="54AC536F" w14:textId="17A26920"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84</w:t>
            </w:r>
          </w:p>
        </w:tc>
      </w:tr>
      <w:tr w:rsidR="00712DA2" w:rsidRPr="00E90EDA" w14:paraId="1F562EBC" w14:textId="77777777" w:rsidTr="00224273">
        <w:tc>
          <w:tcPr>
            <w:tcW w:w="3114" w:type="dxa"/>
          </w:tcPr>
          <w:p w14:paraId="7899DED9" w14:textId="77777777" w:rsidR="00712DA2" w:rsidRPr="00E90EDA" w:rsidRDefault="00712DA2" w:rsidP="001D102A">
            <w:pPr>
              <w:spacing w:line="360" w:lineRule="auto"/>
              <w:jc w:val="both"/>
              <w:rPr>
                <w:rFonts w:ascii="Times New Roman" w:hAnsi="Times New Roman" w:cs="Times New Roman"/>
                <w:lang w:val="es-ES"/>
              </w:rPr>
            </w:pPr>
            <w:proofErr w:type="spellStart"/>
            <w:r w:rsidRPr="00E90EDA">
              <w:rPr>
                <w:rFonts w:ascii="Times New Roman" w:hAnsi="Times New Roman" w:cs="Times New Roman"/>
              </w:rPr>
              <w:t>Amotivación</w:t>
            </w:r>
            <w:proofErr w:type="spellEnd"/>
          </w:p>
        </w:tc>
        <w:tc>
          <w:tcPr>
            <w:tcW w:w="1564" w:type="dxa"/>
          </w:tcPr>
          <w:p w14:paraId="4207171B" w14:textId="45838EA2"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8.79 (4.16)</w:t>
            </w:r>
          </w:p>
        </w:tc>
        <w:tc>
          <w:tcPr>
            <w:tcW w:w="1213" w:type="dxa"/>
          </w:tcPr>
          <w:p w14:paraId="250E2C6B" w14:textId="6303BC15"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3</w:t>
            </w:r>
          </w:p>
        </w:tc>
        <w:tc>
          <w:tcPr>
            <w:tcW w:w="1213" w:type="dxa"/>
          </w:tcPr>
          <w:p w14:paraId="2BCAD4E5" w14:textId="187C72FA"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21</w:t>
            </w:r>
          </w:p>
        </w:tc>
      </w:tr>
      <w:tr w:rsidR="00712DA2" w:rsidRPr="00E90EDA" w14:paraId="088653CA" w14:textId="77777777" w:rsidTr="00224273">
        <w:tc>
          <w:tcPr>
            <w:tcW w:w="3114" w:type="dxa"/>
            <w:tcBorders>
              <w:bottom w:val="single" w:sz="4" w:space="0" w:color="auto"/>
            </w:tcBorders>
          </w:tcPr>
          <w:p w14:paraId="484B9818" w14:textId="77777777" w:rsidR="00712DA2" w:rsidRPr="00E90EDA" w:rsidRDefault="00712DA2" w:rsidP="001D102A">
            <w:pPr>
              <w:spacing w:line="360" w:lineRule="auto"/>
              <w:jc w:val="both"/>
              <w:rPr>
                <w:rFonts w:ascii="Times New Roman" w:hAnsi="Times New Roman" w:cs="Times New Roman"/>
              </w:rPr>
            </w:pPr>
            <w:r w:rsidRPr="00E90EDA">
              <w:rPr>
                <w:rFonts w:ascii="Times New Roman" w:hAnsi="Times New Roman" w:cs="Times New Roman"/>
              </w:rPr>
              <w:lastRenderedPageBreak/>
              <w:t>Fortaleza Mental</w:t>
            </w:r>
          </w:p>
        </w:tc>
        <w:tc>
          <w:tcPr>
            <w:tcW w:w="1564" w:type="dxa"/>
            <w:tcBorders>
              <w:bottom w:val="single" w:sz="4" w:space="0" w:color="auto"/>
            </w:tcBorders>
          </w:tcPr>
          <w:p w14:paraId="1716BA98" w14:textId="7DFE041A"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43.16 (5.95)</w:t>
            </w:r>
          </w:p>
        </w:tc>
        <w:tc>
          <w:tcPr>
            <w:tcW w:w="1213" w:type="dxa"/>
            <w:tcBorders>
              <w:bottom w:val="single" w:sz="4" w:space="0" w:color="auto"/>
            </w:tcBorders>
          </w:tcPr>
          <w:p w14:paraId="5E0125F2" w14:textId="60BAE8EF"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24</w:t>
            </w:r>
          </w:p>
        </w:tc>
        <w:tc>
          <w:tcPr>
            <w:tcW w:w="1213" w:type="dxa"/>
            <w:tcBorders>
              <w:bottom w:val="single" w:sz="4" w:space="0" w:color="auto"/>
            </w:tcBorders>
          </w:tcPr>
          <w:p w14:paraId="6D198EC0" w14:textId="3EE7009C" w:rsidR="00712DA2" w:rsidRPr="00E90EDA" w:rsidRDefault="00903AA3"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56</w:t>
            </w:r>
          </w:p>
        </w:tc>
      </w:tr>
    </w:tbl>
    <w:p w14:paraId="0C19FE4A" w14:textId="77777777" w:rsidR="007A2D4B" w:rsidRPr="00E90EDA" w:rsidRDefault="007A2D4B" w:rsidP="001D102A">
      <w:pPr>
        <w:spacing w:line="360" w:lineRule="auto"/>
        <w:jc w:val="both"/>
        <w:rPr>
          <w:rFonts w:ascii="Times New Roman" w:hAnsi="Times New Roman" w:cs="Times New Roman"/>
          <w:b/>
          <w:bCs/>
          <w:sz w:val="24"/>
          <w:szCs w:val="24"/>
        </w:rPr>
      </w:pPr>
    </w:p>
    <w:p w14:paraId="6048C2F4" w14:textId="3A94CBB2" w:rsidR="00054DBF" w:rsidRPr="00E90EDA" w:rsidRDefault="00054DBF" w:rsidP="001D102A">
      <w:pPr>
        <w:spacing w:line="360" w:lineRule="auto"/>
        <w:jc w:val="both"/>
        <w:rPr>
          <w:rFonts w:ascii="Times New Roman" w:hAnsi="Times New Roman" w:cs="Times New Roman"/>
          <w:sz w:val="24"/>
          <w:szCs w:val="24"/>
        </w:rPr>
      </w:pPr>
      <w:r w:rsidRPr="00E90EDA">
        <w:rPr>
          <w:rFonts w:ascii="Times New Roman" w:hAnsi="Times New Roman" w:cs="Times New Roman"/>
          <w:b/>
          <w:bCs/>
          <w:sz w:val="24"/>
          <w:szCs w:val="24"/>
        </w:rPr>
        <w:tab/>
      </w:r>
      <w:r w:rsidRPr="00E90EDA">
        <w:rPr>
          <w:rFonts w:ascii="Times New Roman" w:hAnsi="Times New Roman" w:cs="Times New Roman"/>
          <w:sz w:val="24"/>
          <w:szCs w:val="24"/>
        </w:rPr>
        <w:t>Similares resultados se encontraron en el caso del CS – GO, tal como puede evidenciarse en la tabla 2.</w:t>
      </w:r>
    </w:p>
    <w:p w14:paraId="410FDBA3" w14:textId="120F2BE6" w:rsidR="007A2D4B" w:rsidRPr="00E90EDA" w:rsidRDefault="00A70C2A" w:rsidP="001D102A">
      <w:pPr>
        <w:spacing w:line="360" w:lineRule="auto"/>
        <w:jc w:val="both"/>
        <w:rPr>
          <w:rFonts w:ascii="Times New Roman" w:hAnsi="Times New Roman" w:cs="Times New Roman"/>
          <w:b/>
          <w:bCs/>
        </w:rPr>
      </w:pPr>
      <w:r w:rsidRPr="00E90EDA">
        <w:rPr>
          <w:rFonts w:ascii="Times New Roman" w:hAnsi="Times New Roman" w:cs="Times New Roman"/>
          <w:b/>
          <w:bCs/>
        </w:rPr>
        <w:t xml:space="preserve">Tabla 2. </w:t>
      </w:r>
    </w:p>
    <w:p w14:paraId="7428A4D2" w14:textId="563D4EFB" w:rsidR="00A70C2A" w:rsidRPr="00E90EDA" w:rsidRDefault="00A70C2A" w:rsidP="001D102A">
      <w:pPr>
        <w:spacing w:line="360" w:lineRule="auto"/>
        <w:ind w:firstLine="708"/>
        <w:jc w:val="both"/>
        <w:rPr>
          <w:rFonts w:ascii="Times New Roman" w:hAnsi="Times New Roman" w:cs="Times New Roman"/>
          <w:b/>
          <w:bCs/>
        </w:rPr>
      </w:pPr>
      <w:r w:rsidRPr="00E90EDA">
        <w:rPr>
          <w:rFonts w:ascii="Times New Roman" w:hAnsi="Times New Roman" w:cs="Times New Roman"/>
          <w:i/>
          <w:iCs/>
        </w:rPr>
        <w:t>Puntajes descriptivos (media, desvío. mínimo</w:t>
      </w:r>
      <w:r w:rsidR="00BA1CDA" w:rsidRPr="00E90EDA">
        <w:rPr>
          <w:rFonts w:ascii="Times New Roman" w:hAnsi="Times New Roman" w:cs="Times New Roman"/>
          <w:i/>
          <w:iCs/>
        </w:rPr>
        <w:t>s</w:t>
      </w:r>
      <w:r w:rsidRPr="00E90EDA">
        <w:rPr>
          <w:rFonts w:ascii="Times New Roman" w:hAnsi="Times New Roman" w:cs="Times New Roman"/>
          <w:i/>
          <w:iCs/>
        </w:rPr>
        <w:t xml:space="preserve"> y máximo</w:t>
      </w:r>
      <w:r w:rsidR="00BA1CDA" w:rsidRPr="00E90EDA">
        <w:rPr>
          <w:rFonts w:ascii="Times New Roman" w:hAnsi="Times New Roman" w:cs="Times New Roman"/>
          <w:i/>
          <w:iCs/>
        </w:rPr>
        <w:t>s</w:t>
      </w:r>
      <w:r w:rsidRPr="00E90EDA">
        <w:rPr>
          <w:rFonts w:ascii="Times New Roman" w:hAnsi="Times New Roman" w:cs="Times New Roman"/>
          <w:i/>
          <w:iCs/>
        </w:rPr>
        <w:t>) de ansiedad</w:t>
      </w:r>
      <w:r w:rsidR="00834B9F" w:rsidRPr="00E90EDA">
        <w:rPr>
          <w:rFonts w:ascii="Times New Roman" w:hAnsi="Times New Roman" w:cs="Times New Roman"/>
          <w:i/>
          <w:iCs/>
        </w:rPr>
        <w:t xml:space="preserve"> competitiva</w:t>
      </w:r>
      <w:r w:rsidRPr="00E90EDA">
        <w:rPr>
          <w:rFonts w:ascii="Times New Roman" w:hAnsi="Times New Roman" w:cs="Times New Roman"/>
          <w:i/>
          <w:iCs/>
        </w:rPr>
        <w:t xml:space="preserve">, motivación y fortaleza mental para la muestra de jugadores de CS – GO.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564"/>
        <w:gridCol w:w="1213"/>
        <w:gridCol w:w="1213"/>
      </w:tblGrid>
      <w:tr w:rsidR="007A2D4B" w:rsidRPr="00E90EDA" w14:paraId="10D5B962" w14:textId="77777777" w:rsidTr="007A2D4B">
        <w:tc>
          <w:tcPr>
            <w:tcW w:w="3114" w:type="dxa"/>
            <w:tcBorders>
              <w:top w:val="single" w:sz="4" w:space="0" w:color="auto"/>
              <w:bottom w:val="single" w:sz="4" w:space="0" w:color="auto"/>
            </w:tcBorders>
          </w:tcPr>
          <w:p w14:paraId="4DBDA293" w14:textId="77777777" w:rsidR="007A2D4B" w:rsidRPr="00E90EDA" w:rsidRDefault="007A2D4B" w:rsidP="001D102A">
            <w:pPr>
              <w:spacing w:line="360" w:lineRule="auto"/>
              <w:jc w:val="both"/>
              <w:rPr>
                <w:rFonts w:ascii="Times New Roman" w:hAnsi="Times New Roman" w:cs="Times New Roman"/>
                <w:lang w:val="es-ES"/>
              </w:rPr>
            </w:pPr>
          </w:p>
        </w:tc>
        <w:tc>
          <w:tcPr>
            <w:tcW w:w="1564" w:type="dxa"/>
            <w:tcBorders>
              <w:top w:val="single" w:sz="4" w:space="0" w:color="auto"/>
              <w:bottom w:val="single" w:sz="4" w:space="0" w:color="auto"/>
            </w:tcBorders>
          </w:tcPr>
          <w:p w14:paraId="7F12C341" w14:textId="6F8F5199" w:rsidR="007A2D4B" w:rsidRPr="00E90EDA" w:rsidRDefault="007A2D4B" w:rsidP="001D102A">
            <w:pPr>
              <w:spacing w:line="360" w:lineRule="auto"/>
              <w:jc w:val="center"/>
              <w:rPr>
                <w:rFonts w:ascii="Times New Roman" w:hAnsi="Times New Roman" w:cs="Times New Roman"/>
                <w:b/>
                <w:bCs/>
              </w:rPr>
            </w:pPr>
            <w:r w:rsidRPr="00E90EDA">
              <w:rPr>
                <w:rFonts w:ascii="Times New Roman" w:hAnsi="Times New Roman" w:cs="Times New Roman"/>
                <w:b/>
                <w:bCs/>
                <w:lang w:val="en-US"/>
              </w:rPr>
              <w:t xml:space="preserve">M </w:t>
            </w:r>
            <w:r w:rsidRPr="00E90EDA">
              <w:rPr>
                <w:rFonts w:ascii="Times New Roman" w:hAnsi="Times New Roman" w:cs="Times New Roman"/>
                <w:b/>
                <w:bCs/>
              </w:rPr>
              <w:t>(DE)</w:t>
            </w:r>
          </w:p>
        </w:tc>
        <w:tc>
          <w:tcPr>
            <w:tcW w:w="1213" w:type="dxa"/>
            <w:tcBorders>
              <w:top w:val="single" w:sz="4" w:space="0" w:color="auto"/>
              <w:bottom w:val="single" w:sz="4" w:space="0" w:color="auto"/>
            </w:tcBorders>
          </w:tcPr>
          <w:p w14:paraId="0DD99D5C" w14:textId="0F71C0E6" w:rsidR="007A2D4B" w:rsidRPr="00E90EDA" w:rsidRDefault="007A2D4B"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Min</w:t>
            </w:r>
          </w:p>
        </w:tc>
        <w:tc>
          <w:tcPr>
            <w:tcW w:w="1213" w:type="dxa"/>
            <w:tcBorders>
              <w:top w:val="single" w:sz="4" w:space="0" w:color="auto"/>
              <w:bottom w:val="single" w:sz="4" w:space="0" w:color="auto"/>
            </w:tcBorders>
          </w:tcPr>
          <w:p w14:paraId="707698ED" w14:textId="55AAC90B" w:rsidR="007A2D4B" w:rsidRPr="00E90EDA" w:rsidRDefault="007A2D4B"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Max</w:t>
            </w:r>
          </w:p>
        </w:tc>
      </w:tr>
      <w:tr w:rsidR="007A2D4B" w:rsidRPr="00E90EDA" w14:paraId="47D276DF" w14:textId="77777777" w:rsidTr="007A2D4B">
        <w:tc>
          <w:tcPr>
            <w:tcW w:w="3114" w:type="dxa"/>
            <w:tcBorders>
              <w:top w:val="single" w:sz="4" w:space="0" w:color="auto"/>
            </w:tcBorders>
          </w:tcPr>
          <w:p w14:paraId="72358CAF" w14:textId="16F19AF4" w:rsidR="007A2D4B" w:rsidRPr="00E90EDA" w:rsidRDefault="007A2D4B" w:rsidP="001D102A">
            <w:pPr>
              <w:spacing w:line="360" w:lineRule="auto"/>
              <w:jc w:val="both"/>
              <w:rPr>
                <w:rFonts w:ascii="Times New Roman" w:hAnsi="Times New Roman" w:cs="Times New Roman"/>
                <w:lang w:val="es-ES"/>
              </w:rPr>
            </w:pPr>
            <w:r w:rsidRPr="00E90EDA">
              <w:rPr>
                <w:rFonts w:ascii="Times New Roman" w:hAnsi="Times New Roman" w:cs="Times New Roman"/>
              </w:rPr>
              <w:t>Desconcentración</w:t>
            </w:r>
          </w:p>
        </w:tc>
        <w:tc>
          <w:tcPr>
            <w:tcW w:w="1564" w:type="dxa"/>
            <w:tcBorders>
              <w:top w:val="single" w:sz="4" w:space="0" w:color="auto"/>
            </w:tcBorders>
          </w:tcPr>
          <w:p w14:paraId="0B631C99" w14:textId="302879DA"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n-US"/>
              </w:rPr>
              <w:t>9.12 (2.33)</w:t>
            </w:r>
          </w:p>
        </w:tc>
        <w:tc>
          <w:tcPr>
            <w:tcW w:w="1213" w:type="dxa"/>
            <w:tcBorders>
              <w:top w:val="single" w:sz="4" w:space="0" w:color="auto"/>
            </w:tcBorders>
          </w:tcPr>
          <w:p w14:paraId="744CD958" w14:textId="12911EAD"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5</w:t>
            </w:r>
          </w:p>
        </w:tc>
        <w:tc>
          <w:tcPr>
            <w:tcW w:w="1213" w:type="dxa"/>
            <w:tcBorders>
              <w:top w:val="single" w:sz="4" w:space="0" w:color="auto"/>
            </w:tcBorders>
          </w:tcPr>
          <w:p w14:paraId="433AF4E9" w14:textId="4E0343CC"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15</w:t>
            </w:r>
          </w:p>
        </w:tc>
      </w:tr>
      <w:tr w:rsidR="007A2D4B" w:rsidRPr="00E90EDA" w14:paraId="1B2257BB" w14:textId="77777777" w:rsidTr="007A2D4B">
        <w:tc>
          <w:tcPr>
            <w:tcW w:w="3114" w:type="dxa"/>
          </w:tcPr>
          <w:p w14:paraId="702715E3" w14:textId="77777777" w:rsidR="007A2D4B" w:rsidRPr="00E90EDA" w:rsidRDefault="007A2D4B" w:rsidP="001D102A">
            <w:pPr>
              <w:spacing w:line="360" w:lineRule="auto"/>
              <w:jc w:val="both"/>
              <w:rPr>
                <w:rFonts w:ascii="Times New Roman" w:hAnsi="Times New Roman" w:cs="Times New Roman"/>
                <w:lang w:val="es-ES"/>
              </w:rPr>
            </w:pPr>
            <w:r w:rsidRPr="00E90EDA">
              <w:rPr>
                <w:rFonts w:ascii="Times New Roman" w:hAnsi="Times New Roman" w:cs="Times New Roman"/>
              </w:rPr>
              <w:t>Ansiedad Somática</w:t>
            </w:r>
          </w:p>
        </w:tc>
        <w:tc>
          <w:tcPr>
            <w:tcW w:w="1564" w:type="dxa"/>
          </w:tcPr>
          <w:p w14:paraId="267F8D3E" w14:textId="5DA0562A"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8.76 (2.48)</w:t>
            </w:r>
          </w:p>
        </w:tc>
        <w:tc>
          <w:tcPr>
            <w:tcW w:w="1213" w:type="dxa"/>
          </w:tcPr>
          <w:p w14:paraId="065A4D08" w14:textId="6B167EAB"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5</w:t>
            </w:r>
          </w:p>
        </w:tc>
        <w:tc>
          <w:tcPr>
            <w:tcW w:w="1213" w:type="dxa"/>
          </w:tcPr>
          <w:p w14:paraId="5149E6A6" w14:textId="6371086A"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16</w:t>
            </w:r>
          </w:p>
        </w:tc>
      </w:tr>
      <w:tr w:rsidR="007A2D4B" w:rsidRPr="00E90EDA" w14:paraId="6A5047CC" w14:textId="77777777" w:rsidTr="007A2D4B">
        <w:tc>
          <w:tcPr>
            <w:tcW w:w="3114" w:type="dxa"/>
          </w:tcPr>
          <w:p w14:paraId="0F8C6A37" w14:textId="4DD244E0" w:rsidR="007A2D4B" w:rsidRPr="00E90EDA" w:rsidRDefault="007A2D4B" w:rsidP="001D102A">
            <w:pPr>
              <w:spacing w:line="360" w:lineRule="auto"/>
              <w:jc w:val="both"/>
              <w:rPr>
                <w:rFonts w:ascii="Times New Roman" w:hAnsi="Times New Roman" w:cs="Times New Roman"/>
                <w:lang w:val="es-ES"/>
              </w:rPr>
            </w:pPr>
            <w:r w:rsidRPr="00E90EDA">
              <w:rPr>
                <w:rFonts w:ascii="Times New Roman" w:hAnsi="Times New Roman" w:cs="Times New Roman"/>
              </w:rPr>
              <w:t>Preocupación</w:t>
            </w:r>
          </w:p>
        </w:tc>
        <w:tc>
          <w:tcPr>
            <w:tcW w:w="1564" w:type="dxa"/>
          </w:tcPr>
          <w:p w14:paraId="18D38C2F" w14:textId="478120F2"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11.68 (3.63)</w:t>
            </w:r>
          </w:p>
        </w:tc>
        <w:tc>
          <w:tcPr>
            <w:tcW w:w="1213" w:type="dxa"/>
          </w:tcPr>
          <w:p w14:paraId="06B5B681" w14:textId="3FD9C3D3"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5</w:t>
            </w:r>
          </w:p>
        </w:tc>
        <w:tc>
          <w:tcPr>
            <w:tcW w:w="1213" w:type="dxa"/>
          </w:tcPr>
          <w:p w14:paraId="042714A9" w14:textId="7528878D"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20</w:t>
            </w:r>
          </w:p>
        </w:tc>
      </w:tr>
      <w:tr w:rsidR="007A2D4B" w:rsidRPr="00E90EDA" w14:paraId="2ADE524B" w14:textId="77777777" w:rsidTr="007A2D4B">
        <w:tc>
          <w:tcPr>
            <w:tcW w:w="3114" w:type="dxa"/>
          </w:tcPr>
          <w:p w14:paraId="24DF43FD" w14:textId="77777777" w:rsidR="007A2D4B" w:rsidRPr="00E90EDA" w:rsidRDefault="007A2D4B" w:rsidP="001D102A">
            <w:pPr>
              <w:spacing w:line="360" w:lineRule="auto"/>
              <w:jc w:val="both"/>
              <w:rPr>
                <w:rFonts w:ascii="Times New Roman" w:hAnsi="Times New Roman" w:cs="Times New Roman"/>
                <w:lang w:val="es-ES"/>
              </w:rPr>
            </w:pPr>
            <w:r w:rsidRPr="00E90EDA">
              <w:rPr>
                <w:rFonts w:ascii="Times New Roman" w:hAnsi="Times New Roman" w:cs="Times New Roman"/>
              </w:rPr>
              <w:t>Motivación Intrínseca</w:t>
            </w:r>
          </w:p>
        </w:tc>
        <w:tc>
          <w:tcPr>
            <w:tcW w:w="1564" w:type="dxa"/>
          </w:tcPr>
          <w:p w14:paraId="24400373" w14:textId="7755BEDC"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50.40 (14.07)</w:t>
            </w:r>
          </w:p>
        </w:tc>
        <w:tc>
          <w:tcPr>
            <w:tcW w:w="1213" w:type="dxa"/>
          </w:tcPr>
          <w:p w14:paraId="46D111A4" w14:textId="088E1144"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17</w:t>
            </w:r>
          </w:p>
        </w:tc>
        <w:tc>
          <w:tcPr>
            <w:tcW w:w="1213" w:type="dxa"/>
          </w:tcPr>
          <w:p w14:paraId="5D9EA9A0" w14:textId="1F7A98B9"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84</w:t>
            </w:r>
          </w:p>
        </w:tc>
      </w:tr>
      <w:tr w:rsidR="007A2D4B" w:rsidRPr="00E90EDA" w14:paraId="44D82BCA" w14:textId="77777777" w:rsidTr="007A2D4B">
        <w:tc>
          <w:tcPr>
            <w:tcW w:w="3114" w:type="dxa"/>
          </w:tcPr>
          <w:p w14:paraId="2E07C1B1" w14:textId="77777777" w:rsidR="007A2D4B" w:rsidRPr="00E90EDA" w:rsidRDefault="007A2D4B" w:rsidP="001D102A">
            <w:pPr>
              <w:spacing w:line="360" w:lineRule="auto"/>
              <w:jc w:val="both"/>
              <w:rPr>
                <w:rFonts w:ascii="Times New Roman" w:hAnsi="Times New Roman" w:cs="Times New Roman"/>
                <w:lang w:val="es-ES"/>
              </w:rPr>
            </w:pPr>
            <w:r w:rsidRPr="00E90EDA">
              <w:rPr>
                <w:rFonts w:ascii="Times New Roman" w:hAnsi="Times New Roman" w:cs="Times New Roman"/>
              </w:rPr>
              <w:t>Motivación Extrínseca</w:t>
            </w:r>
          </w:p>
        </w:tc>
        <w:tc>
          <w:tcPr>
            <w:tcW w:w="1564" w:type="dxa"/>
          </w:tcPr>
          <w:p w14:paraId="7A9E70D9" w14:textId="3070355E"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39.75 (12.60)</w:t>
            </w:r>
          </w:p>
        </w:tc>
        <w:tc>
          <w:tcPr>
            <w:tcW w:w="1213" w:type="dxa"/>
          </w:tcPr>
          <w:p w14:paraId="2B5C34F6" w14:textId="5D2BF188"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12</w:t>
            </w:r>
          </w:p>
        </w:tc>
        <w:tc>
          <w:tcPr>
            <w:tcW w:w="1213" w:type="dxa"/>
          </w:tcPr>
          <w:p w14:paraId="0B688C39" w14:textId="4BF06F37"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73</w:t>
            </w:r>
          </w:p>
        </w:tc>
      </w:tr>
      <w:tr w:rsidR="007A2D4B" w:rsidRPr="00E90EDA" w14:paraId="7D782187" w14:textId="77777777" w:rsidTr="007A2D4B">
        <w:tc>
          <w:tcPr>
            <w:tcW w:w="3114" w:type="dxa"/>
          </w:tcPr>
          <w:p w14:paraId="3414D05B" w14:textId="77777777" w:rsidR="007A2D4B" w:rsidRPr="00E90EDA" w:rsidRDefault="007A2D4B" w:rsidP="001D102A">
            <w:pPr>
              <w:spacing w:line="360" w:lineRule="auto"/>
              <w:jc w:val="both"/>
              <w:rPr>
                <w:rFonts w:ascii="Times New Roman" w:hAnsi="Times New Roman" w:cs="Times New Roman"/>
                <w:lang w:val="es-ES"/>
              </w:rPr>
            </w:pPr>
            <w:proofErr w:type="spellStart"/>
            <w:r w:rsidRPr="00E90EDA">
              <w:rPr>
                <w:rFonts w:ascii="Times New Roman" w:hAnsi="Times New Roman" w:cs="Times New Roman"/>
              </w:rPr>
              <w:t>Amotivación</w:t>
            </w:r>
            <w:proofErr w:type="spellEnd"/>
          </w:p>
        </w:tc>
        <w:tc>
          <w:tcPr>
            <w:tcW w:w="1564" w:type="dxa"/>
          </w:tcPr>
          <w:p w14:paraId="1D8A0316" w14:textId="2C3A6E60" w:rsidR="007A2D4B" w:rsidRPr="00E90EDA" w:rsidRDefault="00C5403F"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9.31 (3.54)</w:t>
            </w:r>
          </w:p>
        </w:tc>
        <w:tc>
          <w:tcPr>
            <w:tcW w:w="1213" w:type="dxa"/>
          </w:tcPr>
          <w:p w14:paraId="52A5162B" w14:textId="58A921A1" w:rsidR="007A2D4B" w:rsidRPr="00E90EDA" w:rsidRDefault="00C5403F"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3</w:t>
            </w:r>
          </w:p>
        </w:tc>
        <w:tc>
          <w:tcPr>
            <w:tcW w:w="1213" w:type="dxa"/>
          </w:tcPr>
          <w:p w14:paraId="22504BC9" w14:textId="0FF12A7D" w:rsidR="007A2D4B" w:rsidRPr="00E90EDA" w:rsidRDefault="00C5403F"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21</w:t>
            </w:r>
          </w:p>
        </w:tc>
      </w:tr>
      <w:tr w:rsidR="007A2D4B" w:rsidRPr="00E90EDA" w14:paraId="4F32A774" w14:textId="77777777" w:rsidTr="007A2D4B">
        <w:tc>
          <w:tcPr>
            <w:tcW w:w="3114" w:type="dxa"/>
            <w:tcBorders>
              <w:bottom w:val="single" w:sz="4" w:space="0" w:color="auto"/>
            </w:tcBorders>
          </w:tcPr>
          <w:p w14:paraId="08962831" w14:textId="0BE38DE8" w:rsidR="007A2D4B" w:rsidRPr="00E90EDA" w:rsidRDefault="007A2D4B" w:rsidP="001D102A">
            <w:pPr>
              <w:spacing w:line="360" w:lineRule="auto"/>
              <w:jc w:val="both"/>
              <w:rPr>
                <w:rFonts w:ascii="Times New Roman" w:hAnsi="Times New Roman" w:cs="Times New Roman"/>
              </w:rPr>
            </w:pPr>
            <w:r w:rsidRPr="00E90EDA">
              <w:rPr>
                <w:rFonts w:ascii="Times New Roman" w:hAnsi="Times New Roman" w:cs="Times New Roman"/>
              </w:rPr>
              <w:t>Fortaleza Mental</w:t>
            </w:r>
          </w:p>
        </w:tc>
        <w:tc>
          <w:tcPr>
            <w:tcW w:w="1564" w:type="dxa"/>
            <w:tcBorders>
              <w:bottom w:val="single" w:sz="4" w:space="0" w:color="auto"/>
            </w:tcBorders>
          </w:tcPr>
          <w:p w14:paraId="03909A79" w14:textId="645A25FC"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41.26 (6.21)</w:t>
            </w:r>
          </w:p>
        </w:tc>
        <w:tc>
          <w:tcPr>
            <w:tcW w:w="1213" w:type="dxa"/>
            <w:tcBorders>
              <w:bottom w:val="single" w:sz="4" w:space="0" w:color="auto"/>
            </w:tcBorders>
          </w:tcPr>
          <w:p w14:paraId="5D82D00C" w14:textId="75E71AF9"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26</w:t>
            </w:r>
          </w:p>
        </w:tc>
        <w:tc>
          <w:tcPr>
            <w:tcW w:w="1213" w:type="dxa"/>
            <w:tcBorders>
              <w:bottom w:val="single" w:sz="4" w:space="0" w:color="auto"/>
            </w:tcBorders>
          </w:tcPr>
          <w:p w14:paraId="7E74501F" w14:textId="0C1D91B2" w:rsidR="007A2D4B" w:rsidRPr="00E90EDA" w:rsidRDefault="007A2D4B"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56</w:t>
            </w:r>
          </w:p>
        </w:tc>
      </w:tr>
    </w:tbl>
    <w:p w14:paraId="2D19B190" w14:textId="77777777" w:rsidR="007A2D4B" w:rsidRPr="00E90EDA" w:rsidRDefault="007A2D4B" w:rsidP="001D102A">
      <w:pPr>
        <w:spacing w:line="360" w:lineRule="auto"/>
        <w:jc w:val="both"/>
        <w:rPr>
          <w:rFonts w:ascii="Times New Roman" w:hAnsi="Times New Roman" w:cs="Times New Roman"/>
          <w:b/>
          <w:bCs/>
          <w:sz w:val="24"/>
          <w:szCs w:val="24"/>
        </w:rPr>
      </w:pPr>
    </w:p>
    <w:p w14:paraId="248A8ECB" w14:textId="1140B184" w:rsidR="00314FB7" w:rsidRPr="00E90EDA" w:rsidRDefault="00314FB7" w:rsidP="001D102A">
      <w:pPr>
        <w:spacing w:line="360" w:lineRule="auto"/>
        <w:jc w:val="both"/>
        <w:rPr>
          <w:rFonts w:ascii="Times New Roman" w:hAnsi="Times New Roman" w:cs="Times New Roman"/>
          <w:sz w:val="24"/>
          <w:szCs w:val="24"/>
          <w:lang w:val="es-ES"/>
        </w:rPr>
      </w:pPr>
      <w:r w:rsidRPr="00E90EDA">
        <w:rPr>
          <w:rFonts w:ascii="Times New Roman" w:hAnsi="Times New Roman" w:cs="Times New Roman"/>
          <w:b/>
          <w:bCs/>
          <w:sz w:val="24"/>
          <w:szCs w:val="24"/>
        </w:rPr>
        <w:tab/>
      </w:r>
      <w:r w:rsidRPr="00E90EDA">
        <w:rPr>
          <w:rFonts w:ascii="Times New Roman" w:hAnsi="Times New Roman" w:cs="Times New Roman"/>
          <w:sz w:val="24"/>
          <w:szCs w:val="24"/>
        </w:rPr>
        <w:t>Continuando con los análisis, se realizó un prueba de diferencia de grupo para evaluar diferencias según el tipo de juego en las variables estudiadas, encontrando diferencias altamente significativas en fortaleza mental (t (334) = 2.863, p</w:t>
      </w:r>
      <w:r w:rsidRPr="00E90EDA">
        <w:rPr>
          <w:rFonts w:ascii="Times New Roman" w:hAnsi="Times New Roman" w:cs="Times New Roman"/>
          <w:sz w:val="24"/>
          <w:szCs w:val="24"/>
          <w:lang w:val="es-ES"/>
        </w:rPr>
        <w:t xml:space="preserve">&lt;.01) a favor del grupo de League </w:t>
      </w:r>
      <w:proofErr w:type="spellStart"/>
      <w:r w:rsidRPr="00E90EDA">
        <w:rPr>
          <w:rFonts w:ascii="Times New Roman" w:hAnsi="Times New Roman" w:cs="Times New Roman"/>
          <w:sz w:val="24"/>
          <w:szCs w:val="24"/>
          <w:lang w:val="es-ES"/>
        </w:rPr>
        <w:t>of</w:t>
      </w:r>
      <w:proofErr w:type="spellEnd"/>
      <w:r w:rsidRPr="00E90EDA">
        <w:rPr>
          <w:rFonts w:ascii="Times New Roman" w:hAnsi="Times New Roman" w:cs="Times New Roman"/>
          <w:sz w:val="24"/>
          <w:szCs w:val="24"/>
          <w:lang w:val="es-ES"/>
        </w:rPr>
        <w:t xml:space="preserve"> </w:t>
      </w:r>
      <w:proofErr w:type="spellStart"/>
      <w:r w:rsidRPr="00E90EDA">
        <w:rPr>
          <w:rFonts w:ascii="Times New Roman" w:hAnsi="Times New Roman" w:cs="Times New Roman"/>
          <w:sz w:val="24"/>
          <w:szCs w:val="24"/>
          <w:lang w:val="es-ES"/>
        </w:rPr>
        <w:t>Legends</w:t>
      </w:r>
      <w:proofErr w:type="spellEnd"/>
      <w:r w:rsidRPr="00E90EDA">
        <w:rPr>
          <w:rFonts w:ascii="Times New Roman" w:hAnsi="Times New Roman" w:cs="Times New Roman"/>
          <w:sz w:val="24"/>
          <w:szCs w:val="24"/>
          <w:lang w:val="es-ES"/>
        </w:rPr>
        <w:t xml:space="preserve"> (M = 43.16, DE = 5.95) en comparación al grupo de CS – GO (M = 41.26, DE = 6.21) y en motivación intrínseca (</w:t>
      </w:r>
      <w:r w:rsidRPr="00E90EDA">
        <w:rPr>
          <w:rFonts w:ascii="Times New Roman" w:hAnsi="Times New Roman" w:cs="Times New Roman"/>
          <w:sz w:val="24"/>
          <w:szCs w:val="24"/>
        </w:rPr>
        <w:t>t (334) = 4.507, p</w:t>
      </w:r>
      <w:r w:rsidRPr="00E90EDA">
        <w:rPr>
          <w:rFonts w:ascii="Times New Roman" w:hAnsi="Times New Roman" w:cs="Times New Roman"/>
          <w:sz w:val="24"/>
          <w:szCs w:val="24"/>
          <w:lang w:val="es-ES"/>
        </w:rPr>
        <w:t xml:space="preserve">&lt;.01) nuevamente a favor del mismo grupo (M = 57.56, DE = 15; M = 50.40, DE = 14.07) (Tabla 3). </w:t>
      </w:r>
    </w:p>
    <w:p w14:paraId="74558E85" w14:textId="2984CC48" w:rsidR="007A2D4B" w:rsidRPr="00E90EDA" w:rsidRDefault="00FC711E" w:rsidP="001D102A">
      <w:pPr>
        <w:spacing w:line="360" w:lineRule="auto"/>
        <w:jc w:val="both"/>
        <w:rPr>
          <w:rFonts w:ascii="Times New Roman" w:hAnsi="Times New Roman" w:cs="Times New Roman"/>
          <w:b/>
          <w:bCs/>
        </w:rPr>
      </w:pPr>
      <w:r w:rsidRPr="00E90EDA">
        <w:rPr>
          <w:rFonts w:ascii="Times New Roman" w:hAnsi="Times New Roman" w:cs="Times New Roman"/>
          <w:b/>
          <w:bCs/>
        </w:rPr>
        <w:t>Tabla 3.</w:t>
      </w:r>
    </w:p>
    <w:p w14:paraId="4ADEA233" w14:textId="31073AC4" w:rsidR="00FC711E" w:rsidRPr="00E90EDA" w:rsidRDefault="00FC711E" w:rsidP="001D102A">
      <w:pPr>
        <w:spacing w:line="360" w:lineRule="auto"/>
        <w:ind w:firstLine="708"/>
        <w:jc w:val="both"/>
        <w:rPr>
          <w:rFonts w:ascii="Times New Roman" w:hAnsi="Times New Roman" w:cs="Times New Roman"/>
          <w:i/>
          <w:iCs/>
        </w:rPr>
      </w:pPr>
      <w:r w:rsidRPr="00E90EDA">
        <w:rPr>
          <w:rFonts w:ascii="Times New Roman" w:hAnsi="Times New Roman" w:cs="Times New Roman"/>
          <w:i/>
          <w:iCs/>
        </w:rPr>
        <w:t>Diferencias en ansiedad</w:t>
      </w:r>
      <w:r w:rsidR="00834B9F" w:rsidRPr="00E90EDA">
        <w:rPr>
          <w:rFonts w:ascii="Times New Roman" w:hAnsi="Times New Roman" w:cs="Times New Roman"/>
          <w:i/>
          <w:iCs/>
        </w:rPr>
        <w:t xml:space="preserve"> competitiva</w:t>
      </w:r>
      <w:r w:rsidRPr="00E90EDA">
        <w:rPr>
          <w:rFonts w:ascii="Times New Roman" w:hAnsi="Times New Roman" w:cs="Times New Roman"/>
          <w:i/>
          <w:iCs/>
        </w:rPr>
        <w:t xml:space="preserve">, motivación y fortaleza mental según tipo de juego (League </w:t>
      </w:r>
      <w:proofErr w:type="spellStart"/>
      <w:r w:rsidRPr="00E90EDA">
        <w:rPr>
          <w:rFonts w:ascii="Times New Roman" w:hAnsi="Times New Roman" w:cs="Times New Roman"/>
          <w:i/>
          <w:iCs/>
        </w:rPr>
        <w:t>of</w:t>
      </w:r>
      <w:proofErr w:type="spellEnd"/>
      <w:r w:rsidRPr="00E90EDA">
        <w:rPr>
          <w:rFonts w:ascii="Times New Roman" w:hAnsi="Times New Roman" w:cs="Times New Roman"/>
          <w:i/>
          <w:iCs/>
        </w:rPr>
        <w:t xml:space="preserve"> </w:t>
      </w:r>
      <w:proofErr w:type="spellStart"/>
      <w:r w:rsidRPr="00E90EDA">
        <w:rPr>
          <w:rFonts w:ascii="Times New Roman" w:hAnsi="Times New Roman" w:cs="Times New Roman"/>
          <w:i/>
          <w:iCs/>
        </w:rPr>
        <w:t>Legends</w:t>
      </w:r>
      <w:proofErr w:type="spellEnd"/>
      <w:r w:rsidRPr="00E90EDA">
        <w:rPr>
          <w:rFonts w:ascii="Times New Roman" w:hAnsi="Times New Roman" w:cs="Times New Roman"/>
          <w:i/>
          <w:iCs/>
        </w:rPr>
        <w:t xml:space="preserve"> – CS GO)</w:t>
      </w:r>
    </w:p>
    <w:tbl>
      <w:tblPr>
        <w:tblStyle w:val="Tablaconcuadrcula"/>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268"/>
        <w:gridCol w:w="2693"/>
        <w:gridCol w:w="1417"/>
      </w:tblGrid>
      <w:tr w:rsidR="00474C2C" w:rsidRPr="00E90EDA" w14:paraId="48419CA9" w14:textId="77777777" w:rsidTr="00A37930">
        <w:tc>
          <w:tcPr>
            <w:tcW w:w="3119" w:type="dxa"/>
            <w:tcBorders>
              <w:top w:val="single" w:sz="4" w:space="0" w:color="auto"/>
            </w:tcBorders>
          </w:tcPr>
          <w:p w14:paraId="204EBE4B" w14:textId="77777777" w:rsidR="00474C2C" w:rsidRPr="00E90EDA" w:rsidRDefault="00474C2C" w:rsidP="001D102A">
            <w:pPr>
              <w:spacing w:line="360" w:lineRule="auto"/>
              <w:jc w:val="both"/>
              <w:rPr>
                <w:rFonts w:ascii="Times New Roman" w:hAnsi="Times New Roman" w:cs="Times New Roman"/>
              </w:rPr>
            </w:pPr>
          </w:p>
        </w:tc>
        <w:tc>
          <w:tcPr>
            <w:tcW w:w="2268" w:type="dxa"/>
            <w:tcBorders>
              <w:top w:val="single" w:sz="4" w:space="0" w:color="auto"/>
            </w:tcBorders>
          </w:tcPr>
          <w:p w14:paraId="42B66754" w14:textId="6297508D" w:rsidR="00474C2C" w:rsidRPr="00E90EDA" w:rsidRDefault="00474C2C" w:rsidP="001D102A">
            <w:pPr>
              <w:spacing w:line="360" w:lineRule="auto"/>
              <w:jc w:val="center"/>
              <w:rPr>
                <w:rFonts w:ascii="Times New Roman" w:hAnsi="Times New Roman" w:cs="Times New Roman"/>
                <w:b/>
                <w:bCs/>
              </w:rPr>
            </w:pPr>
            <w:r w:rsidRPr="00E90EDA">
              <w:rPr>
                <w:rFonts w:ascii="Times New Roman" w:hAnsi="Times New Roman" w:cs="Times New Roman"/>
                <w:b/>
                <w:bCs/>
              </w:rPr>
              <w:t xml:space="preserve">League </w:t>
            </w:r>
            <w:proofErr w:type="spellStart"/>
            <w:r w:rsidRPr="00E90EDA">
              <w:rPr>
                <w:rFonts w:ascii="Times New Roman" w:hAnsi="Times New Roman" w:cs="Times New Roman"/>
                <w:b/>
                <w:bCs/>
              </w:rPr>
              <w:t>of</w:t>
            </w:r>
            <w:proofErr w:type="spellEnd"/>
            <w:r w:rsidRPr="00E90EDA">
              <w:rPr>
                <w:rFonts w:ascii="Times New Roman" w:hAnsi="Times New Roman" w:cs="Times New Roman"/>
                <w:b/>
                <w:bCs/>
              </w:rPr>
              <w:t xml:space="preserve"> </w:t>
            </w:r>
            <w:proofErr w:type="spellStart"/>
            <w:r w:rsidRPr="00E90EDA">
              <w:rPr>
                <w:rFonts w:ascii="Times New Roman" w:hAnsi="Times New Roman" w:cs="Times New Roman"/>
                <w:b/>
                <w:bCs/>
              </w:rPr>
              <w:t>Legends</w:t>
            </w:r>
            <w:proofErr w:type="spellEnd"/>
          </w:p>
        </w:tc>
        <w:tc>
          <w:tcPr>
            <w:tcW w:w="2693" w:type="dxa"/>
            <w:tcBorders>
              <w:top w:val="single" w:sz="4" w:space="0" w:color="auto"/>
            </w:tcBorders>
          </w:tcPr>
          <w:p w14:paraId="6AA6CFD0" w14:textId="06C1C198" w:rsidR="00474C2C" w:rsidRPr="00E90EDA" w:rsidRDefault="00474C2C" w:rsidP="001D102A">
            <w:pPr>
              <w:spacing w:line="360" w:lineRule="auto"/>
              <w:jc w:val="center"/>
              <w:rPr>
                <w:rFonts w:ascii="Times New Roman" w:hAnsi="Times New Roman" w:cs="Times New Roman"/>
                <w:b/>
                <w:bCs/>
              </w:rPr>
            </w:pPr>
            <w:r w:rsidRPr="00E90EDA">
              <w:rPr>
                <w:rFonts w:ascii="Times New Roman" w:hAnsi="Times New Roman" w:cs="Times New Roman"/>
                <w:b/>
                <w:bCs/>
              </w:rPr>
              <w:t>CS GO</w:t>
            </w:r>
          </w:p>
        </w:tc>
        <w:tc>
          <w:tcPr>
            <w:tcW w:w="1417" w:type="dxa"/>
            <w:tcBorders>
              <w:top w:val="single" w:sz="4" w:space="0" w:color="auto"/>
            </w:tcBorders>
          </w:tcPr>
          <w:p w14:paraId="1C7F57A6" w14:textId="2DA1AB9A" w:rsidR="00474C2C" w:rsidRPr="00E90EDA" w:rsidRDefault="00474C2C" w:rsidP="001D102A">
            <w:pPr>
              <w:spacing w:line="360" w:lineRule="auto"/>
              <w:jc w:val="center"/>
              <w:rPr>
                <w:rFonts w:ascii="Times New Roman" w:hAnsi="Times New Roman" w:cs="Times New Roman"/>
                <w:b/>
                <w:bCs/>
              </w:rPr>
            </w:pPr>
            <w:r w:rsidRPr="00E90EDA">
              <w:rPr>
                <w:rFonts w:ascii="Times New Roman" w:hAnsi="Times New Roman" w:cs="Times New Roman"/>
                <w:b/>
                <w:bCs/>
              </w:rPr>
              <w:t>T (</w:t>
            </w:r>
            <w:r w:rsidR="00E67597" w:rsidRPr="00E90EDA">
              <w:rPr>
                <w:rFonts w:ascii="Times New Roman" w:hAnsi="Times New Roman" w:cs="Times New Roman"/>
                <w:b/>
                <w:bCs/>
              </w:rPr>
              <w:t>334</w:t>
            </w:r>
            <w:r w:rsidRPr="00E90EDA">
              <w:rPr>
                <w:rFonts w:ascii="Times New Roman" w:hAnsi="Times New Roman" w:cs="Times New Roman"/>
                <w:b/>
                <w:bCs/>
              </w:rPr>
              <w:t>)</w:t>
            </w:r>
          </w:p>
        </w:tc>
      </w:tr>
      <w:tr w:rsidR="00474C2C" w:rsidRPr="00E90EDA" w14:paraId="0C9A6B19" w14:textId="77777777" w:rsidTr="00A37930">
        <w:tc>
          <w:tcPr>
            <w:tcW w:w="3119" w:type="dxa"/>
          </w:tcPr>
          <w:p w14:paraId="47610375" w14:textId="77777777" w:rsidR="00474C2C" w:rsidRPr="00E90EDA" w:rsidRDefault="00474C2C" w:rsidP="001D102A">
            <w:pPr>
              <w:spacing w:line="360" w:lineRule="auto"/>
              <w:jc w:val="both"/>
              <w:rPr>
                <w:rFonts w:ascii="Times New Roman" w:hAnsi="Times New Roman" w:cs="Times New Roman"/>
              </w:rPr>
            </w:pPr>
          </w:p>
        </w:tc>
        <w:tc>
          <w:tcPr>
            <w:tcW w:w="2268" w:type="dxa"/>
          </w:tcPr>
          <w:p w14:paraId="6FCE7FA2" w14:textId="12FBDD48" w:rsidR="00474C2C" w:rsidRPr="00E90EDA" w:rsidRDefault="00474C2C" w:rsidP="001D102A">
            <w:pPr>
              <w:spacing w:line="360" w:lineRule="auto"/>
              <w:jc w:val="center"/>
              <w:rPr>
                <w:rFonts w:ascii="Times New Roman" w:hAnsi="Times New Roman" w:cs="Times New Roman"/>
                <w:b/>
                <w:bCs/>
              </w:rPr>
            </w:pPr>
            <w:r w:rsidRPr="00E90EDA">
              <w:rPr>
                <w:rFonts w:ascii="Times New Roman" w:hAnsi="Times New Roman" w:cs="Times New Roman"/>
                <w:b/>
                <w:bCs/>
              </w:rPr>
              <w:t>N = 172</w:t>
            </w:r>
          </w:p>
        </w:tc>
        <w:tc>
          <w:tcPr>
            <w:tcW w:w="2693" w:type="dxa"/>
          </w:tcPr>
          <w:p w14:paraId="60036BC7" w14:textId="120A64D7" w:rsidR="00474C2C" w:rsidRPr="00E90EDA" w:rsidRDefault="00474C2C" w:rsidP="001D102A">
            <w:pPr>
              <w:spacing w:line="360" w:lineRule="auto"/>
              <w:jc w:val="center"/>
              <w:rPr>
                <w:rFonts w:ascii="Times New Roman" w:hAnsi="Times New Roman" w:cs="Times New Roman"/>
                <w:b/>
                <w:bCs/>
              </w:rPr>
            </w:pPr>
            <w:r w:rsidRPr="00E90EDA">
              <w:rPr>
                <w:rFonts w:ascii="Times New Roman" w:hAnsi="Times New Roman" w:cs="Times New Roman"/>
                <w:b/>
                <w:bCs/>
              </w:rPr>
              <w:t>N = 164</w:t>
            </w:r>
          </w:p>
        </w:tc>
        <w:tc>
          <w:tcPr>
            <w:tcW w:w="1417" w:type="dxa"/>
          </w:tcPr>
          <w:p w14:paraId="7E4A89EE" w14:textId="77777777" w:rsidR="00474C2C" w:rsidRPr="00E90EDA" w:rsidRDefault="00474C2C" w:rsidP="001D102A">
            <w:pPr>
              <w:spacing w:line="360" w:lineRule="auto"/>
              <w:jc w:val="center"/>
              <w:rPr>
                <w:rFonts w:ascii="Times New Roman" w:hAnsi="Times New Roman" w:cs="Times New Roman"/>
                <w:b/>
                <w:bCs/>
              </w:rPr>
            </w:pPr>
          </w:p>
        </w:tc>
      </w:tr>
      <w:tr w:rsidR="00474C2C" w:rsidRPr="00E90EDA" w14:paraId="4A9EEE22" w14:textId="77777777" w:rsidTr="00A37930">
        <w:tc>
          <w:tcPr>
            <w:tcW w:w="3119" w:type="dxa"/>
            <w:tcBorders>
              <w:bottom w:val="single" w:sz="4" w:space="0" w:color="auto"/>
            </w:tcBorders>
          </w:tcPr>
          <w:p w14:paraId="1823CC59" w14:textId="77777777" w:rsidR="00474C2C" w:rsidRPr="00E90EDA" w:rsidRDefault="00474C2C" w:rsidP="001D102A">
            <w:pPr>
              <w:spacing w:line="360" w:lineRule="auto"/>
              <w:jc w:val="both"/>
              <w:rPr>
                <w:rFonts w:ascii="Times New Roman" w:hAnsi="Times New Roman" w:cs="Times New Roman"/>
              </w:rPr>
            </w:pPr>
          </w:p>
        </w:tc>
        <w:tc>
          <w:tcPr>
            <w:tcW w:w="2268" w:type="dxa"/>
            <w:tcBorders>
              <w:bottom w:val="single" w:sz="4" w:space="0" w:color="auto"/>
            </w:tcBorders>
          </w:tcPr>
          <w:p w14:paraId="69D043C9" w14:textId="20FF24DC" w:rsidR="00474C2C" w:rsidRPr="00E90EDA" w:rsidRDefault="00474C2C" w:rsidP="001D102A">
            <w:pPr>
              <w:spacing w:line="360" w:lineRule="auto"/>
              <w:jc w:val="center"/>
              <w:rPr>
                <w:rFonts w:ascii="Times New Roman" w:hAnsi="Times New Roman" w:cs="Times New Roman"/>
                <w:b/>
                <w:bCs/>
              </w:rPr>
            </w:pPr>
            <w:r w:rsidRPr="00E90EDA">
              <w:rPr>
                <w:rFonts w:ascii="Times New Roman" w:hAnsi="Times New Roman" w:cs="Times New Roman"/>
                <w:b/>
                <w:bCs/>
              </w:rPr>
              <w:t>M (DE)</w:t>
            </w:r>
          </w:p>
        </w:tc>
        <w:tc>
          <w:tcPr>
            <w:tcW w:w="2693" w:type="dxa"/>
            <w:tcBorders>
              <w:bottom w:val="single" w:sz="4" w:space="0" w:color="auto"/>
            </w:tcBorders>
          </w:tcPr>
          <w:p w14:paraId="75C576E5" w14:textId="110F9882" w:rsidR="00474C2C" w:rsidRPr="00E90EDA" w:rsidRDefault="00474C2C" w:rsidP="001D102A">
            <w:pPr>
              <w:spacing w:line="360" w:lineRule="auto"/>
              <w:jc w:val="center"/>
              <w:rPr>
                <w:rFonts w:ascii="Times New Roman" w:hAnsi="Times New Roman" w:cs="Times New Roman"/>
                <w:b/>
                <w:bCs/>
              </w:rPr>
            </w:pPr>
            <w:r w:rsidRPr="00E90EDA">
              <w:rPr>
                <w:rFonts w:ascii="Times New Roman" w:hAnsi="Times New Roman" w:cs="Times New Roman"/>
                <w:b/>
                <w:bCs/>
              </w:rPr>
              <w:t>M (DE)</w:t>
            </w:r>
          </w:p>
        </w:tc>
        <w:tc>
          <w:tcPr>
            <w:tcW w:w="1417" w:type="dxa"/>
            <w:tcBorders>
              <w:bottom w:val="single" w:sz="4" w:space="0" w:color="auto"/>
            </w:tcBorders>
          </w:tcPr>
          <w:p w14:paraId="336F1937" w14:textId="77777777" w:rsidR="00474C2C" w:rsidRPr="00E90EDA" w:rsidRDefault="00474C2C" w:rsidP="001D102A">
            <w:pPr>
              <w:spacing w:line="360" w:lineRule="auto"/>
              <w:jc w:val="center"/>
              <w:rPr>
                <w:rFonts w:ascii="Times New Roman" w:hAnsi="Times New Roman" w:cs="Times New Roman"/>
                <w:b/>
                <w:bCs/>
              </w:rPr>
            </w:pPr>
          </w:p>
        </w:tc>
      </w:tr>
      <w:tr w:rsidR="00474C2C" w:rsidRPr="00E90EDA" w14:paraId="27A11C74" w14:textId="77777777" w:rsidTr="00A37930">
        <w:tc>
          <w:tcPr>
            <w:tcW w:w="3119" w:type="dxa"/>
            <w:tcBorders>
              <w:top w:val="single" w:sz="4" w:space="0" w:color="auto"/>
            </w:tcBorders>
          </w:tcPr>
          <w:p w14:paraId="4E227C92" w14:textId="31F69603" w:rsidR="00474C2C" w:rsidRPr="00E90EDA" w:rsidRDefault="00474C2C" w:rsidP="001D102A">
            <w:pPr>
              <w:spacing w:line="360" w:lineRule="auto"/>
              <w:jc w:val="both"/>
              <w:rPr>
                <w:rFonts w:ascii="Times New Roman" w:hAnsi="Times New Roman" w:cs="Times New Roman"/>
              </w:rPr>
            </w:pPr>
            <w:r w:rsidRPr="00E90EDA">
              <w:rPr>
                <w:rFonts w:ascii="Times New Roman" w:hAnsi="Times New Roman" w:cs="Times New Roman"/>
              </w:rPr>
              <w:t>Motivación Intrínseca</w:t>
            </w:r>
          </w:p>
        </w:tc>
        <w:tc>
          <w:tcPr>
            <w:tcW w:w="2268" w:type="dxa"/>
            <w:tcBorders>
              <w:top w:val="single" w:sz="4" w:space="0" w:color="auto"/>
            </w:tcBorders>
          </w:tcPr>
          <w:p w14:paraId="72240A9B" w14:textId="52543655"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57.56 (15)</w:t>
            </w:r>
          </w:p>
        </w:tc>
        <w:tc>
          <w:tcPr>
            <w:tcW w:w="2693" w:type="dxa"/>
            <w:tcBorders>
              <w:top w:val="single" w:sz="4" w:space="0" w:color="auto"/>
            </w:tcBorders>
          </w:tcPr>
          <w:p w14:paraId="6BB7C3B5" w14:textId="310752B3"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50.40 (14.07)</w:t>
            </w:r>
          </w:p>
        </w:tc>
        <w:tc>
          <w:tcPr>
            <w:tcW w:w="1417" w:type="dxa"/>
            <w:tcBorders>
              <w:top w:val="single" w:sz="4" w:space="0" w:color="auto"/>
            </w:tcBorders>
          </w:tcPr>
          <w:p w14:paraId="03DBEA13" w14:textId="380544E1" w:rsidR="00474C2C" w:rsidRPr="00E90EDA" w:rsidRDefault="00E67597" w:rsidP="001D102A">
            <w:pPr>
              <w:spacing w:line="360" w:lineRule="auto"/>
              <w:jc w:val="center"/>
              <w:rPr>
                <w:rFonts w:ascii="Times New Roman" w:hAnsi="Times New Roman" w:cs="Times New Roman"/>
              </w:rPr>
            </w:pPr>
            <w:r w:rsidRPr="00E90EDA">
              <w:rPr>
                <w:rFonts w:ascii="Times New Roman" w:hAnsi="Times New Roman" w:cs="Times New Roman"/>
              </w:rPr>
              <w:t>4.507**</w:t>
            </w:r>
          </w:p>
        </w:tc>
      </w:tr>
      <w:tr w:rsidR="00474C2C" w:rsidRPr="00E90EDA" w14:paraId="6325041C" w14:textId="77777777" w:rsidTr="00A37930">
        <w:tc>
          <w:tcPr>
            <w:tcW w:w="3119" w:type="dxa"/>
          </w:tcPr>
          <w:p w14:paraId="6ACD6548" w14:textId="5BE5CD1A" w:rsidR="00474C2C" w:rsidRPr="00E90EDA" w:rsidRDefault="00474C2C" w:rsidP="001D102A">
            <w:pPr>
              <w:spacing w:line="360" w:lineRule="auto"/>
              <w:jc w:val="both"/>
              <w:rPr>
                <w:rFonts w:ascii="Times New Roman" w:hAnsi="Times New Roman" w:cs="Times New Roman"/>
              </w:rPr>
            </w:pPr>
            <w:r w:rsidRPr="00E90EDA">
              <w:rPr>
                <w:rFonts w:ascii="Times New Roman" w:hAnsi="Times New Roman" w:cs="Times New Roman"/>
              </w:rPr>
              <w:t>Motivación Extrínseca</w:t>
            </w:r>
          </w:p>
        </w:tc>
        <w:tc>
          <w:tcPr>
            <w:tcW w:w="2268" w:type="dxa"/>
          </w:tcPr>
          <w:p w14:paraId="51F6D812" w14:textId="3A875197"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37.04(14.58)</w:t>
            </w:r>
          </w:p>
        </w:tc>
        <w:tc>
          <w:tcPr>
            <w:tcW w:w="2693" w:type="dxa"/>
          </w:tcPr>
          <w:p w14:paraId="05CC025C" w14:textId="19C06D32"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39.75 (12.60)</w:t>
            </w:r>
          </w:p>
        </w:tc>
        <w:tc>
          <w:tcPr>
            <w:tcW w:w="1417" w:type="dxa"/>
          </w:tcPr>
          <w:p w14:paraId="7E833266" w14:textId="2990FAD5" w:rsidR="00474C2C" w:rsidRPr="00E90EDA" w:rsidRDefault="00E67597" w:rsidP="001D102A">
            <w:pPr>
              <w:spacing w:line="360" w:lineRule="auto"/>
              <w:jc w:val="center"/>
              <w:rPr>
                <w:rFonts w:ascii="Times New Roman" w:hAnsi="Times New Roman" w:cs="Times New Roman"/>
              </w:rPr>
            </w:pPr>
            <w:r w:rsidRPr="00E90EDA">
              <w:rPr>
                <w:rFonts w:ascii="Times New Roman" w:hAnsi="Times New Roman" w:cs="Times New Roman"/>
              </w:rPr>
              <w:t>-1.818</w:t>
            </w:r>
          </w:p>
        </w:tc>
      </w:tr>
      <w:tr w:rsidR="00474C2C" w:rsidRPr="00E90EDA" w14:paraId="12674819" w14:textId="77777777" w:rsidTr="00A37930">
        <w:tc>
          <w:tcPr>
            <w:tcW w:w="3119" w:type="dxa"/>
          </w:tcPr>
          <w:p w14:paraId="1E1BA1F5" w14:textId="19FA3A63" w:rsidR="00474C2C" w:rsidRPr="00E90EDA" w:rsidRDefault="00474C2C" w:rsidP="001D102A">
            <w:pPr>
              <w:spacing w:line="360" w:lineRule="auto"/>
              <w:jc w:val="both"/>
              <w:rPr>
                <w:rFonts w:ascii="Times New Roman" w:hAnsi="Times New Roman" w:cs="Times New Roman"/>
              </w:rPr>
            </w:pPr>
            <w:proofErr w:type="spellStart"/>
            <w:r w:rsidRPr="00E90EDA">
              <w:rPr>
                <w:rFonts w:ascii="Times New Roman" w:hAnsi="Times New Roman" w:cs="Times New Roman"/>
              </w:rPr>
              <w:t>Amotivación</w:t>
            </w:r>
            <w:proofErr w:type="spellEnd"/>
          </w:p>
        </w:tc>
        <w:tc>
          <w:tcPr>
            <w:tcW w:w="2268" w:type="dxa"/>
          </w:tcPr>
          <w:p w14:paraId="7AC4A6B2" w14:textId="18A3C88C"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8.79 (4.16)</w:t>
            </w:r>
          </w:p>
        </w:tc>
        <w:tc>
          <w:tcPr>
            <w:tcW w:w="2693" w:type="dxa"/>
          </w:tcPr>
          <w:p w14:paraId="653BFF83" w14:textId="6CA84980"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9.31 (3.54)</w:t>
            </w:r>
          </w:p>
        </w:tc>
        <w:tc>
          <w:tcPr>
            <w:tcW w:w="1417" w:type="dxa"/>
          </w:tcPr>
          <w:p w14:paraId="49C62060" w14:textId="4EC7BA9F" w:rsidR="00474C2C" w:rsidRPr="00E90EDA" w:rsidRDefault="00E67597" w:rsidP="001D102A">
            <w:pPr>
              <w:spacing w:line="360" w:lineRule="auto"/>
              <w:jc w:val="center"/>
              <w:rPr>
                <w:rFonts w:ascii="Times New Roman" w:hAnsi="Times New Roman" w:cs="Times New Roman"/>
              </w:rPr>
            </w:pPr>
            <w:r w:rsidRPr="00E90EDA">
              <w:rPr>
                <w:rFonts w:ascii="Times New Roman" w:hAnsi="Times New Roman" w:cs="Times New Roman"/>
              </w:rPr>
              <w:t>-1.230</w:t>
            </w:r>
          </w:p>
        </w:tc>
      </w:tr>
      <w:tr w:rsidR="00474C2C" w:rsidRPr="00E90EDA" w14:paraId="3BC327FA" w14:textId="77777777" w:rsidTr="00A37930">
        <w:tc>
          <w:tcPr>
            <w:tcW w:w="3119" w:type="dxa"/>
          </w:tcPr>
          <w:p w14:paraId="1F45B469" w14:textId="16A93519" w:rsidR="00474C2C" w:rsidRPr="00E90EDA" w:rsidRDefault="00474C2C" w:rsidP="001D102A">
            <w:pPr>
              <w:spacing w:line="360" w:lineRule="auto"/>
              <w:jc w:val="both"/>
              <w:rPr>
                <w:rFonts w:ascii="Times New Roman" w:hAnsi="Times New Roman" w:cs="Times New Roman"/>
              </w:rPr>
            </w:pPr>
            <w:r w:rsidRPr="00E90EDA">
              <w:rPr>
                <w:rFonts w:ascii="Times New Roman" w:hAnsi="Times New Roman" w:cs="Times New Roman"/>
              </w:rPr>
              <w:lastRenderedPageBreak/>
              <w:t>Desconcentración</w:t>
            </w:r>
          </w:p>
        </w:tc>
        <w:tc>
          <w:tcPr>
            <w:tcW w:w="2268" w:type="dxa"/>
          </w:tcPr>
          <w:p w14:paraId="7F2C2E6D" w14:textId="7EA7C827"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8.43 (2.80)</w:t>
            </w:r>
          </w:p>
        </w:tc>
        <w:tc>
          <w:tcPr>
            <w:tcW w:w="2693" w:type="dxa"/>
          </w:tcPr>
          <w:p w14:paraId="5CFE0E59" w14:textId="05C2DDD7"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9.12 (2.33)</w:t>
            </w:r>
          </w:p>
        </w:tc>
        <w:tc>
          <w:tcPr>
            <w:tcW w:w="1417" w:type="dxa"/>
          </w:tcPr>
          <w:p w14:paraId="197944D3" w14:textId="0F717373" w:rsidR="00474C2C" w:rsidRPr="00E90EDA" w:rsidRDefault="00E67597" w:rsidP="001D102A">
            <w:pPr>
              <w:spacing w:line="360" w:lineRule="auto"/>
              <w:jc w:val="center"/>
              <w:rPr>
                <w:rFonts w:ascii="Times New Roman" w:hAnsi="Times New Roman" w:cs="Times New Roman"/>
              </w:rPr>
            </w:pPr>
            <w:r w:rsidRPr="00E90EDA">
              <w:rPr>
                <w:rFonts w:ascii="Times New Roman" w:hAnsi="Times New Roman" w:cs="Times New Roman"/>
              </w:rPr>
              <w:t>-2.453*</w:t>
            </w:r>
          </w:p>
        </w:tc>
      </w:tr>
      <w:tr w:rsidR="00474C2C" w:rsidRPr="00E90EDA" w14:paraId="69EA0FF7" w14:textId="77777777" w:rsidTr="00A37930">
        <w:tc>
          <w:tcPr>
            <w:tcW w:w="3119" w:type="dxa"/>
          </w:tcPr>
          <w:p w14:paraId="48E1876C" w14:textId="72033820" w:rsidR="00474C2C" w:rsidRPr="00E90EDA" w:rsidRDefault="00474C2C" w:rsidP="001D102A">
            <w:pPr>
              <w:spacing w:line="360" w:lineRule="auto"/>
              <w:jc w:val="both"/>
              <w:rPr>
                <w:rFonts w:ascii="Times New Roman" w:hAnsi="Times New Roman" w:cs="Times New Roman"/>
              </w:rPr>
            </w:pPr>
            <w:r w:rsidRPr="00E90EDA">
              <w:rPr>
                <w:rFonts w:ascii="Times New Roman" w:hAnsi="Times New Roman" w:cs="Times New Roman"/>
              </w:rPr>
              <w:t>Ansiedad Somática</w:t>
            </w:r>
          </w:p>
        </w:tc>
        <w:tc>
          <w:tcPr>
            <w:tcW w:w="2268" w:type="dxa"/>
          </w:tcPr>
          <w:p w14:paraId="38705A66" w14:textId="56660709"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8.12 (3)</w:t>
            </w:r>
          </w:p>
        </w:tc>
        <w:tc>
          <w:tcPr>
            <w:tcW w:w="2693" w:type="dxa"/>
          </w:tcPr>
          <w:p w14:paraId="4948DDBC" w14:textId="65A35686"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8.76 (2.48)</w:t>
            </w:r>
          </w:p>
        </w:tc>
        <w:tc>
          <w:tcPr>
            <w:tcW w:w="1417" w:type="dxa"/>
          </w:tcPr>
          <w:p w14:paraId="0B6F579B" w14:textId="35DCDE31" w:rsidR="00474C2C" w:rsidRPr="00E90EDA" w:rsidRDefault="00E67597" w:rsidP="001D102A">
            <w:pPr>
              <w:spacing w:line="360" w:lineRule="auto"/>
              <w:jc w:val="center"/>
              <w:rPr>
                <w:rFonts w:ascii="Times New Roman" w:hAnsi="Times New Roman" w:cs="Times New Roman"/>
              </w:rPr>
            </w:pPr>
            <w:r w:rsidRPr="00E90EDA">
              <w:rPr>
                <w:rFonts w:ascii="Times New Roman" w:hAnsi="Times New Roman" w:cs="Times New Roman"/>
              </w:rPr>
              <w:t>-2.101*</w:t>
            </w:r>
          </w:p>
        </w:tc>
      </w:tr>
      <w:tr w:rsidR="00474C2C" w:rsidRPr="00E90EDA" w14:paraId="43C2C9EA" w14:textId="77777777" w:rsidTr="00A37930">
        <w:tc>
          <w:tcPr>
            <w:tcW w:w="3119" w:type="dxa"/>
          </w:tcPr>
          <w:p w14:paraId="7F816234" w14:textId="7466ACE3" w:rsidR="00474C2C" w:rsidRPr="00E90EDA" w:rsidRDefault="00474C2C" w:rsidP="001D102A">
            <w:pPr>
              <w:spacing w:line="360" w:lineRule="auto"/>
              <w:jc w:val="both"/>
              <w:rPr>
                <w:rFonts w:ascii="Times New Roman" w:hAnsi="Times New Roman" w:cs="Times New Roman"/>
              </w:rPr>
            </w:pPr>
            <w:r w:rsidRPr="00E90EDA">
              <w:rPr>
                <w:rFonts w:ascii="Times New Roman" w:hAnsi="Times New Roman" w:cs="Times New Roman"/>
              </w:rPr>
              <w:t>Preocupación</w:t>
            </w:r>
          </w:p>
        </w:tc>
        <w:tc>
          <w:tcPr>
            <w:tcW w:w="2268" w:type="dxa"/>
          </w:tcPr>
          <w:p w14:paraId="475CBF4A" w14:textId="7EEE949B"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12.34 (4.33)</w:t>
            </w:r>
          </w:p>
        </w:tc>
        <w:tc>
          <w:tcPr>
            <w:tcW w:w="2693" w:type="dxa"/>
          </w:tcPr>
          <w:p w14:paraId="4C2365A1" w14:textId="69C3DE79"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11.68 (3.63)</w:t>
            </w:r>
          </w:p>
        </w:tc>
        <w:tc>
          <w:tcPr>
            <w:tcW w:w="1417" w:type="dxa"/>
          </w:tcPr>
          <w:p w14:paraId="04FEB2F9" w14:textId="1667A467" w:rsidR="00474C2C" w:rsidRPr="00E90EDA" w:rsidRDefault="00E67597" w:rsidP="001D102A">
            <w:pPr>
              <w:spacing w:line="360" w:lineRule="auto"/>
              <w:jc w:val="center"/>
              <w:rPr>
                <w:rFonts w:ascii="Times New Roman" w:hAnsi="Times New Roman" w:cs="Times New Roman"/>
              </w:rPr>
            </w:pPr>
            <w:r w:rsidRPr="00E90EDA">
              <w:rPr>
                <w:rFonts w:ascii="Times New Roman" w:hAnsi="Times New Roman" w:cs="Times New Roman"/>
              </w:rPr>
              <w:t>1.522</w:t>
            </w:r>
          </w:p>
        </w:tc>
      </w:tr>
      <w:tr w:rsidR="00474C2C" w:rsidRPr="00E90EDA" w14:paraId="5F02610F" w14:textId="77777777" w:rsidTr="00A37930">
        <w:tc>
          <w:tcPr>
            <w:tcW w:w="3119" w:type="dxa"/>
            <w:tcBorders>
              <w:bottom w:val="single" w:sz="4" w:space="0" w:color="auto"/>
            </w:tcBorders>
          </w:tcPr>
          <w:p w14:paraId="22C8EA3B" w14:textId="6BAC8EC9" w:rsidR="00474C2C" w:rsidRPr="00E90EDA" w:rsidRDefault="00474C2C" w:rsidP="001D102A">
            <w:pPr>
              <w:spacing w:line="360" w:lineRule="auto"/>
              <w:jc w:val="both"/>
              <w:rPr>
                <w:rFonts w:ascii="Times New Roman" w:hAnsi="Times New Roman" w:cs="Times New Roman"/>
              </w:rPr>
            </w:pPr>
            <w:r w:rsidRPr="00E90EDA">
              <w:rPr>
                <w:rFonts w:ascii="Times New Roman" w:hAnsi="Times New Roman" w:cs="Times New Roman"/>
              </w:rPr>
              <w:t>Fortaleza Mental</w:t>
            </w:r>
          </w:p>
        </w:tc>
        <w:tc>
          <w:tcPr>
            <w:tcW w:w="2268" w:type="dxa"/>
            <w:tcBorders>
              <w:bottom w:val="single" w:sz="4" w:space="0" w:color="auto"/>
            </w:tcBorders>
          </w:tcPr>
          <w:p w14:paraId="5FF20D74" w14:textId="4C2C6CAC"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43.16 (5.95)</w:t>
            </w:r>
          </w:p>
        </w:tc>
        <w:tc>
          <w:tcPr>
            <w:tcW w:w="2693" w:type="dxa"/>
            <w:tcBorders>
              <w:bottom w:val="single" w:sz="4" w:space="0" w:color="auto"/>
            </w:tcBorders>
          </w:tcPr>
          <w:p w14:paraId="63FAF3A1" w14:textId="3579B904" w:rsidR="00474C2C" w:rsidRPr="00E90EDA" w:rsidRDefault="00474C2C" w:rsidP="001D102A">
            <w:pPr>
              <w:spacing w:line="360" w:lineRule="auto"/>
              <w:jc w:val="center"/>
              <w:rPr>
                <w:rFonts w:ascii="Times New Roman" w:hAnsi="Times New Roman" w:cs="Times New Roman"/>
              </w:rPr>
            </w:pPr>
            <w:r w:rsidRPr="00E90EDA">
              <w:rPr>
                <w:rFonts w:ascii="Times New Roman" w:hAnsi="Times New Roman" w:cs="Times New Roman"/>
              </w:rPr>
              <w:t>41.26 (6.21)</w:t>
            </w:r>
          </w:p>
        </w:tc>
        <w:tc>
          <w:tcPr>
            <w:tcW w:w="1417" w:type="dxa"/>
            <w:tcBorders>
              <w:bottom w:val="single" w:sz="4" w:space="0" w:color="auto"/>
            </w:tcBorders>
          </w:tcPr>
          <w:p w14:paraId="2D61552F" w14:textId="4DFB6B08" w:rsidR="00474C2C" w:rsidRPr="00E90EDA" w:rsidRDefault="00E67597" w:rsidP="001D102A">
            <w:pPr>
              <w:spacing w:line="360" w:lineRule="auto"/>
              <w:jc w:val="center"/>
              <w:rPr>
                <w:rFonts w:ascii="Times New Roman" w:hAnsi="Times New Roman" w:cs="Times New Roman"/>
              </w:rPr>
            </w:pPr>
            <w:r w:rsidRPr="00E90EDA">
              <w:rPr>
                <w:rFonts w:ascii="Times New Roman" w:hAnsi="Times New Roman" w:cs="Times New Roman"/>
              </w:rPr>
              <w:t>2.863**</w:t>
            </w:r>
          </w:p>
        </w:tc>
      </w:tr>
    </w:tbl>
    <w:p w14:paraId="34465AFB" w14:textId="78261293" w:rsidR="00E67597" w:rsidRPr="00E90EDA" w:rsidRDefault="00E67597" w:rsidP="001D102A">
      <w:pPr>
        <w:spacing w:line="360" w:lineRule="auto"/>
        <w:jc w:val="both"/>
        <w:rPr>
          <w:rFonts w:ascii="Times New Roman" w:hAnsi="Times New Roman" w:cs="Times New Roman"/>
          <w:lang w:val="en-US"/>
        </w:rPr>
      </w:pPr>
      <w:r w:rsidRPr="00E90EDA">
        <w:rPr>
          <w:rFonts w:ascii="Times New Roman" w:hAnsi="Times New Roman" w:cs="Times New Roman"/>
        </w:rPr>
        <w:t>* p</w:t>
      </w:r>
      <w:r w:rsidRPr="00E90EDA">
        <w:rPr>
          <w:rFonts w:ascii="Times New Roman" w:hAnsi="Times New Roman" w:cs="Times New Roman"/>
          <w:lang w:val="en-US"/>
        </w:rPr>
        <w:t xml:space="preserve">&lt;.05, </w:t>
      </w:r>
      <w:r w:rsidRPr="00E90EDA">
        <w:rPr>
          <w:rFonts w:ascii="Times New Roman" w:hAnsi="Times New Roman" w:cs="Times New Roman"/>
        </w:rPr>
        <w:t>**p</w:t>
      </w:r>
      <w:r w:rsidRPr="00E90EDA">
        <w:rPr>
          <w:rFonts w:ascii="Times New Roman" w:hAnsi="Times New Roman" w:cs="Times New Roman"/>
          <w:lang w:val="en-US"/>
        </w:rPr>
        <w:t>&lt;.01</w:t>
      </w:r>
    </w:p>
    <w:p w14:paraId="6AC36B04" w14:textId="4D6E7692" w:rsidR="00474C2C" w:rsidRPr="00E90EDA" w:rsidRDefault="00CE66A0" w:rsidP="001D102A">
      <w:pPr>
        <w:spacing w:line="360" w:lineRule="auto"/>
        <w:jc w:val="both"/>
        <w:rPr>
          <w:rFonts w:ascii="Times New Roman" w:hAnsi="Times New Roman" w:cs="Times New Roman"/>
          <w:sz w:val="24"/>
          <w:szCs w:val="24"/>
          <w:lang w:val="es-ES"/>
        </w:rPr>
      </w:pPr>
      <w:r w:rsidRPr="00E90EDA">
        <w:rPr>
          <w:rFonts w:ascii="Times New Roman" w:hAnsi="Times New Roman" w:cs="Times New Roman"/>
          <w:b/>
          <w:bCs/>
          <w:sz w:val="24"/>
          <w:szCs w:val="24"/>
        </w:rPr>
        <w:tab/>
      </w:r>
      <w:r w:rsidRPr="00E90EDA">
        <w:rPr>
          <w:rFonts w:ascii="Times New Roman" w:hAnsi="Times New Roman" w:cs="Times New Roman"/>
          <w:sz w:val="24"/>
          <w:szCs w:val="24"/>
        </w:rPr>
        <w:t xml:space="preserve">Se realizó un análisis de correlación en ambos grupos, para determinar la relación que existía entre la motivación y </w:t>
      </w:r>
      <w:r w:rsidR="005B5EE6" w:rsidRPr="00E90EDA">
        <w:rPr>
          <w:rFonts w:ascii="Times New Roman" w:hAnsi="Times New Roman" w:cs="Times New Roman"/>
          <w:sz w:val="24"/>
          <w:szCs w:val="24"/>
        </w:rPr>
        <w:t>la fortaleza mental con la ansiedad competitiva</w:t>
      </w:r>
      <w:r w:rsidRPr="00E90EDA">
        <w:rPr>
          <w:rFonts w:ascii="Times New Roman" w:hAnsi="Times New Roman" w:cs="Times New Roman"/>
          <w:sz w:val="24"/>
          <w:szCs w:val="24"/>
        </w:rPr>
        <w:t xml:space="preserve">. </w:t>
      </w:r>
      <w:r w:rsidR="000147AC" w:rsidRPr="00E90EDA">
        <w:rPr>
          <w:rFonts w:ascii="Times New Roman" w:hAnsi="Times New Roman" w:cs="Times New Roman"/>
          <w:sz w:val="24"/>
          <w:szCs w:val="24"/>
        </w:rPr>
        <w:t>Entre l</w:t>
      </w:r>
      <w:r w:rsidRPr="00E90EDA">
        <w:rPr>
          <w:rFonts w:ascii="Times New Roman" w:hAnsi="Times New Roman" w:cs="Times New Roman"/>
          <w:sz w:val="24"/>
          <w:szCs w:val="24"/>
        </w:rPr>
        <w:t xml:space="preserve">os jugadores del </w:t>
      </w:r>
      <w:r w:rsidRPr="00E90EDA">
        <w:rPr>
          <w:rFonts w:ascii="Times New Roman" w:hAnsi="Times New Roman" w:cs="Times New Roman"/>
          <w:i/>
          <w:iCs/>
          <w:sz w:val="24"/>
          <w:szCs w:val="24"/>
        </w:rPr>
        <w:t xml:space="preserve">League </w:t>
      </w:r>
      <w:proofErr w:type="spellStart"/>
      <w:r w:rsidRPr="00E90EDA">
        <w:rPr>
          <w:rFonts w:ascii="Times New Roman" w:hAnsi="Times New Roman" w:cs="Times New Roman"/>
          <w:i/>
          <w:iCs/>
          <w:sz w:val="24"/>
          <w:szCs w:val="24"/>
        </w:rPr>
        <w:t>of</w:t>
      </w:r>
      <w:proofErr w:type="spellEnd"/>
      <w:r w:rsidRPr="00E90EDA">
        <w:rPr>
          <w:rFonts w:ascii="Times New Roman" w:hAnsi="Times New Roman" w:cs="Times New Roman"/>
          <w:i/>
          <w:iCs/>
          <w:sz w:val="24"/>
          <w:szCs w:val="24"/>
        </w:rPr>
        <w:t xml:space="preserve"> </w:t>
      </w:r>
      <w:proofErr w:type="spellStart"/>
      <w:r w:rsidRPr="00E90EDA">
        <w:rPr>
          <w:rFonts w:ascii="Times New Roman" w:hAnsi="Times New Roman" w:cs="Times New Roman"/>
          <w:i/>
          <w:iCs/>
          <w:sz w:val="24"/>
          <w:szCs w:val="24"/>
        </w:rPr>
        <w:t>Legends</w:t>
      </w:r>
      <w:proofErr w:type="spellEnd"/>
      <w:r w:rsidRPr="00E90EDA">
        <w:rPr>
          <w:rFonts w:ascii="Times New Roman" w:hAnsi="Times New Roman" w:cs="Times New Roman"/>
          <w:sz w:val="24"/>
          <w:szCs w:val="24"/>
        </w:rPr>
        <w:t>, las correlaciones más importantes fueron en</w:t>
      </w:r>
      <w:r w:rsidR="005B5EE6" w:rsidRPr="00E90EDA">
        <w:rPr>
          <w:rFonts w:ascii="Times New Roman" w:hAnsi="Times New Roman" w:cs="Times New Roman"/>
          <w:sz w:val="24"/>
          <w:szCs w:val="24"/>
        </w:rPr>
        <w:t>tre la motivación intrínseca y la preocupación (r = .520, p</w:t>
      </w:r>
      <w:r w:rsidR="005B5EE6" w:rsidRPr="00E90EDA">
        <w:rPr>
          <w:rFonts w:ascii="Times New Roman" w:hAnsi="Times New Roman" w:cs="Times New Roman"/>
          <w:sz w:val="24"/>
          <w:szCs w:val="24"/>
          <w:lang w:val="es-ES"/>
        </w:rPr>
        <w:t xml:space="preserve">&lt;.001), y la fortaleza mental con la desconcentración (r = -.318, </w:t>
      </w:r>
      <w:r w:rsidR="005B5EE6" w:rsidRPr="00E90EDA">
        <w:rPr>
          <w:rFonts w:ascii="Times New Roman" w:hAnsi="Times New Roman" w:cs="Times New Roman"/>
          <w:sz w:val="24"/>
          <w:szCs w:val="24"/>
        </w:rPr>
        <w:t>p</w:t>
      </w:r>
      <w:r w:rsidR="005B5EE6" w:rsidRPr="00E90EDA">
        <w:rPr>
          <w:rFonts w:ascii="Times New Roman" w:hAnsi="Times New Roman" w:cs="Times New Roman"/>
          <w:sz w:val="24"/>
          <w:szCs w:val="24"/>
          <w:lang w:val="es-ES"/>
        </w:rPr>
        <w:t>&lt;.001)</w:t>
      </w:r>
      <w:r w:rsidR="00FA78D4" w:rsidRPr="00E90EDA">
        <w:rPr>
          <w:rFonts w:ascii="Times New Roman" w:hAnsi="Times New Roman" w:cs="Times New Roman"/>
          <w:sz w:val="24"/>
          <w:szCs w:val="24"/>
          <w:lang w:val="es-ES"/>
        </w:rPr>
        <w:t xml:space="preserve"> (Tabla 4). </w:t>
      </w:r>
      <w:r w:rsidR="000147AC" w:rsidRPr="00E90EDA">
        <w:rPr>
          <w:rFonts w:ascii="Times New Roman" w:hAnsi="Times New Roman" w:cs="Times New Roman"/>
          <w:sz w:val="24"/>
          <w:szCs w:val="24"/>
          <w:lang w:val="es-ES"/>
        </w:rPr>
        <w:t xml:space="preserve">En el caso del CS-GO, las correlaciones más importantes también se dieron entre la motivación intrínseca y la preocupación (r = .234, </w:t>
      </w:r>
      <w:r w:rsidR="000147AC" w:rsidRPr="00E90EDA">
        <w:rPr>
          <w:rFonts w:ascii="Times New Roman" w:hAnsi="Times New Roman" w:cs="Times New Roman"/>
          <w:sz w:val="24"/>
          <w:szCs w:val="24"/>
        </w:rPr>
        <w:t>p</w:t>
      </w:r>
      <w:r w:rsidR="000147AC" w:rsidRPr="00E90EDA">
        <w:rPr>
          <w:rFonts w:ascii="Times New Roman" w:hAnsi="Times New Roman" w:cs="Times New Roman"/>
          <w:sz w:val="24"/>
          <w:szCs w:val="24"/>
          <w:lang w:val="es-ES"/>
        </w:rPr>
        <w:t xml:space="preserve">&lt;.001) y la fortaleza mental con la desconcentración (r = -.207, </w:t>
      </w:r>
      <w:r w:rsidR="000147AC" w:rsidRPr="00E90EDA">
        <w:rPr>
          <w:rFonts w:ascii="Times New Roman" w:hAnsi="Times New Roman" w:cs="Times New Roman"/>
          <w:sz w:val="24"/>
          <w:szCs w:val="24"/>
        </w:rPr>
        <w:t>p</w:t>
      </w:r>
      <w:r w:rsidR="000147AC" w:rsidRPr="00E90EDA">
        <w:rPr>
          <w:rFonts w:ascii="Times New Roman" w:hAnsi="Times New Roman" w:cs="Times New Roman"/>
          <w:sz w:val="24"/>
          <w:szCs w:val="24"/>
          <w:lang w:val="es-ES"/>
        </w:rPr>
        <w:t>&lt;.001), como se puede observar en la tabla 5.</w:t>
      </w:r>
    </w:p>
    <w:p w14:paraId="0ADBA2A3" w14:textId="77777777" w:rsidR="00DD2AF1" w:rsidRPr="00E90EDA" w:rsidRDefault="00DD2AF1" w:rsidP="001D102A">
      <w:pPr>
        <w:spacing w:line="360" w:lineRule="auto"/>
        <w:jc w:val="both"/>
        <w:rPr>
          <w:rFonts w:ascii="Times New Roman" w:hAnsi="Times New Roman" w:cs="Times New Roman"/>
          <w:sz w:val="24"/>
          <w:szCs w:val="24"/>
        </w:rPr>
      </w:pPr>
    </w:p>
    <w:p w14:paraId="5E242CDC" w14:textId="539B28B5" w:rsidR="009771DF" w:rsidRPr="00E90EDA" w:rsidRDefault="00F40207" w:rsidP="001D102A">
      <w:pPr>
        <w:spacing w:line="360" w:lineRule="auto"/>
        <w:jc w:val="both"/>
        <w:rPr>
          <w:rFonts w:ascii="Times New Roman" w:hAnsi="Times New Roman" w:cs="Times New Roman"/>
          <w:b/>
          <w:bCs/>
        </w:rPr>
      </w:pPr>
      <w:r w:rsidRPr="00E90EDA">
        <w:rPr>
          <w:rFonts w:ascii="Times New Roman" w:hAnsi="Times New Roman" w:cs="Times New Roman"/>
          <w:b/>
          <w:bCs/>
        </w:rPr>
        <w:t>Tabla 4.</w:t>
      </w:r>
    </w:p>
    <w:p w14:paraId="73243CEE" w14:textId="4071B9AA" w:rsidR="00F40207" w:rsidRPr="00E90EDA" w:rsidRDefault="00F40207" w:rsidP="001D102A">
      <w:pPr>
        <w:spacing w:line="360" w:lineRule="auto"/>
        <w:jc w:val="both"/>
        <w:rPr>
          <w:rFonts w:ascii="Times New Roman" w:hAnsi="Times New Roman" w:cs="Times New Roman"/>
          <w:i/>
          <w:iCs/>
        </w:rPr>
      </w:pPr>
      <w:r w:rsidRPr="00E90EDA">
        <w:rPr>
          <w:rFonts w:ascii="Times New Roman" w:hAnsi="Times New Roman" w:cs="Times New Roman"/>
          <w:b/>
          <w:bCs/>
        </w:rPr>
        <w:tab/>
      </w:r>
      <w:r w:rsidRPr="00E90EDA">
        <w:rPr>
          <w:rFonts w:ascii="Times New Roman" w:hAnsi="Times New Roman" w:cs="Times New Roman"/>
          <w:i/>
          <w:iCs/>
        </w:rPr>
        <w:t>Correlaciones entre la motivación y</w:t>
      </w:r>
      <w:r w:rsidR="005B5EE6" w:rsidRPr="00E90EDA">
        <w:rPr>
          <w:rFonts w:ascii="Times New Roman" w:hAnsi="Times New Roman" w:cs="Times New Roman"/>
          <w:i/>
          <w:iCs/>
        </w:rPr>
        <w:t xml:space="preserve"> la fortaleza mental con</w:t>
      </w:r>
      <w:r w:rsidRPr="00E90EDA">
        <w:rPr>
          <w:rFonts w:ascii="Times New Roman" w:hAnsi="Times New Roman" w:cs="Times New Roman"/>
          <w:i/>
          <w:iCs/>
        </w:rPr>
        <w:t xml:space="preserve"> ansiedad</w:t>
      </w:r>
      <w:r w:rsidR="00834B9F" w:rsidRPr="00E90EDA">
        <w:rPr>
          <w:rFonts w:ascii="Times New Roman" w:hAnsi="Times New Roman" w:cs="Times New Roman"/>
          <w:i/>
          <w:iCs/>
        </w:rPr>
        <w:t xml:space="preserve"> </w:t>
      </w:r>
      <w:r w:rsidR="005B5EE6" w:rsidRPr="00E90EDA">
        <w:rPr>
          <w:rFonts w:ascii="Times New Roman" w:hAnsi="Times New Roman" w:cs="Times New Roman"/>
          <w:i/>
          <w:iCs/>
        </w:rPr>
        <w:t>competitiva</w:t>
      </w:r>
      <w:r w:rsidRPr="00E90EDA">
        <w:rPr>
          <w:rFonts w:ascii="Times New Roman" w:hAnsi="Times New Roman" w:cs="Times New Roman"/>
          <w:i/>
          <w:iCs/>
        </w:rPr>
        <w:t xml:space="preserve"> en jugadores de League </w:t>
      </w:r>
      <w:proofErr w:type="spellStart"/>
      <w:r w:rsidRPr="00E90EDA">
        <w:rPr>
          <w:rFonts w:ascii="Times New Roman" w:hAnsi="Times New Roman" w:cs="Times New Roman"/>
          <w:i/>
          <w:iCs/>
        </w:rPr>
        <w:t>of</w:t>
      </w:r>
      <w:proofErr w:type="spellEnd"/>
      <w:r w:rsidRPr="00E90EDA">
        <w:rPr>
          <w:rFonts w:ascii="Times New Roman" w:hAnsi="Times New Roman" w:cs="Times New Roman"/>
          <w:i/>
          <w:iCs/>
        </w:rPr>
        <w:t xml:space="preserve"> </w:t>
      </w:r>
      <w:proofErr w:type="spellStart"/>
      <w:r w:rsidRPr="00E90EDA">
        <w:rPr>
          <w:rFonts w:ascii="Times New Roman" w:hAnsi="Times New Roman" w:cs="Times New Roman"/>
          <w:i/>
          <w:iCs/>
        </w:rPr>
        <w:t>Legends</w:t>
      </w:r>
      <w:proofErr w:type="spellEnd"/>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071"/>
        <w:gridCol w:w="1811"/>
        <w:gridCol w:w="1841"/>
      </w:tblGrid>
      <w:tr w:rsidR="002664CA" w:rsidRPr="00E90EDA" w14:paraId="3F91B61A" w14:textId="600C43CC" w:rsidTr="002664CA">
        <w:tc>
          <w:tcPr>
            <w:tcW w:w="2895" w:type="dxa"/>
            <w:tcBorders>
              <w:top w:val="single" w:sz="4" w:space="0" w:color="auto"/>
              <w:bottom w:val="single" w:sz="4" w:space="0" w:color="auto"/>
            </w:tcBorders>
          </w:tcPr>
          <w:p w14:paraId="77CB4AF0" w14:textId="77777777" w:rsidR="002664CA" w:rsidRPr="00E90EDA" w:rsidRDefault="002664CA" w:rsidP="001D102A">
            <w:pPr>
              <w:spacing w:line="360" w:lineRule="auto"/>
              <w:jc w:val="both"/>
              <w:rPr>
                <w:rFonts w:ascii="Times New Roman" w:hAnsi="Times New Roman" w:cs="Times New Roman"/>
              </w:rPr>
            </w:pPr>
          </w:p>
        </w:tc>
        <w:tc>
          <w:tcPr>
            <w:tcW w:w="2087" w:type="dxa"/>
            <w:tcBorders>
              <w:top w:val="single" w:sz="4" w:space="0" w:color="auto"/>
              <w:bottom w:val="single" w:sz="4" w:space="0" w:color="auto"/>
            </w:tcBorders>
          </w:tcPr>
          <w:p w14:paraId="4D06D2A5" w14:textId="65A594BC" w:rsidR="002664CA" w:rsidRPr="00E90EDA" w:rsidRDefault="002664CA" w:rsidP="001D102A">
            <w:pPr>
              <w:spacing w:line="360" w:lineRule="auto"/>
              <w:jc w:val="center"/>
              <w:rPr>
                <w:rFonts w:ascii="Times New Roman" w:hAnsi="Times New Roman" w:cs="Times New Roman"/>
                <w:b/>
                <w:bCs/>
              </w:rPr>
            </w:pPr>
            <w:r w:rsidRPr="00E90EDA">
              <w:rPr>
                <w:rFonts w:ascii="Times New Roman" w:hAnsi="Times New Roman" w:cs="Times New Roman"/>
                <w:b/>
                <w:bCs/>
              </w:rPr>
              <w:t>Desconcentración</w:t>
            </w:r>
          </w:p>
        </w:tc>
        <w:tc>
          <w:tcPr>
            <w:tcW w:w="1869" w:type="dxa"/>
            <w:tcBorders>
              <w:top w:val="single" w:sz="4" w:space="0" w:color="auto"/>
              <w:bottom w:val="single" w:sz="4" w:space="0" w:color="auto"/>
            </w:tcBorders>
          </w:tcPr>
          <w:p w14:paraId="2001E880" w14:textId="1823D1F0" w:rsidR="002664CA" w:rsidRPr="00E90EDA" w:rsidRDefault="002664CA" w:rsidP="001D102A">
            <w:pPr>
              <w:spacing w:line="360" w:lineRule="auto"/>
              <w:jc w:val="center"/>
              <w:rPr>
                <w:rFonts w:ascii="Times New Roman" w:hAnsi="Times New Roman" w:cs="Times New Roman"/>
                <w:b/>
                <w:bCs/>
              </w:rPr>
            </w:pPr>
            <w:r w:rsidRPr="00E90EDA">
              <w:rPr>
                <w:rFonts w:ascii="Times New Roman" w:hAnsi="Times New Roman" w:cs="Times New Roman"/>
                <w:b/>
                <w:bCs/>
              </w:rPr>
              <w:t>Ansiedad somática</w:t>
            </w:r>
          </w:p>
        </w:tc>
        <w:tc>
          <w:tcPr>
            <w:tcW w:w="1869" w:type="dxa"/>
            <w:tcBorders>
              <w:top w:val="single" w:sz="4" w:space="0" w:color="auto"/>
              <w:bottom w:val="single" w:sz="4" w:space="0" w:color="auto"/>
            </w:tcBorders>
          </w:tcPr>
          <w:p w14:paraId="5191CAE4" w14:textId="3CC07222" w:rsidR="002664CA" w:rsidRPr="00E90EDA" w:rsidRDefault="002664CA" w:rsidP="001D102A">
            <w:pPr>
              <w:spacing w:line="360" w:lineRule="auto"/>
              <w:jc w:val="center"/>
              <w:rPr>
                <w:rFonts w:ascii="Times New Roman" w:hAnsi="Times New Roman" w:cs="Times New Roman"/>
                <w:b/>
                <w:bCs/>
              </w:rPr>
            </w:pPr>
            <w:r w:rsidRPr="00E90EDA">
              <w:rPr>
                <w:rFonts w:ascii="Times New Roman" w:hAnsi="Times New Roman" w:cs="Times New Roman"/>
                <w:b/>
                <w:bCs/>
              </w:rPr>
              <w:t>Preocupación</w:t>
            </w:r>
          </w:p>
        </w:tc>
      </w:tr>
      <w:tr w:rsidR="002664CA" w:rsidRPr="00E90EDA" w14:paraId="662E3804" w14:textId="6121683D" w:rsidTr="002664CA">
        <w:tc>
          <w:tcPr>
            <w:tcW w:w="2895" w:type="dxa"/>
            <w:tcBorders>
              <w:top w:val="single" w:sz="4" w:space="0" w:color="auto"/>
            </w:tcBorders>
          </w:tcPr>
          <w:p w14:paraId="5403D232" w14:textId="18EADAB9" w:rsidR="002664CA" w:rsidRPr="00E90EDA" w:rsidRDefault="002664CA" w:rsidP="001D102A">
            <w:pPr>
              <w:spacing w:line="360" w:lineRule="auto"/>
              <w:jc w:val="both"/>
              <w:rPr>
                <w:rFonts w:ascii="Times New Roman" w:hAnsi="Times New Roman" w:cs="Times New Roman"/>
              </w:rPr>
            </w:pPr>
            <w:r w:rsidRPr="00E90EDA">
              <w:rPr>
                <w:rFonts w:ascii="Times New Roman" w:hAnsi="Times New Roman" w:cs="Times New Roman"/>
              </w:rPr>
              <w:t>Motivación Intrínseca</w:t>
            </w:r>
          </w:p>
        </w:tc>
        <w:tc>
          <w:tcPr>
            <w:tcW w:w="2087" w:type="dxa"/>
            <w:tcBorders>
              <w:top w:val="single" w:sz="4" w:space="0" w:color="auto"/>
            </w:tcBorders>
          </w:tcPr>
          <w:p w14:paraId="31A39E55" w14:textId="6FB99F32" w:rsidR="002664CA" w:rsidRPr="00E90EDA" w:rsidRDefault="002664CA" w:rsidP="001D102A">
            <w:pPr>
              <w:spacing w:line="360" w:lineRule="auto"/>
              <w:jc w:val="center"/>
              <w:rPr>
                <w:rFonts w:ascii="Times New Roman" w:hAnsi="Times New Roman" w:cs="Times New Roman"/>
              </w:rPr>
            </w:pPr>
            <w:r w:rsidRPr="00E90EDA">
              <w:rPr>
                <w:rFonts w:ascii="Times New Roman" w:hAnsi="Times New Roman" w:cs="Times New Roman"/>
              </w:rPr>
              <w:t>-.135</w:t>
            </w:r>
          </w:p>
        </w:tc>
        <w:tc>
          <w:tcPr>
            <w:tcW w:w="1869" w:type="dxa"/>
            <w:tcBorders>
              <w:top w:val="single" w:sz="4" w:space="0" w:color="auto"/>
            </w:tcBorders>
          </w:tcPr>
          <w:p w14:paraId="5660E60C" w14:textId="3E5A6271" w:rsidR="002664CA" w:rsidRPr="00E90EDA" w:rsidRDefault="002664CA" w:rsidP="001D102A">
            <w:pPr>
              <w:spacing w:line="360" w:lineRule="auto"/>
              <w:jc w:val="center"/>
              <w:rPr>
                <w:rFonts w:ascii="Times New Roman" w:hAnsi="Times New Roman" w:cs="Times New Roman"/>
              </w:rPr>
            </w:pPr>
            <w:r w:rsidRPr="00E90EDA">
              <w:rPr>
                <w:rFonts w:ascii="Times New Roman" w:hAnsi="Times New Roman" w:cs="Times New Roman"/>
              </w:rPr>
              <w:t>-.070</w:t>
            </w:r>
          </w:p>
        </w:tc>
        <w:tc>
          <w:tcPr>
            <w:tcW w:w="1869" w:type="dxa"/>
            <w:tcBorders>
              <w:top w:val="single" w:sz="4" w:space="0" w:color="auto"/>
            </w:tcBorders>
          </w:tcPr>
          <w:p w14:paraId="59A8DD13" w14:textId="7DC2FBDF" w:rsidR="002664CA" w:rsidRPr="00E90EDA" w:rsidRDefault="002664CA" w:rsidP="001D102A">
            <w:pPr>
              <w:spacing w:line="360" w:lineRule="auto"/>
              <w:jc w:val="center"/>
              <w:rPr>
                <w:rFonts w:ascii="Times New Roman" w:hAnsi="Times New Roman" w:cs="Times New Roman"/>
              </w:rPr>
            </w:pPr>
            <w:r w:rsidRPr="00E90EDA">
              <w:rPr>
                <w:rFonts w:ascii="Times New Roman" w:hAnsi="Times New Roman" w:cs="Times New Roman"/>
              </w:rPr>
              <w:t>.520**</w:t>
            </w:r>
          </w:p>
        </w:tc>
      </w:tr>
      <w:tr w:rsidR="002664CA" w:rsidRPr="00E90EDA" w14:paraId="5FFAE2C6" w14:textId="3E3617D7" w:rsidTr="002664CA">
        <w:tc>
          <w:tcPr>
            <w:tcW w:w="2895" w:type="dxa"/>
          </w:tcPr>
          <w:p w14:paraId="1627D3B0" w14:textId="065B2019" w:rsidR="002664CA" w:rsidRPr="00E90EDA" w:rsidRDefault="002664CA" w:rsidP="001D102A">
            <w:pPr>
              <w:spacing w:line="360" w:lineRule="auto"/>
              <w:jc w:val="both"/>
              <w:rPr>
                <w:rFonts w:ascii="Times New Roman" w:hAnsi="Times New Roman" w:cs="Times New Roman"/>
              </w:rPr>
            </w:pPr>
            <w:r w:rsidRPr="00E90EDA">
              <w:rPr>
                <w:rFonts w:ascii="Times New Roman" w:hAnsi="Times New Roman" w:cs="Times New Roman"/>
              </w:rPr>
              <w:t>Motivación Extrínseca</w:t>
            </w:r>
          </w:p>
        </w:tc>
        <w:tc>
          <w:tcPr>
            <w:tcW w:w="2087" w:type="dxa"/>
          </w:tcPr>
          <w:p w14:paraId="10F0BF70" w14:textId="186EBAE8" w:rsidR="002664CA" w:rsidRPr="00E90EDA" w:rsidRDefault="002664CA" w:rsidP="001D102A">
            <w:pPr>
              <w:spacing w:line="360" w:lineRule="auto"/>
              <w:jc w:val="center"/>
              <w:rPr>
                <w:rFonts w:ascii="Times New Roman" w:hAnsi="Times New Roman" w:cs="Times New Roman"/>
                <w:lang w:val="en-US"/>
              </w:rPr>
            </w:pPr>
            <w:r w:rsidRPr="00E90EDA">
              <w:rPr>
                <w:rFonts w:ascii="Times New Roman" w:hAnsi="Times New Roman" w:cs="Times New Roman"/>
              </w:rPr>
              <w:t>.320**</w:t>
            </w:r>
          </w:p>
        </w:tc>
        <w:tc>
          <w:tcPr>
            <w:tcW w:w="1869" w:type="dxa"/>
          </w:tcPr>
          <w:p w14:paraId="1337EB54" w14:textId="3C317F31" w:rsidR="002664CA" w:rsidRPr="00E90EDA" w:rsidRDefault="002664CA" w:rsidP="001D102A">
            <w:pPr>
              <w:spacing w:line="360" w:lineRule="auto"/>
              <w:jc w:val="center"/>
              <w:rPr>
                <w:rFonts w:ascii="Times New Roman" w:hAnsi="Times New Roman" w:cs="Times New Roman"/>
              </w:rPr>
            </w:pPr>
            <w:r w:rsidRPr="00E90EDA">
              <w:rPr>
                <w:rFonts w:ascii="Times New Roman" w:hAnsi="Times New Roman" w:cs="Times New Roman"/>
              </w:rPr>
              <w:t>.336**</w:t>
            </w:r>
          </w:p>
        </w:tc>
        <w:tc>
          <w:tcPr>
            <w:tcW w:w="1869" w:type="dxa"/>
          </w:tcPr>
          <w:p w14:paraId="3C3D6933" w14:textId="7489F6CE" w:rsidR="002664CA" w:rsidRPr="00E90EDA" w:rsidRDefault="00A51A5E" w:rsidP="001D102A">
            <w:pPr>
              <w:spacing w:line="360" w:lineRule="auto"/>
              <w:jc w:val="center"/>
              <w:rPr>
                <w:rFonts w:ascii="Times New Roman" w:hAnsi="Times New Roman" w:cs="Times New Roman"/>
              </w:rPr>
            </w:pPr>
            <w:r w:rsidRPr="00E90EDA">
              <w:rPr>
                <w:rFonts w:ascii="Times New Roman" w:hAnsi="Times New Roman" w:cs="Times New Roman"/>
              </w:rPr>
              <w:t>.173*</w:t>
            </w:r>
          </w:p>
        </w:tc>
      </w:tr>
      <w:tr w:rsidR="002664CA" w:rsidRPr="00E90EDA" w14:paraId="724BA705" w14:textId="1AF9980E" w:rsidTr="002664CA">
        <w:tc>
          <w:tcPr>
            <w:tcW w:w="2895" w:type="dxa"/>
          </w:tcPr>
          <w:p w14:paraId="36DAAD42" w14:textId="66E033C7" w:rsidR="002664CA" w:rsidRPr="00E90EDA" w:rsidRDefault="002664CA" w:rsidP="001D102A">
            <w:pPr>
              <w:spacing w:line="360" w:lineRule="auto"/>
              <w:jc w:val="both"/>
              <w:rPr>
                <w:rFonts w:ascii="Times New Roman" w:hAnsi="Times New Roman" w:cs="Times New Roman"/>
              </w:rPr>
            </w:pPr>
            <w:proofErr w:type="spellStart"/>
            <w:r w:rsidRPr="00E90EDA">
              <w:rPr>
                <w:rFonts w:ascii="Times New Roman" w:hAnsi="Times New Roman" w:cs="Times New Roman"/>
              </w:rPr>
              <w:t>Amotivación</w:t>
            </w:r>
            <w:proofErr w:type="spellEnd"/>
          </w:p>
        </w:tc>
        <w:tc>
          <w:tcPr>
            <w:tcW w:w="2087" w:type="dxa"/>
          </w:tcPr>
          <w:p w14:paraId="7E3582F5" w14:textId="709F4454" w:rsidR="002664CA" w:rsidRPr="00E90EDA" w:rsidRDefault="00A51A5E" w:rsidP="001D102A">
            <w:pPr>
              <w:spacing w:line="360" w:lineRule="auto"/>
              <w:jc w:val="center"/>
              <w:rPr>
                <w:rFonts w:ascii="Times New Roman" w:hAnsi="Times New Roman" w:cs="Times New Roman"/>
              </w:rPr>
            </w:pPr>
            <w:r w:rsidRPr="00E90EDA">
              <w:rPr>
                <w:rFonts w:ascii="Times New Roman" w:hAnsi="Times New Roman" w:cs="Times New Roman"/>
              </w:rPr>
              <w:t>.407**</w:t>
            </w:r>
          </w:p>
        </w:tc>
        <w:tc>
          <w:tcPr>
            <w:tcW w:w="1869" w:type="dxa"/>
          </w:tcPr>
          <w:p w14:paraId="6C451FE9" w14:textId="03C9423A" w:rsidR="002664CA" w:rsidRPr="00E90EDA" w:rsidRDefault="00A51A5E" w:rsidP="001D102A">
            <w:pPr>
              <w:spacing w:line="360" w:lineRule="auto"/>
              <w:jc w:val="center"/>
              <w:rPr>
                <w:rFonts w:ascii="Times New Roman" w:hAnsi="Times New Roman" w:cs="Times New Roman"/>
              </w:rPr>
            </w:pPr>
            <w:r w:rsidRPr="00E90EDA">
              <w:rPr>
                <w:rFonts w:ascii="Times New Roman" w:hAnsi="Times New Roman" w:cs="Times New Roman"/>
              </w:rPr>
              <w:t>.404**</w:t>
            </w:r>
          </w:p>
        </w:tc>
        <w:tc>
          <w:tcPr>
            <w:tcW w:w="1869" w:type="dxa"/>
          </w:tcPr>
          <w:p w14:paraId="744B1258" w14:textId="3FD122B2" w:rsidR="002664CA" w:rsidRPr="00E90EDA" w:rsidRDefault="00A51A5E" w:rsidP="001D102A">
            <w:pPr>
              <w:spacing w:line="360" w:lineRule="auto"/>
              <w:jc w:val="center"/>
              <w:rPr>
                <w:rFonts w:ascii="Times New Roman" w:hAnsi="Times New Roman" w:cs="Times New Roman"/>
              </w:rPr>
            </w:pPr>
            <w:r w:rsidRPr="00E90EDA">
              <w:rPr>
                <w:rFonts w:ascii="Times New Roman" w:hAnsi="Times New Roman" w:cs="Times New Roman"/>
              </w:rPr>
              <w:t>.039</w:t>
            </w:r>
          </w:p>
        </w:tc>
      </w:tr>
      <w:tr w:rsidR="002664CA" w:rsidRPr="00E90EDA" w14:paraId="0E538119" w14:textId="7F0BC22F" w:rsidTr="002664CA">
        <w:tc>
          <w:tcPr>
            <w:tcW w:w="2895" w:type="dxa"/>
            <w:tcBorders>
              <w:bottom w:val="single" w:sz="4" w:space="0" w:color="auto"/>
            </w:tcBorders>
          </w:tcPr>
          <w:p w14:paraId="5B534FD2" w14:textId="71859D0C" w:rsidR="002664CA" w:rsidRPr="00E90EDA" w:rsidRDefault="002664CA" w:rsidP="001D102A">
            <w:pPr>
              <w:spacing w:line="360" w:lineRule="auto"/>
              <w:jc w:val="both"/>
              <w:rPr>
                <w:rFonts w:ascii="Times New Roman" w:hAnsi="Times New Roman" w:cs="Times New Roman"/>
              </w:rPr>
            </w:pPr>
            <w:r w:rsidRPr="00E90EDA">
              <w:rPr>
                <w:rFonts w:ascii="Times New Roman" w:hAnsi="Times New Roman" w:cs="Times New Roman"/>
              </w:rPr>
              <w:t>Fortaleza mental</w:t>
            </w:r>
          </w:p>
        </w:tc>
        <w:tc>
          <w:tcPr>
            <w:tcW w:w="2087" w:type="dxa"/>
            <w:tcBorders>
              <w:bottom w:val="single" w:sz="4" w:space="0" w:color="auto"/>
            </w:tcBorders>
          </w:tcPr>
          <w:p w14:paraId="2629FF6F" w14:textId="64618174" w:rsidR="002664CA" w:rsidRPr="00E90EDA" w:rsidRDefault="00A51A5E" w:rsidP="001D102A">
            <w:pPr>
              <w:spacing w:line="360" w:lineRule="auto"/>
              <w:jc w:val="center"/>
              <w:rPr>
                <w:rFonts w:ascii="Times New Roman" w:hAnsi="Times New Roman" w:cs="Times New Roman"/>
              </w:rPr>
            </w:pPr>
            <w:r w:rsidRPr="00E90EDA">
              <w:rPr>
                <w:rFonts w:ascii="Times New Roman" w:hAnsi="Times New Roman" w:cs="Times New Roman"/>
              </w:rPr>
              <w:t>-.318**</w:t>
            </w:r>
          </w:p>
        </w:tc>
        <w:tc>
          <w:tcPr>
            <w:tcW w:w="1869" w:type="dxa"/>
            <w:tcBorders>
              <w:bottom w:val="single" w:sz="4" w:space="0" w:color="auto"/>
            </w:tcBorders>
          </w:tcPr>
          <w:p w14:paraId="43E9CA9C" w14:textId="71D27415" w:rsidR="002664CA" w:rsidRPr="00E90EDA" w:rsidRDefault="00A51A5E" w:rsidP="001D102A">
            <w:pPr>
              <w:spacing w:line="360" w:lineRule="auto"/>
              <w:jc w:val="center"/>
              <w:rPr>
                <w:rFonts w:ascii="Times New Roman" w:hAnsi="Times New Roman" w:cs="Times New Roman"/>
              </w:rPr>
            </w:pPr>
            <w:r w:rsidRPr="00E90EDA">
              <w:rPr>
                <w:rFonts w:ascii="Times New Roman" w:hAnsi="Times New Roman" w:cs="Times New Roman"/>
              </w:rPr>
              <w:t>-.311**</w:t>
            </w:r>
          </w:p>
        </w:tc>
        <w:tc>
          <w:tcPr>
            <w:tcW w:w="1869" w:type="dxa"/>
            <w:tcBorders>
              <w:bottom w:val="single" w:sz="4" w:space="0" w:color="auto"/>
            </w:tcBorders>
          </w:tcPr>
          <w:p w14:paraId="01258DF9" w14:textId="7B1C139C" w:rsidR="002664CA" w:rsidRPr="00E90EDA" w:rsidRDefault="00A51A5E" w:rsidP="001D102A">
            <w:pPr>
              <w:spacing w:line="360" w:lineRule="auto"/>
              <w:jc w:val="center"/>
              <w:rPr>
                <w:rFonts w:ascii="Times New Roman" w:hAnsi="Times New Roman" w:cs="Times New Roman"/>
              </w:rPr>
            </w:pPr>
            <w:r w:rsidRPr="00E90EDA">
              <w:rPr>
                <w:rFonts w:ascii="Times New Roman" w:hAnsi="Times New Roman" w:cs="Times New Roman"/>
              </w:rPr>
              <w:t>-.183*</w:t>
            </w:r>
          </w:p>
        </w:tc>
      </w:tr>
    </w:tbl>
    <w:p w14:paraId="2271BDB2" w14:textId="18E5911D" w:rsidR="00C131C7" w:rsidRPr="00E90EDA" w:rsidRDefault="00417B95" w:rsidP="001D102A">
      <w:pPr>
        <w:spacing w:line="360" w:lineRule="auto"/>
        <w:jc w:val="both"/>
        <w:rPr>
          <w:rFonts w:ascii="Times New Roman" w:hAnsi="Times New Roman" w:cs="Times New Roman"/>
          <w:lang w:val="en-US"/>
        </w:rPr>
      </w:pPr>
      <w:r w:rsidRPr="00E90EDA">
        <w:rPr>
          <w:rFonts w:ascii="Times New Roman" w:hAnsi="Times New Roman" w:cs="Times New Roman"/>
        </w:rPr>
        <w:t>* p</w:t>
      </w:r>
      <w:r w:rsidRPr="00E90EDA">
        <w:rPr>
          <w:rFonts w:ascii="Times New Roman" w:hAnsi="Times New Roman" w:cs="Times New Roman"/>
          <w:lang w:val="en-US"/>
        </w:rPr>
        <w:t>&lt;.0</w:t>
      </w:r>
      <w:r w:rsidR="001C6301" w:rsidRPr="00E90EDA">
        <w:rPr>
          <w:rFonts w:ascii="Times New Roman" w:hAnsi="Times New Roman" w:cs="Times New Roman"/>
          <w:lang w:val="en-US"/>
        </w:rPr>
        <w:t>5</w:t>
      </w:r>
      <w:r w:rsidRPr="00E90EDA">
        <w:rPr>
          <w:rFonts w:ascii="Times New Roman" w:hAnsi="Times New Roman" w:cs="Times New Roman"/>
          <w:lang w:val="en-US"/>
        </w:rPr>
        <w:t xml:space="preserve">, </w:t>
      </w:r>
      <w:r w:rsidR="009771DF" w:rsidRPr="00E90EDA">
        <w:rPr>
          <w:rFonts w:ascii="Times New Roman" w:hAnsi="Times New Roman" w:cs="Times New Roman"/>
        </w:rPr>
        <w:t>**p</w:t>
      </w:r>
      <w:r w:rsidR="009771DF" w:rsidRPr="00E90EDA">
        <w:rPr>
          <w:rFonts w:ascii="Times New Roman" w:hAnsi="Times New Roman" w:cs="Times New Roman"/>
          <w:lang w:val="en-US"/>
        </w:rPr>
        <w:t>&lt;.001</w:t>
      </w:r>
    </w:p>
    <w:p w14:paraId="62822957" w14:textId="68F93BFC" w:rsidR="009771DF" w:rsidRPr="00E90EDA" w:rsidRDefault="00F40207" w:rsidP="001D102A">
      <w:pPr>
        <w:spacing w:line="360" w:lineRule="auto"/>
        <w:jc w:val="both"/>
        <w:rPr>
          <w:rFonts w:ascii="Times New Roman" w:hAnsi="Times New Roman" w:cs="Times New Roman"/>
          <w:b/>
          <w:bCs/>
          <w:lang w:val="en-US"/>
        </w:rPr>
      </w:pPr>
      <w:proofErr w:type="spellStart"/>
      <w:r w:rsidRPr="00E90EDA">
        <w:rPr>
          <w:rFonts w:ascii="Times New Roman" w:hAnsi="Times New Roman" w:cs="Times New Roman"/>
          <w:b/>
          <w:bCs/>
          <w:lang w:val="en-US"/>
        </w:rPr>
        <w:t>Tabla</w:t>
      </w:r>
      <w:proofErr w:type="spellEnd"/>
      <w:r w:rsidRPr="00E90EDA">
        <w:rPr>
          <w:rFonts w:ascii="Times New Roman" w:hAnsi="Times New Roman" w:cs="Times New Roman"/>
          <w:b/>
          <w:bCs/>
          <w:lang w:val="en-US"/>
        </w:rPr>
        <w:t xml:space="preserve"> 5.</w:t>
      </w:r>
    </w:p>
    <w:p w14:paraId="73BCE498" w14:textId="732DF6DC" w:rsidR="00F40207" w:rsidRPr="00E90EDA" w:rsidRDefault="00F40207" w:rsidP="001D102A">
      <w:pPr>
        <w:spacing w:line="360" w:lineRule="auto"/>
        <w:ind w:firstLine="708"/>
        <w:jc w:val="both"/>
        <w:rPr>
          <w:rFonts w:ascii="Times New Roman" w:hAnsi="Times New Roman" w:cs="Times New Roman"/>
          <w:b/>
          <w:bCs/>
          <w:lang w:val="es-ES"/>
        </w:rPr>
      </w:pPr>
      <w:r w:rsidRPr="00E90EDA">
        <w:rPr>
          <w:rFonts w:ascii="Times New Roman" w:hAnsi="Times New Roman" w:cs="Times New Roman"/>
          <w:i/>
          <w:iCs/>
        </w:rPr>
        <w:t xml:space="preserve">Correlaciones entre la motivación y ansiedad </w:t>
      </w:r>
      <w:r w:rsidR="00834B9F" w:rsidRPr="00E90EDA">
        <w:rPr>
          <w:rFonts w:ascii="Times New Roman" w:hAnsi="Times New Roman" w:cs="Times New Roman"/>
          <w:i/>
          <w:iCs/>
        </w:rPr>
        <w:t xml:space="preserve">competitiva </w:t>
      </w:r>
      <w:r w:rsidRPr="00E90EDA">
        <w:rPr>
          <w:rFonts w:ascii="Times New Roman" w:hAnsi="Times New Roman" w:cs="Times New Roman"/>
          <w:i/>
          <w:iCs/>
        </w:rPr>
        <w:t>con la fortaleza mental en jugadores de CS GO.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071"/>
        <w:gridCol w:w="1811"/>
        <w:gridCol w:w="1841"/>
      </w:tblGrid>
      <w:tr w:rsidR="002664CA" w:rsidRPr="00E90EDA" w14:paraId="20DB3206" w14:textId="3EFC0312" w:rsidTr="002664CA">
        <w:tc>
          <w:tcPr>
            <w:tcW w:w="2895" w:type="dxa"/>
            <w:tcBorders>
              <w:top w:val="single" w:sz="4" w:space="0" w:color="auto"/>
              <w:bottom w:val="single" w:sz="4" w:space="0" w:color="auto"/>
            </w:tcBorders>
          </w:tcPr>
          <w:p w14:paraId="4B5C7903" w14:textId="77777777" w:rsidR="002664CA" w:rsidRPr="00E90EDA" w:rsidRDefault="002664CA" w:rsidP="001D102A">
            <w:pPr>
              <w:spacing w:line="360" w:lineRule="auto"/>
              <w:jc w:val="both"/>
              <w:rPr>
                <w:rFonts w:ascii="Times New Roman" w:hAnsi="Times New Roman" w:cs="Times New Roman"/>
              </w:rPr>
            </w:pPr>
          </w:p>
        </w:tc>
        <w:tc>
          <w:tcPr>
            <w:tcW w:w="2087" w:type="dxa"/>
            <w:tcBorders>
              <w:top w:val="single" w:sz="4" w:space="0" w:color="auto"/>
              <w:bottom w:val="single" w:sz="4" w:space="0" w:color="auto"/>
            </w:tcBorders>
          </w:tcPr>
          <w:p w14:paraId="359B460D" w14:textId="76B5C225" w:rsidR="002664CA" w:rsidRPr="00E90EDA" w:rsidRDefault="002664CA" w:rsidP="001D102A">
            <w:pPr>
              <w:spacing w:line="360" w:lineRule="auto"/>
              <w:jc w:val="center"/>
              <w:rPr>
                <w:rFonts w:ascii="Times New Roman" w:hAnsi="Times New Roman" w:cs="Times New Roman"/>
                <w:b/>
                <w:bCs/>
              </w:rPr>
            </w:pPr>
            <w:r w:rsidRPr="00E90EDA">
              <w:rPr>
                <w:rFonts w:ascii="Times New Roman" w:hAnsi="Times New Roman" w:cs="Times New Roman"/>
                <w:b/>
                <w:bCs/>
              </w:rPr>
              <w:t>Desconcentración</w:t>
            </w:r>
          </w:p>
        </w:tc>
        <w:tc>
          <w:tcPr>
            <w:tcW w:w="1869" w:type="dxa"/>
            <w:tcBorders>
              <w:top w:val="single" w:sz="4" w:space="0" w:color="auto"/>
              <w:bottom w:val="single" w:sz="4" w:space="0" w:color="auto"/>
            </w:tcBorders>
          </w:tcPr>
          <w:p w14:paraId="152B87D1" w14:textId="35E60B90" w:rsidR="002664CA" w:rsidRPr="00E90EDA" w:rsidRDefault="002664CA" w:rsidP="001D102A">
            <w:pPr>
              <w:spacing w:line="360" w:lineRule="auto"/>
              <w:jc w:val="center"/>
              <w:rPr>
                <w:rFonts w:ascii="Times New Roman" w:hAnsi="Times New Roman" w:cs="Times New Roman"/>
                <w:b/>
                <w:bCs/>
              </w:rPr>
            </w:pPr>
            <w:r w:rsidRPr="00E90EDA">
              <w:rPr>
                <w:rFonts w:ascii="Times New Roman" w:hAnsi="Times New Roman" w:cs="Times New Roman"/>
                <w:b/>
                <w:bCs/>
              </w:rPr>
              <w:t>Ansiedad somática</w:t>
            </w:r>
          </w:p>
        </w:tc>
        <w:tc>
          <w:tcPr>
            <w:tcW w:w="1869" w:type="dxa"/>
            <w:tcBorders>
              <w:top w:val="single" w:sz="4" w:space="0" w:color="auto"/>
              <w:bottom w:val="single" w:sz="4" w:space="0" w:color="auto"/>
            </w:tcBorders>
          </w:tcPr>
          <w:p w14:paraId="650E9344" w14:textId="5556728C" w:rsidR="002664CA" w:rsidRPr="00E90EDA" w:rsidRDefault="002664CA" w:rsidP="001D102A">
            <w:pPr>
              <w:spacing w:line="360" w:lineRule="auto"/>
              <w:jc w:val="center"/>
              <w:rPr>
                <w:rFonts w:ascii="Times New Roman" w:hAnsi="Times New Roman" w:cs="Times New Roman"/>
                <w:b/>
                <w:bCs/>
              </w:rPr>
            </w:pPr>
            <w:r w:rsidRPr="00E90EDA">
              <w:rPr>
                <w:rFonts w:ascii="Times New Roman" w:hAnsi="Times New Roman" w:cs="Times New Roman"/>
                <w:b/>
                <w:bCs/>
              </w:rPr>
              <w:t>Preocupación</w:t>
            </w:r>
          </w:p>
        </w:tc>
      </w:tr>
      <w:tr w:rsidR="002664CA" w:rsidRPr="00E90EDA" w14:paraId="4CEA294C" w14:textId="7B348DB6" w:rsidTr="002664CA">
        <w:tc>
          <w:tcPr>
            <w:tcW w:w="2895" w:type="dxa"/>
            <w:tcBorders>
              <w:top w:val="single" w:sz="4" w:space="0" w:color="auto"/>
            </w:tcBorders>
          </w:tcPr>
          <w:p w14:paraId="141AC6BB" w14:textId="77777777" w:rsidR="002664CA" w:rsidRPr="00E90EDA" w:rsidRDefault="002664CA" w:rsidP="001D102A">
            <w:pPr>
              <w:spacing w:line="360" w:lineRule="auto"/>
              <w:jc w:val="both"/>
              <w:rPr>
                <w:rFonts w:ascii="Times New Roman" w:hAnsi="Times New Roman" w:cs="Times New Roman"/>
              </w:rPr>
            </w:pPr>
            <w:r w:rsidRPr="00E90EDA">
              <w:rPr>
                <w:rFonts w:ascii="Times New Roman" w:hAnsi="Times New Roman" w:cs="Times New Roman"/>
              </w:rPr>
              <w:t>Motivación Intrínseca</w:t>
            </w:r>
          </w:p>
        </w:tc>
        <w:tc>
          <w:tcPr>
            <w:tcW w:w="2087" w:type="dxa"/>
            <w:tcBorders>
              <w:top w:val="single" w:sz="4" w:space="0" w:color="auto"/>
            </w:tcBorders>
          </w:tcPr>
          <w:p w14:paraId="6246B066" w14:textId="6B8ECE08" w:rsidR="002664CA" w:rsidRPr="00E90EDA" w:rsidRDefault="003E396D" w:rsidP="001D102A">
            <w:pPr>
              <w:spacing w:line="360" w:lineRule="auto"/>
              <w:jc w:val="center"/>
              <w:rPr>
                <w:rFonts w:ascii="Times New Roman" w:hAnsi="Times New Roman" w:cs="Times New Roman"/>
              </w:rPr>
            </w:pPr>
            <w:r w:rsidRPr="00E90EDA">
              <w:rPr>
                <w:rFonts w:ascii="Times New Roman" w:hAnsi="Times New Roman" w:cs="Times New Roman"/>
              </w:rPr>
              <w:t>-.033</w:t>
            </w:r>
          </w:p>
        </w:tc>
        <w:tc>
          <w:tcPr>
            <w:tcW w:w="1869" w:type="dxa"/>
            <w:tcBorders>
              <w:top w:val="single" w:sz="4" w:space="0" w:color="auto"/>
            </w:tcBorders>
          </w:tcPr>
          <w:p w14:paraId="01F73FD2" w14:textId="0A81BEE4" w:rsidR="002664CA" w:rsidRPr="00E90EDA" w:rsidRDefault="003E396D" w:rsidP="001D102A">
            <w:pPr>
              <w:spacing w:line="360" w:lineRule="auto"/>
              <w:jc w:val="center"/>
              <w:rPr>
                <w:rFonts w:ascii="Times New Roman" w:hAnsi="Times New Roman" w:cs="Times New Roman"/>
              </w:rPr>
            </w:pPr>
            <w:r w:rsidRPr="00E90EDA">
              <w:rPr>
                <w:rFonts w:ascii="Times New Roman" w:hAnsi="Times New Roman" w:cs="Times New Roman"/>
              </w:rPr>
              <w:t>-.082</w:t>
            </w:r>
          </w:p>
        </w:tc>
        <w:tc>
          <w:tcPr>
            <w:tcW w:w="1869" w:type="dxa"/>
            <w:tcBorders>
              <w:top w:val="single" w:sz="4" w:space="0" w:color="auto"/>
            </w:tcBorders>
          </w:tcPr>
          <w:p w14:paraId="2A2D828B" w14:textId="2AB1F675" w:rsidR="002664CA" w:rsidRPr="00E90EDA" w:rsidRDefault="003E396D" w:rsidP="001D102A">
            <w:pPr>
              <w:spacing w:line="360" w:lineRule="auto"/>
              <w:jc w:val="center"/>
              <w:rPr>
                <w:rFonts w:ascii="Times New Roman" w:hAnsi="Times New Roman" w:cs="Times New Roman"/>
              </w:rPr>
            </w:pPr>
            <w:r w:rsidRPr="00E90EDA">
              <w:rPr>
                <w:rFonts w:ascii="Times New Roman" w:hAnsi="Times New Roman" w:cs="Times New Roman"/>
              </w:rPr>
              <w:t>.234**</w:t>
            </w:r>
          </w:p>
        </w:tc>
      </w:tr>
      <w:tr w:rsidR="002664CA" w:rsidRPr="00E90EDA" w14:paraId="5E632EB3" w14:textId="2EF5D90D" w:rsidTr="002664CA">
        <w:tc>
          <w:tcPr>
            <w:tcW w:w="2895" w:type="dxa"/>
          </w:tcPr>
          <w:p w14:paraId="4E3F2632" w14:textId="77777777" w:rsidR="002664CA" w:rsidRPr="00E90EDA" w:rsidRDefault="002664CA" w:rsidP="001D102A">
            <w:pPr>
              <w:spacing w:line="360" w:lineRule="auto"/>
              <w:jc w:val="both"/>
              <w:rPr>
                <w:rFonts w:ascii="Times New Roman" w:hAnsi="Times New Roman" w:cs="Times New Roman"/>
              </w:rPr>
            </w:pPr>
            <w:r w:rsidRPr="00E90EDA">
              <w:rPr>
                <w:rFonts w:ascii="Times New Roman" w:hAnsi="Times New Roman" w:cs="Times New Roman"/>
              </w:rPr>
              <w:t>Motivación Extrínseca</w:t>
            </w:r>
          </w:p>
        </w:tc>
        <w:tc>
          <w:tcPr>
            <w:tcW w:w="2087" w:type="dxa"/>
          </w:tcPr>
          <w:p w14:paraId="67A920FB" w14:textId="52EF807C" w:rsidR="002664CA" w:rsidRPr="00E90EDA" w:rsidRDefault="003E396D" w:rsidP="001D102A">
            <w:pPr>
              <w:spacing w:line="360" w:lineRule="auto"/>
              <w:jc w:val="center"/>
              <w:rPr>
                <w:rFonts w:ascii="Times New Roman" w:hAnsi="Times New Roman" w:cs="Times New Roman"/>
              </w:rPr>
            </w:pPr>
            <w:r w:rsidRPr="00E90EDA">
              <w:rPr>
                <w:rFonts w:ascii="Times New Roman" w:hAnsi="Times New Roman" w:cs="Times New Roman"/>
              </w:rPr>
              <w:t>.107</w:t>
            </w:r>
          </w:p>
        </w:tc>
        <w:tc>
          <w:tcPr>
            <w:tcW w:w="1869" w:type="dxa"/>
          </w:tcPr>
          <w:p w14:paraId="1E9462DF" w14:textId="3658D8C8" w:rsidR="002664CA" w:rsidRPr="00E90EDA" w:rsidRDefault="003E396D" w:rsidP="001D102A">
            <w:pPr>
              <w:spacing w:line="360" w:lineRule="auto"/>
              <w:jc w:val="center"/>
              <w:rPr>
                <w:rFonts w:ascii="Times New Roman" w:hAnsi="Times New Roman" w:cs="Times New Roman"/>
              </w:rPr>
            </w:pPr>
            <w:r w:rsidRPr="00E90EDA">
              <w:rPr>
                <w:rFonts w:ascii="Times New Roman" w:hAnsi="Times New Roman" w:cs="Times New Roman"/>
              </w:rPr>
              <w:t>.079</w:t>
            </w:r>
          </w:p>
        </w:tc>
        <w:tc>
          <w:tcPr>
            <w:tcW w:w="1869" w:type="dxa"/>
          </w:tcPr>
          <w:p w14:paraId="2894974C" w14:textId="5A1A9FF3" w:rsidR="002664CA" w:rsidRPr="00E90EDA" w:rsidRDefault="003E396D" w:rsidP="001D102A">
            <w:pPr>
              <w:spacing w:line="360" w:lineRule="auto"/>
              <w:jc w:val="center"/>
              <w:rPr>
                <w:rFonts w:ascii="Times New Roman" w:hAnsi="Times New Roman" w:cs="Times New Roman"/>
              </w:rPr>
            </w:pPr>
            <w:r w:rsidRPr="00E90EDA">
              <w:rPr>
                <w:rFonts w:ascii="Times New Roman" w:hAnsi="Times New Roman" w:cs="Times New Roman"/>
              </w:rPr>
              <w:t>.119</w:t>
            </w:r>
          </w:p>
        </w:tc>
      </w:tr>
      <w:tr w:rsidR="002664CA" w:rsidRPr="00E90EDA" w14:paraId="6C3E5ECA" w14:textId="677D14B3" w:rsidTr="002664CA">
        <w:tc>
          <w:tcPr>
            <w:tcW w:w="2895" w:type="dxa"/>
          </w:tcPr>
          <w:p w14:paraId="1E0369FD" w14:textId="77777777" w:rsidR="002664CA" w:rsidRPr="00E90EDA" w:rsidRDefault="002664CA" w:rsidP="001D102A">
            <w:pPr>
              <w:spacing w:line="360" w:lineRule="auto"/>
              <w:jc w:val="both"/>
              <w:rPr>
                <w:rFonts w:ascii="Times New Roman" w:hAnsi="Times New Roman" w:cs="Times New Roman"/>
              </w:rPr>
            </w:pPr>
            <w:proofErr w:type="spellStart"/>
            <w:r w:rsidRPr="00E90EDA">
              <w:rPr>
                <w:rFonts w:ascii="Times New Roman" w:hAnsi="Times New Roman" w:cs="Times New Roman"/>
              </w:rPr>
              <w:t>Amotivación</w:t>
            </w:r>
            <w:proofErr w:type="spellEnd"/>
          </w:p>
        </w:tc>
        <w:tc>
          <w:tcPr>
            <w:tcW w:w="2087" w:type="dxa"/>
          </w:tcPr>
          <w:p w14:paraId="0405C40A" w14:textId="47EB0645" w:rsidR="002664CA" w:rsidRPr="00E90EDA" w:rsidRDefault="003E396D" w:rsidP="001D102A">
            <w:pPr>
              <w:spacing w:line="360" w:lineRule="auto"/>
              <w:jc w:val="center"/>
              <w:rPr>
                <w:rFonts w:ascii="Times New Roman" w:hAnsi="Times New Roman" w:cs="Times New Roman"/>
              </w:rPr>
            </w:pPr>
            <w:r w:rsidRPr="00E90EDA">
              <w:rPr>
                <w:rFonts w:ascii="Times New Roman" w:hAnsi="Times New Roman" w:cs="Times New Roman"/>
              </w:rPr>
              <w:t>.307**</w:t>
            </w:r>
          </w:p>
        </w:tc>
        <w:tc>
          <w:tcPr>
            <w:tcW w:w="1869" w:type="dxa"/>
          </w:tcPr>
          <w:p w14:paraId="01AA780A" w14:textId="5FCE2B85" w:rsidR="002664CA" w:rsidRPr="00E90EDA" w:rsidRDefault="003E396D" w:rsidP="001D102A">
            <w:pPr>
              <w:spacing w:line="360" w:lineRule="auto"/>
              <w:jc w:val="center"/>
              <w:rPr>
                <w:rFonts w:ascii="Times New Roman" w:hAnsi="Times New Roman" w:cs="Times New Roman"/>
              </w:rPr>
            </w:pPr>
            <w:r w:rsidRPr="00E90EDA">
              <w:rPr>
                <w:rFonts w:ascii="Times New Roman" w:hAnsi="Times New Roman" w:cs="Times New Roman"/>
              </w:rPr>
              <w:t>.276**</w:t>
            </w:r>
          </w:p>
        </w:tc>
        <w:tc>
          <w:tcPr>
            <w:tcW w:w="1869" w:type="dxa"/>
          </w:tcPr>
          <w:p w14:paraId="44900BEA" w14:textId="21DD131F" w:rsidR="002664CA" w:rsidRPr="00E90EDA" w:rsidRDefault="003E396D" w:rsidP="001D102A">
            <w:pPr>
              <w:spacing w:line="360" w:lineRule="auto"/>
              <w:jc w:val="center"/>
              <w:rPr>
                <w:rFonts w:ascii="Times New Roman" w:hAnsi="Times New Roman" w:cs="Times New Roman"/>
              </w:rPr>
            </w:pPr>
            <w:r w:rsidRPr="00E90EDA">
              <w:rPr>
                <w:rFonts w:ascii="Times New Roman" w:hAnsi="Times New Roman" w:cs="Times New Roman"/>
              </w:rPr>
              <w:t>.199**</w:t>
            </w:r>
          </w:p>
        </w:tc>
      </w:tr>
      <w:tr w:rsidR="002664CA" w:rsidRPr="00E90EDA" w14:paraId="11F33884" w14:textId="6525F7A2" w:rsidTr="002664CA">
        <w:tc>
          <w:tcPr>
            <w:tcW w:w="2895" w:type="dxa"/>
            <w:tcBorders>
              <w:bottom w:val="single" w:sz="4" w:space="0" w:color="auto"/>
            </w:tcBorders>
          </w:tcPr>
          <w:p w14:paraId="2FC75D33" w14:textId="77F9AA11" w:rsidR="002664CA" w:rsidRPr="00E90EDA" w:rsidRDefault="002664CA" w:rsidP="001D102A">
            <w:pPr>
              <w:spacing w:line="360" w:lineRule="auto"/>
              <w:jc w:val="both"/>
              <w:rPr>
                <w:rFonts w:ascii="Times New Roman" w:hAnsi="Times New Roman" w:cs="Times New Roman"/>
              </w:rPr>
            </w:pPr>
            <w:r w:rsidRPr="00E90EDA">
              <w:rPr>
                <w:rFonts w:ascii="Times New Roman" w:hAnsi="Times New Roman" w:cs="Times New Roman"/>
              </w:rPr>
              <w:lastRenderedPageBreak/>
              <w:t>Fortaleza mental</w:t>
            </w:r>
          </w:p>
        </w:tc>
        <w:tc>
          <w:tcPr>
            <w:tcW w:w="2087" w:type="dxa"/>
            <w:tcBorders>
              <w:bottom w:val="single" w:sz="4" w:space="0" w:color="auto"/>
            </w:tcBorders>
          </w:tcPr>
          <w:p w14:paraId="0E4F4413" w14:textId="44249ED2" w:rsidR="002664CA" w:rsidRPr="00E90EDA" w:rsidRDefault="002664CA" w:rsidP="001D102A">
            <w:pPr>
              <w:spacing w:line="360" w:lineRule="auto"/>
              <w:jc w:val="center"/>
              <w:rPr>
                <w:rFonts w:ascii="Times New Roman" w:hAnsi="Times New Roman" w:cs="Times New Roman"/>
              </w:rPr>
            </w:pPr>
            <w:r w:rsidRPr="00E90EDA">
              <w:rPr>
                <w:rFonts w:ascii="Times New Roman" w:hAnsi="Times New Roman" w:cs="Times New Roman"/>
              </w:rPr>
              <w:t>-.</w:t>
            </w:r>
            <w:r w:rsidR="003E396D" w:rsidRPr="00E90EDA">
              <w:rPr>
                <w:rFonts w:ascii="Times New Roman" w:hAnsi="Times New Roman" w:cs="Times New Roman"/>
              </w:rPr>
              <w:t>207**</w:t>
            </w:r>
          </w:p>
        </w:tc>
        <w:tc>
          <w:tcPr>
            <w:tcW w:w="1869" w:type="dxa"/>
            <w:tcBorders>
              <w:bottom w:val="single" w:sz="4" w:space="0" w:color="auto"/>
            </w:tcBorders>
          </w:tcPr>
          <w:p w14:paraId="3E388BF5" w14:textId="42E479D8" w:rsidR="002664CA" w:rsidRPr="00E90EDA" w:rsidRDefault="003E396D" w:rsidP="001D102A">
            <w:pPr>
              <w:spacing w:line="360" w:lineRule="auto"/>
              <w:jc w:val="center"/>
              <w:rPr>
                <w:rFonts w:ascii="Times New Roman" w:hAnsi="Times New Roman" w:cs="Times New Roman"/>
              </w:rPr>
            </w:pPr>
            <w:r w:rsidRPr="00E90EDA">
              <w:rPr>
                <w:rFonts w:ascii="Times New Roman" w:hAnsi="Times New Roman" w:cs="Times New Roman"/>
              </w:rPr>
              <w:t>-.176*</w:t>
            </w:r>
          </w:p>
        </w:tc>
        <w:tc>
          <w:tcPr>
            <w:tcW w:w="1869" w:type="dxa"/>
            <w:tcBorders>
              <w:bottom w:val="single" w:sz="4" w:space="0" w:color="auto"/>
            </w:tcBorders>
          </w:tcPr>
          <w:p w14:paraId="7C99E3B4" w14:textId="5971ED0E" w:rsidR="002664CA" w:rsidRPr="00E90EDA" w:rsidRDefault="003E396D" w:rsidP="001D102A">
            <w:pPr>
              <w:spacing w:line="360" w:lineRule="auto"/>
              <w:jc w:val="center"/>
              <w:rPr>
                <w:rFonts w:ascii="Times New Roman" w:hAnsi="Times New Roman" w:cs="Times New Roman"/>
              </w:rPr>
            </w:pPr>
            <w:r w:rsidRPr="00E90EDA">
              <w:rPr>
                <w:rFonts w:ascii="Times New Roman" w:hAnsi="Times New Roman" w:cs="Times New Roman"/>
              </w:rPr>
              <w:t>-.128</w:t>
            </w:r>
          </w:p>
        </w:tc>
      </w:tr>
    </w:tbl>
    <w:p w14:paraId="7947B9A9" w14:textId="65D58547" w:rsidR="00F655ED" w:rsidRPr="00E90EDA" w:rsidRDefault="00F655ED" w:rsidP="001D102A">
      <w:pPr>
        <w:spacing w:line="360" w:lineRule="auto"/>
        <w:jc w:val="both"/>
        <w:rPr>
          <w:rFonts w:ascii="Times New Roman" w:hAnsi="Times New Roman" w:cs="Times New Roman"/>
          <w:lang w:val="en-US"/>
        </w:rPr>
      </w:pPr>
      <w:r w:rsidRPr="00E90EDA">
        <w:rPr>
          <w:rFonts w:ascii="Times New Roman" w:hAnsi="Times New Roman" w:cs="Times New Roman"/>
        </w:rPr>
        <w:t>* p</w:t>
      </w:r>
      <w:r w:rsidRPr="00E90EDA">
        <w:rPr>
          <w:rFonts w:ascii="Times New Roman" w:hAnsi="Times New Roman" w:cs="Times New Roman"/>
          <w:lang w:val="en-US"/>
        </w:rPr>
        <w:t xml:space="preserve">&lt;.001, </w:t>
      </w:r>
      <w:r w:rsidRPr="00E90EDA">
        <w:rPr>
          <w:rFonts w:ascii="Times New Roman" w:hAnsi="Times New Roman" w:cs="Times New Roman"/>
        </w:rPr>
        <w:t>**</w:t>
      </w:r>
      <w:r w:rsidR="00451874" w:rsidRPr="00E90EDA">
        <w:rPr>
          <w:rFonts w:ascii="Times New Roman" w:hAnsi="Times New Roman" w:cs="Times New Roman"/>
        </w:rPr>
        <w:t xml:space="preserve"> p</w:t>
      </w:r>
      <w:r w:rsidR="00451874" w:rsidRPr="00E90EDA">
        <w:rPr>
          <w:rFonts w:ascii="Times New Roman" w:hAnsi="Times New Roman" w:cs="Times New Roman"/>
          <w:lang w:val="en-US"/>
        </w:rPr>
        <w:t>&lt;.001</w:t>
      </w:r>
    </w:p>
    <w:p w14:paraId="51656CAA" w14:textId="31EC4DBA" w:rsidR="00834B9F" w:rsidRPr="00E90EDA" w:rsidRDefault="00834B9F" w:rsidP="001D102A">
      <w:pPr>
        <w:spacing w:line="360" w:lineRule="auto"/>
        <w:jc w:val="both"/>
        <w:rPr>
          <w:rFonts w:ascii="Times New Roman" w:hAnsi="Times New Roman" w:cs="Times New Roman"/>
          <w:sz w:val="24"/>
          <w:szCs w:val="24"/>
          <w:lang w:val="es-ES"/>
        </w:rPr>
      </w:pPr>
      <w:r w:rsidRPr="00E90EDA">
        <w:rPr>
          <w:rFonts w:ascii="Times New Roman" w:hAnsi="Times New Roman" w:cs="Times New Roman"/>
          <w:b/>
          <w:bCs/>
          <w:sz w:val="24"/>
          <w:szCs w:val="24"/>
          <w:lang w:val="es-ES"/>
        </w:rPr>
        <w:tab/>
      </w:r>
      <w:r w:rsidRPr="00E90EDA">
        <w:rPr>
          <w:rFonts w:ascii="Times New Roman" w:hAnsi="Times New Roman" w:cs="Times New Roman"/>
          <w:sz w:val="24"/>
          <w:szCs w:val="24"/>
          <w:lang w:val="es-ES"/>
        </w:rPr>
        <w:t>Finalmente, se procedió a realizar</w:t>
      </w:r>
      <w:r w:rsidR="00451874" w:rsidRPr="00E90EDA">
        <w:rPr>
          <w:rFonts w:ascii="Times New Roman" w:hAnsi="Times New Roman" w:cs="Times New Roman"/>
          <w:sz w:val="24"/>
          <w:szCs w:val="24"/>
          <w:lang w:val="es-ES"/>
        </w:rPr>
        <w:t xml:space="preserve"> un</w:t>
      </w:r>
      <w:r w:rsidRPr="00E90EDA">
        <w:rPr>
          <w:rFonts w:ascii="Times New Roman" w:hAnsi="Times New Roman" w:cs="Times New Roman"/>
          <w:sz w:val="24"/>
          <w:szCs w:val="24"/>
          <w:lang w:val="es-ES"/>
        </w:rPr>
        <w:t xml:space="preserve"> análisis de regresión múltipl</w:t>
      </w:r>
      <w:r w:rsidR="0013047E" w:rsidRPr="00E90EDA">
        <w:rPr>
          <w:rFonts w:ascii="Times New Roman" w:hAnsi="Times New Roman" w:cs="Times New Roman"/>
          <w:sz w:val="24"/>
          <w:szCs w:val="24"/>
          <w:lang w:val="es-ES"/>
        </w:rPr>
        <w:t>e</w:t>
      </w:r>
      <w:r w:rsidRPr="00E90EDA">
        <w:rPr>
          <w:rFonts w:ascii="Times New Roman" w:hAnsi="Times New Roman" w:cs="Times New Roman"/>
          <w:sz w:val="24"/>
          <w:szCs w:val="24"/>
          <w:lang w:val="es-ES"/>
        </w:rPr>
        <w:t xml:space="preserve">, donde se colocaron las dimensiones de </w:t>
      </w:r>
      <w:r w:rsidR="0013047E" w:rsidRPr="00E90EDA">
        <w:rPr>
          <w:rFonts w:ascii="Times New Roman" w:hAnsi="Times New Roman" w:cs="Times New Roman"/>
          <w:sz w:val="24"/>
          <w:szCs w:val="24"/>
          <w:lang w:val="es-ES"/>
        </w:rPr>
        <w:t>motivación y fortaleza mental</w:t>
      </w:r>
      <w:r w:rsidRPr="00E90EDA">
        <w:rPr>
          <w:rFonts w:ascii="Times New Roman" w:hAnsi="Times New Roman" w:cs="Times New Roman"/>
          <w:sz w:val="24"/>
          <w:szCs w:val="24"/>
          <w:lang w:val="es-ES"/>
        </w:rPr>
        <w:t xml:space="preserve">, para predecir la </w:t>
      </w:r>
      <w:r w:rsidR="0013047E" w:rsidRPr="00E90EDA">
        <w:rPr>
          <w:rFonts w:ascii="Times New Roman" w:hAnsi="Times New Roman" w:cs="Times New Roman"/>
          <w:sz w:val="24"/>
          <w:szCs w:val="24"/>
          <w:lang w:val="es-ES"/>
        </w:rPr>
        <w:t>ansiedad competitiva</w:t>
      </w:r>
      <w:r w:rsidRPr="00E90EDA">
        <w:rPr>
          <w:rFonts w:ascii="Times New Roman" w:hAnsi="Times New Roman" w:cs="Times New Roman"/>
          <w:sz w:val="24"/>
          <w:szCs w:val="24"/>
          <w:lang w:val="es-ES"/>
        </w:rPr>
        <w:t xml:space="preserve"> </w:t>
      </w:r>
      <w:r w:rsidR="00451874" w:rsidRPr="00E90EDA">
        <w:rPr>
          <w:rFonts w:ascii="Times New Roman" w:hAnsi="Times New Roman" w:cs="Times New Roman"/>
          <w:sz w:val="24"/>
          <w:szCs w:val="24"/>
          <w:lang w:val="es-ES"/>
        </w:rPr>
        <w:t xml:space="preserve">para cada grupo. En el caso del </w:t>
      </w:r>
      <w:r w:rsidR="00451874" w:rsidRPr="00E90EDA">
        <w:rPr>
          <w:rFonts w:ascii="Times New Roman" w:hAnsi="Times New Roman" w:cs="Times New Roman"/>
          <w:i/>
          <w:iCs/>
          <w:sz w:val="24"/>
          <w:szCs w:val="24"/>
          <w:lang w:val="es-ES"/>
        </w:rPr>
        <w:t xml:space="preserve">League </w:t>
      </w:r>
      <w:proofErr w:type="spellStart"/>
      <w:r w:rsidR="00451874" w:rsidRPr="00E90EDA">
        <w:rPr>
          <w:rFonts w:ascii="Times New Roman" w:hAnsi="Times New Roman" w:cs="Times New Roman"/>
          <w:i/>
          <w:iCs/>
          <w:sz w:val="24"/>
          <w:szCs w:val="24"/>
          <w:lang w:val="es-ES"/>
        </w:rPr>
        <w:t>of</w:t>
      </w:r>
      <w:proofErr w:type="spellEnd"/>
      <w:r w:rsidR="00451874" w:rsidRPr="00E90EDA">
        <w:rPr>
          <w:rFonts w:ascii="Times New Roman" w:hAnsi="Times New Roman" w:cs="Times New Roman"/>
          <w:i/>
          <w:iCs/>
          <w:sz w:val="24"/>
          <w:szCs w:val="24"/>
          <w:lang w:val="es-ES"/>
        </w:rPr>
        <w:t xml:space="preserve"> </w:t>
      </w:r>
      <w:proofErr w:type="spellStart"/>
      <w:r w:rsidR="00451874" w:rsidRPr="00E90EDA">
        <w:rPr>
          <w:rFonts w:ascii="Times New Roman" w:hAnsi="Times New Roman" w:cs="Times New Roman"/>
          <w:i/>
          <w:iCs/>
          <w:sz w:val="24"/>
          <w:szCs w:val="24"/>
          <w:lang w:val="es-ES"/>
        </w:rPr>
        <w:t>Legends</w:t>
      </w:r>
      <w:proofErr w:type="spellEnd"/>
      <w:r w:rsidR="00451874" w:rsidRPr="00E90EDA">
        <w:rPr>
          <w:rFonts w:ascii="Times New Roman" w:hAnsi="Times New Roman" w:cs="Times New Roman"/>
          <w:sz w:val="24"/>
          <w:szCs w:val="24"/>
          <w:lang w:val="es-ES"/>
        </w:rPr>
        <w:t xml:space="preserve">, se </w:t>
      </w:r>
      <w:r w:rsidR="0013047E" w:rsidRPr="00E90EDA">
        <w:rPr>
          <w:rFonts w:ascii="Times New Roman" w:hAnsi="Times New Roman" w:cs="Times New Roman"/>
          <w:sz w:val="24"/>
          <w:szCs w:val="24"/>
          <w:lang w:val="es-ES"/>
        </w:rPr>
        <w:t>encontraron modelos</w:t>
      </w:r>
      <w:r w:rsidR="00451874" w:rsidRPr="00E90EDA">
        <w:rPr>
          <w:rFonts w:ascii="Times New Roman" w:hAnsi="Times New Roman" w:cs="Times New Roman"/>
          <w:sz w:val="24"/>
          <w:szCs w:val="24"/>
          <w:lang w:val="es-ES"/>
        </w:rPr>
        <w:t xml:space="preserve"> estadísticamente significativo</w:t>
      </w:r>
      <w:r w:rsidR="0013047E" w:rsidRPr="00E90EDA">
        <w:rPr>
          <w:rFonts w:ascii="Times New Roman" w:hAnsi="Times New Roman" w:cs="Times New Roman"/>
          <w:sz w:val="24"/>
          <w:szCs w:val="24"/>
          <w:lang w:val="es-ES"/>
        </w:rPr>
        <w:t>s</w:t>
      </w:r>
      <w:r w:rsidR="00451874" w:rsidRPr="00E90EDA">
        <w:rPr>
          <w:rFonts w:ascii="Times New Roman" w:hAnsi="Times New Roman" w:cs="Times New Roman"/>
          <w:sz w:val="24"/>
          <w:szCs w:val="24"/>
          <w:lang w:val="es-ES"/>
        </w:rPr>
        <w:t xml:space="preserve"> (</w:t>
      </w:r>
      <w:r w:rsidR="00451874" w:rsidRPr="00E90EDA">
        <w:rPr>
          <w:rFonts w:ascii="Times New Roman" w:hAnsi="Times New Roman" w:cs="Times New Roman"/>
          <w:sz w:val="24"/>
          <w:szCs w:val="24"/>
        </w:rPr>
        <w:t>p</w:t>
      </w:r>
      <w:r w:rsidR="00451874" w:rsidRPr="00E90EDA">
        <w:rPr>
          <w:rFonts w:ascii="Times New Roman" w:hAnsi="Times New Roman" w:cs="Times New Roman"/>
          <w:sz w:val="24"/>
          <w:szCs w:val="24"/>
          <w:lang w:val="es-ES"/>
        </w:rPr>
        <w:t>&lt;.001)</w:t>
      </w:r>
      <w:r w:rsidR="0013047E" w:rsidRPr="00E90EDA">
        <w:rPr>
          <w:rFonts w:ascii="Times New Roman" w:hAnsi="Times New Roman" w:cs="Times New Roman"/>
          <w:sz w:val="24"/>
          <w:szCs w:val="24"/>
          <w:lang w:val="es-ES"/>
        </w:rPr>
        <w:t xml:space="preserve"> para las tres dimensiones de ansiedad competitiva. En el caso de la desconcentración, el modelo explicó un 12% de varianza, siendo los predictores más importantes la </w:t>
      </w:r>
      <w:proofErr w:type="spellStart"/>
      <w:r w:rsidR="0013047E" w:rsidRPr="00E90EDA">
        <w:rPr>
          <w:rFonts w:ascii="Times New Roman" w:hAnsi="Times New Roman" w:cs="Times New Roman"/>
          <w:sz w:val="24"/>
          <w:szCs w:val="24"/>
          <w:lang w:val="es-ES"/>
        </w:rPr>
        <w:t>amotivación</w:t>
      </w:r>
      <w:proofErr w:type="spellEnd"/>
      <w:r w:rsidR="0013047E" w:rsidRPr="00E90EDA">
        <w:rPr>
          <w:rFonts w:ascii="Times New Roman" w:hAnsi="Times New Roman" w:cs="Times New Roman"/>
          <w:sz w:val="24"/>
          <w:szCs w:val="24"/>
          <w:lang w:val="es-ES"/>
        </w:rPr>
        <w:t xml:space="preserve"> (t = 3.214, </w:t>
      </w:r>
      <w:proofErr w:type="gramStart"/>
      <w:r w:rsidR="0013047E" w:rsidRPr="00E90EDA">
        <w:rPr>
          <w:rFonts w:ascii="Times New Roman" w:hAnsi="Times New Roman" w:cs="Times New Roman"/>
          <w:sz w:val="24"/>
          <w:szCs w:val="24"/>
          <w:lang w:val="es-ES"/>
        </w:rPr>
        <w:t>β  =</w:t>
      </w:r>
      <w:proofErr w:type="gramEnd"/>
      <w:r w:rsidR="0013047E" w:rsidRPr="00E90EDA">
        <w:rPr>
          <w:rFonts w:ascii="Times New Roman" w:hAnsi="Times New Roman" w:cs="Times New Roman"/>
          <w:sz w:val="24"/>
          <w:szCs w:val="24"/>
          <w:lang w:val="es-ES"/>
        </w:rPr>
        <w:t xml:space="preserve"> .271, </w:t>
      </w:r>
      <w:r w:rsidR="0013047E" w:rsidRPr="00E90EDA">
        <w:rPr>
          <w:rFonts w:ascii="Times New Roman" w:hAnsi="Times New Roman" w:cs="Times New Roman"/>
          <w:sz w:val="24"/>
          <w:szCs w:val="24"/>
        </w:rPr>
        <w:t>p</w:t>
      </w:r>
      <w:r w:rsidR="0013047E" w:rsidRPr="00E90EDA">
        <w:rPr>
          <w:rFonts w:ascii="Times New Roman" w:hAnsi="Times New Roman" w:cs="Times New Roman"/>
          <w:sz w:val="24"/>
          <w:szCs w:val="24"/>
          <w:lang w:val="es-ES"/>
        </w:rPr>
        <w:t xml:space="preserve">&lt;.001) y la fortaleza mental (t = -2.151, β = -.176, </w:t>
      </w:r>
      <w:r w:rsidR="0013047E" w:rsidRPr="00E90EDA">
        <w:rPr>
          <w:rFonts w:ascii="Times New Roman" w:hAnsi="Times New Roman" w:cs="Times New Roman"/>
          <w:sz w:val="24"/>
          <w:szCs w:val="24"/>
        </w:rPr>
        <w:t>p</w:t>
      </w:r>
      <w:r w:rsidR="0013047E" w:rsidRPr="00E90EDA">
        <w:rPr>
          <w:rFonts w:ascii="Times New Roman" w:hAnsi="Times New Roman" w:cs="Times New Roman"/>
          <w:sz w:val="24"/>
          <w:szCs w:val="24"/>
          <w:lang w:val="es-ES"/>
        </w:rPr>
        <w:t>&lt;.001) como se puede ver en la tabla 6.</w:t>
      </w:r>
    </w:p>
    <w:p w14:paraId="4CF13734" w14:textId="6CD609EE" w:rsidR="00451874" w:rsidRPr="00E90EDA" w:rsidRDefault="00451874" w:rsidP="001D102A">
      <w:pPr>
        <w:spacing w:line="360" w:lineRule="auto"/>
        <w:jc w:val="both"/>
        <w:rPr>
          <w:rFonts w:ascii="Times New Roman" w:hAnsi="Times New Roman" w:cs="Times New Roman"/>
          <w:b/>
          <w:bCs/>
          <w:lang w:val="es-ES"/>
        </w:rPr>
      </w:pPr>
      <w:r w:rsidRPr="00E90EDA">
        <w:rPr>
          <w:rFonts w:ascii="Times New Roman" w:hAnsi="Times New Roman" w:cs="Times New Roman"/>
          <w:b/>
          <w:bCs/>
          <w:lang w:val="es-ES"/>
        </w:rPr>
        <w:t>Tabla 6.</w:t>
      </w:r>
      <w:r w:rsidR="00BB41C6" w:rsidRPr="00E90EDA">
        <w:rPr>
          <w:rFonts w:ascii="Times New Roman" w:hAnsi="Times New Roman" w:cs="Times New Roman"/>
          <w:b/>
          <w:bCs/>
          <w:lang w:val="es-ES"/>
        </w:rPr>
        <w:t xml:space="preserve"> </w:t>
      </w:r>
    </w:p>
    <w:p w14:paraId="362B8892" w14:textId="549B66F6" w:rsidR="009771DF" w:rsidRPr="00E90EDA" w:rsidRDefault="00451874" w:rsidP="001D102A">
      <w:pPr>
        <w:spacing w:line="360" w:lineRule="auto"/>
        <w:jc w:val="both"/>
        <w:rPr>
          <w:rFonts w:ascii="Times New Roman" w:hAnsi="Times New Roman" w:cs="Times New Roman"/>
          <w:i/>
          <w:iCs/>
          <w:lang w:val="es-ES"/>
        </w:rPr>
      </w:pPr>
      <w:r w:rsidRPr="00E90EDA">
        <w:rPr>
          <w:rFonts w:ascii="Times New Roman" w:hAnsi="Times New Roman" w:cs="Times New Roman"/>
          <w:b/>
          <w:bCs/>
          <w:lang w:val="es-ES"/>
        </w:rPr>
        <w:tab/>
      </w:r>
      <w:r w:rsidRPr="00E90EDA">
        <w:rPr>
          <w:rFonts w:ascii="Times New Roman" w:hAnsi="Times New Roman" w:cs="Times New Roman"/>
          <w:i/>
          <w:iCs/>
          <w:lang w:val="es-ES"/>
        </w:rPr>
        <w:t xml:space="preserve">Predictores para la </w:t>
      </w:r>
      <w:r w:rsidR="00BB41C6" w:rsidRPr="00E90EDA">
        <w:rPr>
          <w:rFonts w:ascii="Times New Roman" w:hAnsi="Times New Roman" w:cs="Times New Roman"/>
          <w:i/>
          <w:iCs/>
          <w:lang w:val="es-ES"/>
        </w:rPr>
        <w:t>desconcentración</w:t>
      </w:r>
      <w:r w:rsidRPr="00E90EDA">
        <w:rPr>
          <w:rFonts w:ascii="Times New Roman" w:hAnsi="Times New Roman" w:cs="Times New Roman"/>
          <w:i/>
          <w:iCs/>
          <w:lang w:val="es-ES"/>
        </w:rPr>
        <w:t xml:space="preserve"> desde la </w:t>
      </w:r>
      <w:r w:rsidR="0013047E" w:rsidRPr="00E90EDA">
        <w:rPr>
          <w:rFonts w:ascii="Times New Roman" w:hAnsi="Times New Roman" w:cs="Times New Roman"/>
          <w:i/>
          <w:iCs/>
          <w:lang w:val="es-ES"/>
        </w:rPr>
        <w:t>motivación y la fortaleza mental</w:t>
      </w:r>
      <w:r w:rsidRPr="00E90EDA">
        <w:rPr>
          <w:rFonts w:ascii="Times New Roman" w:hAnsi="Times New Roman" w:cs="Times New Roman"/>
          <w:i/>
          <w:iCs/>
          <w:lang w:val="es-ES"/>
        </w:rPr>
        <w:t xml:space="preserve"> para el grupo de League </w:t>
      </w:r>
      <w:proofErr w:type="spellStart"/>
      <w:r w:rsidRPr="00E90EDA">
        <w:rPr>
          <w:rFonts w:ascii="Times New Roman" w:hAnsi="Times New Roman" w:cs="Times New Roman"/>
          <w:i/>
          <w:iCs/>
          <w:lang w:val="es-ES"/>
        </w:rPr>
        <w:t>of</w:t>
      </w:r>
      <w:proofErr w:type="spellEnd"/>
      <w:r w:rsidRPr="00E90EDA">
        <w:rPr>
          <w:rFonts w:ascii="Times New Roman" w:hAnsi="Times New Roman" w:cs="Times New Roman"/>
          <w:i/>
          <w:iCs/>
          <w:lang w:val="es-ES"/>
        </w:rPr>
        <w:t xml:space="preserve"> </w:t>
      </w:r>
      <w:proofErr w:type="spellStart"/>
      <w:r w:rsidRPr="00E90EDA">
        <w:rPr>
          <w:rFonts w:ascii="Times New Roman" w:hAnsi="Times New Roman" w:cs="Times New Roman"/>
          <w:i/>
          <w:iCs/>
          <w:lang w:val="es-ES"/>
        </w:rPr>
        <w:t>Legends</w:t>
      </w:r>
      <w:proofErr w:type="spellEnd"/>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213"/>
        <w:gridCol w:w="1213"/>
        <w:gridCol w:w="1213"/>
      </w:tblGrid>
      <w:tr w:rsidR="003E358D" w:rsidRPr="00E90EDA" w14:paraId="1FFACD4B" w14:textId="77777777" w:rsidTr="003E358D">
        <w:tc>
          <w:tcPr>
            <w:tcW w:w="3114" w:type="dxa"/>
            <w:tcBorders>
              <w:top w:val="single" w:sz="4" w:space="0" w:color="auto"/>
              <w:bottom w:val="single" w:sz="4" w:space="0" w:color="auto"/>
            </w:tcBorders>
          </w:tcPr>
          <w:p w14:paraId="4314C32A" w14:textId="77777777" w:rsidR="003E358D" w:rsidRPr="00E90EDA" w:rsidRDefault="003E358D" w:rsidP="001D102A">
            <w:pPr>
              <w:spacing w:line="360" w:lineRule="auto"/>
              <w:jc w:val="center"/>
              <w:rPr>
                <w:rFonts w:ascii="Times New Roman" w:hAnsi="Times New Roman" w:cs="Times New Roman"/>
                <w:lang w:val="es-ES"/>
              </w:rPr>
            </w:pPr>
          </w:p>
        </w:tc>
        <w:tc>
          <w:tcPr>
            <w:tcW w:w="1213" w:type="dxa"/>
            <w:tcBorders>
              <w:top w:val="single" w:sz="4" w:space="0" w:color="auto"/>
              <w:bottom w:val="single" w:sz="4" w:space="0" w:color="auto"/>
            </w:tcBorders>
          </w:tcPr>
          <w:p w14:paraId="0E8FE805" w14:textId="7ACC3FF9" w:rsidR="003E358D" w:rsidRPr="00E90EDA" w:rsidRDefault="003E358D" w:rsidP="001D102A">
            <w:pPr>
              <w:spacing w:line="360" w:lineRule="auto"/>
              <w:jc w:val="center"/>
              <w:rPr>
                <w:rFonts w:ascii="Times New Roman" w:hAnsi="Times New Roman" w:cs="Times New Roman"/>
                <w:b/>
                <w:bCs/>
                <w:lang w:val="en-US"/>
              </w:rPr>
            </w:pPr>
            <w:r w:rsidRPr="00E90EDA">
              <w:rPr>
                <w:rFonts w:ascii="Times New Roman" w:hAnsi="Times New Roman" w:cs="Times New Roman"/>
                <w:b/>
                <w:bCs/>
                <w:lang w:val="en-US"/>
              </w:rPr>
              <w:t>B</w:t>
            </w:r>
          </w:p>
        </w:tc>
        <w:tc>
          <w:tcPr>
            <w:tcW w:w="1213" w:type="dxa"/>
            <w:tcBorders>
              <w:top w:val="single" w:sz="4" w:space="0" w:color="auto"/>
              <w:bottom w:val="single" w:sz="4" w:space="0" w:color="auto"/>
            </w:tcBorders>
          </w:tcPr>
          <w:p w14:paraId="41C4BF6A" w14:textId="15B7D04E" w:rsidR="003E358D" w:rsidRPr="00E90EDA" w:rsidRDefault="003E358D"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β</w:t>
            </w:r>
          </w:p>
        </w:tc>
        <w:tc>
          <w:tcPr>
            <w:tcW w:w="1213" w:type="dxa"/>
            <w:tcBorders>
              <w:top w:val="single" w:sz="4" w:space="0" w:color="auto"/>
              <w:bottom w:val="single" w:sz="4" w:space="0" w:color="auto"/>
            </w:tcBorders>
          </w:tcPr>
          <w:p w14:paraId="33F016CE" w14:textId="53839A88" w:rsidR="003E358D" w:rsidRPr="00E90EDA" w:rsidRDefault="003E358D"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t</w:t>
            </w:r>
          </w:p>
        </w:tc>
      </w:tr>
      <w:tr w:rsidR="003E358D" w:rsidRPr="00E90EDA" w14:paraId="31A4197B" w14:textId="77777777" w:rsidTr="003E358D">
        <w:tc>
          <w:tcPr>
            <w:tcW w:w="3114" w:type="dxa"/>
          </w:tcPr>
          <w:p w14:paraId="339B41EE" w14:textId="37DEF71C" w:rsidR="003E358D" w:rsidRPr="00E90EDA" w:rsidRDefault="003E358D" w:rsidP="001D102A">
            <w:pPr>
              <w:spacing w:line="360" w:lineRule="auto"/>
              <w:jc w:val="center"/>
              <w:rPr>
                <w:rFonts w:ascii="Times New Roman" w:hAnsi="Times New Roman" w:cs="Times New Roman"/>
                <w:lang w:val="es-ES"/>
              </w:rPr>
            </w:pPr>
            <w:r w:rsidRPr="00E90EDA">
              <w:rPr>
                <w:rFonts w:ascii="Times New Roman" w:hAnsi="Times New Roman" w:cs="Times New Roman"/>
              </w:rPr>
              <w:t>Motivación Intrínseca</w:t>
            </w:r>
          </w:p>
        </w:tc>
        <w:tc>
          <w:tcPr>
            <w:tcW w:w="1213" w:type="dxa"/>
          </w:tcPr>
          <w:p w14:paraId="663D1AA1" w14:textId="115D5DD7" w:rsidR="003E358D"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-.003</w:t>
            </w:r>
          </w:p>
        </w:tc>
        <w:tc>
          <w:tcPr>
            <w:tcW w:w="1213" w:type="dxa"/>
          </w:tcPr>
          <w:p w14:paraId="51338427" w14:textId="71DECD68" w:rsidR="003E358D"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-.015</w:t>
            </w:r>
          </w:p>
        </w:tc>
        <w:tc>
          <w:tcPr>
            <w:tcW w:w="1213" w:type="dxa"/>
          </w:tcPr>
          <w:p w14:paraId="4061BB10" w14:textId="27DC6F5F" w:rsidR="003E358D"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-.176</w:t>
            </w:r>
          </w:p>
        </w:tc>
      </w:tr>
      <w:tr w:rsidR="003E358D" w:rsidRPr="00E90EDA" w14:paraId="38F47E79" w14:textId="77777777" w:rsidTr="003E358D">
        <w:tc>
          <w:tcPr>
            <w:tcW w:w="3114" w:type="dxa"/>
          </w:tcPr>
          <w:p w14:paraId="7F7254AD" w14:textId="7FBAAF8E" w:rsidR="003E358D" w:rsidRPr="00E90EDA" w:rsidRDefault="003E358D" w:rsidP="001D102A">
            <w:pPr>
              <w:spacing w:line="360" w:lineRule="auto"/>
              <w:jc w:val="center"/>
              <w:rPr>
                <w:rFonts w:ascii="Times New Roman" w:hAnsi="Times New Roman" w:cs="Times New Roman"/>
                <w:lang w:val="es-ES"/>
              </w:rPr>
            </w:pPr>
            <w:r w:rsidRPr="00E90EDA">
              <w:rPr>
                <w:rFonts w:ascii="Times New Roman" w:hAnsi="Times New Roman" w:cs="Times New Roman"/>
              </w:rPr>
              <w:t>Motivación Extrínseca</w:t>
            </w:r>
          </w:p>
        </w:tc>
        <w:tc>
          <w:tcPr>
            <w:tcW w:w="1213" w:type="dxa"/>
          </w:tcPr>
          <w:p w14:paraId="60277E9C" w14:textId="42C649E0" w:rsidR="003E358D" w:rsidRPr="00E90EDA" w:rsidRDefault="003E358D"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w:t>
            </w:r>
            <w:r w:rsidR="002D7AA4" w:rsidRPr="00E90EDA">
              <w:rPr>
                <w:rFonts w:ascii="Times New Roman" w:hAnsi="Times New Roman" w:cs="Times New Roman"/>
                <w:lang w:val="es-ES"/>
              </w:rPr>
              <w:t>007</w:t>
            </w:r>
          </w:p>
        </w:tc>
        <w:tc>
          <w:tcPr>
            <w:tcW w:w="1213" w:type="dxa"/>
          </w:tcPr>
          <w:p w14:paraId="663119FC" w14:textId="12315F3A" w:rsidR="003E358D" w:rsidRPr="00E90EDA" w:rsidRDefault="003E358D"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w:t>
            </w:r>
            <w:r w:rsidR="002D7AA4" w:rsidRPr="00E90EDA">
              <w:rPr>
                <w:rFonts w:ascii="Times New Roman" w:hAnsi="Times New Roman" w:cs="Times New Roman"/>
                <w:lang w:val="es-ES"/>
              </w:rPr>
              <w:t>034</w:t>
            </w:r>
          </w:p>
        </w:tc>
        <w:tc>
          <w:tcPr>
            <w:tcW w:w="1213" w:type="dxa"/>
          </w:tcPr>
          <w:p w14:paraId="04BEC74B" w14:textId="541B7D71" w:rsidR="003E358D"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.366</w:t>
            </w:r>
          </w:p>
        </w:tc>
      </w:tr>
      <w:tr w:rsidR="003E358D" w:rsidRPr="00E90EDA" w14:paraId="651E5A01" w14:textId="77777777" w:rsidTr="00BB41C6">
        <w:tc>
          <w:tcPr>
            <w:tcW w:w="3114" w:type="dxa"/>
          </w:tcPr>
          <w:p w14:paraId="16A4B98F" w14:textId="37EDD83E" w:rsidR="003E358D" w:rsidRPr="00E90EDA" w:rsidRDefault="003E358D" w:rsidP="001D102A">
            <w:pPr>
              <w:spacing w:line="360" w:lineRule="auto"/>
              <w:jc w:val="center"/>
              <w:rPr>
                <w:rFonts w:ascii="Times New Roman" w:hAnsi="Times New Roman" w:cs="Times New Roman"/>
                <w:lang w:val="es-ES"/>
              </w:rPr>
            </w:pPr>
            <w:proofErr w:type="spellStart"/>
            <w:r w:rsidRPr="00E90EDA">
              <w:rPr>
                <w:rFonts w:ascii="Times New Roman" w:hAnsi="Times New Roman" w:cs="Times New Roman"/>
              </w:rPr>
              <w:t>Amotivación</w:t>
            </w:r>
            <w:proofErr w:type="spellEnd"/>
          </w:p>
        </w:tc>
        <w:tc>
          <w:tcPr>
            <w:tcW w:w="1213" w:type="dxa"/>
          </w:tcPr>
          <w:p w14:paraId="486F4F02" w14:textId="3424C787" w:rsidR="003E358D"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.183</w:t>
            </w:r>
          </w:p>
        </w:tc>
        <w:tc>
          <w:tcPr>
            <w:tcW w:w="1213" w:type="dxa"/>
          </w:tcPr>
          <w:p w14:paraId="7136D212" w14:textId="3834C533" w:rsidR="003E358D"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.271</w:t>
            </w:r>
          </w:p>
        </w:tc>
        <w:tc>
          <w:tcPr>
            <w:tcW w:w="1213" w:type="dxa"/>
          </w:tcPr>
          <w:p w14:paraId="5F25EE47" w14:textId="4B5688AA" w:rsidR="003E358D"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3.214</w:t>
            </w:r>
            <w:r w:rsidR="003E358D" w:rsidRPr="00E90EDA">
              <w:rPr>
                <w:rFonts w:ascii="Times New Roman" w:hAnsi="Times New Roman" w:cs="Times New Roman"/>
                <w:lang w:val="es-ES"/>
              </w:rPr>
              <w:t>*</w:t>
            </w:r>
            <w:r w:rsidRPr="00E90EDA">
              <w:rPr>
                <w:rFonts w:ascii="Times New Roman" w:hAnsi="Times New Roman" w:cs="Times New Roman"/>
                <w:lang w:val="es-ES"/>
              </w:rPr>
              <w:t>*</w:t>
            </w:r>
          </w:p>
        </w:tc>
      </w:tr>
      <w:tr w:rsidR="00BB41C6" w:rsidRPr="00E90EDA" w14:paraId="6C90ED2E" w14:textId="77777777" w:rsidTr="003E358D">
        <w:tc>
          <w:tcPr>
            <w:tcW w:w="3114" w:type="dxa"/>
            <w:tcBorders>
              <w:bottom w:val="single" w:sz="4" w:space="0" w:color="auto"/>
            </w:tcBorders>
          </w:tcPr>
          <w:p w14:paraId="653BAC45" w14:textId="3ED076E7" w:rsidR="00BB41C6" w:rsidRPr="00E90EDA" w:rsidRDefault="00BB41C6" w:rsidP="001D102A">
            <w:pPr>
              <w:spacing w:line="360" w:lineRule="auto"/>
              <w:jc w:val="center"/>
              <w:rPr>
                <w:rFonts w:ascii="Times New Roman" w:hAnsi="Times New Roman" w:cs="Times New Roman"/>
              </w:rPr>
            </w:pPr>
            <w:r w:rsidRPr="00E90EDA">
              <w:rPr>
                <w:rFonts w:ascii="Times New Roman" w:hAnsi="Times New Roman" w:cs="Times New Roman"/>
              </w:rPr>
              <w:t>Fortaleza mental</w:t>
            </w:r>
          </w:p>
        </w:tc>
        <w:tc>
          <w:tcPr>
            <w:tcW w:w="1213" w:type="dxa"/>
            <w:tcBorders>
              <w:bottom w:val="single" w:sz="4" w:space="0" w:color="auto"/>
            </w:tcBorders>
          </w:tcPr>
          <w:p w14:paraId="3D4CB91F" w14:textId="4AD898EA"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-.083</w:t>
            </w:r>
          </w:p>
        </w:tc>
        <w:tc>
          <w:tcPr>
            <w:tcW w:w="1213" w:type="dxa"/>
            <w:tcBorders>
              <w:bottom w:val="single" w:sz="4" w:space="0" w:color="auto"/>
            </w:tcBorders>
          </w:tcPr>
          <w:p w14:paraId="43669CE0" w14:textId="4205123F"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-.176</w:t>
            </w:r>
          </w:p>
        </w:tc>
        <w:tc>
          <w:tcPr>
            <w:tcW w:w="1213" w:type="dxa"/>
            <w:tcBorders>
              <w:bottom w:val="single" w:sz="4" w:space="0" w:color="auto"/>
            </w:tcBorders>
          </w:tcPr>
          <w:p w14:paraId="529D0335" w14:textId="7858B245"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-2.151*</w:t>
            </w:r>
          </w:p>
        </w:tc>
      </w:tr>
    </w:tbl>
    <w:p w14:paraId="67F8B570" w14:textId="4B556600" w:rsidR="003E358D" w:rsidRPr="00E90EDA" w:rsidRDefault="003E358D" w:rsidP="001D102A">
      <w:pPr>
        <w:spacing w:line="360" w:lineRule="auto"/>
        <w:rPr>
          <w:rFonts w:ascii="Times New Roman" w:hAnsi="Times New Roman" w:cs="Times New Roman"/>
          <w:lang w:val="en-US"/>
        </w:rPr>
      </w:pPr>
      <w:r w:rsidRPr="00E90EDA">
        <w:rPr>
          <w:rFonts w:ascii="Times New Roman" w:hAnsi="Times New Roman" w:cs="Times New Roman"/>
        </w:rPr>
        <w:t>* p</w:t>
      </w:r>
      <w:r w:rsidRPr="00E90EDA">
        <w:rPr>
          <w:rFonts w:ascii="Times New Roman" w:hAnsi="Times New Roman" w:cs="Times New Roman"/>
          <w:lang w:val="en-US"/>
        </w:rPr>
        <w:t xml:space="preserve">&lt;.05, </w:t>
      </w:r>
      <w:r w:rsidRPr="00E90EDA">
        <w:rPr>
          <w:rFonts w:ascii="Times New Roman" w:hAnsi="Times New Roman" w:cs="Times New Roman"/>
        </w:rPr>
        <w:t>**p</w:t>
      </w:r>
      <w:r w:rsidRPr="00E90EDA">
        <w:rPr>
          <w:rFonts w:ascii="Times New Roman" w:hAnsi="Times New Roman" w:cs="Times New Roman"/>
          <w:lang w:val="en-US"/>
        </w:rPr>
        <w:t>&lt;.001</w:t>
      </w:r>
    </w:p>
    <w:p w14:paraId="427AE96B" w14:textId="2DF6149A" w:rsidR="00FC5653" w:rsidRPr="00E90EDA" w:rsidRDefault="00FC5653" w:rsidP="001D102A">
      <w:pPr>
        <w:spacing w:line="360" w:lineRule="auto"/>
        <w:ind w:firstLine="708"/>
        <w:rPr>
          <w:rFonts w:ascii="Times New Roman" w:hAnsi="Times New Roman" w:cs="Times New Roman"/>
          <w:sz w:val="24"/>
          <w:szCs w:val="24"/>
        </w:rPr>
      </w:pPr>
      <w:r w:rsidRPr="00E90EDA">
        <w:rPr>
          <w:rFonts w:ascii="Times New Roman" w:hAnsi="Times New Roman" w:cs="Times New Roman"/>
          <w:sz w:val="24"/>
          <w:szCs w:val="24"/>
        </w:rPr>
        <w:t xml:space="preserve">En el caso de la ansiedad somática, el modelo explicó un 10% de varianza, siendo la </w:t>
      </w:r>
      <w:proofErr w:type="spellStart"/>
      <w:r w:rsidRPr="00E90EDA">
        <w:rPr>
          <w:rFonts w:ascii="Times New Roman" w:hAnsi="Times New Roman" w:cs="Times New Roman"/>
          <w:sz w:val="24"/>
          <w:szCs w:val="24"/>
        </w:rPr>
        <w:t>amotivación</w:t>
      </w:r>
      <w:proofErr w:type="spellEnd"/>
      <w:r w:rsidRPr="00E90EDA">
        <w:rPr>
          <w:rFonts w:ascii="Times New Roman" w:hAnsi="Times New Roman" w:cs="Times New Roman"/>
          <w:sz w:val="24"/>
          <w:szCs w:val="24"/>
        </w:rPr>
        <w:t xml:space="preserve"> (t = 3.207, β = .259, p</w:t>
      </w:r>
      <w:r w:rsidRPr="00E90EDA">
        <w:rPr>
          <w:rFonts w:ascii="Times New Roman" w:hAnsi="Times New Roman" w:cs="Times New Roman"/>
          <w:sz w:val="24"/>
          <w:szCs w:val="24"/>
          <w:lang w:val="es-ES"/>
        </w:rPr>
        <w:t>&lt;.001) el predictor más significativo</w:t>
      </w:r>
      <w:r w:rsidR="00EC4474" w:rsidRPr="00E90EDA">
        <w:rPr>
          <w:rFonts w:ascii="Times New Roman" w:hAnsi="Times New Roman" w:cs="Times New Roman"/>
          <w:sz w:val="24"/>
          <w:szCs w:val="24"/>
          <w:lang w:val="es-ES"/>
        </w:rPr>
        <w:t xml:space="preserve"> (tabla 7).</w:t>
      </w:r>
    </w:p>
    <w:p w14:paraId="44AED48C" w14:textId="54811ADB" w:rsidR="00BB41C6" w:rsidRPr="00E90EDA" w:rsidRDefault="00BB41C6" w:rsidP="001D102A">
      <w:pPr>
        <w:spacing w:line="360" w:lineRule="auto"/>
        <w:jc w:val="both"/>
        <w:rPr>
          <w:rFonts w:ascii="Times New Roman" w:hAnsi="Times New Roman" w:cs="Times New Roman"/>
          <w:b/>
          <w:bCs/>
          <w:lang w:val="es-ES"/>
        </w:rPr>
      </w:pPr>
      <w:r w:rsidRPr="00E90EDA">
        <w:rPr>
          <w:rFonts w:ascii="Times New Roman" w:hAnsi="Times New Roman" w:cs="Times New Roman"/>
          <w:b/>
          <w:bCs/>
          <w:lang w:val="es-ES"/>
        </w:rPr>
        <w:t xml:space="preserve">Tabla </w:t>
      </w:r>
      <w:r w:rsidR="00FC5653" w:rsidRPr="00E90EDA">
        <w:rPr>
          <w:rFonts w:ascii="Times New Roman" w:hAnsi="Times New Roman" w:cs="Times New Roman"/>
          <w:b/>
          <w:bCs/>
          <w:lang w:val="es-ES"/>
        </w:rPr>
        <w:t>7</w:t>
      </w:r>
      <w:r w:rsidRPr="00E90EDA">
        <w:rPr>
          <w:rFonts w:ascii="Times New Roman" w:hAnsi="Times New Roman" w:cs="Times New Roman"/>
          <w:b/>
          <w:bCs/>
          <w:lang w:val="es-ES"/>
        </w:rPr>
        <w:t xml:space="preserve">. </w:t>
      </w:r>
    </w:p>
    <w:p w14:paraId="021CC752" w14:textId="528EC920" w:rsidR="00BB41C6" w:rsidRPr="00E90EDA" w:rsidRDefault="00BB41C6" w:rsidP="001D102A">
      <w:pPr>
        <w:spacing w:line="360" w:lineRule="auto"/>
        <w:jc w:val="both"/>
        <w:rPr>
          <w:rFonts w:ascii="Times New Roman" w:hAnsi="Times New Roman" w:cs="Times New Roman"/>
          <w:i/>
          <w:iCs/>
          <w:lang w:val="es-ES"/>
        </w:rPr>
      </w:pPr>
      <w:r w:rsidRPr="00E90EDA">
        <w:rPr>
          <w:rFonts w:ascii="Times New Roman" w:hAnsi="Times New Roman" w:cs="Times New Roman"/>
          <w:b/>
          <w:bCs/>
          <w:lang w:val="es-ES"/>
        </w:rPr>
        <w:tab/>
      </w:r>
      <w:r w:rsidR="00FC5653" w:rsidRPr="00E90EDA">
        <w:rPr>
          <w:rFonts w:ascii="Times New Roman" w:hAnsi="Times New Roman" w:cs="Times New Roman"/>
          <w:i/>
          <w:iCs/>
          <w:lang w:val="es-ES"/>
        </w:rPr>
        <w:t xml:space="preserve">Predictores para la ansiedad somática desde la motivación y la fortaleza mental para el grupo de League </w:t>
      </w:r>
      <w:proofErr w:type="spellStart"/>
      <w:r w:rsidR="00FC5653" w:rsidRPr="00E90EDA">
        <w:rPr>
          <w:rFonts w:ascii="Times New Roman" w:hAnsi="Times New Roman" w:cs="Times New Roman"/>
          <w:i/>
          <w:iCs/>
          <w:lang w:val="es-ES"/>
        </w:rPr>
        <w:t>of</w:t>
      </w:r>
      <w:proofErr w:type="spellEnd"/>
      <w:r w:rsidR="00FC5653" w:rsidRPr="00E90EDA">
        <w:rPr>
          <w:rFonts w:ascii="Times New Roman" w:hAnsi="Times New Roman" w:cs="Times New Roman"/>
          <w:i/>
          <w:iCs/>
          <w:lang w:val="es-ES"/>
        </w:rPr>
        <w:t xml:space="preserve"> </w:t>
      </w:r>
      <w:proofErr w:type="spellStart"/>
      <w:r w:rsidR="00FC5653" w:rsidRPr="00E90EDA">
        <w:rPr>
          <w:rFonts w:ascii="Times New Roman" w:hAnsi="Times New Roman" w:cs="Times New Roman"/>
          <w:i/>
          <w:iCs/>
          <w:lang w:val="es-ES"/>
        </w:rPr>
        <w:t>Legends</w:t>
      </w:r>
      <w:proofErr w:type="spellEnd"/>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213"/>
        <w:gridCol w:w="1213"/>
        <w:gridCol w:w="1213"/>
      </w:tblGrid>
      <w:tr w:rsidR="00BB41C6" w:rsidRPr="00E90EDA" w14:paraId="5FA26102" w14:textId="77777777" w:rsidTr="00053F61">
        <w:tc>
          <w:tcPr>
            <w:tcW w:w="3114" w:type="dxa"/>
            <w:tcBorders>
              <w:top w:val="single" w:sz="4" w:space="0" w:color="auto"/>
              <w:bottom w:val="single" w:sz="4" w:space="0" w:color="auto"/>
            </w:tcBorders>
          </w:tcPr>
          <w:p w14:paraId="25173AB4" w14:textId="77777777" w:rsidR="00BB41C6" w:rsidRPr="00E90EDA" w:rsidRDefault="00BB41C6" w:rsidP="001D102A">
            <w:pPr>
              <w:spacing w:line="360" w:lineRule="auto"/>
              <w:jc w:val="center"/>
              <w:rPr>
                <w:rFonts w:ascii="Times New Roman" w:hAnsi="Times New Roman" w:cs="Times New Roman"/>
                <w:lang w:val="es-ES"/>
              </w:rPr>
            </w:pPr>
          </w:p>
        </w:tc>
        <w:tc>
          <w:tcPr>
            <w:tcW w:w="1213" w:type="dxa"/>
            <w:tcBorders>
              <w:top w:val="single" w:sz="4" w:space="0" w:color="auto"/>
              <w:bottom w:val="single" w:sz="4" w:space="0" w:color="auto"/>
            </w:tcBorders>
          </w:tcPr>
          <w:p w14:paraId="0733E1CA" w14:textId="77777777" w:rsidR="00BB41C6" w:rsidRPr="00E90EDA" w:rsidRDefault="00BB41C6" w:rsidP="001D102A">
            <w:pPr>
              <w:spacing w:line="360" w:lineRule="auto"/>
              <w:jc w:val="center"/>
              <w:rPr>
                <w:rFonts w:ascii="Times New Roman" w:hAnsi="Times New Roman" w:cs="Times New Roman"/>
                <w:b/>
                <w:bCs/>
                <w:lang w:val="en-US"/>
              </w:rPr>
            </w:pPr>
            <w:r w:rsidRPr="00E90EDA">
              <w:rPr>
                <w:rFonts w:ascii="Times New Roman" w:hAnsi="Times New Roman" w:cs="Times New Roman"/>
                <w:b/>
                <w:bCs/>
                <w:lang w:val="en-US"/>
              </w:rPr>
              <w:t>B</w:t>
            </w:r>
          </w:p>
        </w:tc>
        <w:tc>
          <w:tcPr>
            <w:tcW w:w="1213" w:type="dxa"/>
            <w:tcBorders>
              <w:top w:val="single" w:sz="4" w:space="0" w:color="auto"/>
              <w:bottom w:val="single" w:sz="4" w:space="0" w:color="auto"/>
            </w:tcBorders>
          </w:tcPr>
          <w:p w14:paraId="6C69B70E" w14:textId="77777777" w:rsidR="00BB41C6" w:rsidRPr="00E90EDA" w:rsidRDefault="00BB41C6"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β</w:t>
            </w:r>
          </w:p>
        </w:tc>
        <w:tc>
          <w:tcPr>
            <w:tcW w:w="1213" w:type="dxa"/>
            <w:tcBorders>
              <w:top w:val="single" w:sz="4" w:space="0" w:color="auto"/>
              <w:bottom w:val="single" w:sz="4" w:space="0" w:color="auto"/>
            </w:tcBorders>
          </w:tcPr>
          <w:p w14:paraId="2EA08887" w14:textId="77777777" w:rsidR="00BB41C6" w:rsidRPr="00E90EDA" w:rsidRDefault="00BB41C6"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t</w:t>
            </w:r>
          </w:p>
        </w:tc>
      </w:tr>
      <w:tr w:rsidR="00BB41C6" w:rsidRPr="00E90EDA" w14:paraId="37C8BAED" w14:textId="77777777" w:rsidTr="00053F61">
        <w:tc>
          <w:tcPr>
            <w:tcW w:w="3114" w:type="dxa"/>
          </w:tcPr>
          <w:p w14:paraId="73706BE1" w14:textId="77777777"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rPr>
              <w:t>Motivación Intrínseca</w:t>
            </w:r>
          </w:p>
        </w:tc>
        <w:tc>
          <w:tcPr>
            <w:tcW w:w="1213" w:type="dxa"/>
          </w:tcPr>
          <w:p w14:paraId="3AE794FE" w14:textId="38F94953"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-.017</w:t>
            </w:r>
          </w:p>
        </w:tc>
        <w:tc>
          <w:tcPr>
            <w:tcW w:w="1213" w:type="dxa"/>
          </w:tcPr>
          <w:p w14:paraId="614BB0A9" w14:textId="043E5B63"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-.083</w:t>
            </w:r>
          </w:p>
        </w:tc>
        <w:tc>
          <w:tcPr>
            <w:tcW w:w="1213" w:type="dxa"/>
          </w:tcPr>
          <w:p w14:paraId="2FC51BD0" w14:textId="5213FC0B"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-.945</w:t>
            </w:r>
          </w:p>
        </w:tc>
      </w:tr>
      <w:tr w:rsidR="00BB41C6" w:rsidRPr="00E90EDA" w14:paraId="5B75602B" w14:textId="77777777" w:rsidTr="00053F61">
        <w:tc>
          <w:tcPr>
            <w:tcW w:w="3114" w:type="dxa"/>
          </w:tcPr>
          <w:p w14:paraId="2AB7F110" w14:textId="77777777"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rPr>
              <w:t>Motivación Extrínseca</w:t>
            </w:r>
          </w:p>
        </w:tc>
        <w:tc>
          <w:tcPr>
            <w:tcW w:w="1213" w:type="dxa"/>
          </w:tcPr>
          <w:p w14:paraId="6DA7B9EB" w14:textId="1495F7CB"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w:t>
            </w:r>
            <w:r w:rsidR="002D7AA4" w:rsidRPr="00E90EDA">
              <w:rPr>
                <w:rFonts w:ascii="Times New Roman" w:hAnsi="Times New Roman" w:cs="Times New Roman"/>
                <w:lang w:val="es-ES"/>
              </w:rPr>
              <w:t>006</w:t>
            </w:r>
          </w:p>
        </w:tc>
        <w:tc>
          <w:tcPr>
            <w:tcW w:w="1213" w:type="dxa"/>
          </w:tcPr>
          <w:p w14:paraId="569454AC" w14:textId="08E4A946"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w:t>
            </w:r>
            <w:r w:rsidR="002D7AA4" w:rsidRPr="00E90EDA">
              <w:rPr>
                <w:rFonts w:ascii="Times New Roman" w:hAnsi="Times New Roman" w:cs="Times New Roman"/>
                <w:lang w:val="es-ES"/>
              </w:rPr>
              <w:t>029</w:t>
            </w:r>
          </w:p>
        </w:tc>
        <w:tc>
          <w:tcPr>
            <w:tcW w:w="1213" w:type="dxa"/>
          </w:tcPr>
          <w:p w14:paraId="13811E55" w14:textId="3F2A571E"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.311</w:t>
            </w:r>
          </w:p>
        </w:tc>
      </w:tr>
      <w:tr w:rsidR="00BB41C6" w:rsidRPr="00E90EDA" w14:paraId="0D95F826" w14:textId="77777777" w:rsidTr="00053F61">
        <w:tc>
          <w:tcPr>
            <w:tcW w:w="3114" w:type="dxa"/>
          </w:tcPr>
          <w:p w14:paraId="40F741CA" w14:textId="77777777" w:rsidR="00BB41C6" w:rsidRPr="00E90EDA" w:rsidRDefault="00BB41C6" w:rsidP="001D102A">
            <w:pPr>
              <w:spacing w:line="360" w:lineRule="auto"/>
              <w:jc w:val="center"/>
              <w:rPr>
                <w:rFonts w:ascii="Times New Roman" w:hAnsi="Times New Roman" w:cs="Times New Roman"/>
                <w:lang w:val="es-ES"/>
              </w:rPr>
            </w:pPr>
            <w:proofErr w:type="spellStart"/>
            <w:r w:rsidRPr="00E90EDA">
              <w:rPr>
                <w:rFonts w:ascii="Times New Roman" w:hAnsi="Times New Roman" w:cs="Times New Roman"/>
              </w:rPr>
              <w:t>Amotivación</w:t>
            </w:r>
            <w:proofErr w:type="spellEnd"/>
          </w:p>
        </w:tc>
        <w:tc>
          <w:tcPr>
            <w:tcW w:w="1213" w:type="dxa"/>
          </w:tcPr>
          <w:p w14:paraId="68A3B8FF" w14:textId="06384D32"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.187</w:t>
            </w:r>
          </w:p>
        </w:tc>
        <w:tc>
          <w:tcPr>
            <w:tcW w:w="1213" w:type="dxa"/>
          </w:tcPr>
          <w:p w14:paraId="6BFD0DF0" w14:textId="080DC7FD"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.259</w:t>
            </w:r>
          </w:p>
        </w:tc>
        <w:tc>
          <w:tcPr>
            <w:tcW w:w="1213" w:type="dxa"/>
          </w:tcPr>
          <w:p w14:paraId="660CA154" w14:textId="46A4BEDA"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3.027**</w:t>
            </w:r>
          </w:p>
        </w:tc>
      </w:tr>
      <w:tr w:rsidR="00BB41C6" w:rsidRPr="00E90EDA" w14:paraId="33D728DB" w14:textId="77777777" w:rsidTr="00053F61">
        <w:tc>
          <w:tcPr>
            <w:tcW w:w="3114" w:type="dxa"/>
            <w:tcBorders>
              <w:bottom w:val="single" w:sz="4" w:space="0" w:color="auto"/>
            </w:tcBorders>
          </w:tcPr>
          <w:p w14:paraId="4D5D7B1B" w14:textId="77777777" w:rsidR="00BB41C6" w:rsidRPr="00E90EDA" w:rsidRDefault="00BB41C6" w:rsidP="001D102A">
            <w:pPr>
              <w:spacing w:line="360" w:lineRule="auto"/>
              <w:jc w:val="center"/>
              <w:rPr>
                <w:rFonts w:ascii="Times New Roman" w:hAnsi="Times New Roman" w:cs="Times New Roman"/>
              </w:rPr>
            </w:pPr>
            <w:r w:rsidRPr="00E90EDA">
              <w:rPr>
                <w:rFonts w:ascii="Times New Roman" w:hAnsi="Times New Roman" w:cs="Times New Roman"/>
              </w:rPr>
              <w:t>Fortaleza mental</w:t>
            </w:r>
          </w:p>
        </w:tc>
        <w:tc>
          <w:tcPr>
            <w:tcW w:w="1213" w:type="dxa"/>
            <w:tcBorders>
              <w:bottom w:val="single" w:sz="4" w:space="0" w:color="auto"/>
            </w:tcBorders>
          </w:tcPr>
          <w:p w14:paraId="1648A895" w14:textId="5B098D34"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-.059</w:t>
            </w:r>
          </w:p>
        </w:tc>
        <w:tc>
          <w:tcPr>
            <w:tcW w:w="1213" w:type="dxa"/>
            <w:tcBorders>
              <w:bottom w:val="single" w:sz="4" w:space="0" w:color="auto"/>
            </w:tcBorders>
          </w:tcPr>
          <w:p w14:paraId="7C781393" w14:textId="21A7EEAC"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-.118</w:t>
            </w:r>
          </w:p>
        </w:tc>
        <w:tc>
          <w:tcPr>
            <w:tcW w:w="1213" w:type="dxa"/>
            <w:tcBorders>
              <w:bottom w:val="single" w:sz="4" w:space="0" w:color="auto"/>
            </w:tcBorders>
          </w:tcPr>
          <w:p w14:paraId="2593D821" w14:textId="75231383" w:rsidR="00BB41C6" w:rsidRPr="00E90EDA" w:rsidRDefault="002D7AA4"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-1.424</w:t>
            </w:r>
          </w:p>
        </w:tc>
      </w:tr>
    </w:tbl>
    <w:p w14:paraId="50616D66" w14:textId="4C5FD0E3" w:rsidR="00BB41C6" w:rsidRPr="00E90EDA" w:rsidRDefault="00BB41C6" w:rsidP="001D102A">
      <w:pPr>
        <w:spacing w:line="360" w:lineRule="auto"/>
        <w:rPr>
          <w:rFonts w:ascii="Times New Roman" w:hAnsi="Times New Roman" w:cs="Times New Roman"/>
          <w:lang w:val="en-US"/>
        </w:rPr>
      </w:pPr>
      <w:r w:rsidRPr="00E90EDA">
        <w:rPr>
          <w:rFonts w:ascii="Times New Roman" w:hAnsi="Times New Roman" w:cs="Times New Roman"/>
        </w:rPr>
        <w:t>* p</w:t>
      </w:r>
      <w:r w:rsidRPr="00E90EDA">
        <w:rPr>
          <w:rFonts w:ascii="Times New Roman" w:hAnsi="Times New Roman" w:cs="Times New Roman"/>
          <w:lang w:val="en-US"/>
        </w:rPr>
        <w:t xml:space="preserve">&lt;.05, </w:t>
      </w:r>
      <w:r w:rsidRPr="00E90EDA">
        <w:rPr>
          <w:rFonts w:ascii="Times New Roman" w:hAnsi="Times New Roman" w:cs="Times New Roman"/>
        </w:rPr>
        <w:t>**p</w:t>
      </w:r>
      <w:r w:rsidRPr="00E90EDA">
        <w:rPr>
          <w:rFonts w:ascii="Times New Roman" w:hAnsi="Times New Roman" w:cs="Times New Roman"/>
          <w:lang w:val="en-US"/>
        </w:rPr>
        <w:t>&lt;.01</w:t>
      </w:r>
    </w:p>
    <w:p w14:paraId="543C53BD" w14:textId="26125F18" w:rsidR="00EC4474" w:rsidRPr="00E90EDA" w:rsidRDefault="00EC4474" w:rsidP="001D102A">
      <w:pPr>
        <w:spacing w:line="360" w:lineRule="auto"/>
        <w:rPr>
          <w:rFonts w:ascii="Times New Roman" w:hAnsi="Times New Roman" w:cs="Times New Roman"/>
          <w:sz w:val="24"/>
          <w:szCs w:val="24"/>
        </w:rPr>
      </w:pPr>
      <w:r w:rsidRPr="00B709C6">
        <w:rPr>
          <w:rFonts w:ascii="Times New Roman" w:hAnsi="Times New Roman" w:cs="Times New Roman"/>
          <w:sz w:val="24"/>
          <w:szCs w:val="24"/>
        </w:rPr>
        <w:lastRenderedPageBreak/>
        <w:tab/>
      </w:r>
      <w:r w:rsidRPr="00E90EDA">
        <w:rPr>
          <w:rFonts w:ascii="Times New Roman" w:hAnsi="Times New Roman" w:cs="Times New Roman"/>
          <w:sz w:val="24"/>
          <w:szCs w:val="24"/>
        </w:rPr>
        <w:t>Finalmente, el modelo para preocupación arrojó un 13% de varianza explicada, mientras que la motivación intrínseca fue el predictor más importante (t = 3.745, β = .323, p</w:t>
      </w:r>
      <w:r w:rsidRPr="00E90EDA">
        <w:rPr>
          <w:rFonts w:ascii="Times New Roman" w:hAnsi="Times New Roman" w:cs="Times New Roman"/>
          <w:sz w:val="24"/>
          <w:szCs w:val="24"/>
          <w:lang w:val="es-ES"/>
        </w:rPr>
        <w:t>&lt;.001)</w:t>
      </w:r>
      <w:r w:rsidR="00475BD1" w:rsidRPr="00E90EDA">
        <w:rPr>
          <w:rFonts w:ascii="Times New Roman" w:hAnsi="Times New Roman" w:cs="Times New Roman"/>
          <w:sz w:val="24"/>
          <w:szCs w:val="24"/>
          <w:lang w:val="es-ES"/>
        </w:rPr>
        <w:t xml:space="preserve">, junto a la fortaleza mental (t = -.2763, β = -.225, </w:t>
      </w:r>
      <w:r w:rsidR="00475BD1" w:rsidRPr="00E90EDA">
        <w:rPr>
          <w:rFonts w:ascii="Times New Roman" w:hAnsi="Times New Roman" w:cs="Times New Roman"/>
          <w:sz w:val="24"/>
          <w:szCs w:val="24"/>
        </w:rPr>
        <w:t>p</w:t>
      </w:r>
      <w:r w:rsidR="00475BD1" w:rsidRPr="00E90EDA">
        <w:rPr>
          <w:rFonts w:ascii="Times New Roman" w:hAnsi="Times New Roman" w:cs="Times New Roman"/>
          <w:sz w:val="24"/>
          <w:szCs w:val="24"/>
          <w:lang w:val="es-ES"/>
        </w:rPr>
        <w:t>&lt;.001) (tabla 8).</w:t>
      </w:r>
    </w:p>
    <w:p w14:paraId="01AE1DF1" w14:textId="05DDE3F4" w:rsidR="00BB41C6" w:rsidRPr="00E90EDA" w:rsidRDefault="00BB41C6" w:rsidP="001D102A">
      <w:pPr>
        <w:spacing w:line="360" w:lineRule="auto"/>
        <w:jc w:val="both"/>
        <w:rPr>
          <w:rFonts w:ascii="Times New Roman" w:hAnsi="Times New Roman" w:cs="Times New Roman"/>
          <w:b/>
          <w:bCs/>
          <w:lang w:val="es-ES"/>
        </w:rPr>
      </w:pPr>
      <w:r w:rsidRPr="00E90EDA">
        <w:rPr>
          <w:rFonts w:ascii="Times New Roman" w:hAnsi="Times New Roman" w:cs="Times New Roman"/>
          <w:b/>
          <w:bCs/>
          <w:lang w:val="es-ES"/>
        </w:rPr>
        <w:t xml:space="preserve">Tabla </w:t>
      </w:r>
      <w:r w:rsidR="00475BD1" w:rsidRPr="00E90EDA">
        <w:rPr>
          <w:rFonts w:ascii="Times New Roman" w:hAnsi="Times New Roman" w:cs="Times New Roman"/>
          <w:b/>
          <w:bCs/>
          <w:lang w:val="es-ES"/>
        </w:rPr>
        <w:t>8</w:t>
      </w:r>
      <w:r w:rsidRPr="00E90EDA">
        <w:rPr>
          <w:rFonts w:ascii="Times New Roman" w:hAnsi="Times New Roman" w:cs="Times New Roman"/>
          <w:b/>
          <w:bCs/>
          <w:lang w:val="es-ES"/>
        </w:rPr>
        <w:t xml:space="preserve">. </w:t>
      </w:r>
    </w:p>
    <w:p w14:paraId="0FBF59F4" w14:textId="5F120352" w:rsidR="00BB41C6" w:rsidRPr="00E90EDA" w:rsidRDefault="00BB41C6" w:rsidP="001D102A">
      <w:pPr>
        <w:spacing w:line="360" w:lineRule="auto"/>
        <w:jc w:val="both"/>
        <w:rPr>
          <w:rFonts w:ascii="Times New Roman" w:hAnsi="Times New Roman" w:cs="Times New Roman"/>
          <w:i/>
          <w:iCs/>
          <w:lang w:val="es-ES"/>
        </w:rPr>
      </w:pPr>
      <w:r w:rsidRPr="00E90EDA">
        <w:rPr>
          <w:rFonts w:ascii="Times New Roman" w:hAnsi="Times New Roman" w:cs="Times New Roman"/>
          <w:b/>
          <w:bCs/>
          <w:lang w:val="es-ES"/>
        </w:rPr>
        <w:tab/>
      </w:r>
      <w:r w:rsidR="00EC4474" w:rsidRPr="00E90EDA">
        <w:rPr>
          <w:rFonts w:ascii="Times New Roman" w:hAnsi="Times New Roman" w:cs="Times New Roman"/>
          <w:i/>
          <w:iCs/>
          <w:lang w:val="es-ES"/>
        </w:rPr>
        <w:t xml:space="preserve">Predictores para la </w:t>
      </w:r>
      <w:r w:rsidR="00CB0CF3" w:rsidRPr="00E90EDA">
        <w:rPr>
          <w:rFonts w:ascii="Times New Roman" w:hAnsi="Times New Roman" w:cs="Times New Roman"/>
          <w:i/>
          <w:iCs/>
          <w:lang w:val="es-ES"/>
        </w:rPr>
        <w:t>preocupación</w:t>
      </w:r>
      <w:r w:rsidR="00EC4474" w:rsidRPr="00E90EDA">
        <w:rPr>
          <w:rFonts w:ascii="Times New Roman" w:hAnsi="Times New Roman" w:cs="Times New Roman"/>
          <w:i/>
          <w:iCs/>
          <w:lang w:val="es-ES"/>
        </w:rPr>
        <w:t xml:space="preserve"> desde la motivación y la fortaleza mental para el grupo de League </w:t>
      </w:r>
      <w:proofErr w:type="spellStart"/>
      <w:r w:rsidR="00EC4474" w:rsidRPr="00E90EDA">
        <w:rPr>
          <w:rFonts w:ascii="Times New Roman" w:hAnsi="Times New Roman" w:cs="Times New Roman"/>
          <w:i/>
          <w:iCs/>
          <w:lang w:val="es-ES"/>
        </w:rPr>
        <w:t>of</w:t>
      </w:r>
      <w:proofErr w:type="spellEnd"/>
      <w:r w:rsidR="00EC4474" w:rsidRPr="00E90EDA">
        <w:rPr>
          <w:rFonts w:ascii="Times New Roman" w:hAnsi="Times New Roman" w:cs="Times New Roman"/>
          <w:i/>
          <w:iCs/>
          <w:lang w:val="es-ES"/>
        </w:rPr>
        <w:t xml:space="preserve"> </w:t>
      </w:r>
      <w:proofErr w:type="spellStart"/>
      <w:r w:rsidR="00EC4474" w:rsidRPr="00E90EDA">
        <w:rPr>
          <w:rFonts w:ascii="Times New Roman" w:hAnsi="Times New Roman" w:cs="Times New Roman"/>
          <w:i/>
          <w:iCs/>
          <w:lang w:val="es-ES"/>
        </w:rPr>
        <w:t>Legends</w:t>
      </w:r>
      <w:proofErr w:type="spellEnd"/>
      <w:r w:rsidR="00CB0CF3" w:rsidRPr="00E90EDA">
        <w:rPr>
          <w:rFonts w:ascii="Times New Roman" w:hAnsi="Times New Roman" w:cs="Times New Roman"/>
          <w:i/>
          <w:iCs/>
          <w:lang w:val="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213"/>
        <w:gridCol w:w="1213"/>
        <w:gridCol w:w="1213"/>
      </w:tblGrid>
      <w:tr w:rsidR="00BB41C6" w:rsidRPr="00E90EDA" w14:paraId="1B7F5CD5" w14:textId="77777777" w:rsidTr="00053F61">
        <w:tc>
          <w:tcPr>
            <w:tcW w:w="3114" w:type="dxa"/>
            <w:tcBorders>
              <w:top w:val="single" w:sz="4" w:space="0" w:color="auto"/>
              <w:bottom w:val="single" w:sz="4" w:space="0" w:color="auto"/>
            </w:tcBorders>
          </w:tcPr>
          <w:p w14:paraId="3AEAB059" w14:textId="77777777" w:rsidR="00BB41C6" w:rsidRPr="00E90EDA" w:rsidRDefault="00BB41C6" w:rsidP="001D102A">
            <w:pPr>
              <w:spacing w:line="360" w:lineRule="auto"/>
              <w:jc w:val="center"/>
              <w:rPr>
                <w:rFonts w:ascii="Times New Roman" w:hAnsi="Times New Roman" w:cs="Times New Roman"/>
                <w:lang w:val="es-ES"/>
              </w:rPr>
            </w:pPr>
          </w:p>
        </w:tc>
        <w:tc>
          <w:tcPr>
            <w:tcW w:w="1213" w:type="dxa"/>
            <w:tcBorders>
              <w:top w:val="single" w:sz="4" w:space="0" w:color="auto"/>
              <w:bottom w:val="single" w:sz="4" w:space="0" w:color="auto"/>
            </w:tcBorders>
          </w:tcPr>
          <w:p w14:paraId="587C147B" w14:textId="77777777" w:rsidR="00BB41C6" w:rsidRPr="00E90EDA" w:rsidRDefault="00BB41C6" w:rsidP="001D102A">
            <w:pPr>
              <w:spacing w:line="360" w:lineRule="auto"/>
              <w:jc w:val="center"/>
              <w:rPr>
                <w:rFonts w:ascii="Times New Roman" w:hAnsi="Times New Roman" w:cs="Times New Roman"/>
                <w:b/>
                <w:bCs/>
                <w:lang w:val="en-US"/>
              </w:rPr>
            </w:pPr>
            <w:r w:rsidRPr="00E90EDA">
              <w:rPr>
                <w:rFonts w:ascii="Times New Roman" w:hAnsi="Times New Roman" w:cs="Times New Roman"/>
                <w:b/>
                <w:bCs/>
                <w:lang w:val="en-US"/>
              </w:rPr>
              <w:t>B</w:t>
            </w:r>
          </w:p>
        </w:tc>
        <w:tc>
          <w:tcPr>
            <w:tcW w:w="1213" w:type="dxa"/>
            <w:tcBorders>
              <w:top w:val="single" w:sz="4" w:space="0" w:color="auto"/>
              <w:bottom w:val="single" w:sz="4" w:space="0" w:color="auto"/>
            </w:tcBorders>
          </w:tcPr>
          <w:p w14:paraId="2B2A9DD5" w14:textId="77777777" w:rsidR="00BB41C6" w:rsidRPr="00E90EDA" w:rsidRDefault="00BB41C6"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β</w:t>
            </w:r>
          </w:p>
        </w:tc>
        <w:tc>
          <w:tcPr>
            <w:tcW w:w="1213" w:type="dxa"/>
            <w:tcBorders>
              <w:top w:val="single" w:sz="4" w:space="0" w:color="auto"/>
              <w:bottom w:val="single" w:sz="4" w:space="0" w:color="auto"/>
            </w:tcBorders>
          </w:tcPr>
          <w:p w14:paraId="1CF5C47B" w14:textId="77777777" w:rsidR="00BB41C6" w:rsidRPr="00E90EDA" w:rsidRDefault="00BB41C6"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t</w:t>
            </w:r>
          </w:p>
        </w:tc>
      </w:tr>
      <w:tr w:rsidR="00BB41C6" w:rsidRPr="00E90EDA" w14:paraId="7BFB403E" w14:textId="77777777" w:rsidTr="00053F61">
        <w:tc>
          <w:tcPr>
            <w:tcW w:w="3114" w:type="dxa"/>
          </w:tcPr>
          <w:p w14:paraId="00190910" w14:textId="77777777"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rPr>
              <w:t>Motivación Intrínseca</w:t>
            </w:r>
          </w:p>
        </w:tc>
        <w:tc>
          <w:tcPr>
            <w:tcW w:w="1213" w:type="dxa"/>
          </w:tcPr>
          <w:p w14:paraId="5B7D4855" w14:textId="03AF27DB"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w:t>
            </w:r>
            <w:r w:rsidR="00E47F1E" w:rsidRPr="00E90EDA">
              <w:rPr>
                <w:rFonts w:ascii="Times New Roman" w:hAnsi="Times New Roman" w:cs="Times New Roman"/>
                <w:lang w:val="es-ES"/>
              </w:rPr>
              <w:t>093</w:t>
            </w:r>
          </w:p>
        </w:tc>
        <w:tc>
          <w:tcPr>
            <w:tcW w:w="1213" w:type="dxa"/>
          </w:tcPr>
          <w:p w14:paraId="704CD472" w14:textId="5A7D5BBD"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.3</w:t>
            </w:r>
            <w:r w:rsidR="00E47F1E" w:rsidRPr="00E90EDA">
              <w:rPr>
                <w:rFonts w:ascii="Times New Roman" w:hAnsi="Times New Roman" w:cs="Times New Roman"/>
                <w:lang w:val="es-ES"/>
              </w:rPr>
              <w:t>23</w:t>
            </w:r>
          </w:p>
        </w:tc>
        <w:tc>
          <w:tcPr>
            <w:tcW w:w="1213" w:type="dxa"/>
          </w:tcPr>
          <w:p w14:paraId="4E7F12A6" w14:textId="027AD622" w:rsidR="00BB41C6" w:rsidRPr="00E90EDA" w:rsidRDefault="00E47F1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3.745</w:t>
            </w:r>
            <w:r w:rsidR="00F61B6D" w:rsidRPr="00E90EDA">
              <w:rPr>
                <w:rFonts w:ascii="Times New Roman" w:hAnsi="Times New Roman" w:cs="Times New Roman"/>
                <w:lang w:val="es-ES"/>
              </w:rPr>
              <w:t>***</w:t>
            </w:r>
          </w:p>
        </w:tc>
      </w:tr>
      <w:tr w:rsidR="00BB41C6" w:rsidRPr="00E90EDA" w14:paraId="2144AA6C" w14:textId="77777777" w:rsidTr="00053F61">
        <w:tc>
          <w:tcPr>
            <w:tcW w:w="3114" w:type="dxa"/>
          </w:tcPr>
          <w:p w14:paraId="70DC97D6" w14:textId="77777777"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rPr>
              <w:t>Motivación Extrínseca</w:t>
            </w:r>
          </w:p>
        </w:tc>
        <w:tc>
          <w:tcPr>
            <w:tcW w:w="1213" w:type="dxa"/>
          </w:tcPr>
          <w:p w14:paraId="59B9DCC2" w14:textId="1E68320B" w:rsidR="00BB41C6" w:rsidRPr="00E90EDA" w:rsidRDefault="00E47F1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-.013</w:t>
            </w:r>
          </w:p>
        </w:tc>
        <w:tc>
          <w:tcPr>
            <w:tcW w:w="1213" w:type="dxa"/>
          </w:tcPr>
          <w:p w14:paraId="4A56ED98" w14:textId="43168F3A" w:rsidR="00BB41C6" w:rsidRPr="00E90EDA" w:rsidRDefault="00E47F1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-.044</w:t>
            </w:r>
          </w:p>
        </w:tc>
        <w:tc>
          <w:tcPr>
            <w:tcW w:w="1213" w:type="dxa"/>
          </w:tcPr>
          <w:p w14:paraId="03E5C860" w14:textId="63957E71" w:rsidR="00BB41C6" w:rsidRPr="00E90EDA" w:rsidRDefault="00E47F1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-.475</w:t>
            </w:r>
          </w:p>
        </w:tc>
      </w:tr>
      <w:tr w:rsidR="00BB41C6" w:rsidRPr="00E90EDA" w14:paraId="26B4C137" w14:textId="77777777" w:rsidTr="00053F61">
        <w:tc>
          <w:tcPr>
            <w:tcW w:w="3114" w:type="dxa"/>
          </w:tcPr>
          <w:p w14:paraId="624AB6C4" w14:textId="77777777" w:rsidR="00BB41C6" w:rsidRPr="00E90EDA" w:rsidRDefault="00BB41C6" w:rsidP="001D102A">
            <w:pPr>
              <w:spacing w:line="360" w:lineRule="auto"/>
              <w:jc w:val="center"/>
              <w:rPr>
                <w:rFonts w:ascii="Times New Roman" w:hAnsi="Times New Roman" w:cs="Times New Roman"/>
                <w:lang w:val="es-ES"/>
              </w:rPr>
            </w:pPr>
            <w:proofErr w:type="spellStart"/>
            <w:r w:rsidRPr="00E90EDA">
              <w:rPr>
                <w:rFonts w:ascii="Times New Roman" w:hAnsi="Times New Roman" w:cs="Times New Roman"/>
              </w:rPr>
              <w:t>Amotivación</w:t>
            </w:r>
            <w:proofErr w:type="spellEnd"/>
          </w:p>
        </w:tc>
        <w:tc>
          <w:tcPr>
            <w:tcW w:w="1213" w:type="dxa"/>
          </w:tcPr>
          <w:p w14:paraId="67526C9F" w14:textId="2EEB3B88" w:rsidR="00BB41C6" w:rsidRPr="00E90EDA" w:rsidRDefault="00F61B6D"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.155</w:t>
            </w:r>
          </w:p>
        </w:tc>
        <w:tc>
          <w:tcPr>
            <w:tcW w:w="1213" w:type="dxa"/>
          </w:tcPr>
          <w:p w14:paraId="601DED6C" w14:textId="1748E938" w:rsidR="00BB41C6" w:rsidRPr="00E90EDA" w:rsidRDefault="00F61B6D"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.149</w:t>
            </w:r>
          </w:p>
        </w:tc>
        <w:tc>
          <w:tcPr>
            <w:tcW w:w="1213" w:type="dxa"/>
          </w:tcPr>
          <w:p w14:paraId="772A2405" w14:textId="308E65DA" w:rsidR="00BB41C6" w:rsidRPr="00E90EDA" w:rsidRDefault="00F61B6D"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.1765</w:t>
            </w:r>
          </w:p>
        </w:tc>
      </w:tr>
      <w:tr w:rsidR="00BB41C6" w:rsidRPr="00E90EDA" w14:paraId="3F2723E6" w14:textId="77777777" w:rsidTr="00053F61">
        <w:tc>
          <w:tcPr>
            <w:tcW w:w="3114" w:type="dxa"/>
            <w:tcBorders>
              <w:bottom w:val="single" w:sz="4" w:space="0" w:color="auto"/>
            </w:tcBorders>
          </w:tcPr>
          <w:p w14:paraId="7F6515F2" w14:textId="77777777" w:rsidR="00BB41C6" w:rsidRPr="00E90EDA" w:rsidRDefault="00BB41C6" w:rsidP="001D102A">
            <w:pPr>
              <w:spacing w:line="360" w:lineRule="auto"/>
              <w:jc w:val="center"/>
              <w:rPr>
                <w:rFonts w:ascii="Times New Roman" w:hAnsi="Times New Roman" w:cs="Times New Roman"/>
              </w:rPr>
            </w:pPr>
            <w:r w:rsidRPr="00E90EDA">
              <w:rPr>
                <w:rFonts w:ascii="Times New Roman" w:hAnsi="Times New Roman" w:cs="Times New Roman"/>
              </w:rPr>
              <w:t>Fortaleza mental</w:t>
            </w:r>
          </w:p>
        </w:tc>
        <w:tc>
          <w:tcPr>
            <w:tcW w:w="1213" w:type="dxa"/>
            <w:tcBorders>
              <w:bottom w:val="single" w:sz="4" w:space="0" w:color="auto"/>
            </w:tcBorders>
          </w:tcPr>
          <w:p w14:paraId="6407E33E" w14:textId="75F45ED0" w:rsidR="00BB41C6" w:rsidRPr="00E90EDA" w:rsidRDefault="00F61B6D"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-.164</w:t>
            </w:r>
          </w:p>
        </w:tc>
        <w:tc>
          <w:tcPr>
            <w:tcW w:w="1213" w:type="dxa"/>
            <w:tcBorders>
              <w:bottom w:val="single" w:sz="4" w:space="0" w:color="auto"/>
            </w:tcBorders>
          </w:tcPr>
          <w:p w14:paraId="1DA5A4F5" w14:textId="2577AD96" w:rsidR="00BB41C6" w:rsidRPr="00E90EDA" w:rsidRDefault="00F61B6D"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-.225</w:t>
            </w:r>
          </w:p>
        </w:tc>
        <w:tc>
          <w:tcPr>
            <w:tcW w:w="1213" w:type="dxa"/>
            <w:tcBorders>
              <w:bottom w:val="single" w:sz="4" w:space="0" w:color="auto"/>
            </w:tcBorders>
          </w:tcPr>
          <w:p w14:paraId="76B5FFE6" w14:textId="483EF43D" w:rsidR="00BB41C6" w:rsidRPr="00E90EDA" w:rsidRDefault="00F61B6D"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-2.763**</w:t>
            </w:r>
          </w:p>
        </w:tc>
      </w:tr>
    </w:tbl>
    <w:p w14:paraId="3ACA65BF" w14:textId="626BCE38" w:rsidR="00BB41C6" w:rsidRPr="00E90EDA" w:rsidRDefault="00BB41C6" w:rsidP="001D102A">
      <w:pPr>
        <w:spacing w:line="360" w:lineRule="auto"/>
        <w:rPr>
          <w:rFonts w:ascii="Times New Roman" w:hAnsi="Times New Roman" w:cs="Times New Roman"/>
          <w:lang w:val="en-US"/>
        </w:rPr>
      </w:pPr>
      <w:r w:rsidRPr="00E90EDA">
        <w:rPr>
          <w:rFonts w:ascii="Times New Roman" w:hAnsi="Times New Roman" w:cs="Times New Roman"/>
        </w:rPr>
        <w:t>* p</w:t>
      </w:r>
      <w:r w:rsidRPr="00E90EDA">
        <w:rPr>
          <w:rFonts w:ascii="Times New Roman" w:hAnsi="Times New Roman" w:cs="Times New Roman"/>
          <w:lang w:val="en-US"/>
        </w:rPr>
        <w:t xml:space="preserve">&lt;.05, </w:t>
      </w:r>
      <w:r w:rsidRPr="00E90EDA">
        <w:rPr>
          <w:rFonts w:ascii="Times New Roman" w:hAnsi="Times New Roman" w:cs="Times New Roman"/>
        </w:rPr>
        <w:t>**</w:t>
      </w:r>
      <w:r w:rsidR="00F61B6D" w:rsidRPr="00E90EDA">
        <w:rPr>
          <w:rFonts w:ascii="Times New Roman" w:hAnsi="Times New Roman" w:cs="Times New Roman"/>
        </w:rPr>
        <w:t>*</w:t>
      </w:r>
      <w:r w:rsidRPr="00E90EDA">
        <w:rPr>
          <w:rFonts w:ascii="Times New Roman" w:hAnsi="Times New Roman" w:cs="Times New Roman"/>
        </w:rPr>
        <w:t>p</w:t>
      </w:r>
      <w:r w:rsidRPr="00E90EDA">
        <w:rPr>
          <w:rFonts w:ascii="Times New Roman" w:hAnsi="Times New Roman" w:cs="Times New Roman"/>
          <w:lang w:val="en-US"/>
        </w:rPr>
        <w:t>&lt;.001</w:t>
      </w:r>
    </w:p>
    <w:p w14:paraId="2826F481" w14:textId="601A87C4" w:rsidR="002C1DAA" w:rsidRPr="00E90EDA" w:rsidRDefault="002C1DAA" w:rsidP="001D102A">
      <w:pPr>
        <w:spacing w:line="360" w:lineRule="auto"/>
        <w:jc w:val="both"/>
        <w:rPr>
          <w:rFonts w:ascii="Times New Roman" w:hAnsi="Times New Roman" w:cs="Times New Roman"/>
          <w:sz w:val="24"/>
          <w:szCs w:val="24"/>
          <w:lang w:val="es-ES"/>
        </w:rPr>
      </w:pPr>
      <w:r w:rsidRPr="00E90EDA">
        <w:rPr>
          <w:rFonts w:ascii="Times New Roman" w:hAnsi="Times New Roman" w:cs="Times New Roman"/>
          <w:b/>
          <w:bCs/>
          <w:sz w:val="24"/>
          <w:szCs w:val="24"/>
          <w:lang w:val="es-ES"/>
        </w:rPr>
        <w:tab/>
      </w:r>
      <w:r w:rsidR="00CB0CF3" w:rsidRPr="00E90EDA">
        <w:rPr>
          <w:rFonts w:ascii="Times New Roman" w:hAnsi="Times New Roman" w:cs="Times New Roman"/>
          <w:sz w:val="24"/>
          <w:szCs w:val="24"/>
          <w:lang w:val="es-ES"/>
        </w:rPr>
        <w:t xml:space="preserve">Para el caso del grupo de </w:t>
      </w:r>
      <w:r w:rsidRPr="00E90EDA">
        <w:rPr>
          <w:rFonts w:ascii="Times New Roman" w:hAnsi="Times New Roman" w:cs="Times New Roman"/>
          <w:sz w:val="24"/>
          <w:szCs w:val="24"/>
          <w:lang w:val="es-ES"/>
        </w:rPr>
        <w:t>CS-GO, los resultados arrojaron también un modelo estadísticamente significativo (</w:t>
      </w:r>
      <w:r w:rsidRPr="00E90EDA">
        <w:rPr>
          <w:rFonts w:ascii="Times New Roman" w:hAnsi="Times New Roman" w:cs="Times New Roman"/>
          <w:sz w:val="24"/>
          <w:szCs w:val="24"/>
        </w:rPr>
        <w:t>p</w:t>
      </w:r>
      <w:r w:rsidRPr="00E90EDA">
        <w:rPr>
          <w:rFonts w:ascii="Times New Roman" w:hAnsi="Times New Roman" w:cs="Times New Roman"/>
          <w:sz w:val="24"/>
          <w:szCs w:val="24"/>
          <w:lang w:val="es-ES"/>
        </w:rPr>
        <w:t xml:space="preserve">&lt;.001) </w:t>
      </w:r>
      <w:r w:rsidR="00CB0CF3" w:rsidRPr="00E90EDA">
        <w:rPr>
          <w:rFonts w:ascii="Times New Roman" w:hAnsi="Times New Roman" w:cs="Times New Roman"/>
          <w:sz w:val="24"/>
          <w:szCs w:val="24"/>
          <w:lang w:val="es-ES"/>
        </w:rPr>
        <w:t xml:space="preserve">para cada una de las dimensiones nuevamente. En este caso, el modelo para la desconcentración mostró una varianza explicada del 21%, siendo la motivación extrínseca el predictor </w:t>
      </w:r>
      <w:r w:rsidR="00623ADC" w:rsidRPr="00E90EDA">
        <w:rPr>
          <w:rFonts w:ascii="Times New Roman" w:hAnsi="Times New Roman" w:cs="Times New Roman"/>
          <w:sz w:val="24"/>
          <w:szCs w:val="24"/>
          <w:lang w:val="es-ES"/>
        </w:rPr>
        <w:t>más</w:t>
      </w:r>
      <w:r w:rsidR="00CB0CF3" w:rsidRPr="00E90EDA">
        <w:rPr>
          <w:rFonts w:ascii="Times New Roman" w:hAnsi="Times New Roman" w:cs="Times New Roman"/>
          <w:sz w:val="24"/>
          <w:szCs w:val="24"/>
          <w:lang w:val="es-ES"/>
        </w:rPr>
        <w:t xml:space="preserve"> significativo (t = 2.186, β = .208, </w:t>
      </w:r>
      <w:r w:rsidR="00CB0CF3" w:rsidRPr="00E90EDA">
        <w:rPr>
          <w:rFonts w:ascii="Times New Roman" w:hAnsi="Times New Roman" w:cs="Times New Roman"/>
          <w:sz w:val="24"/>
          <w:szCs w:val="24"/>
        </w:rPr>
        <w:t>p</w:t>
      </w:r>
      <w:r w:rsidR="00CB0CF3" w:rsidRPr="00E90EDA">
        <w:rPr>
          <w:rFonts w:ascii="Times New Roman" w:hAnsi="Times New Roman" w:cs="Times New Roman"/>
          <w:sz w:val="24"/>
          <w:szCs w:val="24"/>
          <w:lang w:val="es-ES"/>
        </w:rPr>
        <w:t>&lt;.0</w:t>
      </w:r>
      <w:r w:rsidR="00706390" w:rsidRPr="00E90EDA">
        <w:rPr>
          <w:rFonts w:ascii="Times New Roman" w:hAnsi="Times New Roman" w:cs="Times New Roman"/>
          <w:sz w:val="24"/>
          <w:szCs w:val="24"/>
          <w:lang w:val="es-ES"/>
        </w:rPr>
        <w:t>5</w:t>
      </w:r>
      <w:r w:rsidR="00CB0CF3" w:rsidRPr="00E90EDA">
        <w:rPr>
          <w:rFonts w:ascii="Times New Roman" w:hAnsi="Times New Roman" w:cs="Times New Roman"/>
          <w:sz w:val="24"/>
          <w:szCs w:val="24"/>
          <w:lang w:val="es-ES"/>
        </w:rPr>
        <w:t>)</w:t>
      </w:r>
    </w:p>
    <w:p w14:paraId="50569F56" w14:textId="70EA220D" w:rsidR="00BB41C6" w:rsidRPr="00E90EDA" w:rsidRDefault="00BB41C6" w:rsidP="001D102A">
      <w:pPr>
        <w:spacing w:line="360" w:lineRule="auto"/>
        <w:jc w:val="both"/>
        <w:rPr>
          <w:rFonts w:ascii="Times New Roman" w:hAnsi="Times New Roman" w:cs="Times New Roman"/>
          <w:b/>
          <w:bCs/>
          <w:lang w:val="es-ES"/>
        </w:rPr>
      </w:pPr>
      <w:r w:rsidRPr="00E90EDA">
        <w:rPr>
          <w:rFonts w:ascii="Times New Roman" w:hAnsi="Times New Roman" w:cs="Times New Roman"/>
          <w:b/>
          <w:bCs/>
          <w:lang w:val="es-ES"/>
        </w:rPr>
        <w:t xml:space="preserve">Tabla </w:t>
      </w:r>
      <w:r w:rsidR="00706390" w:rsidRPr="00E90EDA">
        <w:rPr>
          <w:rFonts w:ascii="Times New Roman" w:hAnsi="Times New Roman" w:cs="Times New Roman"/>
          <w:b/>
          <w:bCs/>
          <w:lang w:val="es-ES"/>
        </w:rPr>
        <w:t>9</w:t>
      </w:r>
      <w:r w:rsidRPr="00E90EDA">
        <w:rPr>
          <w:rFonts w:ascii="Times New Roman" w:hAnsi="Times New Roman" w:cs="Times New Roman"/>
          <w:b/>
          <w:bCs/>
          <w:lang w:val="es-ES"/>
        </w:rPr>
        <w:t xml:space="preserve">. </w:t>
      </w:r>
    </w:p>
    <w:p w14:paraId="262B736C" w14:textId="3234A30D" w:rsidR="00BB41C6" w:rsidRPr="00E90EDA" w:rsidRDefault="00BB41C6" w:rsidP="001D102A">
      <w:pPr>
        <w:spacing w:line="360" w:lineRule="auto"/>
        <w:jc w:val="both"/>
        <w:rPr>
          <w:rFonts w:ascii="Times New Roman" w:hAnsi="Times New Roman" w:cs="Times New Roman"/>
          <w:i/>
          <w:iCs/>
          <w:lang w:val="es-ES"/>
        </w:rPr>
      </w:pPr>
      <w:r w:rsidRPr="00E90EDA">
        <w:rPr>
          <w:rFonts w:ascii="Times New Roman" w:hAnsi="Times New Roman" w:cs="Times New Roman"/>
          <w:b/>
          <w:bCs/>
          <w:lang w:val="es-ES"/>
        </w:rPr>
        <w:tab/>
      </w:r>
      <w:r w:rsidR="00CB0CF3" w:rsidRPr="00E90EDA">
        <w:rPr>
          <w:rFonts w:ascii="Times New Roman" w:hAnsi="Times New Roman" w:cs="Times New Roman"/>
          <w:i/>
          <w:iCs/>
          <w:lang w:val="es-ES"/>
        </w:rPr>
        <w:t>Predictores para la desconcentración desde la motivación y la fortaleza mental para el grupo de CS - GO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213"/>
        <w:gridCol w:w="1213"/>
        <w:gridCol w:w="1213"/>
      </w:tblGrid>
      <w:tr w:rsidR="00BB41C6" w:rsidRPr="00E90EDA" w14:paraId="3D74C968" w14:textId="77777777" w:rsidTr="00053F61">
        <w:tc>
          <w:tcPr>
            <w:tcW w:w="3114" w:type="dxa"/>
            <w:tcBorders>
              <w:top w:val="single" w:sz="4" w:space="0" w:color="auto"/>
              <w:bottom w:val="single" w:sz="4" w:space="0" w:color="auto"/>
            </w:tcBorders>
          </w:tcPr>
          <w:p w14:paraId="6BF7AD28" w14:textId="77777777" w:rsidR="00BB41C6" w:rsidRPr="00E90EDA" w:rsidRDefault="00BB41C6" w:rsidP="001D102A">
            <w:pPr>
              <w:spacing w:line="360" w:lineRule="auto"/>
              <w:jc w:val="center"/>
              <w:rPr>
                <w:rFonts w:ascii="Times New Roman" w:hAnsi="Times New Roman" w:cs="Times New Roman"/>
                <w:lang w:val="es-ES"/>
              </w:rPr>
            </w:pPr>
          </w:p>
        </w:tc>
        <w:tc>
          <w:tcPr>
            <w:tcW w:w="1213" w:type="dxa"/>
            <w:tcBorders>
              <w:top w:val="single" w:sz="4" w:space="0" w:color="auto"/>
              <w:bottom w:val="single" w:sz="4" w:space="0" w:color="auto"/>
            </w:tcBorders>
          </w:tcPr>
          <w:p w14:paraId="17BAB6D8" w14:textId="77777777" w:rsidR="00BB41C6" w:rsidRPr="00E90EDA" w:rsidRDefault="00BB41C6" w:rsidP="001D102A">
            <w:pPr>
              <w:spacing w:line="360" w:lineRule="auto"/>
              <w:jc w:val="center"/>
              <w:rPr>
                <w:rFonts w:ascii="Times New Roman" w:hAnsi="Times New Roman" w:cs="Times New Roman"/>
                <w:b/>
                <w:bCs/>
                <w:lang w:val="en-US"/>
              </w:rPr>
            </w:pPr>
            <w:r w:rsidRPr="00E90EDA">
              <w:rPr>
                <w:rFonts w:ascii="Times New Roman" w:hAnsi="Times New Roman" w:cs="Times New Roman"/>
                <w:b/>
                <w:bCs/>
                <w:lang w:val="en-US"/>
              </w:rPr>
              <w:t>B</w:t>
            </w:r>
          </w:p>
        </w:tc>
        <w:tc>
          <w:tcPr>
            <w:tcW w:w="1213" w:type="dxa"/>
            <w:tcBorders>
              <w:top w:val="single" w:sz="4" w:space="0" w:color="auto"/>
              <w:bottom w:val="single" w:sz="4" w:space="0" w:color="auto"/>
            </w:tcBorders>
          </w:tcPr>
          <w:p w14:paraId="710531BD" w14:textId="77777777" w:rsidR="00BB41C6" w:rsidRPr="00E90EDA" w:rsidRDefault="00BB41C6"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β</w:t>
            </w:r>
          </w:p>
        </w:tc>
        <w:tc>
          <w:tcPr>
            <w:tcW w:w="1213" w:type="dxa"/>
            <w:tcBorders>
              <w:top w:val="single" w:sz="4" w:space="0" w:color="auto"/>
              <w:bottom w:val="single" w:sz="4" w:space="0" w:color="auto"/>
            </w:tcBorders>
          </w:tcPr>
          <w:p w14:paraId="6F52257B" w14:textId="77777777" w:rsidR="00BB41C6" w:rsidRPr="00E90EDA" w:rsidRDefault="00BB41C6"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t</w:t>
            </w:r>
          </w:p>
        </w:tc>
      </w:tr>
      <w:tr w:rsidR="00BB41C6" w:rsidRPr="00E90EDA" w14:paraId="150E5D99" w14:textId="77777777" w:rsidTr="00053F61">
        <w:tc>
          <w:tcPr>
            <w:tcW w:w="3114" w:type="dxa"/>
          </w:tcPr>
          <w:p w14:paraId="445F8002" w14:textId="77777777"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rPr>
              <w:t>Motivación Intrínseca</w:t>
            </w:r>
          </w:p>
        </w:tc>
        <w:tc>
          <w:tcPr>
            <w:tcW w:w="1213" w:type="dxa"/>
          </w:tcPr>
          <w:p w14:paraId="1EBEB5C7" w14:textId="293238D1" w:rsidR="00BB41C6" w:rsidRPr="00E90EDA" w:rsidRDefault="003769FF"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-.025</w:t>
            </w:r>
          </w:p>
        </w:tc>
        <w:tc>
          <w:tcPr>
            <w:tcW w:w="1213" w:type="dxa"/>
          </w:tcPr>
          <w:p w14:paraId="15506019" w14:textId="5060AE10" w:rsidR="00BB41C6" w:rsidRPr="00E90EDA" w:rsidRDefault="003769FF"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-.153</w:t>
            </w:r>
          </w:p>
        </w:tc>
        <w:tc>
          <w:tcPr>
            <w:tcW w:w="1213" w:type="dxa"/>
          </w:tcPr>
          <w:p w14:paraId="47835987" w14:textId="17A88372" w:rsidR="00BB41C6" w:rsidRPr="00E90EDA" w:rsidRDefault="003769FF"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-1.836</w:t>
            </w:r>
          </w:p>
        </w:tc>
      </w:tr>
      <w:tr w:rsidR="00BB41C6" w:rsidRPr="00E90EDA" w14:paraId="698F1693" w14:textId="77777777" w:rsidTr="00053F61">
        <w:tc>
          <w:tcPr>
            <w:tcW w:w="3114" w:type="dxa"/>
          </w:tcPr>
          <w:p w14:paraId="632969FB" w14:textId="77777777"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rPr>
              <w:t>Motivación Extrínseca</w:t>
            </w:r>
          </w:p>
        </w:tc>
        <w:tc>
          <w:tcPr>
            <w:tcW w:w="1213" w:type="dxa"/>
          </w:tcPr>
          <w:p w14:paraId="46D3B340" w14:textId="48E58186"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w:t>
            </w:r>
            <w:r w:rsidR="003769FF" w:rsidRPr="00E90EDA">
              <w:rPr>
                <w:rFonts w:ascii="Times New Roman" w:hAnsi="Times New Roman" w:cs="Times New Roman"/>
                <w:lang w:val="es-ES"/>
              </w:rPr>
              <w:t>39</w:t>
            </w:r>
          </w:p>
        </w:tc>
        <w:tc>
          <w:tcPr>
            <w:tcW w:w="1213" w:type="dxa"/>
          </w:tcPr>
          <w:p w14:paraId="42907BC3" w14:textId="06DBDC89"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w:t>
            </w:r>
            <w:r w:rsidR="003769FF" w:rsidRPr="00E90EDA">
              <w:rPr>
                <w:rFonts w:ascii="Times New Roman" w:hAnsi="Times New Roman" w:cs="Times New Roman"/>
                <w:lang w:val="es-ES"/>
              </w:rPr>
              <w:t>208</w:t>
            </w:r>
          </w:p>
        </w:tc>
        <w:tc>
          <w:tcPr>
            <w:tcW w:w="1213" w:type="dxa"/>
          </w:tcPr>
          <w:p w14:paraId="3BE8B5B1" w14:textId="2F2425EE"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w:t>
            </w:r>
            <w:r w:rsidR="003769FF" w:rsidRPr="00E90EDA">
              <w:rPr>
                <w:rFonts w:ascii="Times New Roman" w:hAnsi="Times New Roman" w:cs="Times New Roman"/>
                <w:lang w:val="es-ES"/>
              </w:rPr>
              <w:t>186</w:t>
            </w:r>
            <w:r w:rsidRPr="00E90EDA">
              <w:rPr>
                <w:rFonts w:ascii="Times New Roman" w:hAnsi="Times New Roman" w:cs="Times New Roman"/>
                <w:lang w:val="es-ES"/>
              </w:rPr>
              <w:t>*</w:t>
            </w:r>
          </w:p>
        </w:tc>
      </w:tr>
      <w:tr w:rsidR="00BB41C6" w:rsidRPr="00E90EDA" w14:paraId="7D593985" w14:textId="77777777" w:rsidTr="00053F61">
        <w:tc>
          <w:tcPr>
            <w:tcW w:w="3114" w:type="dxa"/>
          </w:tcPr>
          <w:p w14:paraId="3161E5FC" w14:textId="77777777" w:rsidR="00BB41C6" w:rsidRPr="00E90EDA" w:rsidRDefault="00BB41C6" w:rsidP="001D102A">
            <w:pPr>
              <w:spacing w:line="360" w:lineRule="auto"/>
              <w:jc w:val="center"/>
              <w:rPr>
                <w:rFonts w:ascii="Times New Roman" w:hAnsi="Times New Roman" w:cs="Times New Roman"/>
                <w:lang w:val="es-ES"/>
              </w:rPr>
            </w:pPr>
            <w:proofErr w:type="spellStart"/>
            <w:r w:rsidRPr="00E90EDA">
              <w:rPr>
                <w:rFonts w:ascii="Times New Roman" w:hAnsi="Times New Roman" w:cs="Times New Roman"/>
              </w:rPr>
              <w:t>Amotivación</w:t>
            </w:r>
            <w:proofErr w:type="spellEnd"/>
          </w:p>
        </w:tc>
        <w:tc>
          <w:tcPr>
            <w:tcW w:w="1213" w:type="dxa"/>
          </w:tcPr>
          <w:p w14:paraId="13C0D38F" w14:textId="3189E390" w:rsidR="00BB41C6" w:rsidRPr="00E90EDA" w:rsidRDefault="003769FF"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.156</w:t>
            </w:r>
          </w:p>
        </w:tc>
        <w:tc>
          <w:tcPr>
            <w:tcW w:w="1213" w:type="dxa"/>
          </w:tcPr>
          <w:p w14:paraId="6780D4B6" w14:textId="5CE8563E" w:rsidR="00BB41C6" w:rsidRPr="00E90EDA" w:rsidRDefault="003769FF"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.061</w:t>
            </w:r>
          </w:p>
        </w:tc>
        <w:tc>
          <w:tcPr>
            <w:tcW w:w="1213" w:type="dxa"/>
          </w:tcPr>
          <w:p w14:paraId="546D3A0F" w14:textId="6EAC5D2F"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-2.5</w:t>
            </w:r>
            <w:r w:rsidR="003769FF" w:rsidRPr="00E90EDA">
              <w:rPr>
                <w:rFonts w:ascii="Times New Roman" w:hAnsi="Times New Roman" w:cs="Times New Roman"/>
                <w:lang w:val="es-ES"/>
              </w:rPr>
              <w:t>39</w:t>
            </w:r>
            <w:r w:rsidRPr="00E90EDA">
              <w:rPr>
                <w:rFonts w:ascii="Times New Roman" w:hAnsi="Times New Roman" w:cs="Times New Roman"/>
                <w:lang w:val="es-ES"/>
              </w:rPr>
              <w:t>*</w:t>
            </w:r>
          </w:p>
        </w:tc>
      </w:tr>
      <w:tr w:rsidR="00BB41C6" w:rsidRPr="00E90EDA" w14:paraId="56E508BC" w14:textId="77777777" w:rsidTr="00053F61">
        <w:tc>
          <w:tcPr>
            <w:tcW w:w="3114" w:type="dxa"/>
            <w:tcBorders>
              <w:bottom w:val="single" w:sz="4" w:space="0" w:color="auto"/>
            </w:tcBorders>
          </w:tcPr>
          <w:p w14:paraId="6300AEFB" w14:textId="77777777" w:rsidR="00BB41C6" w:rsidRPr="00E90EDA" w:rsidRDefault="00BB41C6" w:rsidP="001D102A">
            <w:pPr>
              <w:spacing w:line="360" w:lineRule="auto"/>
              <w:jc w:val="center"/>
              <w:rPr>
                <w:rFonts w:ascii="Times New Roman" w:hAnsi="Times New Roman" w:cs="Times New Roman"/>
              </w:rPr>
            </w:pPr>
            <w:r w:rsidRPr="00E90EDA">
              <w:rPr>
                <w:rFonts w:ascii="Times New Roman" w:hAnsi="Times New Roman" w:cs="Times New Roman"/>
              </w:rPr>
              <w:t>Fortaleza mental</w:t>
            </w:r>
          </w:p>
        </w:tc>
        <w:tc>
          <w:tcPr>
            <w:tcW w:w="1213" w:type="dxa"/>
            <w:tcBorders>
              <w:bottom w:val="single" w:sz="4" w:space="0" w:color="auto"/>
            </w:tcBorders>
          </w:tcPr>
          <w:p w14:paraId="2C45C334" w14:textId="0384F8E2" w:rsidR="00BB41C6" w:rsidRPr="00E90EDA" w:rsidRDefault="003769FF"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-.059</w:t>
            </w:r>
          </w:p>
        </w:tc>
        <w:tc>
          <w:tcPr>
            <w:tcW w:w="1213" w:type="dxa"/>
            <w:tcBorders>
              <w:bottom w:val="single" w:sz="4" w:space="0" w:color="auto"/>
            </w:tcBorders>
          </w:tcPr>
          <w:p w14:paraId="0B5E6A93" w14:textId="1AEA78A8" w:rsidR="00BB41C6" w:rsidRPr="00E90EDA" w:rsidRDefault="003769FF"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-.157</w:t>
            </w:r>
          </w:p>
        </w:tc>
        <w:tc>
          <w:tcPr>
            <w:tcW w:w="1213" w:type="dxa"/>
            <w:tcBorders>
              <w:bottom w:val="single" w:sz="4" w:space="0" w:color="auto"/>
            </w:tcBorders>
          </w:tcPr>
          <w:p w14:paraId="402B4439" w14:textId="18A391A5" w:rsidR="00BB41C6" w:rsidRPr="00E90EDA" w:rsidRDefault="003769FF"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-1.915</w:t>
            </w:r>
          </w:p>
        </w:tc>
      </w:tr>
    </w:tbl>
    <w:p w14:paraId="2B8CFFD2" w14:textId="77777777" w:rsidR="00BB41C6" w:rsidRPr="00E90EDA" w:rsidRDefault="00BB41C6" w:rsidP="001D102A">
      <w:pPr>
        <w:spacing w:line="360" w:lineRule="auto"/>
        <w:rPr>
          <w:rFonts w:ascii="Times New Roman" w:hAnsi="Times New Roman" w:cs="Times New Roman"/>
          <w:lang w:val="en-US"/>
        </w:rPr>
      </w:pPr>
      <w:r w:rsidRPr="00E90EDA">
        <w:rPr>
          <w:rFonts w:ascii="Times New Roman" w:hAnsi="Times New Roman" w:cs="Times New Roman"/>
        </w:rPr>
        <w:t>* p</w:t>
      </w:r>
      <w:r w:rsidRPr="00E90EDA">
        <w:rPr>
          <w:rFonts w:ascii="Times New Roman" w:hAnsi="Times New Roman" w:cs="Times New Roman"/>
          <w:lang w:val="en-US"/>
        </w:rPr>
        <w:t xml:space="preserve">&lt;.05, </w:t>
      </w:r>
      <w:r w:rsidRPr="00E90EDA">
        <w:rPr>
          <w:rFonts w:ascii="Times New Roman" w:hAnsi="Times New Roman" w:cs="Times New Roman"/>
        </w:rPr>
        <w:t>**p</w:t>
      </w:r>
      <w:r w:rsidRPr="00E90EDA">
        <w:rPr>
          <w:rFonts w:ascii="Times New Roman" w:hAnsi="Times New Roman" w:cs="Times New Roman"/>
          <w:lang w:val="en-US"/>
        </w:rPr>
        <w:t>&lt;.001</w:t>
      </w:r>
    </w:p>
    <w:p w14:paraId="0559D5CD" w14:textId="400EDE1B" w:rsidR="00706390" w:rsidRPr="00E90EDA" w:rsidRDefault="00706390" w:rsidP="001D102A">
      <w:pPr>
        <w:spacing w:line="360" w:lineRule="auto"/>
        <w:ind w:firstLine="708"/>
        <w:jc w:val="both"/>
        <w:rPr>
          <w:rFonts w:ascii="Times New Roman" w:hAnsi="Times New Roman" w:cs="Times New Roman"/>
          <w:sz w:val="24"/>
          <w:szCs w:val="24"/>
          <w:lang w:val="es-ES"/>
        </w:rPr>
      </w:pPr>
      <w:r w:rsidRPr="00E90EDA">
        <w:rPr>
          <w:rFonts w:ascii="Times New Roman" w:hAnsi="Times New Roman" w:cs="Times New Roman"/>
          <w:sz w:val="24"/>
          <w:szCs w:val="24"/>
          <w:lang w:val="es-ES"/>
        </w:rPr>
        <w:t xml:space="preserve">El modelo de ansiedad somática para este grupo explicó un 22% de varianza, siendo nuevamente la motivación extrínseca uno de los predictores más significativos (t = 2.117, β = .203, </w:t>
      </w:r>
      <w:r w:rsidRPr="00E90EDA">
        <w:rPr>
          <w:rFonts w:ascii="Times New Roman" w:hAnsi="Times New Roman" w:cs="Times New Roman"/>
          <w:sz w:val="24"/>
          <w:szCs w:val="24"/>
        </w:rPr>
        <w:t>p</w:t>
      </w:r>
      <w:r w:rsidRPr="00E90EDA">
        <w:rPr>
          <w:rFonts w:ascii="Times New Roman" w:hAnsi="Times New Roman" w:cs="Times New Roman"/>
          <w:sz w:val="24"/>
          <w:szCs w:val="24"/>
          <w:lang w:val="es-ES"/>
        </w:rPr>
        <w:t>&lt;.05), tal como se puede observar en la tabla 10.</w:t>
      </w:r>
    </w:p>
    <w:p w14:paraId="4E1DBD4E" w14:textId="310281F1" w:rsidR="00BB41C6" w:rsidRPr="00E90EDA" w:rsidRDefault="00BB41C6" w:rsidP="001D102A">
      <w:pPr>
        <w:spacing w:line="360" w:lineRule="auto"/>
        <w:jc w:val="both"/>
        <w:rPr>
          <w:rFonts w:ascii="Times New Roman" w:hAnsi="Times New Roman" w:cs="Times New Roman"/>
          <w:b/>
          <w:bCs/>
          <w:lang w:val="es-ES"/>
        </w:rPr>
      </w:pPr>
      <w:r w:rsidRPr="00E90EDA">
        <w:rPr>
          <w:rFonts w:ascii="Times New Roman" w:hAnsi="Times New Roman" w:cs="Times New Roman"/>
          <w:b/>
          <w:bCs/>
          <w:lang w:val="es-ES"/>
        </w:rPr>
        <w:t xml:space="preserve">Tabla </w:t>
      </w:r>
      <w:r w:rsidR="002C02A7" w:rsidRPr="00E90EDA">
        <w:rPr>
          <w:rFonts w:ascii="Times New Roman" w:hAnsi="Times New Roman" w:cs="Times New Roman"/>
          <w:b/>
          <w:bCs/>
          <w:lang w:val="es-ES"/>
        </w:rPr>
        <w:t>10</w:t>
      </w:r>
      <w:r w:rsidRPr="00E90EDA">
        <w:rPr>
          <w:rFonts w:ascii="Times New Roman" w:hAnsi="Times New Roman" w:cs="Times New Roman"/>
          <w:b/>
          <w:bCs/>
          <w:lang w:val="es-ES"/>
        </w:rPr>
        <w:t xml:space="preserve">. </w:t>
      </w:r>
    </w:p>
    <w:p w14:paraId="65F42B61" w14:textId="21CCEAA4" w:rsidR="00BB41C6" w:rsidRPr="00E90EDA" w:rsidRDefault="00BB41C6" w:rsidP="001D102A">
      <w:pPr>
        <w:spacing w:line="360" w:lineRule="auto"/>
        <w:jc w:val="both"/>
        <w:rPr>
          <w:rFonts w:ascii="Times New Roman" w:hAnsi="Times New Roman" w:cs="Times New Roman"/>
          <w:i/>
          <w:iCs/>
          <w:lang w:val="es-ES"/>
        </w:rPr>
      </w:pPr>
      <w:r w:rsidRPr="00E90EDA">
        <w:rPr>
          <w:rFonts w:ascii="Times New Roman" w:hAnsi="Times New Roman" w:cs="Times New Roman"/>
          <w:b/>
          <w:bCs/>
          <w:lang w:val="es-ES"/>
        </w:rPr>
        <w:tab/>
      </w:r>
      <w:r w:rsidR="005529FB" w:rsidRPr="00E90EDA">
        <w:rPr>
          <w:rFonts w:ascii="Times New Roman" w:hAnsi="Times New Roman" w:cs="Times New Roman"/>
          <w:i/>
          <w:iCs/>
          <w:lang w:val="es-ES"/>
        </w:rPr>
        <w:t>Predictores para la ansiedad somática desde la motivación y la fortaleza mental para el grupo de CS - GO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213"/>
        <w:gridCol w:w="1213"/>
        <w:gridCol w:w="1213"/>
      </w:tblGrid>
      <w:tr w:rsidR="00BB41C6" w:rsidRPr="00E90EDA" w14:paraId="620F3365" w14:textId="77777777" w:rsidTr="00053F61">
        <w:tc>
          <w:tcPr>
            <w:tcW w:w="3114" w:type="dxa"/>
            <w:tcBorders>
              <w:top w:val="single" w:sz="4" w:space="0" w:color="auto"/>
              <w:bottom w:val="single" w:sz="4" w:space="0" w:color="auto"/>
            </w:tcBorders>
          </w:tcPr>
          <w:p w14:paraId="63312478" w14:textId="77777777" w:rsidR="00BB41C6" w:rsidRPr="00E90EDA" w:rsidRDefault="00BB41C6" w:rsidP="001D102A">
            <w:pPr>
              <w:spacing w:line="360" w:lineRule="auto"/>
              <w:jc w:val="center"/>
              <w:rPr>
                <w:rFonts w:ascii="Times New Roman" w:hAnsi="Times New Roman" w:cs="Times New Roman"/>
                <w:lang w:val="es-ES"/>
              </w:rPr>
            </w:pPr>
          </w:p>
        </w:tc>
        <w:tc>
          <w:tcPr>
            <w:tcW w:w="1213" w:type="dxa"/>
            <w:tcBorders>
              <w:top w:val="single" w:sz="4" w:space="0" w:color="auto"/>
              <w:bottom w:val="single" w:sz="4" w:space="0" w:color="auto"/>
            </w:tcBorders>
          </w:tcPr>
          <w:p w14:paraId="6F50EF93" w14:textId="77777777" w:rsidR="00BB41C6" w:rsidRPr="00E90EDA" w:rsidRDefault="00BB41C6" w:rsidP="001D102A">
            <w:pPr>
              <w:spacing w:line="360" w:lineRule="auto"/>
              <w:jc w:val="center"/>
              <w:rPr>
                <w:rFonts w:ascii="Times New Roman" w:hAnsi="Times New Roman" w:cs="Times New Roman"/>
                <w:b/>
                <w:bCs/>
                <w:lang w:val="en-US"/>
              </w:rPr>
            </w:pPr>
            <w:r w:rsidRPr="00E90EDA">
              <w:rPr>
                <w:rFonts w:ascii="Times New Roman" w:hAnsi="Times New Roman" w:cs="Times New Roman"/>
                <w:b/>
                <w:bCs/>
                <w:lang w:val="en-US"/>
              </w:rPr>
              <w:t>B</w:t>
            </w:r>
          </w:p>
        </w:tc>
        <w:tc>
          <w:tcPr>
            <w:tcW w:w="1213" w:type="dxa"/>
            <w:tcBorders>
              <w:top w:val="single" w:sz="4" w:space="0" w:color="auto"/>
              <w:bottom w:val="single" w:sz="4" w:space="0" w:color="auto"/>
            </w:tcBorders>
          </w:tcPr>
          <w:p w14:paraId="0F03CE65" w14:textId="77777777" w:rsidR="00BB41C6" w:rsidRPr="00E90EDA" w:rsidRDefault="00BB41C6"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β</w:t>
            </w:r>
          </w:p>
        </w:tc>
        <w:tc>
          <w:tcPr>
            <w:tcW w:w="1213" w:type="dxa"/>
            <w:tcBorders>
              <w:top w:val="single" w:sz="4" w:space="0" w:color="auto"/>
              <w:bottom w:val="single" w:sz="4" w:space="0" w:color="auto"/>
            </w:tcBorders>
          </w:tcPr>
          <w:p w14:paraId="2011B310" w14:textId="77777777" w:rsidR="00BB41C6" w:rsidRPr="00E90EDA" w:rsidRDefault="00BB41C6"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t</w:t>
            </w:r>
          </w:p>
        </w:tc>
      </w:tr>
      <w:tr w:rsidR="00BB41C6" w:rsidRPr="00E90EDA" w14:paraId="1B3BD6CF" w14:textId="77777777" w:rsidTr="00053F61">
        <w:tc>
          <w:tcPr>
            <w:tcW w:w="3114" w:type="dxa"/>
          </w:tcPr>
          <w:p w14:paraId="7C338793" w14:textId="77777777"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rPr>
              <w:t>Motivación Intrínseca</w:t>
            </w:r>
          </w:p>
        </w:tc>
        <w:tc>
          <w:tcPr>
            <w:tcW w:w="1213" w:type="dxa"/>
          </w:tcPr>
          <w:p w14:paraId="5FE50318" w14:textId="7D80E916"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-.013</w:t>
            </w:r>
          </w:p>
        </w:tc>
        <w:tc>
          <w:tcPr>
            <w:tcW w:w="1213" w:type="dxa"/>
          </w:tcPr>
          <w:p w14:paraId="6FB490C0" w14:textId="33761A3E"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-.075</w:t>
            </w:r>
          </w:p>
        </w:tc>
        <w:tc>
          <w:tcPr>
            <w:tcW w:w="1213" w:type="dxa"/>
          </w:tcPr>
          <w:p w14:paraId="7D21F834" w14:textId="6B2C15EA"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-.887</w:t>
            </w:r>
          </w:p>
        </w:tc>
      </w:tr>
      <w:tr w:rsidR="00BB41C6" w:rsidRPr="00E90EDA" w14:paraId="2600CCF0" w14:textId="77777777" w:rsidTr="00053F61">
        <w:tc>
          <w:tcPr>
            <w:tcW w:w="3114" w:type="dxa"/>
          </w:tcPr>
          <w:p w14:paraId="61AC76AC" w14:textId="77777777"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rPr>
              <w:t>Motivación Extrínseca</w:t>
            </w:r>
          </w:p>
        </w:tc>
        <w:tc>
          <w:tcPr>
            <w:tcW w:w="1213" w:type="dxa"/>
          </w:tcPr>
          <w:p w14:paraId="30519C85" w14:textId="766B9E9C"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w:t>
            </w:r>
            <w:r w:rsidR="00B4403E" w:rsidRPr="00E90EDA">
              <w:rPr>
                <w:rFonts w:ascii="Times New Roman" w:hAnsi="Times New Roman" w:cs="Times New Roman"/>
                <w:lang w:val="es-ES"/>
              </w:rPr>
              <w:t>4</w:t>
            </w:r>
            <w:r w:rsidRPr="00E90EDA">
              <w:rPr>
                <w:rFonts w:ascii="Times New Roman" w:hAnsi="Times New Roman" w:cs="Times New Roman"/>
                <w:lang w:val="es-ES"/>
              </w:rPr>
              <w:t>0</w:t>
            </w:r>
          </w:p>
        </w:tc>
        <w:tc>
          <w:tcPr>
            <w:tcW w:w="1213" w:type="dxa"/>
          </w:tcPr>
          <w:p w14:paraId="45EE73B5" w14:textId="6460DB55"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w:t>
            </w:r>
            <w:r w:rsidR="00B4403E" w:rsidRPr="00E90EDA">
              <w:rPr>
                <w:rFonts w:ascii="Times New Roman" w:hAnsi="Times New Roman" w:cs="Times New Roman"/>
                <w:lang w:val="es-ES"/>
              </w:rPr>
              <w:t>203</w:t>
            </w:r>
          </w:p>
        </w:tc>
        <w:tc>
          <w:tcPr>
            <w:tcW w:w="1213" w:type="dxa"/>
          </w:tcPr>
          <w:p w14:paraId="67D9B4FA" w14:textId="58D53CB5"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w:t>
            </w:r>
            <w:r w:rsidR="00B4403E" w:rsidRPr="00E90EDA">
              <w:rPr>
                <w:rFonts w:ascii="Times New Roman" w:hAnsi="Times New Roman" w:cs="Times New Roman"/>
                <w:lang w:val="es-ES"/>
              </w:rPr>
              <w:t>117</w:t>
            </w:r>
            <w:r w:rsidRPr="00E90EDA">
              <w:rPr>
                <w:rFonts w:ascii="Times New Roman" w:hAnsi="Times New Roman" w:cs="Times New Roman"/>
                <w:lang w:val="es-ES"/>
              </w:rPr>
              <w:t>*</w:t>
            </w:r>
          </w:p>
        </w:tc>
      </w:tr>
      <w:tr w:rsidR="00BB41C6" w:rsidRPr="00E90EDA" w14:paraId="65F9FF25" w14:textId="77777777" w:rsidTr="00053F61">
        <w:tc>
          <w:tcPr>
            <w:tcW w:w="3114" w:type="dxa"/>
          </w:tcPr>
          <w:p w14:paraId="07C2DF2B" w14:textId="77777777" w:rsidR="00BB41C6" w:rsidRPr="00E90EDA" w:rsidRDefault="00BB41C6" w:rsidP="001D102A">
            <w:pPr>
              <w:spacing w:line="360" w:lineRule="auto"/>
              <w:jc w:val="center"/>
              <w:rPr>
                <w:rFonts w:ascii="Times New Roman" w:hAnsi="Times New Roman" w:cs="Times New Roman"/>
                <w:lang w:val="es-ES"/>
              </w:rPr>
            </w:pPr>
            <w:proofErr w:type="spellStart"/>
            <w:r w:rsidRPr="00E90EDA">
              <w:rPr>
                <w:rFonts w:ascii="Times New Roman" w:hAnsi="Times New Roman" w:cs="Times New Roman"/>
              </w:rPr>
              <w:t>Amotivación</w:t>
            </w:r>
            <w:proofErr w:type="spellEnd"/>
          </w:p>
        </w:tc>
        <w:tc>
          <w:tcPr>
            <w:tcW w:w="1213" w:type="dxa"/>
          </w:tcPr>
          <w:p w14:paraId="59F82F24" w14:textId="5C320674"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.156</w:t>
            </w:r>
          </w:p>
        </w:tc>
        <w:tc>
          <w:tcPr>
            <w:tcW w:w="1213" w:type="dxa"/>
          </w:tcPr>
          <w:p w14:paraId="21354C99" w14:textId="6B8985E6"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.223</w:t>
            </w:r>
          </w:p>
        </w:tc>
        <w:tc>
          <w:tcPr>
            <w:tcW w:w="1213" w:type="dxa"/>
          </w:tcPr>
          <w:p w14:paraId="14C85F3A" w14:textId="384B9DFD"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2.377*</w:t>
            </w:r>
          </w:p>
        </w:tc>
      </w:tr>
      <w:tr w:rsidR="00BB41C6" w:rsidRPr="00E90EDA" w14:paraId="4EBE7524" w14:textId="77777777" w:rsidTr="00053F61">
        <w:tc>
          <w:tcPr>
            <w:tcW w:w="3114" w:type="dxa"/>
            <w:tcBorders>
              <w:bottom w:val="single" w:sz="4" w:space="0" w:color="auto"/>
            </w:tcBorders>
          </w:tcPr>
          <w:p w14:paraId="42BE2ECB" w14:textId="77777777" w:rsidR="00BB41C6" w:rsidRPr="00E90EDA" w:rsidRDefault="00BB41C6" w:rsidP="001D102A">
            <w:pPr>
              <w:spacing w:line="360" w:lineRule="auto"/>
              <w:jc w:val="center"/>
              <w:rPr>
                <w:rFonts w:ascii="Times New Roman" w:hAnsi="Times New Roman" w:cs="Times New Roman"/>
              </w:rPr>
            </w:pPr>
            <w:r w:rsidRPr="00E90EDA">
              <w:rPr>
                <w:rFonts w:ascii="Times New Roman" w:hAnsi="Times New Roman" w:cs="Times New Roman"/>
              </w:rPr>
              <w:t>Fortaleza mental</w:t>
            </w:r>
          </w:p>
        </w:tc>
        <w:tc>
          <w:tcPr>
            <w:tcW w:w="1213" w:type="dxa"/>
            <w:tcBorders>
              <w:bottom w:val="single" w:sz="4" w:space="0" w:color="auto"/>
            </w:tcBorders>
          </w:tcPr>
          <w:p w14:paraId="1516015C" w14:textId="28F9DB99"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-.074</w:t>
            </w:r>
          </w:p>
        </w:tc>
        <w:tc>
          <w:tcPr>
            <w:tcW w:w="1213" w:type="dxa"/>
            <w:tcBorders>
              <w:bottom w:val="single" w:sz="4" w:space="0" w:color="auto"/>
            </w:tcBorders>
          </w:tcPr>
          <w:p w14:paraId="083ED136" w14:textId="0E52E274"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-.186</w:t>
            </w:r>
          </w:p>
        </w:tc>
        <w:tc>
          <w:tcPr>
            <w:tcW w:w="1213" w:type="dxa"/>
            <w:tcBorders>
              <w:bottom w:val="single" w:sz="4" w:space="0" w:color="auto"/>
            </w:tcBorders>
          </w:tcPr>
          <w:p w14:paraId="6CECAD3A" w14:textId="05302799"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-2.254*</w:t>
            </w:r>
          </w:p>
        </w:tc>
      </w:tr>
    </w:tbl>
    <w:p w14:paraId="7BA0D5A5" w14:textId="77777777" w:rsidR="00BB41C6" w:rsidRPr="00E90EDA" w:rsidRDefault="00BB41C6" w:rsidP="001D102A">
      <w:pPr>
        <w:spacing w:line="360" w:lineRule="auto"/>
        <w:rPr>
          <w:rFonts w:ascii="Times New Roman" w:hAnsi="Times New Roman" w:cs="Times New Roman"/>
          <w:lang w:val="en-US"/>
        </w:rPr>
      </w:pPr>
      <w:r w:rsidRPr="00E90EDA">
        <w:rPr>
          <w:rFonts w:ascii="Times New Roman" w:hAnsi="Times New Roman" w:cs="Times New Roman"/>
        </w:rPr>
        <w:t>* p</w:t>
      </w:r>
      <w:r w:rsidRPr="00E90EDA">
        <w:rPr>
          <w:rFonts w:ascii="Times New Roman" w:hAnsi="Times New Roman" w:cs="Times New Roman"/>
          <w:lang w:val="en-US"/>
        </w:rPr>
        <w:t xml:space="preserve">&lt;.05, </w:t>
      </w:r>
      <w:r w:rsidRPr="00E90EDA">
        <w:rPr>
          <w:rFonts w:ascii="Times New Roman" w:hAnsi="Times New Roman" w:cs="Times New Roman"/>
        </w:rPr>
        <w:t>**p</w:t>
      </w:r>
      <w:r w:rsidRPr="00E90EDA">
        <w:rPr>
          <w:rFonts w:ascii="Times New Roman" w:hAnsi="Times New Roman" w:cs="Times New Roman"/>
          <w:lang w:val="en-US"/>
        </w:rPr>
        <w:t>&lt;.001</w:t>
      </w:r>
    </w:p>
    <w:p w14:paraId="452A477E" w14:textId="59517099" w:rsidR="00C5493B" w:rsidRPr="00E90EDA" w:rsidRDefault="00C5493B" w:rsidP="001D102A">
      <w:pPr>
        <w:spacing w:line="360" w:lineRule="auto"/>
        <w:ind w:firstLine="708"/>
        <w:rPr>
          <w:rFonts w:ascii="Times New Roman" w:hAnsi="Times New Roman" w:cs="Times New Roman"/>
          <w:sz w:val="24"/>
          <w:szCs w:val="24"/>
        </w:rPr>
      </w:pPr>
      <w:r w:rsidRPr="00E90EDA">
        <w:rPr>
          <w:rFonts w:ascii="Times New Roman" w:hAnsi="Times New Roman" w:cs="Times New Roman"/>
          <w:sz w:val="24"/>
          <w:szCs w:val="24"/>
        </w:rPr>
        <w:t>Finalmente, el modelo de preocupación arrojó un 27% de varianza explicada, pero en este caso la motivación intrínseca resultó ser el predictor más importante (t = 6.593, β = .536, p</w:t>
      </w:r>
      <w:r w:rsidRPr="00E90EDA">
        <w:rPr>
          <w:rFonts w:ascii="Times New Roman" w:hAnsi="Times New Roman" w:cs="Times New Roman"/>
          <w:sz w:val="24"/>
          <w:szCs w:val="24"/>
          <w:lang w:val="es-ES"/>
        </w:rPr>
        <w:t xml:space="preserve">&lt;.001), como muestra la tabla 11. </w:t>
      </w:r>
    </w:p>
    <w:p w14:paraId="45646DFE" w14:textId="14249ADA" w:rsidR="00BB41C6" w:rsidRPr="00E90EDA" w:rsidRDefault="00BB41C6" w:rsidP="001D102A">
      <w:pPr>
        <w:spacing w:line="360" w:lineRule="auto"/>
        <w:jc w:val="both"/>
        <w:rPr>
          <w:rFonts w:ascii="Times New Roman" w:hAnsi="Times New Roman" w:cs="Times New Roman"/>
          <w:b/>
          <w:bCs/>
          <w:lang w:val="es-ES"/>
        </w:rPr>
      </w:pPr>
      <w:r w:rsidRPr="00E90EDA">
        <w:rPr>
          <w:rFonts w:ascii="Times New Roman" w:hAnsi="Times New Roman" w:cs="Times New Roman"/>
          <w:b/>
          <w:bCs/>
          <w:lang w:val="es-ES"/>
        </w:rPr>
        <w:t xml:space="preserve">Tabla </w:t>
      </w:r>
      <w:r w:rsidR="00C5493B" w:rsidRPr="00E90EDA">
        <w:rPr>
          <w:rFonts w:ascii="Times New Roman" w:hAnsi="Times New Roman" w:cs="Times New Roman"/>
          <w:b/>
          <w:bCs/>
          <w:lang w:val="es-ES"/>
        </w:rPr>
        <w:t>11</w:t>
      </w:r>
      <w:r w:rsidRPr="00E90EDA">
        <w:rPr>
          <w:rFonts w:ascii="Times New Roman" w:hAnsi="Times New Roman" w:cs="Times New Roman"/>
          <w:b/>
          <w:bCs/>
          <w:lang w:val="es-ES"/>
        </w:rPr>
        <w:t xml:space="preserve">. </w:t>
      </w:r>
    </w:p>
    <w:p w14:paraId="38DC8390" w14:textId="54816E2A" w:rsidR="00BB41C6" w:rsidRPr="00E90EDA" w:rsidRDefault="00BB41C6" w:rsidP="001D102A">
      <w:pPr>
        <w:spacing w:line="360" w:lineRule="auto"/>
        <w:jc w:val="both"/>
        <w:rPr>
          <w:rFonts w:ascii="Times New Roman" w:hAnsi="Times New Roman" w:cs="Times New Roman"/>
          <w:i/>
          <w:iCs/>
          <w:lang w:val="es-ES"/>
        </w:rPr>
      </w:pPr>
      <w:r w:rsidRPr="00E90EDA">
        <w:rPr>
          <w:rFonts w:ascii="Times New Roman" w:hAnsi="Times New Roman" w:cs="Times New Roman"/>
          <w:b/>
          <w:bCs/>
          <w:lang w:val="es-ES"/>
        </w:rPr>
        <w:tab/>
      </w:r>
      <w:r w:rsidR="00F1430B" w:rsidRPr="00E90EDA">
        <w:rPr>
          <w:rFonts w:ascii="Times New Roman" w:hAnsi="Times New Roman" w:cs="Times New Roman"/>
          <w:i/>
          <w:iCs/>
          <w:lang w:val="es-ES"/>
        </w:rPr>
        <w:t xml:space="preserve">Predictores para la </w:t>
      </w:r>
      <w:proofErr w:type="spellStart"/>
      <w:r w:rsidR="00F1430B" w:rsidRPr="00E90EDA">
        <w:rPr>
          <w:rFonts w:ascii="Times New Roman" w:hAnsi="Times New Roman" w:cs="Times New Roman"/>
          <w:i/>
          <w:iCs/>
          <w:lang w:val="es-ES"/>
        </w:rPr>
        <w:t>procupación</w:t>
      </w:r>
      <w:proofErr w:type="spellEnd"/>
      <w:r w:rsidR="00F1430B" w:rsidRPr="00E90EDA">
        <w:rPr>
          <w:rFonts w:ascii="Times New Roman" w:hAnsi="Times New Roman" w:cs="Times New Roman"/>
          <w:i/>
          <w:iCs/>
          <w:lang w:val="es-ES"/>
        </w:rPr>
        <w:t xml:space="preserve"> desde la motivación y la fortaleza mental para el grupo de CS - GO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213"/>
        <w:gridCol w:w="1213"/>
        <w:gridCol w:w="1213"/>
      </w:tblGrid>
      <w:tr w:rsidR="00BB41C6" w:rsidRPr="00E90EDA" w14:paraId="0D2C9E2F" w14:textId="77777777" w:rsidTr="00053F61">
        <w:tc>
          <w:tcPr>
            <w:tcW w:w="3114" w:type="dxa"/>
            <w:tcBorders>
              <w:top w:val="single" w:sz="4" w:space="0" w:color="auto"/>
              <w:bottom w:val="single" w:sz="4" w:space="0" w:color="auto"/>
            </w:tcBorders>
          </w:tcPr>
          <w:p w14:paraId="7EB0006D" w14:textId="77777777" w:rsidR="00BB41C6" w:rsidRPr="00E90EDA" w:rsidRDefault="00BB41C6" w:rsidP="001D102A">
            <w:pPr>
              <w:spacing w:line="360" w:lineRule="auto"/>
              <w:jc w:val="center"/>
              <w:rPr>
                <w:rFonts w:ascii="Times New Roman" w:hAnsi="Times New Roman" w:cs="Times New Roman"/>
                <w:lang w:val="es-ES"/>
              </w:rPr>
            </w:pPr>
          </w:p>
        </w:tc>
        <w:tc>
          <w:tcPr>
            <w:tcW w:w="1213" w:type="dxa"/>
            <w:tcBorders>
              <w:top w:val="single" w:sz="4" w:space="0" w:color="auto"/>
              <w:bottom w:val="single" w:sz="4" w:space="0" w:color="auto"/>
            </w:tcBorders>
          </w:tcPr>
          <w:p w14:paraId="410D62FD" w14:textId="77777777" w:rsidR="00BB41C6" w:rsidRPr="00E90EDA" w:rsidRDefault="00BB41C6" w:rsidP="001D102A">
            <w:pPr>
              <w:spacing w:line="360" w:lineRule="auto"/>
              <w:jc w:val="center"/>
              <w:rPr>
                <w:rFonts w:ascii="Times New Roman" w:hAnsi="Times New Roman" w:cs="Times New Roman"/>
                <w:b/>
                <w:bCs/>
                <w:lang w:val="en-US"/>
              </w:rPr>
            </w:pPr>
            <w:r w:rsidRPr="00E90EDA">
              <w:rPr>
                <w:rFonts w:ascii="Times New Roman" w:hAnsi="Times New Roman" w:cs="Times New Roman"/>
                <w:b/>
                <w:bCs/>
                <w:lang w:val="en-US"/>
              </w:rPr>
              <w:t>B</w:t>
            </w:r>
          </w:p>
        </w:tc>
        <w:tc>
          <w:tcPr>
            <w:tcW w:w="1213" w:type="dxa"/>
            <w:tcBorders>
              <w:top w:val="single" w:sz="4" w:space="0" w:color="auto"/>
              <w:bottom w:val="single" w:sz="4" w:space="0" w:color="auto"/>
            </w:tcBorders>
          </w:tcPr>
          <w:p w14:paraId="399B5475" w14:textId="77777777" w:rsidR="00BB41C6" w:rsidRPr="00E90EDA" w:rsidRDefault="00BB41C6"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β</w:t>
            </w:r>
          </w:p>
        </w:tc>
        <w:tc>
          <w:tcPr>
            <w:tcW w:w="1213" w:type="dxa"/>
            <w:tcBorders>
              <w:top w:val="single" w:sz="4" w:space="0" w:color="auto"/>
              <w:bottom w:val="single" w:sz="4" w:space="0" w:color="auto"/>
            </w:tcBorders>
          </w:tcPr>
          <w:p w14:paraId="1703F076" w14:textId="77777777" w:rsidR="00BB41C6" w:rsidRPr="00E90EDA" w:rsidRDefault="00BB41C6" w:rsidP="001D102A">
            <w:pPr>
              <w:spacing w:line="360" w:lineRule="auto"/>
              <w:jc w:val="center"/>
              <w:rPr>
                <w:rFonts w:ascii="Times New Roman" w:hAnsi="Times New Roman" w:cs="Times New Roman"/>
                <w:b/>
                <w:bCs/>
                <w:lang w:val="es-ES"/>
              </w:rPr>
            </w:pPr>
            <w:r w:rsidRPr="00E90EDA">
              <w:rPr>
                <w:rFonts w:ascii="Times New Roman" w:hAnsi="Times New Roman" w:cs="Times New Roman"/>
                <w:b/>
                <w:bCs/>
                <w:lang w:val="es-ES"/>
              </w:rPr>
              <w:t>t</w:t>
            </w:r>
          </w:p>
        </w:tc>
      </w:tr>
      <w:tr w:rsidR="00BB41C6" w:rsidRPr="00E90EDA" w14:paraId="4A055BB1" w14:textId="77777777" w:rsidTr="00053F61">
        <w:tc>
          <w:tcPr>
            <w:tcW w:w="3114" w:type="dxa"/>
          </w:tcPr>
          <w:p w14:paraId="03BD3736" w14:textId="77777777"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rPr>
              <w:t>Motivación Intrínseca</w:t>
            </w:r>
          </w:p>
        </w:tc>
        <w:tc>
          <w:tcPr>
            <w:tcW w:w="1213" w:type="dxa"/>
          </w:tcPr>
          <w:p w14:paraId="0CFBC6B2" w14:textId="0FC3D59B"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w:t>
            </w:r>
            <w:r w:rsidR="00B4403E" w:rsidRPr="00E90EDA">
              <w:rPr>
                <w:rFonts w:ascii="Times New Roman" w:hAnsi="Times New Roman" w:cs="Times New Roman"/>
                <w:lang w:val="es-ES"/>
              </w:rPr>
              <w:t>38</w:t>
            </w:r>
          </w:p>
        </w:tc>
        <w:tc>
          <w:tcPr>
            <w:tcW w:w="1213" w:type="dxa"/>
          </w:tcPr>
          <w:p w14:paraId="3202575B" w14:textId="7DA9B584"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w:t>
            </w:r>
            <w:r w:rsidR="00B4403E" w:rsidRPr="00E90EDA">
              <w:rPr>
                <w:rFonts w:ascii="Times New Roman" w:hAnsi="Times New Roman" w:cs="Times New Roman"/>
                <w:lang w:val="es-ES"/>
              </w:rPr>
              <w:t>536</w:t>
            </w:r>
          </w:p>
        </w:tc>
        <w:tc>
          <w:tcPr>
            <w:tcW w:w="1213" w:type="dxa"/>
          </w:tcPr>
          <w:p w14:paraId="1EDE1CD8" w14:textId="4875E093"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6.593</w:t>
            </w:r>
            <w:r w:rsidR="00BB41C6" w:rsidRPr="00E90EDA">
              <w:rPr>
                <w:rFonts w:ascii="Times New Roman" w:hAnsi="Times New Roman" w:cs="Times New Roman"/>
                <w:lang w:val="es-ES"/>
              </w:rPr>
              <w:t>**</w:t>
            </w:r>
          </w:p>
        </w:tc>
      </w:tr>
      <w:tr w:rsidR="00BB41C6" w:rsidRPr="00E90EDA" w14:paraId="10C5C7E7" w14:textId="77777777" w:rsidTr="00053F61">
        <w:tc>
          <w:tcPr>
            <w:tcW w:w="3114" w:type="dxa"/>
          </w:tcPr>
          <w:p w14:paraId="4A9B6B3E" w14:textId="77777777" w:rsidR="00BB41C6" w:rsidRPr="00E90EDA" w:rsidRDefault="00BB41C6" w:rsidP="001D102A">
            <w:pPr>
              <w:spacing w:line="360" w:lineRule="auto"/>
              <w:jc w:val="center"/>
              <w:rPr>
                <w:rFonts w:ascii="Times New Roman" w:hAnsi="Times New Roman" w:cs="Times New Roman"/>
                <w:lang w:val="es-ES"/>
              </w:rPr>
            </w:pPr>
            <w:r w:rsidRPr="00E90EDA">
              <w:rPr>
                <w:rFonts w:ascii="Times New Roman" w:hAnsi="Times New Roman" w:cs="Times New Roman"/>
              </w:rPr>
              <w:t>Motivación Extrínseca</w:t>
            </w:r>
          </w:p>
        </w:tc>
        <w:tc>
          <w:tcPr>
            <w:tcW w:w="1213" w:type="dxa"/>
          </w:tcPr>
          <w:p w14:paraId="476E107A" w14:textId="5AF22CD1"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-.005</w:t>
            </w:r>
          </w:p>
        </w:tc>
        <w:tc>
          <w:tcPr>
            <w:tcW w:w="1213" w:type="dxa"/>
          </w:tcPr>
          <w:p w14:paraId="647AE1D3" w14:textId="4C822D7E"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-.016</w:t>
            </w:r>
          </w:p>
        </w:tc>
        <w:tc>
          <w:tcPr>
            <w:tcW w:w="1213" w:type="dxa"/>
          </w:tcPr>
          <w:p w14:paraId="59363CC2" w14:textId="3CF46E28"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-.177</w:t>
            </w:r>
          </w:p>
        </w:tc>
      </w:tr>
      <w:tr w:rsidR="00BB41C6" w:rsidRPr="00E90EDA" w14:paraId="42E77088" w14:textId="77777777" w:rsidTr="00053F61">
        <w:tc>
          <w:tcPr>
            <w:tcW w:w="3114" w:type="dxa"/>
          </w:tcPr>
          <w:p w14:paraId="0E92B234" w14:textId="77777777" w:rsidR="00BB41C6" w:rsidRPr="00E90EDA" w:rsidRDefault="00BB41C6" w:rsidP="001D102A">
            <w:pPr>
              <w:spacing w:line="360" w:lineRule="auto"/>
              <w:jc w:val="center"/>
              <w:rPr>
                <w:rFonts w:ascii="Times New Roman" w:hAnsi="Times New Roman" w:cs="Times New Roman"/>
                <w:lang w:val="es-ES"/>
              </w:rPr>
            </w:pPr>
            <w:proofErr w:type="spellStart"/>
            <w:r w:rsidRPr="00E90EDA">
              <w:rPr>
                <w:rFonts w:ascii="Times New Roman" w:hAnsi="Times New Roman" w:cs="Times New Roman"/>
              </w:rPr>
              <w:t>Amotivación</w:t>
            </w:r>
            <w:proofErr w:type="spellEnd"/>
          </w:p>
        </w:tc>
        <w:tc>
          <w:tcPr>
            <w:tcW w:w="1213" w:type="dxa"/>
          </w:tcPr>
          <w:p w14:paraId="2CCB1ABB" w14:textId="504E1A6C"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.013</w:t>
            </w:r>
          </w:p>
        </w:tc>
        <w:tc>
          <w:tcPr>
            <w:tcW w:w="1213" w:type="dxa"/>
          </w:tcPr>
          <w:p w14:paraId="06CD475D" w14:textId="60BD2A30"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.013</w:t>
            </w:r>
          </w:p>
        </w:tc>
        <w:tc>
          <w:tcPr>
            <w:tcW w:w="1213" w:type="dxa"/>
          </w:tcPr>
          <w:p w14:paraId="0C375C95" w14:textId="69B63E44"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.142</w:t>
            </w:r>
          </w:p>
        </w:tc>
      </w:tr>
      <w:tr w:rsidR="00BB41C6" w:rsidRPr="00E90EDA" w14:paraId="1C81187D" w14:textId="77777777" w:rsidTr="00053F61">
        <w:tc>
          <w:tcPr>
            <w:tcW w:w="3114" w:type="dxa"/>
            <w:tcBorders>
              <w:bottom w:val="single" w:sz="4" w:space="0" w:color="auto"/>
            </w:tcBorders>
          </w:tcPr>
          <w:p w14:paraId="43D4F848" w14:textId="77777777" w:rsidR="00BB41C6" w:rsidRPr="00E90EDA" w:rsidRDefault="00BB41C6" w:rsidP="001D102A">
            <w:pPr>
              <w:spacing w:line="360" w:lineRule="auto"/>
              <w:jc w:val="center"/>
              <w:rPr>
                <w:rFonts w:ascii="Times New Roman" w:hAnsi="Times New Roman" w:cs="Times New Roman"/>
              </w:rPr>
            </w:pPr>
            <w:r w:rsidRPr="00E90EDA">
              <w:rPr>
                <w:rFonts w:ascii="Times New Roman" w:hAnsi="Times New Roman" w:cs="Times New Roman"/>
              </w:rPr>
              <w:t>Fortaleza mental</w:t>
            </w:r>
          </w:p>
        </w:tc>
        <w:tc>
          <w:tcPr>
            <w:tcW w:w="1213" w:type="dxa"/>
            <w:tcBorders>
              <w:bottom w:val="single" w:sz="4" w:space="0" w:color="auto"/>
            </w:tcBorders>
          </w:tcPr>
          <w:p w14:paraId="5C45CB0E" w14:textId="00B6D4F9"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-.017</w:t>
            </w:r>
          </w:p>
        </w:tc>
        <w:tc>
          <w:tcPr>
            <w:tcW w:w="1213" w:type="dxa"/>
            <w:tcBorders>
              <w:bottom w:val="single" w:sz="4" w:space="0" w:color="auto"/>
            </w:tcBorders>
          </w:tcPr>
          <w:p w14:paraId="7C8BBD50" w14:textId="58D646E7"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-.029</w:t>
            </w:r>
          </w:p>
        </w:tc>
        <w:tc>
          <w:tcPr>
            <w:tcW w:w="1213" w:type="dxa"/>
            <w:tcBorders>
              <w:bottom w:val="single" w:sz="4" w:space="0" w:color="auto"/>
            </w:tcBorders>
          </w:tcPr>
          <w:p w14:paraId="17EA8F1D" w14:textId="4A80C7B2" w:rsidR="00BB41C6" w:rsidRPr="00E90EDA" w:rsidRDefault="00B4403E" w:rsidP="001D102A">
            <w:pPr>
              <w:spacing w:line="360" w:lineRule="auto"/>
              <w:jc w:val="center"/>
              <w:rPr>
                <w:rFonts w:ascii="Times New Roman" w:hAnsi="Times New Roman" w:cs="Times New Roman"/>
                <w:lang w:val="es-ES"/>
              </w:rPr>
            </w:pPr>
            <w:r w:rsidRPr="00E90EDA">
              <w:rPr>
                <w:rFonts w:ascii="Times New Roman" w:hAnsi="Times New Roman" w:cs="Times New Roman"/>
                <w:lang w:val="es-ES"/>
              </w:rPr>
              <w:t>-.358</w:t>
            </w:r>
          </w:p>
        </w:tc>
      </w:tr>
    </w:tbl>
    <w:p w14:paraId="679480A5" w14:textId="44730139" w:rsidR="003E358D" w:rsidRPr="00E90EDA" w:rsidRDefault="00BB41C6" w:rsidP="001D102A">
      <w:pPr>
        <w:spacing w:line="360" w:lineRule="auto"/>
        <w:rPr>
          <w:rFonts w:ascii="Times New Roman" w:hAnsi="Times New Roman" w:cs="Times New Roman"/>
          <w:lang w:val="en-US"/>
        </w:rPr>
      </w:pPr>
      <w:r w:rsidRPr="00E90EDA">
        <w:rPr>
          <w:rFonts w:ascii="Times New Roman" w:hAnsi="Times New Roman" w:cs="Times New Roman"/>
        </w:rPr>
        <w:t>* p</w:t>
      </w:r>
      <w:r w:rsidRPr="00E90EDA">
        <w:rPr>
          <w:rFonts w:ascii="Times New Roman" w:hAnsi="Times New Roman" w:cs="Times New Roman"/>
          <w:lang w:val="en-US"/>
        </w:rPr>
        <w:t xml:space="preserve">&lt;.05, </w:t>
      </w:r>
      <w:r w:rsidRPr="00E90EDA">
        <w:rPr>
          <w:rFonts w:ascii="Times New Roman" w:hAnsi="Times New Roman" w:cs="Times New Roman"/>
        </w:rPr>
        <w:t>**p</w:t>
      </w:r>
      <w:r w:rsidRPr="00E90EDA">
        <w:rPr>
          <w:rFonts w:ascii="Times New Roman" w:hAnsi="Times New Roman" w:cs="Times New Roman"/>
          <w:lang w:val="en-US"/>
        </w:rPr>
        <w:t>&lt;.001</w:t>
      </w:r>
    </w:p>
    <w:p w14:paraId="54B71C60" w14:textId="79F8C6D6" w:rsidR="00BF1F8A" w:rsidRPr="00E90EDA" w:rsidRDefault="00BF1F8A" w:rsidP="001D102A">
      <w:pPr>
        <w:spacing w:line="360" w:lineRule="auto"/>
        <w:jc w:val="center"/>
        <w:rPr>
          <w:rFonts w:ascii="Times New Roman" w:hAnsi="Times New Roman" w:cs="Times New Roman"/>
          <w:b/>
          <w:bCs/>
          <w:sz w:val="24"/>
          <w:szCs w:val="24"/>
          <w:lang w:val="es-ES"/>
        </w:rPr>
      </w:pPr>
      <w:r w:rsidRPr="00E90EDA">
        <w:rPr>
          <w:rFonts w:ascii="Times New Roman" w:hAnsi="Times New Roman" w:cs="Times New Roman"/>
          <w:b/>
          <w:bCs/>
          <w:sz w:val="24"/>
          <w:szCs w:val="24"/>
          <w:lang w:val="es-ES"/>
        </w:rPr>
        <w:t>Discusión</w:t>
      </w:r>
    </w:p>
    <w:p w14:paraId="7B9EDDE7" w14:textId="61EBD3FF" w:rsidR="00A342C9" w:rsidRPr="00E90EDA" w:rsidRDefault="00AD5D49" w:rsidP="001D102A">
      <w:pPr>
        <w:spacing w:after="0" w:line="360" w:lineRule="auto"/>
        <w:ind w:firstLine="567"/>
        <w:jc w:val="both"/>
        <w:rPr>
          <w:rFonts w:ascii="Times New Roman" w:hAnsi="Times New Roman" w:cs="Times New Roman"/>
          <w:sz w:val="24"/>
          <w:szCs w:val="24"/>
        </w:rPr>
      </w:pPr>
      <w:r w:rsidRPr="00E90EDA">
        <w:rPr>
          <w:rFonts w:ascii="Times New Roman" w:hAnsi="Times New Roman" w:cs="Times New Roman"/>
          <w:sz w:val="24"/>
          <w:szCs w:val="24"/>
        </w:rPr>
        <w:t xml:space="preserve">Los </w:t>
      </w:r>
      <w:proofErr w:type="spellStart"/>
      <w:r w:rsidRPr="00E90EDA">
        <w:rPr>
          <w:rFonts w:ascii="Times New Roman" w:hAnsi="Times New Roman" w:cs="Times New Roman"/>
          <w:i/>
          <w:iCs/>
          <w:sz w:val="24"/>
          <w:szCs w:val="24"/>
        </w:rPr>
        <w:t>esports</w:t>
      </w:r>
      <w:proofErr w:type="spellEnd"/>
      <w:r w:rsidRPr="00E90EDA">
        <w:rPr>
          <w:rFonts w:ascii="Times New Roman" w:hAnsi="Times New Roman" w:cs="Times New Roman"/>
          <w:i/>
          <w:iCs/>
          <w:sz w:val="24"/>
          <w:szCs w:val="24"/>
        </w:rPr>
        <w:t xml:space="preserve"> </w:t>
      </w:r>
      <w:r w:rsidRPr="00E90EDA">
        <w:rPr>
          <w:rFonts w:ascii="Times New Roman" w:hAnsi="Times New Roman" w:cs="Times New Roman"/>
          <w:sz w:val="24"/>
          <w:szCs w:val="24"/>
        </w:rPr>
        <w:t xml:space="preserve">han tenido un desarrollo sumamente importante en el último tiempo </w:t>
      </w:r>
      <w:r w:rsidR="004F27F5" w:rsidRPr="00E90EDA">
        <w:rPr>
          <w:rFonts w:ascii="Times New Roman" w:hAnsi="Times New Roman" w:cs="Times New Roman"/>
          <w:sz w:val="24"/>
          <w:szCs w:val="24"/>
        </w:rPr>
        <w:t xml:space="preserve">(Vaamonde et al., 2018) </w:t>
      </w:r>
      <w:r w:rsidRPr="00E90EDA">
        <w:rPr>
          <w:rFonts w:ascii="Times New Roman" w:hAnsi="Times New Roman" w:cs="Times New Roman"/>
          <w:sz w:val="24"/>
          <w:szCs w:val="24"/>
        </w:rPr>
        <w:t>y una popularidad creciente en</w:t>
      </w:r>
      <w:r w:rsidR="009029B4" w:rsidRPr="00E90EDA">
        <w:rPr>
          <w:rFonts w:ascii="Times New Roman" w:hAnsi="Times New Roman" w:cs="Times New Roman"/>
          <w:sz w:val="24"/>
          <w:szCs w:val="24"/>
        </w:rPr>
        <w:t>tre</w:t>
      </w:r>
      <w:r w:rsidRPr="00E90EDA">
        <w:rPr>
          <w:rFonts w:ascii="Times New Roman" w:hAnsi="Times New Roman" w:cs="Times New Roman"/>
          <w:sz w:val="24"/>
          <w:szCs w:val="24"/>
        </w:rPr>
        <w:t xml:space="preserve"> los más jóvenes.</w:t>
      </w:r>
      <w:r w:rsidR="008B7C17" w:rsidRPr="00E90EDA">
        <w:rPr>
          <w:rFonts w:ascii="Times New Roman" w:hAnsi="Times New Roman" w:cs="Times New Roman"/>
          <w:sz w:val="24"/>
          <w:szCs w:val="24"/>
        </w:rPr>
        <w:t xml:space="preserve"> Por otra parte, la fortaleza mental en la actualidad en diversos deportes es uno de los constructos más relevantes y estudiados (González Caino, 2020).</w:t>
      </w:r>
      <w:r w:rsidRPr="00E90EDA">
        <w:rPr>
          <w:rFonts w:ascii="Times New Roman" w:hAnsi="Times New Roman" w:cs="Times New Roman"/>
          <w:sz w:val="24"/>
          <w:szCs w:val="24"/>
        </w:rPr>
        <w:t xml:space="preserve"> Con respecto a los niveles de fortaleza mental se hallaron </w:t>
      </w:r>
      <w:r w:rsidR="00A1189F" w:rsidRPr="00E90EDA">
        <w:rPr>
          <w:rFonts w:ascii="Times New Roman" w:hAnsi="Times New Roman" w:cs="Times New Roman"/>
          <w:sz w:val="24"/>
          <w:szCs w:val="24"/>
        </w:rPr>
        <w:t xml:space="preserve">dichos resultados eran similares a otros estudios en la Argentina </w:t>
      </w:r>
      <w:r w:rsidR="00542CEC" w:rsidRPr="00E90EDA">
        <w:rPr>
          <w:rFonts w:ascii="Times New Roman" w:hAnsi="Times New Roman" w:cs="Times New Roman"/>
          <w:sz w:val="24"/>
          <w:szCs w:val="24"/>
        </w:rPr>
        <w:t>(González Caino et al., 2023)</w:t>
      </w:r>
      <w:r w:rsidR="009029B4" w:rsidRPr="00E90EDA">
        <w:rPr>
          <w:rFonts w:ascii="Times New Roman" w:hAnsi="Times New Roman" w:cs="Times New Roman"/>
          <w:sz w:val="24"/>
          <w:szCs w:val="24"/>
        </w:rPr>
        <w:t xml:space="preserve">, lo cual se muestra como una constante entre jugadores de videojuegos. </w:t>
      </w:r>
    </w:p>
    <w:p w14:paraId="50336C6C" w14:textId="5DB76F6E" w:rsidR="00B91606" w:rsidRPr="00E90EDA" w:rsidRDefault="00B91606" w:rsidP="001D102A">
      <w:pPr>
        <w:spacing w:after="0" w:line="360" w:lineRule="auto"/>
        <w:ind w:firstLine="567"/>
        <w:jc w:val="both"/>
        <w:rPr>
          <w:rFonts w:ascii="Times New Roman" w:hAnsi="Times New Roman" w:cs="Times New Roman"/>
          <w:sz w:val="24"/>
          <w:szCs w:val="24"/>
        </w:rPr>
      </w:pPr>
      <w:r w:rsidRPr="00E90EDA">
        <w:rPr>
          <w:rFonts w:ascii="Times New Roman" w:hAnsi="Times New Roman" w:cs="Times New Roman"/>
          <w:sz w:val="24"/>
          <w:szCs w:val="24"/>
        </w:rPr>
        <w:t xml:space="preserve">Se detectaron diferencias al comparar las variables según el tipo de juego, ya que los jugadores de </w:t>
      </w:r>
      <w:r w:rsidR="000D0784" w:rsidRPr="00E90EDA">
        <w:rPr>
          <w:rFonts w:ascii="Times New Roman" w:hAnsi="Times New Roman" w:cs="Times New Roman"/>
          <w:i/>
          <w:iCs/>
          <w:sz w:val="24"/>
          <w:szCs w:val="24"/>
        </w:rPr>
        <w:t>L</w:t>
      </w:r>
      <w:r w:rsidRPr="00E90EDA">
        <w:rPr>
          <w:rFonts w:ascii="Times New Roman" w:hAnsi="Times New Roman" w:cs="Times New Roman"/>
          <w:i/>
          <w:iCs/>
          <w:sz w:val="24"/>
          <w:szCs w:val="24"/>
        </w:rPr>
        <w:t xml:space="preserve">eague </w:t>
      </w:r>
      <w:proofErr w:type="spellStart"/>
      <w:r w:rsidRPr="00E90EDA">
        <w:rPr>
          <w:rFonts w:ascii="Times New Roman" w:hAnsi="Times New Roman" w:cs="Times New Roman"/>
          <w:i/>
          <w:iCs/>
          <w:sz w:val="24"/>
          <w:szCs w:val="24"/>
        </w:rPr>
        <w:t>of</w:t>
      </w:r>
      <w:proofErr w:type="spellEnd"/>
      <w:r w:rsidRPr="00E90EDA">
        <w:rPr>
          <w:rFonts w:ascii="Times New Roman" w:hAnsi="Times New Roman" w:cs="Times New Roman"/>
          <w:i/>
          <w:iCs/>
          <w:sz w:val="24"/>
          <w:szCs w:val="24"/>
        </w:rPr>
        <w:t xml:space="preserve"> </w:t>
      </w:r>
      <w:proofErr w:type="spellStart"/>
      <w:r w:rsidR="000D0784" w:rsidRPr="00E90EDA">
        <w:rPr>
          <w:rFonts w:ascii="Times New Roman" w:hAnsi="Times New Roman" w:cs="Times New Roman"/>
          <w:i/>
          <w:iCs/>
          <w:sz w:val="24"/>
          <w:szCs w:val="24"/>
        </w:rPr>
        <w:t>L</w:t>
      </w:r>
      <w:r w:rsidRPr="00E90EDA">
        <w:rPr>
          <w:rFonts w:ascii="Times New Roman" w:hAnsi="Times New Roman" w:cs="Times New Roman"/>
          <w:i/>
          <w:iCs/>
          <w:sz w:val="24"/>
          <w:szCs w:val="24"/>
        </w:rPr>
        <w:t>egend</w:t>
      </w:r>
      <w:r w:rsidR="000D0784" w:rsidRPr="00E90EDA">
        <w:rPr>
          <w:rFonts w:ascii="Times New Roman" w:hAnsi="Times New Roman" w:cs="Times New Roman"/>
          <w:i/>
          <w:iCs/>
          <w:sz w:val="24"/>
          <w:szCs w:val="24"/>
        </w:rPr>
        <w:t>s</w:t>
      </w:r>
      <w:proofErr w:type="spellEnd"/>
      <w:r w:rsidRPr="00E90EDA">
        <w:rPr>
          <w:rFonts w:ascii="Times New Roman" w:hAnsi="Times New Roman" w:cs="Times New Roman"/>
          <w:sz w:val="24"/>
          <w:szCs w:val="24"/>
        </w:rPr>
        <w:t xml:space="preserve"> mostraban un perfil psicosocial diferente ya que presentaban mayores niveles de fortaleza mental, motivación </w:t>
      </w:r>
      <w:r w:rsidR="000D0784" w:rsidRPr="00E90EDA">
        <w:rPr>
          <w:rFonts w:ascii="Times New Roman" w:hAnsi="Times New Roman" w:cs="Times New Roman"/>
          <w:sz w:val="24"/>
          <w:szCs w:val="24"/>
        </w:rPr>
        <w:t>intrínseca</w:t>
      </w:r>
      <w:r w:rsidRPr="00E90EDA">
        <w:rPr>
          <w:rFonts w:ascii="Times New Roman" w:hAnsi="Times New Roman" w:cs="Times New Roman"/>
          <w:sz w:val="24"/>
          <w:szCs w:val="24"/>
        </w:rPr>
        <w:t xml:space="preserve"> y menores niveles de ansied</w:t>
      </w:r>
      <w:r w:rsidR="004F27F5" w:rsidRPr="00E90EDA">
        <w:rPr>
          <w:rFonts w:ascii="Times New Roman" w:hAnsi="Times New Roman" w:cs="Times New Roman"/>
          <w:sz w:val="24"/>
          <w:szCs w:val="24"/>
        </w:rPr>
        <w:t>ad somática y desconcentración, lo cual concuerda con un estudio de revisión encontró que el uso de este tipo de video juegos puede beneficiar el desarrollo de competencia psicosociales (Vaamonde et al., 20</w:t>
      </w:r>
      <w:r w:rsidR="000D0784" w:rsidRPr="00E90EDA">
        <w:rPr>
          <w:rFonts w:ascii="Times New Roman" w:hAnsi="Times New Roman" w:cs="Times New Roman"/>
          <w:sz w:val="24"/>
          <w:szCs w:val="24"/>
        </w:rPr>
        <w:t>1</w:t>
      </w:r>
      <w:r w:rsidR="004F27F5" w:rsidRPr="00E90EDA">
        <w:rPr>
          <w:rFonts w:ascii="Times New Roman" w:hAnsi="Times New Roman" w:cs="Times New Roman"/>
          <w:sz w:val="24"/>
          <w:szCs w:val="24"/>
        </w:rPr>
        <w:t xml:space="preserve">8). </w:t>
      </w:r>
      <w:r w:rsidRPr="00E90EDA">
        <w:rPr>
          <w:rFonts w:ascii="Times New Roman" w:hAnsi="Times New Roman" w:cs="Times New Roman"/>
          <w:sz w:val="24"/>
          <w:szCs w:val="24"/>
        </w:rPr>
        <w:t xml:space="preserve">Aunque se debería seguir estudiando </w:t>
      </w:r>
      <w:r w:rsidRPr="00E90EDA">
        <w:rPr>
          <w:rFonts w:ascii="Times New Roman" w:hAnsi="Times New Roman" w:cs="Times New Roman"/>
          <w:sz w:val="24"/>
          <w:szCs w:val="24"/>
        </w:rPr>
        <w:lastRenderedPageBreak/>
        <w:t>el porqué de ello</w:t>
      </w:r>
      <w:r w:rsidR="00425127" w:rsidRPr="00E90EDA">
        <w:rPr>
          <w:rFonts w:ascii="Times New Roman" w:hAnsi="Times New Roman" w:cs="Times New Roman"/>
          <w:sz w:val="24"/>
          <w:szCs w:val="24"/>
        </w:rPr>
        <w:t>,</w:t>
      </w:r>
      <w:r w:rsidRPr="00E90EDA">
        <w:rPr>
          <w:rFonts w:ascii="Times New Roman" w:hAnsi="Times New Roman" w:cs="Times New Roman"/>
          <w:sz w:val="24"/>
          <w:szCs w:val="24"/>
        </w:rPr>
        <w:t xml:space="preserve"> puede deberse a que dichos jugadores al ser de modo multijugador que implica un mejor manejo de estrategias y coordinación en equipo </w:t>
      </w:r>
      <w:r w:rsidR="00B70497" w:rsidRPr="00E90EDA">
        <w:rPr>
          <w:rFonts w:ascii="Times New Roman" w:hAnsi="Times New Roman" w:cs="Times New Roman"/>
          <w:sz w:val="24"/>
          <w:szCs w:val="24"/>
        </w:rPr>
        <w:t>van</w:t>
      </w:r>
      <w:r w:rsidRPr="00E90EDA">
        <w:rPr>
          <w:rFonts w:ascii="Times New Roman" w:hAnsi="Times New Roman" w:cs="Times New Roman"/>
          <w:sz w:val="24"/>
          <w:szCs w:val="24"/>
        </w:rPr>
        <w:t xml:space="preserve"> desarrollando una mayor fortaleza mental y una mayor motivación intrínseca mientras que el otro tipo de juego va desarrollando </w:t>
      </w:r>
      <w:r w:rsidR="00425127" w:rsidRPr="00E90EDA">
        <w:rPr>
          <w:rFonts w:ascii="Times New Roman" w:hAnsi="Times New Roman" w:cs="Times New Roman"/>
          <w:sz w:val="24"/>
          <w:szCs w:val="24"/>
        </w:rPr>
        <w:t>otros tipos</w:t>
      </w:r>
      <w:r w:rsidRPr="00E90EDA">
        <w:rPr>
          <w:rFonts w:ascii="Times New Roman" w:hAnsi="Times New Roman" w:cs="Times New Roman"/>
          <w:sz w:val="24"/>
          <w:szCs w:val="24"/>
        </w:rPr>
        <w:t xml:space="preserve"> de habilidades como una mayor precisión</w:t>
      </w:r>
      <w:r w:rsidR="009E3852" w:rsidRPr="00E90EDA">
        <w:rPr>
          <w:rFonts w:ascii="Times New Roman" w:hAnsi="Times New Roman" w:cs="Times New Roman"/>
          <w:sz w:val="24"/>
          <w:szCs w:val="24"/>
        </w:rPr>
        <w:t>, especialmente en variables cognitivas relacionas con los tiempos de reacción (</w:t>
      </w:r>
      <w:proofErr w:type="spellStart"/>
      <w:r w:rsidR="00A458D9" w:rsidRPr="00E90EDA">
        <w:rPr>
          <w:rFonts w:ascii="Times New Roman" w:hAnsi="Times New Roman" w:cs="Times New Roman"/>
          <w:sz w:val="24"/>
          <w:szCs w:val="24"/>
        </w:rPr>
        <w:t>Bickman</w:t>
      </w:r>
      <w:r w:rsidR="00617B9A" w:rsidRPr="00E90EDA">
        <w:rPr>
          <w:rFonts w:ascii="Times New Roman" w:hAnsi="Times New Roman" w:cs="Times New Roman"/>
          <w:sz w:val="24"/>
          <w:szCs w:val="24"/>
        </w:rPr>
        <w:t>n</w:t>
      </w:r>
      <w:proofErr w:type="spellEnd"/>
      <w:r w:rsidR="00A458D9" w:rsidRPr="00E90EDA">
        <w:rPr>
          <w:rFonts w:ascii="Times New Roman" w:hAnsi="Times New Roman" w:cs="Times New Roman"/>
          <w:sz w:val="24"/>
          <w:szCs w:val="24"/>
        </w:rPr>
        <w:t xml:space="preserve"> et al., 2021;</w:t>
      </w:r>
      <w:r w:rsidR="00617B9A" w:rsidRPr="00E90EDA">
        <w:rPr>
          <w:rFonts w:ascii="Times New Roman" w:hAnsi="Times New Roman" w:cs="Times New Roman"/>
          <w:sz w:val="24"/>
          <w:szCs w:val="24"/>
        </w:rPr>
        <w:t xml:space="preserve"> Deleuze et al., 2017; </w:t>
      </w:r>
      <w:r w:rsidR="00A458D9" w:rsidRPr="00E90EDA">
        <w:rPr>
          <w:rFonts w:ascii="Times New Roman" w:hAnsi="Times New Roman" w:cs="Times New Roman"/>
          <w:sz w:val="24"/>
          <w:szCs w:val="24"/>
        </w:rPr>
        <w:t xml:space="preserve"> </w:t>
      </w:r>
      <w:proofErr w:type="spellStart"/>
      <w:r w:rsidR="00A458D9" w:rsidRPr="00E90EDA">
        <w:rPr>
          <w:rFonts w:ascii="Times New Roman" w:hAnsi="Times New Roman" w:cs="Times New Roman"/>
          <w:sz w:val="24"/>
          <w:szCs w:val="24"/>
        </w:rPr>
        <w:t>Manci</w:t>
      </w:r>
      <w:proofErr w:type="spellEnd"/>
      <w:r w:rsidR="00A458D9" w:rsidRPr="00E90EDA">
        <w:rPr>
          <w:rFonts w:ascii="Times New Roman" w:hAnsi="Times New Roman" w:cs="Times New Roman"/>
          <w:sz w:val="24"/>
          <w:szCs w:val="24"/>
        </w:rPr>
        <w:t xml:space="preserve"> et al., 2024)</w:t>
      </w:r>
      <w:r w:rsidRPr="00E90EDA">
        <w:rPr>
          <w:rFonts w:ascii="Times New Roman" w:hAnsi="Times New Roman" w:cs="Times New Roman"/>
          <w:sz w:val="24"/>
          <w:szCs w:val="24"/>
        </w:rPr>
        <w:t xml:space="preserve">. Futuros estudios deberían estudiar las diferencias en el </w:t>
      </w:r>
      <w:r w:rsidR="000D0784" w:rsidRPr="00E90EDA">
        <w:rPr>
          <w:rFonts w:ascii="Times New Roman" w:hAnsi="Times New Roman" w:cs="Times New Roman"/>
          <w:sz w:val="24"/>
          <w:szCs w:val="24"/>
        </w:rPr>
        <w:t>perfil</w:t>
      </w:r>
      <w:r w:rsidRPr="00E90EDA">
        <w:rPr>
          <w:rFonts w:ascii="Times New Roman" w:hAnsi="Times New Roman" w:cs="Times New Roman"/>
          <w:sz w:val="24"/>
          <w:szCs w:val="24"/>
        </w:rPr>
        <w:t xml:space="preserve"> psicosocial como cognitivo de ambos grupos. </w:t>
      </w:r>
    </w:p>
    <w:p w14:paraId="7E10382E" w14:textId="1B51B878" w:rsidR="008B7C17" w:rsidRPr="00E90EDA" w:rsidRDefault="008B7C17" w:rsidP="001D102A">
      <w:pPr>
        <w:spacing w:after="0" w:line="360" w:lineRule="auto"/>
        <w:ind w:firstLine="567"/>
        <w:jc w:val="both"/>
        <w:rPr>
          <w:rFonts w:ascii="Times New Roman" w:hAnsi="Times New Roman" w:cs="Times New Roman"/>
          <w:sz w:val="24"/>
          <w:szCs w:val="24"/>
        </w:rPr>
      </w:pPr>
      <w:r w:rsidRPr="00E90EDA">
        <w:rPr>
          <w:rFonts w:ascii="Times New Roman" w:hAnsi="Times New Roman" w:cs="Times New Roman"/>
          <w:sz w:val="24"/>
          <w:szCs w:val="24"/>
        </w:rPr>
        <w:t>Con respecto a la asociación entre la fortaleza mental y la ansiedad, se halla</w:t>
      </w:r>
      <w:r w:rsidR="00B70497" w:rsidRPr="00E90EDA">
        <w:rPr>
          <w:rFonts w:ascii="Times New Roman" w:hAnsi="Times New Roman" w:cs="Times New Roman"/>
          <w:sz w:val="24"/>
          <w:szCs w:val="24"/>
        </w:rPr>
        <w:t>ron</w:t>
      </w:r>
      <w:r w:rsidRPr="00E90EDA">
        <w:rPr>
          <w:rFonts w:ascii="Times New Roman" w:hAnsi="Times New Roman" w:cs="Times New Roman"/>
          <w:sz w:val="24"/>
          <w:szCs w:val="24"/>
        </w:rPr>
        <w:t xml:space="preserve"> </w:t>
      </w:r>
      <w:r w:rsidR="00A54636" w:rsidRPr="00E90EDA">
        <w:rPr>
          <w:rFonts w:ascii="Times New Roman" w:hAnsi="Times New Roman" w:cs="Times New Roman"/>
          <w:sz w:val="24"/>
          <w:szCs w:val="24"/>
        </w:rPr>
        <w:t>correlaciones</w:t>
      </w:r>
      <w:r w:rsidRPr="00E90EDA">
        <w:rPr>
          <w:rFonts w:ascii="Times New Roman" w:hAnsi="Times New Roman" w:cs="Times New Roman"/>
          <w:sz w:val="24"/>
          <w:szCs w:val="24"/>
        </w:rPr>
        <w:t xml:space="preserve"> similares para ambos juegos</w:t>
      </w:r>
      <w:r w:rsidR="00B70497" w:rsidRPr="00E90EDA">
        <w:rPr>
          <w:rFonts w:ascii="Times New Roman" w:hAnsi="Times New Roman" w:cs="Times New Roman"/>
          <w:sz w:val="24"/>
          <w:szCs w:val="24"/>
        </w:rPr>
        <w:t>,</w:t>
      </w:r>
      <w:r w:rsidRPr="00E90EDA">
        <w:rPr>
          <w:rFonts w:ascii="Times New Roman" w:hAnsi="Times New Roman" w:cs="Times New Roman"/>
          <w:sz w:val="24"/>
          <w:szCs w:val="24"/>
        </w:rPr>
        <w:t xml:space="preserve"> </w:t>
      </w:r>
      <w:r w:rsidR="00B70497" w:rsidRPr="00E90EDA">
        <w:rPr>
          <w:rFonts w:ascii="Times New Roman" w:hAnsi="Times New Roman" w:cs="Times New Roman"/>
          <w:sz w:val="24"/>
          <w:szCs w:val="24"/>
        </w:rPr>
        <w:t xml:space="preserve">al igual que con la motivación, </w:t>
      </w:r>
      <w:r w:rsidRPr="00E90EDA">
        <w:rPr>
          <w:rFonts w:ascii="Times New Roman" w:hAnsi="Times New Roman" w:cs="Times New Roman"/>
          <w:sz w:val="24"/>
          <w:szCs w:val="24"/>
        </w:rPr>
        <w:t>lo cual implica que esta variable tiende a funcionar en forma similar para ambos tipos de juegos</w:t>
      </w:r>
      <w:r w:rsidR="00B70497" w:rsidRPr="00E90EDA">
        <w:rPr>
          <w:rFonts w:ascii="Times New Roman" w:hAnsi="Times New Roman" w:cs="Times New Roman"/>
          <w:sz w:val="24"/>
          <w:szCs w:val="24"/>
        </w:rPr>
        <w:t xml:space="preserve">. </w:t>
      </w:r>
      <w:r w:rsidR="009774AF" w:rsidRPr="00E90EDA">
        <w:rPr>
          <w:rFonts w:ascii="Times New Roman" w:hAnsi="Times New Roman" w:cs="Times New Roman"/>
          <w:sz w:val="24"/>
          <w:szCs w:val="24"/>
        </w:rPr>
        <w:t xml:space="preserve">Estudios anteriores han encontrado correlaciones entre la motivación y la ansiedad competitiva, </w:t>
      </w:r>
      <w:r w:rsidR="00440210" w:rsidRPr="00E90EDA">
        <w:rPr>
          <w:rFonts w:ascii="Times New Roman" w:hAnsi="Times New Roman" w:cs="Times New Roman"/>
          <w:sz w:val="24"/>
          <w:szCs w:val="24"/>
        </w:rPr>
        <w:t>señalando,</w:t>
      </w:r>
      <w:r w:rsidR="009774AF" w:rsidRPr="00E90EDA">
        <w:rPr>
          <w:rFonts w:ascii="Times New Roman" w:hAnsi="Times New Roman" w:cs="Times New Roman"/>
          <w:sz w:val="24"/>
          <w:szCs w:val="24"/>
        </w:rPr>
        <w:t xml:space="preserve"> por ejemplo, que niveles altos de motivación pueden anticipar ansiedad por desempeño (</w:t>
      </w:r>
      <w:r w:rsidR="00656C73" w:rsidRPr="00E90EDA">
        <w:rPr>
          <w:rFonts w:ascii="Times New Roman" w:hAnsi="Times New Roman" w:cs="Times New Roman"/>
          <w:sz w:val="24"/>
          <w:szCs w:val="24"/>
        </w:rPr>
        <w:t>Wang et al., 2022</w:t>
      </w:r>
      <w:r w:rsidR="009774AF" w:rsidRPr="00E90EDA">
        <w:rPr>
          <w:rFonts w:ascii="Times New Roman" w:hAnsi="Times New Roman" w:cs="Times New Roman"/>
          <w:sz w:val="24"/>
          <w:szCs w:val="24"/>
        </w:rPr>
        <w:t xml:space="preserve">), preparando al jugador para tener una partida lo </w:t>
      </w:r>
      <w:proofErr w:type="gramStart"/>
      <w:r w:rsidR="00656C73" w:rsidRPr="00E90EDA">
        <w:rPr>
          <w:rFonts w:ascii="Times New Roman" w:hAnsi="Times New Roman" w:cs="Times New Roman"/>
          <w:sz w:val="24"/>
          <w:szCs w:val="24"/>
        </w:rPr>
        <w:t>más óptima</w:t>
      </w:r>
      <w:proofErr w:type="gramEnd"/>
      <w:r w:rsidR="009774AF" w:rsidRPr="00E90EDA">
        <w:rPr>
          <w:rFonts w:ascii="Times New Roman" w:hAnsi="Times New Roman" w:cs="Times New Roman"/>
          <w:sz w:val="24"/>
          <w:szCs w:val="24"/>
        </w:rPr>
        <w:t xml:space="preserve"> posible. </w:t>
      </w:r>
      <w:r w:rsidR="00440210" w:rsidRPr="00E90EDA">
        <w:rPr>
          <w:rFonts w:ascii="Times New Roman" w:hAnsi="Times New Roman" w:cs="Times New Roman"/>
          <w:sz w:val="24"/>
          <w:szCs w:val="24"/>
        </w:rPr>
        <w:t xml:space="preserve">Sin embargo, altos niveles de ansiedad se asociación negativamente con la fortaleza mental, una variable muy relacionada al desempeño (González Caino et al., 2023), mostrando así que la ansiedad puede interferir en una correcta </w:t>
      </w:r>
      <w:r w:rsidR="00440210" w:rsidRPr="00E90EDA">
        <w:rPr>
          <w:rFonts w:ascii="Times New Roman" w:hAnsi="Times New Roman" w:cs="Times New Roman"/>
          <w:i/>
          <w:iCs/>
          <w:sz w:val="24"/>
          <w:szCs w:val="24"/>
        </w:rPr>
        <w:t>performance</w:t>
      </w:r>
      <w:r w:rsidR="00440210" w:rsidRPr="00E90EDA">
        <w:rPr>
          <w:rFonts w:ascii="Times New Roman" w:hAnsi="Times New Roman" w:cs="Times New Roman"/>
          <w:sz w:val="24"/>
          <w:szCs w:val="24"/>
        </w:rPr>
        <w:t xml:space="preserve"> en la partida. </w:t>
      </w:r>
      <w:r w:rsidR="00A54636" w:rsidRPr="00E90EDA">
        <w:rPr>
          <w:rFonts w:ascii="Times New Roman" w:hAnsi="Times New Roman" w:cs="Times New Roman"/>
          <w:sz w:val="24"/>
          <w:szCs w:val="24"/>
        </w:rPr>
        <w:t>Niveles altos de ansiedad estarían mostrando una incapacidad de controlar factores internos o externos, donde ese control es esencial para tener buenos niveles de fortaleza mental (</w:t>
      </w:r>
      <w:proofErr w:type="spellStart"/>
      <w:r w:rsidR="00A54636" w:rsidRPr="00E90EDA">
        <w:rPr>
          <w:rFonts w:ascii="Times New Roman" w:hAnsi="Times New Roman" w:cs="Times New Roman"/>
          <w:sz w:val="24"/>
          <w:szCs w:val="24"/>
        </w:rPr>
        <w:t>Gucciardi</w:t>
      </w:r>
      <w:proofErr w:type="spellEnd"/>
      <w:r w:rsidR="00A54636" w:rsidRPr="00E90EDA">
        <w:rPr>
          <w:rFonts w:ascii="Times New Roman" w:hAnsi="Times New Roman" w:cs="Times New Roman"/>
          <w:sz w:val="24"/>
          <w:szCs w:val="24"/>
        </w:rPr>
        <w:t xml:space="preserve"> et al., 2015). Los mayores predictores coinciden con esto, siendo la motivación un predictor positivo de la aparición de ansiedad y la fortaleza uno negativo en la aparición de dicha variable. </w:t>
      </w:r>
    </w:p>
    <w:p w14:paraId="0CAAE157" w14:textId="4638763F" w:rsidR="008558D1" w:rsidRPr="00E90EDA" w:rsidRDefault="00A1189F" w:rsidP="001D102A">
      <w:pPr>
        <w:spacing w:after="0" w:line="360" w:lineRule="auto"/>
        <w:ind w:firstLine="567"/>
        <w:jc w:val="both"/>
        <w:rPr>
          <w:rFonts w:ascii="Times New Roman" w:hAnsi="Times New Roman" w:cs="Times New Roman"/>
          <w:sz w:val="24"/>
          <w:szCs w:val="24"/>
        </w:rPr>
      </w:pPr>
      <w:r w:rsidRPr="00E90EDA">
        <w:rPr>
          <w:rFonts w:ascii="Times New Roman" w:hAnsi="Times New Roman" w:cs="Times New Roman"/>
          <w:sz w:val="24"/>
          <w:szCs w:val="24"/>
        </w:rPr>
        <w:t xml:space="preserve"> </w:t>
      </w:r>
      <w:r w:rsidR="008558D1" w:rsidRPr="00E90EDA">
        <w:rPr>
          <w:rFonts w:ascii="Times New Roman" w:hAnsi="Times New Roman" w:cs="Times New Roman"/>
          <w:sz w:val="24"/>
          <w:szCs w:val="24"/>
        </w:rPr>
        <w:t xml:space="preserve">Este trabajo tiene una serie de limitaciones que deben ser señaladas. En primer lugar, se utilizó el autoinforme que presenta sus conocidas limitaciones, como el dar respuestas socialmente deseables -mayormente en una conducta negativa como la aquí evaluada-, los problemas de comprensión lectora o el brindar respuestas extremas (del Valle &amp; Zamora, 2021). En segundo lugar, la muestra fue seleccionada en forma intencional, por lo tanto, los resultados no son generalizables a toda la población. Además, no se evaluaron todas las naciones de la región y la muestra era mayoritariamente de adultos argentinos. Por otro lado, al haber muestreado en forma online genera que quienes administran los cuestionarios no estén presente para controlar las dudas de los participantes. El tipo de estudio transversal impide determinar la direccionalidad de la causalidad entre las variables ni examinar la estabilidad de los constructos a través del tiempo. También el haber medido todas las variables con el mismo método de recolección </w:t>
      </w:r>
      <w:r w:rsidR="008558D1" w:rsidRPr="00E90EDA">
        <w:rPr>
          <w:rFonts w:ascii="Times New Roman" w:hAnsi="Times New Roman" w:cs="Times New Roman"/>
          <w:sz w:val="24"/>
          <w:szCs w:val="24"/>
        </w:rPr>
        <w:lastRenderedPageBreak/>
        <w:t>de datos aumenta artificialmente las relaciones entre las variables por el método de datos compartido</w:t>
      </w:r>
      <w:r w:rsidR="00522400" w:rsidRPr="00E90EDA">
        <w:rPr>
          <w:rFonts w:ascii="Times New Roman" w:hAnsi="Times New Roman" w:cs="Times New Roman"/>
          <w:sz w:val="24"/>
          <w:szCs w:val="24"/>
        </w:rPr>
        <w:t xml:space="preserve">. </w:t>
      </w:r>
      <w:r w:rsidR="008558D1" w:rsidRPr="00E90EDA">
        <w:rPr>
          <w:rFonts w:ascii="Times New Roman" w:hAnsi="Times New Roman" w:cs="Times New Roman"/>
          <w:sz w:val="24"/>
          <w:szCs w:val="24"/>
        </w:rPr>
        <w:t xml:space="preserve"> </w:t>
      </w:r>
    </w:p>
    <w:p w14:paraId="1293724B" w14:textId="78D69ACC" w:rsidR="008558D1" w:rsidRPr="00E90EDA" w:rsidRDefault="008558D1" w:rsidP="001D102A">
      <w:pPr>
        <w:spacing w:line="360" w:lineRule="auto"/>
        <w:ind w:firstLine="567"/>
        <w:jc w:val="both"/>
        <w:rPr>
          <w:rFonts w:ascii="Times New Roman" w:hAnsi="Times New Roman" w:cs="Times New Roman"/>
          <w:sz w:val="24"/>
          <w:szCs w:val="24"/>
        </w:rPr>
      </w:pPr>
      <w:r w:rsidRPr="00E90EDA">
        <w:rPr>
          <w:rFonts w:ascii="Times New Roman" w:hAnsi="Times New Roman" w:cs="Times New Roman"/>
          <w:sz w:val="24"/>
          <w:szCs w:val="24"/>
        </w:rPr>
        <w:t>Futuros estudios deberían trabajar con muestras de mayor tamaño y con una selección al azar de naciones de la América Latina. Se debería examinar también dicha</w:t>
      </w:r>
      <w:r w:rsidR="00415B03" w:rsidRPr="00E90EDA">
        <w:rPr>
          <w:rFonts w:ascii="Times New Roman" w:hAnsi="Times New Roman" w:cs="Times New Roman"/>
          <w:sz w:val="24"/>
          <w:szCs w:val="24"/>
        </w:rPr>
        <w:t>s</w:t>
      </w:r>
      <w:r w:rsidRPr="00E90EDA">
        <w:rPr>
          <w:rFonts w:ascii="Times New Roman" w:hAnsi="Times New Roman" w:cs="Times New Roman"/>
          <w:sz w:val="24"/>
          <w:szCs w:val="24"/>
        </w:rPr>
        <w:t xml:space="preserve"> variable</w:t>
      </w:r>
      <w:r w:rsidR="00415B03" w:rsidRPr="00E90EDA">
        <w:rPr>
          <w:rFonts w:ascii="Times New Roman" w:hAnsi="Times New Roman" w:cs="Times New Roman"/>
          <w:sz w:val="24"/>
          <w:szCs w:val="24"/>
        </w:rPr>
        <w:t>s</w:t>
      </w:r>
      <w:r w:rsidRPr="00E90EDA">
        <w:rPr>
          <w:rFonts w:ascii="Times New Roman" w:hAnsi="Times New Roman" w:cs="Times New Roman"/>
          <w:sz w:val="24"/>
          <w:szCs w:val="24"/>
        </w:rPr>
        <w:t xml:space="preserve"> en muestras de adolescentes para examinar su invarianza con respeto a muestras de adultos. También, futuros trabajos deberían usar otras técnicas de recolección de datos con el fin de evitar las limitaciones del autoinforme. </w:t>
      </w:r>
      <w:r w:rsidR="00D56F10" w:rsidRPr="00E90EDA">
        <w:rPr>
          <w:rFonts w:ascii="Times New Roman" w:hAnsi="Times New Roman" w:cs="Times New Roman"/>
          <w:sz w:val="24"/>
          <w:szCs w:val="24"/>
        </w:rPr>
        <w:t>Los videojuegos seguirán creciendo en los próximos años, con lo cual contar con estudios que aborden estas temáticas en América Latina es primordial para el avance del área.</w:t>
      </w:r>
    </w:p>
    <w:p w14:paraId="1C268437" w14:textId="3D9456C0" w:rsidR="008558D1" w:rsidRPr="00E90EDA" w:rsidRDefault="008558D1" w:rsidP="001D102A">
      <w:pPr>
        <w:spacing w:line="360" w:lineRule="auto"/>
        <w:jc w:val="center"/>
        <w:rPr>
          <w:rFonts w:ascii="Times New Roman" w:hAnsi="Times New Roman" w:cs="Times New Roman"/>
          <w:b/>
          <w:color w:val="000000"/>
          <w:sz w:val="24"/>
          <w:szCs w:val="24"/>
        </w:rPr>
      </w:pPr>
      <w:r w:rsidRPr="00E90EDA">
        <w:rPr>
          <w:rFonts w:ascii="Times New Roman" w:hAnsi="Times New Roman" w:cs="Times New Roman"/>
          <w:b/>
          <w:color w:val="000000"/>
          <w:sz w:val="24"/>
          <w:szCs w:val="24"/>
        </w:rPr>
        <w:t>Referencias</w:t>
      </w:r>
    </w:p>
    <w:p w14:paraId="1F1B2849" w14:textId="77777777" w:rsidR="002D6F42" w:rsidRPr="00E90EDA" w:rsidRDefault="002D6F42" w:rsidP="001D102A">
      <w:pPr>
        <w:spacing w:line="360" w:lineRule="auto"/>
        <w:ind w:left="709" w:hanging="709"/>
        <w:jc w:val="both"/>
        <w:rPr>
          <w:rFonts w:ascii="Times New Roman" w:hAnsi="Times New Roman" w:cs="Times New Roman"/>
          <w:sz w:val="24"/>
          <w:szCs w:val="24"/>
        </w:rPr>
      </w:pPr>
      <w:r w:rsidRPr="00E90EDA">
        <w:rPr>
          <w:rFonts w:ascii="Times New Roman" w:hAnsi="Times New Roman" w:cs="Times New Roman"/>
          <w:sz w:val="24"/>
          <w:szCs w:val="24"/>
        </w:rPr>
        <w:t>Balaguer, I., Castillo, I., &amp; Duda, J. L. (2007). Propiedades psicométricas de la Escala de Motivación Deportiva en deportistas españoles. </w:t>
      </w:r>
      <w:r w:rsidRPr="00E90EDA">
        <w:rPr>
          <w:rFonts w:ascii="Times New Roman" w:hAnsi="Times New Roman" w:cs="Times New Roman"/>
          <w:i/>
          <w:iCs/>
          <w:sz w:val="24"/>
          <w:szCs w:val="24"/>
        </w:rPr>
        <w:t>Revista Mexicana de Psicología</w:t>
      </w:r>
      <w:r w:rsidRPr="00E90EDA">
        <w:rPr>
          <w:rFonts w:ascii="Times New Roman" w:hAnsi="Times New Roman" w:cs="Times New Roman"/>
          <w:sz w:val="24"/>
          <w:szCs w:val="24"/>
        </w:rPr>
        <w:t>, </w:t>
      </w:r>
      <w:r w:rsidRPr="00E90EDA">
        <w:rPr>
          <w:rFonts w:ascii="Times New Roman" w:hAnsi="Times New Roman" w:cs="Times New Roman"/>
          <w:i/>
          <w:iCs/>
          <w:sz w:val="24"/>
          <w:szCs w:val="24"/>
        </w:rPr>
        <w:t>24</w:t>
      </w:r>
      <w:r w:rsidRPr="00E90EDA">
        <w:rPr>
          <w:rFonts w:ascii="Times New Roman" w:hAnsi="Times New Roman" w:cs="Times New Roman"/>
          <w:sz w:val="24"/>
          <w:szCs w:val="24"/>
        </w:rPr>
        <w:t>(2), 197-207.</w:t>
      </w:r>
    </w:p>
    <w:p w14:paraId="6FE54385" w14:textId="625373C7" w:rsidR="002D6F42" w:rsidRPr="00E90EDA" w:rsidRDefault="002D6F42" w:rsidP="001D102A">
      <w:pPr>
        <w:spacing w:line="360" w:lineRule="auto"/>
        <w:ind w:left="709" w:hanging="709"/>
        <w:jc w:val="both"/>
        <w:rPr>
          <w:rFonts w:ascii="Times New Roman" w:hAnsi="Times New Roman" w:cs="Times New Roman"/>
          <w:sz w:val="24"/>
          <w:szCs w:val="24"/>
          <w:lang w:val="en-US"/>
        </w:rPr>
      </w:pPr>
      <w:proofErr w:type="spellStart"/>
      <w:r w:rsidRPr="00E90EDA">
        <w:rPr>
          <w:rFonts w:ascii="Times New Roman" w:hAnsi="Times New Roman" w:cs="Times New Roman"/>
          <w:sz w:val="24"/>
          <w:szCs w:val="24"/>
        </w:rPr>
        <w:t>Bányai</w:t>
      </w:r>
      <w:proofErr w:type="spellEnd"/>
      <w:r w:rsidRPr="00E90EDA">
        <w:rPr>
          <w:rFonts w:ascii="Times New Roman" w:hAnsi="Times New Roman" w:cs="Times New Roman"/>
          <w:sz w:val="24"/>
          <w:szCs w:val="24"/>
        </w:rPr>
        <w:t xml:space="preserve">, F., </w:t>
      </w:r>
      <w:proofErr w:type="spellStart"/>
      <w:r w:rsidRPr="00E90EDA">
        <w:rPr>
          <w:rFonts w:ascii="Times New Roman" w:hAnsi="Times New Roman" w:cs="Times New Roman"/>
          <w:sz w:val="24"/>
          <w:szCs w:val="24"/>
        </w:rPr>
        <w:t>Zsila</w:t>
      </w:r>
      <w:proofErr w:type="spellEnd"/>
      <w:r w:rsidRPr="00E90EDA">
        <w:rPr>
          <w:rFonts w:ascii="Times New Roman" w:hAnsi="Times New Roman" w:cs="Times New Roman"/>
          <w:sz w:val="24"/>
          <w:szCs w:val="24"/>
        </w:rPr>
        <w:t xml:space="preserve">, Á., Griffiths, M. D., </w:t>
      </w:r>
      <w:proofErr w:type="spellStart"/>
      <w:r w:rsidRPr="00E90EDA">
        <w:rPr>
          <w:rFonts w:ascii="Times New Roman" w:hAnsi="Times New Roman" w:cs="Times New Roman"/>
          <w:sz w:val="24"/>
          <w:szCs w:val="24"/>
        </w:rPr>
        <w:t>Demetrovics</w:t>
      </w:r>
      <w:proofErr w:type="spellEnd"/>
      <w:r w:rsidRPr="00E90EDA">
        <w:rPr>
          <w:rFonts w:ascii="Times New Roman" w:hAnsi="Times New Roman" w:cs="Times New Roman"/>
          <w:sz w:val="24"/>
          <w:szCs w:val="24"/>
        </w:rPr>
        <w:t xml:space="preserve">, Z., &amp; </w:t>
      </w:r>
      <w:proofErr w:type="spellStart"/>
      <w:r w:rsidRPr="00E90EDA">
        <w:rPr>
          <w:rFonts w:ascii="Times New Roman" w:hAnsi="Times New Roman" w:cs="Times New Roman"/>
          <w:sz w:val="24"/>
          <w:szCs w:val="24"/>
        </w:rPr>
        <w:t>Király</w:t>
      </w:r>
      <w:proofErr w:type="spellEnd"/>
      <w:r w:rsidRPr="00E90EDA">
        <w:rPr>
          <w:rFonts w:ascii="Times New Roman" w:hAnsi="Times New Roman" w:cs="Times New Roman"/>
          <w:sz w:val="24"/>
          <w:szCs w:val="24"/>
        </w:rPr>
        <w:t xml:space="preserve">, O. (2020). </w:t>
      </w:r>
      <w:r w:rsidRPr="00E90EDA">
        <w:rPr>
          <w:rFonts w:ascii="Times New Roman" w:hAnsi="Times New Roman" w:cs="Times New Roman"/>
          <w:sz w:val="24"/>
          <w:szCs w:val="24"/>
          <w:lang w:val="en-US"/>
        </w:rPr>
        <w:t>Career as a professional gamer: Gaming motives as predictors of career plans to become a professional esport player. </w:t>
      </w:r>
      <w:r w:rsidRPr="00E90EDA">
        <w:rPr>
          <w:rFonts w:ascii="Times New Roman" w:hAnsi="Times New Roman" w:cs="Times New Roman"/>
          <w:i/>
          <w:iCs/>
          <w:sz w:val="24"/>
          <w:szCs w:val="24"/>
          <w:lang w:val="en-US"/>
        </w:rPr>
        <w:t>Frontiers in Psychology</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11</w:t>
      </w:r>
      <w:r w:rsidRPr="00E90EDA">
        <w:rPr>
          <w:rFonts w:ascii="Times New Roman" w:hAnsi="Times New Roman" w:cs="Times New Roman"/>
          <w:sz w:val="24"/>
          <w:szCs w:val="24"/>
          <w:lang w:val="en-US"/>
        </w:rPr>
        <w:t>, 1866.</w:t>
      </w:r>
      <w:r w:rsidR="00C324DD" w:rsidRPr="00E90EDA">
        <w:rPr>
          <w:rFonts w:ascii="Times New Roman" w:hAnsi="Times New Roman" w:cs="Times New Roman"/>
          <w:sz w:val="24"/>
          <w:szCs w:val="24"/>
          <w:lang w:val="en-US"/>
        </w:rPr>
        <w:t xml:space="preserve"> </w:t>
      </w:r>
      <w:hyperlink r:id="rId7" w:tgtFrame="_blank" w:history="1">
        <w:r w:rsidR="00C324DD" w:rsidRPr="00B709C6">
          <w:rPr>
            <w:rStyle w:val="Hipervnculo"/>
            <w:rFonts w:ascii="Times New Roman" w:hAnsi="Times New Roman" w:cs="Times New Roman"/>
            <w:sz w:val="24"/>
            <w:szCs w:val="24"/>
            <w:lang w:val="en-US"/>
          </w:rPr>
          <w:t>https://doi.org/10.3389/fpsyg.2020.01866 </w:t>
        </w:r>
      </w:hyperlink>
    </w:p>
    <w:p w14:paraId="495C3EB3" w14:textId="5B1BC816" w:rsidR="002D6F42" w:rsidRPr="004307D3" w:rsidRDefault="002D6F42" w:rsidP="001D102A">
      <w:pPr>
        <w:spacing w:line="360" w:lineRule="auto"/>
        <w:ind w:left="709" w:hanging="709"/>
        <w:jc w:val="both"/>
        <w:rPr>
          <w:rFonts w:ascii="Times New Roman" w:hAnsi="Times New Roman" w:cs="Times New Roman"/>
          <w:sz w:val="24"/>
          <w:szCs w:val="24"/>
          <w:lang w:val="en-US"/>
        </w:rPr>
      </w:pPr>
      <w:proofErr w:type="spellStart"/>
      <w:r w:rsidRPr="00E90EDA">
        <w:rPr>
          <w:rFonts w:ascii="Times New Roman" w:hAnsi="Times New Roman" w:cs="Times New Roman"/>
          <w:sz w:val="24"/>
          <w:szCs w:val="24"/>
          <w:lang w:val="en-US"/>
        </w:rPr>
        <w:t>Bickmann</w:t>
      </w:r>
      <w:proofErr w:type="spellEnd"/>
      <w:r w:rsidRPr="00E90EDA">
        <w:rPr>
          <w:rFonts w:ascii="Times New Roman" w:hAnsi="Times New Roman" w:cs="Times New Roman"/>
          <w:sz w:val="24"/>
          <w:szCs w:val="24"/>
          <w:lang w:val="en-US"/>
        </w:rPr>
        <w:t xml:space="preserve">, P., Wechsler, K., Rudolf, K., Tholl, C., </w:t>
      </w:r>
      <w:proofErr w:type="spellStart"/>
      <w:r w:rsidRPr="00E90EDA">
        <w:rPr>
          <w:rFonts w:ascii="Times New Roman" w:hAnsi="Times New Roman" w:cs="Times New Roman"/>
          <w:sz w:val="24"/>
          <w:szCs w:val="24"/>
          <w:lang w:val="en-US"/>
        </w:rPr>
        <w:t>Froböse</w:t>
      </w:r>
      <w:proofErr w:type="spellEnd"/>
      <w:r w:rsidRPr="00E90EDA">
        <w:rPr>
          <w:rFonts w:ascii="Times New Roman" w:hAnsi="Times New Roman" w:cs="Times New Roman"/>
          <w:sz w:val="24"/>
          <w:szCs w:val="24"/>
          <w:lang w:val="en-US"/>
        </w:rPr>
        <w:t xml:space="preserve">, I., &amp; </w:t>
      </w:r>
      <w:proofErr w:type="spellStart"/>
      <w:r w:rsidRPr="00E90EDA">
        <w:rPr>
          <w:rFonts w:ascii="Times New Roman" w:hAnsi="Times New Roman" w:cs="Times New Roman"/>
          <w:sz w:val="24"/>
          <w:szCs w:val="24"/>
          <w:lang w:val="en-US"/>
        </w:rPr>
        <w:t>Grieben</w:t>
      </w:r>
      <w:proofErr w:type="spellEnd"/>
      <w:r w:rsidRPr="00E90EDA">
        <w:rPr>
          <w:rFonts w:ascii="Times New Roman" w:hAnsi="Times New Roman" w:cs="Times New Roman"/>
          <w:sz w:val="24"/>
          <w:szCs w:val="24"/>
          <w:lang w:val="en-US"/>
        </w:rPr>
        <w:t>, C. (2021). Comparison of reaction time between esports players of different genres and sportsmen. </w:t>
      </w:r>
      <w:r w:rsidRPr="00E90EDA">
        <w:rPr>
          <w:rFonts w:ascii="Times New Roman" w:hAnsi="Times New Roman" w:cs="Times New Roman"/>
          <w:i/>
          <w:iCs/>
          <w:sz w:val="24"/>
          <w:szCs w:val="24"/>
          <w:lang w:val="en-US"/>
        </w:rPr>
        <w:t>International Journal of eSports Research (IJER)</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1</w:t>
      </w:r>
      <w:r w:rsidRPr="00E90EDA">
        <w:rPr>
          <w:rFonts w:ascii="Times New Roman" w:hAnsi="Times New Roman" w:cs="Times New Roman"/>
          <w:sz w:val="24"/>
          <w:szCs w:val="24"/>
          <w:lang w:val="en-US"/>
        </w:rPr>
        <w:t>(1), 1-16.</w:t>
      </w:r>
      <w:r w:rsidR="00C324DD" w:rsidRPr="00E90EDA">
        <w:rPr>
          <w:rFonts w:ascii="Times New Roman" w:hAnsi="Times New Roman" w:cs="Times New Roman"/>
          <w:sz w:val="24"/>
          <w:szCs w:val="24"/>
          <w:lang w:val="en-US"/>
        </w:rPr>
        <w:t xml:space="preserve"> </w:t>
      </w:r>
      <w:hyperlink r:id="rId8" w:tgtFrame="_blank" w:history="1">
        <w:r w:rsidR="00C324DD" w:rsidRPr="00B709C6">
          <w:rPr>
            <w:rStyle w:val="Hipervnculo"/>
            <w:rFonts w:ascii="Times New Roman" w:hAnsi="Times New Roman" w:cs="Times New Roman"/>
            <w:sz w:val="24"/>
            <w:szCs w:val="24"/>
            <w:lang w:val="en-US"/>
          </w:rPr>
          <w:t>https://doi.org/10.4018/ijer.20210101.oa1 </w:t>
        </w:r>
      </w:hyperlink>
    </w:p>
    <w:p w14:paraId="72DE3CC1" w14:textId="10774E21"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Bošnjak, S. (2001). The declaration of Helsinki: The cornerstone of research ethics. </w:t>
      </w:r>
      <w:r w:rsidRPr="00E90EDA">
        <w:rPr>
          <w:rFonts w:ascii="Times New Roman" w:hAnsi="Times New Roman" w:cs="Times New Roman"/>
          <w:i/>
          <w:iCs/>
          <w:sz w:val="24"/>
          <w:szCs w:val="24"/>
          <w:lang w:val="en-US"/>
        </w:rPr>
        <w:t>Archive of Oncology</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9</w:t>
      </w:r>
      <w:r w:rsidRPr="00E90EDA">
        <w:rPr>
          <w:rFonts w:ascii="Times New Roman" w:hAnsi="Times New Roman" w:cs="Times New Roman"/>
          <w:sz w:val="24"/>
          <w:szCs w:val="24"/>
          <w:lang w:val="en-US"/>
        </w:rPr>
        <w:t>(3), 179-184.</w:t>
      </w:r>
      <w:r w:rsidR="009F30F9" w:rsidRPr="00E90EDA">
        <w:rPr>
          <w:rFonts w:ascii="Times New Roman" w:hAnsi="Times New Roman" w:cs="Times New Roman"/>
          <w:sz w:val="24"/>
          <w:szCs w:val="24"/>
          <w:lang w:val="en-US"/>
        </w:rPr>
        <w:t xml:space="preserve"> </w:t>
      </w:r>
      <w:hyperlink r:id="rId9" w:tgtFrame="_blank" w:history="1">
        <w:r w:rsidR="009F30F9" w:rsidRPr="00B709C6">
          <w:rPr>
            <w:rStyle w:val="Hipervnculo"/>
            <w:rFonts w:ascii="Times New Roman" w:hAnsi="Times New Roman" w:cs="Times New Roman"/>
            <w:sz w:val="24"/>
            <w:szCs w:val="24"/>
            <w:lang w:val="en-US"/>
          </w:rPr>
          <w:t>https://doi.org/10.1001/virtualmentor.2001.3.2.mhst1-0102 </w:t>
        </w:r>
      </w:hyperlink>
    </w:p>
    <w:p w14:paraId="52CDAF40" w14:textId="3BE09235"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Brace, A. W., George, K., &amp; Lovell, G. P. (2020). Mental toughness and self-efficacy of elite ultra-marathon runners. </w:t>
      </w:r>
      <w:proofErr w:type="spellStart"/>
      <w:r w:rsidRPr="00E90EDA">
        <w:rPr>
          <w:rFonts w:ascii="Times New Roman" w:hAnsi="Times New Roman" w:cs="Times New Roman"/>
          <w:i/>
          <w:iCs/>
          <w:sz w:val="24"/>
          <w:szCs w:val="24"/>
          <w:lang w:val="en-US"/>
        </w:rPr>
        <w:t>Plos</w:t>
      </w:r>
      <w:proofErr w:type="spellEnd"/>
      <w:r w:rsidRPr="00E90EDA">
        <w:rPr>
          <w:rFonts w:ascii="Times New Roman" w:hAnsi="Times New Roman" w:cs="Times New Roman"/>
          <w:i/>
          <w:iCs/>
          <w:sz w:val="24"/>
          <w:szCs w:val="24"/>
          <w:lang w:val="en-US"/>
        </w:rPr>
        <w:t xml:space="preserve"> one</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15</w:t>
      </w:r>
      <w:r w:rsidRPr="00E90EDA">
        <w:rPr>
          <w:rFonts w:ascii="Times New Roman" w:hAnsi="Times New Roman" w:cs="Times New Roman"/>
          <w:sz w:val="24"/>
          <w:szCs w:val="24"/>
          <w:lang w:val="en-US"/>
        </w:rPr>
        <w:t>(11), e0241284.</w:t>
      </w:r>
      <w:r w:rsidR="009F30F9" w:rsidRPr="00E90EDA">
        <w:rPr>
          <w:rFonts w:ascii="Times New Roman" w:hAnsi="Times New Roman" w:cs="Times New Roman"/>
          <w:sz w:val="24"/>
          <w:szCs w:val="24"/>
          <w:lang w:val="en-US"/>
        </w:rPr>
        <w:t xml:space="preserve"> </w:t>
      </w:r>
      <w:hyperlink r:id="rId10" w:tgtFrame="_blank" w:history="1">
        <w:r w:rsidR="009F30F9" w:rsidRPr="00B709C6">
          <w:rPr>
            <w:rStyle w:val="Hipervnculo"/>
            <w:rFonts w:ascii="Times New Roman" w:hAnsi="Times New Roman" w:cs="Times New Roman"/>
            <w:sz w:val="24"/>
            <w:szCs w:val="24"/>
            <w:lang w:val="en-US"/>
          </w:rPr>
          <w:t>https://doi.org/10.1371/journal.pone.0241284 </w:t>
        </w:r>
      </w:hyperlink>
    </w:p>
    <w:p w14:paraId="37C8FCE6" w14:textId="21B4DF20"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Cottrell, C., McMillen, N., &amp; Harris, B. S. (2019). Sport psychology in a virtual world: Considerations for practitioners working in eSports. </w:t>
      </w:r>
      <w:r w:rsidRPr="00E90EDA">
        <w:rPr>
          <w:rFonts w:ascii="Times New Roman" w:hAnsi="Times New Roman" w:cs="Times New Roman"/>
          <w:i/>
          <w:iCs/>
          <w:sz w:val="24"/>
          <w:szCs w:val="24"/>
          <w:lang w:val="en-US"/>
        </w:rPr>
        <w:t>Journal of Sport Psychology in Action</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10</w:t>
      </w:r>
      <w:r w:rsidRPr="00E90EDA">
        <w:rPr>
          <w:rFonts w:ascii="Times New Roman" w:hAnsi="Times New Roman" w:cs="Times New Roman"/>
          <w:sz w:val="24"/>
          <w:szCs w:val="24"/>
          <w:lang w:val="en-US"/>
        </w:rPr>
        <w:t>(2), 73-81.</w:t>
      </w:r>
      <w:r w:rsidR="009F30F9" w:rsidRPr="00E90EDA">
        <w:rPr>
          <w:rFonts w:ascii="Times New Roman" w:hAnsi="Times New Roman" w:cs="Times New Roman"/>
          <w:sz w:val="24"/>
          <w:szCs w:val="24"/>
          <w:lang w:val="en-US"/>
        </w:rPr>
        <w:t xml:space="preserve"> </w:t>
      </w:r>
      <w:hyperlink r:id="rId11" w:tgtFrame="_blank" w:history="1">
        <w:r w:rsidR="009F30F9" w:rsidRPr="00E90EDA">
          <w:rPr>
            <w:rStyle w:val="Hipervnculo"/>
            <w:rFonts w:ascii="Times New Roman" w:hAnsi="Times New Roman" w:cs="Times New Roman"/>
            <w:sz w:val="24"/>
            <w:szCs w:val="24"/>
            <w:lang w:val="en-US"/>
          </w:rPr>
          <w:t>https://doi.org/10.1080/21520704.2018.1518280 </w:t>
        </w:r>
      </w:hyperlink>
    </w:p>
    <w:p w14:paraId="349AC472" w14:textId="449A94EE"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lastRenderedPageBreak/>
        <w:t>Deci E L &amp; </w:t>
      </w:r>
      <w:proofErr w:type="spellStart"/>
      <w:r w:rsidRPr="00E90EDA">
        <w:rPr>
          <w:rFonts w:ascii="Times New Roman" w:hAnsi="Times New Roman" w:cs="Times New Roman"/>
          <w:sz w:val="24"/>
          <w:szCs w:val="24"/>
          <w:lang w:val="en-US"/>
        </w:rPr>
        <w:t>Rvan</w:t>
      </w:r>
      <w:proofErr w:type="spellEnd"/>
      <w:r w:rsidRPr="00E90EDA">
        <w:rPr>
          <w:rFonts w:ascii="Times New Roman" w:hAnsi="Times New Roman" w:cs="Times New Roman"/>
          <w:sz w:val="24"/>
          <w:szCs w:val="24"/>
          <w:lang w:val="en-US"/>
        </w:rPr>
        <w:t xml:space="preserve"> R M (1980) The empirical exploration of intrinsic motivational processes In L Berkowitz, (Ed), </w:t>
      </w:r>
      <w:r w:rsidRPr="00E90EDA">
        <w:rPr>
          <w:rFonts w:ascii="Times New Roman" w:hAnsi="Times New Roman" w:cs="Times New Roman"/>
          <w:i/>
          <w:iCs/>
          <w:sz w:val="24"/>
          <w:szCs w:val="24"/>
          <w:lang w:val="en-US"/>
        </w:rPr>
        <w:t>Advances in experimental social psychology 13</w:t>
      </w:r>
      <w:r w:rsidRPr="00E90EDA">
        <w:rPr>
          <w:rFonts w:ascii="Times New Roman" w:hAnsi="Times New Roman" w:cs="Times New Roman"/>
          <w:sz w:val="24"/>
          <w:szCs w:val="24"/>
          <w:lang w:val="en-US"/>
        </w:rPr>
        <w:t> New York Academic Press.</w:t>
      </w:r>
      <w:r w:rsidR="009F30F9" w:rsidRPr="00E90EDA">
        <w:rPr>
          <w:rFonts w:ascii="Times New Roman" w:hAnsi="Times New Roman" w:cs="Times New Roman"/>
          <w:sz w:val="24"/>
          <w:szCs w:val="24"/>
          <w:lang w:val="en-US"/>
        </w:rPr>
        <w:t xml:space="preserve"> </w:t>
      </w:r>
      <w:hyperlink r:id="rId12" w:tgtFrame="_blank" w:history="1">
        <w:r w:rsidR="009F30F9" w:rsidRPr="00E90EDA">
          <w:rPr>
            <w:rStyle w:val="Hipervnculo"/>
            <w:rFonts w:ascii="Times New Roman" w:hAnsi="Times New Roman" w:cs="Times New Roman"/>
            <w:sz w:val="24"/>
            <w:szCs w:val="24"/>
            <w:lang w:val="en-US"/>
          </w:rPr>
          <w:t>https://doi.org/10.1016/s0065-2601(08)60130-6 </w:t>
        </w:r>
      </w:hyperlink>
    </w:p>
    <w:p w14:paraId="306F086E" w14:textId="1DB7BB72"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Deci E L (1975) </w:t>
      </w:r>
      <w:r w:rsidRPr="00E90EDA">
        <w:rPr>
          <w:rFonts w:ascii="Times New Roman" w:hAnsi="Times New Roman" w:cs="Times New Roman"/>
          <w:i/>
          <w:iCs/>
          <w:sz w:val="24"/>
          <w:szCs w:val="24"/>
          <w:lang w:val="en-US"/>
        </w:rPr>
        <w:t>Intrinsic motivation</w:t>
      </w:r>
      <w:r w:rsidRPr="00E90EDA">
        <w:rPr>
          <w:rFonts w:ascii="Times New Roman" w:hAnsi="Times New Roman" w:cs="Times New Roman"/>
          <w:sz w:val="24"/>
          <w:szCs w:val="24"/>
          <w:lang w:val="en-US"/>
        </w:rPr>
        <w:t> New York Plenum.</w:t>
      </w:r>
      <w:r w:rsidR="009F30F9" w:rsidRPr="00E90EDA">
        <w:rPr>
          <w:rFonts w:ascii="Times New Roman" w:hAnsi="Times New Roman" w:cs="Times New Roman"/>
          <w:sz w:val="24"/>
          <w:szCs w:val="24"/>
          <w:lang w:val="en-US"/>
        </w:rPr>
        <w:t xml:space="preserve"> </w:t>
      </w:r>
      <w:hyperlink r:id="rId13" w:tgtFrame="_blank" w:history="1">
        <w:r w:rsidR="009F30F9" w:rsidRPr="00E90EDA">
          <w:rPr>
            <w:rStyle w:val="Hipervnculo"/>
            <w:rFonts w:ascii="Times New Roman" w:hAnsi="Times New Roman" w:cs="Times New Roman"/>
            <w:sz w:val="24"/>
            <w:szCs w:val="24"/>
            <w:lang w:val="en-US"/>
          </w:rPr>
          <w:t>https://doi.org/10.1192/s000712500001415x </w:t>
        </w:r>
      </w:hyperlink>
    </w:p>
    <w:p w14:paraId="2EA33496" w14:textId="4B613E31"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Deci E L, &amp; </w:t>
      </w:r>
      <w:proofErr w:type="spellStart"/>
      <w:r w:rsidRPr="00E90EDA">
        <w:rPr>
          <w:rFonts w:ascii="Times New Roman" w:hAnsi="Times New Roman" w:cs="Times New Roman"/>
          <w:sz w:val="24"/>
          <w:szCs w:val="24"/>
          <w:lang w:val="en-US"/>
        </w:rPr>
        <w:t>Rvan</w:t>
      </w:r>
      <w:proofErr w:type="spellEnd"/>
      <w:r w:rsidRPr="00E90EDA">
        <w:rPr>
          <w:rFonts w:ascii="Times New Roman" w:hAnsi="Times New Roman" w:cs="Times New Roman"/>
          <w:sz w:val="24"/>
          <w:szCs w:val="24"/>
          <w:lang w:val="en-US"/>
        </w:rPr>
        <w:t>, R M (1985) </w:t>
      </w:r>
      <w:r w:rsidRPr="00E90EDA">
        <w:rPr>
          <w:rFonts w:ascii="Times New Roman" w:hAnsi="Times New Roman" w:cs="Times New Roman"/>
          <w:i/>
          <w:iCs/>
          <w:sz w:val="24"/>
          <w:szCs w:val="24"/>
          <w:lang w:val="en-US"/>
        </w:rPr>
        <w:t>Intrinsic motivation and self-determination m human behavior</w:t>
      </w:r>
      <w:r w:rsidRPr="00E90EDA">
        <w:rPr>
          <w:rFonts w:ascii="Times New Roman" w:hAnsi="Times New Roman" w:cs="Times New Roman"/>
          <w:sz w:val="24"/>
          <w:szCs w:val="24"/>
          <w:lang w:val="en-US"/>
        </w:rPr>
        <w:t> New York Plenum Publishing Co.</w:t>
      </w:r>
      <w:r w:rsidR="009F30F9" w:rsidRPr="00E90EDA">
        <w:rPr>
          <w:rFonts w:ascii="Times New Roman" w:hAnsi="Times New Roman" w:cs="Times New Roman"/>
          <w:sz w:val="24"/>
          <w:szCs w:val="24"/>
          <w:lang w:val="en-US"/>
        </w:rPr>
        <w:t xml:space="preserve"> </w:t>
      </w:r>
      <w:hyperlink r:id="rId14" w:tgtFrame="_blank" w:history="1">
        <w:r w:rsidR="009F30F9" w:rsidRPr="00B709C6">
          <w:rPr>
            <w:rStyle w:val="Hipervnculo"/>
            <w:rFonts w:ascii="Times New Roman" w:hAnsi="Times New Roman" w:cs="Times New Roman"/>
            <w:sz w:val="24"/>
            <w:szCs w:val="24"/>
            <w:lang w:val="en-US"/>
          </w:rPr>
          <w:t>https://doi.org/10.1007/978-1-4899-2271-7_2 </w:t>
        </w:r>
      </w:hyperlink>
    </w:p>
    <w:p w14:paraId="4625230D" w14:textId="79E1695E"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 xml:space="preserve">Deleuze, J., Christiaens, M., </w:t>
      </w:r>
      <w:proofErr w:type="spellStart"/>
      <w:r w:rsidRPr="00E90EDA">
        <w:rPr>
          <w:rFonts w:ascii="Times New Roman" w:hAnsi="Times New Roman" w:cs="Times New Roman"/>
          <w:sz w:val="24"/>
          <w:szCs w:val="24"/>
          <w:lang w:val="en-US"/>
        </w:rPr>
        <w:t>Nuyens</w:t>
      </w:r>
      <w:proofErr w:type="spellEnd"/>
      <w:r w:rsidRPr="00E90EDA">
        <w:rPr>
          <w:rFonts w:ascii="Times New Roman" w:hAnsi="Times New Roman" w:cs="Times New Roman"/>
          <w:sz w:val="24"/>
          <w:szCs w:val="24"/>
          <w:lang w:val="en-US"/>
        </w:rPr>
        <w:t xml:space="preserve">, F., &amp; </w:t>
      </w:r>
      <w:proofErr w:type="spellStart"/>
      <w:r w:rsidRPr="00E90EDA">
        <w:rPr>
          <w:rFonts w:ascii="Times New Roman" w:hAnsi="Times New Roman" w:cs="Times New Roman"/>
          <w:sz w:val="24"/>
          <w:szCs w:val="24"/>
          <w:lang w:val="en-US"/>
        </w:rPr>
        <w:t>Billieux</w:t>
      </w:r>
      <w:proofErr w:type="spellEnd"/>
      <w:r w:rsidRPr="00E90EDA">
        <w:rPr>
          <w:rFonts w:ascii="Times New Roman" w:hAnsi="Times New Roman" w:cs="Times New Roman"/>
          <w:sz w:val="24"/>
          <w:szCs w:val="24"/>
          <w:lang w:val="en-US"/>
        </w:rPr>
        <w:t>, J. (2017). Shoot at first sight! First person shooter players display reduced reaction time and compromised inhibitory control in comparison to other video game players. </w:t>
      </w:r>
      <w:r w:rsidRPr="00E90EDA">
        <w:rPr>
          <w:rFonts w:ascii="Times New Roman" w:hAnsi="Times New Roman" w:cs="Times New Roman"/>
          <w:i/>
          <w:iCs/>
          <w:sz w:val="24"/>
          <w:szCs w:val="24"/>
          <w:lang w:val="en-US"/>
        </w:rPr>
        <w:t>Computers in Human Behavior</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72</w:t>
      </w:r>
      <w:r w:rsidRPr="00E90EDA">
        <w:rPr>
          <w:rFonts w:ascii="Times New Roman" w:hAnsi="Times New Roman" w:cs="Times New Roman"/>
          <w:sz w:val="24"/>
          <w:szCs w:val="24"/>
          <w:lang w:val="en-US"/>
        </w:rPr>
        <w:t>, 570-576.</w:t>
      </w:r>
      <w:r w:rsidR="00FA536C" w:rsidRPr="00E90EDA">
        <w:rPr>
          <w:rFonts w:ascii="Times New Roman" w:hAnsi="Times New Roman" w:cs="Times New Roman"/>
          <w:sz w:val="24"/>
          <w:szCs w:val="24"/>
          <w:lang w:val="en-US"/>
        </w:rPr>
        <w:t xml:space="preserve"> </w:t>
      </w:r>
      <w:hyperlink r:id="rId15" w:tgtFrame="_blank" w:history="1">
        <w:r w:rsidR="00FA536C" w:rsidRPr="00B709C6">
          <w:rPr>
            <w:rStyle w:val="Hipervnculo"/>
            <w:rFonts w:ascii="Times New Roman" w:hAnsi="Times New Roman" w:cs="Times New Roman"/>
            <w:sz w:val="24"/>
            <w:szCs w:val="24"/>
            <w:lang w:val="en-US"/>
          </w:rPr>
          <w:t>https://doi.org/10.1016/j.chb.2017.02.027 </w:t>
        </w:r>
      </w:hyperlink>
    </w:p>
    <w:p w14:paraId="19BE8B48" w14:textId="5B65C959"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Denovan, A., Dagnall, N., &amp; Drinkwater, K. (2023). Examining what Mental Toughness, Ego Resiliency, Self-efficacy, and Grit measure: An exploratory structural equation modelling bifactor approach. </w:t>
      </w:r>
      <w:r w:rsidRPr="00E90EDA">
        <w:rPr>
          <w:rFonts w:ascii="Times New Roman" w:hAnsi="Times New Roman" w:cs="Times New Roman"/>
          <w:i/>
          <w:iCs/>
          <w:sz w:val="24"/>
          <w:szCs w:val="24"/>
          <w:lang w:val="en-US"/>
        </w:rPr>
        <w:t>Current Psychology</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42</w:t>
      </w:r>
      <w:r w:rsidRPr="00E90EDA">
        <w:rPr>
          <w:rFonts w:ascii="Times New Roman" w:hAnsi="Times New Roman" w:cs="Times New Roman"/>
          <w:sz w:val="24"/>
          <w:szCs w:val="24"/>
          <w:lang w:val="en-US"/>
        </w:rPr>
        <w:t>(26), 22148-22163.</w:t>
      </w:r>
      <w:r w:rsidR="00FA536C" w:rsidRPr="00E90EDA">
        <w:rPr>
          <w:rFonts w:ascii="Times New Roman" w:hAnsi="Times New Roman" w:cs="Times New Roman"/>
          <w:sz w:val="24"/>
          <w:szCs w:val="24"/>
          <w:lang w:val="en-US"/>
        </w:rPr>
        <w:t xml:space="preserve"> </w:t>
      </w:r>
      <w:hyperlink r:id="rId16" w:tgtFrame="_blank" w:history="1">
        <w:r w:rsidR="00FA536C" w:rsidRPr="00B709C6">
          <w:rPr>
            <w:rStyle w:val="Hipervnculo"/>
            <w:rFonts w:ascii="Times New Roman" w:hAnsi="Times New Roman" w:cs="Times New Roman"/>
            <w:sz w:val="24"/>
            <w:szCs w:val="24"/>
            <w:lang w:val="en-US"/>
          </w:rPr>
          <w:t>https://doi.org/10.1007/s12144-022-03314-5 </w:t>
        </w:r>
      </w:hyperlink>
    </w:p>
    <w:p w14:paraId="3DF20FAA" w14:textId="02A3B2F5" w:rsidR="002D6F42" w:rsidRPr="00B709C6" w:rsidRDefault="002D6F42" w:rsidP="001D102A">
      <w:pPr>
        <w:spacing w:line="360" w:lineRule="auto"/>
        <w:ind w:left="709" w:hanging="709"/>
        <w:jc w:val="both"/>
        <w:rPr>
          <w:rFonts w:ascii="Times New Roman" w:hAnsi="Times New Roman" w:cs="Times New Roman"/>
          <w:sz w:val="24"/>
          <w:szCs w:val="24"/>
        </w:rPr>
      </w:pPr>
      <w:r w:rsidRPr="00E90EDA">
        <w:rPr>
          <w:rFonts w:ascii="Times New Roman" w:hAnsi="Times New Roman" w:cs="Times New Roman"/>
          <w:sz w:val="24"/>
          <w:szCs w:val="24"/>
          <w:lang w:val="en-US"/>
        </w:rPr>
        <w:t>Freeman, G., &amp; Wohn, D. Y. (2017, October). Social support in eSports: building emotional and esteem support from instrumental support interactions in a highly competitive environment. In </w:t>
      </w:r>
      <w:r w:rsidRPr="00E90EDA">
        <w:rPr>
          <w:rFonts w:ascii="Times New Roman" w:hAnsi="Times New Roman" w:cs="Times New Roman"/>
          <w:i/>
          <w:iCs/>
          <w:sz w:val="24"/>
          <w:szCs w:val="24"/>
          <w:lang w:val="en-US"/>
        </w:rPr>
        <w:t>Proceedings of the Annual Symposium on Computer-Human Interaction in Play</w:t>
      </w:r>
      <w:r w:rsidRPr="00E90EDA">
        <w:rPr>
          <w:rFonts w:ascii="Times New Roman" w:hAnsi="Times New Roman" w:cs="Times New Roman"/>
          <w:sz w:val="24"/>
          <w:szCs w:val="24"/>
          <w:lang w:val="en-US"/>
        </w:rPr>
        <w:t> (pp. 435-447).</w:t>
      </w:r>
      <w:r w:rsidR="00FA536C" w:rsidRPr="00E90EDA">
        <w:rPr>
          <w:rFonts w:ascii="Times New Roman" w:hAnsi="Times New Roman" w:cs="Times New Roman"/>
          <w:sz w:val="24"/>
          <w:szCs w:val="24"/>
          <w:lang w:val="en-US"/>
        </w:rPr>
        <w:t xml:space="preserve"> </w:t>
      </w:r>
      <w:hyperlink r:id="rId17" w:tgtFrame="_blank" w:history="1">
        <w:r w:rsidR="00FA536C" w:rsidRPr="00E90EDA">
          <w:rPr>
            <w:rStyle w:val="Hipervnculo"/>
            <w:rFonts w:ascii="Times New Roman" w:hAnsi="Times New Roman" w:cs="Times New Roman"/>
            <w:sz w:val="24"/>
            <w:szCs w:val="24"/>
          </w:rPr>
          <w:t>https://doi.org/10.1145/3116595.3116635 </w:t>
        </w:r>
      </w:hyperlink>
    </w:p>
    <w:p w14:paraId="0A4FC3AE" w14:textId="77777777"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rPr>
        <w:t xml:space="preserve">Gala, R. (2019). Mapa de la Industria Cultural de Videojuegos en Argentina: un estado de situación. </w:t>
      </w:r>
      <w:r w:rsidRPr="00E90EDA">
        <w:rPr>
          <w:rFonts w:ascii="Times New Roman" w:hAnsi="Times New Roman" w:cs="Times New Roman"/>
          <w:sz w:val="24"/>
          <w:szCs w:val="24"/>
          <w:lang w:val="en-US"/>
        </w:rPr>
        <w:t>Electronic Journal of SADIO (EJS), 18(2), 103-118.</w:t>
      </w:r>
    </w:p>
    <w:p w14:paraId="3112924C" w14:textId="30555229" w:rsidR="002D6F42" w:rsidRPr="00E90EDA" w:rsidRDefault="002D6F42" w:rsidP="001D102A">
      <w:pPr>
        <w:spacing w:line="360" w:lineRule="auto"/>
        <w:ind w:left="709" w:hanging="709"/>
        <w:jc w:val="both"/>
        <w:rPr>
          <w:rFonts w:ascii="Times New Roman" w:hAnsi="Times New Roman" w:cs="Times New Roman"/>
          <w:sz w:val="24"/>
          <w:szCs w:val="24"/>
        </w:rPr>
      </w:pPr>
      <w:r w:rsidRPr="00E90EDA">
        <w:rPr>
          <w:rFonts w:ascii="Times New Roman" w:hAnsi="Times New Roman" w:cs="Times New Roman"/>
          <w:sz w:val="24"/>
          <w:szCs w:val="24"/>
          <w:lang w:val="en-US"/>
        </w:rPr>
        <w:t xml:space="preserve">García-Lanzo, S., &amp; </w:t>
      </w:r>
      <w:proofErr w:type="spellStart"/>
      <w:r w:rsidRPr="00E90EDA">
        <w:rPr>
          <w:rFonts w:ascii="Times New Roman" w:hAnsi="Times New Roman" w:cs="Times New Roman"/>
          <w:sz w:val="24"/>
          <w:szCs w:val="24"/>
          <w:lang w:val="en-US"/>
        </w:rPr>
        <w:t>Chamarro</w:t>
      </w:r>
      <w:proofErr w:type="spellEnd"/>
      <w:r w:rsidRPr="00E90EDA">
        <w:rPr>
          <w:rFonts w:ascii="Times New Roman" w:hAnsi="Times New Roman" w:cs="Times New Roman"/>
          <w:sz w:val="24"/>
          <w:szCs w:val="24"/>
          <w:lang w:val="en-US"/>
        </w:rPr>
        <w:t>, A. (2018). Basic psychological needs, passion and motivations in amateur and semi-professional eSports players. </w:t>
      </w:r>
      <w:r w:rsidRPr="00E90EDA">
        <w:rPr>
          <w:rFonts w:ascii="Times New Roman" w:hAnsi="Times New Roman" w:cs="Times New Roman"/>
          <w:i/>
          <w:iCs/>
          <w:sz w:val="24"/>
          <w:szCs w:val="24"/>
        </w:rPr>
        <w:t xml:space="preserve">Aloma: revista de </w:t>
      </w:r>
      <w:proofErr w:type="spellStart"/>
      <w:r w:rsidRPr="00E90EDA">
        <w:rPr>
          <w:rFonts w:ascii="Times New Roman" w:hAnsi="Times New Roman" w:cs="Times New Roman"/>
          <w:i/>
          <w:iCs/>
          <w:sz w:val="24"/>
          <w:szCs w:val="24"/>
        </w:rPr>
        <w:t>psicologia</w:t>
      </w:r>
      <w:proofErr w:type="spellEnd"/>
      <w:r w:rsidRPr="00E90EDA">
        <w:rPr>
          <w:rFonts w:ascii="Times New Roman" w:hAnsi="Times New Roman" w:cs="Times New Roman"/>
          <w:i/>
          <w:iCs/>
          <w:sz w:val="24"/>
          <w:szCs w:val="24"/>
        </w:rPr>
        <w:t xml:space="preserve">, </w:t>
      </w:r>
      <w:proofErr w:type="spellStart"/>
      <w:r w:rsidRPr="00E90EDA">
        <w:rPr>
          <w:rFonts w:ascii="Times New Roman" w:hAnsi="Times New Roman" w:cs="Times New Roman"/>
          <w:i/>
          <w:iCs/>
          <w:sz w:val="24"/>
          <w:szCs w:val="24"/>
        </w:rPr>
        <w:t>ciències</w:t>
      </w:r>
      <w:proofErr w:type="spellEnd"/>
      <w:r w:rsidRPr="00E90EDA">
        <w:rPr>
          <w:rFonts w:ascii="Times New Roman" w:hAnsi="Times New Roman" w:cs="Times New Roman"/>
          <w:i/>
          <w:iCs/>
          <w:sz w:val="24"/>
          <w:szCs w:val="24"/>
        </w:rPr>
        <w:t xml:space="preserve"> de </w:t>
      </w:r>
      <w:proofErr w:type="spellStart"/>
      <w:r w:rsidRPr="00E90EDA">
        <w:rPr>
          <w:rFonts w:ascii="Times New Roman" w:hAnsi="Times New Roman" w:cs="Times New Roman"/>
          <w:i/>
          <w:iCs/>
          <w:sz w:val="24"/>
          <w:szCs w:val="24"/>
        </w:rPr>
        <w:t>l'educació</w:t>
      </w:r>
      <w:proofErr w:type="spellEnd"/>
      <w:r w:rsidRPr="00E90EDA">
        <w:rPr>
          <w:rFonts w:ascii="Times New Roman" w:hAnsi="Times New Roman" w:cs="Times New Roman"/>
          <w:i/>
          <w:iCs/>
          <w:sz w:val="24"/>
          <w:szCs w:val="24"/>
        </w:rPr>
        <w:t xml:space="preserve"> i de </w:t>
      </w:r>
      <w:proofErr w:type="spellStart"/>
      <w:r w:rsidRPr="00E90EDA">
        <w:rPr>
          <w:rFonts w:ascii="Times New Roman" w:hAnsi="Times New Roman" w:cs="Times New Roman"/>
          <w:i/>
          <w:iCs/>
          <w:sz w:val="24"/>
          <w:szCs w:val="24"/>
        </w:rPr>
        <w:t>l'esport</w:t>
      </w:r>
      <w:proofErr w:type="spellEnd"/>
      <w:r w:rsidRPr="00E90EDA">
        <w:rPr>
          <w:rFonts w:ascii="Times New Roman" w:hAnsi="Times New Roman" w:cs="Times New Roman"/>
          <w:i/>
          <w:iCs/>
          <w:sz w:val="24"/>
          <w:szCs w:val="24"/>
        </w:rPr>
        <w:t xml:space="preserve"> </w:t>
      </w:r>
      <w:proofErr w:type="spellStart"/>
      <w:r w:rsidRPr="00E90EDA">
        <w:rPr>
          <w:rFonts w:ascii="Times New Roman" w:hAnsi="Times New Roman" w:cs="Times New Roman"/>
          <w:i/>
          <w:iCs/>
          <w:sz w:val="24"/>
          <w:szCs w:val="24"/>
        </w:rPr>
        <w:t>Blanquerna</w:t>
      </w:r>
      <w:proofErr w:type="spellEnd"/>
      <w:r w:rsidRPr="00E90EDA">
        <w:rPr>
          <w:rFonts w:ascii="Times New Roman" w:hAnsi="Times New Roman" w:cs="Times New Roman"/>
          <w:sz w:val="24"/>
          <w:szCs w:val="24"/>
        </w:rPr>
        <w:t>, </w:t>
      </w:r>
      <w:r w:rsidRPr="00E90EDA">
        <w:rPr>
          <w:rFonts w:ascii="Times New Roman" w:hAnsi="Times New Roman" w:cs="Times New Roman"/>
          <w:i/>
          <w:iCs/>
          <w:sz w:val="24"/>
          <w:szCs w:val="24"/>
        </w:rPr>
        <w:t>36</w:t>
      </w:r>
      <w:r w:rsidRPr="00E90EDA">
        <w:rPr>
          <w:rFonts w:ascii="Times New Roman" w:hAnsi="Times New Roman" w:cs="Times New Roman"/>
          <w:sz w:val="24"/>
          <w:szCs w:val="24"/>
        </w:rPr>
        <w:t>(2), 59-68.</w:t>
      </w:r>
      <w:r w:rsidR="00FA536C" w:rsidRPr="00E90EDA">
        <w:rPr>
          <w:rFonts w:ascii="Times New Roman" w:hAnsi="Times New Roman" w:cs="Times New Roman"/>
          <w:sz w:val="24"/>
          <w:szCs w:val="24"/>
        </w:rPr>
        <w:t xml:space="preserve"> </w:t>
      </w:r>
      <w:hyperlink r:id="rId18" w:tgtFrame="_blank" w:history="1">
        <w:r w:rsidR="00FA536C" w:rsidRPr="00E90EDA">
          <w:rPr>
            <w:rStyle w:val="Hipervnculo"/>
            <w:rFonts w:ascii="Times New Roman" w:hAnsi="Times New Roman" w:cs="Times New Roman"/>
            <w:sz w:val="24"/>
            <w:szCs w:val="24"/>
          </w:rPr>
          <w:t>https://doi.org/10.51698/aloma.2018.36.2.59-68 </w:t>
        </w:r>
      </w:hyperlink>
    </w:p>
    <w:p w14:paraId="30834E45" w14:textId="4D6540D4" w:rsidR="002D6F42" w:rsidRPr="00B709C6" w:rsidRDefault="002D6F42" w:rsidP="001D102A">
      <w:pPr>
        <w:spacing w:line="360" w:lineRule="auto"/>
        <w:ind w:left="709" w:hanging="709"/>
        <w:jc w:val="both"/>
        <w:rPr>
          <w:rFonts w:ascii="Times New Roman" w:hAnsi="Times New Roman" w:cs="Times New Roman"/>
          <w:sz w:val="24"/>
          <w:szCs w:val="24"/>
        </w:rPr>
      </w:pPr>
      <w:proofErr w:type="spellStart"/>
      <w:r w:rsidRPr="00E90EDA">
        <w:rPr>
          <w:rFonts w:ascii="Times New Roman" w:hAnsi="Times New Roman" w:cs="Times New Roman"/>
          <w:sz w:val="24"/>
          <w:szCs w:val="24"/>
        </w:rPr>
        <w:t>Giakoni</w:t>
      </w:r>
      <w:proofErr w:type="spellEnd"/>
      <w:r w:rsidRPr="00E90EDA">
        <w:rPr>
          <w:rFonts w:ascii="Times New Roman" w:hAnsi="Times New Roman" w:cs="Times New Roman"/>
          <w:sz w:val="24"/>
          <w:szCs w:val="24"/>
        </w:rPr>
        <w:t xml:space="preserve">-Ramírez, F., </w:t>
      </w:r>
      <w:proofErr w:type="spellStart"/>
      <w:r w:rsidRPr="00E90EDA">
        <w:rPr>
          <w:rFonts w:ascii="Times New Roman" w:hAnsi="Times New Roman" w:cs="Times New Roman"/>
          <w:sz w:val="24"/>
          <w:szCs w:val="24"/>
        </w:rPr>
        <w:t>Merellano</w:t>
      </w:r>
      <w:proofErr w:type="spellEnd"/>
      <w:r w:rsidRPr="00E90EDA">
        <w:rPr>
          <w:rFonts w:ascii="Times New Roman" w:hAnsi="Times New Roman" w:cs="Times New Roman"/>
          <w:sz w:val="24"/>
          <w:szCs w:val="24"/>
        </w:rPr>
        <w:t xml:space="preserve">-Navarro, E., &amp; </w:t>
      </w:r>
      <w:proofErr w:type="spellStart"/>
      <w:r w:rsidRPr="00E90EDA">
        <w:rPr>
          <w:rFonts w:ascii="Times New Roman" w:hAnsi="Times New Roman" w:cs="Times New Roman"/>
          <w:sz w:val="24"/>
          <w:szCs w:val="24"/>
        </w:rPr>
        <w:t>Duclos</w:t>
      </w:r>
      <w:proofErr w:type="spellEnd"/>
      <w:r w:rsidRPr="00E90EDA">
        <w:rPr>
          <w:rFonts w:ascii="Times New Roman" w:hAnsi="Times New Roman" w:cs="Times New Roman"/>
          <w:sz w:val="24"/>
          <w:szCs w:val="24"/>
        </w:rPr>
        <w:t xml:space="preserve">-Bastías, D. (2022). </w:t>
      </w:r>
      <w:r w:rsidRPr="00E90EDA">
        <w:rPr>
          <w:rFonts w:ascii="Times New Roman" w:hAnsi="Times New Roman" w:cs="Times New Roman"/>
          <w:sz w:val="24"/>
          <w:szCs w:val="24"/>
          <w:lang w:val="en-US"/>
        </w:rPr>
        <w:t>Professional esports players: motivation and physical activity levels. </w:t>
      </w:r>
      <w:r w:rsidRPr="00E90EDA">
        <w:rPr>
          <w:rFonts w:ascii="Times New Roman" w:hAnsi="Times New Roman" w:cs="Times New Roman"/>
          <w:i/>
          <w:iCs/>
          <w:sz w:val="24"/>
          <w:szCs w:val="24"/>
          <w:lang w:val="en-US"/>
        </w:rPr>
        <w:t>International journal of environmental research and public health</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19</w:t>
      </w:r>
      <w:r w:rsidRPr="00E90EDA">
        <w:rPr>
          <w:rFonts w:ascii="Times New Roman" w:hAnsi="Times New Roman" w:cs="Times New Roman"/>
          <w:sz w:val="24"/>
          <w:szCs w:val="24"/>
          <w:lang w:val="en-US"/>
        </w:rPr>
        <w:t>(4), 2256.</w:t>
      </w:r>
      <w:r w:rsidR="00973395" w:rsidRPr="00E90EDA">
        <w:rPr>
          <w:rFonts w:ascii="Times New Roman" w:hAnsi="Times New Roman" w:cs="Times New Roman"/>
          <w:sz w:val="24"/>
          <w:szCs w:val="24"/>
          <w:lang w:val="en-US"/>
        </w:rPr>
        <w:t xml:space="preserve"> </w:t>
      </w:r>
      <w:hyperlink r:id="rId19" w:tgtFrame="_blank" w:history="1">
        <w:r w:rsidR="00973395" w:rsidRPr="00E90EDA">
          <w:rPr>
            <w:rStyle w:val="Hipervnculo"/>
            <w:rFonts w:ascii="Times New Roman" w:hAnsi="Times New Roman" w:cs="Times New Roman"/>
            <w:sz w:val="24"/>
            <w:szCs w:val="24"/>
            <w:lang w:val="en-US"/>
          </w:rPr>
          <w:t> </w:t>
        </w:r>
        <w:r w:rsidR="00973395" w:rsidRPr="00B709C6">
          <w:rPr>
            <w:rStyle w:val="Hipervnculo"/>
            <w:rFonts w:ascii="Times New Roman" w:hAnsi="Times New Roman" w:cs="Times New Roman"/>
            <w:sz w:val="24"/>
            <w:szCs w:val="24"/>
          </w:rPr>
          <w:t>https://doi.org/10.3390/ijerph19042256 </w:t>
        </w:r>
      </w:hyperlink>
    </w:p>
    <w:p w14:paraId="385E6CAE" w14:textId="0F7CA01B" w:rsidR="002D6F42" w:rsidRPr="00E90EDA" w:rsidRDefault="002832D6" w:rsidP="001D102A">
      <w:pPr>
        <w:spacing w:line="360" w:lineRule="auto"/>
        <w:ind w:left="709" w:hanging="709"/>
        <w:jc w:val="both"/>
        <w:rPr>
          <w:rFonts w:ascii="Times New Roman" w:hAnsi="Times New Roman" w:cs="Times New Roman"/>
          <w:sz w:val="24"/>
          <w:szCs w:val="24"/>
        </w:rPr>
      </w:pPr>
      <w:r w:rsidRPr="00E90EDA">
        <w:rPr>
          <w:rFonts w:ascii="Times New Roman" w:hAnsi="Times New Roman" w:cs="Times New Roman"/>
          <w:sz w:val="24"/>
          <w:szCs w:val="24"/>
        </w:rPr>
        <w:lastRenderedPageBreak/>
        <w:t>González Caino</w:t>
      </w:r>
      <w:r w:rsidR="002D6F42" w:rsidRPr="00E90EDA">
        <w:rPr>
          <w:rFonts w:ascii="Times New Roman" w:hAnsi="Times New Roman" w:cs="Times New Roman"/>
          <w:sz w:val="24"/>
          <w:szCs w:val="24"/>
        </w:rPr>
        <w:t xml:space="preserve">, P. C. (2020). Predicción de la fortaleza mental desde la personalidad oscura y los motivos de jugar videojuegos online competitivos y </w:t>
      </w:r>
      <w:proofErr w:type="spellStart"/>
      <w:r w:rsidR="002D6F42" w:rsidRPr="00E90EDA">
        <w:rPr>
          <w:rFonts w:ascii="Times New Roman" w:hAnsi="Times New Roman" w:cs="Times New Roman"/>
          <w:sz w:val="24"/>
          <w:szCs w:val="24"/>
        </w:rPr>
        <w:t>Esports</w:t>
      </w:r>
      <w:proofErr w:type="spellEnd"/>
      <w:r w:rsidR="002D6F42" w:rsidRPr="00E90EDA">
        <w:rPr>
          <w:rFonts w:ascii="Times New Roman" w:hAnsi="Times New Roman" w:cs="Times New Roman"/>
          <w:sz w:val="24"/>
          <w:szCs w:val="24"/>
        </w:rPr>
        <w:t>. </w:t>
      </w:r>
      <w:r w:rsidR="002D6F42" w:rsidRPr="00E90EDA">
        <w:rPr>
          <w:rFonts w:ascii="Times New Roman" w:hAnsi="Times New Roman" w:cs="Times New Roman"/>
          <w:i/>
          <w:iCs/>
          <w:sz w:val="24"/>
          <w:szCs w:val="24"/>
        </w:rPr>
        <w:t>Acta psiquiátrica y psicológica de América latina</w:t>
      </w:r>
      <w:r w:rsidR="002D6F42" w:rsidRPr="00E90EDA">
        <w:rPr>
          <w:rFonts w:ascii="Times New Roman" w:hAnsi="Times New Roman" w:cs="Times New Roman"/>
          <w:sz w:val="24"/>
          <w:szCs w:val="24"/>
        </w:rPr>
        <w:t>, </w:t>
      </w:r>
      <w:r w:rsidR="002D6F42" w:rsidRPr="00E90EDA">
        <w:rPr>
          <w:rFonts w:ascii="Times New Roman" w:hAnsi="Times New Roman" w:cs="Times New Roman"/>
          <w:i/>
          <w:iCs/>
          <w:sz w:val="24"/>
          <w:szCs w:val="24"/>
        </w:rPr>
        <w:t>66</w:t>
      </w:r>
      <w:r w:rsidR="002D6F42" w:rsidRPr="00E90EDA">
        <w:rPr>
          <w:rFonts w:ascii="Times New Roman" w:hAnsi="Times New Roman" w:cs="Times New Roman"/>
          <w:sz w:val="24"/>
          <w:szCs w:val="24"/>
        </w:rPr>
        <w:t>(3).</w:t>
      </w:r>
    </w:p>
    <w:p w14:paraId="197C3138" w14:textId="1B519155" w:rsidR="002D6F42" w:rsidRPr="00E90EDA" w:rsidRDefault="002D6F42" w:rsidP="001D102A">
      <w:pPr>
        <w:spacing w:line="360" w:lineRule="auto"/>
        <w:ind w:left="709" w:hanging="709"/>
        <w:jc w:val="both"/>
        <w:rPr>
          <w:rFonts w:ascii="Times New Roman" w:hAnsi="Times New Roman" w:cs="Times New Roman"/>
          <w:sz w:val="24"/>
          <w:szCs w:val="24"/>
        </w:rPr>
      </w:pPr>
      <w:r w:rsidRPr="00E90EDA">
        <w:rPr>
          <w:rFonts w:ascii="Times New Roman" w:hAnsi="Times New Roman" w:cs="Times New Roman"/>
          <w:sz w:val="24"/>
          <w:szCs w:val="24"/>
        </w:rPr>
        <w:t>González Caino, P. C. G., Resett, S., &amp; Moreno, J. E. (2023). Evidencias de validez de una escala de fortaleza mental en jugadores de deportes electrónicos de la Argentina. </w:t>
      </w:r>
      <w:r w:rsidRPr="00E90EDA">
        <w:rPr>
          <w:rFonts w:ascii="Times New Roman" w:hAnsi="Times New Roman" w:cs="Times New Roman"/>
          <w:i/>
          <w:iCs/>
          <w:sz w:val="24"/>
          <w:szCs w:val="24"/>
        </w:rPr>
        <w:t>Cuadernos de Psicología del Deporte</w:t>
      </w:r>
      <w:r w:rsidRPr="00E90EDA">
        <w:rPr>
          <w:rFonts w:ascii="Times New Roman" w:hAnsi="Times New Roman" w:cs="Times New Roman"/>
          <w:sz w:val="24"/>
          <w:szCs w:val="24"/>
        </w:rPr>
        <w:t>, </w:t>
      </w:r>
      <w:r w:rsidRPr="00E90EDA">
        <w:rPr>
          <w:rFonts w:ascii="Times New Roman" w:hAnsi="Times New Roman" w:cs="Times New Roman"/>
          <w:i/>
          <w:iCs/>
          <w:sz w:val="24"/>
          <w:szCs w:val="24"/>
        </w:rPr>
        <w:t>23</w:t>
      </w:r>
      <w:r w:rsidRPr="00E90EDA">
        <w:rPr>
          <w:rFonts w:ascii="Times New Roman" w:hAnsi="Times New Roman" w:cs="Times New Roman"/>
          <w:sz w:val="24"/>
          <w:szCs w:val="24"/>
        </w:rPr>
        <w:t>(3).</w:t>
      </w:r>
      <w:r w:rsidR="00973395" w:rsidRPr="00E90EDA">
        <w:rPr>
          <w:rFonts w:ascii="Times New Roman" w:hAnsi="Times New Roman" w:cs="Times New Roman"/>
          <w:sz w:val="24"/>
          <w:szCs w:val="24"/>
        </w:rPr>
        <w:t xml:space="preserve"> </w:t>
      </w:r>
      <w:hyperlink r:id="rId20" w:tgtFrame="_blank" w:history="1">
        <w:r w:rsidR="00973395" w:rsidRPr="00E90EDA">
          <w:rPr>
            <w:rStyle w:val="Hipervnculo"/>
            <w:rFonts w:ascii="Times New Roman" w:hAnsi="Times New Roman" w:cs="Times New Roman"/>
            <w:sz w:val="24"/>
            <w:szCs w:val="24"/>
          </w:rPr>
          <w:t> https://doi.org/10.6018/cpd.492841 </w:t>
        </w:r>
      </w:hyperlink>
    </w:p>
    <w:p w14:paraId="4C78FB4C" w14:textId="67539F16" w:rsidR="002D6F42" w:rsidRPr="00E90EDA" w:rsidRDefault="002832D6" w:rsidP="001D102A">
      <w:pPr>
        <w:spacing w:line="360" w:lineRule="auto"/>
        <w:ind w:left="709" w:hanging="709"/>
        <w:jc w:val="both"/>
        <w:rPr>
          <w:rFonts w:ascii="Times New Roman" w:hAnsi="Times New Roman" w:cs="Times New Roman"/>
          <w:sz w:val="24"/>
          <w:szCs w:val="24"/>
        </w:rPr>
      </w:pPr>
      <w:r w:rsidRPr="00E90EDA">
        <w:rPr>
          <w:rFonts w:ascii="Times New Roman" w:hAnsi="Times New Roman" w:cs="Times New Roman"/>
          <w:sz w:val="24"/>
          <w:szCs w:val="24"/>
        </w:rPr>
        <w:t>González Caino</w:t>
      </w:r>
      <w:r w:rsidR="002D6F42" w:rsidRPr="00E90EDA">
        <w:rPr>
          <w:rFonts w:ascii="Times New Roman" w:hAnsi="Times New Roman" w:cs="Times New Roman"/>
          <w:sz w:val="24"/>
          <w:szCs w:val="24"/>
        </w:rPr>
        <w:t xml:space="preserve">, P. C., &amp; </w:t>
      </w:r>
      <w:proofErr w:type="spellStart"/>
      <w:r w:rsidR="002D6F42" w:rsidRPr="00E90EDA">
        <w:rPr>
          <w:rFonts w:ascii="Times New Roman" w:hAnsi="Times New Roman" w:cs="Times New Roman"/>
          <w:sz w:val="24"/>
          <w:szCs w:val="24"/>
        </w:rPr>
        <w:t>Mopty</w:t>
      </w:r>
      <w:proofErr w:type="spellEnd"/>
      <w:r w:rsidR="002D6F42" w:rsidRPr="00E90EDA">
        <w:rPr>
          <w:rFonts w:ascii="Times New Roman" w:hAnsi="Times New Roman" w:cs="Times New Roman"/>
          <w:sz w:val="24"/>
          <w:szCs w:val="24"/>
        </w:rPr>
        <w:t>, A. (2022). Predicción de la fortaleza mental desde la frustración y pasión en jóvenes adultos argentinos jugadores de videojuegos FPS. </w:t>
      </w:r>
      <w:r w:rsidR="002D6F42" w:rsidRPr="00E90EDA">
        <w:rPr>
          <w:rFonts w:ascii="Times New Roman" w:hAnsi="Times New Roman" w:cs="Times New Roman"/>
          <w:i/>
          <w:iCs/>
          <w:sz w:val="24"/>
          <w:szCs w:val="24"/>
        </w:rPr>
        <w:t>Acta Psiquiátrica y Psicológica de América Latina</w:t>
      </w:r>
      <w:r w:rsidR="002D6F42" w:rsidRPr="00E90EDA">
        <w:rPr>
          <w:rFonts w:ascii="Times New Roman" w:hAnsi="Times New Roman" w:cs="Times New Roman"/>
          <w:sz w:val="24"/>
          <w:szCs w:val="24"/>
        </w:rPr>
        <w:t>, </w:t>
      </w:r>
      <w:r w:rsidR="002D6F42" w:rsidRPr="00E90EDA">
        <w:rPr>
          <w:rFonts w:ascii="Times New Roman" w:hAnsi="Times New Roman" w:cs="Times New Roman"/>
          <w:i/>
          <w:iCs/>
          <w:sz w:val="24"/>
          <w:szCs w:val="24"/>
        </w:rPr>
        <w:t>68</w:t>
      </w:r>
      <w:r w:rsidR="002D6F42" w:rsidRPr="00E90EDA">
        <w:rPr>
          <w:rFonts w:ascii="Times New Roman" w:hAnsi="Times New Roman" w:cs="Times New Roman"/>
          <w:sz w:val="24"/>
          <w:szCs w:val="24"/>
        </w:rPr>
        <w:t>(4).</w:t>
      </w:r>
    </w:p>
    <w:p w14:paraId="584D7729" w14:textId="7C525034" w:rsidR="002D6F42" w:rsidRPr="00E90EDA" w:rsidRDefault="002D6F42" w:rsidP="001D102A">
      <w:pPr>
        <w:spacing w:line="360" w:lineRule="auto"/>
        <w:ind w:left="709" w:hanging="709"/>
        <w:jc w:val="both"/>
        <w:rPr>
          <w:rFonts w:ascii="Times New Roman" w:hAnsi="Times New Roman" w:cs="Times New Roman"/>
          <w:sz w:val="24"/>
          <w:szCs w:val="24"/>
        </w:rPr>
      </w:pPr>
      <w:r w:rsidRPr="00E90EDA">
        <w:rPr>
          <w:rFonts w:ascii="Times New Roman" w:hAnsi="Times New Roman" w:cs="Times New Roman"/>
          <w:sz w:val="24"/>
          <w:szCs w:val="24"/>
        </w:rPr>
        <w:t xml:space="preserve">González-Caino, P. C., &amp; Resett, S. (2022). Predicción del trolling en </w:t>
      </w:r>
      <w:proofErr w:type="spellStart"/>
      <w:r w:rsidRPr="00E90EDA">
        <w:rPr>
          <w:rFonts w:ascii="Times New Roman" w:hAnsi="Times New Roman" w:cs="Times New Roman"/>
          <w:sz w:val="24"/>
          <w:szCs w:val="24"/>
        </w:rPr>
        <w:t>esports</w:t>
      </w:r>
      <w:proofErr w:type="spellEnd"/>
      <w:r w:rsidRPr="00E90EDA">
        <w:rPr>
          <w:rFonts w:ascii="Times New Roman" w:hAnsi="Times New Roman" w:cs="Times New Roman"/>
          <w:sz w:val="24"/>
          <w:szCs w:val="24"/>
        </w:rPr>
        <w:t xml:space="preserve"> desde los motivos de juego y la personalidad oscura en adultos. </w:t>
      </w:r>
      <w:r w:rsidRPr="00E90EDA">
        <w:rPr>
          <w:rFonts w:ascii="Times New Roman" w:hAnsi="Times New Roman" w:cs="Times New Roman"/>
          <w:i/>
          <w:iCs/>
          <w:sz w:val="24"/>
          <w:szCs w:val="24"/>
        </w:rPr>
        <w:t>Revista Argentina de Ciencias del Comportamiento</w:t>
      </w:r>
      <w:r w:rsidRPr="00E90EDA">
        <w:rPr>
          <w:rFonts w:ascii="Times New Roman" w:hAnsi="Times New Roman" w:cs="Times New Roman"/>
          <w:sz w:val="24"/>
          <w:szCs w:val="24"/>
        </w:rPr>
        <w:t>, </w:t>
      </w:r>
      <w:r w:rsidRPr="00E90EDA">
        <w:rPr>
          <w:rFonts w:ascii="Times New Roman" w:hAnsi="Times New Roman" w:cs="Times New Roman"/>
          <w:i/>
          <w:iCs/>
          <w:sz w:val="24"/>
          <w:szCs w:val="24"/>
        </w:rPr>
        <w:t>14</w:t>
      </w:r>
      <w:r w:rsidRPr="00E90EDA">
        <w:rPr>
          <w:rFonts w:ascii="Times New Roman" w:hAnsi="Times New Roman" w:cs="Times New Roman"/>
          <w:sz w:val="24"/>
          <w:szCs w:val="24"/>
        </w:rPr>
        <w:t>(3), 129-138.</w:t>
      </w:r>
      <w:r w:rsidR="00AA22D7" w:rsidRPr="00E90EDA">
        <w:rPr>
          <w:rFonts w:ascii="Times New Roman" w:hAnsi="Times New Roman" w:cs="Times New Roman"/>
          <w:sz w:val="24"/>
          <w:szCs w:val="24"/>
        </w:rPr>
        <w:t xml:space="preserve"> </w:t>
      </w:r>
      <w:hyperlink r:id="rId21" w:tgtFrame="_blank" w:history="1">
        <w:r w:rsidR="00AA22D7" w:rsidRPr="00E90EDA">
          <w:rPr>
            <w:rStyle w:val="Hipervnculo"/>
            <w:rFonts w:ascii="Times New Roman" w:hAnsi="Times New Roman" w:cs="Times New Roman"/>
            <w:sz w:val="24"/>
            <w:szCs w:val="24"/>
          </w:rPr>
          <w:t>https://doi.org/10.32348/1852.4206.v14.n3.32412 </w:t>
        </w:r>
      </w:hyperlink>
    </w:p>
    <w:p w14:paraId="2EE156F5" w14:textId="78327005"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B709C6">
        <w:rPr>
          <w:rFonts w:ascii="Times New Roman" w:hAnsi="Times New Roman" w:cs="Times New Roman"/>
          <w:sz w:val="24"/>
          <w:szCs w:val="24"/>
          <w:lang w:val="en-US"/>
        </w:rPr>
        <w:t xml:space="preserve">Gucciardi, D. F., Hanton, S., Gordon, S., Mallett, C. J., &amp; Temby, P. (2015). </w:t>
      </w:r>
      <w:r w:rsidRPr="00E90EDA">
        <w:rPr>
          <w:rFonts w:ascii="Times New Roman" w:hAnsi="Times New Roman" w:cs="Times New Roman"/>
          <w:sz w:val="24"/>
          <w:szCs w:val="24"/>
          <w:lang w:val="en-US"/>
        </w:rPr>
        <w:t xml:space="preserve">The concept of mental toughness: Tests of dimensionality, nomological network, and </w:t>
      </w:r>
      <w:proofErr w:type="spellStart"/>
      <w:r w:rsidRPr="00E90EDA">
        <w:rPr>
          <w:rFonts w:ascii="Times New Roman" w:hAnsi="Times New Roman" w:cs="Times New Roman"/>
          <w:sz w:val="24"/>
          <w:szCs w:val="24"/>
          <w:lang w:val="en-US"/>
        </w:rPr>
        <w:t>traitness</w:t>
      </w:r>
      <w:proofErr w:type="spellEnd"/>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Journal of personality</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83</w:t>
      </w:r>
      <w:r w:rsidRPr="00E90EDA">
        <w:rPr>
          <w:rFonts w:ascii="Times New Roman" w:hAnsi="Times New Roman" w:cs="Times New Roman"/>
          <w:sz w:val="24"/>
          <w:szCs w:val="24"/>
          <w:lang w:val="en-US"/>
        </w:rPr>
        <w:t>(1), 26-44.</w:t>
      </w:r>
      <w:r w:rsidR="00AA22D7" w:rsidRPr="00E90EDA">
        <w:rPr>
          <w:rFonts w:ascii="Times New Roman" w:hAnsi="Times New Roman" w:cs="Times New Roman"/>
          <w:sz w:val="24"/>
          <w:szCs w:val="24"/>
          <w:lang w:val="en-US"/>
        </w:rPr>
        <w:t xml:space="preserve"> </w:t>
      </w:r>
      <w:hyperlink r:id="rId22" w:tgtFrame="_blank" w:history="1">
        <w:r w:rsidR="00AA22D7" w:rsidRPr="00B709C6">
          <w:rPr>
            <w:rStyle w:val="Hipervnculo"/>
            <w:rFonts w:ascii="Times New Roman" w:hAnsi="Times New Roman" w:cs="Times New Roman"/>
            <w:sz w:val="24"/>
            <w:szCs w:val="24"/>
            <w:lang w:val="en-US"/>
          </w:rPr>
          <w:t> https://doi.org/10.1111/jopy.12079 </w:t>
        </w:r>
      </w:hyperlink>
    </w:p>
    <w:p w14:paraId="15D1C089" w14:textId="33415AE8"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Hong, H. J., Wilkinson, G., &amp; Rocha, C. M. (2023). The relationship between basic needs satisfaction, self-determined motivation, and burnout in Korean esports players. </w:t>
      </w:r>
      <w:r w:rsidRPr="00E90EDA">
        <w:rPr>
          <w:rFonts w:ascii="Times New Roman" w:hAnsi="Times New Roman" w:cs="Times New Roman"/>
          <w:i/>
          <w:iCs/>
          <w:sz w:val="24"/>
          <w:szCs w:val="24"/>
          <w:lang w:val="en-US"/>
        </w:rPr>
        <w:t>Journal of Gambling Studies</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39</w:t>
      </w:r>
      <w:r w:rsidRPr="00E90EDA">
        <w:rPr>
          <w:rFonts w:ascii="Times New Roman" w:hAnsi="Times New Roman" w:cs="Times New Roman"/>
          <w:sz w:val="24"/>
          <w:szCs w:val="24"/>
          <w:lang w:val="en-US"/>
        </w:rPr>
        <w:t>(1), 323-338.</w:t>
      </w:r>
      <w:r w:rsidR="00AA22D7" w:rsidRPr="00E90EDA">
        <w:rPr>
          <w:rFonts w:ascii="Times New Roman" w:hAnsi="Times New Roman" w:cs="Times New Roman"/>
          <w:sz w:val="24"/>
          <w:szCs w:val="24"/>
          <w:lang w:val="en-US"/>
        </w:rPr>
        <w:t xml:space="preserve"> </w:t>
      </w:r>
      <w:hyperlink r:id="rId23" w:tgtFrame="_blank" w:history="1">
        <w:r w:rsidR="00AA22D7" w:rsidRPr="00B709C6">
          <w:rPr>
            <w:rStyle w:val="Hipervnculo"/>
            <w:rFonts w:ascii="Times New Roman" w:hAnsi="Times New Roman" w:cs="Times New Roman"/>
            <w:sz w:val="24"/>
            <w:szCs w:val="24"/>
            <w:lang w:val="en-US"/>
          </w:rPr>
          <w:t>https://doi.org/10.1007/s10899-022-10132-8 </w:t>
        </w:r>
      </w:hyperlink>
    </w:p>
    <w:p w14:paraId="2AD3FED8" w14:textId="015A6C9D"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 xml:space="preserve">Jeong, I., Nakagawa, K., Osu, R., &amp; </w:t>
      </w:r>
      <w:proofErr w:type="spellStart"/>
      <w:r w:rsidRPr="00E90EDA">
        <w:rPr>
          <w:rFonts w:ascii="Times New Roman" w:hAnsi="Times New Roman" w:cs="Times New Roman"/>
          <w:sz w:val="24"/>
          <w:szCs w:val="24"/>
          <w:lang w:val="en-US"/>
        </w:rPr>
        <w:t>Kanosue</w:t>
      </w:r>
      <w:proofErr w:type="spellEnd"/>
      <w:r w:rsidRPr="00E90EDA">
        <w:rPr>
          <w:rFonts w:ascii="Times New Roman" w:hAnsi="Times New Roman" w:cs="Times New Roman"/>
          <w:sz w:val="24"/>
          <w:szCs w:val="24"/>
          <w:lang w:val="en-US"/>
        </w:rPr>
        <w:t>, K. (2022). Difference in gaze control ability between low and high skill players of a real-time strategy game in esports. </w:t>
      </w:r>
      <w:proofErr w:type="spellStart"/>
      <w:r w:rsidRPr="00E90EDA">
        <w:rPr>
          <w:rFonts w:ascii="Times New Roman" w:hAnsi="Times New Roman" w:cs="Times New Roman"/>
          <w:i/>
          <w:iCs/>
          <w:sz w:val="24"/>
          <w:szCs w:val="24"/>
          <w:lang w:val="en-US"/>
        </w:rPr>
        <w:t>PloS</w:t>
      </w:r>
      <w:proofErr w:type="spellEnd"/>
      <w:r w:rsidRPr="00E90EDA">
        <w:rPr>
          <w:rFonts w:ascii="Times New Roman" w:hAnsi="Times New Roman" w:cs="Times New Roman"/>
          <w:i/>
          <w:iCs/>
          <w:sz w:val="24"/>
          <w:szCs w:val="24"/>
          <w:lang w:val="en-US"/>
        </w:rPr>
        <w:t xml:space="preserve"> one</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17</w:t>
      </w:r>
      <w:r w:rsidRPr="00E90EDA">
        <w:rPr>
          <w:rFonts w:ascii="Times New Roman" w:hAnsi="Times New Roman" w:cs="Times New Roman"/>
          <w:sz w:val="24"/>
          <w:szCs w:val="24"/>
          <w:lang w:val="en-US"/>
        </w:rPr>
        <w:t>(3), e0265526.</w:t>
      </w:r>
      <w:r w:rsidR="00AA22D7" w:rsidRPr="00E90EDA">
        <w:rPr>
          <w:rFonts w:ascii="Times New Roman" w:hAnsi="Times New Roman" w:cs="Times New Roman"/>
          <w:sz w:val="24"/>
          <w:szCs w:val="24"/>
          <w:lang w:val="en-US"/>
        </w:rPr>
        <w:t xml:space="preserve"> </w:t>
      </w:r>
      <w:hyperlink r:id="rId24" w:tgtFrame="_blank" w:history="1">
        <w:r w:rsidR="00AA22D7" w:rsidRPr="00B709C6">
          <w:rPr>
            <w:rStyle w:val="Hipervnculo"/>
            <w:rFonts w:ascii="Times New Roman" w:hAnsi="Times New Roman" w:cs="Times New Roman"/>
            <w:sz w:val="24"/>
            <w:szCs w:val="24"/>
            <w:lang w:val="en-US"/>
          </w:rPr>
          <w:t>https://doi.org/10.1371/journal.pone.0265526 </w:t>
        </w:r>
      </w:hyperlink>
    </w:p>
    <w:p w14:paraId="21E46B5A" w14:textId="5ECBBED8"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 xml:space="preserve">Johnson, D., Nacke, L. E., &amp; Wyeth, P. (2015, April). All about that base: differing player experiences in video game genres and the unique case of </w:t>
      </w:r>
      <w:proofErr w:type="spellStart"/>
      <w:r w:rsidRPr="00E90EDA">
        <w:rPr>
          <w:rFonts w:ascii="Times New Roman" w:hAnsi="Times New Roman" w:cs="Times New Roman"/>
          <w:sz w:val="24"/>
          <w:szCs w:val="24"/>
          <w:lang w:val="en-US"/>
        </w:rPr>
        <w:t>moba</w:t>
      </w:r>
      <w:proofErr w:type="spellEnd"/>
      <w:r w:rsidRPr="00E90EDA">
        <w:rPr>
          <w:rFonts w:ascii="Times New Roman" w:hAnsi="Times New Roman" w:cs="Times New Roman"/>
          <w:sz w:val="24"/>
          <w:szCs w:val="24"/>
          <w:lang w:val="en-US"/>
        </w:rPr>
        <w:t xml:space="preserve"> games. In </w:t>
      </w:r>
      <w:r w:rsidRPr="00E90EDA">
        <w:rPr>
          <w:rFonts w:ascii="Times New Roman" w:hAnsi="Times New Roman" w:cs="Times New Roman"/>
          <w:i/>
          <w:iCs/>
          <w:sz w:val="24"/>
          <w:szCs w:val="24"/>
          <w:lang w:val="en-US"/>
        </w:rPr>
        <w:t xml:space="preserve">Proceedings of the 33rd annual </w:t>
      </w:r>
      <w:proofErr w:type="spellStart"/>
      <w:r w:rsidRPr="00E90EDA">
        <w:rPr>
          <w:rFonts w:ascii="Times New Roman" w:hAnsi="Times New Roman" w:cs="Times New Roman"/>
          <w:i/>
          <w:iCs/>
          <w:sz w:val="24"/>
          <w:szCs w:val="24"/>
          <w:lang w:val="en-US"/>
        </w:rPr>
        <w:t>acm</w:t>
      </w:r>
      <w:proofErr w:type="spellEnd"/>
      <w:r w:rsidRPr="00E90EDA">
        <w:rPr>
          <w:rFonts w:ascii="Times New Roman" w:hAnsi="Times New Roman" w:cs="Times New Roman"/>
          <w:i/>
          <w:iCs/>
          <w:sz w:val="24"/>
          <w:szCs w:val="24"/>
          <w:lang w:val="en-US"/>
        </w:rPr>
        <w:t xml:space="preserve"> conference on human factors in computing systems</w:t>
      </w:r>
      <w:r w:rsidRPr="00E90EDA">
        <w:rPr>
          <w:rFonts w:ascii="Times New Roman" w:hAnsi="Times New Roman" w:cs="Times New Roman"/>
          <w:sz w:val="24"/>
          <w:szCs w:val="24"/>
          <w:lang w:val="en-US"/>
        </w:rPr>
        <w:t> (pp. 2265-2274).</w:t>
      </w:r>
      <w:r w:rsidR="00AA22D7" w:rsidRPr="00E90EDA">
        <w:rPr>
          <w:rFonts w:ascii="Times New Roman" w:hAnsi="Times New Roman" w:cs="Times New Roman"/>
          <w:sz w:val="24"/>
          <w:szCs w:val="24"/>
          <w:lang w:val="en-US"/>
        </w:rPr>
        <w:t xml:space="preserve"> </w:t>
      </w:r>
      <w:hyperlink r:id="rId25" w:tgtFrame="_blank" w:history="1">
        <w:r w:rsidR="00AA22D7" w:rsidRPr="00E90EDA">
          <w:rPr>
            <w:rStyle w:val="Hipervnculo"/>
            <w:rFonts w:ascii="Times New Roman" w:hAnsi="Times New Roman" w:cs="Times New Roman"/>
            <w:sz w:val="24"/>
            <w:szCs w:val="24"/>
            <w:lang w:val="en-US"/>
          </w:rPr>
          <w:t> </w:t>
        </w:r>
        <w:r w:rsidR="00AA22D7" w:rsidRPr="00B709C6">
          <w:rPr>
            <w:rStyle w:val="Hipervnculo"/>
            <w:rFonts w:ascii="Times New Roman" w:hAnsi="Times New Roman" w:cs="Times New Roman"/>
            <w:sz w:val="24"/>
            <w:szCs w:val="24"/>
            <w:lang w:val="en-US"/>
          </w:rPr>
          <w:t>https://doi.org/10.1145/2702123.2702447 </w:t>
        </w:r>
      </w:hyperlink>
    </w:p>
    <w:p w14:paraId="52F72F17" w14:textId="4F6D99D7" w:rsidR="002D6F42" w:rsidRPr="00E90EDA" w:rsidRDefault="002D6F42" w:rsidP="001D102A">
      <w:pPr>
        <w:spacing w:line="360" w:lineRule="auto"/>
        <w:ind w:left="709" w:hanging="709"/>
        <w:jc w:val="both"/>
        <w:rPr>
          <w:rFonts w:ascii="Times New Roman" w:hAnsi="Times New Roman" w:cs="Times New Roman"/>
          <w:sz w:val="24"/>
          <w:szCs w:val="24"/>
          <w:lang w:val="en-US"/>
        </w:rPr>
      </w:pPr>
      <w:proofErr w:type="spellStart"/>
      <w:r w:rsidRPr="00E90EDA">
        <w:rPr>
          <w:rFonts w:ascii="Times New Roman" w:hAnsi="Times New Roman" w:cs="Times New Roman"/>
          <w:sz w:val="24"/>
          <w:szCs w:val="24"/>
          <w:lang w:val="en-US"/>
        </w:rPr>
        <w:t>Mancı</w:t>
      </w:r>
      <w:proofErr w:type="spellEnd"/>
      <w:r w:rsidRPr="00E90EDA">
        <w:rPr>
          <w:rFonts w:ascii="Times New Roman" w:hAnsi="Times New Roman" w:cs="Times New Roman"/>
          <w:sz w:val="24"/>
          <w:szCs w:val="24"/>
          <w:lang w:val="en-US"/>
        </w:rPr>
        <w:t xml:space="preserve">, E., </w:t>
      </w:r>
      <w:proofErr w:type="spellStart"/>
      <w:r w:rsidRPr="00E90EDA">
        <w:rPr>
          <w:rFonts w:ascii="Times New Roman" w:hAnsi="Times New Roman" w:cs="Times New Roman"/>
          <w:sz w:val="24"/>
          <w:szCs w:val="24"/>
          <w:lang w:val="en-US"/>
        </w:rPr>
        <w:t>Güdücü</w:t>
      </w:r>
      <w:proofErr w:type="spellEnd"/>
      <w:r w:rsidRPr="00E90EDA">
        <w:rPr>
          <w:rFonts w:ascii="Times New Roman" w:hAnsi="Times New Roman" w:cs="Times New Roman"/>
          <w:sz w:val="24"/>
          <w:szCs w:val="24"/>
          <w:lang w:val="en-US"/>
        </w:rPr>
        <w:t xml:space="preserve">, Ç., Günay, E., </w:t>
      </w:r>
      <w:proofErr w:type="spellStart"/>
      <w:r w:rsidRPr="00E90EDA">
        <w:rPr>
          <w:rFonts w:ascii="Times New Roman" w:hAnsi="Times New Roman" w:cs="Times New Roman"/>
          <w:sz w:val="24"/>
          <w:szCs w:val="24"/>
          <w:lang w:val="en-US"/>
        </w:rPr>
        <w:t>Güvendi</w:t>
      </w:r>
      <w:proofErr w:type="spellEnd"/>
      <w:r w:rsidRPr="00E90EDA">
        <w:rPr>
          <w:rFonts w:ascii="Times New Roman" w:hAnsi="Times New Roman" w:cs="Times New Roman"/>
          <w:sz w:val="24"/>
          <w:szCs w:val="24"/>
          <w:lang w:val="en-US"/>
        </w:rPr>
        <w:t xml:space="preserve">, G., Campbell, M., &amp; </w:t>
      </w:r>
      <w:proofErr w:type="spellStart"/>
      <w:r w:rsidRPr="00E90EDA">
        <w:rPr>
          <w:rFonts w:ascii="Times New Roman" w:hAnsi="Times New Roman" w:cs="Times New Roman"/>
          <w:sz w:val="24"/>
          <w:szCs w:val="24"/>
          <w:lang w:val="en-US"/>
        </w:rPr>
        <w:t>Bediz</w:t>
      </w:r>
      <w:proofErr w:type="spellEnd"/>
      <w:r w:rsidRPr="00E90EDA">
        <w:rPr>
          <w:rFonts w:ascii="Times New Roman" w:hAnsi="Times New Roman" w:cs="Times New Roman"/>
          <w:sz w:val="24"/>
          <w:szCs w:val="24"/>
          <w:lang w:val="en-US"/>
        </w:rPr>
        <w:t xml:space="preserve">, C. Ş. (2024). The relationship between esports game genres and cognitive performance: A </w:t>
      </w:r>
      <w:r w:rsidRPr="00E90EDA">
        <w:rPr>
          <w:rFonts w:ascii="Times New Roman" w:hAnsi="Times New Roman" w:cs="Times New Roman"/>
          <w:sz w:val="24"/>
          <w:szCs w:val="24"/>
          <w:lang w:val="en-US"/>
        </w:rPr>
        <w:lastRenderedPageBreak/>
        <w:t>comparison between first-person shooter vs. multiplayer online battle arena games in younger adults. </w:t>
      </w:r>
      <w:r w:rsidRPr="00E90EDA">
        <w:rPr>
          <w:rFonts w:ascii="Times New Roman" w:hAnsi="Times New Roman" w:cs="Times New Roman"/>
          <w:i/>
          <w:iCs/>
          <w:sz w:val="24"/>
          <w:szCs w:val="24"/>
          <w:lang w:val="en-US"/>
        </w:rPr>
        <w:t>Entertainment Computing</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50</w:t>
      </w:r>
      <w:r w:rsidRPr="00E90EDA">
        <w:rPr>
          <w:rFonts w:ascii="Times New Roman" w:hAnsi="Times New Roman" w:cs="Times New Roman"/>
          <w:sz w:val="24"/>
          <w:szCs w:val="24"/>
          <w:lang w:val="en-US"/>
        </w:rPr>
        <w:t>, 100640.</w:t>
      </w:r>
      <w:r w:rsidR="009E4516" w:rsidRPr="00E90EDA">
        <w:rPr>
          <w:rFonts w:ascii="Times New Roman" w:hAnsi="Times New Roman" w:cs="Times New Roman"/>
          <w:sz w:val="24"/>
          <w:szCs w:val="24"/>
          <w:lang w:val="en-US"/>
        </w:rPr>
        <w:t xml:space="preserve"> </w:t>
      </w:r>
      <w:hyperlink r:id="rId26" w:tgtFrame="_blank" w:history="1">
        <w:r w:rsidR="009E4516" w:rsidRPr="00B709C6">
          <w:rPr>
            <w:rStyle w:val="Hipervnculo"/>
            <w:rFonts w:ascii="Times New Roman" w:hAnsi="Times New Roman" w:cs="Times New Roman"/>
            <w:sz w:val="24"/>
            <w:szCs w:val="24"/>
            <w:lang w:val="en-US"/>
          </w:rPr>
          <w:t>https://doi.org/10.1016/j.entcom.2024.100640 </w:t>
        </w:r>
      </w:hyperlink>
    </w:p>
    <w:p w14:paraId="6FD66590" w14:textId="05B0596F" w:rsidR="002D6F42" w:rsidRPr="00E90EDA" w:rsidRDefault="002D6F42" w:rsidP="001D102A">
      <w:pPr>
        <w:spacing w:line="360" w:lineRule="auto"/>
        <w:ind w:left="709" w:hanging="709"/>
        <w:jc w:val="both"/>
        <w:rPr>
          <w:rFonts w:ascii="Times New Roman" w:hAnsi="Times New Roman" w:cs="Times New Roman"/>
          <w:sz w:val="24"/>
          <w:szCs w:val="24"/>
          <w:lang w:val="en-US"/>
        </w:rPr>
      </w:pPr>
      <w:proofErr w:type="spellStart"/>
      <w:r w:rsidRPr="00E90EDA">
        <w:rPr>
          <w:rFonts w:ascii="Times New Roman" w:hAnsi="Times New Roman" w:cs="Times New Roman"/>
          <w:sz w:val="24"/>
          <w:szCs w:val="24"/>
          <w:lang w:val="en-US"/>
        </w:rPr>
        <w:t>Mechelin</w:t>
      </w:r>
      <w:proofErr w:type="spellEnd"/>
      <w:r w:rsidRPr="00E90EDA">
        <w:rPr>
          <w:rFonts w:ascii="Times New Roman" w:hAnsi="Times New Roman" w:cs="Times New Roman"/>
          <w:sz w:val="24"/>
          <w:szCs w:val="24"/>
          <w:lang w:val="en-US"/>
        </w:rPr>
        <w:t>, K. J., &amp; Liu-Lastres, B. (2025). Exploring esport players’ motivation, experiences, and well-being. </w:t>
      </w:r>
      <w:r w:rsidRPr="00E90EDA">
        <w:rPr>
          <w:rFonts w:ascii="Times New Roman" w:hAnsi="Times New Roman" w:cs="Times New Roman"/>
          <w:i/>
          <w:iCs/>
          <w:sz w:val="24"/>
          <w:szCs w:val="24"/>
          <w:lang w:val="en-US"/>
        </w:rPr>
        <w:t>Leisure Studies</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44</w:t>
      </w:r>
      <w:r w:rsidRPr="00E90EDA">
        <w:rPr>
          <w:rFonts w:ascii="Times New Roman" w:hAnsi="Times New Roman" w:cs="Times New Roman"/>
          <w:sz w:val="24"/>
          <w:szCs w:val="24"/>
          <w:lang w:val="en-US"/>
        </w:rPr>
        <w:t>(1), 140-154.</w:t>
      </w:r>
      <w:r w:rsidR="009E4516" w:rsidRPr="00E90EDA">
        <w:rPr>
          <w:rFonts w:ascii="Times New Roman" w:hAnsi="Times New Roman" w:cs="Times New Roman"/>
          <w:sz w:val="24"/>
          <w:szCs w:val="24"/>
          <w:lang w:val="en-US"/>
        </w:rPr>
        <w:t xml:space="preserve"> </w:t>
      </w:r>
      <w:hyperlink r:id="rId27" w:tgtFrame="_blank" w:history="1">
        <w:r w:rsidR="009E4516" w:rsidRPr="00B709C6">
          <w:rPr>
            <w:rStyle w:val="Hipervnculo"/>
            <w:rFonts w:ascii="Times New Roman" w:hAnsi="Times New Roman" w:cs="Times New Roman"/>
            <w:sz w:val="24"/>
            <w:szCs w:val="24"/>
            <w:lang w:val="en-US"/>
          </w:rPr>
          <w:t>https://doi.org/10.1080/02614367.2023.2280043 </w:t>
        </w:r>
      </w:hyperlink>
    </w:p>
    <w:p w14:paraId="0F0327D9" w14:textId="453BBC63"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Pelletier, L. G., Tuson, K. M., Fortier, M. S., Vallerand, R. J., Briere, N. M., &amp; Blais, M. R. (1995). Toward a new measure of intrinsic motivation, extrinsic motivation, and amotivation in sports: The Sport Motivation Scale (SMS). </w:t>
      </w:r>
      <w:r w:rsidRPr="00E90EDA">
        <w:rPr>
          <w:rFonts w:ascii="Times New Roman" w:hAnsi="Times New Roman" w:cs="Times New Roman"/>
          <w:i/>
          <w:iCs/>
          <w:sz w:val="24"/>
          <w:szCs w:val="24"/>
          <w:lang w:val="en-US"/>
        </w:rPr>
        <w:t>Journal of sport and Exercise Psychology</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17</w:t>
      </w:r>
      <w:r w:rsidRPr="00E90EDA">
        <w:rPr>
          <w:rFonts w:ascii="Times New Roman" w:hAnsi="Times New Roman" w:cs="Times New Roman"/>
          <w:sz w:val="24"/>
          <w:szCs w:val="24"/>
          <w:lang w:val="en-US"/>
        </w:rPr>
        <w:t>(1), 35-53.</w:t>
      </w:r>
      <w:r w:rsidR="009E4516" w:rsidRPr="00E90EDA">
        <w:rPr>
          <w:rFonts w:ascii="Times New Roman" w:hAnsi="Times New Roman" w:cs="Times New Roman"/>
          <w:sz w:val="24"/>
          <w:szCs w:val="24"/>
          <w:lang w:val="en-US"/>
        </w:rPr>
        <w:t xml:space="preserve"> </w:t>
      </w:r>
      <w:hyperlink r:id="rId28" w:tgtFrame="_blank" w:history="1">
        <w:r w:rsidR="009E4516" w:rsidRPr="00B709C6">
          <w:rPr>
            <w:rStyle w:val="Hipervnculo"/>
            <w:rFonts w:ascii="Times New Roman" w:hAnsi="Times New Roman" w:cs="Times New Roman"/>
            <w:sz w:val="24"/>
            <w:szCs w:val="24"/>
            <w:lang w:val="en-US"/>
          </w:rPr>
          <w:t>https://doi.org/10.1123/jsep.17.1.35 </w:t>
        </w:r>
      </w:hyperlink>
    </w:p>
    <w:p w14:paraId="071C5DEB" w14:textId="480151CE"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Poulus, D. R., Sargeant, J., Zarate, D., Griffiths, M. D., &amp; Stavropoulos, V. (2024). Burnout, resilience, and coping among esports players: A network analysis approach. </w:t>
      </w:r>
      <w:r w:rsidRPr="00E90EDA">
        <w:rPr>
          <w:rFonts w:ascii="Times New Roman" w:hAnsi="Times New Roman" w:cs="Times New Roman"/>
          <w:i/>
          <w:iCs/>
          <w:sz w:val="24"/>
          <w:szCs w:val="24"/>
          <w:lang w:val="en-US"/>
        </w:rPr>
        <w:t>Computers in Human Behavior</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153</w:t>
      </w:r>
      <w:r w:rsidRPr="00E90EDA">
        <w:rPr>
          <w:rFonts w:ascii="Times New Roman" w:hAnsi="Times New Roman" w:cs="Times New Roman"/>
          <w:sz w:val="24"/>
          <w:szCs w:val="24"/>
          <w:lang w:val="en-US"/>
        </w:rPr>
        <w:t>, 108139.</w:t>
      </w:r>
      <w:r w:rsidR="009E4516" w:rsidRPr="00B709C6">
        <w:rPr>
          <w:lang w:val="en-US"/>
        </w:rPr>
        <w:t xml:space="preserve"> </w:t>
      </w:r>
      <w:hyperlink r:id="rId29" w:tgtFrame="_blank" w:history="1">
        <w:r w:rsidR="009E4516" w:rsidRPr="00B709C6">
          <w:rPr>
            <w:rStyle w:val="Hipervnculo"/>
            <w:rFonts w:ascii="Times New Roman" w:hAnsi="Times New Roman" w:cs="Times New Roman"/>
            <w:sz w:val="24"/>
            <w:szCs w:val="24"/>
            <w:lang w:val="en-US"/>
          </w:rPr>
          <w:t> https://doi.org/10.1016/j.chb.2024.108139 </w:t>
        </w:r>
      </w:hyperlink>
    </w:p>
    <w:p w14:paraId="664BA8AE" w14:textId="1AD8AE10"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Poulus, D., Coulter, T. J., Trotter, M. G., &amp; Polman, R. (2020). Stress and coping in esports and the influence of mental toughness. </w:t>
      </w:r>
      <w:r w:rsidRPr="00E90EDA">
        <w:rPr>
          <w:rFonts w:ascii="Times New Roman" w:hAnsi="Times New Roman" w:cs="Times New Roman"/>
          <w:i/>
          <w:iCs/>
          <w:sz w:val="24"/>
          <w:szCs w:val="24"/>
          <w:lang w:val="en-US"/>
        </w:rPr>
        <w:t>Frontiers in psychology</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11</w:t>
      </w:r>
      <w:r w:rsidRPr="00E90EDA">
        <w:rPr>
          <w:rFonts w:ascii="Times New Roman" w:hAnsi="Times New Roman" w:cs="Times New Roman"/>
          <w:sz w:val="24"/>
          <w:szCs w:val="24"/>
          <w:lang w:val="en-US"/>
        </w:rPr>
        <w:t>, 628.</w:t>
      </w:r>
      <w:r w:rsidR="00C87017" w:rsidRPr="00E90EDA">
        <w:rPr>
          <w:rFonts w:ascii="Times New Roman" w:hAnsi="Times New Roman" w:cs="Times New Roman"/>
          <w:sz w:val="24"/>
          <w:szCs w:val="24"/>
          <w:lang w:val="en-US"/>
        </w:rPr>
        <w:t xml:space="preserve"> </w:t>
      </w:r>
      <w:hyperlink r:id="rId30" w:tgtFrame="_blank" w:history="1">
        <w:r w:rsidR="00C87017" w:rsidRPr="00B709C6">
          <w:rPr>
            <w:rStyle w:val="Hipervnculo"/>
            <w:rFonts w:ascii="Times New Roman" w:hAnsi="Times New Roman" w:cs="Times New Roman"/>
            <w:sz w:val="24"/>
            <w:szCs w:val="24"/>
            <w:lang w:val="en-US"/>
          </w:rPr>
          <w:t>https://doi.org/10.3389/fpsyg.2020.00628 </w:t>
        </w:r>
      </w:hyperlink>
    </w:p>
    <w:p w14:paraId="7F9310C5" w14:textId="6F1E3384"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 xml:space="preserve">Ramis, Y., Torregrosa, M., Viladrich, C., &amp; Cruz, J. (2010). </w:t>
      </w:r>
      <w:r w:rsidRPr="00E90EDA">
        <w:rPr>
          <w:rFonts w:ascii="Times New Roman" w:hAnsi="Times New Roman" w:cs="Times New Roman"/>
          <w:sz w:val="24"/>
          <w:szCs w:val="24"/>
        </w:rPr>
        <w:t>Adaptación y validación de la versión española de la Escala de Ansiedad Competitiva SAS-2 para deportistas de iniciación. </w:t>
      </w:r>
      <w:proofErr w:type="spellStart"/>
      <w:r w:rsidRPr="00E90EDA">
        <w:rPr>
          <w:rFonts w:ascii="Times New Roman" w:hAnsi="Times New Roman" w:cs="Times New Roman"/>
          <w:i/>
          <w:iCs/>
          <w:sz w:val="24"/>
          <w:szCs w:val="24"/>
          <w:lang w:val="en-US"/>
        </w:rPr>
        <w:t>Psicothema</w:t>
      </w:r>
      <w:proofErr w:type="spellEnd"/>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22</w:t>
      </w:r>
      <w:r w:rsidRPr="00E90EDA">
        <w:rPr>
          <w:rFonts w:ascii="Times New Roman" w:hAnsi="Times New Roman" w:cs="Times New Roman"/>
          <w:sz w:val="24"/>
          <w:szCs w:val="24"/>
          <w:lang w:val="en-US"/>
        </w:rPr>
        <w:t>(4), 10004-1009.</w:t>
      </w:r>
      <w:r w:rsidR="00C87017" w:rsidRPr="00E90EDA">
        <w:rPr>
          <w:rFonts w:ascii="Times New Roman" w:hAnsi="Times New Roman" w:cs="Times New Roman"/>
          <w:sz w:val="24"/>
          <w:szCs w:val="24"/>
          <w:lang w:val="en-US"/>
        </w:rPr>
        <w:t xml:space="preserve"> </w:t>
      </w:r>
      <w:hyperlink r:id="rId31" w:tgtFrame="_blank" w:history="1">
        <w:r w:rsidR="00C87017" w:rsidRPr="00E90EDA">
          <w:rPr>
            <w:rStyle w:val="Hipervnculo"/>
            <w:rFonts w:ascii="Times New Roman" w:hAnsi="Times New Roman" w:cs="Times New Roman"/>
            <w:sz w:val="24"/>
            <w:szCs w:val="24"/>
          </w:rPr>
          <w:t>https://doi.org/10.6018/analesps.29.1.124011 </w:t>
        </w:r>
      </w:hyperlink>
    </w:p>
    <w:p w14:paraId="47F7558B" w14:textId="5DCAEC53"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B709C6">
        <w:rPr>
          <w:rFonts w:ascii="Times New Roman" w:hAnsi="Times New Roman" w:cs="Times New Roman"/>
          <w:sz w:val="24"/>
          <w:szCs w:val="24"/>
        </w:rPr>
        <w:t xml:space="preserve">Ramis, Y., Torregrosa, M., </w:t>
      </w:r>
      <w:proofErr w:type="spellStart"/>
      <w:r w:rsidRPr="00B709C6">
        <w:rPr>
          <w:rFonts w:ascii="Times New Roman" w:hAnsi="Times New Roman" w:cs="Times New Roman"/>
          <w:sz w:val="24"/>
          <w:szCs w:val="24"/>
        </w:rPr>
        <w:t>Viladrich</w:t>
      </w:r>
      <w:proofErr w:type="spellEnd"/>
      <w:r w:rsidRPr="00B709C6">
        <w:rPr>
          <w:rFonts w:ascii="Times New Roman" w:hAnsi="Times New Roman" w:cs="Times New Roman"/>
          <w:sz w:val="24"/>
          <w:szCs w:val="24"/>
        </w:rPr>
        <w:t xml:space="preserve">, C., &amp; Cruz, J. (2017). </w:t>
      </w:r>
      <w:r w:rsidRPr="00E90EDA">
        <w:rPr>
          <w:rFonts w:ascii="Times New Roman" w:hAnsi="Times New Roman" w:cs="Times New Roman"/>
          <w:sz w:val="24"/>
          <w:szCs w:val="24"/>
          <w:lang w:val="en-US"/>
        </w:rPr>
        <w:t>The effect of coaches’ controlling style on the competitive anxiety of young athletes. </w:t>
      </w:r>
      <w:r w:rsidRPr="00E90EDA">
        <w:rPr>
          <w:rFonts w:ascii="Times New Roman" w:hAnsi="Times New Roman" w:cs="Times New Roman"/>
          <w:i/>
          <w:iCs/>
          <w:sz w:val="24"/>
          <w:szCs w:val="24"/>
          <w:lang w:val="en-US"/>
        </w:rPr>
        <w:t xml:space="preserve">Frontiers in </w:t>
      </w:r>
      <w:proofErr w:type="gramStart"/>
      <w:r w:rsidRPr="00E90EDA">
        <w:rPr>
          <w:rFonts w:ascii="Times New Roman" w:hAnsi="Times New Roman" w:cs="Times New Roman"/>
          <w:i/>
          <w:iCs/>
          <w:sz w:val="24"/>
          <w:szCs w:val="24"/>
          <w:lang w:val="en-US"/>
        </w:rPr>
        <w:t>psychology</w:t>
      </w:r>
      <w:proofErr w:type="gramEnd"/>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8</w:t>
      </w:r>
      <w:r w:rsidRPr="00E90EDA">
        <w:rPr>
          <w:rFonts w:ascii="Times New Roman" w:hAnsi="Times New Roman" w:cs="Times New Roman"/>
          <w:sz w:val="24"/>
          <w:szCs w:val="24"/>
          <w:lang w:val="en-US"/>
        </w:rPr>
        <w:t>, 572.</w:t>
      </w:r>
      <w:r w:rsidR="00C87017" w:rsidRPr="00E90EDA">
        <w:rPr>
          <w:rFonts w:ascii="Times New Roman" w:hAnsi="Times New Roman" w:cs="Times New Roman"/>
          <w:sz w:val="24"/>
          <w:szCs w:val="24"/>
          <w:lang w:val="en-US"/>
        </w:rPr>
        <w:t xml:space="preserve"> </w:t>
      </w:r>
      <w:hyperlink r:id="rId32" w:tgtFrame="_blank" w:history="1">
        <w:r w:rsidR="00C87017" w:rsidRPr="00B709C6">
          <w:rPr>
            <w:rStyle w:val="Hipervnculo"/>
            <w:rFonts w:ascii="Times New Roman" w:hAnsi="Times New Roman" w:cs="Times New Roman"/>
            <w:sz w:val="24"/>
            <w:szCs w:val="24"/>
            <w:lang w:val="en-US"/>
          </w:rPr>
          <w:t>https://doi.org/10.3389/fpsyg.2017.00572 </w:t>
        </w:r>
      </w:hyperlink>
    </w:p>
    <w:p w14:paraId="769998A0" w14:textId="4BB0C70E"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Smith, R. E. (1989). Conceptual and statistical issues in research involving multidimensional anxiety scales. </w:t>
      </w:r>
      <w:r w:rsidRPr="00E90EDA">
        <w:rPr>
          <w:rFonts w:ascii="Times New Roman" w:hAnsi="Times New Roman" w:cs="Times New Roman"/>
          <w:i/>
          <w:iCs/>
          <w:sz w:val="24"/>
          <w:szCs w:val="24"/>
          <w:lang w:val="en-US"/>
        </w:rPr>
        <w:t>Journal of Sport &amp; Exercise Psychology</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11</w:t>
      </w:r>
      <w:r w:rsidRPr="00E90EDA">
        <w:rPr>
          <w:rFonts w:ascii="Times New Roman" w:hAnsi="Times New Roman" w:cs="Times New Roman"/>
          <w:sz w:val="24"/>
          <w:szCs w:val="24"/>
          <w:lang w:val="en-US"/>
        </w:rPr>
        <w:t>(4), 452-457.</w:t>
      </w:r>
      <w:r w:rsidR="00C87017" w:rsidRPr="00E90EDA">
        <w:rPr>
          <w:rFonts w:ascii="Times New Roman" w:hAnsi="Times New Roman" w:cs="Times New Roman"/>
          <w:sz w:val="24"/>
          <w:szCs w:val="24"/>
          <w:lang w:val="en-US"/>
        </w:rPr>
        <w:t xml:space="preserve"> </w:t>
      </w:r>
      <w:hyperlink r:id="rId33" w:tgtFrame="_blank" w:history="1">
        <w:r w:rsidR="00C87017" w:rsidRPr="00B709C6">
          <w:rPr>
            <w:rStyle w:val="Hipervnculo"/>
            <w:rFonts w:ascii="Times New Roman" w:hAnsi="Times New Roman" w:cs="Times New Roman"/>
            <w:sz w:val="24"/>
            <w:szCs w:val="24"/>
            <w:lang w:val="en-US"/>
          </w:rPr>
          <w:t>https://doi.org/10.1123/jsep.11.4.452 </w:t>
        </w:r>
      </w:hyperlink>
    </w:p>
    <w:p w14:paraId="7D8117E0" w14:textId="6DD75F0E"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Smith, R. E., Smoll, F. L., Cumming, S. P., &amp; Grossbard, J. R. (2006). Measurement of multidimensional sport performance anxiety in children and adults: The Sport Anxiety Scale-2. </w:t>
      </w:r>
      <w:r w:rsidRPr="00E90EDA">
        <w:rPr>
          <w:rFonts w:ascii="Times New Roman" w:hAnsi="Times New Roman" w:cs="Times New Roman"/>
          <w:i/>
          <w:iCs/>
          <w:sz w:val="24"/>
          <w:szCs w:val="24"/>
          <w:lang w:val="en-US"/>
        </w:rPr>
        <w:t>Journal of sport and exercise psychology</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28</w:t>
      </w:r>
      <w:r w:rsidRPr="00E90EDA">
        <w:rPr>
          <w:rFonts w:ascii="Times New Roman" w:hAnsi="Times New Roman" w:cs="Times New Roman"/>
          <w:sz w:val="24"/>
          <w:szCs w:val="24"/>
          <w:lang w:val="en-US"/>
        </w:rPr>
        <w:t>(4), 479-501.</w:t>
      </w:r>
      <w:r w:rsidR="00C87017" w:rsidRPr="00E90EDA">
        <w:rPr>
          <w:rFonts w:ascii="Times New Roman" w:hAnsi="Times New Roman" w:cs="Times New Roman"/>
          <w:sz w:val="24"/>
          <w:szCs w:val="24"/>
          <w:lang w:val="en-US"/>
        </w:rPr>
        <w:t xml:space="preserve"> </w:t>
      </w:r>
      <w:hyperlink r:id="rId34" w:tgtFrame="_blank" w:history="1">
        <w:r w:rsidR="00C87017" w:rsidRPr="00B709C6">
          <w:rPr>
            <w:rStyle w:val="Hipervnculo"/>
            <w:rFonts w:ascii="Times New Roman" w:hAnsi="Times New Roman" w:cs="Times New Roman"/>
            <w:sz w:val="24"/>
            <w:szCs w:val="24"/>
            <w:lang w:val="en-US"/>
          </w:rPr>
          <w:t>https://doi.org/10.1123/jsep.28.4.479 </w:t>
        </w:r>
      </w:hyperlink>
    </w:p>
    <w:p w14:paraId="5C7DDFFD" w14:textId="77777777"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lastRenderedPageBreak/>
        <w:t>Spielberg, C. D., (1971). Theory and research on anxiety. Anxiety and behavior (third ed.) Edit. C. D. Spielberg. New York: Academic Press Inc.</w:t>
      </w:r>
    </w:p>
    <w:p w14:paraId="6406D13D" w14:textId="77777777"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 xml:space="preserve">Statista (2023). Games – </w:t>
      </w:r>
      <w:proofErr w:type="spellStart"/>
      <w:r w:rsidRPr="00E90EDA">
        <w:rPr>
          <w:rFonts w:ascii="Times New Roman" w:hAnsi="Times New Roman" w:cs="Times New Roman"/>
          <w:sz w:val="24"/>
          <w:szCs w:val="24"/>
          <w:lang w:val="en-US"/>
        </w:rPr>
        <w:t>Worlwide</w:t>
      </w:r>
      <w:proofErr w:type="spellEnd"/>
      <w:r w:rsidRPr="00E90EDA">
        <w:rPr>
          <w:rFonts w:ascii="Times New Roman" w:hAnsi="Times New Roman" w:cs="Times New Roman"/>
          <w:sz w:val="24"/>
          <w:szCs w:val="24"/>
          <w:lang w:val="en-US"/>
        </w:rPr>
        <w:t xml:space="preserve">. </w:t>
      </w:r>
      <w:hyperlink r:id="rId35" w:history="1">
        <w:r w:rsidRPr="00E90EDA">
          <w:rPr>
            <w:rStyle w:val="Hipervnculo"/>
            <w:rFonts w:ascii="Times New Roman" w:hAnsi="Times New Roman" w:cs="Times New Roman"/>
            <w:sz w:val="24"/>
            <w:szCs w:val="24"/>
            <w:lang w:val="en-US"/>
          </w:rPr>
          <w:t>https://www.statista.com/outlook/amo/media/games/worldwide</w:t>
        </w:r>
      </w:hyperlink>
    </w:p>
    <w:p w14:paraId="7495F350" w14:textId="77777777"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4307D3">
        <w:rPr>
          <w:rFonts w:ascii="Times New Roman" w:hAnsi="Times New Roman" w:cs="Times New Roman"/>
          <w:sz w:val="24"/>
          <w:szCs w:val="24"/>
          <w:lang w:val="en-US"/>
        </w:rPr>
        <w:t xml:space="preserve">Statista. (2024). Video gaming worldwide – Statistics and facts. </w:t>
      </w:r>
      <w:hyperlink r:id="rId36" w:anchor="topicOverview" w:tgtFrame="_blank" w:history="1">
        <w:r w:rsidRPr="004307D3">
          <w:rPr>
            <w:rStyle w:val="Hipervnculo"/>
            <w:rFonts w:ascii="Times New Roman" w:hAnsi="Times New Roman" w:cs="Times New Roman"/>
            <w:sz w:val="24"/>
            <w:szCs w:val="24"/>
            <w:lang w:val="en-US"/>
          </w:rPr>
          <w:t>https://www.statista.com/topics/1680/gaming/#topicOverview</w:t>
        </w:r>
      </w:hyperlink>
      <w:r w:rsidRPr="004307D3">
        <w:rPr>
          <w:rFonts w:ascii="Times New Roman" w:hAnsi="Times New Roman" w:cs="Times New Roman"/>
          <w:sz w:val="24"/>
          <w:szCs w:val="24"/>
          <w:lang w:val="en-US"/>
        </w:rPr>
        <w:t>.</w:t>
      </w:r>
    </w:p>
    <w:p w14:paraId="37A44251" w14:textId="09F18553"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Toth, A. J., Conroy, E., &amp; Campbell, M. J. (2021). Beyond action video games: Differences in gameplay and ability preferences among gaming genres. </w:t>
      </w:r>
      <w:r w:rsidRPr="00E90EDA">
        <w:rPr>
          <w:rFonts w:ascii="Times New Roman" w:hAnsi="Times New Roman" w:cs="Times New Roman"/>
          <w:i/>
          <w:iCs/>
          <w:sz w:val="24"/>
          <w:szCs w:val="24"/>
          <w:lang w:val="en-US"/>
        </w:rPr>
        <w:t>Entertainment Computing</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38</w:t>
      </w:r>
      <w:r w:rsidRPr="00E90EDA">
        <w:rPr>
          <w:rFonts w:ascii="Times New Roman" w:hAnsi="Times New Roman" w:cs="Times New Roman"/>
          <w:sz w:val="24"/>
          <w:szCs w:val="24"/>
          <w:lang w:val="en-US"/>
        </w:rPr>
        <w:t>, 100408.</w:t>
      </w:r>
      <w:r w:rsidR="00C87017" w:rsidRPr="00E90EDA">
        <w:rPr>
          <w:rFonts w:ascii="Times New Roman" w:hAnsi="Times New Roman" w:cs="Times New Roman"/>
          <w:sz w:val="24"/>
          <w:szCs w:val="24"/>
          <w:lang w:val="en-US"/>
        </w:rPr>
        <w:t xml:space="preserve"> </w:t>
      </w:r>
      <w:hyperlink r:id="rId37" w:tgtFrame="_blank" w:history="1">
        <w:r w:rsidR="00C87017" w:rsidRPr="00B709C6">
          <w:rPr>
            <w:rStyle w:val="Hipervnculo"/>
            <w:rFonts w:ascii="Times New Roman" w:hAnsi="Times New Roman" w:cs="Times New Roman"/>
            <w:sz w:val="24"/>
            <w:szCs w:val="24"/>
            <w:lang w:val="en-US"/>
          </w:rPr>
          <w:t>https://doi.org/10.1016/j.entcom.2021.100408 </w:t>
        </w:r>
      </w:hyperlink>
    </w:p>
    <w:p w14:paraId="3390F9D0" w14:textId="77777777" w:rsidR="002D6F42" w:rsidRPr="00E90EDA" w:rsidRDefault="002D6F42" w:rsidP="001D102A">
      <w:pPr>
        <w:spacing w:line="360" w:lineRule="auto"/>
        <w:ind w:left="709" w:hanging="709"/>
        <w:jc w:val="both"/>
        <w:rPr>
          <w:rFonts w:ascii="Times New Roman" w:hAnsi="Times New Roman" w:cs="Times New Roman"/>
          <w:sz w:val="24"/>
          <w:szCs w:val="24"/>
          <w:lang w:val="en-US"/>
        </w:rPr>
      </w:pPr>
      <w:proofErr w:type="spellStart"/>
      <w:r w:rsidRPr="00E90EDA">
        <w:rPr>
          <w:rFonts w:ascii="Times New Roman" w:hAnsi="Times New Roman" w:cs="Times New Roman"/>
          <w:sz w:val="24"/>
          <w:szCs w:val="24"/>
          <w:lang w:val="en-US"/>
        </w:rPr>
        <w:t>Tyebkhan</w:t>
      </w:r>
      <w:proofErr w:type="spellEnd"/>
      <w:r w:rsidRPr="00E90EDA">
        <w:rPr>
          <w:rFonts w:ascii="Times New Roman" w:hAnsi="Times New Roman" w:cs="Times New Roman"/>
          <w:sz w:val="24"/>
          <w:szCs w:val="24"/>
          <w:lang w:val="en-US"/>
        </w:rPr>
        <w:t>, G. (2003). Ethics committee. </w:t>
      </w:r>
      <w:r w:rsidRPr="00E90EDA">
        <w:rPr>
          <w:rFonts w:ascii="Times New Roman" w:hAnsi="Times New Roman" w:cs="Times New Roman"/>
          <w:i/>
          <w:iCs/>
          <w:sz w:val="24"/>
          <w:szCs w:val="24"/>
          <w:lang w:val="en-US"/>
        </w:rPr>
        <w:t>Indian Journal of Dermatology, Venereology and Leprology</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69</w:t>
      </w:r>
      <w:r w:rsidRPr="00E90EDA">
        <w:rPr>
          <w:rFonts w:ascii="Times New Roman" w:hAnsi="Times New Roman" w:cs="Times New Roman"/>
          <w:sz w:val="24"/>
          <w:szCs w:val="24"/>
          <w:lang w:val="en-US"/>
        </w:rPr>
        <w:t>, 300.</w:t>
      </w:r>
    </w:p>
    <w:p w14:paraId="5BCC78FA" w14:textId="202BA65A" w:rsidR="002D6F42" w:rsidRPr="00E90EDA" w:rsidRDefault="002D6F42" w:rsidP="001D102A">
      <w:pPr>
        <w:spacing w:line="360" w:lineRule="auto"/>
        <w:ind w:left="709" w:hanging="709"/>
        <w:jc w:val="both"/>
        <w:rPr>
          <w:rFonts w:ascii="Times New Roman" w:hAnsi="Times New Roman" w:cs="Times New Roman"/>
          <w:sz w:val="24"/>
          <w:szCs w:val="24"/>
        </w:rPr>
      </w:pPr>
      <w:r w:rsidRPr="00E90EDA">
        <w:rPr>
          <w:rFonts w:ascii="Times New Roman" w:hAnsi="Times New Roman" w:cs="Times New Roman"/>
          <w:sz w:val="24"/>
          <w:szCs w:val="24"/>
        </w:rPr>
        <w:t xml:space="preserve">Vaamonde, A. G. N., Toribio, M. J., Molero, B. T., &amp; Suárez, A. (2018). Beneficios cognitivos, psicológicos y personales del uso de los videojuegos y </w:t>
      </w:r>
      <w:proofErr w:type="spellStart"/>
      <w:r w:rsidRPr="00E90EDA">
        <w:rPr>
          <w:rFonts w:ascii="Times New Roman" w:hAnsi="Times New Roman" w:cs="Times New Roman"/>
          <w:sz w:val="24"/>
          <w:szCs w:val="24"/>
        </w:rPr>
        <w:t>esports</w:t>
      </w:r>
      <w:proofErr w:type="spellEnd"/>
      <w:r w:rsidRPr="00E90EDA">
        <w:rPr>
          <w:rFonts w:ascii="Times New Roman" w:hAnsi="Times New Roman" w:cs="Times New Roman"/>
          <w:sz w:val="24"/>
          <w:szCs w:val="24"/>
        </w:rPr>
        <w:t>: una revisión. </w:t>
      </w:r>
      <w:r w:rsidRPr="00E90EDA">
        <w:rPr>
          <w:rFonts w:ascii="Times New Roman" w:hAnsi="Times New Roman" w:cs="Times New Roman"/>
          <w:i/>
          <w:iCs/>
          <w:sz w:val="24"/>
          <w:szCs w:val="24"/>
        </w:rPr>
        <w:t>Revista de Psicología Aplicada al Deporte y al Ejercicio Físico</w:t>
      </w:r>
      <w:r w:rsidRPr="00E90EDA">
        <w:rPr>
          <w:rFonts w:ascii="Times New Roman" w:hAnsi="Times New Roman" w:cs="Times New Roman"/>
          <w:sz w:val="24"/>
          <w:szCs w:val="24"/>
        </w:rPr>
        <w:t>, </w:t>
      </w:r>
      <w:r w:rsidRPr="00E90EDA">
        <w:rPr>
          <w:rFonts w:ascii="Times New Roman" w:hAnsi="Times New Roman" w:cs="Times New Roman"/>
          <w:i/>
          <w:iCs/>
          <w:sz w:val="24"/>
          <w:szCs w:val="24"/>
        </w:rPr>
        <w:t>3</w:t>
      </w:r>
      <w:r w:rsidRPr="00E90EDA">
        <w:rPr>
          <w:rFonts w:ascii="Times New Roman" w:hAnsi="Times New Roman" w:cs="Times New Roman"/>
          <w:sz w:val="24"/>
          <w:szCs w:val="24"/>
        </w:rPr>
        <w:t>(2), 1-14.</w:t>
      </w:r>
      <w:r w:rsidR="00C87017" w:rsidRPr="00E90EDA">
        <w:rPr>
          <w:rFonts w:ascii="Times New Roman" w:hAnsi="Times New Roman" w:cs="Times New Roman"/>
          <w:sz w:val="24"/>
          <w:szCs w:val="24"/>
        </w:rPr>
        <w:t xml:space="preserve"> </w:t>
      </w:r>
      <w:hyperlink r:id="rId38" w:tgtFrame="_blank" w:history="1">
        <w:r w:rsidR="00C87017" w:rsidRPr="00E90EDA">
          <w:rPr>
            <w:rStyle w:val="Hipervnculo"/>
            <w:rFonts w:ascii="Times New Roman" w:hAnsi="Times New Roman" w:cs="Times New Roman"/>
            <w:sz w:val="24"/>
            <w:szCs w:val="24"/>
          </w:rPr>
          <w:t>https://doi.org/10.5093/rpadef2018a15 </w:t>
        </w:r>
      </w:hyperlink>
    </w:p>
    <w:p w14:paraId="4E49F58C" w14:textId="250EDA4D"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 xml:space="preserve">Wang, C. M., Hong, J. C., Ye, J. H., &amp; Ye, J. N. (2022). The relationship </w:t>
      </w:r>
      <w:proofErr w:type="gramStart"/>
      <w:r w:rsidRPr="00E90EDA">
        <w:rPr>
          <w:rFonts w:ascii="Times New Roman" w:hAnsi="Times New Roman" w:cs="Times New Roman"/>
          <w:sz w:val="24"/>
          <w:szCs w:val="24"/>
          <w:lang w:val="en-US"/>
        </w:rPr>
        <w:t>among</w:t>
      </w:r>
      <w:proofErr w:type="gramEnd"/>
      <w:r w:rsidRPr="00E90EDA">
        <w:rPr>
          <w:rFonts w:ascii="Times New Roman" w:hAnsi="Times New Roman" w:cs="Times New Roman"/>
          <w:sz w:val="24"/>
          <w:szCs w:val="24"/>
          <w:lang w:val="en-US"/>
        </w:rPr>
        <w:t xml:space="preserve"> gameplay self-efficacy, competition anxiety, and the performance of eSports players. </w:t>
      </w:r>
      <w:r w:rsidRPr="00E90EDA">
        <w:rPr>
          <w:rFonts w:ascii="Times New Roman" w:hAnsi="Times New Roman" w:cs="Times New Roman"/>
          <w:i/>
          <w:iCs/>
          <w:sz w:val="24"/>
          <w:szCs w:val="24"/>
          <w:lang w:val="en-US"/>
        </w:rPr>
        <w:t>Entertainment Computing</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42</w:t>
      </w:r>
      <w:r w:rsidRPr="00E90EDA">
        <w:rPr>
          <w:rFonts w:ascii="Times New Roman" w:hAnsi="Times New Roman" w:cs="Times New Roman"/>
          <w:sz w:val="24"/>
          <w:szCs w:val="24"/>
          <w:lang w:val="en-US"/>
        </w:rPr>
        <w:t>, 100489.</w:t>
      </w:r>
      <w:r w:rsidR="00992804" w:rsidRPr="00E90EDA">
        <w:rPr>
          <w:rFonts w:ascii="Times New Roman" w:hAnsi="Times New Roman" w:cs="Times New Roman"/>
          <w:sz w:val="24"/>
          <w:szCs w:val="24"/>
          <w:lang w:val="en-US"/>
        </w:rPr>
        <w:t xml:space="preserve"> </w:t>
      </w:r>
      <w:hyperlink r:id="rId39" w:tgtFrame="_blank" w:history="1">
        <w:r w:rsidR="00992804" w:rsidRPr="00B709C6">
          <w:rPr>
            <w:rStyle w:val="Hipervnculo"/>
            <w:rFonts w:ascii="Times New Roman" w:hAnsi="Times New Roman" w:cs="Times New Roman"/>
            <w:sz w:val="24"/>
            <w:szCs w:val="24"/>
            <w:lang w:val="en-US"/>
          </w:rPr>
          <w:t>https://doi.org/10.1016/j.entcom.2022.100489 </w:t>
        </w:r>
      </w:hyperlink>
    </w:p>
    <w:p w14:paraId="065DD6D3" w14:textId="77777777"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Witkowski, E. (2012). On the digital playing field: How we “do sport” with networked computer games. </w:t>
      </w:r>
      <w:r w:rsidRPr="00E90EDA">
        <w:rPr>
          <w:rFonts w:ascii="Times New Roman" w:hAnsi="Times New Roman" w:cs="Times New Roman"/>
          <w:i/>
          <w:iCs/>
          <w:sz w:val="24"/>
          <w:szCs w:val="24"/>
          <w:lang w:val="en-US"/>
        </w:rPr>
        <w:t>Games and Culture</w:t>
      </w:r>
      <w:r w:rsidRPr="00E90EDA">
        <w:rPr>
          <w:rFonts w:ascii="Times New Roman" w:hAnsi="Times New Roman" w:cs="Times New Roman"/>
          <w:sz w:val="24"/>
          <w:szCs w:val="24"/>
          <w:lang w:val="en-US"/>
        </w:rPr>
        <w:t xml:space="preserve">, 7(5), 349–374. </w:t>
      </w:r>
      <w:hyperlink r:id="rId40" w:history="1">
        <w:r w:rsidRPr="00E90EDA">
          <w:rPr>
            <w:rStyle w:val="Hipervnculo"/>
            <w:rFonts w:ascii="Times New Roman" w:hAnsi="Times New Roman" w:cs="Times New Roman"/>
            <w:sz w:val="24"/>
            <w:szCs w:val="24"/>
            <w:lang w:val="en-US"/>
          </w:rPr>
          <w:t>https://doi.org/10.1177/1555412012454222</w:t>
        </w:r>
      </w:hyperlink>
    </w:p>
    <w:p w14:paraId="590723C2" w14:textId="67BE8AFD" w:rsidR="002D6F42" w:rsidRPr="00E90EDA" w:rsidRDefault="002D6F42" w:rsidP="001D102A">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World Medical Association. (2003). World Medical Association Declaration of Helsinki. Ethical principles for medical research involving human subjects. </w:t>
      </w:r>
      <w:r w:rsidRPr="00E90EDA">
        <w:rPr>
          <w:rFonts w:ascii="Times New Roman" w:hAnsi="Times New Roman" w:cs="Times New Roman"/>
          <w:i/>
          <w:iCs/>
          <w:sz w:val="24"/>
          <w:szCs w:val="24"/>
          <w:lang w:val="en-US"/>
        </w:rPr>
        <w:t>Bulletin of the world health organization</w:t>
      </w:r>
      <w:r w:rsidRPr="00E90EDA">
        <w:rPr>
          <w:rFonts w:ascii="Times New Roman" w:hAnsi="Times New Roman" w:cs="Times New Roman"/>
          <w:sz w:val="24"/>
          <w:szCs w:val="24"/>
          <w:lang w:val="en-US"/>
        </w:rPr>
        <w:t>, </w:t>
      </w:r>
      <w:r w:rsidRPr="00E90EDA">
        <w:rPr>
          <w:rFonts w:ascii="Times New Roman" w:hAnsi="Times New Roman" w:cs="Times New Roman"/>
          <w:i/>
          <w:iCs/>
          <w:sz w:val="24"/>
          <w:szCs w:val="24"/>
          <w:lang w:val="en-US"/>
        </w:rPr>
        <w:t>79</w:t>
      </w:r>
      <w:r w:rsidRPr="00E90EDA">
        <w:rPr>
          <w:rFonts w:ascii="Times New Roman" w:hAnsi="Times New Roman" w:cs="Times New Roman"/>
          <w:sz w:val="24"/>
          <w:szCs w:val="24"/>
          <w:lang w:val="en-US"/>
        </w:rPr>
        <w:t>(4), 373.</w:t>
      </w:r>
      <w:r w:rsidR="00992804" w:rsidRPr="00E90EDA">
        <w:rPr>
          <w:rFonts w:ascii="Times New Roman" w:hAnsi="Times New Roman" w:cs="Times New Roman"/>
          <w:sz w:val="24"/>
          <w:szCs w:val="24"/>
          <w:lang w:val="en-US"/>
        </w:rPr>
        <w:t xml:space="preserve"> </w:t>
      </w:r>
      <w:hyperlink r:id="rId41" w:tgtFrame="_blank" w:history="1">
        <w:r w:rsidR="00992804" w:rsidRPr="00B709C6">
          <w:rPr>
            <w:rStyle w:val="Hipervnculo"/>
            <w:rFonts w:ascii="Times New Roman" w:hAnsi="Times New Roman" w:cs="Times New Roman"/>
            <w:sz w:val="24"/>
            <w:szCs w:val="24"/>
            <w:lang w:val="en-US"/>
          </w:rPr>
          <w:t>https://doi.org/10.1001/jama.2013.281053 </w:t>
        </w:r>
      </w:hyperlink>
    </w:p>
    <w:p w14:paraId="6A06BA04" w14:textId="15946C6B" w:rsidR="002D6F42" w:rsidRPr="00757BBD" w:rsidRDefault="002D6F42" w:rsidP="00757BBD">
      <w:pPr>
        <w:spacing w:line="360" w:lineRule="auto"/>
        <w:ind w:left="709" w:hanging="709"/>
        <w:jc w:val="both"/>
        <w:rPr>
          <w:rFonts w:ascii="Times New Roman" w:hAnsi="Times New Roman" w:cs="Times New Roman"/>
          <w:sz w:val="24"/>
          <w:szCs w:val="24"/>
          <w:lang w:val="en-US"/>
        </w:rPr>
      </w:pPr>
      <w:r w:rsidRPr="00E90EDA">
        <w:rPr>
          <w:rFonts w:ascii="Times New Roman" w:hAnsi="Times New Roman" w:cs="Times New Roman"/>
          <w:sz w:val="24"/>
          <w:szCs w:val="24"/>
          <w:lang w:val="en-US"/>
        </w:rPr>
        <w:t xml:space="preserve">Xenopoulos, P., Freeman, W. R., &amp; Silva, C. (2022, April). Analyzing the differences between professional and amateur esports through win probability. </w:t>
      </w:r>
      <w:r w:rsidRPr="00B709C6">
        <w:rPr>
          <w:rFonts w:ascii="Times New Roman" w:hAnsi="Times New Roman" w:cs="Times New Roman"/>
          <w:sz w:val="24"/>
          <w:szCs w:val="24"/>
          <w:lang w:val="en-US"/>
        </w:rPr>
        <w:t>In </w:t>
      </w:r>
      <w:r w:rsidRPr="00B709C6">
        <w:rPr>
          <w:rFonts w:ascii="Times New Roman" w:hAnsi="Times New Roman" w:cs="Times New Roman"/>
          <w:i/>
          <w:iCs/>
          <w:sz w:val="24"/>
          <w:szCs w:val="24"/>
          <w:lang w:val="en-US"/>
        </w:rPr>
        <w:t>Proceedings of the ACM Web Conference 2022</w:t>
      </w:r>
      <w:r w:rsidRPr="00B709C6">
        <w:rPr>
          <w:rFonts w:ascii="Times New Roman" w:hAnsi="Times New Roman" w:cs="Times New Roman"/>
          <w:sz w:val="24"/>
          <w:szCs w:val="24"/>
          <w:lang w:val="en-US"/>
        </w:rPr>
        <w:t> (pp. 3418-3427).</w:t>
      </w:r>
      <w:r w:rsidR="00992804" w:rsidRPr="00B709C6">
        <w:rPr>
          <w:rFonts w:ascii="Times New Roman" w:hAnsi="Times New Roman" w:cs="Times New Roman"/>
          <w:sz w:val="24"/>
          <w:szCs w:val="24"/>
          <w:lang w:val="en-US"/>
        </w:rPr>
        <w:t xml:space="preserve"> </w:t>
      </w:r>
      <w:hyperlink r:id="rId42" w:tgtFrame="_blank" w:history="1">
        <w:r w:rsidR="00992804" w:rsidRPr="00B709C6">
          <w:rPr>
            <w:rStyle w:val="Hipervnculo"/>
            <w:rFonts w:ascii="Times New Roman" w:hAnsi="Times New Roman" w:cs="Times New Roman"/>
            <w:sz w:val="24"/>
            <w:szCs w:val="24"/>
            <w:lang w:val="en-US"/>
          </w:rPr>
          <w:t>https://doi.org/10.1145/3485447.3512277 </w:t>
        </w:r>
      </w:hyperlink>
    </w:p>
    <w:sectPr w:rsidR="002D6F42" w:rsidRPr="00757B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FC428" w14:textId="77777777" w:rsidR="00F17DD3" w:rsidRDefault="00F17DD3" w:rsidP="00F05D70">
      <w:pPr>
        <w:spacing w:after="0" w:line="240" w:lineRule="auto"/>
      </w:pPr>
      <w:r>
        <w:separator/>
      </w:r>
    </w:p>
  </w:endnote>
  <w:endnote w:type="continuationSeparator" w:id="0">
    <w:p w14:paraId="2DD76520" w14:textId="77777777" w:rsidR="00F17DD3" w:rsidRDefault="00F17DD3" w:rsidP="00F0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8DFC" w14:textId="77777777" w:rsidR="00F17DD3" w:rsidRDefault="00F17DD3" w:rsidP="00F05D70">
      <w:pPr>
        <w:spacing w:after="0" w:line="240" w:lineRule="auto"/>
      </w:pPr>
      <w:r>
        <w:separator/>
      </w:r>
    </w:p>
  </w:footnote>
  <w:footnote w:type="continuationSeparator" w:id="0">
    <w:p w14:paraId="48F33C41" w14:textId="77777777" w:rsidR="00F17DD3" w:rsidRDefault="00F17DD3" w:rsidP="00F05D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390"/>
    <w:multiLevelType w:val="hybridMultilevel"/>
    <w:tmpl w:val="E0548090"/>
    <w:lvl w:ilvl="0" w:tplc="37B0CE2A">
      <w:start w:val="4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33439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C7"/>
    <w:rsid w:val="0000057F"/>
    <w:rsid w:val="000147AC"/>
    <w:rsid w:val="000262EE"/>
    <w:rsid w:val="000319B1"/>
    <w:rsid w:val="00054DBF"/>
    <w:rsid w:val="00096705"/>
    <w:rsid w:val="000A68E6"/>
    <w:rsid w:val="000C57ED"/>
    <w:rsid w:val="000D0784"/>
    <w:rsid w:val="0013047E"/>
    <w:rsid w:val="00183258"/>
    <w:rsid w:val="001C6301"/>
    <w:rsid w:val="001D102A"/>
    <w:rsid w:val="001E0336"/>
    <w:rsid w:val="00205576"/>
    <w:rsid w:val="0021031A"/>
    <w:rsid w:val="00214CF5"/>
    <w:rsid w:val="00223EDF"/>
    <w:rsid w:val="002619EA"/>
    <w:rsid w:val="002664CA"/>
    <w:rsid w:val="002832D6"/>
    <w:rsid w:val="002A083A"/>
    <w:rsid w:val="002C02A7"/>
    <w:rsid w:val="002C1DAA"/>
    <w:rsid w:val="002C1EAD"/>
    <w:rsid w:val="002D6F42"/>
    <w:rsid w:val="002D7AA4"/>
    <w:rsid w:val="003110BE"/>
    <w:rsid w:val="00314FB7"/>
    <w:rsid w:val="003168CD"/>
    <w:rsid w:val="003204E2"/>
    <w:rsid w:val="00340738"/>
    <w:rsid w:val="00342493"/>
    <w:rsid w:val="00343252"/>
    <w:rsid w:val="003769FF"/>
    <w:rsid w:val="00391741"/>
    <w:rsid w:val="003C294A"/>
    <w:rsid w:val="003C6531"/>
    <w:rsid w:val="003E358D"/>
    <w:rsid w:val="003E396D"/>
    <w:rsid w:val="003E3DC2"/>
    <w:rsid w:val="00406E3E"/>
    <w:rsid w:val="00415B03"/>
    <w:rsid w:val="00417B95"/>
    <w:rsid w:val="00425127"/>
    <w:rsid w:val="004356A8"/>
    <w:rsid w:val="004357DD"/>
    <w:rsid w:val="00440210"/>
    <w:rsid w:val="00442C71"/>
    <w:rsid w:val="00451874"/>
    <w:rsid w:val="00473CB2"/>
    <w:rsid w:val="00474C2C"/>
    <w:rsid w:val="00475BD1"/>
    <w:rsid w:val="004A36CE"/>
    <w:rsid w:val="004A6678"/>
    <w:rsid w:val="004B0EDB"/>
    <w:rsid w:val="004D795C"/>
    <w:rsid w:val="004F27F5"/>
    <w:rsid w:val="004F77A8"/>
    <w:rsid w:val="00516CF1"/>
    <w:rsid w:val="00522400"/>
    <w:rsid w:val="00542CEC"/>
    <w:rsid w:val="005529FB"/>
    <w:rsid w:val="00577413"/>
    <w:rsid w:val="00597FE3"/>
    <w:rsid w:val="005B5EE6"/>
    <w:rsid w:val="005E3FA6"/>
    <w:rsid w:val="00617B9A"/>
    <w:rsid w:val="00623ADC"/>
    <w:rsid w:val="00635B1C"/>
    <w:rsid w:val="00650FC5"/>
    <w:rsid w:val="0065335E"/>
    <w:rsid w:val="00656C73"/>
    <w:rsid w:val="006767AD"/>
    <w:rsid w:val="00683E35"/>
    <w:rsid w:val="006C53F7"/>
    <w:rsid w:val="006D6084"/>
    <w:rsid w:val="006E5DE4"/>
    <w:rsid w:val="00706390"/>
    <w:rsid w:val="00712DA2"/>
    <w:rsid w:val="00744D8A"/>
    <w:rsid w:val="00757BBD"/>
    <w:rsid w:val="00771BEA"/>
    <w:rsid w:val="007852C8"/>
    <w:rsid w:val="00785BDD"/>
    <w:rsid w:val="007A2D4B"/>
    <w:rsid w:val="007C4FA6"/>
    <w:rsid w:val="007D6FA6"/>
    <w:rsid w:val="007E4B29"/>
    <w:rsid w:val="007F1DFC"/>
    <w:rsid w:val="00831F9A"/>
    <w:rsid w:val="00834B9F"/>
    <w:rsid w:val="008558D1"/>
    <w:rsid w:val="00862105"/>
    <w:rsid w:val="008B7C17"/>
    <w:rsid w:val="008D1035"/>
    <w:rsid w:val="008E53E6"/>
    <w:rsid w:val="009029B4"/>
    <w:rsid w:val="00903AA3"/>
    <w:rsid w:val="0094180E"/>
    <w:rsid w:val="00954B0F"/>
    <w:rsid w:val="009555CB"/>
    <w:rsid w:val="00973395"/>
    <w:rsid w:val="009771DF"/>
    <w:rsid w:val="009774AF"/>
    <w:rsid w:val="00992804"/>
    <w:rsid w:val="009E3852"/>
    <w:rsid w:val="009E4516"/>
    <w:rsid w:val="009F30F9"/>
    <w:rsid w:val="00A1189F"/>
    <w:rsid w:val="00A313B9"/>
    <w:rsid w:val="00A342C9"/>
    <w:rsid w:val="00A37930"/>
    <w:rsid w:val="00A458B9"/>
    <w:rsid w:val="00A458D9"/>
    <w:rsid w:val="00A51A5E"/>
    <w:rsid w:val="00A54636"/>
    <w:rsid w:val="00A70C2A"/>
    <w:rsid w:val="00A72F8F"/>
    <w:rsid w:val="00A848CF"/>
    <w:rsid w:val="00AA22D7"/>
    <w:rsid w:val="00AC4953"/>
    <w:rsid w:val="00AD21EE"/>
    <w:rsid w:val="00AD5D49"/>
    <w:rsid w:val="00B1602B"/>
    <w:rsid w:val="00B4403E"/>
    <w:rsid w:val="00B558DD"/>
    <w:rsid w:val="00B70497"/>
    <w:rsid w:val="00B709C6"/>
    <w:rsid w:val="00B91606"/>
    <w:rsid w:val="00B924AF"/>
    <w:rsid w:val="00BA1CDA"/>
    <w:rsid w:val="00BB21BA"/>
    <w:rsid w:val="00BB41C6"/>
    <w:rsid w:val="00BB47F4"/>
    <w:rsid w:val="00BD4AF8"/>
    <w:rsid w:val="00BF1F8A"/>
    <w:rsid w:val="00C131C7"/>
    <w:rsid w:val="00C324DD"/>
    <w:rsid w:val="00C506E2"/>
    <w:rsid w:val="00C5403F"/>
    <w:rsid w:val="00C5493B"/>
    <w:rsid w:val="00C76CD4"/>
    <w:rsid w:val="00C87017"/>
    <w:rsid w:val="00C9785D"/>
    <w:rsid w:val="00CA4BC1"/>
    <w:rsid w:val="00CB0CF3"/>
    <w:rsid w:val="00CE66A0"/>
    <w:rsid w:val="00D31FDC"/>
    <w:rsid w:val="00D453B7"/>
    <w:rsid w:val="00D56F10"/>
    <w:rsid w:val="00D83E97"/>
    <w:rsid w:val="00DD2AF1"/>
    <w:rsid w:val="00E12DF3"/>
    <w:rsid w:val="00E14A52"/>
    <w:rsid w:val="00E47F1E"/>
    <w:rsid w:val="00E538B1"/>
    <w:rsid w:val="00E67597"/>
    <w:rsid w:val="00E90EDA"/>
    <w:rsid w:val="00EC4474"/>
    <w:rsid w:val="00EE727F"/>
    <w:rsid w:val="00F05D70"/>
    <w:rsid w:val="00F1430B"/>
    <w:rsid w:val="00F17DD3"/>
    <w:rsid w:val="00F26CC1"/>
    <w:rsid w:val="00F31F7E"/>
    <w:rsid w:val="00F40207"/>
    <w:rsid w:val="00F45331"/>
    <w:rsid w:val="00F60355"/>
    <w:rsid w:val="00F61B6D"/>
    <w:rsid w:val="00F655ED"/>
    <w:rsid w:val="00FA536C"/>
    <w:rsid w:val="00FA78D4"/>
    <w:rsid w:val="00FB044D"/>
    <w:rsid w:val="00FC5653"/>
    <w:rsid w:val="00FC711E"/>
    <w:rsid w:val="00FD1E95"/>
    <w:rsid w:val="00FD587D"/>
    <w:rsid w:val="00FD7AD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3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3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31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31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131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131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31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31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31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31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31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31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31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131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131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31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31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31C7"/>
    <w:rPr>
      <w:rFonts w:eastAsiaTheme="majorEastAsia" w:cstheme="majorBidi"/>
      <w:color w:val="272727" w:themeColor="text1" w:themeTint="D8"/>
    </w:rPr>
  </w:style>
  <w:style w:type="paragraph" w:styleId="Ttulo">
    <w:name w:val="Title"/>
    <w:basedOn w:val="Normal"/>
    <w:next w:val="Normal"/>
    <w:link w:val="TtuloCar"/>
    <w:uiPriority w:val="10"/>
    <w:qFormat/>
    <w:rsid w:val="00C13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31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31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31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31C7"/>
    <w:pPr>
      <w:spacing w:before="160"/>
      <w:jc w:val="center"/>
    </w:pPr>
    <w:rPr>
      <w:i/>
      <w:iCs/>
      <w:color w:val="404040" w:themeColor="text1" w:themeTint="BF"/>
    </w:rPr>
  </w:style>
  <w:style w:type="character" w:customStyle="1" w:styleId="CitaCar">
    <w:name w:val="Cita Car"/>
    <w:basedOn w:val="Fuentedeprrafopredeter"/>
    <w:link w:val="Cita"/>
    <w:uiPriority w:val="29"/>
    <w:rsid w:val="00C131C7"/>
    <w:rPr>
      <w:i/>
      <w:iCs/>
      <w:color w:val="404040" w:themeColor="text1" w:themeTint="BF"/>
    </w:rPr>
  </w:style>
  <w:style w:type="paragraph" w:styleId="Prrafodelista">
    <w:name w:val="List Paragraph"/>
    <w:basedOn w:val="Normal"/>
    <w:uiPriority w:val="34"/>
    <w:qFormat/>
    <w:rsid w:val="00C131C7"/>
    <w:pPr>
      <w:ind w:left="720"/>
      <w:contextualSpacing/>
    </w:pPr>
  </w:style>
  <w:style w:type="character" w:styleId="nfasisintenso">
    <w:name w:val="Intense Emphasis"/>
    <w:basedOn w:val="Fuentedeprrafopredeter"/>
    <w:uiPriority w:val="21"/>
    <w:qFormat/>
    <w:rsid w:val="00C131C7"/>
    <w:rPr>
      <w:i/>
      <w:iCs/>
      <w:color w:val="0F4761" w:themeColor="accent1" w:themeShade="BF"/>
    </w:rPr>
  </w:style>
  <w:style w:type="paragraph" w:styleId="Citadestacada">
    <w:name w:val="Intense Quote"/>
    <w:basedOn w:val="Normal"/>
    <w:next w:val="Normal"/>
    <w:link w:val="CitadestacadaCar"/>
    <w:uiPriority w:val="30"/>
    <w:qFormat/>
    <w:rsid w:val="00C13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31C7"/>
    <w:rPr>
      <w:i/>
      <w:iCs/>
      <w:color w:val="0F4761" w:themeColor="accent1" w:themeShade="BF"/>
    </w:rPr>
  </w:style>
  <w:style w:type="character" w:styleId="Referenciaintensa">
    <w:name w:val="Intense Reference"/>
    <w:basedOn w:val="Fuentedeprrafopredeter"/>
    <w:uiPriority w:val="32"/>
    <w:qFormat/>
    <w:rsid w:val="00C131C7"/>
    <w:rPr>
      <w:b/>
      <w:bCs/>
      <w:smallCaps/>
      <w:color w:val="0F4761" w:themeColor="accent1" w:themeShade="BF"/>
      <w:spacing w:val="5"/>
    </w:rPr>
  </w:style>
  <w:style w:type="table" w:styleId="Tablaconcuadrcula">
    <w:name w:val="Table Grid"/>
    <w:basedOn w:val="Tablanormal"/>
    <w:uiPriority w:val="39"/>
    <w:rsid w:val="00C13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E4B29"/>
    <w:rPr>
      <w:rFonts w:ascii="Times New Roman" w:hAnsi="Times New Roman" w:cs="Times New Roman"/>
      <w:sz w:val="24"/>
      <w:szCs w:val="24"/>
    </w:rPr>
  </w:style>
  <w:style w:type="character" w:styleId="Textodelmarcadordeposicin">
    <w:name w:val="Placeholder Text"/>
    <w:basedOn w:val="Fuentedeprrafopredeter"/>
    <w:uiPriority w:val="99"/>
    <w:semiHidden/>
    <w:rsid w:val="00706390"/>
    <w:rPr>
      <w:color w:val="666666"/>
    </w:rPr>
  </w:style>
  <w:style w:type="character" w:styleId="Hipervnculo">
    <w:name w:val="Hyperlink"/>
    <w:basedOn w:val="Fuentedeprrafopredeter"/>
    <w:uiPriority w:val="99"/>
    <w:unhideWhenUsed/>
    <w:rsid w:val="002D6F42"/>
    <w:rPr>
      <w:color w:val="467886" w:themeColor="hyperlink"/>
      <w:u w:val="single"/>
    </w:rPr>
  </w:style>
  <w:style w:type="character" w:styleId="Mencinsinresolver">
    <w:name w:val="Unresolved Mention"/>
    <w:basedOn w:val="Fuentedeprrafopredeter"/>
    <w:uiPriority w:val="99"/>
    <w:semiHidden/>
    <w:unhideWhenUsed/>
    <w:rsid w:val="00C324DD"/>
    <w:rPr>
      <w:color w:val="605E5C"/>
      <w:shd w:val="clear" w:color="auto" w:fill="E1DFDD"/>
    </w:rPr>
  </w:style>
  <w:style w:type="paragraph" w:styleId="Encabezado">
    <w:name w:val="header"/>
    <w:basedOn w:val="Normal"/>
    <w:link w:val="EncabezadoCar"/>
    <w:uiPriority w:val="99"/>
    <w:unhideWhenUsed/>
    <w:rsid w:val="00F05D7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5D70"/>
  </w:style>
  <w:style w:type="paragraph" w:styleId="Piedepgina">
    <w:name w:val="footer"/>
    <w:basedOn w:val="Normal"/>
    <w:link w:val="PiedepginaCar"/>
    <w:uiPriority w:val="99"/>
    <w:unhideWhenUsed/>
    <w:rsid w:val="00F05D7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5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643323">
      <w:bodyDiv w:val="1"/>
      <w:marLeft w:val="0"/>
      <w:marRight w:val="0"/>
      <w:marTop w:val="0"/>
      <w:marBottom w:val="0"/>
      <w:divBdr>
        <w:top w:val="none" w:sz="0" w:space="0" w:color="auto"/>
        <w:left w:val="none" w:sz="0" w:space="0" w:color="auto"/>
        <w:bottom w:val="none" w:sz="0" w:space="0" w:color="auto"/>
        <w:right w:val="none" w:sz="0" w:space="0" w:color="auto"/>
      </w:divBdr>
    </w:div>
    <w:div w:id="109847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92/s000712500001415x" TargetMode="External"/><Relationship Id="rId18" Type="http://schemas.openxmlformats.org/officeDocument/2006/relationships/hyperlink" Target="https://doi.org/10.51698/aloma.2018.36.2.59-68" TargetMode="External"/><Relationship Id="rId26" Type="http://schemas.openxmlformats.org/officeDocument/2006/relationships/hyperlink" Target="https://doi.org/10.1016/j.entcom.2024.100640" TargetMode="External"/><Relationship Id="rId39" Type="http://schemas.openxmlformats.org/officeDocument/2006/relationships/hyperlink" Target="https://doi.org/10.1016/j.entcom.2022.100489" TargetMode="External"/><Relationship Id="rId21" Type="http://schemas.openxmlformats.org/officeDocument/2006/relationships/hyperlink" Target="https://doi.org/10.32348/1852.4206.v14.n3.32412" TargetMode="External"/><Relationship Id="rId34" Type="http://schemas.openxmlformats.org/officeDocument/2006/relationships/hyperlink" Target="https://doi.org/10.1123/jsep.28.4.479" TargetMode="External"/><Relationship Id="rId42" Type="http://schemas.openxmlformats.org/officeDocument/2006/relationships/hyperlink" Target="https://doi.org/10.1145/3485447.3512277" TargetMode="External"/><Relationship Id="rId7" Type="http://schemas.openxmlformats.org/officeDocument/2006/relationships/hyperlink" Target="https://doi.org/10.3389/fpsyg.2020.01866" TargetMode="External"/><Relationship Id="rId2" Type="http://schemas.openxmlformats.org/officeDocument/2006/relationships/styles" Target="styles.xml"/><Relationship Id="rId16" Type="http://schemas.openxmlformats.org/officeDocument/2006/relationships/hyperlink" Target="https://doi.org/10.1007/s12144-022-03314-5" TargetMode="External"/><Relationship Id="rId20" Type="http://schemas.openxmlformats.org/officeDocument/2006/relationships/hyperlink" Target="https://doi.org/10.6018/cpd.492841" TargetMode="External"/><Relationship Id="rId29" Type="http://schemas.openxmlformats.org/officeDocument/2006/relationships/hyperlink" Target="https://doi.org/10.1016/j.chb.2024.108139" TargetMode="External"/><Relationship Id="rId41" Type="http://schemas.openxmlformats.org/officeDocument/2006/relationships/hyperlink" Target="https://doi.org/10.1001/jama.2013.2810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1520704.2018.1518280" TargetMode="External"/><Relationship Id="rId24" Type="http://schemas.openxmlformats.org/officeDocument/2006/relationships/hyperlink" Target="https://doi.org/10.1371/journal.pone.0265526" TargetMode="External"/><Relationship Id="rId32" Type="http://schemas.openxmlformats.org/officeDocument/2006/relationships/hyperlink" Target="https://doi.org/10.3389/fpsyg.2017.00572" TargetMode="External"/><Relationship Id="rId37" Type="http://schemas.openxmlformats.org/officeDocument/2006/relationships/hyperlink" Target="https://doi.org/10.1016/j.entcom.2021.100408" TargetMode="External"/><Relationship Id="rId40" Type="http://schemas.openxmlformats.org/officeDocument/2006/relationships/hyperlink" Target="https://doi.org/10.1177/1555412012454222" TargetMode="External"/><Relationship Id="rId5" Type="http://schemas.openxmlformats.org/officeDocument/2006/relationships/footnotes" Target="footnotes.xml"/><Relationship Id="rId15" Type="http://schemas.openxmlformats.org/officeDocument/2006/relationships/hyperlink" Target="https://doi.org/10.1016/j.chb.2017.02.027" TargetMode="External"/><Relationship Id="rId23" Type="http://schemas.openxmlformats.org/officeDocument/2006/relationships/hyperlink" Target="https://doi.org/10.1007/s10899-022-10132-8" TargetMode="External"/><Relationship Id="rId28" Type="http://schemas.openxmlformats.org/officeDocument/2006/relationships/hyperlink" Target="https://doi.org/10.1123/jsep.17.1.35" TargetMode="External"/><Relationship Id="rId36" Type="http://schemas.openxmlformats.org/officeDocument/2006/relationships/hyperlink" Target="https://www.statista.com/topics/1680/gaming/" TargetMode="External"/><Relationship Id="rId10" Type="http://schemas.openxmlformats.org/officeDocument/2006/relationships/hyperlink" Target="https://doi.org/10.1371/journal.pone.0241284" TargetMode="External"/><Relationship Id="rId19" Type="http://schemas.openxmlformats.org/officeDocument/2006/relationships/hyperlink" Target="https://doi.org/10.3390/ijerph19042256" TargetMode="External"/><Relationship Id="rId31" Type="http://schemas.openxmlformats.org/officeDocument/2006/relationships/hyperlink" Target="https://doi.org/10.6018/analesps.29.1.12401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1/virtualmentor.2001.3.2.mhst1-0102" TargetMode="External"/><Relationship Id="rId14" Type="http://schemas.openxmlformats.org/officeDocument/2006/relationships/hyperlink" Target="https://doi.org/10.1007/978-1-4899-2271-7_2" TargetMode="External"/><Relationship Id="rId22" Type="http://schemas.openxmlformats.org/officeDocument/2006/relationships/hyperlink" Target="https://doi.org/10.1111/jopy.12079" TargetMode="External"/><Relationship Id="rId27" Type="http://schemas.openxmlformats.org/officeDocument/2006/relationships/hyperlink" Target="https://doi.org/10.1080/02614367.2023.2280043" TargetMode="External"/><Relationship Id="rId30" Type="http://schemas.openxmlformats.org/officeDocument/2006/relationships/hyperlink" Target="https://doi.org/10.3389/fpsyg.2020.00628" TargetMode="External"/><Relationship Id="rId35" Type="http://schemas.openxmlformats.org/officeDocument/2006/relationships/hyperlink" Target="https://www.statista.com/outlook/amo/media/games/worldwide" TargetMode="External"/><Relationship Id="rId43" Type="http://schemas.openxmlformats.org/officeDocument/2006/relationships/fontTable" Target="fontTable.xml"/><Relationship Id="rId8" Type="http://schemas.openxmlformats.org/officeDocument/2006/relationships/hyperlink" Target="https://doi.org/10.4018/ijer.20210101.oa1" TargetMode="External"/><Relationship Id="rId3" Type="http://schemas.openxmlformats.org/officeDocument/2006/relationships/settings" Target="settings.xml"/><Relationship Id="rId12" Type="http://schemas.openxmlformats.org/officeDocument/2006/relationships/hyperlink" Target="https://doi.org/10.1016/s0065-2601(08)60130-6" TargetMode="External"/><Relationship Id="rId17" Type="http://schemas.openxmlformats.org/officeDocument/2006/relationships/hyperlink" Target="https://doi.org/10.1145/3116595.3116635" TargetMode="External"/><Relationship Id="rId25" Type="http://schemas.openxmlformats.org/officeDocument/2006/relationships/hyperlink" Target="https://doi.org/10.1145/2702123.2702447" TargetMode="External"/><Relationship Id="rId33" Type="http://schemas.openxmlformats.org/officeDocument/2006/relationships/hyperlink" Target="https://doi.org/10.1123/jsep.11.4.452" TargetMode="External"/><Relationship Id="rId38" Type="http://schemas.openxmlformats.org/officeDocument/2006/relationships/hyperlink" Target="https://doi.org/10.5093/rpadef2018a1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5340</Words>
  <Characters>29375</Characters>
  <Application>Microsoft Office Word</Application>
  <DocSecurity>0</DocSecurity>
  <Lines>244</Lines>
  <Paragraphs>69</Paragraphs>
  <ScaleCrop>false</ScaleCrop>
  <Company/>
  <LinksUpToDate>false</LinksUpToDate>
  <CharactersWithSpaces>34646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2025-05-16T14:52:00Z</dcterms:created>
  <dcterms:modified xsi:type="dcterms:W3CDTF">2025-05-16T14:54:00Z</dcterms:modified>
</cp:coreProperties>
</file>