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EE531" w14:textId="17943470" w:rsidR="002E4C82" w:rsidRPr="005F66D9" w:rsidRDefault="005F66D9" w:rsidP="002E4C82">
      <w:pPr>
        <w:jc w:val="center"/>
        <w:rPr>
          <w:rFonts w:ascii="Times New Roman" w:hAnsi="Times New Roman" w:cs="Times New Roman"/>
          <w:b/>
          <w:sz w:val="28"/>
          <w:szCs w:val="28"/>
          <w:lang w:val="en-US"/>
        </w:rPr>
      </w:pPr>
      <w:r>
        <w:rPr>
          <w:rFonts w:ascii="Times New Roman" w:hAnsi="Times New Roman" w:cs="Times New Roman"/>
          <w:b/>
          <w:sz w:val="28"/>
          <w:szCs w:val="28"/>
          <w:lang w:val="en-US"/>
        </w:rPr>
        <w:t>Content Validity of EV-PAR-h</w:t>
      </w:r>
      <w:r w:rsidR="002E4C82" w:rsidRPr="005F66D9">
        <w:rPr>
          <w:rFonts w:ascii="Times New Roman" w:hAnsi="Times New Roman" w:cs="Times New Roman"/>
          <w:b/>
          <w:sz w:val="28"/>
          <w:szCs w:val="28"/>
          <w:lang w:val="en-US"/>
        </w:rPr>
        <w:t>:  a test to assess the intimate partner violence against heterosexual university men in Mexico.</w:t>
      </w:r>
    </w:p>
    <w:p w14:paraId="6EA2EA7D" w14:textId="6D5CF7E9" w:rsidR="00C340F1" w:rsidRPr="005F66D9" w:rsidRDefault="00C340F1" w:rsidP="00C340F1">
      <w:pPr>
        <w:rPr>
          <w:rFonts w:ascii="Times New Roman" w:hAnsi="Times New Roman" w:cs="Times New Roman"/>
          <w:b/>
          <w:sz w:val="28"/>
          <w:szCs w:val="28"/>
          <w:lang w:val="en-US"/>
        </w:rPr>
      </w:pPr>
      <w:r w:rsidRPr="005F66D9">
        <w:rPr>
          <w:rFonts w:ascii="Times New Roman" w:hAnsi="Times New Roman" w:cs="Times New Roman"/>
          <w:b/>
          <w:sz w:val="28"/>
          <w:szCs w:val="28"/>
          <w:lang w:val="en-US"/>
        </w:rPr>
        <w:t>Abstract</w:t>
      </w:r>
    </w:p>
    <w:p w14:paraId="58FB65CA" w14:textId="01991450" w:rsidR="002E4C82" w:rsidRPr="005F66D9" w:rsidRDefault="005F66D9" w:rsidP="00EF1A4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EV-PAR-h</w:t>
      </w:r>
      <w:r w:rsidR="002E4C82" w:rsidRPr="005F66D9">
        <w:rPr>
          <w:rFonts w:ascii="Times New Roman" w:hAnsi="Times New Roman" w:cs="Times New Roman"/>
          <w:sz w:val="24"/>
          <w:szCs w:val="24"/>
          <w:lang w:val="en-US"/>
        </w:rPr>
        <w:t xml:space="preserve"> is a questionnaire created, in Durango Mexico, to assess intimate </w:t>
      </w:r>
      <w:r w:rsidR="00EF1A49">
        <w:rPr>
          <w:rFonts w:ascii="Times New Roman" w:hAnsi="Times New Roman" w:cs="Times New Roman"/>
          <w:sz w:val="24"/>
          <w:szCs w:val="24"/>
          <w:lang w:val="en-US"/>
        </w:rPr>
        <w:t xml:space="preserve">partner violence </w:t>
      </w:r>
      <w:r w:rsidR="002E4C82" w:rsidRPr="005F66D9">
        <w:rPr>
          <w:rFonts w:ascii="Times New Roman" w:hAnsi="Times New Roman" w:cs="Times New Roman"/>
          <w:sz w:val="24"/>
          <w:szCs w:val="24"/>
          <w:lang w:val="en-US"/>
        </w:rPr>
        <w:t xml:space="preserve">comitted toward heterosexual university men. An instrumental study was carried out that consisted of four steps: a qualitative exploratory phase wich sosteined the wording of 73 item scale’s versión; a process of expert judgment including V de Aiken and CVC agreement coeficients; pilot test and cognitive interviews by the </w:t>
      </w:r>
      <w:r w:rsidR="00454045">
        <w:rPr>
          <w:rFonts w:ascii="Times New Roman" w:hAnsi="Times New Roman" w:cs="Times New Roman"/>
          <w:sz w:val="24"/>
          <w:szCs w:val="24"/>
          <w:lang w:val="en-US"/>
        </w:rPr>
        <w:t>method of verbal</w:t>
      </w:r>
      <w:r w:rsidR="002E4C82" w:rsidRPr="008D2888">
        <w:rPr>
          <w:rFonts w:ascii="Times New Roman" w:hAnsi="Times New Roman" w:cs="Times New Roman"/>
          <w:sz w:val="24"/>
          <w:szCs w:val="24"/>
          <w:lang w:val="en-US"/>
        </w:rPr>
        <w:t xml:space="preserve"> survey</w:t>
      </w:r>
      <w:r w:rsidR="002E4C82" w:rsidRPr="005F66D9">
        <w:rPr>
          <w:rFonts w:ascii="Times New Roman" w:hAnsi="Times New Roman" w:cs="Times New Roman"/>
          <w:sz w:val="24"/>
          <w:szCs w:val="24"/>
          <w:lang w:val="en-US"/>
        </w:rPr>
        <w:t>. As results a 63 items versión was obteined, wich responds to sociocultural context in Durango and considerates the multiplicity of masculinity models differing to hegemonic masculinity.</w:t>
      </w:r>
    </w:p>
    <w:p w14:paraId="3F7CD0D2" w14:textId="77777777" w:rsidR="002E4C82" w:rsidRPr="005F66D9" w:rsidRDefault="002E4C82" w:rsidP="002E4C82">
      <w:pPr>
        <w:spacing w:line="360" w:lineRule="auto"/>
        <w:jc w:val="both"/>
        <w:rPr>
          <w:rFonts w:ascii="Times New Roman" w:hAnsi="Times New Roman" w:cs="Times New Roman"/>
          <w:sz w:val="24"/>
          <w:szCs w:val="24"/>
          <w:lang w:val="en-US"/>
        </w:rPr>
      </w:pPr>
      <w:r w:rsidRPr="005F66D9">
        <w:rPr>
          <w:rFonts w:ascii="Times New Roman" w:hAnsi="Times New Roman" w:cs="Times New Roman"/>
          <w:sz w:val="24"/>
          <w:szCs w:val="24"/>
          <w:lang w:val="en-US"/>
        </w:rPr>
        <w:t>Keywords: Content validity, Intimate partner violence, Male victim.</w:t>
      </w:r>
    </w:p>
    <w:p w14:paraId="5E3E236C" w14:textId="2F0FBAFA" w:rsidR="00BF3743" w:rsidRPr="00C72F63" w:rsidRDefault="008E631F" w:rsidP="008E631F">
      <w:pPr>
        <w:jc w:val="center"/>
        <w:rPr>
          <w:rFonts w:ascii="Times New Roman" w:hAnsi="Times New Roman" w:cs="Times New Roman"/>
          <w:b/>
          <w:sz w:val="28"/>
          <w:szCs w:val="28"/>
        </w:rPr>
      </w:pPr>
      <w:r w:rsidRPr="00C72F63">
        <w:rPr>
          <w:rFonts w:ascii="Times New Roman" w:hAnsi="Times New Roman" w:cs="Times New Roman"/>
          <w:b/>
          <w:sz w:val="28"/>
          <w:szCs w:val="28"/>
        </w:rPr>
        <w:t>Validez de contenido de la e</w:t>
      </w:r>
      <w:r w:rsidR="00170372" w:rsidRPr="00C72F63">
        <w:rPr>
          <w:rFonts w:ascii="Times New Roman" w:hAnsi="Times New Roman" w:cs="Times New Roman"/>
          <w:b/>
          <w:sz w:val="28"/>
          <w:szCs w:val="28"/>
        </w:rPr>
        <w:t>scala</w:t>
      </w:r>
      <w:r w:rsidR="000F0FA9" w:rsidRPr="00C72F63">
        <w:rPr>
          <w:rFonts w:ascii="Times New Roman" w:hAnsi="Times New Roman" w:cs="Times New Roman"/>
          <w:b/>
          <w:sz w:val="28"/>
          <w:szCs w:val="28"/>
        </w:rPr>
        <w:t xml:space="preserve"> </w:t>
      </w:r>
      <w:r w:rsidR="005F66D9">
        <w:rPr>
          <w:rFonts w:ascii="Times New Roman" w:hAnsi="Times New Roman" w:cs="Times New Roman"/>
          <w:b/>
          <w:sz w:val="28"/>
          <w:szCs w:val="28"/>
        </w:rPr>
        <w:t>EV-PAR-h</w:t>
      </w:r>
      <w:r w:rsidR="00863EDE" w:rsidRPr="00C72F63">
        <w:rPr>
          <w:rFonts w:ascii="Times New Roman" w:hAnsi="Times New Roman" w:cs="Times New Roman"/>
          <w:b/>
          <w:sz w:val="28"/>
          <w:szCs w:val="28"/>
        </w:rPr>
        <w:t xml:space="preserve"> para</w:t>
      </w:r>
      <w:r w:rsidR="00E823F3" w:rsidRPr="00C72F63">
        <w:rPr>
          <w:rFonts w:ascii="Times New Roman" w:hAnsi="Times New Roman" w:cs="Times New Roman"/>
          <w:b/>
          <w:sz w:val="28"/>
          <w:szCs w:val="28"/>
        </w:rPr>
        <w:t xml:space="preserve"> evaluar</w:t>
      </w:r>
      <w:r w:rsidR="000F0FA9" w:rsidRPr="00C72F63">
        <w:rPr>
          <w:rFonts w:ascii="Times New Roman" w:hAnsi="Times New Roman" w:cs="Times New Roman"/>
          <w:b/>
          <w:sz w:val="28"/>
          <w:szCs w:val="28"/>
        </w:rPr>
        <w:t xml:space="preserve"> violencia de pareja contra varones </w:t>
      </w:r>
      <w:r w:rsidR="00C96048" w:rsidRPr="00C72F63">
        <w:rPr>
          <w:rFonts w:ascii="Times New Roman" w:hAnsi="Times New Roman" w:cs="Times New Roman"/>
          <w:b/>
          <w:sz w:val="28"/>
          <w:szCs w:val="28"/>
        </w:rPr>
        <w:t xml:space="preserve">heterosexuales </w:t>
      </w:r>
      <w:r w:rsidR="00E823F3" w:rsidRPr="00C72F63">
        <w:rPr>
          <w:rFonts w:ascii="Times New Roman" w:hAnsi="Times New Roman" w:cs="Times New Roman"/>
          <w:b/>
          <w:sz w:val="28"/>
          <w:szCs w:val="28"/>
        </w:rPr>
        <w:t xml:space="preserve">universitarios </w:t>
      </w:r>
      <w:r w:rsidR="0086255F" w:rsidRPr="00C72F63">
        <w:rPr>
          <w:rFonts w:ascii="Times New Roman" w:hAnsi="Times New Roman" w:cs="Times New Roman"/>
          <w:b/>
          <w:sz w:val="28"/>
          <w:szCs w:val="28"/>
        </w:rPr>
        <w:t>mexicanos</w:t>
      </w:r>
    </w:p>
    <w:p w14:paraId="377C3AFD" w14:textId="0D8385CA" w:rsidR="00FB4DD1" w:rsidRPr="00C72F63" w:rsidRDefault="00FB4DD1" w:rsidP="006C0518">
      <w:pPr>
        <w:spacing w:line="360" w:lineRule="auto"/>
        <w:jc w:val="both"/>
        <w:rPr>
          <w:rFonts w:ascii="Times New Roman" w:hAnsi="Times New Roman" w:cs="Times New Roman"/>
          <w:b/>
          <w:sz w:val="24"/>
          <w:szCs w:val="24"/>
        </w:rPr>
      </w:pPr>
      <w:r w:rsidRPr="00C72F63">
        <w:rPr>
          <w:rFonts w:ascii="Times New Roman" w:hAnsi="Times New Roman" w:cs="Times New Roman"/>
          <w:b/>
          <w:sz w:val="24"/>
          <w:szCs w:val="24"/>
        </w:rPr>
        <w:t>Resumen</w:t>
      </w:r>
    </w:p>
    <w:p w14:paraId="51AE386D" w14:textId="0DCC7BA6" w:rsidR="00C313CA" w:rsidRPr="00C72F63" w:rsidRDefault="00C72F63" w:rsidP="006C0518">
      <w:pPr>
        <w:spacing w:line="360" w:lineRule="auto"/>
        <w:jc w:val="both"/>
        <w:rPr>
          <w:rFonts w:ascii="Times New Roman" w:hAnsi="Times New Roman" w:cs="Times New Roman"/>
          <w:sz w:val="24"/>
          <w:szCs w:val="24"/>
        </w:rPr>
      </w:pPr>
      <w:r>
        <w:rPr>
          <w:rFonts w:ascii="Times New Roman" w:hAnsi="Times New Roman" w:cs="Times New Roman"/>
          <w:sz w:val="24"/>
          <w:szCs w:val="24"/>
        </w:rPr>
        <w:t>En Durango México, se diseñó</w:t>
      </w:r>
      <w:r w:rsidR="00C313CA" w:rsidRPr="00C72F63">
        <w:rPr>
          <w:rFonts w:ascii="Times New Roman" w:hAnsi="Times New Roman" w:cs="Times New Roman"/>
          <w:sz w:val="24"/>
          <w:szCs w:val="24"/>
        </w:rPr>
        <w:t xml:space="preserve"> una escala para medir la violencia de pareja ejercida contra los varones jóvenes universitarios heterosexuales, denominada EV-PAR-</w:t>
      </w:r>
      <w:r w:rsidR="005F66D9">
        <w:rPr>
          <w:rFonts w:ascii="Times New Roman" w:hAnsi="Times New Roman" w:cs="Times New Roman"/>
          <w:sz w:val="24"/>
          <w:szCs w:val="24"/>
        </w:rPr>
        <w:t>h</w:t>
      </w:r>
      <w:r w:rsidR="00C313CA" w:rsidRPr="00C72F63">
        <w:rPr>
          <w:rFonts w:ascii="Times New Roman" w:hAnsi="Times New Roman" w:cs="Times New Roman"/>
          <w:sz w:val="24"/>
          <w:szCs w:val="24"/>
        </w:rPr>
        <w:t>. A partir de un estudio instrumental de cuatro etapas: una exploratoria cualitativa con base en la cual se redactaron 73 ítems</w:t>
      </w:r>
      <w:r w:rsidR="00C913D7" w:rsidRPr="00C72F63">
        <w:rPr>
          <w:rFonts w:ascii="Times New Roman" w:hAnsi="Times New Roman" w:cs="Times New Roman"/>
          <w:sz w:val="24"/>
          <w:szCs w:val="24"/>
        </w:rPr>
        <w:t>;</w:t>
      </w:r>
      <w:r w:rsidR="00C313CA" w:rsidRPr="00C72F63">
        <w:rPr>
          <w:rFonts w:ascii="Times New Roman" w:hAnsi="Times New Roman" w:cs="Times New Roman"/>
          <w:sz w:val="24"/>
          <w:szCs w:val="24"/>
        </w:rPr>
        <w:t xml:space="preserve"> jueceo por expertos empleando los índices de concordancia V de Aiken y CVC</w:t>
      </w:r>
      <w:r w:rsidR="00C913D7" w:rsidRPr="00C72F63">
        <w:rPr>
          <w:rFonts w:ascii="Times New Roman" w:hAnsi="Times New Roman" w:cs="Times New Roman"/>
          <w:sz w:val="24"/>
          <w:szCs w:val="24"/>
        </w:rPr>
        <w:t>;</w:t>
      </w:r>
      <w:r w:rsidR="00C313CA" w:rsidRPr="00C72F63">
        <w:rPr>
          <w:rFonts w:ascii="Times New Roman" w:hAnsi="Times New Roman" w:cs="Times New Roman"/>
          <w:sz w:val="24"/>
          <w:szCs w:val="24"/>
        </w:rPr>
        <w:t xml:space="preserve"> pilotaje y entrevistas cognitivas </w:t>
      </w:r>
      <w:r w:rsidR="00C913D7" w:rsidRPr="00C72F63">
        <w:rPr>
          <w:rFonts w:ascii="Times New Roman" w:hAnsi="Times New Roman" w:cs="Times New Roman"/>
          <w:sz w:val="24"/>
          <w:szCs w:val="24"/>
        </w:rPr>
        <w:t>mediante s</w:t>
      </w:r>
      <w:r w:rsidR="00C150BC">
        <w:rPr>
          <w:rFonts w:ascii="Times New Roman" w:hAnsi="Times New Roman" w:cs="Times New Roman"/>
          <w:sz w:val="24"/>
          <w:szCs w:val="24"/>
        </w:rPr>
        <w:t>ondeo verbal</w:t>
      </w:r>
      <w:r w:rsidR="00454045">
        <w:rPr>
          <w:rFonts w:ascii="Times New Roman" w:hAnsi="Times New Roman" w:cs="Times New Roman"/>
          <w:sz w:val="24"/>
          <w:szCs w:val="24"/>
        </w:rPr>
        <w:t xml:space="preserve"> con la población participante</w:t>
      </w:r>
      <w:r w:rsidR="00C313CA" w:rsidRPr="00C72F63">
        <w:rPr>
          <w:rFonts w:ascii="Times New Roman" w:hAnsi="Times New Roman" w:cs="Times New Roman"/>
          <w:sz w:val="24"/>
          <w:szCs w:val="24"/>
        </w:rPr>
        <w:t xml:space="preserve">. Se obtuvo una versión de 63 ítems cuyo contenido responde al contexto sociocultural </w:t>
      </w:r>
      <w:r w:rsidR="00D915B6" w:rsidRPr="00C72F63">
        <w:rPr>
          <w:rFonts w:ascii="Times New Roman" w:hAnsi="Times New Roman" w:cs="Times New Roman"/>
          <w:sz w:val="24"/>
          <w:szCs w:val="24"/>
        </w:rPr>
        <w:t>duranguense</w:t>
      </w:r>
      <w:r w:rsidR="00C313CA" w:rsidRPr="00C72F63">
        <w:rPr>
          <w:rFonts w:ascii="Times New Roman" w:hAnsi="Times New Roman" w:cs="Times New Roman"/>
          <w:sz w:val="24"/>
          <w:szCs w:val="24"/>
        </w:rPr>
        <w:t xml:space="preserve"> y </w:t>
      </w:r>
      <w:r w:rsidR="00722884" w:rsidRPr="00C72F63">
        <w:rPr>
          <w:rFonts w:ascii="Times New Roman" w:hAnsi="Times New Roman" w:cs="Times New Roman"/>
          <w:sz w:val="24"/>
          <w:szCs w:val="24"/>
        </w:rPr>
        <w:t xml:space="preserve">considera </w:t>
      </w:r>
      <w:r w:rsidR="00C313CA" w:rsidRPr="00C72F63">
        <w:rPr>
          <w:rFonts w:ascii="Times New Roman" w:hAnsi="Times New Roman" w:cs="Times New Roman"/>
          <w:sz w:val="24"/>
          <w:szCs w:val="24"/>
        </w:rPr>
        <w:t xml:space="preserve">los tránsitos múltiples por los modelos de masculinidad </w:t>
      </w:r>
      <w:r w:rsidR="00C913D7" w:rsidRPr="00C72F63">
        <w:rPr>
          <w:rFonts w:ascii="Times New Roman" w:hAnsi="Times New Roman" w:cs="Times New Roman"/>
          <w:sz w:val="24"/>
          <w:szCs w:val="24"/>
        </w:rPr>
        <w:t>que se difieren del</w:t>
      </w:r>
      <w:r w:rsidR="00C313CA" w:rsidRPr="00C72F63">
        <w:rPr>
          <w:rFonts w:ascii="Times New Roman" w:hAnsi="Times New Roman" w:cs="Times New Roman"/>
          <w:sz w:val="24"/>
          <w:szCs w:val="24"/>
        </w:rPr>
        <w:t xml:space="preserve"> hegemónico.</w:t>
      </w:r>
    </w:p>
    <w:p w14:paraId="67276653" w14:textId="46F04F3C" w:rsidR="00D915B6" w:rsidRPr="00C72F63" w:rsidRDefault="00D915B6" w:rsidP="006C0518">
      <w:pPr>
        <w:spacing w:line="360" w:lineRule="auto"/>
        <w:jc w:val="both"/>
        <w:rPr>
          <w:rFonts w:ascii="Times New Roman" w:hAnsi="Times New Roman" w:cs="Times New Roman"/>
          <w:sz w:val="24"/>
          <w:szCs w:val="24"/>
        </w:rPr>
      </w:pPr>
      <w:r w:rsidRPr="00C72F63">
        <w:rPr>
          <w:rFonts w:ascii="Times New Roman" w:hAnsi="Times New Roman" w:cs="Times New Roman"/>
          <w:sz w:val="24"/>
          <w:szCs w:val="24"/>
        </w:rPr>
        <w:t>Palabras clave:</w:t>
      </w:r>
      <w:r w:rsidR="00C72F63">
        <w:rPr>
          <w:rFonts w:ascii="Times New Roman" w:hAnsi="Times New Roman" w:cs="Times New Roman"/>
          <w:sz w:val="24"/>
          <w:szCs w:val="24"/>
        </w:rPr>
        <w:t xml:space="preserve"> </w:t>
      </w:r>
      <w:r w:rsidR="00AE2BAE">
        <w:rPr>
          <w:rFonts w:ascii="Times New Roman" w:hAnsi="Times New Roman" w:cs="Times New Roman"/>
          <w:sz w:val="24"/>
          <w:szCs w:val="24"/>
        </w:rPr>
        <w:t>Validez de contenido, Violencia de pareja, Hombres víctimas.</w:t>
      </w:r>
    </w:p>
    <w:p w14:paraId="5072C9AE" w14:textId="77777777" w:rsidR="00454045" w:rsidRDefault="00454045" w:rsidP="006C0518">
      <w:pPr>
        <w:spacing w:line="360" w:lineRule="auto"/>
        <w:jc w:val="both"/>
        <w:rPr>
          <w:rFonts w:ascii="Times New Roman" w:hAnsi="Times New Roman" w:cs="Times New Roman"/>
          <w:b/>
          <w:sz w:val="24"/>
          <w:szCs w:val="24"/>
        </w:rPr>
      </w:pPr>
    </w:p>
    <w:p w14:paraId="2BA50A4C" w14:textId="5EB0089A" w:rsidR="006C0518" w:rsidRPr="00C72F63" w:rsidRDefault="001C1563" w:rsidP="006C0518">
      <w:pPr>
        <w:spacing w:line="360" w:lineRule="auto"/>
        <w:jc w:val="both"/>
        <w:rPr>
          <w:rFonts w:ascii="Times New Roman" w:hAnsi="Times New Roman" w:cs="Times New Roman"/>
          <w:sz w:val="24"/>
          <w:szCs w:val="24"/>
        </w:rPr>
      </w:pPr>
      <w:bookmarkStart w:id="0" w:name="_GoBack"/>
      <w:bookmarkEnd w:id="0"/>
      <w:r w:rsidRPr="00C72F63">
        <w:rPr>
          <w:rFonts w:ascii="Times New Roman" w:hAnsi="Times New Roman" w:cs="Times New Roman"/>
          <w:b/>
          <w:sz w:val="24"/>
          <w:szCs w:val="24"/>
        </w:rPr>
        <w:t>Introducción</w:t>
      </w:r>
      <w:r w:rsidR="006C0518" w:rsidRPr="00C72F63">
        <w:rPr>
          <w:rFonts w:ascii="Times New Roman" w:hAnsi="Times New Roman" w:cs="Times New Roman"/>
          <w:sz w:val="24"/>
          <w:szCs w:val="24"/>
        </w:rPr>
        <w:t xml:space="preserve"> </w:t>
      </w:r>
    </w:p>
    <w:p w14:paraId="7588C3F2" w14:textId="686D5B7C" w:rsidR="0086255F" w:rsidRPr="00C72F63" w:rsidRDefault="009F405A" w:rsidP="009D180D">
      <w:pPr>
        <w:spacing w:after="0" w:line="360" w:lineRule="auto"/>
        <w:jc w:val="both"/>
        <w:rPr>
          <w:rFonts w:ascii="Times New Roman" w:hAnsi="Times New Roman" w:cs="Times New Roman"/>
          <w:sz w:val="24"/>
          <w:szCs w:val="24"/>
        </w:rPr>
      </w:pPr>
      <w:r w:rsidRPr="00C72F63">
        <w:rPr>
          <w:rFonts w:ascii="Times New Roman" w:hAnsi="Times New Roman" w:cs="Times New Roman"/>
          <w:sz w:val="24"/>
          <w:szCs w:val="24"/>
        </w:rPr>
        <w:t>Uno</w:t>
      </w:r>
      <w:r w:rsidR="0086255F" w:rsidRPr="00C72F63">
        <w:rPr>
          <w:rFonts w:ascii="Times New Roman" w:hAnsi="Times New Roman" w:cs="Times New Roman"/>
          <w:sz w:val="24"/>
          <w:szCs w:val="24"/>
        </w:rPr>
        <w:t xml:space="preserve"> de los principales retos que enfrentan los instrumentos de medición en el área psicosocial, es su correspondencia o adaptación al contexto sociocultural en el cual se desean emplear.</w:t>
      </w:r>
      <w:r w:rsidRPr="00C72F63">
        <w:rPr>
          <w:rFonts w:ascii="Times New Roman" w:hAnsi="Times New Roman" w:cs="Times New Roman"/>
          <w:sz w:val="24"/>
          <w:szCs w:val="24"/>
        </w:rPr>
        <w:t xml:space="preserve"> </w:t>
      </w:r>
      <w:r w:rsidR="00FE7BEE" w:rsidRPr="00C72F63">
        <w:rPr>
          <w:rFonts w:ascii="Times New Roman" w:hAnsi="Times New Roman" w:cs="Times New Roman"/>
          <w:sz w:val="24"/>
          <w:szCs w:val="24"/>
        </w:rPr>
        <w:t>Bajo este precepto</w:t>
      </w:r>
      <w:r w:rsidRPr="00C72F63">
        <w:rPr>
          <w:rFonts w:ascii="Times New Roman" w:hAnsi="Times New Roman" w:cs="Times New Roman"/>
          <w:sz w:val="24"/>
          <w:szCs w:val="24"/>
        </w:rPr>
        <w:t xml:space="preserve">, el contenido de los instrumentos destinados a medir </w:t>
      </w:r>
      <w:r w:rsidR="00701654" w:rsidRPr="00C72F63">
        <w:rPr>
          <w:rFonts w:ascii="Times New Roman" w:hAnsi="Times New Roman" w:cs="Times New Roman"/>
          <w:sz w:val="24"/>
          <w:szCs w:val="24"/>
        </w:rPr>
        <w:t xml:space="preserve">la </w:t>
      </w:r>
      <w:r w:rsidRPr="00C72F63">
        <w:rPr>
          <w:rFonts w:ascii="Times New Roman" w:hAnsi="Times New Roman" w:cs="Times New Roman"/>
          <w:sz w:val="24"/>
          <w:szCs w:val="24"/>
        </w:rPr>
        <w:t xml:space="preserve">violencia de pareja debe responder </w:t>
      </w:r>
      <w:r w:rsidR="00F8044C" w:rsidRPr="00C72F63">
        <w:rPr>
          <w:rFonts w:ascii="Times New Roman" w:hAnsi="Times New Roman" w:cs="Times New Roman"/>
          <w:sz w:val="24"/>
          <w:szCs w:val="24"/>
        </w:rPr>
        <w:t>a los tipos de acuerdo</w:t>
      </w:r>
      <w:r w:rsidR="00A951E8" w:rsidRPr="00C72F63">
        <w:rPr>
          <w:rFonts w:ascii="Times New Roman" w:hAnsi="Times New Roman" w:cs="Times New Roman"/>
          <w:sz w:val="24"/>
          <w:szCs w:val="24"/>
        </w:rPr>
        <w:t>s</w:t>
      </w:r>
      <w:r w:rsidR="00F8044C" w:rsidRPr="00C72F63">
        <w:rPr>
          <w:rFonts w:ascii="Times New Roman" w:hAnsi="Times New Roman" w:cs="Times New Roman"/>
          <w:sz w:val="24"/>
          <w:szCs w:val="24"/>
        </w:rPr>
        <w:t xml:space="preserve">, dinámicas y </w:t>
      </w:r>
      <w:r w:rsidRPr="00C72F63">
        <w:rPr>
          <w:rFonts w:ascii="Times New Roman" w:hAnsi="Times New Roman" w:cs="Times New Roman"/>
          <w:sz w:val="24"/>
          <w:szCs w:val="24"/>
        </w:rPr>
        <w:t xml:space="preserve">reglas de convivencia </w:t>
      </w:r>
      <w:r w:rsidR="00E5599B" w:rsidRPr="00C72F63">
        <w:rPr>
          <w:rFonts w:ascii="Times New Roman" w:hAnsi="Times New Roman" w:cs="Times New Roman"/>
          <w:sz w:val="24"/>
          <w:szCs w:val="24"/>
        </w:rPr>
        <w:t>amorosa</w:t>
      </w:r>
      <w:r w:rsidR="00F8044C" w:rsidRPr="00C72F63">
        <w:rPr>
          <w:rFonts w:ascii="Times New Roman" w:hAnsi="Times New Roman" w:cs="Times New Roman"/>
          <w:sz w:val="24"/>
          <w:szCs w:val="24"/>
        </w:rPr>
        <w:t xml:space="preserve"> diferenciados </w:t>
      </w:r>
      <w:r w:rsidR="00F8044C" w:rsidRPr="00C72F63">
        <w:rPr>
          <w:rFonts w:ascii="Times New Roman" w:hAnsi="Times New Roman" w:cs="Times New Roman"/>
          <w:sz w:val="24"/>
          <w:szCs w:val="24"/>
        </w:rPr>
        <w:lastRenderedPageBreak/>
        <w:t>generacionalmente; así como,</w:t>
      </w:r>
      <w:r w:rsidR="00093E6E" w:rsidRPr="00C72F63">
        <w:rPr>
          <w:rFonts w:ascii="Times New Roman" w:hAnsi="Times New Roman" w:cs="Times New Roman"/>
          <w:sz w:val="24"/>
          <w:szCs w:val="24"/>
        </w:rPr>
        <w:t xml:space="preserve"> </w:t>
      </w:r>
      <w:r w:rsidR="00A951E8" w:rsidRPr="00C72F63">
        <w:rPr>
          <w:rFonts w:ascii="Times New Roman" w:hAnsi="Times New Roman" w:cs="Times New Roman"/>
          <w:sz w:val="24"/>
          <w:szCs w:val="24"/>
        </w:rPr>
        <w:t xml:space="preserve">principalmente en las uniones heterosexuales, </w:t>
      </w:r>
      <w:r w:rsidR="00F8044C" w:rsidRPr="00C72F63">
        <w:rPr>
          <w:rFonts w:ascii="Times New Roman" w:hAnsi="Times New Roman" w:cs="Times New Roman"/>
          <w:sz w:val="24"/>
          <w:szCs w:val="24"/>
        </w:rPr>
        <w:t xml:space="preserve">considerar </w:t>
      </w:r>
      <w:r w:rsidRPr="00C72F63">
        <w:rPr>
          <w:rFonts w:ascii="Times New Roman" w:hAnsi="Times New Roman" w:cs="Times New Roman"/>
          <w:sz w:val="24"/>
          <w:szCs w:val="24"/>
        </w:rPr>
        <w:t xml:space="preserve">situaciones </w:t>
      </w:r>
      <w:r w:rsidR="00093E6E" w:rsidRPr="00C72F63">
        <w:rPr>
          <w:rFonts w:ascii="Times New Roman" w:hAnsi="Times New Roman" w:cs="Times New Roman"/>
          <w:sz w:val="24"/>
          <w:szCs w:val="24"/>
        </w:rPr>
        <w:t xml:space="preserve">específicas </w:t>
      </w:r>
      <w:r w:rsidR="00701654" w:rsidRPr="00C72F63">
        <w:rPr>
          <w:rFonts w:ascii="Times New Roman" w:hAnsi="Times New Roman" w:cs="Times New Roman"/>
          <w:sz w:val="24"/>
          <w:szCs w:val="24"/>
        </w:rPr>
        <w:t>que presentan</w:t>
      </w:r>
      <w:r w:rsidR="00E823F3" w:rsidRPr="00C72F63">
        <w:rPr>
          <w:rFonts w:ascii="Times New Roman" w:hAnsi="Times New Roman" w:cs="Times New Roman"/>
          <w:sz w:val="24"/>
          <w:szCs w:val="24"/>
        </w:rPr>
        <w:t xml:space="preserve"> mayor</w:t>
      </w:r>
      <w:r w:rsidR="00BB4240" w:rsidRPr="00C72F63">
        <w:rPr>
          <w:rFonts w:ascii="Times New Roman" w:hAnsi="Times New Roman" w:cs="Times New Roman"/>
          <w:sz w:val="24"/>
          <w:szCs w:val="24"/>
        </w:rPr>
        <w:t>es</w:t>
      </w:r>
      <w:r w:rsidR="00E823F3" w:rsidRPr="00C72F63">
        <w:rPr>
          <w:rFonts w:ascii="Times New Roman" w:hAnsi="Times New Roman" w:cs="Times New Roman"/>
          <w:sz w:val="24"/>
          <w:szCs w:val="24"/>
        </w:rPr>
        <w:t xml:space="preserve"> alcance</w:t>
      </w:r>
      <w:r w:rsidR="00BB4240" w:rsidRPr="00C72F63">
        <w:rPr>
          <w:rFonts w:ascii="Times New Roman" w:hAnsi="Times New Roman" w:cs="Times New Roman"/>
          <w:sz w:val="24"/>
          <w:szCs w:val="24"/>
        </w:rPr>
        <w:t>s</w:t>
      </w:r>
      <w:r w:rsidR="00E823F3" w:rsidRPr="00C72F63">
        <w:rPr>
          <w:rFonts w:ascii="Times New Roman" w:hAnsi="Times New Roman" w:cs="Times New Roman"/>
          <w:sz w:val="24"/>
          <w:szCs w:val="24"/>
        </w:rPr>
        <w:t xml:space="preserve"> para las mujeres o </w:t>
      </w:r>
      <w:r w:rsidR="00701654" w:rsidRPr="00C72F63">
        <w:rPr>
          <w:rFonts w:ascii="Times New Roman" w:hAnsi="Times New Roman" w:cs="Times New Roman"/>
          <w:sz w:val="24"/>
          <w:szCs w:val="24"/>
        </w:rPr>
        <w:t xml:space="preserve">para </w:t>
      </w:r>
      <w:r w:rsidRPr="00C72F63">
        <w:rPr>
          <w:rFonts w:ascii="Times New Roman" w:hAnsi="Times New Roman" w:cs="Times New Roman"/>
          <w:sz w:val="24"/>
          <w:szCs w:val="24"/>
        </w:rPr>
        <w:t>los hombres</w:t>
      </w:r>
      <w:r w:rsidR="00A41150" w:rsidRPr="00C72F63">
        <w:rPr>
          <w:rFonts w:ascii="Times New Roman" w:hAnsi="Times New Roman" w:cs="Times New Roman"/>
          <w:sz w:val="24"/>
          <w:szCs w:val="24"/>
        </w:rPr>
        <w:t>,</w:t>
      </w:r>
      <w:r w:rsidR="00E823F3" w:rsidRPr="00C72F63">
        <w:rPr>
          <w:rFonts w:ascii="Times New Roman" w:hAnsi="Times New Roman" w:cs="Times New Roman"/>
          <w:sz w:val="24"/>
          <w:szCs w:val="24"/>
        </w:rPr>
        <w:t xml:space="preserve"> acorde con diversas </w:t>
      </w:r>
      <w:r w:rsidR="00093E6E" w:rsidRPr="00C72F63">
        <w:rPr>
          <w:rFonts w:ascii="Times New Roman" w:hAnsi="Times New Roman" w:cs="Times New Roman"/>
          <w:sz w:val="24"/>
          <w:szCs w:val="24"/>
        </w:rPr>
        <w:t>cuestiones histórico-socioculturales</w:t>
      </w:r>
      <w:r w:rsidR="008D12BA" w:rsidRPr="00C72F63">
        <w:rPr>
          <w:rFonts w:ascii="Times New Roman" w:hAnsi="Times New Roman" w:cs="Times New Roman"/>
          <w:sz w:val="24"/>
          <w:szCs w:val="24"/>
        </w:rPr>
        <w:t xml:space="preserve"> y de género</w:t>
      </w:r>
      <w:r w:rsidR="00F8044C" w:rsidRPr="00C72F63">
        <w:rPr>
          <w:rFonts w:ascii="Times New Roman" w:hAnsi="Times New Roman" w:cs="Times New Roman"/>
          <w:sz w:val="24"/>
          <w:szCs w:val="24"/>
        </w:rPr>
        <w:t xml:space="preserve">; pero al mismo tiempo, atender las </w:t>
      </w:r>
      <w:r w:rsidR="0052126E" w:rsidRPr="00C72F63">
        <w:rPr>
          <w:rFonts w:ascii="Times New Roman" w:hAnsi="Times New Roman" w:cs="Times New Roman"/>
          <w:sz w:val="24"/>
          <w:szCs w:val="24"/>
        </w:rPr>
        <w:t>variaciones</w:t>
      </w:r>
      <w:r w:rsidR="00F8044C" w:rsidRPr="00C72F63">
        <w:rPr>
          <w:rFonts w:ascii="Times New Roman" w:hAnsi="Times New Roman" w:cs="Times New Roman"/>
          <w:sz w:val="24"/>
          <w:szCs w:val="24"/>
        </w:rPr>
        <w:t xml:space="preserve"> en que se viven dichas condiciones.</w:t>
      </w:r>
    </w:p>
    <w:p w14:paraId="34E2331A" w14:textId="203D0B47" w:rsidR="00332C86" w:rsidRPr="00C72F63" w:rsidRDefault="007D05FF" w:rsidP="009D180D">
      <w:pPr>
        <w:spacing w:after="0" w:line="360" w:lineRule="auto"/>
        <w:jc w:val="both"/>
        <w:rPr>
          <w:rFonts w:ascii="Times New Roman" w:hAnsi="Times New Roman" w:cs="Times New Roman"/>
          <w:sz w:val="24"/>
          <w:szCs w:val="24"/>
        </w:rPr>
      </w:pPr>
      <w:r w:rsidRPr="00C72F63">
        <w:rPr>
          <w:rFonts w:ascii="Times New Roman" w:hAnsi="Times New Roman" w:cs="Times New Roman"/>
          <w:sz w:val="24"/>
          <w:szCs w:val="24"/>
        </w:rPr>
        <w:t>A</w:t>
      </w:r>
      <w:r w:rsidR="00332C86" w:rsidRPr="00C72F63">
        <w:rPr>
          <w:rFonts w:ascii="Times New Roman" w:hAnsi="Times New Roman" w:cs="Times New Roman"/>
          <w:sz w:val="24"/>
          <w:szCs w:val="24"/>
        </w:rPr>
        <w:t xml:space="preserve">lgunos cambios sociales </w:t>
      </w:r>
      <w:r w:rsidRPr="00C72F63">
        <w:rPr>
          <w:rFonts w:ascii="Times New Roman" w:hAnsi="Times New Roman" w:cs="Times New Roman"/>
          <w:sz w:val="24"/>
          <w:szCs w:val="24"/>
        </w:rPr>
        <w:t xml:space="preserve">ocurridos </w:t>
      </w:r>
      <w:r w:rsidR="00332C86" w:rsidRPr="00C72F63">
        <w:rPr>
          <w:rFonts w:ascii="Times New Roman" w:hAnsi="Times New Roman" w:cs="Times New Roman"/>
          <w:sz w:val="24"/>
          <w:szCs w:val="24"/>
        </w:rPr>
        <w:t>en la vida de las parejas</w:t>
      </w:r>
      <w:r w:rsidR="009863FB" w:rsidRPr="00C72F63">
        <w:rPr>
          <w:rFonts w:ascii="Times New Roman" w:hAnsi="Times New Roman" w:cs="Times New Roman"/>
          <w:sz w:val="24"/>
          <w:szCs w:val="24"/>
        </w:rPr>
        <w:t xml:space="preserve"> jóvenes </w:t>
      </w:r>
      <w:r w:rsidR="00BC34AB" w:rsidRPr="00C72F63">
        <w:rPr>
          <w:rFonts w:ascii="Times New Roman" w:hAnsi="Times New Roman" w:cs="Times New Roman"/>
          <w:sz w:val="24"/>
          <w:szCs w:val="24"/>
        </w:rPr>
        <w:t xml:space="preserve">de </w:t>
      </w:r>
      <w:r w:rsidR="009863FB" w:rsidRPr="00C72F63">
        <w:rPr>
          <w:rFonts w:ascii="Times New Roman" w:hAnsi="Times New Roman" w:cs="Times New Roman"/>
          <w:sz w:val="24"/>
          <w:szCs w:val="24"/>
        </w:rPr>
        <w:t>escolares y universitarios,</w:t>
      </w:r>
      <w:r w:rsidR="005502CE" w:rsidRPr="00C72F63">
        <w:rPr>
          <w:rFonts w:ascii="Times New Roman" w:hAnsi="Times New Roman" w:cs="Times New Roman"/>
          <w:sz w:val="24"/>
          <w:szCs w:val="24"/>
        </w:rPr>
        <w:t xml:space="preserve"> </w:t>
      </w:r>
      <w:r w:rsidRPr="00C72F63">
        <w:rPr>
          <w:rFonts w:ascii="Times New Roman" w:hAnsi="Times New Roman" w:cs="Times New Roman"/>
          <w:sz w:val="24"/>
          <w:szCs w:val="24"/>
        </w:rPr>
        <w:t xml:space="preserve">han sido retratados </w:t>
      </w:r>
      <w:r w:rsidR="009863FB" w:rsidRPr="00C72F63">
        <w:rPr>
          <w:rFonts w:ascii="Times New Roman" w:hAnsi="Times New Roman" w:cs="Times New Roman"/>
          <w:sz w:val="24"/>
          <w:szCs w:val="24"/>
        </w:rPr>
        <w:t xml:space="preserve">en España </w:t>
      </w:r>
      <w:r w:rsidR="00BC34AB" w:rsidRPr="00C72F63">
        <w:rPr>
          <w:rFonts w:ascii="Times New Roman" w:hAnsi="Times New Roman" w:cs="Times New Roman"/>
          <w:sz w:val="24"/>
          <w:szCs w:val="24"/>
        </w:rPr>
        <w:t>por Meil (2004),</w:t>
      </w:r>
      <w:r w:rsidR="00332C86" w:rsidRPr="00C72F63">
        <w:rPr>
          <w:rFonts w:ascii="Times New Roman" w:hAnsi="Times New Roman" w:cs="Times New Roman"/>
          <w:sz w:val="24"/>
          <w:szCs w:val="24"/>
        </w:rPr>
        <w:t xml:space="preserve"> </w:t>
      </w:r>
      <w:r w:rsidR="001F1084" w:rsidRPr="00C72F63">
        <w:rPr>
          <w:rFonts w:ascii="Times New Roman" w:hAnsi="Times New Roman" w:cs="Times New Roman"/>
          <w:sz w:val="24"/>
          <w:szCs w:val="24"/>
        </w:rPr>
        <w:t>i</w:t>
      </w:r>
      <w:r w:rsidR="00332C86" w:rsidRPr="00C72F63">
        <w:rPr>
          <w:rFonts w:ascii="Times New Roman" w:hAnsi="Times New Roman" w:cs="Times New Roman"/>
          <w:sz w:val="24"/>
          <w:szCs w:val="24"/>
        </w:rPr>
        <w:t>denti</w:t>
      </w:r>
      <w:r w:rsidR="001F1084" w:rsidRPr="00C72F63">
        <w:rPr>
          <w:rFonts w:ascii="Times New Roman" w:hAnsi="Times New Roman" w:cs="Times New Roman"/>
          <w:sz w:val="24"/>
          <w:szCs w:val="24"/>
        </w:rPr>
        <w:t>ficando</w:t>
      </w:r>
      <w:r w:rsidR="00332C86" w:rsidRPr="00C72F63">
        <w:rPr>
          <w:rFonts w:ascii="Times New Roman" w:hAnsi="Times New Roman" w:cs="Times New Roman"/>
          <w:sz w:val="24"/>
          <w:szCs w:val="24"/>
        </w:rPr>
        <w:t xml:space="preserve"> </w:t>
      </w:r>
      <w:r w:rsidR="00BC34AB" w:rsidRPr="00C72F63">
        <w:rPr>
          <w:rFonts w:ascii="Times New Roman" w:hAnsi="Times New Roman" w:cs="Times New Roman"/>
          <w:sz w:val="24"/>
          <w:szCs w:val="24"/>
        </w:rPr>
        <w:t>aspectos como la postergación de los acuerdos</w:t>
      </w:r>
      <w:r w:rsidR="00332C86" w:rsidRPr="00C72F63">
        <w:rPr>
          <w:rFonts w:ascii="Times New Roman" w:hAnsi="Times New Roman" w:cs="Times New Roman"/>
          <w:sz w:val="24"/>
          <w:szCs w:val="24"/>
        </w:rPr>
        <w:t xml:space="preserve"> matrimonial</w:t>
      </w:r>
      <w:r w:rsidR="00BC34AB" w:rsidRPr="00C72F63">
        <w:rPr>
          <w:rFonts w:ascii="Times New Roman" w:hAnsi="Times New Roman" w:cs="Times New Roman"/>
          <w:sz w:val="24"/>
          <w:szCs w:val="24"/>
        </w:rPr>
        <w:t>es</w:t>
      </w:r>
      <w:r w:rsidR="003A106B" w:rsidRPr="00C72F63">
        <w:rPr>
          <w:rFonts w:ascii="Times New Roman" w:hAnsi="Times New Roman" w:cs="Times New Roman"/>
          <w:sz w:val="24"/>
          <w:szCs w:val="24"/>
        </w:rPr>
        <w:t xml:space="preserve">. </w:t>
      </w:r>
      <w:r w:rsidR="00454045">
        <w:rPr>
          <w:rFonts w:ascii="Times New Roman" w:hAnsi="Times New Roman" w:cs="Times New Roman"/>
          <w:sz w:val="24"/>
          <w:szCs w:val="24"/>
        </w:rPr>
        <w:t xml:space="preserve">En </w:t>
      </w:r>
      <w:r w:rsidR="00BC34AB" w:rsidRPr="00C72F63">
        <w:rPr>
          <w:rFonts w:ascii="Times New Roman" w:hAnsi="Times New Roman" w:cs="Times New Roman"/>
          <w:sz w:val="24"/>
          <w:szCs w:val="24"/>
        </w:rPr>
        <w:t>México puede distinguirse un</w:t>
      </w:r>
      <w:r w:rsidR="00B80564" w:rsidRPr="00C72F63">
        <w:rPr>
          <w:rFonts w:ascii="Times New Roman" w:hAnsi="Times New Roman" w:cs="Times New Roman"/>
          <w:sz w:val="24"/>
          <w:szCs w:val="24"/>
        </w:rPr>
        <w:t xml:space="preserve"> cambio en el tipo de uniones civiles de pareja </w:t>
      </w:r>
      <w:r w:rsidR="00BC34AB" w:rsidRPr="00C72F63">
        <w:rPr>
          <w:rFonts w:ascii="Times New Roman" w:hAnsi="Times New Roman" w:cs="Times New Roman"/>
          <w:sz w:val="24"/>
          <w:szCs w:val="24"/>
        </w:rPr>
        <w:t>obedeciendo al</w:t>
      </w:r>
      <w:r w:rsidR="003A106B" w:rsidRPr="00C72F63">
        <w:rPr>
          <w:rFonts w:ascii="Times New Roman" w:hAnsi="Times New Roman" w:cs="Times New Roman"/>
          <w:sz w:val="24"/>
          <w:szCs w:val="24"/>
        </w:rPr>
        <w:t xml:space="preserve"> des</w:t>
      </w:r>
      <w:r w:rsidR="00B80564" w:rsidRPr="00C72F63">
        <w:rPr>
          <w:rFonts w:ascii="Times New Roman" w:hAnsi="Times New Roman" w:cs="Times New Roman"/>
          <w:sz w:val="24"/>
          <w:szCs w:val="24"/>
        </w:rPr>
        <w:t>censo de los acuerdos matrimoniales, que fueron</w:t>
      </w:r>
      <w:r w:rsidR="003A106B" w:rsidRPr="00C72F63">
        <w:rPr>
          <w:rFonts w:ascii="Times New Roman" w:hAnsi="Times New Roman" w:cs="Times New Roman"/>
          <w:sz w:val="24"/>
          <w:szCs w:val="24"/>
        </w:rPr>
        <w:t xml:space="preserve"> de 585,434 ocur</w:t>
      </w:r>
      <w:r w:rsidR="00B80564" w:rsidRPr="00C72F63">
        <w:rPr>
          <w:rFonts w:ascii="Times New Roman" w:hAnsi="Times New Roman" w:cs="Times New Roman"/>
          <w:sz w:val="24"/>
          <w:szCs w:val="24"/>
        </w:rPr>
        <w:t>rido</w:t>
      </w:r>
      <w:r w:rsidR="003A106B" w:rsidRPr="00C72F63">
        <w:rPr>
          <w:rFonts w:ascii="Times New Roman" w:hAnsi="Times New Roman" w:cs="Times New Roman"/>
          <w:sz w:val="24"/>
          <w:szCs w:val="24"/>
        </w:rPr>
        <w:t>s en el año 2012 a 207,052 para el año 2022</w:t>
      </w:r>
      <w:r w:rsidR="00960C1B" w:rsidRPr="00C72F63">
        <w:rPr>
          <w:rFonts w:ascii="Times New Roman" w:hAnsi="Times New Roman" w:cs="Times New Roman"/>
          <w:sz w:val="24"/>
          <w:szCs w:val="24"/>
        </w:rPr>
        <w:t xml:space="preserve"> (I</w:t>
      </w:r>
      <w:r w:rsidR="00322BB6" w:rsidRPr="00C72F63">
        <w:rPr>
          <w:rFonts w:ascii="Times New Roman" w:hAnsi="Times New Roman" w:cs="Times New Roman"/>
          <w:sz w:val="24"/>
          <w:szCs w:val="24"/>
        </w:rPr>
        <w:t xml:space="preserve">nstituto </w:t>
      </w:r>
      <w:r w:rsidR="00960C1B" w:rsidRPr="00C72F63">
        <w:rPr>
          <w:rFonts w:ascii="Times New Roman" w:hAnsi="Times New Roman" w:cs="Times New Roman"/>
          <w:sz w:val="24"/>
          <w:szCs w:val="24"/>
        </w:rPr>
        <w:t>N</w:t>
      </w:r>
      <w:r w:rsidR="00322BB6" w:rsidRPr="00C72F63">
        <w:rPr>
          <w:rFonts w:ascii="Times New Roman" w:hAnsi="Times New Roman" w:cs="Times New Roman"/>
          <w:sz w:val="24"/>
          <w:szCs w:val="24"/>
        </w:rPr>
        <w:t xml:space="preserve">acional de Estadística </w:t>
      </w:r>
      <w:r w:rsidR="00960C1B" w:rsidRPr="00C72F63">
        <w:rPr>
          <w:rFonts w:ascii="Times New Roman" w:hAnsi="Times New Roman" w:cs="Times New Roman"/>
          <w:sz w:val="24"/>
          <w:szCs w:val="24"/>
        </w:rPr>
        <w:t>G</w:t>
      </w:r>
      <w:r w:rsidR="00322BB6" w:rsidRPr="00C72F63">
        <w:rPr>
          <w:rFonts w:ascii="Times New Roman" w:hAnsi="Times New Roman" w:cs="Times New Roman"/>
          <w:sz w:val="24"/>
          <w:szCs w:val="24"/>
        </w:rPr>
        <w:t xml:space="preserve">eografía e </w:t>
      </w:r>
      <w:r w:rsidR="00960C1B" w:rsidRPr="00C72F63">
        <w:rPr>
          <w:rFonts w:ascii="Times New Roman" w:hAnsi="Times New Roman" w:cs="Times New Roman"/>
          <w:sz w:val="24"/>
          <w:szCs w:val="24"/>
        </w:rPr>
        <w:t>I</w:t>
      </w:r>
      <w:r w:rsidR="00322BB6" w:rsidRPr="00C72F63">
        <w:rPr>
          <w:rFonts w:ascii="Times New Roman" w:hAnsi="Times New Roman" w:cs="Times New Roman"/>
          <w:sz w:val="24"/>
          <w:szCs w:val="24"/>
        </w:rPr>
        <w:t>nformática [INEGI]</w:t>
      </w:r>
      <w:r w:rsidR="00960C1B" w:rsidRPr="00C72F63">
        <w:rPr>
          <w:rFonts w:ascii="Times New Roman" w:hAnsi="Times New Roman" w:cs="Times New Roman"/>
          <w:sz w:val="24"/>
          <w:szCs w:val="24"/>
        </w:rPr>
        <w:t>, s.f.).</w:t>
      </w:r>
    </w:p>
    <w:p w14:paraId="1AD21FEA" w14:textId="02424FDD" w:rsidR="00A248CC" w:rsidRPr="00C72F63" w:rsidRDefault="005502CE" w:rsidP="009D180D">
      <w:pPr>
        <w:spacing w:after="0" w:line="360" w:lineRule="auto"/>
        <w:jc w:val="both"/>
        <w:rPr>
          <w:rFonts w:ascii="Times New Roman" w:hAnsi="Times New Roman" w:cs="Times New Roman"/>
          <w:sz w:val="24"/>
          <w:szCs w:val="24"/>
        </w:rPr>
      </w:pPr>
      <w:r w:rsidRPr="00C72F63">
        <w:rPr>
          <w:rFonts w:ascii="Times New Roman" w:hAnsi="Times New Roman" w:cs="Times New Roman"/>
          <w:sz w:val="24"/>
          <w:szCs w:val="24"/>
        </w:rPr>
        <w:t>R</w:t>
      </w:r>
      <w:r w:rsidR="00454045">
        <w:rPr>
          <w:rFonts w:ascii="Times New Roman" w:hAnsi="Times New Roman" w:cs="Times New Roman"/>
          <w:sz w:val="24"/>
          <w:szCs w:val="24"/>
        </w:rPr>
        <w:t xml:space="preserve">uiz (2001) precisa que, </w:t>
      </w:r>
      <w:r w:rsidRPr="00C72F63">
        <w:rPr>
          <w:rFonts w:ascii="Times New Roman" w:hAnsi="Times New Roman" w:cs="Times New Roman"/>
          <w:sz w:val="24"/>
          <w:szCs w:val="24"/>
        </w:rPr>
        <w:t>cada pareja puede definir sus reglas de interacción, sus miembros conviven con modelos sociales pre</w:t>
      </w:r>
      <w:r w:rsidR="009863FB" w:rsidRPr="00C72F63">
        <w:rPr>
          <w:rFonts w:ascii="Times New Roman" w:hAnsi="Times New Roman" w:cs="Times New Roman"/>
          <w:sz w:val="24"/>
          <w:szCs w:val="24"/>
        </w:rPr>
        <w:t>dominantes, pero no inamovibles</w:t>
      </w:r>
      <w:r w:rsidR="00207243" w:rsidRPr="00C72F63">
        <w:rPr>
          <w:rFonts w:ascii="Times New Roman" w:hAnsi="Times New Roman" w:cs="Times New Roman"/>
          <w:sz w:val="24"/>
          <w:szCs w:val="24"/>
        </w:rPr>
        <w:t>;</w:t>
      </w:r>
      <w:r w:rsidR="009863FB" w:rsidRPr="00C72F63">
        <w:rPr>
          <w:rFonts w:ascii="Times New Roman" w:hAnsi="Times New Roman" w:cs="Times New Roman"/>
          <w:sz w:val="24"/>
          <w:szCs w:val="24"/>
        </w:rPr>
        <w:t xml:space="preserve"> siendo</w:t>
      </w:r>
      <w:r w:rsidRPr="00C72F63">
        <w:rPr>
          <w:rFonts w:ascii="Times New Roman" w:hAnsi="Times New Roman" w:cs="Times New Roman"/>
          <w:sz w:val="24"/>
          <w:szCs w:val="24"/>
        </w:rPr>
        <w:t xml:space="preserve"> </w:t>
      </w:r>
      <w:r w:rsidR="009863FB" w:rsidRPr="00C72F63">
        <w:rPr>
          <w:rFonts w:ascii="Times New Roman" w:hAnsi="Times New Roman" w:cs="Times New Roman"/>
          <w:sz w:val="24"/>
          <w:szCs w:val="24"/>
        </w:rPr>
        <w:t>e</w:t>
      </w:r>
      <w:r w:rsidR="00960C1B" w:rsidRPr="00C72F63">
        <w:rPr>
          <w:rFonts w:ascii="Times New Roman" w:hAnsi="Times New Roman" w:cs="Times New Roman"/>
          <w:sz w:val="24"/>
          <w:szCs w:val="24"/>
        </w:rPr>
        <w:t xml:space="preserve">jemplo de ello </w:t>
      </w:r>
      <w:r w:rsidR="009863FB" w:rsidRPr="00C72F63">
        <w:rPr>
          <w:rFonts w:ascii="Times New Roman" w:hAnsi="Times New Roman" w:cs="Times New Roman"/>
          <w:sz w:val="24"/>
          <w:szCs w:val="24"/>
        </w:rPr>
        <w:t xml:space="preserve">el reemplazo en ciertos sectores, al menos en la actitud ideal, del rol de proveedor exclusivo asignado a los varones. </w:t>
      </w:r>
      <w:r w:rsidR="004E5D04" w:rsidRPr="00C72F63">
        <w:rPr>
          <w:rFonts w:ascii="Times New Roman" w:hAnsi="Times New Roman" w:cs="Times New Roman"/>
          <w:sz w:val="24"/>
        </w:rPr>
        <w:t xml:space="preserve">Dentro de los agentes de </w:t>
      </w:r>
      <w:r w:rsidR="00A41150" w:rsidRPr="00C72F63">
        <w:rPr>
          <w:rFonts w:ascii="Times New Roman" w:hAnsi="Times New Roman" w:cs="Times New Roman"/>
          <w:sz w:val="24"/>
        </w:rPr>
        <w:t>diversificación</w:t>
      </w:r>
      <w:r w:rsidR="000C12E2" w:rsidRPr="00C72F63">
        <w:rPr>
          <w:rFonts w:ascii="Times New Roman" w:hAnsi="Times New Roman" w:cs="Times New Roman"/>
          <w:sz w:val="24"/>
        </w:rPr>
        <w:t xml:space="preserve"> de los </w:t>
      </w:r>
      <w:r w:rsidR="000C12E2" w:rsidRPr="00C72F63">
        <w:rPr>
          <w:rFonts w:ascii="Times New Roman" w:hAnsi="Times New Roman" w:cs="Times New Roman"/>
          <w:sz w:val="24"/>
          <w:szCs w:val="24"/>
        </w:rPr>
        <w:t xml:space="preserve">papeles de género asignados </w:t>
      </w:r>
      <w:r w:rsidR="00C96048" w:rsidRPr="00C72F63">
        <w:rPr>
          <w:rFonts w:ascii="Times New Roman" w:hAnsi="Times New Roman" w:cs="Times New Roman"/>
          <w:sz w:val="24"/>
          <w:szCs w:val="24"/>
        </w:rPr>
        <w:t xml:space="preserve">a </w:t>
      </w:r>
      <w:r w:rsidR="006B613B" w:rsidRPr="00C72F63">
        <w:rPr>
          <w:rFonts w:ascii="Times New Roman" w:hAnsi="Times New Roman" w:cs="Times New Roman"/>
          <w:sz w:val="24"/>
          <w:szCs w:val="24"/>
        </w:rPr>
        <w:t>hombres y</w:t>
      </w:r>
      <w:r w:rsidR="000C12E2" w:rsidRPr="00C72F63">
        <w:rPr>
          <w:rFonts w:ascii="Times New Roman" w:hAnsi="Times New Roman" w:cs="Times New Roman"/>
          <w:sz w:val="24"/>
          <w:szCs w:val="24"/>
        </w:rPr>
        <w:t xml:space="preserve"> mujeres</w:t>
      </w:r>
      <w:r w:rsidR="00A41150" w:rsidRPr="00C72F63">
        <w:rPr>
          <w:rFonts w:ascii="Times New Roman" w:hAnsi="Times New Roman" w:cs="Times New Roman"/>
          <w:sz w:val="24"/>
          <w:szCs w:val="24"/>
        </w:rPr>
        <w:t xml:space="preserve">, </w:t>
      </w:r>
      <w:r w:rsidR="005C3FBA" w:rsidRPr="00C72F63">
        <w:rPr>
          <w:rFonts w:ascii="Times New Roman" w:hAnsi="Times New Roman" w:cs="Times New Roman"/>
          <w:sz w:val="24"/>
          <w:szCs w:val="24"/>
        </w:rPr>
        <w:t>se pueden distinguir</w:t>
      </w:r>
      <w:r w:rsidR="00A50CC2" w:rsidRPr="00C72F63">
        <w:rPr>
          <w:rFonts w:ascii="Times New Roman" w:hAnsi="Times New Roman" w:cs="Times New Roman"/>
          <w:sz w:val="24"/>
          <w:szCs w:val="24"/>
        </w:rPr>
        <w:t>: a)</w:t>
      </w:r>
      <w:r w:rsidR="004E5D04" w:rsidRPr="00C72F63">
        <w:rPr>
          <w:rFonts w:ascii="Times New Roman" w:hAnsi="Times New Roman" w:cs="Times New Roman"/>
          <w:sz w:val="24"/>
          <w:szCs w:val="24"/>
        </w:rPr>
        <w:t xml:space="preserve"> </w:t>
      </w:r>
      <w:r w:rsidR="00A41150" w:rsidRPr="00C72F63">
        <w:rPr>
          <w:rFonts w:ascii="Times New Roman" w:hAnsi="Times New Roman" w:cs="Times New Roman"/>
          <w:sz w:val="24"/>
          <w:szCs w:val="24"/>
        </w:rPr>
        <w:t>el mayor acceso</w:t>
      </w:r>
      <w:r w:rsidR="00C96048" w:rsidRPr="00C72F63">
        <w:rPr>
          <w:rFonts w:ascii="Times New Roman" w:hAnsi="Times New Roman" w:cs="Times New Roman"/>
          <w:sz w:val="24"/>
          <w:szCs w:val="24"/>
        </w:rPr>
        <w:t xml:space="preserve"> </w:t>
      </w:r>
      <w:r w:rsidR="00A41150" w:rsidRPr="00C72F63">
        <w:rPr>
          <w:rFonts w:ascii="Times New Roman" w:hAnsi="Times New Roman" w:cs="Times New Roman"/>
          <w:sz w:val="24"/>
          <w:szCs w:val="24"/>
        </w:rPr>
        <w:t xml:space="preserve">de las mujeres </w:t>
      </w:r>
      <w:r w:rsidR="00C96048" w:rsidRPr="00C72F63">
        <w:rPr>
          <w:rFonts w:ascii="Times New Roman" w:hAnsi="Times New Roman" w:cs="Times New Roman"/>
          <w:sz w:val="24"/>
          <w:szCs w:val="24"/>
        </w:rPr>
        <w:t xml:space="preserve">a la </w:t>
      </w:r>
      <w:r w:rsidR="00093E6E" w:rsidRPr="00C72F63">
        <w:rPr>
          <w:rFonts w:ascii="Times New Roman" w:hAnsi="Times New Roman" w:cs="Times New Roman"/>
          <w:sz w:val="24"/>
          <w:szCs w:val="24"/>
        </w:rPr>
        <w:t>esc</w:t>
      </w:r>
      <w:r w:rsidR="000C12E2" w:rsidRPr="00C72F63">
        <w:rPr>
          <w:rFonts w:ascii="Times New Roman" w:hAnsi="Times New Roman" w:cs="Times New Roman"/>
          <w:sz w:val="24"/>
          <w:szCs w:val="24"/>
        </w:rPr>
        <w:t>olarización universitaria</w:t>
      </w:r>
      <w:r w:rsidR="00502F3A" w:rsidRPr="00C72F63">
        <w:rPr>
          <w:rFonts w:ascii="Times New Roman" w:hAnsi="Times New Roman" w:cs="Times New Roman"/>
          <w:sz w:val="24"/>
          <w:szCs w:val="24"/>
        </w:rPr>
        <w:t xml:space="preserve">, </w:t>
      </w:r>
      <w:r w:rsidR="002D5E48" w:rsidRPr="00C72F63">
        <w:rPr>
          <w:rFonts w:ascii="Times New Roman" w:hAnsi="Times New Roman" w:cs="Times New Roman"/>
          <w:sz w:val="24"/>
          <w:szCs w:val="24"/>
        </w:rPr>
        <w:t>que</w:t>
      </w:r>
      <w:r w:rsidR="00502F3A" w:rsidRPr="00C72F63">
        <w:rPr>
          <w:rFonts w:ascii="Times New Roman" w:hAnsi="Times New Roman" w:cs="Times New Roman"/>
          <w:sz w:val="24"/>
          <w:szCs w:val="24"/>
        </w:rPr>
        <w:t xml:space="preserve"> e</w:t>
      </w:r>
      <w:r w:rsidR="00A50CC2" w:rsidRPr="00C72F63">
        <w:rPr>
          <w:rFonts w:ascii="Times New Roman" w:hAnsi="Times New Roman" w:cs="Times New Roman"/>
          <w:sz w:val="24"/>
          <w:szCs w:val="24"/>
        </w:rPr>
        <w:t xml:space="preserve">n México </w:t>
      </w:r>
      <w:r w:rsidR="00827CD5" w:rsidRPr="00C72F63">
        <w:rPr>
          <w:rFonts w:ascii="Times New Roman" w:hAnsi="Times New Roman" w:cs="Times New Roman"/>
          <w:sz w:val="24"/>
          <w:szCs w:val="24"/>
        </w:rPr>
        <w:t>transitó</w:t>
      </w:r>
      <w:r w:rsidR="00A50CC2" w:rsidRPr="00C72F63">
        <w:rPr>
          <w:rFonts w:ascii="Times New Roman" w:hAnsi="Times New Roman" w:cs="Times New Roman"/>
          <w:sz w:val="24"/>
          <w:szCs w:val="24"/>
        </w:rPr>
        <w:t xml:space="preserve"> de 1,800</w:t>
      </w:r>
      <w:r w:rsidR="00A41150" w:rsidRPr="00C72F63">
        <w:rPr>
          <w:rFonts w:ascii="Times New Roman" w:hAnsi="Times New Roman" w:cs="Times New Roman"/>
          <w:sz w:val="24"/>
          <w:szCs w:val="24"/>
        </w:rPr>
        <w:t>,558 mujeres en el periodo 2015-</w:t>
      </w:r>
      <w:r w:rsidR="00A50CC2" w:rsidRPr="00C72F63">
        <w:rPr>
          <w:rFonts w:ascii="Times New Roman" w:hAnsi="Times New Roman" w:cs="Times New Roman"/>
          <w:sz w:val="24"/>
          <w:szCs w:val="24"/>
        </w:rPr>
        <w:t>2016 a 2,131</w:t>
      </w:r>
      <w:r w:rsidR="00A41150" w:rsidRPr="00C72F63">
        <w:rPr>
          <w:rFonts w:ascii="Times New Roman" w:hAnsi="Times New Roman" w:cs="Times New Roman"/>
          <w:sz w:val="24"/>
          <w:szCs w:val="24"/>
        </w:rPr>
        <w:t>,408 mujeres en el periodo 2022-</w:t>
      </w:r>
      <w:r w:rsidR="00A50CC2" w:rsidRPr="00C72F63">
        <w:rPr>
          <w:rFonts w:ascii="Times New Roman" w:hAnsi="Times New Roman" w:cs="Times New Roman"/>
          <w:sz w:val="24"/>
          <w:szCs w:val="24"/>
        </w:rPr>
        <w:t>2023 (</w:t>
      </w:r>
      <w:r w:rsidR="0049566E" w:rsidRPr="00C72F63">
        <w:rPr>
          <w:rFonts w:ascii="Times New Roman" w:hAnsi="Times New Roman" w:cs="Times New Roman"/>
          <w:sz w:val="24"/>
          <w:szCs w:val="24"/>
        </w:rPr>
        <w:t>INEGI</w:t>
      </w:r>
      <w:r w:rsidR="00A50CC2" w:rsidRPr="00C72F63">
        <w:rPr>
          <w:rFonts w:ascii="Times New Roman" w:hAnsi="Times New Roman" w:cs="Times New Roman"/>
          <w:sz w:val="24"/>
          <w:szCs w:val="24"/>
        </w:rPr>
        <w:t>, 2023</w:t>
      </w:r>
      <w:r w:rsidR="00A41150" w:rsidRPr="00C72F63">
        <w:rPr>
          <w:rFonts w:ascii="Times New Roman" w:hAnsi="Times New Roman" w:cs="Times New Roman"/>
          <w:sz w:val="24"/>
          <w:szCs w:val="24"/>
        </w:rPr>
        <w:t>a</w:t>
      </w:r>
      <w:r w:rsidR="00A50CC2" w:rsidRPr="00C72F63">
        <w:rPr>
          <w:rFonts w:ascii="Times New Roman" w:hAnsi="Times New Roman" w:cs="Times New Roman"/>
          <w:sz w:val="24"/>
          <w:szCs w:val="24"/>
        </w:rPr>
        <w:t>); b)</w:t>
      </w:r>
      <w:r w:rsidR="00C96048" w:rsidRPr="00C72F63">
        <w:rPr>
          <w:rFonts w:ascii="Times New Roman" w:hAnsi="Times New Roman" w:cs="Times New Roman"/>
          <w:sz w:val="24"/>
          <w:szCs w:val="24"/>
        </w:rPr>
        <w:t xml:space="preserve"> </w:t>
      </w:r>
      <w:r w:rsidR="002D5E48" w:rsidRPr="00C72F63">
        <w:rPr>
          <w:rFonts w:ascii="Times New Roman" w:hAnsi="Times New Roman" w:cs="Times New Roman"/>
          <w:sz w:val="24"/>
          <w:szCs w:val="24"/>
        </w:rPr>
        <w:t>la</w:t>
      </w:r>
      <w:r w:rsidR="00C96048" w:rsidRPr="00C72F63">
        <w:rPr>
          <w:rFonts w:ascii="Times New Roman" w:hAnsi="Times New Roman" w:cs="Times New Roman"/>
          <w:sz w:val="24"/>
          <w:szCs w:val="24"/>
        </w:rPr>
        <w:t xml:space="preserve"> </w:t>
      </w:r>
      <w:r w:rsidR="006B613B" w:rsidRPr="00C72F63">
        <w:rPr>
          <w:rFonts w:ascii="Times New Roman" w:hAnsi="Times New Roman" w:cs="Times New Roman"/>
          <w:sz w:val="24"/>
          <w:szCs w:val="24"/>
        </w:rPr>
        <w:t>creciente</w:t>
      </w:r>
      <w:r w:rsidR="000C12E2" w:rsidRPr="00C72F63">
        <w:rPr>
          <w:rFonts w:ascii="Times New Roman" w:hAnsi="Times New Roman" w:cs="Times New Roman"/>
          <w:sz w:val="24"/>
          <w:szCs w:val="24"/>
        </w:rPr>
        <w:t xml:space="preserve"> </w:t>
      </w:r>
      <w:r w:rsidR="00093E6E" w:rsidRPr="00C72F63">
        <w:rPr>
          <w:rFonts w:ascii="Times New Roman" w:hAnsi="Times New Roman" w:cs="Times New Roman"/>
          <w:sz w:val="24"/>
          <w:szCs w:val="24"/>
        </w:rPr>
        <w:t xml:space="preserve">incorporación </w:t>
      </w:r>
      <w:r w:rsidR="002D5E48" w:rsidRPr="00C72F63">
        <w:rPr>
          <w:rFonts w:ascii="Times New Roman" w:hAnsi="Times New Roman" w:cs="Times New Roman"/>
          <w:sz w:val="24"/>
          <w:szCs w:val="24"/>
        </w:rPr>
        <w:t>de las mujeres mexicanas a</w:t>
      </w:r>
      <w:r w:rsidR="00093E6E" w:rsidRPr="00C72F63">
        <w:rPr>
          <w:rFonts w:ascii="Times New Roman" w:hAnsi="Times New Roman" w:cs="Times New Roman"/>
          <w:sz w:val="24"/>
          <w:szCs w:val="24"/>
        </w:rPr>
        <w:t xml:space="preserve"> actividades profesiona</w:t>
      </w:r>
      <w:r w:rsidR="00E85EAD" w:rsidRPr="00C72F63">
        <w:rPr>
          <w:rFonts w:ascii="Times New Roman" w:hAnsi="Times New Roman" w:cs="Times New Roman"/>
          <w:sz w:val="24"/>
          <w:szCs w:val="24"/>
        </w:rPr>
        <w:t>les</w:t>
      </w:r>
      <w:r w:rsidR="002D5E48" w:rsidRPr="00C72F63">
        <w:rPr>
          <w:rFonts w:ascii="Times New Roman" w:hAnsi="Times New Roman" w:cs="Times New Roman"/>
          <w:sz w:val="24"/>
          <w:szCs w:val="24"/>
        </w:rPr>
        <w:t xml:space="preserve"> o</w:t>
      </w:r>
      <w:r w:rsidR="00E85EAD" w:rsidRPr="00C72F63">
        <w:rPr>
          <w:rFonts w:ascii="Times New Roman" w:hAnsi="Times New Roman" w:cs="Times New Roman"/>
          <w:sz w:val="24"/>
          <w:szCs w:val="24"/>
        </w:rPr>
        <w:t xml:space="preserve"> </w:t>
      </w:r>
      <w:r w:rsidR="000C12E2" w:rsidRPr="00C72F63">
        <w:rPr>
          <w:rFonts w:ascii="Times New Roman" w:hAnsi="Times New Roman" w:cs="Times New Roman"/>
          <w:sz w:val="24"/>
          <w:szCs w:val="24"/>
        </w:rPr>
        <w:t>productivas y remuneradas</w:t>
      </w:r>
      <w:r w:rsidR="00827CD5" w:rsidRPr="00C72F63">
        <w:rPr>
          <w:rFonts w:ascii="Times New Roman" w:hAnsi="Times New Roman" w:cs="Times New Roman"/>
          <w:sz w:val="24"/>
          <w:szCs w:val="24"/>
        </w:rPr>
        <w:t xml:space="preserve">, pasando de 16,847,300 mujeres económicamente activas ocupadas en el año 2010 a 23,653,813 con la misma condición para el año 2022 </w:t>
      </w:r>
      <w:r w:rsidR="000C12E2" w:rsidRPr="00C72F63">
        <w:rPr>
          <w:rFonts w:ascii="Times New Roman" w:hAnsi="Times New Roman" w:cs="Times New Roman"/>
          <w:sz w:val="24"/>
          <w:szCs w:val="24"/>
        </w:rPr>
        <w:t>(</w:t>
      </w:r>
      <w:r w:rsidR="00827CD5" w:rsidRPr="00C72F63">
        <w:rPr>
          <w:rFonts w:ascii="Times New Roman" w:hAnsi="Times New Roman" w:cs="Times New Roman"/>
          <w:sz w:val="24"/>
          <w:szCs w:val="24"/>
        </w:rPr>
        <w:t>INEGI, 2010; INEGI, 2023</w:t>
      </w:r>
      <w:r w:rsidR="00A41150" w:rsidRPr="00C72F63">
        <w:rPr>
          <w:rFonts w:ascii="Times New Roman" w:hAnsi="Times New Roman" w:cs="Times New Roman"/>
          <w:sz w:val="24"/>
          <w:szCs w:val="24"/>
        </w:rPr>
        <w:t>b</w:t>
      </w:r>
      <w:r w:rsidR="000C12E2" w:rsidRPr="00C72F63">
        <w:rPr>
          <w:rFonts w:ascii="Times New Roman" w:hAnsi="Times New Roman" w:cs="Times New Roman"/>
          <w:sz w:val="24"/>
          <w:szCs w:val="24"/>
        </w:rPr>
        <w:t>)</w:t>
      </w:r>
      <w:r w:rsidR="00C96048" w:rsidRPr="00C72F63">
        <w:rPr>
          <w:rFonts w:ascii="Times New Roman" w:hAnsi="Times New Roman" w:cs="Times New Roman"/>
          <w:sz w:val="24"/>
          <w:szCs w:val="24"/>
        </w:rPr>
        <w:t xml:space="preserve">; </w:t>
      </w:r>
      <w:r w:rsidR="00E823F3" w:rsidRPr="00C72F63">
        <w:rPr>
          <w:rFonts w:ascii="Times New Roman" w:hAnsi="Times New Roman" w:cs="Times New Roman"/>
          <w:sz w:val="24"/>
          <w:szCs w:val="24"/>
        </w:rPr>
        <w:t xml:space="preserve">y </w:t>
      </w:r>
      <w:r w:rsidR="00A41150" w:rsidRPr="00C72F63">
        <w:rPr>
          <w:rFonts w:ascii="Times New Roman" w:hAnsi="Times New Roman" w:cs="Times New Roman"/>
          <w:sz w:val="24"/>
          <w:szCs w:val="24"/>
        </w:rPr>
        <w:t xml:space="preserve">c) </w:t>
      </w:r>
      <w:r w:rsidR="00A50CC2" w:rsidRPr="00C72F63">
        <w:rPr>
          <w:rFonts w:ascii="Times New Roman" w:hAnsi="Times New Roman" w:cs="Times New Roman"/>
          <w:sz w:val="24"/>
          <w:szCs w:val="24"/>
        </w:rPr>
        <w:t>el aumento en la</w:t>
      </w:r>
      <w:r w:rsidR="00E823F3" w:rsidRPr="00C72F63">
        <w:rPr>
          <w:rFonts w:ascii="Times New Roman" w:hAnsi="Times New Roman" w:cs="Times New Roman"/>
          <w:sz w:val="24"/>
          <w:szCs w:val="24"/>
        </w:rPr>
        <w:t xml:space="preserve"> </w:t>
      </w:r>
      <w:r w:rsidR="00A41150" w:rsidRPr="00C72F63">
        <w:rPr>
          <w:rFonts w:ascii="Times New Roman" w:hAnsi="Times New Roman" w:cs="Times New Roman"/>
          <w:sz w:val="24"/>
          <w:szCs w:val="24"/>
        </w:rPr>
        <w:t xml:space="preserve">producción y </w:t>
      </w:r>
      <w:r w:rsidR="00E823F3" w:rsidRPr="00C72F63">
        <w:rPr>
          <w:rFonts w:ascii="Times New Roman" w:hAnsi="Times New Roman" w:cs="Times New Roman"/>
          <w:sz w:val="24"/>
          <w:szCs w:val="24"/>
        </w:rPr>
        <w:t>difusión de contenidos</w:t>
      </w:r>
      <w:r w:rsidR="00C96048" w:rsidRPr="00C72F63">
        <w:rPr>
          <w:rFonts w:ascii="Times New Roman" w:hAnsi="Times New Roman" w:cs="Times New Roman"/>
          <w:sz w:val="24"/>
          <w:szCs w:val="24"/>
        </w:rPr>
        <w:t xml:space="preserve"> sobre </w:t>
      </w:r>
      <w:r w:rsidR="001E690A" w:rsidRPr="00C72F63">
        <w:rPr>
          <w:rFonts w:ascii="Times New Roman" w:hAnsi="Times New Roman" w:cs="Times New Roman"/>
          <w:sz w:val="24"/>
          <w:szCs w:val="24"/>
        </w:rPr>
        <w:t>los derechos humanos de</w:t>
      </w:r>
      <w:r w:rsidR="00C96048" w:rsidRPr="00C72F63">
        <w:rPr>
          <w:rFonts w:ascii="Times New Roman" w:hAnsi="Times New Roman" w:cs="Times New Roman"/>
          <w:sz w:val="24"/>
          <w:szCs w:val="24"/>
        </w:rPr>
        <w:t xml:space="preserve"> las mujeres desde di</w:t>
      </w:r>
      <w:r w:rsidR="00A41150" w:rsidRPr="00C72F63">
        <w:rPr>
          <w:rFonts w:ascii="Times New Roman" w:hAnsi="Times New Roman" w:cs="Times New Roman"/>
          <w:sz w:val="24"/>
          <w:szCs w:val="24"/>
        </w:rPr>
        <w:t xml:space="preserve">versos medios institucionales </w:t>
      </w:r>
      <w:r w:rsidR="00C96048" w:rsidRPr="00C72F63">
        <w:rPr>
          <w:rFonts w:ascii="Times New Roman" w:hAnsi="Times New Roman" w:cs="Times New Roman"/>
          <w:sz w:val="24"/>
          <w:szCs w:val="24"/>
        </w:rPr>
        <w:t>públicos</w:t>
      </w:r>
      <w:r w:rsidR="001E690A" w:rsidRPr="00C72F63">
        <w:rPr>
          <w:rFonts w:ascii="Times New Roman" w:hAnsi="Times New Roman" w:cs="Times New Roman"/>
          <w:sz w:val="24"/>
          <w:szCs w:val="24"/>
        </w:rPr>
        <w:t>,</w:t>
      </w:r>
      <w:r w:rsidR="00A41150" w:rsidRPr="00C72F63">
        <w:rPr>
          <w:rFonts w:ascii="Times New Roman" w:hAnsi="Times New Roman" w:cs="Times New Roman"/>
          <w:sz w:val="24"/>
          <w:szCs w:val="24"/>
        </w:rPr>
        <w:t xml:space="preserve"> organizaciones civiles</w:t>
      </w:r>
      <w:r w:rsidR="00C44731" w:rsidRPr="00C72F63">
        <w:rPr>
          <w:rFonts w:ascii="Times New Roman" w:hAnsi="Times New Roman" w:cs="Times New Roman"/>
          <w:sz w:val="24"/>
          <w:szCs w:val="24"/>
        </w:rPr>
        <w:t>,</w:t>
      </w:r>
      <w:r w:rsidR="00A41150" w:rsidRPr="00C72F63">
        <w:rPr>
          <w:rFonts w:ascii="Times New Roman" w:hAnsi="Times New Roman" w:cs="Times New Roman"/>
          <w:sz w:val="24"/>
          <w:szCs w:val="24"/>
        </w:rPr>
        <w:t xml:space="preserve"> </w:t>
      </w:r>
      <w:r w:rsidR="001E690A" w:rsidRPr="00C72F63">
        <w:rPr>
          <w:rFonts w:ascii="Times New Roman" w:hAnsi="Times New Roman" w:cs="Times New Roman"/>
          <w:sz w:val="24"/>
          <w:szCs w:val="24"/>
        </w:rPr>
        <w:t>o bien, la</w:t>
      </w:r>
      <w:r w:rsidR="00A41150" w:rsidRPr="00C72F63">
        <w:rPr>
          <w:rFonts w:ascii="Times New Roman" w:hAnsi="Times New Roman" w:cs="Times New Roman"/>
          <w:sz w:val="24"/>
          <w:szCs w:val="24"/>
        </w:rPr>
        <w:t xml:space="preserve"> iniciativa privada</w:t>
      </w:r>
      <w:r w:rsidR="00E85EAD" w:rsidRPr="00C72F63">
        <w:rPr>
          <w:rFonts w:ascii="Times New Roman" w:hAnsi="Times New Roman" w:cs="Times New Roman"/>
          <w:sz w:val="24"/>
          <w:szCs w:val="24"/>
        </w:rPr>
        <w:t xml:space="preserve">. </w:t>
      </w:r>
    </w:p>
    <w:p w14:paraId="0A1F175F" w14:textId="0D69DAB6" w:rsidR="00865281" w:rsidRPr="00C72F63" w:rsidRDefault="002D5E48" w:rsidP="009D180D">
      <w:pPr>
        <w:spacing w:after="0" w:line="360" w:lineRule="auto"/>
        <w:jc w:val="both"/>
        <w:rPr>
          <w:rFonts w:ascii="Times New Roman" w:hAnsi="Times New Roman" w:cs="Times New Roman"/>
          <w:sz w:val="24"/>
          <w:szCs w:val="24"/>
        </w:rPr>
      </w:pPr>
      <w:r w:rsidRPr="00C72F63">
        <w:rPr>
          <w:rFonts w:ascii="Times New Roman" w:hAnsi="Times New Roman" w:cs="Times New Roman"/>
          <w:sz w:val="24"/>
          <w:szCs w:val="24"/>
        </w:rPr>
        <w:t>Dichos</w:t>
      </w:r>
      <w:r w:rsidR="00B80564" w:rsidRPr="00C72F63">
        <w:rPr>
          <w:rFonts w:ascii="Times New Roman" w:hAnsi="Times New Roman" w:cs="Times New Roman"/>
          <w:sz w:val="24"/>
          <w:szCs w:val="24"/>
        </w:rPr>
        <w:t xml:space="preserve"> cambios e</w:t>
      </w:r>
      <w:r w:rsidR="00C44731" w:rsidRPr="00C72F63">
        <w:rPr>
          <w:rFonts w:ascii="Times New Roman" w:hAnsi="Times New Roman" w:cs="Times New Roman"/>
          <w:sz w:val="24"/>
          <w:szCs w:val="24"/>
        </w:rPr>
        <w:t xml:space="preserve">n el contexto </w:t>
      </w:r>
      <w:r w:rsidRPr="00C72F63">
        <w:rPr>
          <w:rFonts w:ascii="Times New Roman" w:hAnsi="Times New Roman" w:cs="Times New Roman"/>
          <w:sz w:val="24"/>
          <w:szCs w:val="24"/>
        </w:rPr>
        <w:t>social</w:t>
      </w:r>
      <w:r w:rsidR="00A80B4C" w:rsidRPr="00C72F63">
        <w:rPr>
          <w:rFonts w:ascii="Times New Roman" w:hAnsi="Times New Roman" w:cs="Times New Roman"/>
          <w:sz w:val="24"/>
          <w:szCs w:val="24"/>
        </w:rPr>
        <w:t xml:space="preserve"> </w:t>
      </w:r>
      <w:r w:rsidRPr="00C72F63">
        <w:rPr>
          <w:rFonts w:ascii="Times New Roman" w:hAnsi="Times New Roman" w:cs="Times New Roman"/>
          <w:sz w:val="24"/>
          <w:szCs w:val="24"/>
        </w:rPr>
        <w:t xml:space="preserve">llegan a </w:t>
      </w:r>
      <w:r w:rsidR="00A80B4C" w:rsidRPr="00C72F63">
        <w:rPr>
          <w:rFonts w:ascii="Times New Roman" w:hAnsi="Times New Roman" w:cs="Times New Roman"/>
          <w:sz w:val="24"/>
          <w:szCs w:val="24"/>
        </w:rPr>
        <w:t xml:space="preserve">impregnar </w:t>
      </w:r>
      <w:r w:rsidRPr="00C72F63">
        <w:rPr>
          <w:rFonts w:ascii="Times New Roman" w:hAnsi="Times New Roman" w:cs="Times New Roman"/>
          <w:sz w:val="24"/>
          <w:szCs w:val="24"/>
        </w:rPr>
        <w:t xml:space="preserve">su huella en el funcionamiento de las parejas; como ha ocurrido con las mujeres estudiadas por Conde et al. (2018) </w:t>
      </w:r>
      <w:r w:rsidR="00A80B4C" w:rsidRPr="00C72F63">
        <w:rPr>
          <w:rFonts w:ascii="Times New Roman" w:hAnsi="Times New Roman" w:cs="Times New Roman"/>
          <w:sz w:val="24"/>
          <w:szCs w:val="24"/>
        </w:rPr>
        <w:t>donde</w:t>
      </w:r>
      <w:r w:rsidRPr="00C72F63">
        <w:rPr>
          <w:rFonts w:ascii="Times New Roman" w:hAnsi="Times New Roman" w:cs="Times New Roman"/>
          <w:sz w:val="24"/>
          <w:szCs w:val="24"/>
        </w:rPr>
        <w:t xml:space="preserve"> aquellas con mayor nivel educativo que sus compañeros y/o que perci</w:t>
      </w:r>
      <w:r w:rsidR="00A80B4C" w:rsidRPr="00C72F63">
        <w:rPr>
          <w:rFonts w:ascii="Times New Roman" w:hAnsi="Times New Roman" w:cs="Times New Roman"/>
          <w:sz w:val="24"/>
          <w:szCs w:val="24"/>
        </w:rPr>
        <w:t>bían ingresos iguales o mayores,</w:t>
      </w:r>
      <w:r w:rsidRPr="00C72F63">
        <w:rPr>
          <w:rFonts w:ascii="Times New Roman" w:hAnsi="Times New Roman" w:cs="Times New Roman"/>
          <w:sz w:val="24"/>
          <w:szCs w:val="24"/>
        </w:rPr>
        <w:t xml:space="preserve"> se veían más favorecidas en su emancipación de los roles de género tradicionales. </w:t>
      </w:r>
      <w:r w:rsidR="00A159D2" w:rsidRPr="00C72F63">
        <w:rPr>
          <w:rFonts w:ascii="Times New Roman" w:hAnsi="Times New Roman" w:cs="Times New Roman"/>
          <w:sz w:val="24"/>
          <w:szCs w:val="24"/>
        </w:rPr>
        <w:t xml:space="preserve">No obstante, el Instituto Nacional de las Mujeres (INMUJERES, 2020) </w:t>
      </w:r>
      <w:r w:rsidR="00A80B4C" w:rsidRPr="00C72F63">
        <w:rPr>
          <w:rFonts w:ascii="Times New Roman" w:hAnsi="Times New Roman" w:cs="Times New Roman"/>
          <w:sz w:val="24"/>
          <w:szCs w:val="24"/>
        </w:rPr>
        <w:t>destaca</w:t>
      </w:r>
      <w:r w:rsidR="00A159D2" w:rsidRPr="00C72F63">
        <w:rPr>
          <w:rFonts w:ascii="Times New Roman" w:hAnsi="Times New Roman" w:cs="Times New Roman"/>
          <w:sz w:val="24"/>
          <w:szCs w:val="24"/>
        </w:rPr>
        <w:t xml:space="preserve"> la</w:t>
      </w:r>
      <w:r w:rsidRPr="00C72F63">
        <w:rPr>
          <w:rFonts w:ascii="Times New Roman" w:hAnsi="Times New Roman" w:cs="Times New Roman"/>
          <w:sz w:val="24"/>
          <w:szCs w:val="24"/>
        </w:rPr>
        <w:t xml:space="preserve"> heterog</w:t>
      </w:r>
      <w:r w:rsidR="00A159D2" w:rsidRPr="00C72F63">
        <w:rPr>
          <w:rFonts w:ascii="Times New Roman" w:hAnsi="Times New Roman" w:cs="Times New Roman"/>
          <w:sz w:val="24"/>
          <w:szCs w:val="24"/>
        </w:rPr>
        <w:t xml:space="preserve">eneidad respecto a dichas condiciones </w:t>
      </w:r>
      <w:r w:rsidRPr="00C72F63">
        <w:rPr>
          <w:rFonts w:ascii="Times New Roman" w:hAnsi="Times New Roman" w:cs="Times New Roman"/>
          <w:sz w:val="24"/>
          <w:szCs w:val="24"/>
        </w:rPr>
        <w:t xml:space="preserve">y </w:t>
      </w:r>
      <w:r w:rsidR="00A80B4C" w:rsidRPr="00C72F63">
        <w:rPr>
          <w:rFonts w:ascii="Times New Roman" w:hAnsi="Times New Roman" w:cs="Times New Roman"/>
          <w:sz w:val="24"/>
          <w:szCs w:val="24"/>
        </w:rPr>
        <w:t>las</w:t>
      </w:r>
      <w:r w:rsidRPr="00C72F63">
        <w:rPr>
          <w:rFonts w:ascii="Times New Roman" w:hAnsi="Times New Roman" w:cs="Times New Roman"/>
          <w:sz w:val="24"/>
          <w:szCs w:val="24"/>
        </w:rPr>
        <w:t xml:space="preserve"> metas</w:t>
      </w:r>
      <w:r w:rsidR="00436EBC" w:rsidRPr="00C72F63">
        <w:rPr>
          <w:rFonts w:ascii="Times New Roman" w:hAnsi="Times New Roman" w:cs="Times New Roman"/>
          <w:sz w:val="24"/>
          <w:szCs w:val="24"/>
        </w:rPr>
        <w:t xml:space="preserve"> pendientes de alcanzar</w:t>
      </w:r>
      <w:r w:rsidR="0052094C" w:rsidRPr="00C72F63">
        <w:rPr>
          <w:rFonts w:ascii="Times New Roman" w:hAnsi="Times New Roman" w:cs="Times New Roman"/>
          <w:sz w:val="24"/>
          <w:szCs w:val="24"/>
        </w:rPr>
        <w:t xml:space="preserve"> </w:t>
      </w:r>
      <w:r w:rsidRPr="00C72F63">
        <w:rPr>
          <w:rFonts w:ascii="Times New Roman" w:hAnsi="Times New Roman" w:cs="Times New Roman"/>
          <w:sz w:val="24"/>
          <w:szCs w:val="24"/>
        </w:rPr>
        <w:t>para</w:t>
      </w:r>
      <w:r w:rsidR="0052094C" w:rsidRPr="00C72F63">
        <w:rPr>
          <w:rFonts w:ascii="Times New Roman" w:hAnsi="Times New Roman" w:cs="Times New Roman"/>
          <w:sz w:val="24"/>
          <w:szCs w:val="24"/>
        </w:rPr>
        <w:t xml:space="preserve"> la población femenina</w:t>
      </w:r>
      <w:r w:rsidR="00712852" w:rsidRPr="00C72F63">
        <w:rPr>
          <w:rFonts w:ascii="Times New Roman" w:hAnsi="Times New Roman" w:cs="Times New Roman"/>
          <w:sz w:val="24"/>
          <w:szCs w:val="24"/>
        </w:rPr>
        <w:t>, principalmente</w:t>
      </w:r>
      <w:r w:rsidR="00436EBC" w:rsidRPr="00C72F63">
        <w:rPr>
          <w:rFonts w:ascii="Times New Roman" w:hAnsi="Times New Roman" w:cs="Times New Roman"/>
          <w:sz w:val="24"/>
          <w:szCs w:val="24"/>
        </w:rPr>
        <w:t xml:space="preserve"> en países de América La</w:t>
      </w:r>
      <w:r w:rsidR="00865281" w:rsidRPr="00C72F63">
        <w:rPr>
          <w:rFonts w:ascii="Times New Roman" w:hAnsi="Times New Roman" w:cs="Times New Roman"/>
          <w:sz w:val="24"/>
          <w:szCs w:val="24"/>
        </w:rPr>
        <w:t>tina y el Caribe;</w:t>
      </w:r>
      <w:r w:rsidR="00436EBC" w:rsidRPr="00C72F63">
        <w:rPr>
          <w:rFonts w:ascii="Times New Roman" w:hAnsi="Times New Roman" w:cs="Times New Roman"/>
          <w:sz w:val="24"/>
          <w:szCs w:val="24"/>
        </w:rPr>
        <w:t xml:space="preserve"> tal es el caso del logro de la autonomía económica de las mujeres</w:t>
      </w:r>
      <w:r w:rsidR="0052094C" w:rsidRPr="00C72F63">
        <w:rPr>
          <w:rFonts w:ascii="Times New Roman" w:hAnsi="Times New Roman" w:cs="Times New Roman"/>
          <w:sz w:val="24"/>
          <w:szCs w:val="24"/>
        </w:rPr>
        <w:t>,</w:t>
      </w:r>
      <w:r w:rsidR="00712852" w:rsidRPr="00C72F63">
        <w:rPr>
          <w:rFonts w:ascii="Times New Roman" w:hAnsi="Times New Roman" w:cs="Times New Roman"/>
          <w:sz w:val="24"/>
          <w:szCs w:val="24"/>
        </w:rPr>
        <w:t xml:space="preserve"> </w:t>
      </w:r>
      <w:r w:rsidR="00436EBC" w:rsidRPr="00C72F63">
        <w:rPr>
          <w:rFonts w:ascii="Times New Roman" w:hAnsi="Times New Roman" w:cs="Times New Roman"/>
          <w:sz w:val="24"/>
          <w:szCs w:val="24"/>
        </w:rPr>
        <w:t>la eliminación de la brecha salarial</w:t>
      </w:r>
      <w:r w:rsidR="00701654" w:rsidRPr="00C72F63">
        <w:rPr>
          <w:rFonts w:ascii="Times New Roman" w:hAnsi="Times New Roman" w:cs="Times New Roman"/>
          <w:sz w:val="24"/>
          <w:szCs w:val="24"/>
        </w:rPr>
        <w:t>,</w:t>
      </w:r>
      <w:r w:rsidR="00436EBC" w:rsidRPr="00C72F63">
        <w:rPr>
          <w:rFonts w:ascii="Times New Roman" w:hAnsi="Times New Roman" w:cs="Times New Roman"/>
          <w:sz w:val="24"/>
          <w:szCs w:val="24"/>
        </w:rPr>
        <w:t xml:space="preserve"> o</w:t>
      </w:r>
      <w:r w:rsidR="00712852" w:rsidRPr="00C72F63">
        <w:rPr>
          <w:rFonts w:ascii="Times New Roman" w:hAnsi="Times New Roman" w:cs="Times New Roman"/>
          <w:sz w:val="24"/>
          <w:szCs w:val="24"/>
        </w:rPr>
        <w:t xml:space="preserve"> bien</w:t>
      </w:r>
      <w:r w:rsidR="00436EBC" w:rsidRPr="00C72F63">
        <w:rPr>
          <w:rFonts w:ascii="Times New Roman" w:hAnsi="Times New Roman" w:cs="Times New Roman"/>
          <w:sz w:val="24"/>
          <w:szCs w:val="24"/>
        </w:rPr>
        <w:t xml:space="preserve"> </w:t>
      </w:r>
      <w:r w:rsidR="001E690A" w:rsidRPr="00C72F63">
        <w:rPr>
          <w:rFonts w:ascii="Times New Roman" w:hAnsi="Times New Roman" w:cs="Times New Roman"/>
          <w:sz w:val="24"/>
          <w:szCs w:val="24"/>
        </w:rPr>
        <w:t xml:space="preserve">el hecho de </w:t>
      </w:r>
      <w:r w:rsidR="00436EBC" w:rsidRPr="00C72F63">
        <w:rPr>
          <w:rFonts w:ascii="Times New Roman" w:hAnsi="Times New Roman" w:cs="Times New Roman"/>
          <w:sz w:val="24"/>
          <w:szCs w:val="24"/>
        </w:rPr>
        <w:t xml:space="preserve">que México ocupe el penúltimo lugar de participación laboral femenina de América </w:t>
      </w:r>
      <w:r w:rsidR="001E690A" w:rsidRPr="00C72F63">
        <w:rPr>
          <w:rFonts w:ascii="Times New Roman" w:hAnsi="Times New Roman" w:cs="Times New Roman"/>
          <w:sz w:val="24"/>
          <w:szCs w:val="24"/>
        </w:rPr>
        <w:t>L</w:t>
      </w:r>
      <w:r w:rsidR="007F22A3" w:rsidRPr="00C72F63">
        <w:rPr>
          <w:rFonts w:ascii="Times New Roman" w:hAnsi="Times New Roman" w:cs="Times New Roman"/>
          <w:sz w:val="24"/>
          <w:szCs w:val="24"/>
        </w:rPr>
        <w:t>atina</w:t>
      </w:r>
      <w:r w:rsidR="00D20E49" w:rsidRPr="00C72F63">
        <w:rPr>
          <w:rFonts w:ascii="Times New Roman" w:hAnsi="Times New Roman" w:cs="Times New Roman"/>
          <w:sz w:val="24"/>
          <w:szCs w:val="24"/>
        </w:rPr>
        <w:t xml:space="preserve"> </w:t>
      </w:r>
    </w:p>
    <w:p w14:paraId="65D0564D" w14:textId="01315652" w:rsidR="00C70441" w:rsidRPr="00C72F63" w:rsidRDefault="00BB7C75" w:rsidP="009D180D">
      <w:pPr>
        <w:spacing w:after="0" w:line="360" w:lineRule="auto"/>
        <w:jc w:val="both"/>
        <w:rPr>
          <w:rFonts w:ascii="Times New Roman" w:hAnsi="Times New Roman" w:cs="Times New Roman"/>
          <w:sz w:val="24"/>
          <w:szCs w:val="24"/>
        </w:rPr>
      </w:pPr>
      <w:r w:rsidRPr="00C72F63">
        <w:rPr>
          <w:rFonts w:ascii="Times New Roman" w:hAnsi="Times New Roman" w:cs="Times New Roman"/>
          <w:sz w:val="24"/>
          <w:szCs w:val="24"/>
        </w:rPr>
        <w:lastRenderedPageBreak/>
        <w:t>De manera paralela a</w:t>
      </w:r>
      <w:r w:rsidR="00701654" w:rsidRPr="00C72F63">
        <w:rPr>
          <w:rFonts w:ascii="Times New Roman" w:hAnsi="Times New Roman" w:cs="Times New Roman"/>
          <w:sz w:val="24"/>
          <w:szCs w:val="24"/>
        </w:rPr>
        <w:t xml:space="preserve"> </w:t>
      </w:r>
      <w:r w:rsidR="00A951E8" w:rsidRPr="00C72F63">
        <w:rPr>
          <w:rFonts w:ascii="Times New Roman" w:hAnsi="Times New Roman" w:cs="Times New Roman"/>
          <w:sz w:val="24"/>
          <w:szCs w:val="24"/>
        </w:rPr>
        <w:t xml:space="preserve">las </w:t>
      </w:r>
      <w:r w:rsidR="002E2A9A" w:rsidRPr="00C72F63">
        <w:rPr>
          <w:rFonts w:ascii="Times New Roman" w:hAnsi="Times New Roman" w:cs="Times New Roman"/>
          <w:sz w:val="24"/>
          <w:szCs w:val="24"/>
        </w:rPr>
        <w:t xml:space="preserve">transformaciones </w:t>
      </w:r>
      <w:r w:rsidR="00C7437C" w:rsidRPr="00C72F63">
        <w:rPr>
          <w:rFonts w:ascii="Times New Roman" w:hAnsi="Times New Roman" w:cs="Times New Roman"/>
          <w:sz w:val="24"/>
          <w:szCs w:val="24"/>
        </w:rPr>
        <w:t xml:space="preserve">y </w:t>
      </w:r>
      <w:r w:rsidR="002E2A9A" w:rsidRPr="00C72F63">
        <w:rPr>
          <w:rFonts w:ascii="Times New Roman" w:hAnsi="Times New Roman" w:cs="Times New Roman"/>
          <w:sz w:val="24"/>
          <w:szCs w:val="24"/>
        </w:rPr>
        <w:t xml:space="preserve">conquistas </w:t>
      </w:r>
      <w:r w:rsidR="00C7437C" w:rsidRPr="00C72F63">
        <w:rPr>
          <w:rFonts w:ascii="Times New Roman" w:hAnsi="Times New Roman" w:cs="Times New Roman"/>
          <w:sz w:val="24"/>
          <w:szCs w:val="24"/>
        </w:rPr>
        <w:t xml:space="preserve">que van obteniendo </w:t>
      </w:r>
      <w:r w:rsidR="00701654" w:rsidRPr="00C72F63">
        <w:rPr>
          <w:rFonts w:ascii="Times New Roman" w:hAnsi="Times New Roman" w:cs="Times New Roman"/>
          <w:sz w:val="24"/>
          <w:szCs w:val="24"/>
        </w:rPr>
        <w:t xml:space="preserve">las mujeres </w:t>
      </w:r>
      <w:r w:rsidR="00766C82" w:rsidRPr="00C72F63">
        <w:rPr>
          <w:rFonts w:ascii="Times New Roman" w:hAnsi="Times New Roman" w:cs="Times New Roman"/>
          <w:sz w:val="24"/>
          <w:szCs w:val="24"/>
        </w:rPr>
        <w:t xml:space="preserve">principalmente </w:t>
      </w:r>
      <w:r w:rsidR="00701654" w:rsidRPr="00C72F63">
        <w:rPr>
          <w:rFonts w:ascii="Times New Roman" w:hAnsi="Times New Roman" w:cs="Times New Roman"/>
          <w:sz w:val="24"/>
          <w:szCs w:val="24"/>
        </w:rPr>
        <w:t>de</w:t>
      </w:r>
      <w:r w:rsidR="001E690A" w:rsidRPr="00C72F63">
        <w:rPr>
          <w:rFonts w:ascii="Times New Roman" w:hAnsi="Times New Roman" w:cs="Times New Roman"/>
          <w:sz w:val="24"/>
          <w:szCs w:val="24"/>
        </w:rPr>
        <w:t xml:space="preserve"> algunos sectores poblacionales</w:t>
      </w:r>
      <w:r w:rsidRPr="00C72F63">
        <w:rPr>
          <w:rFonts w:ascii="Times New Roman" w:hAnsi="Times New Roman" w:cs="Times New Roman"/>
          <w:sz w:val="24"/>
          <w:szCs w:val="24"/>
        </w:rPr>
        <w:t>,</w:t>
      </w:r>
      <w:r w:rsidR="00A9508C" w:rsidRPr="00C72F63">
        <w:rPr>
          <w:rFonts w:ascii="Times New Roman" w:hAnsi="Times New Roman" w:cs="Times New Roman"/>
          <w:sz w:val="24"/>
          <w:szCs w:val="24"/>
        </w:rPr>
        <w:t xml:space="preserve"> </w:t>
      </w:r>
      <w:r w:rsidR="00766C82" w:rsidRPr="00C72F63">
        <w:rPr>
          <w:rFonts w:ascii="Times New Roman" w:hAnsi="Times New Roman" w:cs="Times New Roman"/>
          <w:sz w:val="24"/>
          <w:szCs w:val="24"/>
        </w:rPr>
        <w:t>se develan</w:t>
      </w:r>
      <w:r w:rsidR="00701654" w:rsidRPr="00C72F63">
        <w:rPr>
          <w:rFonts w:ascii="Times New Roman" w:hAnsi="Times New Roman" w:cs="Times New Roman"/>
          <w:sz w:val="24"/>
          <w:szCs w:val="24"/>
        </w:rPr>
        <w:t xml:space="preserve"> </w:t>
      </w:r>
      <w:r w:rsidR="00C70441" w:rsidRPr="00C72F63">
        <w:rPr>
          <w:rFonts w:ascii="Times New Roman" w:hAnsi="Times New Roman" w:cs="Times New Roman"/>
          <w:sz w:val="24"/>
          <w:szCs w:val="24"/>
        </w:rPr>
        <w:t>fenómenos que atañen a los hombres</w:t>
      </w:r>
      <w:r w:rsidRPr="00C72F63">
        <w:rPr>
          <w:rFonts w:ascii="Times New Roman" w:hAnsi="Times New Roman" w:cs="Times New Roman"/>
          <w:sz w:val="24"/>
          <w:szCs w:val="24"/>
        </w:rPr>
        <w:t xml:space="preserve"> con quienes éstas conviven.</w:t>
      </w:r>
      <w:r w:rsidR="00C7437C" w:rsidRPr="00C72F63">
        <w:rPr>
          <w:rFonts w:ascii="Times New Roman" w:hAnsi="Times New Roman" w:cs="Times New Roman"/>
          <w:sz w:val="24"/>
          <w:szCs w:val="24"/>
        </w:rPr>
        <w:t xml:space="preserve"> </w:t>
      </w:r>
      <w:r w:rsidR="00A9508C" w:rsidRPr="00C72F63">
        <w:rPr>
          <w:rFonts w:ascii="Times New Roman" w:hAnsi="Times New Roman" w:cs="Times New Roman"/>
          <w:sz w:val="24"/>
          <w:szCs w:val="24"/>
        </w:rPr>
        <w:t>Se puede citar</w:t>
      </w:r>
      <w:r w:rsidR="00C70441" w:rsidRPr="00C72F63">
        <w:rPr>
          <w:rFonts w:ascii="Times New Roman" w:hAnsi="Times New Roman" w:cs="Times New Roman"/>
          <w:sz w:val="24"/>
          <w:szCs w:val="24"/>
        </w:rPr>
        <w:t xml:space="preserve"> </w:t>
      </w:r>
      <w:r w:rsidR="00746511" w:rsidRPr="00C72F63">
        <w:rPr>
          <w:rFonts w:ascii="Times New Roman" w:hAnsi="Times New Roman" w:cs="Times New Roman"/>
          <w:sz w:val="24"/>
          <w:szCs w:val="24"/>
        </w:rPr>
        <w:t xml:space="preserve">el desplazamiento </w:t>
      </w:r>
      <w:r w:rsidR="00C70441" w:rsidRPr="00C72F63">
        <w:rPr>
          <w:rFonts w:ascii="Times New Roman" w:hAnsi="Times New Roman" w:cs="Times New Roman"/>
          <w:sz w:val="24"/>
          <w:szCs w:val="24"/>
        </w:rPr>
        <w:t xml:space="preserve">de la proveeduría </w:t>
      </w:r>
      <w:r w:rsidR="00B80564" w:rsidRPr="00C72F63">
        <w:rPr>
          <w:rFonts w:ascii="Times New Roman" w:hAnsi="Times New Roman" w:cs="Times New Roman"/>
          <w:sz w:val="24"/>
          <w:szCs w:val="24"/>
        </w:rPr>
        <w:t xml:space="preserve">masculina </w:t>
      </w:r>
      <w:r w:rsidR="00C70441" w:rsidRPr="00C72F63">
        <w:rPr>
          <w:rFonts w:ascii="Times New Roman" w:hAnsi="Times New Roman" w:cs="Times New Roman"/>
          <w:sz w:val="24"/>
          <w:szCs w:val="24"/>
        </w:rPr>
        <w:t xml:space="preserve">exclusiva </w:t>
      </w:r>
      <w:r w:rsidR="00C7437C" w:rsidRPr="00C72F63">
        <w:rPr>
          <w:rFonts w:ascii="Times New Roman" w:hAnsi="Times New Roman" w:cs="Times New Roman"/>
          <w:sz w:val="24"/>
          <w:szCs w:val="24"/>
        </w:rPr>
        <w:t>en las parejas</w:t>
      </w:r>
      <w:r w:rsidR="005E59E0" w:rsidRPr="00C72F63">
        <w:rPr>
          <w:rFonts w:ascii="Times New Roman" w:hAnsi="Times New Roman" w:cs="Times New Roman"/>
          <w:sz w:val="24"/>
          <w:szCs w:val="24"/>
        </w:rPr>
        <w:t xml:space="preserve"> o</w:t>
      </w:r>
      <w:r w:rsidR="00C7437C" w:rsidRPr="00C72F63">
        <w:rPr>
          <w:rFonts w:ascii="Times New Roman" w:hAnsi="Times New Roman" w:cs="Times New Roman"/>
          <w:sz w:val="24"/>
          <w:szCs w:val="24"/>
        </w:rPr>
        <w:t xml:space="preserve"> </w:t>
      </w:r>
      <w:r w:rsidR="005E59E0" w:rsidRPr="00C72F63">
        <w:rPr>
          <w:rFonts w:ascii="Times New Roman" w:hAnsi="Times New Roman" w:cs="Times New Roman"/>
          <w:sz w:val="24"/>
          <w:szCs w:val="24"/>
        </w:rPr>
        <w:t xml:space="preserve">familias y las tensiones relacionadas con ello </w:t>
      </w:r>
      <w:r w:rsidR="00C70441" w:rsidRPr="00C72F63">
        <w:rPr>
          <w:rFonts w:ascii="Times New Roman" w:hAnsi="Times New Roman" w:cs="Times New Roman"/>
          <w:sz w:val="24"/>
          <w:szCs w:val="24"/>
        </w:rPr>
        <w:t>(Montesinos, 2007)</w:t>
      </w:r>
      <w:r w:rsidR="00746511" w:rsidRPr="00C72F63">
        <w:rPr>
          <w:rFonts w:ascii="Times New Roman" w:hAnsi="Times New Roman" w:cs="Times New Roman"/>
          <w:sz w:val="24"/>
          <w:szCs w:val="24"/>
        </w:rPr>
        <w:t xml:space="preserve">, las </w:t>
      </w:r>
      <w:r w:rsidR="000B4591" w:rsidRPr="00C72F63">
        <w:rPr>
          <w:rFonts w:ascii="Times New Roman" w:hAnsi="Times New Roman" w:cs="Times New Roman"/>
          <w:sz w:val="24"/>
          <w:szCs w:val="24"/>
        </w:rPr>
        <w:t>emociones relacionadas a la pérdida de</w:t>
      </w:r>
      <w:r w:rsidR="005E59E0" w:rsidRPr="00C72F63">
        <w:rPr>
          <w:rFonts w:ascii="Times New Roman" w:hAnsi="Times New Roman" w:cs="Times New Roman"/>
          <w:sz w:val="24"/>
          <w:szCs w:val="24"/>
        </w:rPr>
        <w:t>l</w:t>
      </w:r>
      <w:r w:rsidR="000B4591" w:rsidRPr="00C72F63">
        <w:rPr>
          <w:rFonts w:ascii="Times New Roman" w:hAnsi="Times New Roman" w:cs="Times New Roman"/>
          <w:sz w:val="24"/>
          <w:szCs w:val="24"/>
        </w:rPr>
        <w:t xml:space="preserve"> empleo </w:t>
      </w:r>
      <w:r w:rsidR="00746511" w:rsidRPr="00C72F63">
        <w:rPr>
          <w:rFonts w:ascii="Times New Roman" w:hAnsi="Times New Roman" w:cs="Times New Roman"/>
          <w:sz w:val="24"/>
          <w:szCs w:val="24"/>
        </w:rPr>
        <w:t xml:space="preserve">en los varones </w:t>
      </w:r>
      <w:r w:rsidR="000B4591" w:rsidRPr="00C72F63">
        <w:rPr>
          <w:rFonts w:ascii="Times New Roman" w:hAnsi="Times New Roman" w:cs="Times New Roman"/>
          <w:sz w:val="24"/>
          <w:szCs w:val="24"/>
        </w:rPr>
        <w:t>(</w:t>
      </w:r>
      <w:r w:rsidR="00746511" w:rsidRPr="00C72F63">
        <w:rPr>
          <w:rFonts w:ascii="Times New Roman" w:hAnsi="Times New Roman" w:cs="Times New Roman"/>
          <w:sz w:val="24"/>
          <w:szCs w:val="24"/>
        </w:rPr>
        <w:t>Ramírez, 2020</w:t>
      </w:r>
      <w:r w:rsidR="000B4591" w:rsidRPr="00C72F63">
        <w:rPr>
          <w:rFonts w:ascii="Times New Roman" w:hAnsi="Times New Roman" w:cs="Times New Roman"/>
          <w:sz w:val="24"/>
          <w:szCs w:val="24"/>
        </w:rPr>
        <w:t>)</w:t>
      </w:r>
      <w:r w:rsidR="00C70441" w:rsidRPr="00C72F63">
        <w:rPr>
          <w:rFonts w:ascii="Times New Roman" w:hAnsi="Times New Roman" w:cs="Times New Roman"/>
          <w:sz w:val="24"/>
          <w:szCs w:val="24"/>
        </w:rPr>
        <w:t xml:space="preserve">, </w:t>
      </w:r>
      <w:r w:rsidR="00C7437C" w:rsidRPr="00C72F63">
        <w:rPr>
          <w:rFonts w:ascii="Times New Roman" w:hAnsi="Times New Roman" w:cs="Times New Roman"/>
          <w:sz w:val="24"/>
          <w:szCs w:val="24"/>
        </w:rPr>
        <w:t xml:space="preserve">el cuestionamiento </w:t>
      </w:r>
      <w:r w:rsidR="00766C82" w:rsidRPr="00C72F63">
        <w:rPr>
          <w:rFonts w:ascii="Times New Roman" w:hAnsi="Times New Roman" w:cs="Times New Roman"/>
          <w:sz w:val="24"/>
          <w:szCs w:val="24"/>
        </w:rPr>
        <w:t xml:space="preserve">social </w:t>
      </w:r>
      <w:r w:rsidR="00C7437C" w:rsidRPr="00C72F63">
        <w:rPr>
          <w:rFonts w:ascii="Times New Roman" w:hAnsi="Times New Roman" w:cs="Times New Roman"/>
          <w:sz w:val="24"/>
          <w:szCs w:val="24"/>
        </w:rPr>
        <w:t>sobre</w:t>
      </w:r>
      <w:r w:rsidR="001E690A" w:rsidRPr="00C72F63">
        <w:rPr>
          <w:rFonts w:ascii="Times New Roman" w:hAnsi="Times New Roman" w:cs="Times New Roman"/>
          <w:sz w:val="24"/>
          <w:szCs w:val="24"/>
        </w:rPr>
        <w:t xml:space="preserve"> </w:t>
      </w:r>
      <w:r w:rsidR="00A9508C" w:rsidRPr="00C72F63">
        <w:rPr>
          <w:rFonts w:ascii="Times New Roman" w:hAnsi="Times New Roman" w:cs="Times New Roman"/>
          <w:sz w:val="24"/>
          <w:szCs w:val="24"/>
        </w:rPr>
        <w:t>la</w:t>
      </w:r>
      <w:r w:rsidR="00C70441" w:rsidRPr="00C72F63">
        <w:rPr>
          <w:rFonts w:ascii="Times New Roman" w:hAnsi="Times New Roman" w:cs="Times New Roman"/>
          <w:sz w:val="24"/>
          <w:szCs w:val="24"/>
        </w:rPr>
        <w:t xml:space="preserve"> dificultad </w:t>
      </w:r>
      <w:r w:rsidR="00A9508C" w:rsidRPr="00C72F63">
        <w:rPr>
          <w:rFonts w:ascii="Times New Roman" w:hAnsi="Times New Roman" w:cs="Times New Roman"/>
          <w:sz w:val="24"/>
          <w:szCs w:val="24"/>
        </w:rPr>
        <w:t xml:space="preserve">de los hombres </w:t>
      </w:r>
      <w:r w:rsidR="00C70441" w:rsidRPr="00C72F63">
        <w:rPr>
          <w:rFonts w:ascii="Times New Roman" w:hAnsi="Times New Roman" w:cs="Times New Roman"/>
          <w:sz w:val="24"/>
          <w:szCs w:val="24"/>
        </w:rPr>
        <w:t>para expresar afectos y emociones sin recurrir a formas violentas (Azamar, 2015)</w:t>
      </w:r>
      <w:r w:rsidR="002E2A9A" w:rsidRPr="00C72F63">
        <w:rPr>
          <w:rFonts w:ascii="Times New Roman" w:hAnsi="Times New Roman" w:cs="Times New Roman"/>
          <w:sz w:val="24"/>
          <w:szCs w:val="24"/>
        </w:rPr>
        <w:t xml:space="preserve">, </w:t>
      </w:r>
      <w:r w:rsidR="00320B80" w:rsidRPr="00C72F63">
        <w:rPr>
          <w:rFonts w:ascii="Times New Roman" w:hAnsi="Times New Roman" w:cs="Times New Roman"/>
          <w:sz w:val="24"/>
          <w:szCs w:val="24"/>
        </w:rPr>
        <w:t>la</w:t>
      </w:r>
      <w:r w:rsidR="002E2A9A" w:rsidRPr="00C72F63">
        <w:rPr>
          <w:rFonts w:ascii="Times New Roman" w:hAnsi="Times New Roman" w:cs="Times New Roman"/>
          <w:sz w:val="24"/>
          <w:szCs w:val="24"/>
        </w:rPr>
        <w:t xml:space="preserve"> experiencia </w:t>
      </w:r>
      <w:r w:rsidR="00320B80" w:rsidRPr="00C72F63">
        <w:rPr>
          <w:rFonts w:ascii="Times New Roman" w:hAnsi="Times New Roman" w:cs="Times New Roman"/>
          <w:sz w:val="24"/>
          <w:szCs w:val="24"/>
        </w:rPr>
        <w:t xml:space="preserve"> de los varones </w:t>
      </w:r>
      <w:r w:rsidR="002E2A9A" w:rsidRPr="00C72F63">
        <w:rPr>
          <w:rFonts w:ascii="Times New Roman" w:hAnsi="Times New Roman" w:cs="Times New Roman"/>
          <w:sz w:val="24"/>
          <w:szCs w:val="24"/>
        </w:rPr>
        <w:t>respecto al no ejercicio de la custodia de sus hijos e hijas (Sucilla, 2020)</w:t>
      </w:r>
      <w:r w:rsidR="00C70441" w:rsidRPr="00C72F63">
        <w:rPr>
          <w:rFonts w:ascii="Times New Roman" w:hAnsi="Times New Roman" w:cs="Times New Roman"/>
          <w:sz w:val="24"/>
          <w:szCs w:val="24"/>
        </w:rPr>
        <w:t xml:space="preserve"> </w:t>
      </w:r>
      <w:r w:rsidR="000B4591" w:rsidRPr="00C72F63">
        <w:rPr>
          <w:rFonts w:ascii="Times New Roman" w:hAnsi="Times New Roman" w:cs="Times New Roman"/>
          <w:sz w:val="24"/>
          <w:szCs w:val="24"/>
        </w:rPr>
        <w:t>o bien,</w:t>
      </w:r>
      <w:r w:rsidR="00C70441" w:rsidRPr="00C72F63">
        <w:rPr>
          <w:rFonts w:ascii="Times New Roman" w:hAnsi="Times New Roman" w:cs="Times New Roman"/>
          <w:sz w:val="24"/>
          <w:szCs w:val="24"/>
        </w:rPr>
        <w:t xml:space="preserve"> la provisión de cuidados por parte de los </w:t>
      </w:r>
      <w:r w:rsidR="00320B80" w:rsidRPr="00C72F63">
        <w:rPr>
          <w:rFonts w:ascii="Times New Roman" w:hAnsi="Times New Roman" w:cs="Times New Roman"/>
          <w:sz w:val="24"/>
          <w:szCs w:val="24"/>
        </w:rPr>
        <w:t>hombres</w:t>
      </w:r>
      <w:r w:rsidR="00C70441" w:rsidRPr="00C72F63">
        <w:rPr>
          <w:rFonts w:ascii="Times New Roman" w:hAnsi="Times New Roman" w:cs="Times New Roman"/>
          <w:sz w:val="24"/>
          <w:szCs w:val="24"/>
        </w:rPr>
        <w:t xml:space="preserve"> como elemento esencial del tránsito del patriarcado a la cultura del c</w:t>
      </w:r>
      <w:r w:rsidR="002E2A9A" w:rsidRPr="00C72F63">
        <w:rPr>
          <w:rFonts w:ascii="Times New Roman" w:hAnsi="Times New Roman" w:cs="Times New Roman"/>
          <w:sz w:val="24"/>
          <w:szCs w:val="24"/>
        </w:rPr>
        <w:t>uidado y la paz (Comins, 2023)</w:t>
      </w:r>
      <w:r w:rsidR="00207243" w:rsidRPr="00C72F63">
        <w:rPr>
          <w:rFonts w:ascii="Times New Roman" w:hAnsi="Times New Roman" w:cs="Times New Roman"/>
          <w:sz w:val="24"/>
          <w:szCs w:val="24"/>
        </w:rPr>
        <w:t>.</w:t>
      </w:r>
    </w:p>
    <w:p w14:paraId="14852D7D" w14:textId="3A33C648" w:rsidR="00BB4240" w:rsidRPr="00C72F63" w:rsidRDefault="00320B80" w:rsidP="009D180D">
      <w:pPr>
        <w:spacing w:after="0" w:line="360" w:lineRule="auto"/>
        <w:jc w:val="both"/>
        <w:rPr>
          <w:rFonts w:ascii="Times New Roman" w:hAnsi="Times New Roman" w:cs="Times New Roman"/>
          <w:sz w:val="24"/>
        </w:rPr>
      </w:pPr>
      <w:r w:rsidRPr="00C72F63">
        <w:rPr>
          <w:rFonts w:ascii="Times New Roman" w:hAnsi="Times New Roman" w:cs="Times New Roman"/>
          <w:sz w:val="24"/>
        </w:rPr>
        <w:t xml:space="preserve">Una de las </w:t>
      </w:r>
      <w:r w:rsidR="00207243" w:rsidRPr="00C72F63">
        <w:rPr>
          <w:rFonts w:ascii="Times New Roman" w:hAnsi="Times New Roman" w:cs="Times New Roman"/>
          <w:sz w:val="24"/>
        </w:rPr>
        <w:t>ópticas</w:t>
      </w:r>
      <w:r w:rsidRPr="00C72F63">
        <w:rPr>
          <w:rFonts w:ascii="Times New Roman" w:hAnsi="Times New Roman" w:cs="Times New Roman"/>
          <w:sz w:val="24"/>
        </w:rPr>
        <w:t xml:space="preserve"> empleadas para examinar los fenómenos socio-culturales por los que transitan, en este caso los hombres, </w:t>
      </w:r>
      <w:r w:rsidR="00207243" w:rsidRPr="00C72F63">
        <w:rPr>
          <w:rFonts w:ascii="Times New Roman" w:hAnsi="Times New Roman" w:cs="Times New Roman"/>
          <w:sz w:val="24"/>
        </w:rPr>
        <w:t>es</w:t>
      </w:r>
      <w:r w:rsidRPr="00C72F63">
        <w:rPr>
          <w:rFonts w:ascii="Times New Roman" w:hAnsi="Times New Roman" w:cs="Times New Roman"/>
          <w:sz w:val="24"/>
        </w:rPr>
        <w:t xml:space="preserve"> </w:t>
      </w:r>
      <w:r w:rsidR="00BB4240" w:rsidRPr="00C72F63">
        <w:rPr>
          <w:rFonts w:ascii="Times New Roman" w:hAnsi="Times New Roman" w:cs="Times New Roman"/>
          <w:sz w:val="24"/>
        </w:rPr>
        <w:t>la denominada</w:t>
      </w:r>
      <w:r w:rsidRPr="00C72F63">
        <w:rPr>
          <w:rFonts w:ascii="Times New Roman" w:hAnsi="Times New Roman" w:cs="Times New Roman"/>
          <w:sz w:val="24"/>
        </w:rPr>
        <w:t xml:space="preserve"> perspectiva </w:t>
      </w:r>
      <w:r w:rsidR="00E95272" w:rsidRPr="00C72F63">
        <w:rPr>
          <w:rFonts w:ascii="Times New Roman" w:hAnsi="Times New Roman" w:cs="Times New Roman"/>
          <w:sz w:val="24"/>
        </w:rPr>
        <w:t xml:space="preserve">de género, </w:t>
      </w:r>
      <w:r w:rsidRPr="00C72F63">
        <w:rPr>
          <w:rFonts w:ascii="Times New Roman" w:hAnsi="Times New Roman" w:cs="Times New Roman"/>
          <w:sz w:val="24"/>
        </w:rPr>
        <w:t xml:space="preserve">cuya génesis </w:t>
      </w:r>
      <w:r w:rsidR="00F03E65" w:rsidRPr="00C72F63">
        <w:rPr>
          <w:rFonts w:ascii="Times New Roman" w:hAnsi="Times New Roman" w:cs="Times New Roman"/>
          <w:sz w:val="24"/>
        </w:rPr>
        <w:t>radica en</w:t>
      </w:r>
      <w:r w:rsidRPr="00C72F63">
        <w:rPr>
          <w:rFonts w:ascii="Times New Roman" w:hAnsi="Times New Roman" w:cs="Times New Roman"/>
          <w:sz w:val="24"/>
        </w:rPr>
        <w:t xml:space="preserve"> </w:t>
      </w:r>
      <w:r w:rsidR="00E95272" w:rsidRPr="00C72F63">
        <w:rPr>
          <w:rFonts w:ascii="Times New Roman" w:hAnsi="Times New Roman" w:cs="Times New Roman"/>
          <w:sz w:val="24"/>
        </w:rPr>
        <w:t>las demandas, reflexiones</w:t>
      </w:r>
      <w:r w:rsidR="00CE4102" w:rsidRPr="00C72F63">
        <w:rPr>
          <w:rFonts w:ascii="Times New Roman" w:hAnsi="Times New Roman" w:cs="Times New Roman"/>
          <w:sz w:val="24"/>
        </w:rPr>
        <w:t xml:space="preserve"> y</w:t>
      </w:r>
      <w:r w:rsidR="00E95272" w:rsidRPr="00C72F63">
        <w:rPr>
          <w:rFonts w:ascii="Times New Roman" w:hAnsi="Times New Roman" w:cs="Times New Roman"/>
          <w:sz w:val="24"/>
        </w:rPr>
        <w:t xml:space="preserve"> aportaciones </w:t>
      </w:r>
      <w:r w:rsidR="00BB4240" w:rsidRPr="00C72F63">
        <w:rPr>
          <w:rFonts w:ascii="Times New Roman" w:hAnsi="Times New Roman" w:cs="Times New Roman"/>
          <w:sz w:val="24"/>
        </w:rPr>
        <w:t xml:space="preserve">tanto </w:t>
      </w:r>
      <w:r w:rsidR="00207243" w:rsidRPr="00C72F63">
        <w:rPr>
          <w:rFonts w:ascii="Times New Roman" w:hAnsi="Times New Roman" w:cs="Times New Roman"/>
          <w:sz w:val="24"/>
        </w:rPr>
        <w:t>de</w:t>
      </w:r>
      <w:r w:rsidR="00BB4240" w:rsidRPr="00C72F63">
        <w:rPr>
          <w:rFonts w:ascii="Times New Roman" w:hAnsi="Times New Roman" w:cs="Times New Roman"/>
          <w:sz w:val="24"/>
        </w:rPr>
        <w:t xml:space="preserve"> la academia como</w:t>
      </w:r>
      <w:r w:rsidR="00F03E65" w:rsidRPr="00C72F63">
        <w:rPr>
          <w:rFonts w:ascii="Times New Roman" w:hAnsi="Times New Roman" w:cs="Times New Roman"/>
          <w:sz w:val="24"/>
        </w:rPr>
        <w:t xml:space="preserve"> </w:t>
      </w:r>
      <w:r w:rsidR="00207243" w:rsidRPr="00C72F63">
        <w:rPr>
          <w:rFonts w:ascii="Times New Roman" w:hAnsi="Times New Roman" w:cs="Times New Roman"/>
          <w:sz w:val="24"/>
        </w:rPr>
        <w:t xml:space="preserve">del </w:t>
      </w:r>
      <w:r w:rsidR="00E95272" w:rsidRPr="00C72F63">
        <w:rPr>
          <w:rFonts w:ascii="Times New Roman" w:hAnsi="Times New Roman" w:cs="Times New Roman"/>
          <w:sz w:val="24"/>
        </w:rPr>
        <w:t xml:space="preserve">activismo </w:t>
      </w:r>
      <w:r w:rsidRPr="00C72F63">
        <w:rPr>
          <w:rFonts w:ascii="Times New Roman" w:hAnsi="Times New Roman" w:cs="Times New Roman"/>
          <w:sz w:val="24"/>
        </w:rPr>
        <w:t>feminista</w:t>
      </w:r>
      <w:r w:rsidR="00D34EE8" w:rsidRPr="00C72F63">
        <w:rPr>
          <w:rFonts w:ascii="Times New Roman" w:hAnsi="Times New Roman" w:cs="Times New Roman"/>
          <w:sz w:val="24"/>
        </w:rPr>
        <w:t>;</w:t>
      </w:r>
      <w:r w:rsidR="00207243" w:rsidRPr="00C72F63">
        <w:rPr>
          <w:rFonts w:ascii="Times New Roman" w:hAnsi="Times New Roman" w:cs="Times New Roman"/>
          <w:sz w:val="24"/>
        </w:rPr>
        <w:t xml:space="preserve"> lo cual ubicó a los varones como</w:t>
      </w:r>
      <w:r w:rsidR="00D34EE8" w:rsidRPr="00C72F63">
        <w:rPr>
          <w:rFonts w:ascii="Times New Roman" w:hAnsi="Times New Roman" w:cs="Times New Roman"/>
          <w:sz w:val="24"/>
        </w:rPr>
        <w:t xml:space="preserve"> punto de referencia </w:t>
      </w:r>
      <w:r w:rsidR="00207243" w:rsidRPr="00C72F63">
        <w:rPr>
          <w:rFonts w:ascii="Times New Roman" w:hAnsi="Times New Roman" w:cs="Times New Roman"/>
          <w:sz w:val="24"/>
        </w:rPr>
        <w:t xml:space="preserve">al ser </w:t>
      </w:r>
      <w:r w:rsidR="00D34EE8" w:rsidRPr="00C72F63">
        <w:rPr>
          <w:rFonts w:ascii="Times New Roman" w:hAnsi="Times New Roman" w:cs="Times New Roman"/>
          <w:sz w:val="24"/>
        </w:rPr>
        <w:t xml:space="preserve">sujetos de todos los derechos y </w:t>
      </w:r>
      <w:r w:rsidR="00207243" w:rsidRPr="00C72F63">
        <w:rPr>
          <w:rFonts w:ascii="Times New Roman" w:hAnsi="Times New Roman" w:cs="Times New Roman"/>
          <w:sz w:val="24"/>
        </w:rPr>
        <w:t>quienes por acción o pasividad han obstaculizado la igualdad de las mujeres</w:t>
      </w:r>
      <w:r w:rsidR="00D34EE8" w:rsidRPr="00C72F63">
        <w:rPr>
          <w:rFonts w:ascii="Times New Roman" w:hAnsi="Times New Roman" w:cs="Times New Roman"/>
          <w:sz w:val="24"/>
        </w:rPr>
        <w:t xml:space="preserve"> (Ramírez y Gutiérrez, 2020)</w:t>
      </w:r>
      <w:r w:rsidR="00207243" w:rsidRPr="00C72F63">
        <w:rPr>
          <w:rFonts w:ascii="Times New Roman" w:hAnsi="Times New Roman" w:cs="Times New Roman"/>
          <w:sz w:val="24"/>
        </w:rPr>
        <w:t>.</w:t>
      </w:r>
      <w:r w:rsidR="00D34EE8" w:rsidRPr="00C72F63">
        <w:rPr>
          <w:rFonts w:ascii="Times New Roman" w:hAnsi="Times New Roman" w:cs="Times New Roman"/>
          <w:sz w:val="24"/>
        </w:rPr>
        <w:t xml:space="preserve"> </w:t>
      </w:r>
      <w:r w:rsidR="00207243" w:rsidRPr="00C72F63">
        <w:rPr>
          <w:rFonts w:ascii="Times New Roman" w:hAnsi="Times New Roman" w:cs="Times New Roman"/>
          <w:sz w:val="24"/>
        </w:rPr>
        <w:t>P</w:t>
      </w:r>
      <w:r w:rsidRPr="00C72F63">
        <w:rPr>
          <w:rFonts w:ascii="Times New Roman" w:hAnsi="Times New Roman" w:cs="Times New Roman"/>
          <w:sz w:val="24"/>
        </w:rPr>
        <w:t>osteriormente</w:t>
      </w:r>
      <w:r w:rsidR="00CE4102" w:rsidRPr="00C72F63">
        <w:rPr>
          <w:rFonts w:ascii="Times New Roman" w:hAnsi="Times New Roman" w:cs="Times New Roman"/>
          <w:sz w:val="24"/>
        </w:rPr>
        <w:t>,</w:t>
      </w:r>
      <w:r w:rsidR="00D34EE8" w:rsidRPr="00C72F63">
        <w:rPr>
          <w:rFonts w:ascii="Times New Roman" w:hAnsi="Times New Roman" w:cs="Times New Roman"/>
          <w:sz w:val="24"/>
        </w:rPr>
        <w:t xml:space="preserve"> esta mirada se enriqueció</w:t>
      </w:r>
      <w:r w:rsidRPr="00C72F63">
        <w:rPr>
          <w:rFonts w:ascii="Times New Roman" w:hAnsi="Times New Roman" w:cs="Times New Roman"/>
          <w:sz w:val="24"/>
        </w:rPr>
        <w:t xml:space="preserve"> con estudios sobre diversidad sexual</w:t>
      </w:r>
      <w:r w:rsidR="00CE4102" w:rsidRPr="00C72F63">
        <w:rPr>
          <w:rFonts w:ascii="Times New Roman" w:hAnsi="Times New Roman" w:cs="Times New Roman"/>
          <w:sz w:val="24"/>
        </w:rPr>
        <w:t xml:space="preserve"> LGBTTI,</w:t>
      </w:r>
      <w:r w:rsidRPr="00C72F63">
        <w:rPr>
          <w:rFonts w:ascii="Times New Roman" w:hAnsi="Times New Roman" w:cs="Times New Roman"/>
          <w:sz w:val="24"/>
        </w:rPr>
        <w:t xml:space="preserve"> para </w:t>
      </w:r>
      <w:r w:rsidR="00980EA7" w:rsidRPr="00C72F63">
        <w:rPr>
          <w:rFonts w:ascii="Times New Roman" w:hAnsi="Times New Roman" w:cs="Times New Roman"/>
          <w:sz w:val="24"/>
        </w:rPr>
        <w:t>dar pie a</w:t>
      </w:r>
      <w:r w:rsidRPr="00C72F63">
        <w:rPr>
          <w:rFonts w:ascii="Times New Roman" w:hAnsi="Times New Roman" w:cs="Times New Roman"/>
          <w:sz w:val="24"/>
        </w:rPr>
        <w:t xml:space="preserve"> los estudios de género de los hombres y las masculinidades</w:t>
      </w:r>
      <w:r w:rsidR="005838A7" w:rsidRPr="00C72F63">
        <w:rPr>
          <w:rFonts w:ascii="Times New Roman" w:hAnsi="Times New Roman" w:cs="Times New Roman"/>
          <w:sz w:val="24"/>
        </w:rPr>
        <w:t xml:space="preserve">, en los cuales se </w:t>
      </w:r>
      <w:r w:rsidR="00F03E65" w:rsidRPr="00C72F63">
        <w:rPr>
          <w:rFonts w:ascii="Times New Roman" w:hAnsi="Times New Roman" w:cs="Times New Roman"/>
          <w:sz w:val="24"/>
        </w:rPr>
        <w:t>considera a</w:t>
      </w:r>
      <w:r w:rsidR="005838A7" w:rsidRPr="00C72F63">
        <w:rPr>
          <w:rFonts w:ascii="Times New Roman" w:hAnsi="Times New Roman" w:cs="Times New Roman"/>
          <w:sz w:val="24"/>
        </w:rPr>
        <w:t xml:space="preserve"> los varones, sus identidades, prácticas y formas de relacionarse como construcciones sociales incididas por los discursos dominantes</w:t>
      </w:r>
      <w:r w:rsidR="00BB4240" w:rsidRPr="00C72F63">
        <w:rPr>
          <w:rFonts w:ascii="Times New Roman" w:hAnsi="Times New Roman" w:cs="Times New Roman"/>
          <w:sz w:val="24"/>
        </w:rPr>
        <w:t xml:space="preserve">. En palabras </w:t>
      </w:r>
      <w:r w:rsidR="00CE4102" w:rsidRPr="00C72F63">
        <w:rPr>
          <w:rFonts w:ascii="Times New Roman" w:hAnsi="Times New Roman" w:cs="Times New Roman"/>
          <w:sz w:val="24"/>
        </w:rPr>
        <w:t xml:space="preserve">de </w:t>
      </w:r>
      <w:r w:rsidR="005838A7" w:rsidRPr="00C72F63">
        <w:rPr>
          <w:rFonts w:ascii="Times New Roman" w:hAnsi="Times New Roman" w:cs="Times New Roman"/>
          <w:sz w:val="24"/>
        </w:rPr>
        <w:t>Núñez</w:t>
      </w:r>
      <w:r w:rsidR="00F41049" w:rsidRPr="00C72F63">
        <w:rPr>
          <w:rFonts w:ascii="Times New Roman" w:hAnsi="Times New Roman" w:cs="Times New Roman"/>
          <w:sz w:val="24"/>
        </w:rPr>
        <w:t xml:space="preserve"> </w:t>
      </w:r>
      <w:r w:rsidR="00BB4240" w:rsidRPr="00C72F63">
        <w:rPr>
          <w:rFonts w:ascii="Times New Roman" w:hAnsi="Times New Roman" w:cs="Times New Roman"/>
          <w:sz w:val="24"/>
        </w:rPr>
        <w:t>(</w:t>
      </w:r>
      <w:r w:rsidR="00521F59" w:rsidRPr="00C72F63">
        <w:rPr>
          <w:rFonts w:ascii="Times New Roman" w:hAnsi="Times New Roman" w:cs="Times New Roman"/>
          <w:sz w:val="24"/>
        </w:rPr>
        <w:t>2016</w:t>
      </w:r>
      <w:r w:rsidR="00E95272" w:rsidRPr="00C72F63">
        <w:rPr>
          <w:rFonts w:ascii="Times New Roman" w:hAnsi="Times New Roman" w:cs="Times New Roman"/>
          <w:sz w:val="24"/>
        </w:rPr>
        <w:t>)</w:t>
      </w:r>
      <w:r w:rsidR="00894B01" w:rsidRPr="00C72F63">
        <w:rPr>
          <w:rFonts w:ascii="Times New Roman" w:hAnsi="Times New Roman" w:cs="Times New Roman"/>
          <w:sz w:val="24"/>
        </w:rPr>
        <w:t xml:space="preserve"> estos </w:t>
      </w:r>
      <w:r w:rsidR="00CE4102" w:rsidRPr="00C72F63">
        <w:rPr>
          <w:rFonts w:ascii="Times New Roman" w:hAnsi="Times New Roman" w:cs="Times New Roman"/>
          <w:sz w:val="24"/>
        </w:rPr>
        <w:t>trabajos</w:t>
      </w:r>
      <w:r w:rsidR="00B24B67" w:rsidRPr="00C72F63">
        <w:rPr>
          <w:rFonts w:ascii="Times New Roman" w:hAnsi="Times New Roman" w:cs="Times New Roman"/>
          <w:sz w:val="24"/>
        </w:rPr>
        <w:t xml:space="preserve"> </w:t>
      </w:r>
      <w:r w:rsidR="00B24B67" w:rsidRPr="00C72F63">
        <w:rPr>
          <w:rFonts w:ascii="Times New Roman" w:hAnsi="Times New Roman" w:cs="Times New Roman"/>
          <w:sz w:val="24"/>
          <w:szCs w:val="24"/>
        </w:rPr>
        <w:t>analizan el drama de exigencia social en los varones, en los sujetos biológicamente machos y/o socialmente hombres</w:t>
      </w:r>
      <w:r w:rsidR="00D34EE8" w:rsidRPr="00C72F63">
        <w:rPr>
          <w:rFonts w:ascii="Times New Roman" w:hAnsi="Times New Roman" w:cs="Times New Roman"/>
          <w:sz w:val="24"/>
          <w:szCs w:val="24"/>
        </w:rPr>
        <w:t>; reforzándose e</w:t>
      </w:r>
      <w:r w:rsidR="00BB4240" w:rsidRPr="00C72F63">
        <w:rPr>
          <w:rFonts w:ascii="Times New Roman" w:hAnsi="Times New Roman" w:cs="Times New Roman"/>
          <w:sz w:val="24"/>
        </w:rPr>
        <w:t xml:space="preserve">n las últimas décadas </w:t>
      </w:r>
      <w:r w:rsidR="00252413" w:rsidRPr="00C72F63">
        <w:rPr>
          <w:rFonts w:ascii="Times New Roman" w:hAnsi="Times New Roman" w:cs="Times New Roman"/>
          <w:sz w:val="24"/>
        </w:rPr>
        <w:t>e</w:t>
      </w:r>
      <w:r w:rsidR="00612D9C" w:rsidRPr="00C72F63">
        <w:rPr>
          <w:rFonts w:ascii="Times New Roman" w:hAnsi="Times New Roman" w:cs="Times New Roman"/>
          <w:sz w:val="24"/>
        </w:rPr>
        <w:t>l</w:t>
      </w:r>
      <w:r w:rsidR="00252413" w:rsidRPr="00C72F63">
        <w:rPr>
          <w:rFonts w:ascii="Times New Roman" w:hAnsi="Times New Roman" w:cs="Times New Roman"/>
          <w:sz w:val="24"/>
        </w:rPr>
        <w:t xml:space="preserve"> énfasis de estudio sobre su</w:t>
      </w:r>
      <w:r w:rsidR="00C45F55" w:rsidRPr="00C72F63">
        <w:rPr>
          <w:rFonts w:ascii="Times New Roman" w:hAnsi="Times New Roman" w:cs="Times New Roman"/>
          <w:sz w:val="24"/>
        </w:rPr>
        <w:t xml:space="preserve"> </w:t>
      </w:r>
      <w:r w:rsidR="00252413" w:rsidRPr="00C72F63">
        <w:rPr>
          <w:rFonts w:ascii="Times New Roman" w:hAnsi="Times New Roman" w:cs="Times New Roman"/>
          <w:sz w:val="24"/>
        </w:rPr>
        <w:t>corresponsabilidad en</w:t>
      </w:r>
      <w:r w:rsidR="00C45F55" w:rsidRPr="00C72F63">
        <w:rPr>
          <w:rFonts w:ascii="Times New Roman" w:hAnsi="Times New Roman" w:cs="Times New Roman"/>
          <w:sz w:val="24"/>
        </w:rPr>
        <w:t xml:space="preserve"> la</w:t>
      </w:r>
      <w:r w:rsidR="00252413" w:rsidRPr="00C72F63">
        <w:rPr>
          <w:rFonts w:ascii="Times New Roman" w:hAnsi="Times New Roman" w:cs="Times New Roman"/>
          <w:sz w:val="24"/>
        </w:rPr>
        <w:t xml:space="preserve"> construcción de la</w:t>
      </w:r>
      <w:r w:rsidR="00C45F55" w:rsidRPr="00C72F63">
        <w:rPr>
          <w:rFonts w:ascii="Times New Roman" w:hAnsi="Times New Roman" w:cs="Times New Roman"/>
          <w:sz w:val="24"/>
        </w:rPr>
        <w:t xml:space="preserve"> igualdad.</w:t>
      </w:r>
    </w:p>
    <w:p w14:paraId="71A81F21" w14:textId="5A6AD1C0" w:rsidR="00585565" w:rsidRPr="00C72F63" w:rsidRDefault="00A951E8" w:rsidP="009D180D">
      <w:pPr>
        <w:spacing w:after="0" w:line="360" w:lineRule="auto"/>
        <w:jc w:val="both"/>
        <w:rPr>
          <w:rFonts w:ascii="Times New Roman" w:hAnsi="Times New Roman" w:cs="Times New Roman"/>
          <w:color w:val="0D0D0D" w:themeColor="text1" w:themeTint="F2"/>
          <w:sz w:val="24"/>
          <w:szCs w:val="24"/>
        </w:rPr>
      </w:pPr>
      <w:r w:rsidRPr="00C72F63">
        <w:rPr>
          <w:rFonts w:ascii="Times New Roman" w:hAnsi="Times New Roman" w:cs="Times New Roman"/>
          <w:color w:val="0D0D0D" w:themeColor="text1" w:themeTint="F2"/>
          <w:sz w:val="24"/>
          <w:szCs w:val="24"/>
        </w:rPr>
        <w:t xml:space="preserve">La </w:t>
      </w:r>
      <w:r w:rsidR="00F00802" w:rsidRPr="00C72F63">
        <w:rPr>
          <w:rFonts w:ascii="Times New Roman" w:hAnsi="Times New Roman" w:cs="Times New Roman"/>
          <w:color w:val="0D0D0D" w:themeColor="text1" w:themeTint="F2"/>
          <w:sz w:val="24"/>
          <w:szCs w:val="24"/>
        </w:rPr>
        <w:t xml:space="preserve">producción de estudios académicos que reflexionan sobre el papel activo de los hombres en el ejercicio de diversas formas y modalidades </w:t>
      </w:r>
      <w:r w:rsidR="00BA57BD" w:rsidRPr="00C72F63">
        <w:rPr>
          <w:rFonts w:ascii="Times New Roman" w:hAnsi="Times New Roman" w:cs="Times New Roman"/>
          <w:color w:val="0D0D0D" w:themeColor="text1" w:themeTint="F2"/>
          <w:sz w:val="24"/>
          <w:szCs w:val="24"/>
        </w:rPr>
        <w:t>de</w:t>
      </w:r>
      <w:r w:rsidR="00A877B7" w:rsidRPr="00C72F63">
        <w:rPr>
          <w:rFonts w:ascii="Times New Roman" w:hAnsi="Times New Roman" w:cs="Times New Roman"/>
          <w:color w:val="0D0D0D" w:themeColor="text1" w:themeTint="F2"/>
          <w:sz w:val="24"/>
          <w:szCs w:val="24"/>
        </w:rPr>
        <w:t xml:space="preserve"> </w:t>
      </w:r>
      <w:r w:rsidR="00BA57BD" w:rsidRPr="00C72F63">
        <w:rPr>
          <w:rFonts w:ascii="Times New Roman" w:hAnsi="Times New Roman" w:cs="Times New Roman"/>
          <w:color w:val="0D0D0D" w:themeColor="text1" w:themeTint="F2"/>
          <w:sz w:val="24"/>
          <w:szCs w:val="24"/>
        </w:rPr>
        <w:t>violencia</w:t>
      </w:r>
      <w:r w:rsidR="00CE4102" w:rsidRPr="00C72F63">
        <w:rPr>
          <w:rFonts w:ascii="Times New Roman" w:hAnsi="Times New Roman" w:cs="Times New Roman"/>
          <w:color w:val="0D0D0D" w:themeColor="text1" w:themeTint="F2"/>
          <w:sz w:val="24"/>
          <w:szCs w:val="24"/>
        </w:rPr>
        <w:t>,</w:t>
      </w:r>
      <w:r w:rsidR="009247FF" w:rsidRPr="00C72F63">
        <w:rPr>
          <w:rFonts w:ascii="Times New Roman" w:hAnsi="Times New Roman" w:cs="Times New Roman"/>
          <w:color w:val="0D0D0D" w:themeColor="text1" w:themeTint="F2"/>
          <w:sz w:val="24"/>
          <w:szCs w:val="24"/>
        </w:rPr>
        <w:t xml:space="preserve"> ha sido pieza clave para exponer los alcances devastadores del sistema patriarcal sobre las mujeres; </w:t>
      </w:r>
      <w:r w:rsidR="00CE4102" w:rsidRPr="00C72F63">
        <w:rPr>
          <w:rFonts w:ascii="Times New Roman" w:hAnsi="Times New Roman" w:cs="Times New Roman"/>
          <w:color w:val="0D0D0D" w:themeColor="text1" w:themeTint="F2"/>
          <w:sz w:val="24"/>
          <w:szCs w:val="24"/>
        </w:rPr>
        <w:t>por lo cual</w:t>
      </w:r>
      <w:r w:rsidR="009247FF" w:rsidRPr="00C72F63">
        <w:rPr>
          <w:rFonts w:ascii="Times New Roman" w:hAnsi="Times New Roman" w:cs="Times New Roman"/>
          <w:color w:val="0D0D0D" w:themeColor="text1" w:themeTint="F2"/>
          <w:sz w:val="24"/>
          <w:szCs w:val="24"/>
        </w:rPr>
        <w:t>,</w:t>
      </w:r>
      <w:r w:rsidR="00CE4102" w:rsidRPr="00C72F63">
        <w:rPr>
          <w:rFonts w:ascii="Times New Roman" w:hAnsi="Times New Roman" w:cs="Times New Roman"/>
          <w:color w:val="0D0D0D" w:themeColor="text1" w:themeTint="F2"/>
          <w:sz w:val="24"/>
          <w:szCs w:val="24"/>
        </w:rPr>
        <w:t xml:space="preserve"> </w:t>
      </w:r>
      <w:r w:rsidR="009247FF" w:rsidRPr="00C72F63">
        <w:rPr>
          <w:rFonts w:ascii="Times New Roman" w:hAnsi="Times New Roman" w:cs="Times New Roman"/>
          <w:color w:val="0D0D0D" w:themeColor="text1" w:themeTint="F2"/>
          <w:sz w:val="24"/>
          <w:szCs w:val="24"/>
        </w:rPr>
        <w:t>el hecho concreto de des-colocar a los varones</w:t>
      </w:r>
      <w:r w:rsidR="00CE4102" w:rsidRPr="00C72F63">
        <w:rPr>
          <w:rFonts w:ascii="Times New Roman" w:hAnsi="Times New Roman" w:cs="Times New Roman"/>
          <w:color w:val="0D0D0D" w:themeColor="text1" w:themeTint="F2"/>
          <w:sz w:val="24"/>
          <w:szCs w:val="24"/>
        </w:rPr>
        <w:t xml:space="preserve"> hacia la posición </w:t>
      </w:r>
      <w:r w:rsidR="009247FF" w:rsidRPr="00C72F63">
        <w:rPr>
          <w:rFonts w:ascii="Times New Roman" w:hAnsi="Times New Roman" w:cs="Times New Roman"/>
          <w:color w:val="0D0D0D" w:themeColor="text1" w:themeTint="F2"/>
          <w:sz w:val="24"/>
          <w:szCs w:val="24"/>
        </w:rPr>
        <w:t xml:space="preserve">de ser sujetos que </w:t>
      </w:r>
      <w:r w:rsidR="001753A3" w:rsidRPr="00C72F63">
        <w:rPr>
          <w:rFonts w:ascii="Times New Roman" w:hAnsi="Times New Roman" w:cs="Times New Roman"/>
          <w:color w:val="0D0D0D" w:themeColor="text1" w:themeTint="F2"/>
          <w:sz w:val="24"/>
          <w:szCs w:val="24"/>
        </w:rPr>
        <w:t xml:space="preserve">también </w:t>
      </w:r>
      <w:r w:rsidR="009247FF" w:rsidRPr="00C72F63">
        <w:rPr>
          <w:rFonts w:ascii="Times New Roman" w:hAnsi="Times New Roman" w:cs="Times New Roman"/>
          <w:color w:val="0D0D0D" w:themeColor="text1" w:themeTint="F2"/>
          <w:sz w:val="24"/>
          <w:szCs w:val="24"/>
        </w:rPr>
        <w:t>reciben violencias genera opiniones heterogéneas e incluso preocupaciones dentro de los feminismos académicos y activistas</w:t>
      </w:r>
      <w:r w:rsidR="00A877B7" w:rsidRPr="00C72F63">
        <w:rPr>
          <w:rFonts w:ascii="Times New Roman" w:hAnsi="Times New Roman" w:cs="Times New Roman"/>
          <w:color w:val="0D0D0D" w:themeColor="text1" w:themeTint="F2"/>
          <w:sz w:val="24"/>
          <w:szCs w:val="24"/>
        </w:rPr>
        <w:t>.</w:t>
      </w:r>
      <w:r w:rsidR="00612D9C" w:rsidRPr="00C72F63">
        <w:rPr>
          <w:rFonts w:ascii="Times New Roman" w:hAnsi="Times New Roman" w:cs="Times New Roman"/>
          <w:color w:val="0D0D0D" w:themeColor="text1" w:themeTint="F2"/>
          <w:sz w:val="24"/>
          <w:szCs w:val="24"/>
        </w:rPr>
        <w:t xml:space="preserve"> </w:t>
      </w:r>
      <w:r w:rsidR="00A74232" w:rsidRPr="00C72F63">
        <w:rPr>
          <w:rFonts w:ascii="Times New Roman" w:hAnsi="Times New Roman" w:cs="Times New Roman"/>
          <w:sz w:val="24"/>
          <w:szCs w:val="24"/>
        </w:rPr>
        <w:t>Sin embargo, en medio de un profundo análisis realizado sobre uno de los más crudos escenarios en México, los feminicidios de Ciudad Juárez, la académica-activista Rita Segato (2016) ha explicado que e</w:t>
      </w:r>
      <w:r w:rsidR="00934E7D" w:rsidRPr="00C72F63">
        <w:rPr>
          <w:rFonts w:ascii="Times New Roman" w:hAnsi="Times New Roman" w:cs="Times New Roman"/>
          <w:sz w:val="24"/>
          <w:szCs w:val="24"/>
        </w:rPr>
        <w:t xml:space="preserve">stos </w:t>
      </w:r>
      <w:r w:rsidR="00A74232" w:rsidRPr="00C72F63">
        <w:rPr>
          <w:rFonts w:ascii="Times New Roman" w:hAnsi="Times New Roman" w:cs="Times New Roman"/>
          <w:sz w:val="24"/>
          <w:szCs w:val="24"/>
        </w:rPr>
        <w:t xml:space="preserve">crímenes </w:t>
      </w:r>
      <w:r w:rsidR="00934E7D" w:rsidRPr="00C72F63">
        <w:rPr>
          <w:rFonts w:ascii="Times New Roman" w:hAnsi="Times New Roman" w:cs="Times New Roman"/>
          <w:sz w:val="24"/>
          <w:szCs w:val="24"/>
        </w:rPr>
        <w:t xml:space="preserve">no se </w:t>
      </w:r>
      <w:r w:rsidR="00FA51B0" w:rsidRPr="00C72F63">
        <w:rPr>
          <w:rFonts w:ascii="Times New Roman" w:hAnsi="Times New Roman" w:cs="Times New Roman"/>
          <w:sz w:val="24"/>
          <w:szCs w:val="24"/>
        </w:rPr>
        <w:t>limitan a la naturaleza de una</w:t>
      </w:r>
      <w:r w:rsidR="00585565" w:rsidRPr="00C72F63">
        <w:rPr>
          <w:rFonts w:ascii="Times New Roman" w:hAnsi="Times New Roman" w:cs="Times New Roman"/>
          <w:sz w:val="24"/>
          <w:szCs w:val="24"/>
        </w:rPr>
        <w:t xml:space="preserve"> desviación individual;</w:t>
      </w:r>
      <w:r w:rsidR="00934E7D" w:rsidRPr="00C72F63">
        <w:rPr>
          <w:rFonts w:ascii="Times New Roman" w:hAnsi="Times New Roman" w:cs="Times New Roman"/>
          <w:sz w:val="24"/>
          <w:szCs w:val="24"/>
        </w:rPr>
        <w:t xml:space="preserve"> sino por el contrario, son actos que expresan una estructura simbólica profunda en que se articula el siniestro diálogo entre “el sacrificio” de estas mujeres con la economía monetaria, el control d</w:t>
      </w:r>
      <w:r w:rsidR="00A74232" w:rsidRPr="00C72F63">
        <w:rPr>
          <w:rFonts w:ascii="Times New Roman" w:hAnsi="Times New Roman" w:cs="Times New Roman"/>
          <w:sz w:val="24"/>
          <w:szCs w:val="24"/>
        </w:rPr>
        <w:t xml:space="preserve">e </w:t>
      </w:r>
      <w:r w:rsidR="00A74232" w:rsidRPr="00C72F63">
        <w:rPr>
          <w:rFonts w:ascii="Times New Roman" w:hAnsi="Times New Roman" w:cs="Times New Roman"/>
          <w:sz w:val="24"/>
          <w:szCs w:val="24"/>
        </w:rPr>
        <w:lastRenderedPageBreak/>
        <w:t>recursos y el poder de muerte; siendo u</w:t>
      </w:r>
      <w:r w:rsidR="00934E7D" w:rsidRPr="00C72F63">
        <w:rPr>
          <w:rFonts w:ascii="Times New Roman" w:hAnsi="Times New Roman" w:cs="Times New Roman"/>
          <w:sz w:val="24"/>
          <w:szCs w:val="24"/>
        </w:rPr>
        <w:t>na violencia expre</w:t>
      </w:r>
      <w:r w:rsidR="00FA51B0" w:rsidRPr="00C72F63">
        <w:rPr>
          <w:rFonts w:ascii="Times New Roman" w:hAnsi="Times New Roman" w:cs="Times New Roman"/>
          <w:sz w:val="24"/>
          <w:szCs w:val="24"/>
        </w:rPr>
        <w:t xml:space="preserve">siva del control absoluto que graba </w:t>
      </w:r>
      <w:r w:rsidR="00A74232" w:rsidRPr="00C72F63">
        <w:rPr>
          <w:rFonts w:ascii="Times New Roman" w:hAnsi="Times New Roman" w:cs="Times New Roman"/>
          <w:sz w:val="24"/>
          <w:szCs w:val="24"/>
        </w:rPr>
        <w:t xml:space="preserve">sobre </w:t>
      </w:r>
      <w:r w:rsidR="00FA51B0" w:rsidRPr="00C72F63">
        <w:rPr>
          <w:rFonts w:ascii="Times New Roman" w:hAnsi="Times New Roman" w:cs="Times New Roman"/>
          <w:sz w:val="24"/>
          <w:szCs w:val="24"/>
        </w:rPr>
        <w:t xml:space="preserve">sus cuerpos la marca del poder soberano. </w:t>
      </w:r>
    </w:p>
    <w:p w14:paraId="2E2B880C" w14:textId="48C5B904" w:rsidR="00585565" w:rsidRPr="00C72F63" w:rsidRDefault="00A74232" w:rsidP="009D180D">
      <w:pPr>
        <w:spacing w:after="0" w:line="360" w:lineRule="auto"/>
        <w:jc w:val="both"/>
        <w:rPr>
          <w:rFonts w:ascii="Times New Roman" w:hAnsi="Times New Roman" w:cs="Times New Roman"/>
          <w:sz w:val="24"/>
        </w:rPr>
      </w:pPr>
      <w:r w:rsidRPr="00C72F63">
        <w:rPr>
          <w:rFonts w:ascii="Times New Roman" w:hAnsi="Times New Roman" w:cs="Times New Roman"/>
          <w:sz w:val="24"/>
          <w:szCs w:val="24"/>
        </w:rPr>
        <w:t xml:space="preserve">Y precisamente, </w:t>
      </w:r>
      <w:r w:rsidRPr="00C72F63">
        <w:rPr>
          <w:rFonts w:ascii="Times New Roman" w:hAnsi="Times New Roman" w:cs="Times New Roman"/>
          <w:sz w:val="24"/>
        </w:rPr>
        <w:t>Segato</w:t>
      </w:r>
      <w:r w:rsidR="002814A4" w:rsidRPr="00C72F63">
        <w:rPr>
          <w:rFonts w:ascii="Times New Roman" w:hAnsi="Times New Roman" w:cs="Times New Roman"/>
          <w:sz w:val="24"/>
        </w:rPr>
        <w:t xml:space="preserve"> </w:t>
      </w:r>
      <w:r w:rsidR="005F4FCA" w:rsidRPr="00C72F63">
        <w:rPr>
          <w:rFonts w:ascii="Times New Roman" w:hAnsi="Times New Roman" w:cs="Times New Roman"/>
          <w:sz w:val="24"/>
        </w:rPr>
        <w:t>(</w:t>
      </w:r>
      <w:r w:rsidR="00686DE2" w:rsidRPr="00C72F63">
        <w:rPr>
          <w:rFonts w:ascii="Times New Roman" w:hAnsi="Times New Roman" w:cs="Times New Roman"/>
          <w:sz w:val="24"/>
        </w:rPr>
        <w:t>2018</w:t>
      </w:r>
      <w:r w:rsidR="005F4FCA" w:rsidRPr="00C72F63">
        <w:rPr>
          <w:rFonts w:ascii="Times New Roman" w:hAnsi="Times New Roman" w:cs="Times New Roman"/>
          <w:sz w:val="24"/>
        </w:rPr>
        <w:t>)</w:t>
      </w:r>
      <w:r w:rsidR="00454045">
        <w:rPr>
          <w:rFonts w:ascii="Times New Roman" w:hAnsi="Times New Roman" w:cs="Times New Roman"/>
          <w:sz w:val="24"/>
        </w:rPr>
        <w:t xml:space="preserve"> también </w:t>
      </w:r>
      <w:r w:rsidRPr="00C72F63">
        <w:rPr>
          <w:rFonts w:ascii="Times New Roman" w:hAnsi="Times New Roman" w:cs="Times New Roman"/>
          <w:sz w:val="24"/>
        </w:rPr>
        <w:t>ha enfatizado que</w:t>
      </w:r>
      <w:r w:rsidR="00454045">
        <w:rPr>
          <w:rFonts w:ascii="Times New Roman" w:hAnsi="Times New Roman" w:cs="Times New Roman"/>
          <w:sz w:val="24"/>
        </w:rPr>
        <w:t>,</w:t>
      </w:r>
      <w:r w:rsidR="004454A7" w:rsidRPr="00C72F63">
        <w:rPr>
          <w:rFonts w:ascii="Times New Roman" w:hAnsi="Times New Roman" w:cs="Times New Roman"/>
          <w:sz w:val="24"/>
        </w:rPr>
        <w:t xml:space="preserve"> para </w:t>
      </w:r>
      <w:r w:rsidR="004F76DD" w:rsidRPr="00C72F63">
        <w:rPr>
          <w:rFonts w:ascii="Times New Roman" w:hAnsi="Times New Roman" w:cs="Times New Roman"/>
          <w:sz w:val="24"/>
        </w:rPr>
        <w:t>e</w:t>
      </w:r>
      <w:r w:rsidR="00E969A6" w:rsidRPr="00C72F63">
        <w:rPr>
          <w:rFonts w:ascii="Times New Roman" w:hAnsi="Times New Roman" w:cs="Times New Roman"/>
          <w:sz w:val="24"/>
        </w:rPr>
        <w:t xml:space="preserve">ncarar esta </w:t>
      </w:r>
      <w:r w:rsidRPr="00C72F63">
        <w:rPr>
          <w:rFonts w:ascii="Times New Roman" w:hAnsi="Times New Roman" w:cs="Times New Roman"/>
          <w:sz w:val="24"/>
        </w:rPr>
        <w:t xml:space="preserve">espeluznante </w:t>
      </w:r>
      <w:r w:rsidR="00E969A6" w:rsidRPr="00C72F63">
        <w:rPr>
          <w:rFonts w:ascii="Times New Roman" w:hAnsi="Times New Roman" w:cs="Times New Roman"/>
          <w:sz w:val="24"/>
        </w:rPr>
        <w:t>problemática</w:t>
      </w:r>
      <w:r w:rsidR="004F76DD" w:rsidRPr="00C72F63">
        <w:rPr>
          <w:rFonts w:ascii="Times New Roman" w:hAnsi="Times New Roman" w:cs="Times New Roman"/>
          <w:sz w:val="24"/>
        </w:rPr>
        <w:t xml:space="preserve"> es</w:t>
      </w:r>
      <w:r w:rsidRPr="00C72F63">
        <w:rPr>
          <w:rFonts w:ascii="Times New Roman" w:hAnsi="Times New Roman" w:cs="Times New Roman"/>
          <w:sz w:val="24"/>
        </w:rPr>
        <w:t xml:space="preserve"> fundamental</w:t>
      </w:r>
      <w:r w:rsidR="004F76DD" w:rsidRPr="00C72F63">
        <w:rPr>
          <w:rFonts w:ascii="Times New Roman" w:hAnsi="Times New Roman" w:cs="Times New Roman"/>
          <w:sz w:val="24"/>
        </w:rPr>
        <w:t xml:space="preserve"> desmontar el mandato de masculinidad</w:t>
      </w:r>
      <w:r w:rsidR="005F4FCA" w:rsidRPr="00C72F63">
        <w:rPr>
          <w:rFonts w:ascii="Times New Roman" w:hAnsi="Times New Roman" w:cs="Times New Roman"/>
          <w:sz w:val="24"/>
        </w:rPr>
        <w:t>, como una contra</w:t>
      </w:r>
      <w:r w:rsidR="00BA57BD" w:rsidRPr="00C72F63">
        <w:rPr>
          <w:rFonts w:ascii="Times New Roman" w:hAnsi="Times New Roman" w:cs="Times New Roman"/>
          <w:sz w:val="24"/>
        </w:rPr>
        <w:t>-</w:t>
      </w:r>
      <w:r w:rsidR="005F4FCA" w:rsidRPr="00C72F63">
        <w:rPr>
          <w:rFonts w:ascii="Times New Roman" w:hAnsi="Times New Roman" w:cs="Times New Roman"/>
          <w:sz w:val="24"/>
        </w:rPr>
        <w:t>pedagogía dirigida a rescatar</w:t>
      </w:r>
      <w:r w:rsidR="00686DE2" w:rsidRPr="00C72F63">
        <w:rPr>
          <w:rFonts w:ascii="Times New Roman" w:hAnsi="Times New Roman" w:cs="Times New Roman"/>
          <w:sz w:val="24"/>
        </w:rPr>
        <w:t xml:space="preserve"> la sensibilidad y vincularidad</w:t>
      </w:r>
      <w:r w:rsidR="00BA57BD" w:rsidRPr="00C72F63">
        <w:rPr>
          <w:rFonts w:ascii="Times New Roman" w:hAnsi="Times New Roman" w:cs="Times New Roman"/>
          <w:sz w:val="24"/>
        </w:rPr>
        <w:t>, principalmente en los hombres</w:t>
      </w:r>
      <w:r w:rsidR="00686DE2" w:rsidRPr="00C72F63">
        <w:rPr>
          <w:rFonts w:ascii="Times New Roman" w:hAnsi="Times New Roman" w:cs="Times New Roman"/>
          <w:sz w:val="24"/>
        </w:rPr>
        <w:t>.</w:t>
      </w:r>
      <w:r w:rsidR="005F4FCA" w:rsidRPr="00C72F63">
        <w:rPr>
          <w:rFonts w:ascii="Times New Roman" w:hAnsi="Times New Roman" w:cs="Times New Roman"/>
          <w:sz w:val="24"/>
        </w:rPr>
        <w:t xml:space="preserve"> </w:t>
      </w:r>
      <w:r w:rsidR="00686DE2" w:rsidRPr="00C72F63">
        <w:rPr>
          <w:rFonts w:ascii="Times New Roman" w:hAnsi="Times New Roman" w:cs="Times New Roman"/>
          <w:sz w:val="24"/>
        </w:rPr>
        <w:t>Misma idea</w:t>
      </w:r>
      <w:r w:rsidRPr="00C72F63">
        <w:rPr>
          <w:rFonts w:ascii="Times New Roman" w:hAnsi="Times New Roman" w:cs="Times New Roman"/>
          <w:sz w:val="24"/>
        </w:rPr>
        <w:t xml:space="preserve"> que </w:t>
      </w:r>
      <w:r w:rsidR="00585565" w:rsidRPr="00C72F63">
        <w:rPr>
          <w:rFonts w:ascii="Times New Roman" w:hAnsi="Times New Roman" w:cs="Times New Roman"/>
          <w:sz w:val="24"/>
        </w:rPr>
        <w:t>Ramírez (</w:t>
      </w:r>
      <w:r w:rsidR="00BA57BD" w:rsidRPr="00C72F63">
        <w:rPr>
          <w:rFonts w:ascii="Times New Roman" w:hAnsi="Times New Roman" w:cs="Times New Roman"/>
          <w:sz w:val="24"/>
        </w:rPr>
        <w:t xml:space="preserve">2020) destaca </w:t>
      </w:r>
      <w:r w:rsidR="00C200B5" w:rsidRPr="00C72F63">
        <w:rPr>
          <w:rFonts w:ascii="Times New Roman" w:hAnsi="Times New Roman" w:cs="Times New Roman"/>
          <w:sz w:val="24"/>
        </w:rPr>
        <w:t>al cuestionar</w:t>
      </w:r>
      <w:r w:rsidR="00BA57BD" w:rsidRPr="00C72F63">
        <w:rPr>
          <w:rFonts w:ascii="Times New Roman" w:hAnsi="Times New Roman" w:cs="Times New Roman"/>
          <w:sz w:val="24"/>
        </w:rPr>
        <w:t xml:space="preserve"> </w:t>
      </w:r>
      <w:r w:rsidRPr="00C72F63">
        <w:rPr>
          <w:rFonts w:ascii="Times New Roman" w:hAnsi="Times New Roman" w:cs="Times New Roman"/>
          <w:sz w:val="24"/>
        </w:rPr>
        <w:t>las</w:t>
      </w:r>
      <w:r w:rsidR="00055446" w:rsidRPr="00C72F63">
        <w:rPr>
          <w:rFonts w:ascii="Times New Roman" w:hAnsi="Times New Roman" w:cs="Times New Roman"/>
          <w:sz w:val="24"/>
        </w:rPr>
        <w:t xml:space="preserve"> reglas o prescripciones</w:t>
      </w:r>
      <w:r w:rsidR="00585565" w:rsidRPr="00C72F63">
        <w:rPr>
          <w:rFonts w:ascii="Times New Roman" w:hAnsi="Times New Roman" w:cs="Times New Roman"/>
          <w:sz w:val="24"/>
        </w:rPr>
        <w:t xml:space="preserve"> basadas en la obediencia y disciplina </w:t>
      </w:r>
      <w:r w:rsidR="00055446" w:rsidRPr="00C72F63">
        <w:rPr>
          <w:rFonts w:ascii="Times New Roman" w:hAnsi="Times New Roman" w:cs="Times New Roman"/>
          <w:sz w:val="24"/>
        </w:rPr>
        <w:t>que deben internalizar sin cuestionar, las personas para ser consideradas masculinas</w:t>
      </w:r>
      <w:r w:rsidR="00895317" w:rsidRPr="00C72F63">
        <w:rPr>
          <w:rFonts w:ascii="Times New Roman" w:hAnsi="Times New Roman" w:cs="Times New Roman"/>
          <w:sz w:val="24"/>
        </w:rPr>
        <w:t xml:space="preserve"> desde un modelo dominante</w:t>
      </w:r>
      <w:r w:rsidR="00C200B5" w:rsidRPr="00C72F63">
        <w:rPr>
          <w:rFonts w:ascii="Times New Roman" w:hAnsi="Times New Roman" w:cs="Times New Roman"/>
          <w:sz w:val="24"/>
        </w:rPr>
        <w:t xml:space="preserve">, cuya </w:t>
      </w:r>
      <w:r w:rsidR="00585565" w:rsidRPr="00C72F63">
        <w:rPr>
          <w:rFonts w:ascii="Times New Roman" w:hAnsi="Times New Roman" w:cs="Times New Roman"/>
          <w:sz w:val="24"/>
        </w:rPr>
        <w:t xml:space="preserve">orientación hacia </w:t>
      </w:r>
      <w:r w:rsidR="000447A8" w:rsidRPr="00C72F63">
        <w:rPr>
          <w:rFonts w:ascii="Times New Roman" w:hAnsi="Times New Roman" w:cs="Times New Roman"/>
          <w:sz w:val="24"/>
        </w:rPr>
        <w:t xml:space="preserve">la masculinidad </w:t>
      </w:r>
      <w:r w:rsidR="00585565" w:rsidRPr="00C72F63">
        <w:rPr>
          <w:rFonts w:ascii="Times New Roman" w:hAnsi="Times New Roman" w:cs="Times New Roman"/>
          <w:sz w:val="24"/>
        </w:rPr>
        <w:t>hegemónica exacerba</w:t>
      </w:r>
      <w:r w:rsidR="000447A8" w:rsidRPr="00C72F63">
        <w:rPr>
          <w:rFonts w:ascii="Times New Roman" w:hAnsi="Times New Roman" w:cs="Times New Roman"/>
          <w:sz w:val="24"/>
        </w:rPr>
        <w:t xml:space="preserve"> ideales como el control y la violencia, sobre otras, otros y sobre sí mismos. </w:t>
      </w:r>
    </w:p>
    <w:p w14:paraId="2A071087" w14:textId="71677D1F" w:rsidR="002E2A9A" w:rsidRPr="00C72F63" w:rsidRDefault="00D17038" w:rsidP="009D180D">
      <w:pPr>
        <w:spacing w:after="0" w:line="360" w:lineRule="auto"/>
        <w:jc w:val="both"/>
        <w:rPr>
          <w:rFonts w:ascii="Times New Roman" w:hAnsi="Times New Roman" w:cs="Times New Roman"/>
          <w:sz w:val="24"/>
        </w:rPr>
      </w:pPr>
      <w:r w:rsidRPr="00C72F63">
        <w:rPr>
          <w:rFonts w:ascii="Times New Roman" w:hAnsi="Times New Roman" w:cs="Times New Roman"/>
          <w:sz w:val="24"/>
        </w:rPr>
        <w:t>Una</w:t>
      </w:r>
      <w:r w:rsidR="004454A7" w:rsidRPr="00C72F63">
        <w:rPr>
          <w:rFonts w:ascii="Times New Roman" w:hAnsi="Times New Roman" w:cs="Times New Roman"/>
          <w:sz w:val="24"/>
        </w:rPr>
        <w:t xml:space="preserve"> vía para aproximarse a</w:t>
      </w:r>
      <w:r w:rsidR="00E95272" w:rsidRPr="00C72F63">
        <w:rPr>
          <w:rFonts w:ascii="Times New Roman" w:hAnsi="Times New Roman" w:cs="Times New Roman"/>
          <w:sz w:val="24"/>
        </w:rPr>
        <w:t xml:space="preserve">l </w:t>
      </w:r>
      <w:r w:rsidR="00934692" w:rsidRPr="00C72F63">
        <w:rPr>
          <w:rFonts w:ascii="Times New Roman" w:hAnsi="Times New Roman" w:cs="Times New Roman"/>
          <w:sz w:val="24"/>
        </w:rPr>
        <w:t xml:space="preserve">encaramiento de </w:t>
      </w:r>
      <w:r w:rsidR="00895317" w:rsidRPr="00C72F63">
        <w:rPr>
          <w:rFonts w:ascii="Times New Roman" w:hAnsi="Times New Roman" w:cs="Times New Roman"/>
          <w:sz w:val="24"/>
        </w:rPr>
        <w:t>dichos</w:t>
      </w:r>
      <w:r w:rsidR="00934692" w:rsidRPr="00C72F63">
        <w:rPr>
          <w:rFonts w:ascii="Times New Roman" w:hAnsi="Times New Roman" w:cs="Times New Roman"/>
          <w:sz w:val="24"/>
        </w:rPr>
        <w:t xml:space="preserve"> mandatos </w:t>
      </w:r>
      <w:r w:rsidR="004454A7" w:rsidRPr="00C72F63">
        <w:rPr>
          <w:rFonts w:ascii="Times New Roman" w:hAnsi="Times New Roman" w:cs="Times New Roman"/>
          <w:sz w:val="24"/>
        </w:rPr>
        <w:t xml:space="preserve">consiste </w:t>
      </w:r>
      <w:r w:rsidR="00934692" w:rsidRPr="00C72F63">
        <w:rPr>
          <w:rFonts w:ascii="Times New Roman" w:hAnsi="Times New Roman" w:cs="Times New Roman"/>
          <w:sz w:val="24"/>
        </w:rPr>
        <w:t>en</w:t>
      </w:r>
      <w:r w:rsidR="00E95272" w:rsidRPr="00C72F63">
        <w:rPr>
          <w:rFonts w:ascii="Times New Roman" w:hAnsi="Times New Roman" w:cs="Times New Roman"/>
          <w:sz w:val="24"/>
        </w:rPr>
        <w:t xml:space="preserve"> </w:t>
      </w:r>
      <w:r w:rsidR="00934692" w:rsidRPr="00C72F63">
        <w:rPr>
          <w:rFonts w:ascii="Times New Roman" w:hAnsi="Times New Roman" w:cs="Times New Roman"/>
          <w:sz w:val="24"/>
        </w:rPr>
        <w:t xml:space="preserve">abordar </w:t>
      </w:r>
      <w:r w:rsidR="0040056D" w:rsidRPr="00C72F63">
        <w:rPr>
          <w:rFonts w:ascii="Times New Roman" w:hAnsi="Times New Roman" w:cs="Times New Roman"/>
          <w:sz w:val="24"/>
        </w:rPr>
        <w:t>las diversidades en</w:t>
      </w:r>
      <w:r w:rsidR="00E95272" w:rsidRPr="00C72F63">
        <w:rPr>
          <w:rFonts w:ascii="Times New Roman" w:hAnsi="Times New Roman" w:cs="Times New Roman"/>
          <w:sz w:val="24"/>
        </w:rPr>
        <w:t xml:space="preserve"> l</w:t>
      </w:r>
      <w:r w:rsidR="00934692" w:rsidRPr="00C72F63">
        <w:rPr>
          <w:rFonts w:ascii="Times New Roman" w:hAnsi="Times New Roman" w:cs="Times New Roman"/>
          <w:sz w:val="24"/>
        </w:rPr>
        <w:t xml:space="preserve">os hombres y sus masculinidades, </w:t>
      </w:r>
      <w:r w:rsidR="0040056D" w:rsidRPr="00C72F63">
        <w:rPr>
          <w:rFonts w:ascii="Times New Roman" w:hAnsi="Times New Roman" w:cs="Times New Roman"/>
          <w:sz w:val="24"/>
        </w:rPr>
        <w:t>sin limitarse</w:t>
      </w:r>
      <w:r w:rsidR="00E95272" w:rsidRPr="00C72F63">
        <w:rPr>
          <w:rFonts w:ascii="Times New Roman" w:hAnsi="Times New Roman" w:cs="Times New Roman"/>
          <w:sz w:val="24"/>
        </w:rPr>
        <w:t xml:space="preserve"> a </w:t>
      </w:r>
      <w:r w:rsidR="00934692" w:rsidRPr="00C72F63">
        <w:rPr>
          <w:rFonts w:ascii="Times New Roman" w:hAnsi="Times New Roman" w:cs="Times New Roman"/>
          <w:sz w:val="24"/>
        </w:rPr>
        <w:t>la multiplicidad</w:t>
      </w:r>
      <w:r w:rsidRPr="00C72F63">
        <w:rPr>
          <w:rFonts w:ascii="Times New Roman" w:hAnsi="Times New Roman" w:cs="Times New Roman"/>
          <w:sz w:val="24"/>
        </w:rPr>
        <w:t xml:space="preserve"> de</w:t>
      </w:r>
      <w:r w:rsidR="00E95272" w:rsidRPr="00C72F63">
        <w:rPr>
          <w:rFonts w:ascii="Times New Roman" w:hAnsi="Times New Roman" w:cs="Times New Roman"/>
          <w:sz w:val="24"/>
        </w:rPr>
        <w:t xml:space="preserve"> </w:t>
      </w:r>
      <w:r w:rsidR="00934692" w:rsidRPr="00C72F63">
        <w:rPr>
          <w:rFonts w:ascii="Times New Roman" w:hAnsi="Times New Roman" w:cs="Times New Roman"/>
          <w:sz w:val="24"/>
        </w:rPr>
        <w:t>orientaciones</w:t>
      </w:r>
      <w:r w:rsidR="00E95272" w:rsidRPr="00C72F63">
        <w:rPr>
          <w:rFonts w:ascii="Times New Roman" w:hAnsi="Times New Roman" w:cs="Times New Roman"/>
          <w:sz w:val="24"/>
        </w:rPr>
        <w:t xml:space="preserve"> erótico-afectiva</w:t>
      </w:r>
      <w:r w:rsidR="00934692" w:rsidRPr="00C72F63">
        <w:rPr>
          <w:rFonts w:ascii="Times New Roman" w:hAnsi="Times New Roman" w:cs="Times New Roman"/>
          <w:sz w:val="24"/>
        </w:rPr>
        <w:t>s</w:t>
      </w:r>
      <w:r w:rsidRPr="00C72F63">
        <w:rPr>
          <w:rFonts w:ascii="Times New Roman" w:hAnsi="Times New Roman" w:cs="Times New Roman"/>
          <w:sz w:val="24"/>
        </w:rPr>
        <w:t>;</w:t>
      </w:r>
      <w:r w:rsidR="00E95272" w:rsidRPr="00C72F63">
        <w:rPr>
          <w:rFonts w:ascii="Times New Roman" w:hAnsi="Times New Roman" w:cs="Times New Roman"/>
          <w:sz w:val="24"/>
        </w:rPr>
        <w:t xml:space="preserve"> sino </w:t>
      </w:r>
      <w:r w:rsidR="0040056D" w:rsidRPr="00C72F63">
        <w:rPr>
          <w:rFonts w:ascii="Times New Roman" w:hAnsi="Times New Roman" w:cs="Times New Roman"/>
          <w:sz w:val="24"/>
        </w:rPr>
        <w:t>con apertura a dialogar sobre v</w:t>
      </w:r>
      <w:r w:rsidR="00E95272" w:rsidRPr="00C72F63">
        <w:rPr>
          <w:rFonts w:ascii="Times New Roman" w:hAnsi="Times New Roman" w:cs="Times New Roman"/>
          <w:sz w:val="24"/>
        </w:rPr>
        <w:t xml:space="preserve">ariadas condiciones en que </w:t>
      </w:r>
      <w:r w:rsidR="0040056D" w:rsidRPr="00C72F63">
        <w:rPr>
          <w:rFonts w:ascii="Times New Roman" w:hAnsi="Times New Roman" w:cs="Times New Roman"/>
          <w:sz w:val="24"/>
        </w:rPr>
        <w:t xml:space="preserve">los varones </w:t>
      </w:r>
      <w:r w:rsidR="00E95272" w:rsidRPr="00C72F63">
        <w:rPr>
          <w:rFonts w:ascii="Times New Roman" w:hAnsi="Times New Roman" w:cs="Times New Roman"/>
          <w:sz w:val="24"/>
        </w:rPr>
        <w:t>transitan por la vida</w:t>
      </w:r>
      <w:r w:rsidRPr="00C72F63">
        <w:rPr>
          <w:rFonts w:ascii="Times New Roman" w:hAnsi="Times New Roman" w:cs="Times New Roman"/>
          <w:sz w:val="24"/>
        </w:rPr>
        <w:t>. P</w:t>
      </w:r>
      <w:r w:rsidR="00934692" w:rsidRPr="00C72F63">
        <w:rPr>
          <w:rFonts w:ascii="Times New Roman" w:hAnsi="Times New Roman" w:cs="Times New Roman"/>
          <w:sz w:val="24"/>
        </w:rPr>
        <w:t>or nombrar algunas</w:t>
      </w:r>
      <w:r w:rsidR="00E95272" w:rsidRPr="00C72F63">
        <w:rPr>
          <w:rFonts w:ascii="Times New Roman" w:hAnsi="Times New Roman" w:cs="Times New Roman"/>
          <w:sz w:val="24"/>
        </w:rPr>
        <w:t xml:space="preserve">: hombres migrantes, </w:t>
      </w:r>
      <w:r w:rsidR="00934692" w:rsidRPr="00C72F63">
        <w:rPr>
          <w:rFonts w:ascii="Times New Roman" w:hAnsi="Times New Roman" w:cs="Times New Roman"/>
          <w:sz w:val="24"/>
        </w:rPr>
        <w:t xml:space="preserve">jóvenes o adultos mayores, </w:t>
      </w:r>
      <w:r w:rsidR="00E95272" w:rsidRPr="00C72F63">
        <w:rPr>
          <w:rFonts w:ascii="Times New Roman" w:hAnsi="Times New Roman" w:cs="Times New Roman"/>
          <w:sz w:val="24"/>
        </w:rPr>
        <w:t xml:space="preserve">sin poder económico, </w:t>
      </w:r>
      <w:r w:rsidR="0040056D" w:rsidRPr="00C72F63">
        <w:rPr>
          <w:rFonts w:ascii="Times New Roman" w:hAnsi="Times New Roman" w:cs="Times New Roman"/>
          <w:sz w:val="24"/>
        </w:rPr>
        <w:t xml:space="preserve">con discapacidad; o bien, prestando </w:t>
      </w:r>
      <w:r w:rsidR="00934692" w:rsidRPr="00C72F63">
        <w:rPr>
          <w:rFonts w:ascii="Times New Roman" w:hAnsi="Times New Roman" w:cs="Times New Roman"/>
          <w:sz w:val="24"/>
        </w:rPr>
        <w:t>atención a las diferentes</w:t>
      </w:r>
      <w:r w:rsidR="00E95272" w:rsidRPr="00C72F63">
        <w:rPr>
          <w:rFonts w:ascii="Times New Roman" w:hAnsi="Times New Roman" w:cs="Times New Roman"/>
          <w:sz w:val="24"/>
        </w:rPr>
        <w:t xml:space="preserve"> posturas que </w:t>
      </w:r>
      <w:r w:rsidR="00803EA1" w:rsidRPr="00C72F63">
        <w:rPr>
          <w:rFonts w:ascii="Times New Roman" w:hAnsi="Times New Roman" w:cs="Times New Roman"/>
          <w:sz w:val="24"/>
        </w:rPr>
        <w:t xml:space="preserve">los varones </w:t>
      </w:r>
      <w:r w:rsidR="00934692" w:rsidRPr="00C72F63">
        <w:rPr>
          <w:rFonts w:ascii="Times New Roman" w:hAnsi="Times New Roman" w:cs="Times New Roman"/>
          <w:sz w:val="24"/>
        </w:rPr>
        <w:t xml:space="preserve">adoptan ante </w:t>
      </w:r>
      <w:r w:rsidR="00E95272" w:rsidRPr="00C72F63">
        <w:rPr>
          <w:rFonts w:ascii="Times New Roman" w:hAnsi="Times New Roman" w:cs="Times New Roman"/>
          <w:sz w:val="24"/>
        </w:rPr>
        <w:t xml:space="preserve">los </w:t>
      </w:r>
      <w:r w:rsidR="00895317" w:rsidRPr="00C72F63">
        <w:rPr>
          <w:rFonts w:ascii="Times New Roman" w:hAnsi="Times New Roman" w:cs="Times New Roman"/>
          <w:sz w:val="24"/>
        </w:rPr>
        <w:t>avances de las mujeres y los movimientos feministas</w:t>
      </w:r>
      <w:r w:rsidRPr="00C72F63">
        <w:rPr>
          <w:rFonts w:ascii="Times New Roman" w:hAnsi="Times New Roman" w:cs="Times New Roman"/>
          <w:sz w:val="24"/>
        </w:rPr>
        <w:t xml:space="preserve"> </w:t>
      </w:r>
      <w:r w:rsidR="00C200B5" w:rsidRPr="00C72F63">
        <w:rPr>
          <w:rFonts w:ascii="Times New Roman" w:hAnsi="Times New Roman" w:cs="Times New Roman"/>
          <w:sz w:val="24"/>
        </w:rPr>
        <w:t>(Funk, 2018)</w:t>
      </w:r>
      <w:r w:rsidR="00803EA1" w:rsidRPr="00C72F63">
        <w:rPr>
          <w:rFonts w:ascii="Times New Roman" w:hAnsi="Times New Roman" w:cs="Times New Roman"/>
          <w:sz w:val="24"/>
        </w:rPr>
        <w:t xml:space="preserve"> </w:t>
      </w:r>
      <w:r w:rsidRPr="00C72F63">
        <w:rPr>
          <w:rFonts w:ascii="Times New Roman" w:hAnsi="Times New Roman" w:cs="Times New Roman"/>
          <w:sz w:val="24"/>
        </w:rPr>
        <w:t xml:space="preserve">dando paso a </w:t>
      </w:r>
      <w:r w:rsidR="00803EA1" w:rsidRPr="00C72F63">
        <w:rPr>
          <w:rFonts w:ascii="Times New Roman" w:hAnsi="Times New Roman" w:cs="Times New Roman"/>
          <w:sz w:val="24"/>
        </w:rPr>
        <w:t xml:space="preserve">una </w:t>
      </w:r>
      <w:r w:rsidRPr="00C72F63">
        <w:rPr>
          <w:rFonts w:ascii="Times New Roman" w:hAnsi="Times New Roman" w:cs="Times New Roman"/>
          <w:sz w:val="24"/>
        </w:rPr>
        <w:t>riqueza</w:t>
      </w:r>
      <w:r w:rsidR="00803EA1" w:rsidRPr="00C72F63">
        <w:rPr>
          <w:rFonts w:ascii="Times New Roman" w:hAnsi="Times New Roman" w:cs="Times New Roman"/>
          <w:sz w:val="24"/>
        </w:rPr>
        <w:t xml:space="preserve"> </w:t>
      </w:r>
      <w:r w:rsidRPr="00C72F63">
        <w:rPr>
          <w:rFonts w:ascii="Times New Roman" w:hAnsi="Times New Roman" w:cs="Times New Roman"/>
          <w:sz w:val="24"/>
        </w:rPr>
        <w:t xml:space="preserve">de </w:t>
      </w:r>
      <w:r w:rsidR="00803EA1" w:rsidRPr="00C72F63">
        <w:rPr>
          <w:rFonts w:ascii="Times New Roman" w:hAnsi="Times New Roman" w:cs="Times New Roman"/>
          <w:sz w:val="24"/>
        </w:rPr>
        <w:t>identidades masculinas incluso dentro de las denom</w:t>
      </w:r>
      <w:r w:rsidR="00C200B5" w:rsidRPr="00C72F63">
        <w:rPr>
          <w:rFonts w:ascii="Times New Roman" w:hAnsi="Times New Roman" w:cs="Times New Roman"/>
          <w:sz w:val="24"/>
        </w:rPr>
        <w:t>inadas nuevas masculinidades como</w:t>
      </w:r>
      <w:r w:rsidR="00803EA1" w:rsidRPr="00C72F63">
        <w:rPr>
          <w:rFonts w:ascii="Times New Roman" w:hAnsi="Times New Roman" w:cs="Times New Roman"/>
          <w:sz w:val="24"/>
        </w:rPr>
        <w:t xml:space="preserve"> un crisol </w:t>
      </w:r>
      <w:r w:rsidR="00C200B5" w:rsidRPr="00C72F63">
        <w:rPr>
          <w:rFonts w:ascii="Times New Roman" w:hAnsi="Times New Roman" w:cs="Times New Roman"/>
          <w:sz w:val="24"/>
        </w:rPr>
        <w:t>respecto a</w:t>
      </w:r>
      <w:r w:rsidR="00803EA1" w:rsidRPr="00C72F63">
        <w:rPr>
          <w:rFonts w:ascii="Times New Roman" w:hAnsi="Times New Roman" w:cs="Times New Roman"/>
          <w:sz w:val="24"/>
        </w:rPr>
        <w:t xml:space="preserve"> </w:t>
      </w:r>
      <w:r w:rsidRPr="00C72F63">
        <w:rPr>
          <w:rFonts w:ascii="Times New Roman" w:hAnsi="Times New Roman" w:cs="Times New Roman"/>
          <w:sz w:val="24"/>
        </w:rPr>
        <w:t xml:space="preserve">la </w:t>
      </w:r>
      <w:r w:rsidR="00803EA1" w:rsidRPr="00C72F63">
        <w:rPr>
          <w:rFonts w:ascii="Times New Roman" w:hAnsi="Times New Roman" w:cs="Times New Roman"/>
          <w:sz w:val="24"/>
        </w:rPr>
        <w:t xml:space="preserve">provisión económica, </w:t>
      </w:r>
      <w:r w:rsidRPr="00C72F63">
        <w:rPr>
          <w:rFonts w:ascii="Times New Roman" w:hAnsi="Times New Roman" w:cs="Times New Roman"/>
          <w:sz w:val="24"/>
        </w:rPr>
        <w:t xml:space="preserve">la </w:t>
      </w:r>
      <w:r w:rsidR="00803EA1" w:rsidRPr="00C72F63">
        <w:rPr>
          <w:rFonts w:ascii="Times New Roman" w:hAnsi="Times New Roman" w:cs="Times New Roman"/>
          <w:sz w:val="24"/>
        </w:rPr>
        <w:t>dist</w:t>
      </w:r>
      <w:r w:rsidR="00944556" w:rsidRPr="00C72F63">
        <w:rPr>
          <w:rFonts w:ascii="Times New Roman" w:hAnsi="Times New Roman" w:cs="Times New Roman"/>
          <w:sz w:val="24"/>
        </w:rPr>
        <w:t>ribución del poder, entre otros aspectos (Montesinos, 2007).</w:t>
      </w:r>
      <w:r w:rsidR="00F565D1" w:rsidRPr="00C72F63">
        <w:rPr>
          <w:rFonts w:ascii="Times New Roman" w:hAnsi="Times New Roman" w:cs="Times New Roman"/>
          <w:sz w:val="24"/>
        </w:rPr>
        <w:t xml:space="preserve"> </w:t>
      </w:r>
      <w:r w:rsidR="00F565D1" w:rsidRPr="00C72F63">
        <w:rPr>
          <w:rFonts w:ascii="Times New Roman" w:hAnsi="Times New Roman" w:cs="Times New Roman"/>
          <w:sz w:val="24"/>
          <w:szCs w:val="24"/>
        </w:rPr>
        <w:t>Es bajo esta última mirada que se inscribe el presente estudio, en el cual se retoma el escenario de varones jóvenes heterosexuales que pueden recibir violencia dentro de sus relaciones de pareja.</w:t>
      </w:r>
    </w:p>
    <w:p w14:paraId="3505B30A" w14:textId="073896E0" w:rsidR="00961E5D" w:rsidRPr="00C72F63" w:rsidRDefault="005A46DC" w:rsidP="009D180D">
      <w:pPr>
        <w:spacing w:after="0" w:line="360" w:lineRule="auto"/>
        <w:jc w:val="both"/>
        <w:rPr>
          <w:rFonts w:ascii="Times New Roman" w:hAnsi="Times New Roman" w:cs="Times New Roman"/>
          <w:b/>
          <w:sz w:val="24"/>
        </w:rPr>
      </w:pPr>
      <w:r w:rsidRPr="00C72F63">
        <w:rPr>
          <w:rFonts w:ascii="Times New Roman" w:hAnsi="Times New Roman" w:cs="Times New Roman"/>
          <w:b/>
          <w:sz w:val="24"/>
          <w:szCs w:val="24"/>
        </w:rPr>
        <w:t>M</w:t>
      </w:r>
      <w:r w:rsidR="00B300F5" w:rsidRPr="00C72F63">
        <w:rPr>
          <w:rFonts w:ascii="Times New Roman" w:hAnsi="Times New Roman" w:cs="Times New Roman"/>
          <w:b/>
          <w:sz w:val="24"/>
          <w:szCs w:val="24"/>
        </w:rPr>
        <w:t xml:space="preserve">edición de la </w:t>
      </w:r>
      <w:r w:rsidR="00961E5D" w:rsidRPr="00C72F63">
        <w:rPr>
          <w:rFonts w:ascii="Times New Roman" w:hAnsi="Times New Roman" w:cs="Times New Roman"/>
          <w:b/>
          <w:sz w:val="24"/>
          <w:szCs w:val="24"/>
        </w:rPr>
        <w:t xml:space="preserve">violencia </w:t>
      </w:r>
      <w:r w:rsidR="00B300F5" w:rsidRPr="00C72F63">
        <w:rPr>
          <w:rFonts w:ascii="Times New Roman" w:hAnsi="Times New Roman" w:cs="Times New Roman"/>
          <w:b/>
          <w:sz w:val="24"/>
          <w:szCs w:val="24"/>
        </w:rPr>
        <w:t>y sus evidencias de validez de contenido.</w:t>
      </w:r>
    </w:p>
    <w:p w14:paraId="384ACA73" w14:textId="008FCFE1" w:rsidR="00B85D09" w:rsidRPr="00C72F63" w:rsidRDefault="00EA0789" w:rsidP="0067655F">
      <w:pPr>
        <w:spacing w:after="0" w:line="360" w:lineRule="auto"/>
        <w:jc w:val="both"/>
        <w:rPr>
          <w:rFonts w:ascii="Times New Roman" w:hAnsi="Times New Roman" w:cs="Times New Roman"/>
          <w:sz w:val="24"/>
        </w:rPr>
      </w:pPr>
      <w:r w:rsidRPr="00C72F63">
        <w:rPr>
          <w:rFonts w:ascii="Times New Roman" w:hAnsi="Times New Roman" w:cs="Times New Roman"/>
          <w:sz w:val="24"/>
        </w:rPr>
        <w:t>Los</w:t>
      </w:r>
      <w:r w:rsidR="0035072D" w:rsidRPr="00C72F63">
        <w:rPr>
          <w:rFonts w:ascii="Times New Roman" w:hAnsi="Times New Roman" w:cs="Times New Roman"/>
          <w:sz w:val="24"/>
        </w:rPr>
        <w:t xml:space="preserve"> argumentos de</w:t>
      </w:r>
      <w:r w:rsidR="00B233FE" w:rsidRPr="00C72F63">
        <w:rPr>
          <w:rFonts w:ascii="Times New Roman" w:hAnsi="Times New Roman" w:cs="Times New Roman"/>
          <w:sz w:val="24"/>
        </w:rPr>
        <w:t>scritos en el apartado anterior</w:t>
      </w:r>
      <w:r w:rsidR="0035072D" w:rsidRPr="00C72F63">
        <w:rPr>
          <w:rFonts w:ascii="Times New Roman" w:hAnsi="Times New Roman" w:cs="Times New Roman"/>
          <w:sz w:val="24"/>
        </w:rPr>
        <w:t xml:space="preserve"> </w:t>
      </w:r>
      <w:r w:rsidRPr="00C72F63">
        <w:rPr>
          <w:rFonts w:ascii="Times New Roman" w:hAnsi="Times New Roman" w:cs="Times New Roman"/>
          <w:sz w:val="24"/>
        </w:rPr>
        <w:t>permiten advertir el reto que implica</w:t>
      </w:r>
      <w:r w:rsidR="00085634" w:rsidRPr="00C72F63">
        <w:rPr>
          <w:rFonts w:ascii="Times New Roman" w:hAnsi="Times New Roman" w:cs="Times New Roman"/>
          <w:sz w:val="24"/>
        </w:rPr>
        <w:t xml:space="preserve"> a</w:t>
      </w:r>
      <w:r w:rsidR="00E16E83" w:rsidRPr="00C72F63">
        <w:rPr>
          <w:rFonts w:ascii="Times New Roman" w:hAnsi="Times New Roman" w:cs="Times New Roman"/>
          <w:sz w:val="24"/>
        </w:rPr>
        <w:t>venturarse</w:t>
      </w:r>
      <w:r w:rsidR="00085634" w:rsidRPr="00C72F63">
        <w:rPr>
          <w:rFonts w:ascii="Times New Roman" w:hAnsi="Times New Roman" w:cs="Times New Roman"/>
          <w:sz w:val="24"/>
        </w:rPr>
        <w:t xml:space="preserve"> en</w:t>
      </w:r>
      <w:r w:rsidR="00B85D09" w:rsidRPr="00C72F63">
        <w:rPr>
          <w:rFonts w:ascii="Times New Roman" w:hAnsi="Times New Roman" w:cs="Times New Roman"/>
          <w:sz w:val="24"/>
        </w:rPr>
        <w:t xml:space="preserve"> la medición </w:t>
      </w:r>
      <w:r w:rsidR="00E16E83" w:rsidRPr="00C72F63">
        <w:rPr>
          <w:rFonts w:ascii="Times New Roman" w:hAnsi="Times New Roman" w:cs="Times New Roman"/>
          <w:sz w:val="24"/>
        </w:rPr>
        <w:t xml:space="preserve">de la violencia </w:t>
      </w:r>
      <w:r w:rsidR="00085634" w:rsidRPr="00C72F63">
        <w:rPr>
          <w:rFonts w:ascii="Times New Roman" w:hAnsi="Times New Roman" w:cs="Times New Roman"/>
          <w:sz w:val="24"/>
        </w:rPr>
        <w:t>ejercida dentro de las parejas heterosexuales</w:t>
      </w:r>
      <w:r w:rsidR="00E16E83" w:rsidRPr="00C72F63">
        <w:rPr>
          <w:rFonts w:ascii="Times New Roman" w:hAnsi="Times New Roman" w:cs="Times New Roman"/>
          <w:sz w:val="24"/>
        </w:rPr>
        <w:t xml:space="preserve">, bajo </w:t>
      </w:r>
      <w:r w:rsidR="00F001A5" w:rsidRPr="00C72F63">
        <w:rPr>
          <w:rFonts w:ascii="Times New Roman" w:hAnsi="Times New Roman" w:cs="Times New Roman"/>
          <w:sz w:val="24"/>
        </w:rPr>
        <w:t>el escenario planteado</w:t>
      </w:r>
      <w:r w:rsidR="0035072D" w:rsidRPr="00C72F63">
        <w:rPr>
          <w:rFonts w:ascii="Times New Roman" w:hAnsi="Times New Roman" w:cs="Times New Roman"/>
          <w:sz w:val="24"/>
        </w:rPr>
        <w:t>.</w:t>
      </w:r>
      <w:r w:rsidR="00E16E83" w:rsidRPr="00C72F63">
        <w:rPr>
          <w:rFonts w:ascii="Times New Roman" w:hAnsi="Times New Roman" w:cs="Times New Roman"/>
          <w:sz w:val="24"/>
        </w:rPr>
        <w:t xml:space="preserve"> </w:t>
      </w:r>
      <w:r w:rsidRPr="00C72F63">
        <w:rPr>
          <w:rFonts w:ascii="Times New Roman" w:hAnsi="Times New Roman" w:cs="Times New Roman"/>
          <w:sz w:val="24"/>
        </w:rPr>
        <w:t>Además</w:t>
      </w:r>
      <w:r w:rsidR="00E16E83" w:rsidRPr="00C72F63">
        <w:rPr>
          <w:rFonts w:ascii="Times New Roman" w:hAnsi="Times New Roman" w:cs="Times New Roman"/>
          <w:sz w:val="24"/>
        </w:rPr>
        <w:t xml:space="preserve">, </w:t>
      </w:r>
      <w:r w:rsidRPr="00C72F63">
        <w:rPr>
          <w:rFonts w:ascii="Times New Roman" w:hAnsi="Times New Roman" w:cs="Times New Roman"/>
          <w:sz w:val="24"/>
        </w:rPr>
        <w:t>es importante</w:t>
      </w:r>
      <w:r w:rsidR="0035072D" w:rsidRPr="00C72F63">
        <w:rPr>
          <w:rFonts w:ascii="Times New Roman" w:hAnsi="Times New Roman" w:cs="Times New Roman"/>
          <w:sz w:val="24"/>
        </w:rPr>
        <w:t xml:space="preserve"> </w:t>
      </w:r>
      <w:r w:rsidR="00085634" w:rsidRPr="00C72F63">
        <w:rPr>
          <w:rFonts w:ascii="Times New Roman" w:hAnsi="Times New Roman" w:cs="Times New Roman"/>
          <w:sz w:val="24"/>
        </w:rPr>
        <w:t xml:space="preserve">tener presente que </w:t>
      </w:r>
      <w:r w:rsidR="00E16E83" w:rsidRPr="00C72F63">
        <w:rPr>
          <w:rFonts w:ascii="Times New Roman" w:hAnsi="Times New Roman" w:cs="Times New Roman"/>
          <w:sz w:val="24"/>
        </w:rPr>
        <w:t>la propia</w:t>
      </w:r>
      <w:r w:rsidR="00085634" w:rsidRPr="00C72F63">
        <w:rPr>
          <w:rFonts w:ascii="Times New Roman" w:hAnsi="Times New Roman" w:cs="Times New Roman"/>
          <w:sz w:val="24"/>
        </w:rPr>
        <w:t xml:space="preserve"> </w:t>
      </w:r>
      <w:r w:rsidR="002345C0" w:rsidRPr="00C72F63">
        <w:rPr>
          <w:rFonts w:ascii="Times New Roman" w:hAnsi="Times New Roman" w:cs="Times New Roman"/>
          <w:sz w:val="24"/>
        </w:rPr>
        <w:t xml:space="preserve">percepción de la violencia y su </w:t>
      </w:r>
      <w:r w:rsidR="00085634" w:rsidRPr="00C72F63">
        <w:rPr>
          <w:rFonts w:ascii="Times New Roman" w:hAnsi="Times New Roman" w:cs="Times New Roman"/>
          <w:sz w:val="24"/>
        </w:rPr>
        <w:t xml:space="preserve">medición </w:t>
      </w:r>
      <w:r w:rsidR="00E16E83" w:rsidRPr="00C72F63">
        <w:rPr>
          <w:rFonts w:ascii="Times New Roman" w:hAnsi="Times New Roman" w:cs="Times New Roman"/>
          <w:sz w:val="24"/>
        </w:rPr>
        <w:t xml:space="preserve">conlleva </w:t>
      </w:r>
      <w:r w:rsidR="00085634" w:rsidRPr="00C72F63">
        <w:rPr>
          <w:rFonts w:ascii="Times New Roman" w:hAnsi="Times New Roman" w:cs="Times New Roman"/>
          <w:sz w:val="24"/>
        </w:rPr>
        <w:t>retos</w:t>
      </w:r>
      <w:r w:rsidR="00F001A5" w:rsidRPr="00C72F63">
        <w:rPr>
          <w:rFonts w:ascii="Times New Roman" w:hAnsi="Times New Roman" w:cs="Times New Roman"/>
          <w:sz w:val="24"/>
        </w:rPr>
        <w:t xml:space="preserve"> implícitos</w:t>
      </w:r>
      <w:r w:rsidR="00085634" w:rsidRPr="00C72F63">
        <w:rPr>
          <w:rFonts w:ascii="Times New Roman" w:hAnsi="Times New Roman" w:cs="Times New Roman"/>
          <w:sz w:val="24"/>
        </w:rPr>
        <w:t>.</w:t>
      </w:r>
      <w:r w:rsidR="00E16E83" w:rsidRPr="00C72F63">
        <w:rPr>
          <w:rFonts w:ascii="Times New Roman" w:hAnsi="Times New Roman" w:cs="Times New Roman"/>
          <w:sz w:val="24"/>
        </w:rPr>
        <w:t xml:space="preserve"> </w:t>
      </w:r>
    </w:p>
    <w:p w14:paraId="73B282BF" w14:textId="1010F5D7" w:rsidR="00961E5D" w:rsidRPr="00C72F63" w:rsidRDefault="00085634" w:rsidP="0067655F">
      <w:pPr>
        <w:spacing w:after="0" w:line="360" w:lineRule="auto"/>
        <w:jc w:val="both"/>
        <w:rPr>
          <w:rFonts w:ascii="Times New Roman" w:hAnsi="Times New Roman" w:cs="Times New Roman"/>
          <w:sz w:val="24"/>
        </w:rPr>
      </w:pPr>
      <w:r w:rsidRPr="00C72F63">
        <w:rPr>
          <w:rFonts w:ascii="Times New Roman" w:hAnsi="Times New Roman" w:cs="Times New Roman"/>
          <w:sz w:val="24"/>
        </w:rPr>
        <w:t xml:space="preserve">Pese a que se </w:t>
      </w:r>
      <w:r w:rsidR="007E4509" w:rsidRPr="00C72F63">
        <w:rPr>
          <w:rFonts w:ascii="Times New Roman" w:hAnsi="Times New Roman" w:cs="Times New Roman"/>
          <w:sz w:val="24"/>
        </w:rPr>
        <w:t>ha</w:t>
      </w:r>
      <w:r w:rsidRPr="00C72F63">
        <w:rPr>
          <w:rFonts w:ascii="Times New Roman" w:hAnsi="Times New Roman" w:cs="Times New Roman"/>
          <w:sz w:val="24"/>
        </w:rPr>
        <w:t>n</w:t>
      </w:r>
      <w:r w:rsidR="00961E5D" w:rsidRPr="00C72F63">
        <w:rPr>
          <w:rFonts w:ascii="Times New Roman" w:hAnsi="Times New Roman" w:cs="Times New Roman"/>
          <w:sz w:val="24"/>
        </w:rPr>
        <w:t xml:space="preserve"> </w:t>
      </w:r>
      <w:r w:rsidR="0035072D" w:rsidRPr="00C72F63">
        <w:rPr>
          <w:rFonts w:ascii="Times New Roman" w:hAnsi="Times New Roman" w:cs="Times New Roman"/>
          <w:sz w:val="24"/>
        </w:rPr>
        <w:t>establecido teóricamente</w:t>
      </w:r>
      <w:r w:rsidR="00961E5D" w:rsidRPr="00C72F63">
        <w:rPr>
          <w:rFonts w:ascii="Times New Roman" w:hAnsi="Times New Roman" w:cs="Times New Roman"/>
          <w:sz w:val="24"/>
        </w:rPr>
        <w:t xml:space="preserve"> elemento</w:t>
      </w:r>
      <w:r w:rsidRPr="00C72F63">
        <w:rPr>
          <w:rFonts w:ascii="Times New Roman" w:hAnsi="Times New Roman" w:cs="Times New Roman"/>
          <w:sz w:val="24"/>
        </w:rPr>
        <w:t xml:space="preserve">s clave sobre la violencia, como su </w:t>
      </w:r>
      <w:r w:rsidR="00961E5D" w:rsidRPr="00C72F63">
        <w:rPr>
          <w:rFonts w:ascii="Times New Roman" w:hAnsi="Times New Roman" w:cs="Times New Roman"/>
          <w:sz w:val="24"/>
        </w:rPr>
        <w:t xml:space="preserve">potencial </w:t>
      </w:r>
      <w:r w:rsidRPr="00C72F63">
        <w:rPr>
          <w:rFonts w:ascii="Times New Roman" w:hAnsi="Times New Roman" w:cs="Times New Roman"/>
          <w:sz w:val="24"/>
        </w:rPr>
        <w:t>mortífero</w:t>
      </w:r>
      <w:r w:rsidR="00961E5D" w:rsidRPr="00C72F63">
        <w:rPr>
          <w:rFonts w:ascii="Times New Roman" w:hAnsi="Times New Roman" w:cs="Times New Roman"/>
          <w:sz w:val="24"/>
        </w:rPr>
        <w:t>, la inmoralidad de atacar a otros, el uso de</w:t>
      </w:r>
      <w:r w:rsidRPr="00C72F63">
        <w:rPr>
          <w:rFonts w:ascii="Times New Roman" w:hAnsi="Times New Roman" w:cs="Times New Roman"/>
          <w:sz w:val="24"/>
        </w:rPr>
        <w:t xml:space="preserve"> la fuerza con fines ilícitos, </w:t>
      </w:r>
      <w:r w:rsidR="00961E5D" w:rsidRPr="00C72F63">
        <w:rPr>
          <w:rFonts w:ascii="Times New Roman" w:hAnsi="Times New Roman" w:cs="Times New Roman"/>
          <w:sz w:val="24"/>
        </w:rPr>
        <w:t>el perjuicio, el deterioro y la destrucción como propósito</w:t>
      </w:r>
      <w:r w:rsidRPr="00C72F63">
        <w:rPr>
          <w:rFonts w:ascii="Times New Roman" w:hAnsi="Times New Roman" w:cs="Times New Roman"/>
          <w:sz w:val="24"/>
        </w:rPr>
        <w:t xml:space="preserve"> (Cuervo, 2016); </w:t>
      </w:r>
      <w:r w:rsidR="00961E5D" w:rsidRPr="00C72F63">
        <w:rPr>
          <w:rFonts w:ascii="Times New Roman" w:hAnsi="Times New Roman" w:cs="Times New Roman"/>
          <w:sz w:val="24"/>
        </w:rPr>
        <w:t xml:space="preserve">la percepción </w:t>
      </w:r>
      <w:r w:rsidRPr="00C72F63">
        <w:rPr>
          <w:rFonts w:ascii="Times New Roman" w:hAnsi="Times New Roman" w:cs="Times New Roman"/>
          <w:sz w:val="24"/>
        </w:rPr>
        <w:t>que se tiene de ella</w:t>
      </w:r>
      <w:r w:rsidR="007E4509" w:rsidRPr="00C72F63">
        <w:rPr>
          <w:rFonts w:ascii="Times New Roman" w:hAnsi="Times New Roman" w:cs="Times New Roman"/>
          <w:sz w:val="24"/>
        </w:rPr>
        <w:t xml:space="preserve"> es un aspecto inespecífico </w:t>
      </w:r>
      <w:r w:rsidR="00961E5D" w:rsidRPr="00C72F63">
        <w:rPr>
          <w:rFonts w:ascii="Times New Roman" w:hAnsi="Times New Roman" w:cs="Times New Roman"/>
          <w:sz w:val="24"/>
        </w:rPr>
        <w:t xml:space="preserve">y heterogéneo, ya que aquello que las personas “califican” como violencia depende de factores contextuales, educativos, económicos, entre otros. </w:t>
      </w:r>
    </w:p>
    <w:p w14:paraId="74059DAD" w14:textId="17F200F9" w:rsidR="007E4509" w:rsidRPr="00C72F63" w:rsidRDefault="00A92D17" w:rsidP="0067655F">
      <w:pPr>
        <w:spacing w:after="0" w:line="360" w:lineRule="auto"/>
        <w:jc w:val="both"/>
        <w:rPr>
          <w:rFonts w:ascii="Times New Roman" w:hAnsi="Times New Roman" w:cs="Times New Roman"/>
          <w:sz w:val="24"/>
        </w:rPr>
      </w:pPr>
      <w:r w:rsidRPr="00C72F63">
        <w:rPr>
          <w:rFonts w:ascii="Times New Roman" w:hAnsi="Times New Roman" w:cs="Times New Roman"/>
          <w:sz w:val="24"/>
        </w:rPr>
        <w:lastRenderedPageBreak/>
        <w:t xml:space="preserve">Al respecto, </w:t>
      </w:r>
      <w:r w:rsidR="007E4509" w:rsidRPr="00C72F63">
        <w:rPr>
          <w:rFonts w:ascii="Times New Roman" w:hAnsi="Times New Roman" w:cs="Times New Roman"/>
          <w:sz w:val="24"/>
        </w:rPr>
        <w:t xml:space="preserve">Valencia y Alcaraz (2010) </w:t>
      </w:r>
      <w:r w:rsidR="00B300F5" w:rsidRPr="00C72F63">
        <w:rPr>
          <w:rFonts w:ascii="Times New Roman" w:hAnsi="Times New Roman" w:cs="Times New Roman"/>
          <w:sz w:val="24"/>
        </w:rPr>
        <w:t>mostraron</w:t>
      </w:r>
      <w:r w:rsidR="007E4509" w:rsidRPr="00C72F63">
        <w:rPr>
          <w:rFonts w:ascii="Times New Roman" w:hAnsi="Times New Roman" w:cs="Times New Roman"/>
          <w:sz w:val="24"/>
        </w:rPr>
        <w:t xml:space="preserve"> los extremos en la percepción de la violencia </w:t>
      </w:r>
      <w:r w:rsidR="002A56C2" w:rsidRPr="00C72F63">
        <w:rPr>
          <w:rFonts w:ascii="Times New Roman" w:hAnsi="Times New Roman" w:cs="Times New Roman"/>
          <w:sz w:val="24"/>
        </w:rPr>
        <w:t xml:space="preserve">justificable versus la </w:t>
      </w:r>
      <w:r w:rsidR="00F001A5" w:rsidRPr="00C72F63">
        <w:rPr>
          <w:rFonts w:ascii="Times New Roman" w:hAnsi="Times New Roman" w:cs="Times New Roman"/>
          <w:sz w:val="24"/>
        </w:rPr>
        <w:t xml:space="preserve">rechazada al ser </w:t>
      </w:r>
      <w:r w:rsidR="002A56C2" w:rsidRPr="00C72F63">
        <w:rPr>
          <w:rFonts w:ascii="Times New Roman" w:hAnsi="Times New Roman" w:cs="Times New Roman"/>
          <w:sz w:val="24"/>
        </w:rPr>
        <w:t xml:space="preserve">ejercida por sujetos ajenos </w:t>
      </w:r>
      <w:r w:rsidR="00F001A5" w:rsidRPr="00C72F63">
        <w:rPr>
          <w:rFonts w:ascii="Times New Roman" w:hAnsi="Times New Roman" w:cs="Times New Roman"/>
          <w:sz w:val="24"/>
        </w:rPr>
        <w:t>al contexto de</w:t>
      </w:r>
      <w:r w:rsidR="007E4509" w:rsidRPr="00C72F63">
        <w:rPr>
          <w:rFonts w:ascii="Times New Roman" w:hAnsi="Times New Roman" w:cs="Times New Roman"/>
          <w:sz w:val="24"/>
        </w:rPr>
        <w:t xml:space="preserve"> niños colombianos en situación de calle</w:t>
      </w:r>
      <w:r w:rsidR="0035072D" w:rsidRPr="00C72F63">
        <w:rPr>
          <w:rFonts w:ascii="Times New Roman" w:hAnsi="Times New Roman" w:cs="Times New Roman"/>
          <w:sz w:val="24"/>
        </w:rPr>
        <w:t>;</w:t>
      </w:r>
      <w:r w:rsidR="00B300F5" w:rsidRPr="00C72F63">
        <w:rPr>
          <w:rFonts w:ascii="Times New Roman" w:hAnsi="Times New Roman" w:cs="Times New Roman"/>
          <w:sz w:val="24"/>
        </w:rPr>
        <w:t xml:space="preserve"> Trujano y Sánchez (2013) encontraron que hombres mexicanos heterosexuales </w:t>
      </w:r>
      <w:r w:rsidR="00553386" w:rsidRPr="00C72F63">
        <w:rPr>
          <w:rFonts w:ascii="Times New Roman" w:hAnsi="Times New Roman" w:cs="Times New Roman"/>
          <w:sz w:val="24"/>
        </w:rPr>
        <w:t xml:space="preserve">con </w:t>
      </w:r>
      <w:r w:rsidR="00B300F5" w:rsidRPr="00C72F63">
        <w:rPr>
          <w:rFonts w:ascii="Times New Roman" w:hAnsi="Times New Roman" w:cs="Times New Roman"/>
          <w:sz w:val="24"/>
        </w:rPr>
        <w:t xml:space="preserve">escolaridad universitaria, tienen mayor percepción sobre qué tan violentas </w:t>
      </w:r>
      <w:r w:rsidR="00553386" w:rsidRPr="00C72F63">
        <w:rPr>
          <w:rFonts w:ascii="Times New Roman" w:hAnsi="Times New Roman" w:cs="Times New Roman"/>
          <w:sz w:val="24"/>
        </w:rPr>
        <w:t xml:space="preserve">son </w:t>
      </w:r>
      <w:r w:rsidR="00B300F5" w:rsidRPr="00C72F63">
        <w:rPr>
          <w:rFonts w:ascii="Times New Roman" w:hAnsi="Times New Roman" w:cs="Times New Roman"/>
          <w:sz w:val="24"/>
        </w:rPr>
        <w:t>considera</w:t>
      </w:r>
      <w:r w:rsidR="00553386" w:rsidRPr="00C72F63">
        <w:rPr>
          <w:rFonts w:ascii="Times New Roman" w:hAnsi="Times New Roman" w:cs="Times New Roman"/>
          <w:sz w:val="24"/>
        </w:rPr>
        <w:t>das</w:t>
      </w:r>
      <w:r w:rsidR="00B300F5" w:rsidRPr="00C72F63">
        <w:rPr>
          <w:rFonts w:ascii="Times New Roman" w:hAnsi="Times New Roman" w:cs="Times New Roman"/>
          <w:sz w:val="24"/>
        </w:rPr>
        <w:t xml:space="preserve"> ciertas situaciones respecto a otros varones con escolaridad básica; </w:t>
      </w:r>
      <w:r w:rsidR="007E4509" w:rsidRPr="00C72F63">
        <w:rPr>
          <w:rFonts w:ascii="Times New Roman" w:hAnsi="Times New Roman" w:cs="Times New Roman"/>
          <w:sz w:val="24"/>
        </w:rPr>
        <w:t xml:space="preserve">Rubio et al. (2017) </w:t>
      </w:r>
      <w:r w:rsidR="00F001A5" w:rsidRPr="00C72F63">
        <w:rPr>
          <w:rFonts w:ascii="Times New Roman" w:hAnsi="Times New Roman" w:cs="Times New Roman"/>
          <w:sz w:val="24"/>
        </w:rPr>
        <w:t>documentaron</w:t>
      </w:r>
      <w:r w:rsidRPr="00C72F63">
        <w:rPr>
          <w:rFonts w:ascii="Times New Roman" w:hAnsi="Times New Roman" w:cs="Times New Roman"/>
          <w:sz w:val="24"/>
        </w:rPr>
        <w:t xml:space="preserve"> </w:t>
      </w:r>
      <w:r w:rsidR="0035072D" w:rsidRPr="00C72F63">
        <w:rPr>
          <w:rFonts w:ascii="Times New Roman" w:hAnsi="Times New Roman" w:cs="Times New Roman"/>
          <w:sz w:val="24"/>
        </w:rPr>
        <w:t xml:space="preserve">que varones </w:t>
      </w:r>
      <w:r w:rsidR="007E4509" w:rsidRPr="00C72F63">
        <w:rPr>
          <w:rFonts w:ascii="Times New Roman" w:hAnsi="Times New Roman" w:cs="Times New Roman"/>
          <w:sz w:val="24"/>
        </w:rPr>
        <w:t>jóvenes mexicanos residentes de zonas de atención prioritaria se percibían más inseguros que las mujeres debido al reclutamiento forzado que realizan los grupos delincuenciales y por los abusos policia</w:t>
      </w:r>
      <w:r w:rsidR="0035072D" w:rsidRPr="00C72F63">
        <w:rPr>
          <w:rFonts w:ascii="Times New Roman" w:hAnsi="Times New Roman" w:cs="Times New Roman"/>
          <w:sz w:val="24"/>
        </w:rPr>
        <w:t xml:space="preserve">cos; </w:t>
      </w:r>
      <w:r w:rsidR="00B300F5" w:rsidRPr="00C72F63">
        <w:rPr>
          <w:rFonts w:ascii="Times New Roman" w:hAnsi="Times New Roman" w:cs="Times New Roman"/>
          <w:sz w:val="24"/>
        </w:rPr>
        <w:t>e</w:t>
      </w:r>
      <w:r w:rsidRPr="00C72F63">
        <w:rPr>
          <w:rFonts w:ascii="Times New Roman" w:hAnsi="Times New Roman" w:cs="Times New Roman"/>
          <w:sz w:val="24"/>
        </w:rPr>
        <w:t>n Sonora, México,</w:t>
      </w:r>
      <w:r w:rsidR="007E4509" w:rsidRPr="00C72F63">
        <w:rPr>
          <w:rFonts w:ascii="Times New Roman" w:hAnsi="Times New Roman" w:cs="Times New Roman"/>
          <w:sz w:val="24"/>
        </w:rPr>
        <w:t xml:space="preserve"> Espinoza y García (2017) identificar</w:t>
      </w:r>
      <w:r w:rsidRPr="00C72F63">
        <w:rPr>
          <w:rFonts w:ascii="Times New Roman" w:hAnsi="Times New Roman" w:cs="Times New Roman"/>
          <w:sz w:val="24"/>
        </w:rPr>
        <w:t>on</w:t>
      </w:r>
      <w:r w:rsidR="007E4509" w:rsidRPr="00C72F63">
        <w:rPr>
          <w:rFonts w:ascii="Times New Roman" w:hAnsi="Times New Roman" w:cs="Times New Roman"/>
          <w:sz w:val="24"/>
        </w:rPr>
        <w:t xml:space="preserve"> </w:t>
      </w:r>
      <w:r w:rsidR="0035072D" w:rsidRPr="00C72F63">
        <w:rPr>
          <w:rFonts w:ascii="Times New Roman" w:hAnsi="Times New Roman" w:cs="Times New Roman"/>
          <w:sz w:val="24"/>
        </w:rPr>
        <w:t xml:space="preserve">que </w:t>
      </w:r>
      <w:r w:rsidR="00553386" w:rsidRPr="00C72F63">
        <w:rPr>
          <w:rFonts w:ascii="Times New Roman" w:hAnsi="Times New Roman" w:cs="Times New Roman"/>
          <w:sz w:val="24"/>
        </w:rPr>
        <w:t xml:space="preserve">para los </w:t>
      </w:r>
      <w:r w:rsidR="0035072D" w:rsidRPr="00C72F63">
        <w:rPr>
          <w:rFonts w:ascii="Times New Roman" w:hAnsi="Times New Roman" w:cs="Times New Roman"/>
          <w:sz w:val="24"/>
        </w:rPr>
        <w:t xml:space="preserve">hombres </w:t>
      </w:r>
      <w:r w:rsidR="007E4509" w:rsidRPr="00C72F63">
        <w:rPr>
          <w:rFonts w:ascii="Times New Roman" w:hAnsi="Times New Roman" w:cs="Times New Roman"/>
          <w:sz w:val="24"/>
        </w:rPr>
        <w:t>policía</w:t>
      </w:r>
      <w:r w:rsidR="0035072D" w:rsidRPr="00C72F63">
        <w:rPr>
          <w:rFonts w:ascii="Times New Roman" w:hAnsi="Times New Roman" w:cs="Times New Roman"/>
          <w:sz w:val="24"/>
        </w:rPr>
        <w:t>s</w:t>
      </w:r>
      <w:r w:rsidR="007E4509" w:rsidRPr="00C72F63">
        <w:rPr>
          <w:rFonts w:ascii="Times New Roman" w:hAnsi="Times New Roman" w:cs="Times New Roman"/>
          <w:sz w:val="24"/>
        </w:rPr>
        <w:t xml:space="preserve"> la violencia sexual </w:t>
      </w:r>
      <w:r w:rsidRPr="00C72F63">
        <w:rPr>
          <w:rFonts w:ascii="Times New Roman" w:hAnsi="Times New Roman" w:cs="Times New Roman"/>
          <w:sz w:val="24"/>
        </w:rPr>
        <w:t>se relaciona</w:t>
      </w:r>
      <w:r w:rsidR="007E4509" w:rsidRPr="00C72F63">
        <w:rPr>
          <w:rFonts w:ascii="Times New Roman" w:hAnsi="Times New Roman" w:cs="Times New Roman"/>
          <w:sz w:val="24"/>
        </w:rPr>
        <w:t xml:space="preserve"> con la infidelidad, en tanto para las mujeres víctimas involucra alcances tan gra</w:t>
      </w:r>
      <w:r w:rsidR="0035072D" w:rsidRPr="00C72F63">
        <w:rPr>
          <w:rFonts w:ascii="Times New Roman" w:hAnsi="Times New Roman" w:cs="Times New Roman"/>
          <w:sz w:val="24"/>
        </w:rPr>
        <w:t>ndes como la violación conyugal.</w:t>
      </w:r>
      <w:r w:rsidRPr="00C72F63">
        <w:rPr>
          <w:rFonts w:ascii="Times New Roman" w:hAnsi="Times New Roman" w:cs="Times New Roman"/>
          <w:sz w:val="24"/>
        </w:rPr>
        <w:t xml:space="preserve"> </w:t>
      </w:r>
    </w:p>
    <w:p w14:paraId="59FEB44A" w14:textId="3A1C12C5" w:rsidR="00F565D1" w:rsidRPr="00C72F63" w:rsidRDefault="00B300F5" w:rsidP="0067655F">
      <w:pPr>
        <w:spacing w:after="0" w:line="360" w:lineRule="auto"/>
        <w:jc w:val="both"/>
        <w:rPr>
          <w:rFonts w:ascii="Times New Roman" w:hAnsi="Times New Roman" w:cs="Times New Roman"/>
          <w:b/>
          <w:sz w:val="24"/>
          <w:szCs w:val="24"/>
        </w:rPr>
      </w:pPr>
      <w:r w:rsidRPr="00C72F63">
        <w:rPr>
          <w:rFonts w:ascii="Times New Roman" w:hAnsi="Times New Roman" w:cs="Times New Roman"/>
          <w:sz w:val="24"/>
        </w:rPr>
        <w:t xml:space="preserve">Debido </w:t>
      </w:r>
      <w:r w:rsidR="00A24445" w:rsidRPr="00C72F63">
        <w:rPr>
          <w:rFonts w:ascii="Times New Roman" w:hAnsi="Times New Roman" w:cs="Times New Roman"/>
          <w:sz w:val="24"/>
        </w:rPr>
        <w:t>a las</w:t>
      </w:r>
      <w:r w:rsidRPr="00C72F63">
        <w:rPr>
          <w:rFonts w:ascii="Times New Roman" w:hAnsi="Times New Roman" w:cs="Times New Roman"/>
          <w:sz w:val="24"/>
        </w:rPr>
        <w:t xml:space="preserve"> variaciones en la percepción de la violencia,</w:t>
      </w:r>
      <w:r w:rsidR="007E4509" w:rsidRPr="00C72F63">
        <w:rPr>
          <w:rFonts w:ascii="Times New Roman" w:hAnsi="Times New Roman" w:cs="Times New Roman"/>
          <w:sz w:val="24"/>
        </w:rPr>
        <w:t xml:space="preserve"> será fundamental </w:t>
      </w:r>
      <w:r w:rsidR="00A24445" w:rsidRPr="00C72F63">
        <w:rPr>
          <w:rFonts w:ascii="Times New Roman" w:hAnsi="Times New Roman" w:cs="Times New Roman"/>
          <w:sz w:val="24"/>
        </w:rPr>
        <w:t xml:space="preserve">detenerse a </w:t>
      </w:r>
      <w:r w:rsidR="007E4509" w:rsidRPr="00C72F63">
        <w:rPr>
          <w:rFonts w:ascii="Times New Roman" w:hAnsi="Times New Roman" w:cs="Times New Roman"/>
          <w:sz w:val="24"/>
        </w:rPr>
        <w:t>obtener evidencias de validez de contenido, para examinar si los test permiten aprehender y describir dicho fenómeno, de manera especializada y orientada a la escena desean retratar.</w:t>
      </w:r>
      <w:r w:rsidR="009D2475" w:rsidRPr="00C72F63">
        <w:rPr>
          <w:rFonts w:ascii="Times New Roman" w:hAnsi="Times New Roman" w:cs="Times New Roman"/>
          <w:sz w:val="24"/>
        </w:rPr>
        <w:t xml:space="preserve"> </w:t>
      </w:r>
      <w:r w:rsidR="00F565D1" w:rsidRPr="00C72F63">
        <w:rPr>
          <w:rFonts w:ascii="Times New Roman" w:hAnsi="Times New Roman" w:cs="Times New Roman"/>
          <w:sz w:val="24"/>
          <w:szCs w:val="24"/>
        </w:rPr>
        <w:t xml:space="preserve">En términos psicométricos, </w:t>
      </w:r>
      <w:r w:rsidR="003445FD" w:rsidRPr="00C72F63">
        <w:rPr>
          <w:rFonts w:ascii="Times New Roman" w:hAnsi="Times New Roman" w:cs="Times New Roman"/>
          <w:sz w:val="24"/>
          <w:szCs w:val="24"/>
        </w:rPr>
        <w:t>las</w:t>
      </w:r>
      <w:r w:rsidR="00402E67" w:rsidRPr="00C72F63">
        <w:rPr>
          <w:rFonts w:ascii="Times New Roman" w:hAnsi="Times New Roman" w:cs="Times New Roman"/>
          <w:sz w:val="24"/>
          <w:szCs w:val="24"/>
        </w:rPr>
        <w:t xml:space="preserve"> </w:t>
      </w:r>
      <w:r w:rsidR="00EB41D0" w:rsidRPr="00C72F63">
        <w:rPr>
          <w:rFonts w:ascii="Times New Roman" w:hAnsi="Times New Roman" w:cs="Times New Roman"/>
          <w:sz w:val="24"/>
          <w:szCs w:val="24"/>
        </w:rPr>
        <w:t>evidencias de validez de contenido</w:t>
      </w:r>
      <w:r w:rsidR="008736F4" w:rsidRPr="00C72F63">
        <w:rPr>
          <w:rFonts w:ascii="Times New Roman" w:hAnsi="Times New Roman" w:cs="Times New Roman"/>
          <w:sz w:val="24"/>
          <w:szCs w:val="24"/>
        </w:rPr>
        <w:t xml:space="preserve"> </w:t>
      </w:r>
      <w:r w:rsidR="00402E67" w:rsidRPr="00C72F63">
        <w:rPr>
          <w:rFonts w:ascii="Times New Roman" w:hAnsi="Times New Roman" w:cs="Times New Roman"/>
          <w:sz w:val="24"/>
          <w:szCs w:val="24"/>
        </w:rPr>
        <w:t>permit</w:t>
      </w:r>
      <w:r w:rsidR="00A24445" w:rsidRPr="00C72F63">
        <w:rPr>
          <w:rFonts w:ascii="Times New Roman" w:hAnsi="Times New Roman" w:cs="Times New Roman"/>
          <w:sz w:val="24"/>
          <w:szCs w:val="24"/>
        </w:rPr>
        <w:t>irán</w:t>
      </w:r>
      <w:r w:rsidR="00402E67" w:rsidRPr="00C72F63">
        <w:rPr>
          <w:rFonts w:ascii="Times New Roman" w:hAnsi="Times New Roman" w:cs="Times New Roman"/>
          <w:sz w:val="24"/>
          <w:szCs w:val="24"/>
        </w:rPr>
        <w:t xml:space="preserve"> definir claramente el concepto a medir</w:t>
      </w:r>
      <w:r w:rsidR="00DE58F4" w:rsidRPr="00C72F63">
        <w:rPr>
          <w:rFonts w:ascii="Times New Roman" w:hAnsi="Times New Roman" w:cs="Times New Roman"/>
          <w:sz w:val="24"/>
          <w:szCs w:val="24"/>
        </w:rPr>
        <w:t xml:space="preserve">, </w:t>
      </w:r>
      <w:r w:rsidR="00402E67" w:rsidRPr="00C72F63">
        <w:rPr>
          <w:rFonts w:ascii="Times New Roman" w:hAnsi="Times New Roman" w:cs="Times New Roman"/>
          <w:sz w:val="24"/>
          <w:szCs w:val="24"/>
        </w:rPr>
        <w:t>opera</w:t>
      </w:r>
      <w:r w:rsidR="0001079E" w:rsidRPr="00C72F63">
        <w:rPr>
          <w:rFonts w:ascii="Times New Roman" w:hAnsi="Times New Roman" w:cs="Times New Roman"/>
          <w:sz w:val="24"/>
          <w:szCs w:val="24"/>
        </w:rPr>
        <w:t>cionalizarlo</w:t>
      </w:r>
      <w:r w:rsidR="00EB41D0" w:rsidRPr="00C72F63">
        <w:rPr>
          <w:rFonts w:ascii="Times New Roman" w:hAnsi="Times New Roman" w:cs="Times New Roman"/>
          <w:sz w:val="24"/>
          <w:szCs w:val="24"/>
        </w:rPr>
        <w:t xml:space="preserve"> en indicadores m</w:t>
      </w:r>
      <w:r w:rsidR="008F4293" w:rsidRPr="00C72F63">
        <w:rPr>
          <w:rFonts w:ascii="Times New Roman" w:hAnsi="Times New Roman" w:cs="Times New Roman"/>
          <w:sz w:val="24"/>
          <w:szCs w:val="24"/>
        </w:rPr>
        <w:t>edibles</w:t>
      </w:r>
      <w:r w:rsidR="00F565D1" w:rsidRPr="00C72F63">
        <w:rPr>
          <w:rFonts w:ascii="Times New Roman" w:hAnsi="Times New Roman" w:cs="Times New Roman"/>
          <w:sz w:val="24"/>
          <w:szCs w:val="24"/>
        </w:rPr>
        <w:t xml:space="preserve"> (Pedrosa et al., 2013), así </w:t>
      </w:r>
      <w:r w:rsidR="003445FD" w:rsidRPr="00C72F63">
        <w:rPr>
          <w:rFonts w:ascii="Times New Roman" w:hAnsi="Times New Roman" w:cs="Times New Roman"/>
          <w:sz w:val="24"/>
          <w:szCs w:val="24"/>
        </w:rPr>
        <w:t>como</w:t>
      </w:r>
      <w:r w:rsidR="00F001A5" w:rsidRPr="00C72F63">
        <w:rPr>
          <w:rFonts w:ascii="Times New Roman" w:hAnsi="Times New Roman" w:cs="Times New Roman"/>
          <w:sz w:val="24"/>
          <w:szCs w:val="24"/>
        </w:rPr>
        <w:t>,</w:t>
      </w:r>
      <w:r w:rsidR="003445FD" w:rsidRPr="00C72F63">
        <w:rPr>
          <w:rFonts w:ascii="Times New Roman" w:hAnsi="Times New Roman" w:cs="Times New Roman"/>
          <w:sz w:val="24"/>
          <w:szCs w:val="24"/>
        </w:rPr>
        <w:t xml:space="preserve"> evitar</w:t>
      </w:r>
      <w:r w:rsidR="00F565D1" w:rsidRPr="00C72F63">
        <w:rPr>
          <w:rFonts w:ascii="Times New Roman" w:hAnsi="Times New Roman" w:cs="Times New Roman"/>
          <w:sz w:val="24"/>
          <w:szCs w:val="24"/>
        </w:rPr>
        <w:t xml:space="preserve"> que exista covariación de información teórica errónea, evitando varianza irrelevante asociada al constructo (Ventura-León, 2022).</w:t>
      </w:r>
    </w:p>
    <w:p w14:paraId="5ABA4803" w14:textId="58ED54AD" w:rsidR="00B25F6C" w:rsidRPr="00C72F63" w:rsidRDefault="0017210A" w:rsidP="0067655F">
      <w:pPr>
        <w:spacing w:after="0" w:line="360" w:lineRule="auto"/>
        <w:jc w:val="both"/>
        <w:rPr>
          <w:rFonts w:ascii="Times New Roman" w:hAnsi="Times New Roman" w:cs="Times New Roman"/>
          <w:sz w:val="24"/>
        </w:rPr>
      </w:pPr>
      <w:r w:rsidRPr="00C72F63">
        <w:rPr>
          <w:rFonts w:ascii="Times New Roman" w:hAnsi="Times New Roman" w:cs="Times New Roman"/>
          <w:sz w:val="24"/>
        </w:rPr>
        <w:t>L</w:t>
      </w:r>
      <w:r w:rsidR="00B25F6C" w:rsidRPr="00C72F63">
        <w:rPr>
          <w:rFonts w:ascii="Times New Roman" w:hAnsi="Times New Roman" w:cs="Times New Roman"/>
          <w:sz w:val="24"/>
        </w:rPr>
        <w:t>a validez de contenido consiste</w:t>
      </w:r>
      <w:r w:rsidR="0060641F" w:rsidRPr="00C72F63">
        <w:rPr>
          <w:rFonts w:ascii="Times New Roman" w:hAnsi="Times New Roman" w:cs="Times New Roman"/>
          <w:sz w:val="24"/>
        </w:rPr>
        <w:t>,</w:t>
      </w:r>
      <w:r w:rsidR="00B25F6C" w:rsidRPr="00C72F63">
        <w:rPr>
          <w:rFonts w:ascii="Times New Roman" w:hAnsi="Times New Roman" w:cs="Times New Roman"/>
          <w:sz w:val="24"/>
        </w:rPr>
        <w:t xml:space="preserve"> entre otros aspectos</w:t>
      </w:r>
      <w:r w:rsidR="0060641F" w:rsidRPr="00C72F63">
        <w:rPr>
          <w:rFonts w:ascii="Times New Roman" w:hAnsi="Times New Roman" w:cs="Times New Roman"/>
          <w:sz w:val="24"/>
        </w:rPr>
        <w:t>,</w:t>
      </w:r>
      <w:r w:rsidR="00B25F6C" w:rsidRPr="00C72F63">
        <w:rPr>
          <w:rFonts w:ascii="Times New Roman" w:hAnsi="Times New Roman" w:cs="Times New Roman"/>
          <w:sz w:val="24"/>
        </w:rPr>
        <w:t xml:space="preserve"> en verificar que el instrumento contenga una muestra satisfactoria del constructo a evaluar en términos de representatividad y cobertura de los temas</w:t>
      </w:r>
      <w:r w:rsidR="0001079E" w:rsidRPr="00C72F63">
        <w:rPr>
          <w:rFonts w:ascii="Times New Roman" w:hAnsi="Times New Roman" w:cs="Times New Roman"/>
          <w:sz w:val="24"/>
        </w:rPr>
        <w:t>,</w:t>
      </w:r>
      <w:r w:rsidR="007D7C20" w:rsidRPr="00C72F63">
        <w:rPr>
          <w:rFonts w:ascii="Times New Roman" w:hAnsi="Times New Roman" w:cs="Times New Roman"/>
          <w:sz w:val="24"/>
        </w:rPr>
        <w:t xml:space="preserve"> </w:t>
      </w:r>
      <w:r w:rsidR="0001079E" w:rsidRPr="00C72F63">
        <w:rPr>
          <w:rFonts w:ascii="Times New Roman" w:hAnsi="Times New Roman" w:cs="Times New Roman"/>
          <w:sz w:val="24"/>
        </w:rPr>
        <w:t>lo</w:t>
      </w:r>
      <w:r w:rsidR="007D7C20" w:rsidRPr="00C72F63">
        <w:rPr>
          <w:rFonts w:ascii="Times New Roman" w:hAnsi="Times New Roman" w:cs="Times New Roman"/>
          <w:sz w:val="24"/>
        </w:rPr>
        <w:t xml:space="preserve"> cual debe ser</w:t>
      </w:r>
      <w:r w:rsidR="0001079E" w:rsidRPr="00C72F63">
        <w:rPr>
          <w:rFonts w:ascii="Times New Roman" w:hAnsi="Times New Roman" w:cs="Times New Roman"/>
          <w:sz w:val="24"/>
        </w:rPr>
        <w:t xml:space="preserve"> juzgado</w:t>
      </w:r>
      <w:r w:rsidR="007D7C20" w:rsidRPr="00C72F63">
        <w:rPr>
          <w:rFonts w:ascii="Times New Roman" w:hAnsi="Times New Roman" w:cs="Times New Roman"/>
          <w:sz w:val="24"/>
        </w:rPr>
        <w:t xml:space="preserve"> por profesionales expertos, permitiendo la incorporación de técnicas estadísticas</w:t>
      </w:r>
      <w:r w:rsidR="00B25F6C" w:rsidRPr="00C72F63">
        <w:rPr>
          <w:rFonts w:ascii="Times New Roman" w:hAnsi="Times New Roman" w:cs="Times New Roman"/>
          <w:sz w:val="28"/>
        </w:rPr>
        <w:t xml:space="preserve"> </w:t>
      </w:r>
      <w:r w:rsidR="00B25F6C" w:rsidRPr="00C72F63">
        <w:rPr>
          <w:rFonts w:ascii="Times New Roman" w:hAnsi="Times New Roman" w:cs="Times New Roman"/>
          <w:sz w:val="24"/>
        </w:rPr>
        <w:t>(</w:t>
      </w:r>
      <w:r w:rsidR="0001079E" w:rsidRPr="00C72F63">
        <w:rPr>
          <w:rFonts w:ascii="Times New Roman" w:hAnsi="Times New Roman" w:cs="Times New Roman"/>
          <w:sz w:val="24"/>
        </w:rPr>
        <w:t>Lozano y Turbany,</w:t>
      </w:r>
      <w:r w:rsidR="00B25F6C" w:rsidRPr="00C72F63">
        <w:rPr>
          <w:rFonts w:ascii="Times New Roman" w:hAnsi="Times New Roman" w:cs="Times New Roman"/>
          <w:sz w:val="24"/>
        </w:rPr>
        <w:t xml:space="preserve"> </w:t>
      </w:r>
      <w:r w:rsidR="00013472" w:rsidRPr="00C72F63">
        <w:rPr>
          <w:rFonts w:ascii="Times New Roman" w:hAnsi="Times New Roman" w:cs="Times New Roman"/>
          <w:sz w:val="24"/>
        </w:rPr>
        <w:t>2014</w:t>
      </w:r>
      <w:r w:rsidR="00B25F6C" w:rsidRPr="00C72F63">
        <w:rPr>
          <w:rFonts w:ascii="Times New Roman" w:hAnsi="Times New Roman" w:cs="Times New Roman"/>
          <w:sz w:val="24"/>
        </w:rPr>
        <w:t xml:space="preserve">), asimismo </w:t>
      </w:r>
      <w:r w:rsidR="008736F4" w:rsidRPr="00C72F63">
        <w:rPr>
          <w:rFonts w:ascii="Times New Roman" w:hAnsi="Times New Roman" w:cs="Times New Roman"/>
          <w:sz w:val="24"/>
        </w:rPr>
        <w:t xml:space="preserve">en </w:t>
      </w:r>
      <w:r w:rsidR="00B25F6C" w:rsidRPr="00C72F63">
        <w:rPr>
          <w:rFonts w:ascii="Times New Roman" w:hAnsi="Times New Roman" w:cs="Times New Roman"/>
          <w:sz w:val="24"/>
        </w:rPr>
        <w:t xml:space="preserve">la revisión exhaustiva </w:t>
      </w:r>
      <w:r w:rsidR="001E3B92" w:rsidRPr="00C72F63">
        <w:rPr>
          <w:rFonts w:ascii="Times New Roman" w:hAnsi="Times New Roman" w:cs="Times New Roman"/>
          <w:sz w:val="24"/>
        </w:rPr>
        <w:t>de la red</w:t>
      </w:r>
      <w:r w:rsidR="00B25F6C" w:rsidRPr="00C72F63">
        <w:rPr>
          <w:rFonts w:ascii="Times New Roman" w:hAnsi="Times New Roman" w:cs="Times New Roman"/>
          <w:sz w:val="24"/>
        </w:rPr>
        <w:t>acción y formato de los ítems (</w:t>
      </w:r>
      <w:r w:rsidR="001E3B92" w:rsidRPr="00C72F63">
        <w:rPr>
          <w:rFonts w:ascii="Times New Roman" w:hAnsi="Times New Roman" w:cs="Times New Roman"/>
          <w:sz w:val="24"/>
        </w:rPr>
        <w:t xml:space="preserve">American Educational Research Association et al., </w:t>
      </w:r>
      <w:r w:rsidR="007D7C20" w:rsidRPr="00C72F63">
        <w:rPr>
          <w:rFonts w:ascii="Times New Roman" w:hAnsi="Times New Roman" w:cs="Times New Roman"/>
          <w:sz w:val="24"/>
        </w:rPr>
        <w:t>2014</w:t>
      </w:r>
      <w:r w:rsidR="00B25F6C" w:rsidRPr="00C72F63">
        <w:rPr>
          <w:rFonts w:ascii="Times New Roman" w:hAnsi="Times New Roman" w:cs="Times New Roman"/>
          <w:sz w:val="24"/>
        </w:rPr>
        <w:t>)</w:t>
      </w:r>
      <w:r w:rsidR="0060641F" w:rsidRPr="00C72F63">
        <w:rPr>
          <w:rFonts w:ascii="Times New Roman" w:hAnsi="Times New Roman" w:cs="Times New Roman"/>
          <w:sz w:val="24"/>
        </w:rPr>
        <w:t>.</w:t>
      </w:r>
      <w:r w:rsidR="00AB2E24" w:rsidRPr="00C72F63">
        <w:rPr>
          <w:rFonts w:ascii="Times New Roman" w:hAnsi="Times New Roman" w:cs="Times New Roman"/>
          <w:sz w:val="24"/>
        </w:rPr>
        <w:t xml:space="preserve"> </w:t>
      </w:r>
      <w:r w:rsidR="0060641F" w:rsidRPr="00C72F63">
        <w:rPr>
          <w:rFonts w:ascii="Times New Roman" w:hAnsi="Times New Roman" w:cs="Times New Roman"/>
          <w:sz w:val="24"/>
        </w:rPr>
        <w:t>También</w:t>
      </w:r>
      <w:r w:rsidR="00AB2E24" w:rsidRPr="00C72F63">
        <w:rPr>
          <w:rFonts w:ascii="Times New Roman" w:hAnsi="Times New Roman" w:cs="Times New Roman"/>
          <w:sz w:val="24"/>
        </w:rPr>
        <w:t xml:space="preserve"> puede analizarse desde la perspectiva de jueces no expertos, es decir, </w:t>
      </w:r>
      <w:r w:rsidR="0060641F" w:rsidRPr="00C72F63">
        <w:rPr>
          <w:rFonts w:ascii="Times New Roman" w:hAnsi="Times New Roman" w:cs="Times New Roman"/>
          <w:sz w:val="24"/>
        </w:rPr>
        <w:t xml:space="preserve">a partir de </w:t>
      </w:r>
      <w:r w:rsidR="00AB2E24" w:rsidRPr="00C72F63">
        <w:rPr>
          <w:rFonts w:ascii="Times New Roman" w:hAnsi="Times New Roman" w:cs="Times New Roman"/>
          <w:sz w:val="24"/>
        </w:rPr>
        <w:t>los usuarios finales del cuestionario, empleando técnicas como las denominadas entrevistas cognitivas</w:t>
      </w:r>
      <w:r w:rsidR="001E20B2" w:rsidRPr="00C72F63">
        <w:rPr>
          <w:rFonts w:ascii="Times New Roman" w:hAnsi="Times New Roman" w:cs="Times New Roman"/>
          <w:sz w:val="24"/>
        </w:rPr>
        <w:t>.</w:t>
      </w:r>
    </w:p>
    <w:p w14:paraId="0209173F" w14:textId="22384BCA" w:rsidR="00552211" w:rsidRPr="00C72F63" w:rsidRDefault="007F4FD5" w:rsidP="0067655F">
      <w:pPr>
        <w:spacing w:after="0" w:line="360" w:lineRule="auto"/>
        <w:jc w:val="both"/>
        <w:rPr>
          <w:rFonts w:ascii="Times New Roman" w:hAnsi="Times New Roman" w:cs="Times New Roman"/>
          <w:sz w:val="24"/>
          <w:szCs w:val="24"/>
        </w:rPr>
      </w:pPr>
      <w:r w:rsidRPr="00C72F63">
        <w:rPr>
          <w:rFonts w:ascii="Times New Roman" w:hAnsi="Times New Roman" w:cs="Times New Roman"/>
          <w:sz w:val="24"/>
          <w:szCs w:val="24"/>
        </w:rPr>
        <w:t>Para la</w:t>
      </w:r>
      <w:r w:rsidR="00AB2E24" w:rsidRPr="00C72F63">
        <w:rPr>
          <w:rFonts w:ascii="Times New Roman" w:hAnsi="Times New Roman" w:cs="Times New Roman"/>
          <w:sz w:val="24"/>
          <w:szCs w:val="24"/>
        </w:rPr>
        <w:t xml:space="preserve"> evaluación de los íte</w:t>
      </w:r>
      <w:r w:rsidR="0060641F" w:rsidRPr="00C72F63">
        <w:rPr>
          <w:rFonts w:ascii="Times New Roman" w:hAnsi="Times New Roman" w:cs="Times New Roman"/>
          <w:sz w:val="24"/>
          <w:szCs w:val="24"/>
        </w:rPr>
        <w:t>ms por parte de jueces expertos</w:t>
      </w:r>
      <w:r w:rsidR="001C758B" w:rsidRPr="00C72F63">
        <w:rPr>
          <w:rFonts w:ascii="Times New Roman" w:hAnsi="Times New Roman" w:cs="Times New Roman"/>
          <w:sz w:val="24"/>
          <w:szCs w:val="24"/>
        </w:rPr>
        <w:t xml:space="preserve">, </w:t>
      </w:r>
      <w:r w:rsidR="00334118" w:rsidRPr="00C72F63">
        <w:rPr>
          <w:rFonts w:ascii="Times New Roman" w:hAnsi="Times New Roman" w:cs="Times New Roman"/>
          <w:sz w:val="24"/>
          <w:szCs w:val="24"/>
        </w:rPr>
        <w:t xml:space="preserve">Juárez-Hernández y Tobón (2018) </w:t>
      </w:r>
      <w:r w:rsidR="001C758B" w:rsidRPr="00C72F63">
        <w:rPr>
          <w:rFonts w:ascii="Times New Roman" w:hAnsi="Times New Roman" w:cs="Times New Roman"/>
          <w:sz w:val="24"/>
          <w:szCs w:val="24"/>
        </w:rPr>
        <w:t>sugieren incluir</w:t>
      </w:r>
      <w:r w:rsidR="00334118" w:rsidRPr="00C72F63">
        <w:rPr>
          <w:rFonts w:ascii="Times New Roman" w:hAnsi="Times New Roman" w:cs="Times New Roman"/>
          <w:sz w:val="24"/>
          <w:szCs w:val="24"/>
        </w:rPr>
        <w:t xml:space="preserve"> tres </w:t>
      </w:r>
      <w:r w:rsidR="00603CCE" w:rsidRPr="00C72F63">
        <w:rPr>
          <w:rFonts w:ascii="Times New Roman" w:hAnsi="Times New Roman" w:cs="Times New Roman"/>
          <w:sz w:val="24"/>
          <w:szCs w:val="24"/>
        </w:rPr>
        <w:t>tipos de experto</w:t>
      </w:r>
      <w:r w:rsidR="00334118" w:rsidRPr="00C72F63">
        <w:rPr>
          <w:rFonts w:ascii="Times New Roman" w:hAnsi="Times New Roman" w:cs="Times New Roman"/>
          <w:sz w:val="24"/>
          <w:szCs w:val="24"/>
        </w:rPr>
        <w:t xml:space="preserve">s propuestos por Ténière-Buchot, correspondiendo </w:t>
      </w:r>
      <w:r w:rsidR="00603CCE" w:rsidRPr="00C72F63">
        <w:rPr>
          <w:rFonts w:ascii="Times New Roman" w:hAnsi="Times New Roman" w:cs="Times New Roman"/>
          <w:sz w:val="24"/>
          <w:szCs w:val="24"/>
        </w:rPr>
        <w:t>a</w:t>
      </w:r>
      <w:r w:rsidR="00334118" w:rsidRPr="00C72F63">
        <w:rPr>
          <w:rFonts w:ascii="Times New Roman" w:hAnsi="Times New Roman" w:cs="Times New Roman"/>
          <w:sz w:val="24"/>
          <w:szCs w:val="24"/>
        </w:rPr>
        <w:t xml:space="preserve">: </w:t>
      </w:r>
      <w:r w:rsidR="00603CCE" w:rsidRPr="00C72F63">
        <w:rPr>
          <w:rFonts w:ascii="Times New Roman" w:hAnsi="Times New Roman" w:cs="Times New Roman"/>
          <w:sz w:val="24"/>
          <w:szCs w:val="24"/>
        </w:rPr>
        <w:t xml:space="preserve"> jueces tácticos dad</w:t>
      </w:r>
      <w:r w:rsidR="00334118" w:rsidRPr="00C72F63">
        <w:rPr>
          <w:rFonts w:ascii="Times New Roman" w:hAnsi="Times New Roman" w:cs="Times New Roman"/>
          <w:sz w:val="24"/>
          <w:szCs w:val="24"/>
        </w:rPr>
        <w:t xml:space="preserve">a su especialización en el tema, </w:t>
      </w:r>
      <w:r w:rsidR="00603CCE" w:rsidRPr="00C72F63">
        <w:rPr>
          <w:rFonts w:ascii="Times New Roman" w:hAnsi="Times New Roman" w:cs="Times New Roman"/>
          <w:sz w:val="24"/>
          <w:szCs w:val="24"/>
        </w:rPr>
        <w:t>jueces conciliadores en quienes se busc</w:t>
      </w:r>
      <w:r w:rsidR="008F4293" w:rsidRPr="00C72F63">
        <w:rPr>
          <w:rFonts w:ascii="Times New Roman" w:hAnsi="Times New Roman" w:cs="Times New Roman"/>
          <w:sz w:val="24"/>
          <w:szCs w:val="24"/>
        </w:rPr>
        <w:t>a equilibrio e imparcialidad</w:t>
      </w:r>
      <w:r w:rsidR="00334118" w:rsidRPr="00C72F63">
        <w:rPr>
          <w:rFonts w:ascii="Times New Roman" w:hAnsi="Times New Roman" w:cs="Times New Roman"/>
          <w:sz w:val="24"/>
          <w:szCs w:val="24"/>
        </w:rPr>
        <w:t xml:space="preserve"> y jueces expertos comunicadores</w:t>
      </w:r>
      <w:r w:rsidR="00603CCE" w:rsidRPr="00C72F63">
        <w:rPr>
          <w:rFonts w:ascii="Times New Roman" w:hAnsi="Times New Roman" w:cs="Times New Roman"/>
          <w:sz w:val="24"/>
          <w:szCs w:val="24"/>
        </w:rPr>
        <w:t xml:space="preserve"> </w:t>
      </w:r>
      <w:r w:rsidR="00334118" w:rsidRPr="00C72F63">
        <w:rPr>
          <w:rFonts w:ascii="Times New Roman" w:hAnsi="Times New Roman" w:cs="Times New Roman"/>
          <w:sz w:val="24"/>
          <w:szCs w:val="24"/>
        </w:rPr>
        <w:t xml:space="preserve">cuya labor les </w:t>
      </w:r>
      <w:r w:rsidR="00603CCE" w:rsidRPr="00C72F63">
        <w:rPr>
          <w:rFonts w:ascii="Times New Roman" w:hAnsi="Times New Roman" w:cs="Times New Roman"/>
          <w:sz w:val="24"/>
          <w:szCs w:val="24"/>
        </w:rPr>
        <w:t>hace estar implicado</w:t>
      </w:r>
      <w:r w:rsidR="00334118" w:rsidRPr="00C72F63">
        <w:rPr>
          <w:rFonts w:ascii="Times New Roman" w:hAnsi="Times New Roman" w:cs="Times New Roman"/>
          <w:sz w:val="24"/>
          <w:szCs w:val="24"/>
        </w:rPr>
        <w:t>s</w:t>
      </w:r>
      <w:r w:rsidR="00603CCE" w:rsidRPr="00C72F63">
        <w:rPr>
          <w:rFonts w:ascii="Times New Roman" w:hAnsi="Times New Roman" w:cs="Times New Roman"/>
          <w:sz w:val="24"/>
          <w:szCs w:val="24"/>
        </w:rPr>
        <w:t xml:space="preserve"> en el objeto de estudio</w:t>
      </w:r>
      <w:r w:rsidR="00334118" w:rsidRPr="00C72F63">
        <w:rPr>
          <w:rFonts w:ascii="Times New Roman" w:hAnsi="Times New Roman" w:cs="Times New Roman"/>
          <w:sz w:val="24"/>
          <w:szCs w:val="24"/>
        </w:rPr>
        <w:t>.</w:t>
      </w:r>
      <w:r w:rsidR="00935931" w:rsidRPr="00C72F63">
        <w:rPr>
          <w:rFonts w:ascii="Times New Roman" w:hAnsi="Times New Roman" w:cs="Times New Roman"/>
          <w:sz w:val="24"/>
          <w:szCs w:val="24"/>
        </w:rPr>
        <w:t xml:space="preserve"> No obstante, estudios recientes se encuentran incorporando herramientas de inteligencia artificial a la par de jueces expertos humanos (Ruiz et al., 2024).</w:t>
      </w:r>
      <w:r w:rsidR="00A24445" w:rsidRPr="00C72F63">
        <w:rPr>
          <w:rFonts w:ascii="Times New Roman" w:hAnsi="Times New Roman" w:cs="Times New Roman"/>
          <w:sz w:val="24"/>
          <w:szCs w:val="24"/>
        </w:rPr>
        <w:t xml:space="preserve"> </w:t>
      </w:r>
      <w:r w:rsidR="001C758B" w:rsidRPr="00C72F63">
        <w:rPr>
          <w:rFonts w:ascii="Times New Roman" w:hAnsi="Times New Roman" w:cs="Times New Roman"/>
          <w:sz w:val="24"/>
          <w:szCs w:val="24"/>
        </w:rPr>
        <w:t xml:space="preserve">Además de informar cualitativamente sobre la falta o exceso de ítems representativos del constructo, las y los jueces </w:t>
      </w:r>
      <w:r w:rsidR="001C758B" w:rsidRPr="00C72F63">
        <w:rPr>
          <w:rFonts w:ascii="Times New Roman" w:hAnsi="Times New Roman" w:cs="Times New Roman"/>
          <w:sz w:val="24"/>
          <w:szCs w:val="24"/>
        </w:rPr>
        <w:lastRenderedPageBreak/>
        <w:t>expertos pueden otorgar puntuaciones numéricas a aspectos como su utilidad, relevancia e importancia (Escobar-Pérez y Cuervo-Martínez, 2008)</w:t>
      </w:r>
      <w:r w:rsidR="00552211" w:rsidRPr="00C72F63">
        <w:rPr>
          <w:rFonts w:ascii="Times New Roman" w:hAnsi="Times New Roman" w:cs="Times New Roman"/>
          <w:sz w:val="24"/>
          <w:szCs w:val="24"/>
        </w:rPr>
        <w:t xml:space="preserve"> con fines de estimar algunos de los</w:t>
      </w:r>
      <w:r w:rsidR="001C758B" w:rsidRPr="00C72F63">
        <w:rPr>
          <w:rFonts w:ascii="Times New Roman" w:hAnsi="Times New Roman" w:cs="Times New Roman"/>
          <w:sz w:val="24"/>
          <w:szCs w:val="24"/>
        </w:rPr>
        <w:t xml:space="preserve"> diversos coeficientes </w:t>
      </w:r>
      <w:r w:rsidR="00552211" w:rsidRPr="00C72F63">
        <w:rPr>
          <w:rFonts w:ascii="Times New Roman" w:hAnsi="Times New Roman" w:cs="Times New Roman"/>
          <w:sz w:val="24"/>
          <w:szCs w:val="24"/>
        </w:rPr>
        <w:t xml:space="preserve">existentes </w:t>
      </w:r>
      <w:r w:rsidR="001C758B" w:rsidRPr="00C72F63">
        <w:rPr>
          <w:rFonts w:ascii="Times New Roman" w:hAnsi="Times New Roman" w:cs="Times New Roman"/>
          <w:sz w:val="24"/>
          <w:szCs w:val="24"/>
        </w:rPr>
        <w:t>para estimar</w:t>
      </w:r>
      <w:r w:rsidR="00552211" w:rsidRPr="00C72F63">
        <w:rPr>
          <w:rFonts w:ascii="Times New Roman" w:hAnsi="Times New Roman" w:cs="Times New Roman"/>
          <w:sz w:val="24"/>
          <w:szCs w:val="24"/>
        </w:rPr>
        <w:t xml:space="preserve"> el grado de acuerdo</w:t>
      </w:r>
      <w:r w:rsidR="001C758B" w:rsidRPr="00C72F63">
        <w:rPr>
          <w:rFonts w:ascii="Times New Roman" w:hAnsi="Times New Roman" w:cs="Times New Roman"/>
          <w:sz w:val="24"/>
          <w:szCs w:val="24"/>
        </w:rPr>
        <w:t xml:space="preserve"> (Holgado y Barbero, 2013). </w:t>
      </w:r>
    </w:p>
    <w:p w14:paraId="2D07A323" w14:textId="7A5E64C6" w:rsidR="00552211" w:rsidRPr="00C72F63" w:rsidRDefault="00552211" w:rsidP="0067655F">
      <w:pPr>
        <w:spacing w:after="0" w:line="360" w:lineRule="auto"/>
        <w:jc w:val="both"/>
        <w:rPr>
          <w:rFonts w:ascii="Times New Roman" w:hAnsi="Times New Roman" w:cs="Times New Roman"/>
          <w:sz w:val="24"/>
          <w:szCs w:val="24"/>
        </w:rPr>
      </w:pPr>
      <w:r w:rsidRPr="00C72F63">
        <w:rPr>
          <w:rFonts w:ascii="Times New Roman" w:hAnsi="Times New Roman" w:cs="Times New Roman"/>
          <w:sz w:val="24"/>
          <w:szCs w:val="24"/>
        </w:rPr>
        <w:t>P</w:t>
      </w:r>
      <w:r w:rsidR="00C919AD" w:rsidRPr="00C72F63">
        <w:rPr>
          <w:rFonts w:ascii="Times New Roman" w:hAnsi="Times New Roman" w:cs="Times New Roman"/>
          <w:sz w:val="24"/>
          <w:szCs w:val="24"/>
        </w:rPr>
        <w:t xml:space="preserve">ara el presente estudio se </w:t>
      </w:r>
      <w:r w:rsidRPr="00C72F63">
        <w:rPr>
          <w:rFonts w:ascii="Times New Roman" w:hAnsi="Times New Roman" w:cs="Times New Roman"/>
          <w:sz w:val="24"/>
          <w:szCs w:val="24"/>
        </w:rPr>
        <w:t>eligió</w:t>
      </w:r>
      <w:r w:rsidR="00C919AD" w:rsidRPr="00C72F63">
        <w:rPr>
          <w:rFonts w:ascii="Times New Roman" w:hAnsi="Times New Roman" w:cs="Times New Roman"/>
          <w:sz w:val="24"/>
          <w:szCs w:val="24"/>
        </w:rPr>
        <w:t xml:space="preserve"> el Coeficiente</w:t>
      </w:r>
      <w:r w:rsidR="0017210A" w:rsidRPr="00C72F63">
        <w:rPr>
          <w:rFonts w:ascii="Times New Roman" w:hAnsi="Times New Roman" w:cs="Times New Roman"/>
          <w:sz w:val="24"/>
          <w:szCs w:val="24"/>
        </w:rPr>
        <w:t xml:space="preserve"> V de Aiken </w:t>
      </w:r>
      <w:r w:rsidR="003E74ED" w:rsidRPr="00C72F63">
        <w:rPr>
          <w:rFonts w:ascii="Times New Roman" w:hAnsi="Times New Roman" w:cs="Times New Roman"/>
          <w:color w:val="0D0D0D" w:themeColor="text1" w:themeTint="F2"/>
          <w:sz w:val="24"/>
          <w:szCs w:val="24"/>
        </w:rPr>
        <w:t>(García y García-Tejera 2013;</w:t>
      </w:r>
      <w:r w:rsidR="001464E8" w:rsidRPr="00C72F63">
        <w:rPr>
          <w:rFonts w:ascii="Times New Roman" w:hAnsi="Times New Roman" w:cs="Times New Roman"/>
          <w:color w:val="0D0D0D" w:themeColor="text1" w:themeTint="F2"/>
          <w:sz w:val="24"/>
          <w:szCs w:val="24"/>
        </w:rPr>
        <w:t xml:space="preserve"> </w:t>
      </w:r>
      <w:r w:rsidR="003E74ED" w:rsidRPr="00C72F63">
        <w:rPr>
          <w:rFonts w:ascii="Times New Roman" w:hAnsi="Times New Roman" w:cs="Times New Roman"/>
          <w:color w:val="0D0D0D" w:themeColor="text1" w:themeTint="F2"/>
          <w:sz w:val="24"/>
          <w:szCs w:val="24"/>
        </w:rPr>
        <w:t>Penfield y Giacobbi, 2013</w:t>
      </w:r>
      <w:r w:rsidR="003E74ED" w:rsidRPr="00C72F63">
        <w:rPr>
          <w:rFonts w:ascii="Times New Roman" w:hAnsi="Times New Roman" w:cs="Times New Roman"/>
          <w:sz w:val="24"/>
          <w:szCs w:val="24"/>
        </w:rPr>
        <w:t xml:space="preserve">) </w:t>
      </w:r>
      <w:r w:rsidRPr="00C72F63">
        <w:rPr>
          <w:rFonts w:ascii="Times New Roman" w:hAnsi="Times New Roman" w:cs="Times New Roman"/>
          <w:sz w:val="24"/>
          <w:szCs w:val="24"/>
        </w:rPr>
        <w:t xml:space="preserve">retomado en estudios para evaluar la validez de contenido de cuestionarios con adaptación cultural para medir fenómenos como la ciberagresión en población argentina (Best et al., 2021), la adicción al selfie en adolescentes peruanos (Chahua et al., 2022), la adicción al sexo en población colombiana (Montaño et al., 2022); </w:t>
      </w:r>
      <w:r w:rsidR="00F001A5" w:rsidRPr="00C72F63">
        <w:rPr>
          <w:rFonts w:ascii="Times New Roman" w:hAnsi="Times New Roman" w:cs="Times New Roman"/>
          <w:sz w:val="24"/>
          <w:szCs w:val="24"/>
        </w:rPr>
        <w:t>y también</w:t>
      </w:r>
      <w:r w:rsidRPr="00C72F63">
        <w:rPr>
          <w:rFonts w:ascii="Times New Roman" w:hAnsi="Times New Roman" w:cs="Times New Roman"/>
          <w:sz w:val="24"/>
          <w:szCs w:val="24"/>
        </w:rPr>
        <w:t xml:space="preserve"> empleado </w:t>
      </w:r>
      <w:r w:rsidR="00B01481" w:rsidRPr="00C72F63">
        <w:rPr>
          <w:rFonts w:ascii="Times New Roman" w:hAnsi="Times New Roman" w:cs="Times New Roman"/>
          <w:sz w:val="24"/>
          <w:szCs w:val="24"/>
        </w:rPr>
        <w:t>en</w:t>
      </w:r>
      <w:r w:rsidRPr="00C72F63">
        <w:rPr>
          <w:rFonts w:ascii="Times New Roman" w:hAnsi="Times New Roman" w:cs="Times New Roman"/>
          <w:sz w:val="24"/>
          <w:szCs w:val="24"/>
        </w:rPr>
        <w:t xml:space="preserve"> instrumentos de medición diseñados por primera vez, en constructos como la maldad </w:t>
      </w:r>
      <w:r w:rsidR="00B01481" w:rsidRPr="00C72F63">
        <w:rPr>
          <w:rFonts w:ascii="Times New Roman" w:hAnsi="Times New Roman" w:cs="Times New Roman"/>
          <w:sz w:val="24"/>
          <w:szCs w:val="24"/>
        </w:rPr>
        <w:t>en población de</w:t>
      </w:r>
      <w:r w:rsidRPr="00C72F63">
        <w:rPr>
          <w:rFonts w:ascii="Times New Roman" w:hAnsi="Times New Roman" w:cs="Times New Roman"/>
          <w:sz w:val="24"/>
          <w:szCs w:val="24"/>
        </w:rPr>
        <w:t xml:space="preserve"> universitarios peruanos (Cárdenas et al., 2023</w:t>
      </w:r>
      <w:r w:rsidR="00B01481" w:rsidRPr="00C72F63">
        <w:rPr>
          <w:rFonts w:ascii="Times New Roman" w:hAnsi="Times New Roman" w:cs="Times New Roman"/>
          <w:sz w:val="24"/>
          <w:szCs w:val="24"/>
        </w:rPr>
        <w:t>) y</w:t>
      </w:r>
      <w:r w:rsidRPr="00C72F63">
        <w:rPr>
          <w:rFonts w:ascii="Times New Roman" w:hAnsi="Times New Roman" w:cs="Times New Roman"/>
          <w:sz w:val="24"/>
          <w:szCs w:val="24"/>
        </w:rPr>
        <w:t xml:space="preserve"> el maltrato recibido en estudiantes tesistas </w:t>
      </w:r>
      <w:r w:rsidR="00B01481" w:rsidRPr="00C72F63">
        <w:rPr>
          <w:rFonts w:ascii="Times New Roman" w:hAnsi="Times New Roman" w:cs="Times New Roman"/>
          <w:sz w:val="24"/>
          <w:szCs w:val="24"/>
        </w:rPr>
        <w:t>de Perú</w:t>
      </w:r>
      <w:r w:rsidRPr="00C72F63">
        <w:rPr>
          <w:rFonts w:ascii="Times New Roman" w:hAnsi="Times New Roman" w:cs="Times New Roman"/>
          <w:sz w:val="24"/>
          <w:szCs w:val="24"/>
        </w:rPr>
        <w:t xml:space="preserve"> (Mamani-Benito et al., </w:t>
      </w:r>
      <w:r w:rsidRPr="00C72F63">
        <w:rPr>
          <w:rFonts w:ascii="Times New Roman" w:hAnsi="Times New Roman" w:cs="Times New Roman"/>
          <w:color w:val="0D0D0D" w:themeColor="text1" w:themeTint="F2"/>
          <w:sz w:val="24"/>
          <w:szCs w:val="24"/>
        </w:rPr>
        <w:t xml:space="preserve">2021). Asimismo, se eligió el Coeficiente de Validez de Contenido </w:t>
      </w:r>
      <w:r w:rsidR="00BB11E0">
        <w:rPr>
          <w:rFonts w:ascii="Times New Roman" w:hAnsi="Times New Roman" w:cs="Times New Roman"/>
          <w:color w:val="0D0D0D" w:themeColor="text1" w:themeTint="F2"/>
          <w:sz w:val="24"/>
          <w:szCs w:val="24"/>
        </w:rPr>
        <w:t>(</w:t>
      </w:r>
      <w:r w:rsidRPr="00C72F63">
        <w:rPr>
          <w:rFonts w:ascii="Times New Roman" w:hAnsi="Times New Roman" w:cs="Times New Roman"/>
          <w:color w:val="0D0D0D" w:themeColor="text1" w:themeTint="F2"/>
          <w:sz w:val="24"/>
          <w:szCs w:val="24"/>
        </w:rPr>
        <w:t>CVC</w:t>
      </w:r>
      <w:r w:rsidR="00BB11E0">
        <w:rPr>
          <w:rFonts w:ascii="Times New Roman" w:hAnsi="Times New Roman" w:cs="Times New Roman"/>
          <w:color w:val="0D0D0D" w:themeColor="text1" w:themeTint="F2"/>
          <w:sz w:val="24"/>
          <w:szCs w:val="24"/>
        </w:rPr>
        <w:t>)</w:t>
      </w:r>
      <w:r w:rsidR="00205C93" w:rsidRPr="00C72F63">
        <w:rPr>
          <w:rFonts w:ascii="Times New Roman" w:hAnsi="Times New Roman" w:cs="Times New Roman"/>
          <w:color w:val="0D0D0D" w:themeColor="text1" w:themeTint="F2"/>
          <w:sz w:val="24"/>
          <w:szCs w:val="24"/>
        </w:rPr>
        <w:t xml:space="preserve">  de Henández-Nieto publicado en el año 2002 (</w:t>
      </w:r>
      <w:r w:rsidR="003E74ED" w:rsidRPr="00C72F63">
        <w:rPr>
          <w:rFonts w:ascii="Times New Roman" w:hAnsi="Times New Roman" w:cs="Times New Roman"/>
          <w:color w:val="0D0D0D" w:themeColor="text1" w:themeTint="F2"/>
          <w:sz w:val="24"/>
          <w:szCs w:val="24"/>
        </w:rPr>
        <w:t xml:space="preserve"> Pedrosa et al., 2013)</w:t>
      </w:r>
      <w:r w:rsidRPr="00C72F63">
        <w:rPr>
          <w:rFonts w:ascii="Times New Roman" w:hAnsi="Times New Roman" w:cs="Times New Roman"/>
          <w:color w:val="0D0D0D" w:themeColor="text1" w:themeTint="F2"/>
          <w:sz w:val="24"/>
          <w:szCs w:val="24"/>
        </w:rPr>
        <w:t xml:space="preserve"> al cual se ha recurrido para el diseño de una escala para evaluar la continuidad del cuidado entre niveles asistenciales en México y Colombia (Marín et al., 2023), en la adaptación de una escala de depresión en personas con VIH en Perú (Del Águila et al., 2021); </w:t>
      </w:r>
      <w:r w:rsidR="00E22370" w:rsidRPr="00C72F63">
        <w:rPr>
          <w:rFonts w:ascii="Times New Roman" w:hAnsi="Times New Roman" w:cs="Times New Roman"/>
          <w:color w:val="0D0D0D" w:themeColor="text1" w:themeTint="F2"/>
          <w:sz w:val="24"/>
          <w:szCs w:val="24"/>
        </w:rPr>
        <w:t>o bien en el</w:t>
      </w:r>
      <w:r w:rsidRPr="00C72F63">
        <w:rPr>
          <w:rFonts w:ascii="Times New Roman" w:hAnsi="Times New Roman" w:cs="Times New Roman"/>
          <w:color w:val="0D0D0D" w:themeColor="text1" w:themeTint="F2"/>
          <w:sz w:val="24"/>
          <w:szCs w:val="24"/>
        </w:rPr>
        <w:t xml:space="preserve"> diseño de un cuestionario para evaluar actitudes hacia el trabajo en equipo (Idme y Ordoñez, 2023).</w:t>
      </w:r>
    </w:p>
    <w:p w14:paraId="41673C30" w14:textId="4C703FE0" w:rsidR="00D21521" w:rsidRPr="00C72F63" w:rsidRDefault="003E74ED" w:rsidP="0067655F">
      <w:pPr>
        <w:spacing w:after="0" w:line="360" w:lineRule="auto"/>
        <w:jc w:val="both"/>
        <w:rPr>
          <w:rFonts w:ascii="Times New Roman" w:hAnsi="Times New Roman" w:cs="Times New Roman"/>
          <w:color w:val="0D0D0D" w:themeColor="text1" w:themeTint="F2"/>
          <w:sz w:val="24"/>
          <w:szCs w:val="24"/>
        </w:rPr>
      </w:pPr>
      <w:r w:rsidRPr="00C72F63">
        <w:rPr>
          <w:rFonts w:ascii="Times New Roman" w:hAnsi="Times New Roman" w:cs="Times New Roman"/>
          <w:color w:val="0D0D0D" w:themeColor="text1" w:themeTint="F2"/>
          <w:sz w:val="24"/>
          <w:szCs w:val="24"/>
        </w:rPr>
        <w:t>Ambos coeficientes consideran</w:t>
      </w:r>
      <w:r w:rsidR="00C919AD" w:rsidRPr="00C72F63">
        <w:rPr>
          <w:rFonts w:ascii="Times New Roman" w:hAnsi="Times New Roman" w:cs="Times New Roman"/>
          <w:color w:val="0D0D0D" w:themeColor="text1" w:themeTint="F2"/>
          <w:sz w:val="24"/>
          <w:szCs w:val="24"/>
        </w:rPr>
        <w:t xml:space="preserve"> no sólo el número de categorías ofrecidas a los jueces, sino </w:t>
      </w:r>
      <w:r w:rsidR="00552211" w:rsidRPr="00C72F63">
        <w:rPr>
          <w:rFonts w:ascii="Times New Roman" w:hAnsi="Times New Roman" w:cs="Times New Roman"/>
          <w:color w:val="0D0D0D" w:themeColor="text1" w:themeTint="F2"/>
          <w:sz w:val="24"/>
          <w:szCs w:val="24"/>
        </w:rPr>
        <w:t xml:space="preserve">en </w:t>
      </w:r>
      <w:r w:rsidR="00C919AD" w:rsidRPr="00C72F63">
        <w:rPr>
          <w:rFonts w:ascii="Times New Roman" w:hAnsi="Times New Roman" w:cs="Times New Roman"/>
          <w:color w:val="0D0D0D" w:themeColor="text1" w:themeTint="F2"/>
          <w:sz w:val="24"/>
          <w:szCs w:val="24"/>
        </w:rPr>
        <w:t>el número de expertos</w:t>
      </w:r>
      <w:r w:rsidRPr="00C72F63">
        <w:rPr>
          <w:rFonts w:ascii="Times New Roman" w:hAnsi="Times New Roman" w:cs="Times New Roman"/>
          <w:color w:val="0D0D0D" w:themeColor="text1" w:themeTint="F2"/>
          <w:sz w:val="24"/>
          <w:szCs w:val="24"/>
        </w:rPr>
        <w:t xml:space="preserve">, </w:t>
      </w:r>
      <w:r w:rsidR="008F4293" w:rsidRPr="00C72F63">
        <w:rPr>
          <w:rFonts w:ascii="Times New Roman" w:hAnsi="Times New Roman" w:cs="Times New Roman"/>
          <w:color w:val="0D0D0D" w:themeColor="text1" w:themeTint="F2"/>
          <w:sz w:val="24"/>
          <w:szCs w:val="24"/>
        </w:rPr>
        <w:t xml:space="preserve">a través de la medición de una escala tipo likert de cinco opciones para cada aspecto evaluado. </w:t>
      </w:r>
      <w:r w:rsidR="007A3390" w:rsidRPr="00C72F63">
        <w:rPr>
          <w:rFonts w:ascii="Times New Roman" w:hAnsi="Times New Roman" w:cs="Times New Roman"/>
          <w:color w:val="0D0D0D" w:themeColor="text1" w:themeTint="F2"/>
          <w:sz w:val="24"/>
          <w:szCs w:val="24"/>
        </w:rPr>
        <w:t>Cuando un ítem obtiene como resultado en la prueba</w:t>
      </w:r>
      <w:r w:rsidR="00BB11E0" w:rsidRPr="00BB11E0">
        <w:rPr>
          <w:rFonts w:ascii="Times New Roman" w:hAnsi="Times New Roman" w:cs="Times New Roman"/>
          <w:color w:val="0D0D0D" w:themeColor="text1" w:themeTint="F2"/>
          <w:sz w:val="24"/>
          <w:szCs w:val="24"/>
        </w:rPr>
        <w:t xml:space="preserve"> </w:t>
      </w:r>
      <w:r w:rsidR="00BB11E0">
        <w:rPr>
          <w:rFonts w:ascii="Times New Roman" w:hAnsi="Times New Roman" w:cs="Times New Roman"/>
          <w:color w:val="0D0D0D" w:themeColor="text1" w:themeTint="F2"/>
          <w:sz w:val="24"/>
          <w:szCs w:val="24"/>
        </w:rPr>
        <w:t>CVC</w:t>
      </w:r>
      <w:r w:rsidR="007A3390" w:rsidRPr="00C72F63">
        <w:rPr>
          <w:rFonts w:ascii="Times New Roman" w:hAnsi="Times New Roman" w:cs="Times New Roman"/>
          <w:color w:val="0D0D0D" w:themeColor="text1" w:themeTint="F2"/>
          <w:sz w:val="24"/>
          <w:szCs w:val="24"/>
        </w:rPr>
        <w:t xml:space="preserve"> un valor mayor a 0.80 se considera óptimo para ser conservado en la escala. En tanto, para el índice V de Aiken se busca que el valor obtenido sea igual o superior a 0.75 y que su inte</w:t>
      </w:r>
      <w:r w:rsidR="00305109" w:rsidRPr="00C72F63">
        <w:rPr>
          <w:rFonts w:ascii="Times New Roman" w:hAnsi="Times New Roman" w:cs="Times New Roman"/>
          <w:color w:val="0D0D0D" w:themeColor="text1" w:themeTint="F2"/>
          <w:sz w:val="24"/>
          <w:szCs w:val="24"/>
        </w:rPr>
        <w:t>rvalo no contenga el valor 0.50</w:t>
      </w:r>
    </w:p>
    <w:p w14:paraId="6D5E5163" w14:textId="64195EAE" w:rsidR="0060641F" w:rsidRPr="00C72F63" w:rsidRDefault="00050106" w:rsidP="0067655F">
      <w:pPr>
        <w:spacing w:after="0" w:line="360" w:lineRule="auto"/>
        <w:jc w:val="both"/>
        <w:rPr>
          <w:rFonts w:ascii="Times New Roman" w:hAnsi="Times New Roman" w:cs="Times New Roman"/>
          <w:sz w:val="24"/>
          <w:szCs w:val="24"/>
        </w:rPr>
      </w:pPr>
      <w:r w:rsidRPr="00C72F63">
        <w:rPr>
          <w:rFonts w:ascii="Times New Roman" w:hAnsi="Times New Roman" w:cs="Times New Roman"/>
          <w:sz w:val="24"/>
          <w:szCs w:val="24"/>
        </w:rPr>
        <w:t>Respecto</w:t>
      </w:r>
      <w:r w:rsidR="0060641F" w:rsidRPr="00C72F63">
        <w:rPr>
          <w:rFonts w:ascii="Times New Roman" w:hAnsi="Times New Roman" w:cs="Times New Roman"/>
          <w:sz w:val="24"/>
          <w:szCs w:val="24"/>
        </w:rPr>
        <w:t xml:space="preserve"> a la obtención de evidencias de validez de contenido </w:t>
      </w:r>
      <w:r w:rsidR="00DF0E01" w:rsidRPr="00C72F63">
        <w:rPr>
          <w:rFonts w:ascii="Times New Roman" w:hAnsi="Times New Roman" w:cs="Times New Roman"/>
          <w:sz w:val="24"/>
          <w:szCs w:val="24"/>
        </w:rPr>
        <w:t>basadas en</w:t>
      </w:r>
      <w:r w:rsidR="0060641F" w:rsidRPr="00C72F63">
        <w:rPr>
          <w:rFonts w:ascii="Times New Roman" w:hAnsi="Times New Roman" w:cs="Times New Roman"/>
          <w:sz w:val="24"/>
          <w:szCs w:val="24"/>
        </w:rPr>
        <w:t xml:space="preserve"> los usuarios finales del cuestionario</w:t>
      </w:r>
      <w:r w:rsidRPr="00C72F63">
        <w:rPr>
          <w:rFonts w:ascii="Times New Roman" w:hAnsi="Times New Roman" w:cs="Times New Roman"/>
          <w:sz w:val="24"/>
          <w:szCs w:val="24"/>
        </w:rPr>
        <w:t>,</w:t>
      </w:r>
      <w:r w:rsidR="0060641F" w:rsidRPr="00C72F63">
        <w:rPr>
          <w:rFonts w:ascii="Times New Roman" w:hAnsi="Times New Roman" w:cs="Times New Roman"/>
          <w:sz w:val="24"/>
          <w:szCs w:val="24"/>
        </w:rPr>
        <w:t xml:space="preserve"> denominados jueces no expertos, </w:t>
      </w:r>
      <w:r w:rsidR="00DF0E01" w:rsidRPr="00C72F63">
        <w:rPr>
          <w:rFonts w:ascii="Times New Roman" w:hAnsi="Times New Roman" w:cs="Times New Roman"/>
          <w:sz w:val="24"/>
          <w:szCs w:val="24"/>
        </w:rPr>
        <w:t>el presente estudio retomó</w:t>
      </w:r>
      <w:r w:rsidR="0060641F" w:rsidRPr="00C72F63">
        <w:rPr>
          <w:rFonts w:ascii="Times New Roman" w:hAnsi="Times New Roman" w:cs="Times New Roman"/>
          <w:sz w:val="24"/>
          <w:szCs w:val="24"/>
        </w:rPr>
        <w:t xml:space="preserve"> la técnica </w:t>
      </w:r>
      <w:r w:rsidR="009752C3" w:rsidRPr="00C72F63">
        <w:rPr>
          <w:rFonts w:ascii="Times New Roman" w:hAnsi="Times New Roman" w:cs="Times New Roman"/>
          <w:sz w:val="24"/>
          <w:szCs w:val="24"/>
        </w:rPr>
        <w:t>de</w:t>
      </w:r>
      <w:r w:rsidR="00241F97" w:rsidRPr="00C72F63">
        <w:rPr>
          <w:rFonts w:ascii="Times New Roman" w:hAnsi="Times New Roman" w:cs="Times New Roman"/>
          <w:sz w:val="24"/>
          <w:szCs w:val="24"/>
        </w:rPr>
        <w:t xml:space="preserve"> entrevistas cognitivas</w:t>
      </w:r>
      <w:r w:rsidR="00F001A5" w:rsidRPr="00C72F63">
        <w:rPr>
          <w:rFonts w:ascii="Times New Roman" w:hAnsi="Times New Roman" w:cs="Times New Roman"/>
          <w:sz w:val="24"/>
          <w:szCs w:val="24"/>
        </w:rPr>
        <w:t xml:space="preserve"> </w:t>
      </w:r>
      <w:r w:rsidR="00C13C74" w:rsidRPr="00C72F63">
        <w:rPr>
          <w:rFonts w:ascii="Times New Roman" w:hAnsi="Times New Roman" w:cs="Times New Roman"/>
          <w:sz w:val="24"/>
          <w:szCs w:val="24"/>
        </w:rPr>
        <w:t>(Smith y Molina, 20</w:t>
      </w:r>
      <w:r w:rsidR="00F001A5" w:rsidRPr="00C72F63">
        <w:rPr>
          <w:rFonts w:ascii="Times New Roman" w:hAnsi="Times New Roman" w:cs="Times New Roman"/>
          <w:sz w:val="24"/>
          <w:szCs w:val="24"/>
        </w:rPr>
        <w:t>11), método que c</w:t>
      </w:r>
      <w:r w:rsidR="009752C3" w:rsidRPr="00C72F63">
        <w:rPr>
          <w:rFonts w:ascii="Times New Roman" w:hAnsi="Times New Roman" w:cs="Times New Roman"/>
          <w:sz w:val="24"/>
          <w:szCs w:val="24"/>
        </w:rPr>
        <w:t>onsiste en una serie de entrevistas individuales semiestructuradas diseñadas para explorar la forma en que los usuarios de un test entienden, procesan y dan respuesta a los ítems que lo conforman; por lo tanto, puede revisarse: a) la intencionalidad y significado de la pregunta; b) la actividad de memoria o cálculos necesarios para realizar la recuperación de información que generará la respuesta; c) la claridad o ambigüedad de algún término en determinado contexto sociolingüístico (Ca</w:t>
      </w:r>
      <w:r w:rsidR="00DF0E01" w:rsidRPr="00C72F63">
        <w:rPr>
          <w:rFonts w:ascii="Times New Roman" w:hAnsi="Times New Roman" w:cs="Times New Roman"/>
          <w:sz w:val="24"/>
          <w:szCs w:val="24"/>
        </w:rPr>
        <w:t>ice</w:t>
      </w:r>
      <w:r w:rsidR="00D77360" w:rsidRPr="00C72F63">
        <w:rPr>
          <w:rFonts w:ascii="Times New Roman" w:hAnsi="Times New Roman" w:cs="Times New Roman"/>
          <w:sz w:val="24"/>
          <w:szCs w:val="24"/>
        </w:rPr>
        <w:t>do y Z</w:t>
      </w:r>
      <w:r w:rsidR="009752C3" w:rsidRPr="00C72F63">
        <w:rPr>
          <w:rFonts w:ascii="Times New Roman" w:hAnsi="Times New Roman" w:cs="Times New Roman"/>
          <w:sz w:val="24"/>
          <w:szCs w:val="24"/>
        </w:rPr>
        <w:t>alazar-Jaime, 2018).</w:t>
      </w:r>
    </w:p>
    <w:p w14:paraId="12B33461" w14:textId="0DB7EAD1" w:rsidR="00241F97" w:rsidRPr="00C72F63" w:rsidRDefault="00DF0E01" w:rsidP="0067655F">
      <w:pPr>
        <w:spacing w:after="0" w:line="360" w:lineRule="auto"/>
        <w:jc w:val="both"/>
        <w:rPr>
          <w:rFonts w:ascii="Times New Roman" w:hAnsi="Times New Roman" w:cs="Times New Roman"/>
          <w:sz w:val="24"/>
        </w:rPr>
      </w:pPr>
      <w:r w:rsidRPr="00C72F63">
        <w:rPr>
          <w:rFonts w:ascii="Times New Roman" w:hAnsi="Times New Roman" w:cs="Times New Roman"/>
          <w:sz w:val="24"/>
        </w:rPr>
        <w:t xml:space="preserve">Las </w:t>
      </w:r>
      <w:r w:rsidR="001E20B2" w:rsidRPr="00C72F63">
        <w:rPr>
          <w:rFonts w:ascii="Times New Roman" w:hAnsi="Times New Roman" w:cs="Times New Roman"/>
          <w:sz w:val="24"/>
        </w:rPr>
        <w:t>entrevistas cognitivas</w:t>
      </w:r>
      <w:r w:rsidR="00050106" w:rsidRPr="00C72F63">
        <w:rPr>
          <w:rFonts w:ascii="Times New Roman" w:hAnsi="Times New Roman" w:cs="Times New Roman"/>
          <w:sz w:val="24"/>
        </w:rPr>
        <w:t xml:space="preserve"> del presente estudio</w:t>
      </w:r>
      <w:r w:rsidR="001E20B2" w:rsidRPr="00C72F63">
        <w:rPr>
          <w:rFonts w:ascii="Times New Roman" w:hAnsi="Times New Roman" w:cs="Times New Roman"/>
          <w:sz w:val="24"/>
        </w:rPr>
        <w:t xml:space="preserve"> </w:t>
      </w:r>
      <w:r w:rsidRPr="00C72F63">
        <w:rPr>
          <w:rFonts w:ascii="Times New Roman" w:hAnsi="Times New Roman" w:cs="Times New Roman"/>
          <w:sz w:val="24"/>
        </w:rPr>
        <w:t xml:space="preserve">se pusieron en marcha con la estrategia </w:t>
      </w:r>
      <w:r w:rsidR="00050106" w:rsidRPr="00C72F63">
        <w:rPr>
          <w:rFonts w:ascii="Times New Roman" w:hAnsi="Times New Roman" w:cs="Times New Roman"/>
          <w:sz w:val="24"/>
        </w:rPr>
        <w:t xml:space="preserve">denominada </w:t>
      </w:r>
      <w:r w:rsidR="00A97D2C" w:rsidRPr="00C72F63">
        <w:rPr>
          <w:rFonts w:ascii="Times New Roman" w:hAnsi="Times New Roman" w:cs="Times New Roman"/>
          <w:sz w:val="24"/>
        </w:rPr>
        <w:t xml:space="preserve">sondeos verbales (Bravo y Valenzuela, 2019; Willis, 1999) misma que se apoya en una guía de </w:t>
      </w:r>
      <w:r w:rsidR="00A97D2C" w:rsidRPr="00C72F63">
        <w:rPr>
          <w:rFonts w:ascii="Times New Roman" w:hAnsi="Times New Roman" w:cs="Times New Roman"/>
          <w:sz w:val="24"/>
        </w:rPr>
        <w:lastRenderedPageBreak/>
        <w:t xml:space="preserve">entrevista y requiere un rol activo del aplicador </w:t>
      </w:r>
      <w:r w:rsidR="00050106" w:rsidRPr="00C72F63">
        <w:rPr>
          <w:rFonts w:ascii="Times New Roman" w:hAnsi="Times New Roman" w:cs="Times New Roman"/>
          <w:sz w:val="24"/>
        </w:rPr>
        <w:t>para indagar la</w:t>
      </w:r>
      <w:r w:rsidR="00A97D2C" w:rsidRPr="00C72F63">
        <w:rPr>
          <w:rFonts w:ascii="Times New Roman" w:hAnsi="Times New Roman" w:cs="Times New Roman"/>
          <w:sz w:val="24"/>
        </w:rPr>
        <w:t xml:space="preserve"> interpretación/</w:t>
      </w:r>
      <w:r w:rsidR="00050106" w:rsidRPr="00C72F63">
        <w:rPr>
          <w:rFonts w:ascii="Times New Roman" w:hAnsi="Times New Roman" w:cs="Times New Roman"/>
          <w:sz w:val="24"/>
        </w:rPr>
        <w:t>comprensión, parafraseo, juicio o</w:t>
      </w:r>
      <w:r w:rsidR="00A97D2C" w:rsidRPr="00C72F63">
        <w:rPr>
          <w:rFonts w:ascii="Times New Roman" w:hAnsi="Times New Roman" w:cs="Times New Roman"/>
          <w:sz w:val="24"/>
        </w:rPr>
        <w:t xml:space="preserve"> recuerdo</w:t>
      </w:r>
      <w:r w:rsidR="00F001A5" w:rsidRPr="00C72F63">
        <w:rPr>
          <w:rFonts w:ascii="Times New Roman" w:hAnsi="Times New Roman" w:cs="Times New Roman"/>
          <w:sz w:val="24"/>
        </w:rPr>
        <w:t>.</w:t>
      </w:r>
      <w:r w:rsidR="000F7F55" w:rsidRPr="00C72F63">
        <w:rPr>
          <w:rFonts w:ascii="Times New Roman" w:hAnsi="Times New Roman" w:cs="Times New Roman"/>
          <w:sz w:val="24"/>
        </w:rPr>
        <w:t xml:space="preserve"> </w:t>
      </w:r>
      <w:r w:rsidR="00241F97" w:rsidRPr="00C72F63">
        <w:rPr>
          <w:rFonts w:ascii="Times New Roman" w:hAnsi="Times New Roman" w:cs="Times New Roman"/>
          <w:sz w:val="24"/>
        </w:rPr>
        <w:t xml:space="preserve">Algunos estudios que han empleado entrevistas cognitivas </w:t>
      </w:r>
      <w:r w:rsidR="00FC70EA" w:rsidRPr="00C72F63">
        <w:rPr>
          <w:rFonts w:ascii="Times New Roman" w:hAnsi="Times New Roman" w:cs="Times New Roman"/>
          <w:sz w:val="24"/>
        </w:rPr>
        <w:t xml:space="preserve">a través de la técnica de </w:t>
      </w:r>
      <w:r w:rsidR="00454045">
        <w:rPr>
          <w:rFonts w:ascii="Times New Roman" w:hAnsi="Times New Roman" w:cs="Times New Roman"/>
          <w:sz w:val="24"/>
        </w:rPr>
        <w:t>sondeos verbales</w:t>
      </w:r>
      <w:r w:rsidR="00FC70EA" w:rsidRPr="00C72F63">
        <w:rPr>
          <w:rFonts w:ascii="Times New Roman" w:hAnsi="Times New Roman" w:cs="Times New Roman"/>
          <w:sz w:val="24"/>
        </w:rPr>
        <w:t>, para</w:t>
      </w:r>
      <w:r w:rsidR="00241F97" w:rsidRPr="00C72F63">
        <w:rPr>
          <w:rFonts w:ascii="Times New Roman" w:hAnsi="Times New Roman" w:cs="Times New Roman"/>
          <w:sz w:val="24"/>
        </w:rPr>
        <w:t xml:space="preserve"> la adaptación cultural de cuestionarios son el de Varga</w:t>
      </w:r>
      <w:r w:rsidR="009D2475" w:rsidRPr="00C72F63">
        <w:rPr>
          <w:rFonts w:ascii="Times New Roman" w:hAnsi="Times New Roman" w:cs="Times New Roman"/>
          <w:sz w:val="24"/>
        </w:rPr>
        <w:t xml:space="preserve">s-Halabí y Mora-Esquivel (2017); </w:t>
      </w:r>
      <w:r w:rsidR="00FC70EA" w:rsidRPr="00C72F63">
        <w:rPr>
          <w:rFonts w:ascii="Times New Roman" w:hAnsi="Times New Roman" w:cs="Times New Roman"/>
          <w:sz w:val="24"/>
        </w:rPr>
        <w:t>Cabañero-Martínez et al. (2017) para la traducción y adaptación cultural de un cuestionario</w:t>
      </w:r>
      <w:r w:rsidR="009D2475" w:rsidRPr="00C72F63">
        <w:rPr>
          <w:rFonts w:ascii="Times New Roman" w:hAnsi="Times New Roman" w:cs="Times New Roman"/>
          <w:sz w:val="24"/>
        </w:rPr>
        <w:t>; e</w:t>
      </w:r>
      <w:r w:rsidR="00FC70EA" w:rsidRPr="00C72F63">
        <w:rPr>
          <w:rFonts w:ascii="Times New Roman" w:hAnsi="Times New Roman" w:cs="Times New Roman"/>
          <w:sz w:val="24"/>
        </w:rPr>
        <w:t>n el rubro de</w:t>
      </w:r>
      <w:r w:rsidR="006E6597" w:rsidRPr="00C72F63">
        <w:rPr>
          <w:rFonts w:ascii="Times New Roman" w:hAnsi="Times New Roman" w:cs="Times New Roman"/>
          <w:sz w:val="24"/>
        </w:rPr>
        <w:t xml:space="preserve"> evaluar instrucciones</w:t>
      </w:r>
      <w:r w:rsidR="00FC70EA" w:rsidRPr="00C72F63">
        <w:rPr>
          <w:rFonts w:ascii="Times New Roman" w:hAnsi="Times New Roman" w:cs="Times New Roman"/>
          <w:sz w:val="24"/>
        </w:rPr>
        <w:t>, destaca el trabajo de</w:t>
      </w:r>
      <w:r w:rsidR="006E6597" w:rsidRPr="00C72F63">
        <w:rPr>
          <w:rFonts w:ascii="Times New Roman" w:hAnsi="Times New Roman" w:cs="Times New Roman"/>
          <w:sz w:val="24"/>
        </w:rPr>
        <w:t xml:space="preserve"> </w:t>
      </w:r>
      <w:r w:rsidR="009D2475" w:rsidRPr="00C72F63">
        <w:rPr>
          <w:rFonts w:ascii="Times New Roman" w:hAnsi="Times New Roman" w:cs="Times New Roman"/>
          <w:sz w:val="24"/>
        </w:rPr>
        <w:t>Barreto-Galeano et al. (</w:t>
      </w:r>
      <w:r w:rsidR="00FC70EA" w:rsidRPr="00C72F63">
        <w:rPr>
          <w:rFonts w:ascii="Times New Roman" w:hAnsi="Times New Roman" w:cs="Times New Roman"/>
          <w:sz w:val="24"/>
        </w:rPr>
        <w:t>2022);</w:t>
      </w:r>
      <w:r w:rsidR="006E6597" w:rsidRPr="00C72F63">
        <w:rPr>
          <w:rFonts w:ascii="Times New Roman" w:hAnsi="Times New Roman" w:cs="Times New Roman"/>
          <w:sz w:val="24"/>
        </w:rPr>
        <w:t xml:space="preserve"> </w:t>
      </w:r>
      <w:r w:rsidR="00494D4F" w:rsidRPr="00C72F63">
        <w:rPr>
          <w:rFonts w:ascii="Times New Roman" w:hAnsi="Times New Roman" w:cs="Times New Roman"/>
          <w:sz w:val="24"/>
        </w:rPr>
        <w:t>en tanto</w:t>
      </w:r>
      <w:r w:rsidR="00FC70EA" w:rsidRPr="00C72F63">
        <w:rPr>
          <w:rFonts w:ascii="Times New Roman" w:hAnsi="Times New Roman" w:cs="Times New Roman"/>
          <w:sz w:val="24"/>
        </w:rPr>
        <w:t xml:space="preserve"> que, el uso de entrevistas cognitivas para</w:t>
      </w:r>
      <w:r w:rsidR="000E50B7" w:rsidRPr="00C72F63">
        <w:rPr>
          <w:rFonts w:ascii="Times New Roman" w:hAnsi="Times New Roman" w:cs="Times New Roman"/>
          <w:sz w:val="24"/>
        </w:rPr>
        <w:t xml:space="preserve"> la construcción de nuevas escalas de medición, </w:t>
      </w:r>
      <w:r w:rsidR="00FC70EA" w:rsidRPr="00C72F63">
        <w:rPr>
          <w:rFonts w:ascii="Times New Roman" w:hAnsi="Times New Roman" w:cs="Times New Roman"/>
          <w:sz w:val="24"/>
        </w:rPr>
        <w:t xml:space="preserve">se ubica en </w:t>
      </w:r>
      <w:r w:rsidR="000E50B7" w:rsidRPr="00C72F63">
        <w:rPr>
          <w:rFonts w:ascii="Times New Roman" w:hAnsi="Times New Roman" w:cs="Times New Roman"/>
          <w:sz w:val="24"/>
        </w:rPr>
        <w:t>el trabaj</w:t>
      </w:r>
      <w:r w:rsidR="009D2475" w:rsidRPr="00C72F63">
        <w:rPr>
          <w:rFonts w:ascii="Times New Roman" w:hAnsi="Times New Roman" w:cs="Times New Roman"/>
          <w:sz w:val="24"/>
        </w:rPr>
        <w:t>o de Torquemada y Loredo (2021).</w:t>
      </w:r>
    </w:p>
    <w:p w14:paraId="0AEB4DB0" w14:textId="0783D3AA" w:rsidR="00F848C7" w:rsidRPr="00C72F63" w:rsidRDefault="00086429" w:rsidP="009D180D">
      <w:pPr>
        <w:spacing w:after="0" w:line="360" w:lineRule="auto"/>
        <w:jc w:val="both"/>
        <w:rPr>
          <w:rFonts w:ascii="Times New Roman" w:hAnsi="Times New Roman" w:cs="Times New Roman"/>
          <w:b/>
          <w:sz w:val="24"/>
        </w:rPr>
      </w:pPr>
      <w:r w:rsidRPr="00C72F63">
        <w:rPr>
          <w:rFonts w:ascii="Times New Roman" w:hAnsi="Times New Roman" w:cs="Times New Roman"/>
          <w:b/>
          <w:sz w:val="24"/>
        </w:rPr>
        <w:t>Medición de</w:t>
      </w:r>
      <w:r w:rsidR="007267F0" w:rsidRPr="00C72F63">
        <w:rPr>
          <w:rFonts w:ascii="Times New Roman" w:hAnsi="Times New Roman" w:cs="Times New Roman"/>
          <w:b/>
          <w:sz w:val="24"/>
        </w:rPr>
        <w:t xml:space="preserve"> la violencia de pareja ejercida contra los varones heterosexuales</w:t>
      </w:r>
      <w:r w:rsidRPr="00C72F63">
        <w:rPr>
          <w:rFonts w:ascii="Times New Roman" w:hAnsi="Times New Roman" w:cs="Times New Roman"/>
          <w:b/>
          <w:sz w:val="24"/>
        </w:rPr>
        <w:t xml:space="preserve"> universitarios</w:t>
      </w:r>
    </w:p>
    <w:p w14:paraId="0BFAAE12" w14:textId="0D62A901" w:rsidR="00CB18A5" w:rsidRPr="00C72F63" w:rsidRDefault="005A46DC" w:rsidP="0067655F">
      <w:pPr>
        <w:spacing w:after="0" w:line="360" w:lineRule="auto"/>
        <w:jc w:val="both"/>
        <w:rPr>
          <w:rFonts w:ascii="Times New Roman" w:hAnsi="Times New Roman" w:cs="Times New Roman"/>
          <w:sz w:val="24"/>
        </w:rPr>
      </w:pPr>
      <w:r w:rsidRPr="00C72F63">
        <w:rPr>
          <w:rFonts w:ascii="Times New Roman" w:hAnsi="Times New Roman" w:cs="Times New Roman"/>
          <w:sz w:val="24"/>
        </w:rPr>
        <w:t>Los planteamientos precedentes sobre la diversidad de condiciones en que co</w:t>
      </w:r>
      <w:r w:rsidR="00510ED3" w:rsidRPr="00C72F63">
        <w:rPr>
          <w:rFonts w:ascii="Times New Roman" w:hAnsi="Times New Roman" w:cs="Times New Roman"/>
          <w:sz w:val="24"/>
        </w:rPr>
        <w:t xml:space="preserve">nviven las parejas jóvenes, las variaciones en los </w:t>
      </w:r>
      <w:r w:rsidRPr="00C72F63">
        <w:rPr>
          <w:rFonts w:ascii="Times New Roman" w:hAnsi="Times New Roman" w:cs="Times New Roman"/>
          <w:sz w:val="24"/>
        </w:rPr>
        <w:t xml:space="preserve">posicionamientos de los hombres </w:t>
      </w:r>
      <w:r w:rsidR="00510ED3" w:rsidRPr="00C72F63">
        <w:rPr>
          <w:rFonts w:ascii="Times New Roman" w:hAnsi="Times New Roman" w:cs="Times New Roman"/>
          <w:sz w:val="24"/>
        </w:rPr>
        <w:t>sobre</w:t>
      </w:r>
      <w:r w:rsidRPr="00C72F63">
        <w:rPr>
          <w:rFonts w:ascii="Times New Roman" w:hAnsi="Times New Roman" w:cs="Times New Roman"/>
          <w:sz w:val="24"/>
        </w:rPr>
        <w:t xml:space="preserve"> sus convivencias amorosas y </w:t>
      </w:r>
      <w:r w:rsidR="00510ED3" w:rsidRPr="00C72F63">
        <w:rPr>
          <w:rFonts w:ascii="Times New Roman" w:hAnsi="Times New Roman" w:cs="Times New Roman"/>
          <w:sz w:val="24"/>
        </w:rPr>
        <w:t>las diferencias</w:t>
      </w:r>
      <w:r w:rsidRPr="00C72F63">
        <w:rPr>
          <w:rFonts w:ascii="Times New Roman" w:hAnsi="Times New Roman" w:cs="Times New Roman"/>
          <w:sz w:val="24"/>
        </w:rPr>
        <w:t xml:space="preserve"> en la percepción </w:t>
      </w:r>
      <w:r w:rsidR="0067655F" w:rsidRPr="00C72F63">
        <w:rPr>
          <w:rFonts w:ascii="Times New Roman" w:hAnsi="Times New Roman" w:cs="Times New Roman"/>
          <w:sz w:val="24"/>
        </w:rPr>
        <w:t>de la violencia</w:t>
      </w:r>
      <w:r w:rsidRPr="00C72F63">
        <w:rPr>
          <w:rFonts w:ascii="Times New Roman" w:hAnsi="Times New Roman" w:cs="Times New Roman"/>
          <w:sz w:val="24"/>
        </w:rPr>
        <w:t xml:space="preserve">, son elementos que alientan la examinación a detalle del contenido de los instrumentos </w:t>
      </w:r>
      <w:r w:rsidR="0067655F" w:rsidRPr="00C72F63">
        <w:rPr>
          <w:rFonts w:ascii="Times New Roman" w:hAnsi="Times New Roman" w:cs="Times New Roman"/>
          <w:sz w:val="24"/>
        </w:rPr>
        <w:t>evaluación de</w:t>
      </w:r>
      <w:r w:rsidRPr="00C72F63">
        <w:rPr>
          <w:rFonts w:ascii="Times New Roman" w:hAnsi="Times New Roman" w:cs="Times New Roman"/>
          <w:sz w:val="24"/>
        </w:rPr>
        <w:t xml:space="preserve"> la violencia el contexto de pareja.</w:t>
      </w:r>
      <w:r w:rsidR="00B41689" w:rsidRPr="00C72F63">
        <w:rPr>
          <w:rFonts w:ascii="Times New Roman" w:hAnsi="Times New Roman" w:cs="Times New Roman"/>
          <w:sz w:val="24"/>
        </w:rPr>
        <w:t xml:space="preserve"> </w:t>
      </w:r>
    </w:p>
    <w:p w14:paraId="20195996" w14:textId="5A6B5F27" w:rsidR="00050106" w:rsidRPr="00C72F63" w:rsidRDefault="00510ED3" w:rsidP="009D180D">
      <w:pPr>
        <w:spacing w:after="0" w:line="360" w:lineRule="auto"/>
        <w:jc w:val="both"/>
        <w:rPr>
          <w:rFonts w:ascii="Times New Roman" w:hAnsi="Times New Roman" w:cs="Times New Roman"/>
          <w:sz w:val="24"/>
          <w:szCs w:val="24"/>
        </w:rPr>
      </w:pPr>
      <w:r w:rsidRPr="00C72F63">
        <w:rPr>
          <w:rFonts w:ascii="Times New Roman" w:hAnsi="Times New Roman" w:cs="Times New Roman"/>
          <w:sz w:val="24"/>
          <w:szCs w:val="24"/>
        </w:rPr>
        <w:t>Por lo tanto, se</w:t>
      </w:r>
      <w:r w:rsidR="005A46DC" w:rsidRPr="00C72F63">
        <w:rPr>
          <w:rFonts w:ascii="Times New Roman" w:hAnsi="Times New Roman" w:cs="Times New Roman"/>
          <w:sz w:val="24"/>
          <w:szCs w:val="24"/>
        </w:rPr>
        <w:t xml:space="preserve"> </w:t>
      </w:r>
      <w:r w:rsidR="00CB18A5" w:rsidRPr="00C72F63">
        <w:rPr>
          <w:rFonts w:ascii="Times New Roman" w:hAnsi="Times New Roman" w:cs="Times New Roman"/>
          <w:sz w:val="24"/>
          <w:szCs w:val="24"/>
        </w:rPr>
        <w:t>revisaron</w:t>
      </w:r>
      <w:r w:rsidR="005A46DC" w:rsidRPr="00C72F63">
        <w:rPr>
          <w:rFonts w:ascii="Times New Roman" w:hAnsi="Times New Roman" w:cs="Times New Roman"/>
          <w:sz w:val="24"/>
          <w:szCs w:val="24"/>
        </w:rPr>
        <w:t xml:space="preserve"> algunos instrumentos diseñados </w:t>
      </w:r>
      <w:r w:rsidRPr="00C72F63">
        <w:rPr>
          <w:rFonts w:ascii="Times New Roman" w:hAnsi="Times New Roman" w:cs="Times New Roman"/>
          <w:sz w:val="24"/>
          <w:szCs w:val="24"/>
        </w:rPr>
        <w:t>o</w:t>
      </w:r>
      <w:r w:rsidR="005A46DC" w:rsidRPr="00C72F63">
        <w:rPr>
          <w:rFonts w:ascii="Times New Roman" w:hAnsi="Times New Roman" w:cs="Times New Roman"/>
          <w:sz w:val="24"/>
          <w:szCs w:val="24"/>
        </w:rPr>
        <w:t xml:space="preserve"> </w:t>
      </w:r>
      <w:r w:rsidR="00B41689" w:rsidRPr="00C72F63">
        <w:rPr>
          <w:rFonts w:ascii="Times New Roman" w:hAnsi="Times New Roman" w:cs="Times New Roman"/>
          <w:sz w:val="24"/>
          <w:szCs w:val="24"/>
        </w:rPr>
        <w:t>ad</w:t>
      </w:r>
      <w:r w:rsidRPr="00C72F63">
        <w:rPr>
          <w:rFonts w:ascii="Times New Roman" w:hAnsi="Times New Roman" w:cs="Times New Roman"/>
          <w:sz w:val="24"/>
          <w:szCs w:val="24"/>
        </w:rPr>
        <w:t>aptados para población mexicana, con tales fines</w:t>
      </w:r>
      <w:r w:rsidR="005A46DC" w:rsidRPr="00C72F63">
        <w:rPr>
          <w:rFonts w:ascii="Times New Roman" w:hAnsi="Times New Roman" w:cs="Times New Roman"/>
          <w:sz w:val="24"/>
          <w:szCs w:val="24"/>
        </w:rPr>
        <w:t xml:space="preserve"> (Ver tabla 1).</w:t>
      </w:r>
    </w:p>
    <w:tbl>
      <w:tblPr>
        <w:tblStyle w:val="Tablaconcuadrcula"/>
        <w:tblW w:w="892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663"/>
      </w:tblGrid>
      <w:tr w:rsidR="00F26B7A" w:rsidRPr="00C72F63" w14:paraId="0D3867A9" w14:textId="77777777" w:rsidTr="00305109">
        <w:tc>
          <w:tcPr>
            <w:tcW w:w="8926" w:type="dxa"/>
            <w:gridSpan w:val="2"/>
            <w:tcBorders>
              <w:bottom w:val="single" w:sz="4" w:space="0" w:color="auto"/>
            </w:tcBorders>
          </w:tcPr>
          <w:p w14:paraId="3C07AB03" w14:textId="7D67F0FD" w:rsidR="00F26B7A" w:rsidRPr="00C72F63" w:rsidRDefault="00F26B7A" w:rsidP="006C66AD">
            <w:pPr>
              <w:spacing w:line="360" w:lineRule="auto"/>
              <w:jc w:val="center"/>
              <w:rPr>
                <w:rFonts w:ascii="Times New Roman" w:hAnsi="Times New Roman" w:cs="Times New Roman"/>
                <w:b/>
                <w:sz w:val="20"/>
                <w:szCs w:val="20"/>
              </w:rPr>
            </w:pPr>
            <w:r w:rsidRPr="00C72F63">
              <w:rPr>
                <w:rFonts w:ascii="Times New Roman" w:hAnsi="Times New Roman" w:cs="Times New Roman"/>
                <w:b/>
                <w:sz w:val="20"/>
                <w:szCs w:val="20"/>
              </w:rPr>
              <w:t>Tabla 1. Cuestionarios para medir violencia en la pareja</w:t>
            </w:r>
          </w:p>
        </w:tc>
      </w:tr>
      <w:tr w:rsidR="003459D9" w:rsidRPr="00C72F63" w14:paraId="60B55747" w14:textId="77777777" w:rsidTr="00305109">
        <w:tc>
          <w:tcPr>
            <w:tcW w:w="2263" w:type="dxa"/>
            <w:tcBorders>
              <w:top w:val="single" w:sz="4" w:space="0" w:color="auto"/>
              <w:bottom w:val="single" w:sz="4" w:space="0" w:color="auto"/>
            </w:tcBorders>
          </w:tcPr>
          <w:p w14:paraId="501C088B" w14:textId="644193FA" w:rsidR="003459D9" w:rsidRPr="00C72F63" w:rsidRDefault="003459D9" w:rsidP="00CF56AE">
            <w:pPr>
              <w:spacing w:line="360" w:lineRule="auto"/>
              <w:jc w:val="center"/>
              <w:rPr>
                <w:rFonts w:ascii="Times New Roman" w:hAnsi="Times New Roman" w:cs="Times New Roman"/>
                <w:b/>
                <w:sz w:val="20"/>
                <w:szCs w:val="20"/>
              </w:rPr>
            </w:pPr>
            <w:r w:rsidRPr="00C72F63">
              <w:rPr>
                <w:rFonts w:ascii="Times New Roman" w:hAnsi="Times New Roman" w:cs="Times New Roman"/>
                <w:b/>
                <w:sz w:val="20"/>
                <w:szCs w:val="20"/>
              </w:rPr>
              <w:t>Cuestionario</w:t>
            </w:r>
          </w:p>
        </w:tc>
        <w:tc>
          <w:tcPr>
            <w:tcW w:w="6663" w:type="dxa"/>
            <w:tcBorders>
              <w:top w:val="single" w:sz="4" w:space="0" w:color="auto"/>
              <w:bottom w:val="single" w:sz="4" w:space="0" w:color="auto"/>
            </w:tcBorders>
          </w:tcPr>
          <w:p w14:paraId="0883F6DB" w14:textId="2D11C15E" w:rsidR="003459D9" w:rsidRPr="00C72F63" w:rsidRDefault="003459D9" w:rsidP="00CF56AE">
            <w:pPr>
              <w:spacing w:line="360" w:lineRule="auto"/>
              <w:jc w:val="center"/>
              <w:rPr>
                <w:rFonts w:ascii="Times New Roman" w:hAnsi="Times New Roman" w:cs="Times New Roman"/>
                <w:b/>
                <w:sz w:val="20"/>
                <w:szCs w:val="20"/>
              </w:rPr>
            </w:pPr>
            <w:r w:rsidRPr="00C72F63">
              <w:rPr>
                <w:rFonts w:ascii="Times New Roman" w:hAnsi="Times New Roman" w:cs="Times New Roman"/>
                <w:b/>
                <w:sz w:val="20"/>
                <w:szCs w:val="20"/>
              </w:rPr>
              <w:t>Descripción</w:t>
            </w:r>
          </w:p>
        </w:tc>
      </w:tr>
      <w:tr w:rsidR="003459D9" w:rsidRPr="00C72F63" w14:paraId="3066AAA4" w14:textId="77777777" w:rsidTr="00305109">
        <w:tc>
          <w:tcPr>
            <w:tcW w:w="2263" w:type="dxa"/>
            <w:tcBorders>
              <w:top w:val="single" w:sz="4" w:space="0" w:color="auto"/>
            </w:tcBorders>
          </w:tcPr>
          <w:p w14:paraId="27E233FC" w14:textId="2B9077E3" w:rsidR="003459D9" w:rsidRPr="00C72F63" w:rsidRDefault="004B202A" w:rsidP="006C66AD">
            <w:pPr>
              <w:spacing w:line="360" w:lineRule="auto"/>
              <w:jc w:val="both"/>
              <w:rPr>
                <w:rFonts w:ascii="Times New Roman" w:hAnsi="Times New Roman" w:cs="Times New Roman"/>
                <w:sz w:val="20"/>
                <w:szCs w:val="20"/>
              </w:rPr>
            </w:pPr>
            <w:r w:rsidRPr="00C72F63">
              <w:rPr>
                <w:rFonts w:ascii="Times New Roman" w:hAnsi="Times New Roman" w:cs="Times New Roman"/>
                <w:sz w:val="20"/>
                <w:szCs w:val="20"/>
              </w:rPr>
              <w:t>Conflict Tactics Scales (CTS)</w:t>
            </w:r>
          </w:p>
        </w:tc>
        <w:tc>
          <w:tcPr>
            <w:tcW w:w="6663" w:type="dxa"/>
            <w:tcBorders>
              <w:top w:val="single" w:sz="4" w:space="0" w:color="auto"/>
            </w:tcBorders>
          </w:tcPr>
          <w:p w14:paraId="57CC7829" w14:textId="57CAFCB2" w:rsidR="003459D9" w:rsidRPr="00C72F63" w:rsidRDefault="00B43090" w:rsidP="00BD71B8">
            <w:pPr>
              <w:spacing w:line="360" w:lineRule="auto"/>
              <w:jc w:val="both"/>
              <w:rPr>
                <w:rFonts w:ascii="Times New Roman" w:hAnsi="Times New Roman" w:cs="Times New Roman"/>
                <w:sz w:val="20"/>
                <w:szCs w:val="20"/>
              </w:rPr>
            </w:pPr>
            <w:r w:rsidRPr="00C72F63">
              <w:rPr>
                <w:rFonts w:ascii="Times New Roman" w:hAnsi="Times New Roman" w:cs="Times New Roman"/>
                <w:sz w:val="20"/>
                <w:szCs w:val="20"/>
              </w:rPr>
              <w:t xml:space="preserve">Escala diseñada por </w:t>
            </w:r>
            <w:r w:rsidR="00B41689" w:rsidRPr="00C72F63">
              <w:rPr>
                <w:rFonts w:ascii="Times New Roman" w:hAnsi="Times New Roman" w:cs="Times New Roman"/>
                <w:sz w:val="20"/>
                <w:szCs w:val="20"/>
              </w:rPr>
              <w:t xml:space="preserve">Murray </w:t>
            </w:r>
            <w:r w:rsidRPr="00C72F63">
              <w:rPr>
                <w:rFonts w:ascii="Times New Roman" w:hAnsi="Times New Roman" w:cs="Times New Roman"/>
                <w:sz w:val="20"/>
                <w:szCs w:val="20"/>
              </w:rPr>
              <w:t>Straus inicialmente para población norteamericana que p</w:t>
            </w:r>
            <w:r w:rsidR="003459D9" w:rsidRPr="00C72F63">
              <w:rPr>
                <w:rFonts w:ascii="Times New Roman" w:hAnsi="Times New Roman" w:cs="Times New Roman"/>
                <w:sz w:val="20"/>
                <w:szCs w:val="20"/>
              </w:rPr>
              <w:t xml:space="preserve">ermite evaluar </w:t>
            </w:r>
            <w:r w:rsidR="004B202A" w:rsidRPr="00C72F63">
              <w:rPr>
                <w:rFonts w:ascii="Times New Roman" w:hAnsi="Times New Roman" w:cs="Times New Roman"/>
                <w:sz w:val="20"/>
                <w:szCs w:val="20"/>
              </w:rPr>
              <w:t>en relaciones de matr</w:t>
            </w:r>
            <w:r w:rsidR="00B41689" w:rsidRPr="00C72F63">
              <w:rPr>
                <w:rFonts w:ascii="Times New Roman" w:hAnsi="Times New Roman" w:cs="Times New Roman"/>
                <w:sz w:val="20"/>
                <w:szCs w:val="20"/>
              </w:rPr>
              <w:t>imonio, cohabitación o noviazgo.</w:t>
            </w:r>
            <w:r w:rsidR="004B202A" w:rsidRPr="00C72F63">
              <w:rPr>
                <w:rFonts w:ascii="Times New Roman" w:hAnsi="Times New Roman" w:cs="Times New Roman"/>
                <w:sz w:val="20"/>
                <w:szCs w:val="20"/>
              </w:rPr>
              <w:t xml:space="preserve"> </w:t>
            </w:r>
            <w:r w:rsidR="00B41689" w:rsidRPr="00C72F63">
              <w:rPr>
                <w:rFonts w:ascii="Times New Roman" w:hAnsi="Times New Roman" w:cs="Times New Roman"/>
                <w:sz w:val="20"/>
                <w:szCs w:val="20"/>
              </w:rPr>
              <w:t>Reporta l</w:t>
            </w:r>
            <w:r w:rsidR="003459D9" w:rsidRPr="00C72F63">
              <w:rPr>
                <w:rFonts w:ascii="Times New Roman" w:hAnsi="Times New Roman" w:cs="Times New Roman"/>
                <w:sz w:val="20"/>
                <w:szCs w:val="20"/>
              </w:rPr>
              <w:t>a violencia que la persona que contesta el cuestionario considera que ejerce sobre su pareja y la que considera que su pareja ejerce sobre él/ella. La primera versión fue publicada en 1979, evaluando violencia física y violencia verbal. Su segunda versión de 1996</w:t>
            </w:r>
            <w:r w:rsidRPr="00C72F63">
              <w:rPr>
                <w:rFonts w:ascii="Times New Roman" w:hAnsi="Times New Roman" w:cs="Times New Roman"/>
                <w:sz w:val="20"/>
                <w:szCs w:val="20"/>
              </w:rPr>
              <w:t xml:space="preserve">, </w:t>
            </w:r>
            <w:r w:rsidR="003459D9" w:rsidRPr="00C72F63">
              <w:rPr>
                <w:rFonts w:ascii="Times New Roman" w:hAnsi="Times New Roman" w:cs="Times New Roman"/>
                <w:sz w:val="20"/>
                <w:szCs w:val="20"/>
              </w:rPr>
              <w:t xml:space="preserve">extiende la evaluación a la coerción sexual y gravedad de las lesiones (Muñoz-Rivas et al., 2007). La versión larga tiene </w:t>
            </w:r>
            <w:r w:rsidR="00BD71B8" w:rsidRPr="00C72F63">
              <w:rPr>
                <w:rFonts w:ascii="Times New Roman" w:hAnsi="Times New Roman" w:cs="Times New Roman"/>
                <w:sz w:val="20"/>
                <w:szCs w:val="20"/>
              </w:rPr>
              <w:t>36</w:t>
            </w:r>
            <w:r w:rsidR="003459D9" w:rsidRPr="00C72F63">
              <w:rPr>
                <w:rFonts w:ascii="Times New Roman" w:hAnsi="Times New Roman" w:cs="Times New Roman"/>
                <w:sz w:val="20"/>
                <w:szCs w:val="20"/>
              </w:rPr>
              <w:t xml:space="preserve"> ítems y la acortada 20 reactivos.</w:t>
            </w:r>
            <w:r w:rsidR="00B43BD6" w:rsidRPr="00C72F63">
              <w:rPr>
                <w:rFonts w:ascii="Times New Roman" w:hAnsi="Times New Roman" w:cs="Times New Roman"/>
                <w:sz w:val="20"/>
                <w:szCs w:val="20"/>
              </w:rPr>
              <w:t xml:space="preserve"> Cuenta con adaptaciones para población Mexicana y Española.</w:t>
            </w:r>
          </w:p>
        </w:tc>
      </w:tr>
      <w:tr w:rsidR="00A17907" w:rsidRPr="00C72F63" w14:paraId="7D89E915" w14:textId="77777777" w:rsidTr="00305109">
        <w:tc>
          <w:tcPr>
            <w:tcW w:w="2263" w:type="dxa"/>
          </w:tcPr>
          <w:p w14:paraId="6DAD1FD4" w14:textId="155D3216" w:rsidR="00A17907" w:rsidRPr="00C72F63" w:rsidRDefault="00A17907" w:rsidP="006C66AD">
            <w:pPr>
              <w:spacing w:line="360" w:lineRule="auto"/>
              <w:jc w:val="both"/>
              <w:rPr>
                <w:rFonts w:ascii="Times New Roman" w:hAnsi="Times New Roman" w:cs="Times New Roman"/>
                <w:sz w:val="20"/>
                <w:szCs w:val="20"/>
                <w:lang w:val="en-US"/>
              </w:rPr>
            </w:pPr>
            <w:r w:rsidRPr="00C72F63">
              <w:rPr>
                <w:rFonts w:ascii="Times New Roman" w:hAnsi="Times New Roman" w:cs="Times New Roman"/>
                <w:sz w:val="20"/>
                <w:szCs w:val="20"/>
                <w:lang w:val="en-US"/>
              </w:rPr>
              <w:t>Index of Spouse Abuse (ISA)</w:t>
            </w:r>
          </w:p>
        </w:tc>
        <w:tc>
          <w:tcPr>
            <w:tcW w:w="6663" w:type="dxa"/>
          </w:tcPr>
          <w:p w14:paraId="2D6FBDC7" w14:textId="0E737743" w:rsidR="00A17907" w:rsidRPr="00C72F63" w:rsidRDefault="00A17907" w:rsidP="006C66AD">
            <w:pPr>
              <w:spacing w:line="360" w:lineRule="auto"/>
              <w:jc w:val="both"/>
              <w:rPr>
                <w:rFonts w:ascii="Times New Roman" w:hAnsi="Times New Roman" w:cs="Times New Roman"/>
                <w:sz w:val="20"/>
                <w:szCs w:val="20"/>
                <w:lang w:val="es-ES"/>
              </w:rPr>
            </w:pPr>
            <w:r w:rsidRPr="00C72F63">
              <w:rPr>
                <w:rFonts w:ascii="Times New Roman" w:hAnsi="Times New Roman" w:cs="Times New Roman"/>
                <w:sz w:val="20"/>
                <w:szCs w:val="20"/>
                <w:lang w:val="es-ES"/>
              </w:rPr>
              <w:t>C</w:t>
            </w:r>
            <w:r w:rsidRPr="00C72F63">
              <w:rPr>
                <w:rFonts w:ascii="Times New Roman" w:hAnsi="Times New Roman" w:cs="Times New Roman"/>
                <w:sz w:val="20"/>
                <w:szCs w:val="20"/>
              </w:rPr>
              <w:t>reada en 1981 por Hudson y McIntosh la cual evalúa violencia física y no física ejercida contra las mujeres, dentro de una relación de pareja adulta. Santos-Iglesias et al. (2013) realizaron su adaptación para varones españoles.</w:t>
            </w:r>
          </w:p>
        </w:tc>
      </w:tr>
      <w:tr w:rsidR="00680FF4" w:rsidRPr="00C72F63" w14:paraId="70383AE1" w14:textId="77777777" w:rsidTr="00305109">
        <w:tc>
          <w:tcPr>
            <w:tcW w:w="2263" w:type="dxa"/>
          </w:tcPr>
          <w:p w14:paraId="2EBFB2EE" w14:textId="72C466D6" w:rsidR="00680FF4" w:rsidRPr="00C72F63" w:rsidRDefault="00680FF4" w:rsidP="006C66AD">
            <w:pPr>
              <w:spacing w:line="360" w:lineRule="auto"/>
              <w:jc w:val="both"/>
              <w:rPr>
                <w:rFonts w:ascii="Times New Roman" w:hAnsi="Times New Roman" w:cs="Times New Roman"/>
                <w:sz w:val="20"/>
                <w:szCs w:val="20"/>
                <w:lang w:val="es-ES"/>
              </w:rPr>
            </w:pPr>
            <w:r w:rsidRPr="00C72F63">
              <w:rPr>
                <w:rFonts w:ascii="Times New Roman" w:hAnsi="Times New Roman" w:cs="Times New Roman"/>
                <w:sz w:val="20"/>
                <w:szCs w:val="20"/>
              </w:rPr>
              <w:t>Violencia Doméstica: frecuencia y percepción (VIDOFyP)</w:t>
            </w:r>
          </w:p>
        </w:tc>
        <w:tc>
          <w:tcPr>
            <w:tcW w:w="6663" w:type="dxa"/>
          </w:tcPr>
          <w:p w14:paraId="37571BFE" w14:textId="505CC802" w:rsidR="00680FF4" w:rsidRPr="00C72F63" w:rsidRDefault="00680FF4" w:rsidP="006C66AD">
            <w:pPr>
              <w:spacing w:line="360" w:lineRule="auto"/>
              <w:jc w:val="both"/>
              <w:rPr>
                <w:rFonts w:ascii="Times New Roman" w:hAnsi="Times New Roman" w:cs="Times New Roman"/>
                <w:sz w:val="20"/>
                <w:szCs w:val="20"/>
                <w:lang w:val="es-ES"/>
              </w:rPr>
            </w:pPr>
            <w:r w:rsidRPr="00C72F63">
              <w:rPr>
                <w:rFonts w:ascii="Times New Roman" w:hAnsi="Times New Roman" w:cs="Times New Roman"/>
                <w:sz w:val="20"/>
                <w:szCs w:val="20"/>
              </w:rPr>
              <w:t>Creada en 1998 por Trujano para población de adultos mexicana. Diseñada inicialmente para medir violencia contra las mujeres y luego empleada para medir violencia contra los varones y violencia recíproca (Trujano, 2000).</w:t>
            </w:r>
          </w:p>
        </w:tc>
      </w:tr>
      <w:tr w:rsidR="00680FF4" w:rsidRPr="00C72F63" w14:paraId="7A825B39" w14:textId="77777777" w:rsidTr="00305109">
        <w:tc>
          <w:tcPr>
            <w:tcW w:w="2263" w:type="dxa"/>
          </w:tcPr>
          <w:p w14:paraId="3837C90B" w14:textId="4ACAE097" w:rsidR="00680FF4" w:rsidRPr="00C72F63" w:rsidRDefault="00680FF4" w:rsidP="006C66AD">
            <w:pPr>
              <w:spacing w:line="360" w:lineRule="auto"/>
              <w:jc w:val="both"/>
              <w:rPr>
                <w:rFonts w:ascii="Times New Roman" w:hAnsi="Times New Roman" w:cs="Times New Roman"/>
                <w:sz w:val="20"/>
                <w:szCs w:val="20"/>
                <w:lang w:val="en-US"/>
              </w:rPr>
            </w:pPr>
            <w:r w:rsidRPr="00C72F63">
              <w:rPr>
                <w:rFonts w:ascii="Times New Roman" w:hAnsi="Times New Roman" w:cs="Times New Roman"/>
                <w:sz w:val="20"/>
                <w:szCs w:val="20"/>
                <w:lang w:val="en-US"/>
              </w:rPr>
              <w:t>Conflict Adolescent Dating Relationship Inventory (CADRI)</w:t>
            </w:r>
          </w:p>
        </w:tc>
        <w:tc>
          <w:tcPr>
            <w:tcW w:w="6663" w:type="dxa"/>
          </w:tcPr>
          <w:p w14:paraId="5E3DF147" w14:textId="17AF4308" w:rsidR="00680FF4" w:rsidRPr="00C72F63" w:rsidRDefault="00CF56AE" w:rsidP="006C66AD">
            <w:pPr>
              <w:spacing w:line="360" w:lineRule="auto"/>
              <w:jc w:val="both"/>
              <w:rPr>
                <w:rFonts w:ascii="Times New Roman" w:hAnsi="Times New Roman" w:cs="Times New Roman"/>
                <w:sz w:val="20"/>
                <w:szCs w:val="20"/>
                <w:lang w:val="es-ES"/>
              </w:rPr>
            </w:pPr>
            <w:r w:rsidRPr="00C72F63">
              <w:rPr>
                <w:rFonts w:ascii="Times New Roman" w:hAnsi="Times New Roman" w:cs="Times New Roman"/>
                <w:sz w:val="20"/>
                <w:szCs w:val="20"/>
                <w:lang w:val="es-ES"/>
              </w:rPr>
              <w:t>C</w:t>
            </w:r>
            <w:r w:rsidR="00680FF4" w:rsidRPr="00C72F63">
              <w:rPr>
                <w:rFonts w:ascii="Times New Roman" w:hAnsi="Times New Roman" w:cs="Times New Roman"/>
                <w:sz w:val="20"/>
                <w:szCs w:val="20"/>
              </w:rPr>
              <w:t xml:space="preserve">onstruida en 2001 por Wolf et al. y adaptada para población adolescente española en 2006 (Fernández-Fuertes et al., 2006) Cuenta con las subescalas: violencia sexual, relacional, verbal-emocional, física y amenazas. Revisa tanto la </w:t>
            </w:r>
            <w:r w:rsidR="00680FF4" w:rsidRPr="00C72F63">
              <w:rPr>
                <w:rFonts w:ascii="Times New Roman" w:hAnsi="Times New Roman" w:cs="Times New Roman"/>
                <w:sz w:val="20"/>
                <w:szCs w:val="20"/>
              </w:rPr>
              <w:lastRenderedPageBreak/>
              <w:t>violencia ejercida como la recibida</w:t>
            </w:r>
            <w:r w:rsidR="0015086C" w:rsidRPr="00C72F63">
              <w:rPr>
                <w:rFonts w:ascii="Times New Roman" w:hAnsi="Times New Roman" w:cs="Times New Roman"/>
                <w:sz w:val="20"/>
                <w:szCs w:val="20"/>
              </w:rPr>
              <w:t>, ambas</w:t>
            </w:r>
            <w:r w:rsidR="00680FF4" w:rsidRPr="00C72F63">
              <w:rPr>
                <w:rFonts w:ascii="Times New Roman" w:hAnsi="Times New Roman" w:cs="Times New Roman"/>
                <w:sz w:val="20"/>
                <w:szCs w:val="20"/>
              </w:rPr>
              <w:t xml:space="preserve"> desde la perspectiva de la persona </w:t>
            </w:r>
            <w:r w:rsidR="0015086C" w:rsidRPr="00C72F63">
              <w:rPr>
                <w:rFonts w:ascii="Times New Roman" w:hAnsi="Times New Roman" w:cs="Times New Roman"/>
                <w:sz w:val="20"/>
                <w:szCs w:val="20"/>
              </w:rPr>
              <w:t>que contesta el cuestionario.</w:t>
            </w:r>
          </w:p>
        </w:tc>
      </w:tr>
      <w:tr w:rsidR="0015086C" w:rsidRPr="00C72F63" w14:paraId="25C8B321" w14:textId="77777777" w:rsidTr="00305109">
        <w:tc>
          <w:tcPr>
            <w:tcW w:w="2263" w:type="dxa"/>
          </w:tcPr>
          <w:p w14:paraId="7E170794" w14:textId="5C35F567" w:rsidR="0015086C" w:rsidRPr="00C72F63" w:rsidRDefault="0015086C" w:rsidP="006C66AD">
            <w:pPr>
              <w:spacing w:line="360" w:lineRule="auto"/>
              <w:jc w:val="both"/>
              <w:rPr>
                <w:rFonts w:ascii="Times New Roman" w:hAnsi="Times New Roman" w:cs="Times New Roman"/>
                <w:sz w:val="20"/>
                <w:szCs w:val="20"/>
                <w:lang w:val="es-ES"/>
              </w:rPr>
            </w:pPr>
            <w:r w:rsidRPr="00C72F63">
              <w:rPr>
                <w:rFonts w:ascii="Times New Roman" w:hAnsi="Times New Roman" w:cs="Times New Roman"/>
                <w:sz w:val="20"/>
                <w:szCs w:val="20"/>
              </w:rPr>
              <w:lastRenderedPageBreak/>
              <w:t>Cuestionario de Violencia entre Novios (CUVINO)</w:t>
            </w:r>
          </w:p>
        </w:tc>
        <w:tc>
          <w:tcPr>
            <w:tcW w:w="6663" w:type="dxa"/>
          </w:tcPr>
          <w:p w14:paraId="684E7AC5" w14:textId="24E6E7A4" w:rsidR="0015086C" w:rsidRPr="00C72F63" w:rsidRDefault="0015086C" w:rsidP="006C66AD">
            <w:pPr>
              <w:spacing w:line="360" w:lineRule="auto"/>
              <w:jc w:val="both"/>
              <w:rPr>
                <w:rFonts w:ascii="Times New Roman" w:hAnsi="Times New Roman" w:cs="Times New Roman"/>
                <w:sz w:val="20"/>
                <w:szCs w:val="20"/>
                <w:lang w:val="es-ES"/>
              </w:rPr>
            </w:pPr>
            <w:r w:rsidRPr="00C72F63">
              <w:rPr>
                <w:rFonts w:ascii="Times New Roman" w:hAnsi="Times New Roman" w:cs="Times New Roman"/>
                <w:sz w:val="20"/>
                <w:szCs w:val="20"/>
              </w:rPr>
              <w:t xml:space="preserve">Diseñado en 2007 por </w:t>
            </w:r>
            <w:r w:rsidR="00D77360" w:rsidRPr="00C72F63">
              <w:rPr>
                <w:rFonts w:ascii="Times New Roman" w:hAnsi="Times New Roman" w:cs="Times New Roman"/>
                <w:sz w:val="20"/>
                <w:szCs w:val="20"/>
              </w:rPr>
              <w:t>Rodríguez-</w:t>
            </w:r>
            <w:r w:rsidRPr="00C72F63">
              <w:rPr>
                <w:rFonts w:ascii="Times New Roman" w:hAnsi="Times New Roman" w:cs="Times New Roman"/>
                <w:sz w:val="20"/>
                <w:szCs w:val="20"/>
              </w:rPr>
              <w:t>Franco et al. (2010) para población española y mexicana de adolescentes y jóvenes hombres y mujeres; midiendo desapego, humillación, violencia sexual, coerción, violencia física, violencia de género, castigo emocional y violencia instrumental</w:t>
            </w:r>
            <w:r w:rsidR="00B41689" w:rsidRPr="00C72F63">
              <w:rPr>
                <w:rFonts w:ascii="Times New Roman" w:hAnsi="Times New Roman" w:cs="Times New Roman"/>
                <w:sz w:val="20"/>
                <w:szCs w:val="20"/>
              </w:rPr>
              <w:t>.</w:t>
            </w:r>
          </w:p>
        </w:tc>
      </w:tr>
      <w:tr w:rsidR="00F26B7A" w:rsidRPr="00C72F63" w14:paraId="6A747171" w14:textId="77777777" w:rsidTr="00305109">
        <w:tc>
          <w:tcPr>
            <w:tcW w:w="2263" w:type="dxa"/>
            <w:tcBorders>
              <w:bottom w:val="single" w:sz="4" w:space="0" w:color="auto"/>
            </w:tcBorders>
          </w:tcPr>
          <w:p w14:paraId="23049631" w14:textId="3D16A6C3" w:rsidR="00F26B7A" w:rsidRPr="00C72F63" w:rsidRDefault="00F26B7A" w:rsidP="006C66AD">
            <w:pPr>
              <w:spacing w:line="360" w:lineRule="auto"/>
              <w:jc w:val="both"/>
              <w:rPr>
                <w:rFonts w:ascii="Times New Roman" w:hAnsi="Times New Roman" w:cs="Times New Roman"/>
                <w:sz w:val="20"/>
                <w:szCs w:val="20"/>
              </w:rPr>
            </w:pPr>
            <w:r w:rsidRPr="00C72F63">
              <w:rPr>
                <w:rFonts w:ascii="Times New Roman" w:hAnsi="Times New Roman" w:cs="Times New Roman"/>
                <w:sz w:val="20"/>
                <w:szCs w:val="20"/>
              </w:rPr>
              <w:t>Cuestionario para evaluar Violencia en la relación de pareja: Perpetrador/a y Receptor/a</w:t>
            </w:r>
          </w:p>
        </w:tc>
        <w:tc>
          <w:tcPr>
            <w:tcW w:w="6663" w:type="dxa"/>
            <w:tcBorders>
              <w:bottom w:val="single" w:sz="4" w:space="0" w:color="auto"/>
            </w:tcBorders>
          </w:tcPr>
          <w:p w14:paraId="38BA9F0C" w14:textId="16C1DA1F" w:rsidR="00F26B7A" w:rsidRPr="00C72F63" w:rsidRDefault="00B41689" w:rsidP="006C66AD">
            <w:pPr>
              <w:spacing w:line="360" w:lineRule="auto"/>
              <w:jc w:val="both"/>
              <w:rPr>
                <w:rFonts w:ascii="Times New Roman" w:hAnsi="Times New Roman" w:cs="Times New Roman"/>
                <w:sz w:val="20"/>
                <w:szCs w:val="20"/>
              </w:rPr>
            </w:pPr>
            <w:r w:rsidRPr="00C72F63">
              <w:rPr>
                <w:rFonts w:ascii="Times New Roman" w:hAnsi="Times New Roman" w:cs="Times New Roman"/>
                <w:sz w:val="20"/>
                <w:szCs w:val="20"/>
              </w:rPr>
              <w:t>D</w:t>
            </w:r>
            <w:r w:rsidR="00F26B7A" w:rsidRPr="00C72F63">
              <w:rPr>
                <w:rFonts w:ascii="Times New Roman" w:hAnsi="Times New Roman" w:cs="Times New Roman"/>
                <w:sz w:val="20"/>
                <w:szCs w:val="20"/>
              </w:rPr>
              <w:t>iseñado por Cienfuegos (2014). Parte de diseños previos de cuestionarios como el CTS, ISA y en su versión corta incorpora algunos ítems del VIDOFyP respectivos a la violencia contra los hombres. Se ha validado en población de adultos y jóvenes mexicanos</w:t>
            </w:r>
          </w:p>
        </w:tc>
      </w:tr>
    </w:tbl>
    <w:p w14:paraId="653D6FAA" w14:textId="77777777" w:rsidR="003B370B" w:rsidRDefault="003B370B" w:rsidP="009D180D">
      <w:pPr>
        <w:spacing w:after="0" w:line="360" w:lineRule="auto"/>
        <w:jc w:val="both"/>
        <w:rPr>
          <w:rFonts w:ascii="Times New Roman" w:hAnsi="Times New Roman" w:cs="Times New Roman"/>
          <w:sz w:val="24"/>
          <w:szCs w:val="24"/>
        </w:rPr>
      </w:pPr>
    </w:p>
    <w:p w14:paraId="18F97579" w14:textId="42983BDD" w:rsidR="00B41689" w:rsidRPr="00C72F63" w:rsidRDefault="00510ED3" w:rsidP="009D180D">
      <w:pPr>
        <w:spacing w:after="0" w:line="360" w:lineRule="auto"/>
        <w:jc w:val="both"/>
        <w:rPr>
          <w:rFonts w:ascii="Times New Roman" w:hAnsi="Times New Roman" w:cs="Times New Roman"/>
          <w:sz w:val="24"/>
          <w:szCs w:val="24"/>
        </w:rPr>
      </w:pPr>
      <w:r w:rsidRPr="00C72F63">
        <w:rPr>
          <w:rFonts w:ascii="Times New Roman" w:hAnsi="Times New Roman" w:cs="Times New Roman"/>
          <w:sz w:val="24"/>
          <w:szCs w:val="24"/>
        </w:rPr>
        <w:t>Si bien, algunos de estos test han tenido una importante contribución y difusión incluso a nivel internacional, se puede cuestionar si necesariamente reflejan las interacciones de parejas jóvenes contemporáneas, así como la percepción de los varones sobre la violencia de pareja ejercida en su contra, vista desde la perspectiva de las masculinidades; ya que algunos</w:t>
      </w:r>
      <w:r w:rsidR="00957D7E" w:rsidRPr="00C72F63">
        <w:rPr>
          <w:rFonts w:ascii="Times New Roman" w:hAnsi="Times New Roman" w:cs="Times New Roman"/>
          <w:sz w:val="24"/>
          <w:szCs w:val="24"/>
        </w:rPr>
        <w:t xml:space="preserve"> </w:t>
      </w:r>
      <w:r w:rsidR="00B41689" w:rsidRPr="00C72F63">
        <w:rPr>
          <w:rFonts w:ascii="Times New Roman" w:hAnsi="Times New Roman" w:cs="Times New Roman"/>
          <w:sz w:val="24"/>
          <w:szCs w:val="24"/>
        </w:rPr>
        <w:t xml:space="preserve">se encuentran dirigidos a examinar </w:t>
      </w:r>
      <w:r w:rsidR="00957D7E" w:rsidRPr="00C72F63">
        <w:rPr>
          <w:rFonts w:ascii="Times New Roman" w:hAnsi="Times New Roman" w:cs="Times New Roman"/>
          <w:sz w:val="24"/>
          <w:szCs w:val="24"/>
        </w:rPr>
        <w:t>la violencia</w:t>
      </w:r>
      <w:r w:rsidR="00B41689" w:rsidRPr="00C72F63">
        <w:rPr>
          <w:rFonts w:ascii="Times New Roman" w:hAnsi="Times New Roman" w:cs="Times New Roman"/>
          <w:sz w:val="24"/>
          <w:szCs w:val="24"/>
        </w:rPr>
        <w:t xml:space="preserve"> en parejas adultas </w:t>
      </w:r>
      <w:r w:rsidR="00957D7E" w:rsidRPr="00C72F63">
        <w:rPr>
          <w:rFonts w:ascii="Times New Roman" w:hAnsi="Times New Roman" w:cs="Times New Roman"/>
          <w:sz w:val="24"/>
          <w:szCs w:val="24"/>
        </w:rPr>
        <w:t xml:space="preserve">en cohabitación, </w:t>
      </w:r>
      <w:r w:rsidR="00CB18A5" w:rsidRPr="00C72F63">
        <w:rPr>
          <w:rFonts w:ascii="Times New Roman" w:hAnsi="Times New Roman" w:cs="Times New Roman"/>
          <w:sz w:val="24"/>
          <w:szCs w:val="24"/>
        </w:rPr>
        <w:t>o,</w:t>
      </w:r>
      <w:r w:rsidR="00B41689" w:rsidRPr="00C72F63">
        <w:rPr>
          <w:rFonts w:ascii="Times New Roman" w:hAnsi="Times New Roman" w:cs="Times New Roman"/>
          <w:sz w:val="24"/>
          <w:szCs w:val="24"/>
        </w:rPr>
        <w:t xml:space="preserve"> por el contrario</w:t>
      </w:r>
      <w:r w:rsidR="00CB18A5" w:rsidRPr="00C72F63">
        <w:rPr>
          <w:rFonts w:ascii="Times New Roman" w:hAnsi="Times New Roman" w:cs="Times New Roman"/>
          <w:sz w:val="24"/>
          <w:szCs w:val="24"/>
        </w:rPr>
        <w:t>,</w:t>
      </w:r>
      <w:r w:rsidR="00B41689" w:rsidRPr="00C72F63">
        <w:rPr>
          <w:rFonts w:ascii="Times New Roman" w:hAnsi="Times New Roman" w:cs="Times New Roman"/>
          <w:sz w:val="24"/>
          <w:szCs w:val="24"/>
        </w:rPr>
        <w:t xml:space="preserve"> </w:t>
      </w:r>
      <w:r w:rsidR="00957D7E" w:rsidRPr="00C72F63">
        <w:rPr>
          <w:rFonts w:ascii="Times New Roman" w:hAnsi="Times New Roman" w:cs="Times New Roman"/>
          <w:sz w:val="24"/>
          <w:szCs w:val="24"/>
        </w:rPr>
        <w:t>fuer</w:t>
      </w:r>
      <w:r w:rsidRPr="00C72F63">
        <w:rPr>
          <w:rFonts w:ascii="Times New Roman" w:hAnsi="Times New Roman" w:cs="Times New Roman"/>
          <w:sz w:val="24"/>
          <w:szCs w:val="24"/>
        </w:rPr>
        <w:t>on construidos</w:t>
      </w:r>
      <w:r w:rsidR="00957D7E" w:rsidRPr="00C72F63">
        <w:rPr>
          <w:rFonts w:ascii="Times New Roman" w:hAnsi="Times New Roman" w:cs="Times New Roman"/>
          <w:sz w:val="24"/>
          <w:szCs w:val="24"/>
        </w:rPr>
        <w:t xml:space="preserve"> para </w:t>
      </w:r>
      <w:r w:rsidR="00B41689" w:rsidRPr="00C72F63">
        <w:rPr>
          <w:rFonts w:ascii="Times New Roman" w:hAnsi="Times New Roman" w:cs="Times New Roman"/>
          <w:sz w:val="24"/>
          <w:szCs w:val="24"/>
        </w:rPr>
        <w:t xml:space="preserve">población </w:t>
      </w:r>
      <w:r w:rsidRPr="00C72F63">
        <w:rPr>
          <w:rFonts w:ascii="Times New Roman" w:hAnsi="Times New Roman" w:cs="Times New Roman"/>
          <w:sz w:val="24"/>
          <w:szCs w:val="24"/>
        </w:rPr>
        <w:t>adolescente; además que en su mayoría han partido</w:t>
      </w:r>
      <w:r w:rsidR="00CB18A5" w:rsidRPr="00C72F63">
        <w:rPr>
          <w:rFonts w:ascii="Times New Roman" w:hAnsi="Times New Roman" w:cs="Times New Roman"/>
          <w:sz w:val="24"/>
          <w:szCs w:val="24"/>
        </w:rPr>
        <w:t xml:space="preserve"> de </w:t>
      </w:r>
      <w:r w:rsidR="00B41689" w:rsidRPr="00C72F63">
        <w:rPr>
          <w:rFonts w:ascii="Times New Roman" w:hAnsi="Times New Roman" w:cs="Times New Roman"/>
          <w:sz w:val="24"/>
          <w:szCs w:val="24"/>
        </w:rPr>
        <w:t xml:space="preserve">un diseño teórico que coloca a las mujeres en </w:t>
      </w:r>
      <w:r w:rsidR="00957D7E" w:rsidRPr="00C72F63">
        <w:rPr>
          <w:rFonts w:ascii="Times New Roman" w:hAnsi="Times New Roman" w:cs="Times New Roman"/>
          <w:sz w:val="24"/>
          <w:szCs w:val="24"/>
        </w:rPr>
        <w:t>el rol de receptoras y</w:t>
      </w:r>
      <w:r w:rsidR="00B41689" w:rsidRPr="00C72F63">
        <w:rPr>
          <w:rFonts w:ascii="Times New Roman" w:hAnsi="Times New Roman" w:cs="Times New Roman"/>
          <w:sz w:val="24"/>
          <w:szCs w:val="24"/>
        </w:rPr>
        <w:t xml:space="preserve"> luego </w:t>
      </w:r>
      <w:r w:rsidR="00CB18A5" w:rsidRPr="00C72F63">
        <w:rPr>
          <w:rFonts w:ascii="Times New Roman" w:hAnsi="Times New Roman" w:cs="Times New Roman"/>
          <w:sz w:val="24"/>
          <w:szCs w:val="24"/>
        </w:rPr>
        <w:t>fueron</w:t>
      </w:r>
      <w:r w:rsidR="00B41689" w:rsidRPr="00C72F63">
        <w:rPr>
          <w:rFonts w:ascii="Times New Roman" w:hAnsi="Times New Roman" w:cs="Times New Roman"/>
          <w:sz w:val="24"/>
          <w:szCs w:val="24"/>
        </w:rPr>
        <w:t xml:space="preserve"> adaptado</w:t>
      </w:r>
      <w:r w:rsidR="00CB18A5" w:rsidRPr="00C72F63">
        <w:rPr>
          <w:rFonts w:ascii="Times New Roman" w:hAnsi="Times New Roman" w:cs="Times New Roman"/>
          <w:sz w:val="24"/>
          <w:szCs w:val="24"/>
        </w:rPr>
        <w:t>s</w:t>
      </w:r>
      <w:r w:rsidR="00B41689" w:rsidRPr="00C72F63">
        <w:rPr>
          <w:rFonts w:ascii="Times New Roman" w:hAnsi="Times New Roman" w:cs="Times New Roman"/>
          <w:sz w:val="24"/>
          <w:szCs w:val="24"/>
        </w:rPr>
        <w:t xml:space="preserve"> para colocar a los varones en el </w:t>
      </w:r>
      <w:r w:rsidR="00CB18A5" w:rsidRPr="00C72F63">
        <w:rPr>
          <w:rFonts w:ascii="Times New Roman" w:hAnsi="Times New Roman" w:cs="Times New Roman"/>
          <w:sz w:val="24"/>
          <w:szCs w:val="24"/>
        </w:rPr>
        <w:t xml:space="preserve">escenario </w:t>
      </w:r>
      <w:r w:rsidR="00B41689" w:rsidRPr="00C72F63">
        <w:rPr>
          <w:rFonts w:ascii="Times New Roman" w:hAnsi="Times New Roman" w:cs="Times New Roman"/>
          <w:sz w:val="24"/>
          <w:szCs w:val="24"/>
        </w:rPr>
        <w:t>mencionado</w:t>
      </w:r>
      <w:r w:rsidR="00CB18A5" w:rsidRPr="00C72F63">
        <w:rPr>
          <w:rFonts w:ascii="Times New Roman" w:hAnsi="Times New Roman" w:cs="Times New Roman"/>
          <w:sz w:val="24"/>
          <w:szCs w:val="24"/>
        </w:rPr>
        <w:t xml:space="preserve">. </w:t>
      </w:r>
    </w:p>
    <w:p w14:paraId="33AB502D" w14:textId="0C4BA0AF" w:rsidR="00BE247B" w:rsidRPr="00C72F63" w:rsidRDefault="00CB18A5" w:rsidP="009D180D">
      <w:pPr>
        <w:spacing w:after="0" w:line="360" w:lineRule="auto"/>
        <w:jc w:val="both"/>
        <w:rPr>
          <w:rFonts w:ascii="Times New Roman" w:hAnsi="Times New Roman" w:cs="Times New Roman"/>
          <w:sz w:val="24"/>
        </w:rPr>
      </w:pPr>
      <w:r w:rsidRPr="00C72F63">
        <w:rPr>
          <w:rFonts w:ascii="Times New Roman" w:hAnsi="Times New Roman" w:cs="Times New Roman"/>
          <w:sz w:val="24"/>
          <w:szCs w:val="24"/>
        </w:rPr>
        <w:t>R</w:t>
      </w:r>
      <w:r w:rsidR="00857519" w:rsidRPr="00C72F63">
        <w:rPr>
          <w:rFonts w:ascii="Times New Roman" w:hAnsi="Times New Roman" w:cs="Times New Roman"/>
          <w:sz w:val="24"/>
          <w:szCs w:val="24"/>
        </w:rPr>
        <w:t xml:space="preserve">etomando </w:t>
      </w:r>
      <w:r w:rsidR="00AA3630" w:rsidRPr="00C72F63">
        <w:rPr>
          <w:rFonts w:ascii="Times New Roman" w:hAnsi="Times New Roman" w:cs="Times New Roman"/>
          <w:sz w:val="24"/>
          <w:szCs w:val="24"/>
        </w:rPr>
        <w:t>a</w:t>
      </w:r>
      <w:r w:rsidR="005A46DC" w:rsidRPr="00C72F63">
        <w:rPr>
          <w:rFonts w:ascii="Times New Roman" w:hAnsi="Times New Roman" w:cs="Times New Roman"/>
          <w:sz w:val="24"/>
          <w:szCs w:val="24"/>
        </w:rPr>
        <w:t xml:space="preserve"> Streiner y Norman (2008) </w:t>
      </w:r>
      <w:r w:rsidR="00857519" w:rsidRPr="00C72F63">
        <w:rPr>
          <w:rFonts w:ascii="Times New Roman" w:hAnsi="Times New Roman" w:cs="Times New Roman"/>
          <w:sz w:val="24"/>
          <w:szCs w:val="24"/>
        </w:rPr>
        <w:t xml:space="preserve">respecto </w:t>
      </w:r>
      <w:r w:rsidRPr="00C72F63">
        <w:rPr>
          <w:rFonts w:ascii="Times New Roman" w:hAnsi="Times New Roman" w:cs="Times New Roman"/>
          <w:sz w:val="24"/>
          <w:szCs w:val="24"/>
        </w:rPr>
        <w:t xml:space="preserve">los </w:t>
      </w:r>
      <w:r w:rsidR="005A46DC" w:rsidRPr="00C72F63">
        <w:rPr>
          <w:rFonts w:ascii="Times New Roman" w:hAnsi="Times New Roman" w:cs="Times New Roman"/>
          <w:sz w:val="24"/>
          <w:szCs w:val="24"/>
        </w:rPr>
        <w:t>motivos principales por los cuales se considera pertinente desarrollar un nuevo instrume</w:t>
      </w:r>
      <w:r w:rsidR="00E62DBD" w:rsidRPr="00C72F63">
        <w:rPr>
          <w:rFonts w:ascii="Times New Roman" w:hAnsi="Times New Roman" w:cs="Times New Roman"/>
          <w:sz w:val="24"/>
          <w:szCs w:val="24"/>
        </w:rPr>
        <w:t>nto de medición,</w:t>
      </w:r>
      <w:r w:rsidR="005A46DC" w:rsidRPr="00C72F63">
        <w:rPr>
          <w:rFonts w:ascii="Times New Roman" w:hAnsi="Times New Roman" w:cs="Times New Roman"/>
          <w:sz w:val="24"/>
          <w:szCs w:val="24"/>
        </w:rPr>
        <w:t xml:space="preserve"> </w:t>
      </w:r>
      <w:r w:rsidR="00AA3630" w:rsidRPr="00C72F63">
        <w:rPr>
          <w:rFonts w:ascii="Times New Roman" w:hAnsi="Times New Roman" w:cs="Times New Roman"/>
          <w:sz w:val="24"/>
          <w:szCs w:val="24"/>
        </w:rPr>
        <w:t xml:space="preserve">se puede </w:t>
      </w:r>
      <w:r w:rsidR="00E62DBD" w:rsidRPr="00C72F63">
        <w:rPr>
          <w:rFonts w:ascii="Times New Roman" w:hAnsi="Times New Roman" w:cs="Times New Roman"/>
          <w:sz w:val="24"/>
          <w:szCs w:val="24"/>
        </w:rPr>
        <w:t>aludir que</w:t>
      </w:r>
      <w:r w:rsidR="00AA3630" w:rsidRPr="00C72F63">
        <w:rPr>
          <w:rFonts w:ascii="Times New Roman" w:hAnsi="Times New Roman" w:cs="Times New Roman"/>
          <w:sz w:val="24"/>
          <w:szCs w:val="24"/>
        </w:rPr>
        <w:t xml:space="preserve"> </w:t>
      </w:r>
      <w:r w:rsidR="005A46DC" w:rsidRPr="00C72F63">
        <w:rPr>
          <w:rFonts w:ascii="Times New Roman" w:hAnsi="Times New Roman" w:cs="Times New Roman"/>
          <w:sz w:val="24"/>
          <w:szCs w:val="24"/>
        </w:rPr>
        <w:t>existe insatisfacción con las herramientas existentes ya que omiten algún as</w:t>
      </w:r>
      <w:r w:rsidR="00857519" w:rsidRPr="00C72F63">
        <w:rPr>
          <w:rFonts w:ascii="Times New Roman" w:hAnsi="Times New Roman" w:cs="Times New Roman"/>
          <w:sz w:val="24"/>
          <w:szCs w:val="24"/>
        </w:rPr>
        <w:t>pecto importante del constructo</w:t>
      </w:r>
      <w:r w:rsidR="00E62DBD" w:rsidRPr="00C72F63">
        <w:rPr>
          <w:rFonts w:ascii="Times New Roman" w:hAnsi="Times New Roman" w:cs="Times New Roman"/>
          <w:sz w:val="24"/>
          <w:szCs w:val="24"/>
        </w:rPr>
        <w:t>. Por lo tanto,</w:t>
      </w:r>
      <w:r w:rsidR="004E7725" w:rsidRPr="00C72F63">
        <w:rPr>
          <w:rFonts w:ascii="Times New Roman" w:hAnsi="Times New Roman" w:cs="Times New Roman"/>
          <w:sz w:val="24"/>
          <w:szCs w:val="24"/>
        </w:rPr>
        <w:t xml:space="preserve"> </w:t>
      </w:r>
      <w:r w:rsidR="00857519" w:rsidRPr="00C72F63">
        <w:rPr>
          <w:rFonts w:ascii="Times New Roman" w:hAnsi="Times New Roman" w:cs="Times New Roman"/>
          <w:sz w:val="24"/>
          <w:szCs w:val="24"/>
        </w:rPr>
        <w:t>se ha planteado como objetivo d</w:t>
      </w:r>
      <w:r w:rsidR="004E7725" w:rsidRPr="00C72F63">
        <w:rPr>
          <w:rFonts w:ascii="Times New Roman" w:hAnsi="Times New Roman" w:cs="Times New Roman"/>
          <w:sz w:val="24"/>
          <w:szCs w:val="24"/>
        </w:rPr>
        <w:t>e</w:t>
      </w:r>
      <w:r w:rsidR="00F848C7" w:rsidRPr="00C72F63">
        <w:rPr>
          <w:rFonts w:ascii="Times New Roman" w:hAnsi="Times New Roman" w:cs="Times New Roman"/>
          <w:sz w:val="24"/>
        </w:rPr>
        <w:t xml:space="preserve">l presente estudio </w:t>
      </w:r>
      <w:r w:rsidR="007267F0" w:rsidRPr="00C72F63">
        <w:rPr>
          <w:rFonts w:ascii="Times New Roman" w:hAnsi="Times New Roman" w:cs="Times New Roman"/>
          <w:sz w:val="24"/>
        </w:rPr>
        <w:t>diseñar una escala de violencia de pareja heterosexual, en el escenario en que los varones son los receptores</w:t>
      </w:r>
      <w:r w:rsidR="00857519" w:rsidRPr="00C72F63">
        <w:rPr>
          <w:rFonts w:ascii="Times New Roman" w:hAnsi="Times New Roman" w:cs="Times New Roman"/>
          <w:sz w:val="24"/>
        </w:rPr>
        <w:t xml:space="preserve"> de la misma</w:t>
      </w:r>
      <w:r w:rsidR="007267F0" w:rsidRPr="00C72F63">
        <w:rPr>
          <w:rFonts w:ascii="Times New Roman" w:hAnsi="Times New Roman" w:cs="Times New Roman"/>
          <w:sz w:val="24"/>
        </w:rPr>
        <w:t xml:space="preserve"> (</w:t>
      </w:r>
      <w:r w:rsidR="005F66D9">
        <w:rPr>
          <w:rFonts w:ascii="Times New Roman" w:hAnsi="Times New Roman" w:cs="Times New Roman"/>
          <w:sz w:val="24"/>
        </w:rPr>
        <w:t>EV-PAR-h</w:t>
      </w:r>
      <w:r w:rsidR="007267F0" w:rsidRPr="00C72F63">
        <w:rPr>
          <w:rFonts w:ascii="Times New Roman" w:hAnsi="Times New Roman" w:cs="Times New Roman"/>
          <w:sz w:val="24"/>
        </w:rPr>
        <w:t>)</w:t>
      </w:r>
      <w:r w:rsidR="00857519" w:rsidRPr="00C72F63">
        <w:rPr>
          <w:rFonts w:ascii="Times New Roman" w:hAnsi="Times New Roman" w:cs="Times New Roman"/>
          <w:sz w:val="24"/>
        </w:rPr>
        <w:t>,</w:t>
      </w:r>
      <w:r w:rsidR="007267F0" w:rsidRPr="00C72F63">
        <w:rPr>
          <w:rFonts w:ascii="Times New Roman" w:hAnsi="Times New Roman" w:cs="Times New Roman"/>
          <w:sz w:val="24"/>
        </w:rPr>
        <w:t xml:space="preserve"> </w:t>
      </w:r>
      <w:r w:rsidR="00857519" w:rsidRPr="00C72F63">
        <w:rPr>
          <w:rFonts w:ascii="Times New Roman" w:hAnsi="Times New Roman" w:cs="Times New Roman"/>
          <w:sz w:val="24"/>
        </w:rPr>
        <w:t>obteniendo</w:t>
      </w:r>
      <w:r w:rsidR="00F848C7" w:rsidRPr="00C72F63">
        <w:rPr>
          <w:rFonts w:ascii="Times New Roman" w:hAnsi="Times New Roman" w:cs="Times New Roman"/>
          <w:sz w:val="24"/>
        </w:rPr>
        <w:t xml:space="preserve"> </w:t>
      </w:r>
      <w:r w:rsidR="00C21A7E" w:rsidRPr="00C72F63">
        <w:rPr>
          <w:rFonts w:ascii="Times New Roman" w:hAnsi="Times New Roman" w:cs="Times New Roman"/>
          <w:sz w:val="24"/>
        </w:rPr>
        <w:t xml:space="preserve">evidencias de validez de contenido, </w:t>
      </w:r>
      <w:r w:rsidR="00F848C7" w:rsidRPr="00C72F63">
        <w:rPr>
          <w:rFonts w:ascii="Times New Roman" w:hAnsi="Times New Roman" w:cs="Times New Roman"/>
          <w:sz w:val="24"/>
        </w:rPr>
        <w:t>mediante juicio de ex</w:t>
      </w:r>
      <w:r w:rsidR="00C21A7E" w:rsidRPr="00C72F63">
        <w:rPr>
          <w:rFonts w:ascii="Times New Roman" w:hAnsi="Times New Roman" w:cs="Times New Roman"/>
          <w:sz w:val="24"/>
        </w:rPr>
        <w:t>pertos y entrevistas cognitivas.</w:t>
      </w:r>
      <w:r w:rsidR="00F848C7" w:rsidRPr="00C72F63">
        <w:rPr>
          <w:rFonts w:ascii="Times New Roman" w:hAnsi="Times New Roman" w:cs="Times New Roman"/>
          <w:sz w:val="24"/>
        </w:rPr>
        <w:t xml:space="preserve"> </w:t>
      </w:r>
      <w:r w:rsidR="00E62DBD" w:rsidRPr="00C72F63">
        <w:rPr>
          <w:rFonts w:ascii="Times New Roman" w:hAnsi="Times New Roman" w:cs="Times New Roman"/>
          <w:sz w:val="24"/>
        </w:rPr>
        <w:t xml:space="preserve"> </w:t>
      </w:r>
      <w:r w:rsidR="00BE247B" w:rsidRPr="00C72F63">
        <w:rPr>
          <w:rFonts w:ascii="Times New Roman" w:hAnsi="Times New Roman" w:cs="Times New Roman"/>
          <w:sz w:val="24"/>
        </w:rPr>
        <w:t xml:space="preserve">Para tales fines, se </w:t>
      </w:r>
      <w:r w:rsidRPr="00C72F63">
        <w:rPr>
          <w:rFonts w:ascii="Times New Roman" w:hAnsi="Times New Roman" w:cs="Times New Roman"/>
          <w:sz w:val="24"/>
        </w:rPr>
        <w:t>ha organizado el presente escrito</w:t>
      </w:r>
      <w:r w:rsidR="00BE247B" w:rsidRPr="00C72F63">
        <w:rPr>
          <w:rFonts w:ascii="Times New Roman" w:hAnsi="Times New Roman" w:cs="Times New Roman"/>
          <w:sz w:val="24"/>
        </w:rPr>
        <w:t xml:space="preserve"> </w:t>
      </w:r>
      <w:r w:rsidR="00FD5EC1" w:rsidRPr="00C72F63">
        <w:rPr>
          <w:rFonts w:ascii="Times New Roman" w:hAnsi="Times New Roman" w:cs="Times New Roman"/>
          <w:sz w:val="24"/>
        </w:rPr>
        <w:t>en cuatro etapas</w:t>
      </w:r>
      <w:r w:rsidRPr="00C72F63">
        <w:rPr>
          <w:rFonts w:ascii="Times New Roman" w:hAnsi="Times New Roman" w:cs="Times New Roman"/>
          <w:sz w:val="24"/>
        </w:rPr>
        <w:t xml:space="preserve"> que son parte de un estudio instrumental (Montero y León, 2007)</w:t>
      </w:r>
      <w:r w:rsidR="00FD5EC1" w:rsidRPr="00C72F63">
        <w:rPr>
          <w:rFonts w:ascii="Times New Roman" w:hAnsi="Times New Roman" w:cs="Times New Roman"/>
          <w:sz w:val="24"/>
        </w:rPr>
        <w:t xml:space="preserve">: </w:t>
      </w:r>
      <w:r w:rsidR="00086429" w:rsidRPr="00C72F63">
        <w:rPr>
          <w:rFonts w:ascii="Times New Roman" w:hAnsi="Times New Roman" w:cs="Times New Roman"/>
          <w:sz w:val="24"/>
        </w:rPr>
        <w:t>una etapa</w:t>
      </w:r>
      <w:r w:rsidR="00E62DBD" w:rsidRPr="00C72F63">
        <w:rPr>
          <w:rFonts w:ascii="Times New Roman" w:hAnsi="Times New Roman" w:cs="Times New Roman"/>
          <w:sz w:val="24"/>
        </w:rPr>
        <w:t xml:space="preserve"> cualitativa exploratoria</w:t>
      </w:r>
      <w:r w:rsidR="00FD5EC1" w:rsidRPr="00C72F63">
        <w:rPr>
          <w:rFonts w:ascii="Times New Roman" w:hAnsi="Times New Roman" w:cs="Times New Roman"/>
          <w:sz w:val="24"/>
        </w:rPr>
        <w:t xml:space="preserve">, </w:t>
      </w:r>
      <w:r w:rsidRPr="00C72F63">
        <w:rPr>
          <w:rFonts w:ascii="Times New Roman" w:hAnsi="Times New Roman" w:cs="Times New Roman"/>
          <w:sz w:val="24"/>
        </w:rPr>
        <w:t xml:space="preserve">la </w:t>
      </w:r>
      <w:r w:rsidR="00FD5EC1" w:rsidRPr="00C72F63">
        <w:rPr>
          <w:rFonts w:ascii="Times New Roman" w:hAnsi="Times New Roman" w:cs="Times New Roman"/>
          <w:sz w:val="24"/>
        </w:rPr>
        <w:t xml:space="preserve">revisión por jueces expertos, </w:t>
      </w:r>
      <w:r w:rsidRPr="00C72F63">
        <w:rPr>
          <w:rFonts w:ascii="Times New Roman" w:hAnsi="Times New Roman" w:cs="Times New Roman"/>
          <w:sz w:val="24"/>
        </w:rPr>
        <w:t xml:space="preserve">el </w:t>
      </w:r>
      <w:r w:rsidR="00FD5EC1" w:rsidRPr="00C72F63">
        <w:rPr>
          <w:rFonts w:ascii="Times New Roman" w:hAnsi="Times New Roman" w:cs="Times New Roman"/>
          <w:sz w:val="24"/>
        </w:rPr>
        <w:t xml:space="preserve">pilotaje y </w:t>
      </w:r>
      <w:r w:rsidR="00086429" w:rsidRPr="00C72F63">
        <w:rPr>
          <w:rFonts w:ascii="Times New Roman" w:hAnsi="Times New Roman" w:cs="Times New Roman"/>
          <w:sz w:val="24"/>
        </w:rPr>
        <w:t>el trabajo con jueces no expertos mediante</w:t>
      </w:r>
      <w:r w:rsidR="00FD5EC1" w:rsidRPr="00C72F63">
        <w:rPr>
          <w:rFonts w:ascii="Times New Roman" w:hAnsi="Times New Roman" w:cs="Times New Roman"/>
          <w:sz w:val="24"/>
        </w:rPr>
        <w:t xml:space="preserve"> entrevistas cognitivas. </w:t>
      </w:r>
    </w:p>
    <w:p w14:paraId="40021CCC" w14:textId="0FF46592" w:rsidR="00CB18A5" w:rsidRPr="00C72F63" w:rsidRDefault="00A027C1" w:rsidP="00E62DBD">
      <w:pPr>
        <w:spacing w:after="0" w:line="360" w:lineRule="auto"/>
        <w:rPr>
          <w:rFonts w:ascii="Times New Roman" w:hAnsi="Times New Roman" w:cs="Times New Roman"/>
          <w:b/>
          <w:sz w:val="24"/>
        </w:rPr>
      </w:pPr>
      <w:r w:rsidRPr="00C72F63">
        <w:rPr>
          <w:rFonts w:ascii="Times New Roman" w:hAnsi="Times New Roman" w:cs="Times New Roman"/>
          <w:b/>
          <w:sz w:val="24"/>
        </w:rPr>
        <w:t>Etapa 1: estudio exploratorio</w:t>
      </w:r>
    </w:p>
    <w:p w14:paraId="7BC71762" w14:textId="36AC8C0E" w:rsidR="005333E7" w:rsidRPr="00C72F63" w:rsidRDefault="00CB18A5" w:rsidP="00E62DBD">
      <w:pPr>
        <w:spacing w:after="0" w:line="360" w:lineRule="auto"/>
        <w:jc w:val="both"/>
        <w:rPr>
          <w:rFonts w:ascii="Times New Roman" w:hAnsi="Times New Roman" w:cs="Times New Roman"/>
          <w:b/>
          <w:sz w:val="24"/>
        </w:rPr>
      </w:pPr>
      <w:r w:rsidRPr="00C72F63">
        <w:rPr>
          <w:rFonts w:ascii="Times New Roman" w:hAnsi="Times New Roman" w:cs="Times New Roman"/>
          <w:b/>
          <w:sz w:val="24"/>
        </w:rPr>
        <w:t xml:space="preserve">Materiales y métodos.  </w:t>
      </w:r>
      <w:r w:rsidR="003E74ED" w:rsidRPr="00C72F63">
        <w:rPr>
          <w:rFonts w:ascii="Times New Roman" w:hAnsi="Times New Roman" w:cs="Times New Roman"/>
          <w:sz w:val="24"/>
          <w:szCs w:val="24"/>
        </w:rPr>
        <w:t>Se</w:t>
      </w:r>
      <w:r w:rsidR="00267A7F" w:rsidRPr="00C72F63">
        <w:rPr>
          <w:rFonts w:ascii="Times New Roman" w:hAnsi="Times New Roman" w:cs="Times New Roman"/>
          <w:sz w:val="24"/>
          <w:szCs w:val="24"/>
        </w:rPr>
        <w:t xml:space="preserve"> </w:t>
      </w:r>
      <w:r w:rsidR="00E02D24" w:rsidRPr="00C72F63">
        <w:rPr>
          <w:rFonts w:ascii="Times New Roman" w:hAnsi="Times New Roman" w:cs="Times New Roman"/>
          <w:sz w:val="24"/>
          <w:szCs w:val="24"/>
        </w:rPr>
        <w:t>llevaron a cabo</w:t>
      </w:r>
      <w:r w:rsidR="0089566C" w:rsidRPr="00C72F63">
        <w:rPr>
          <w:rFonts w:ascii="Times New Roman" w:hAnsi="Times New Roman" w:cs="Times New Roman"/>
          <w:sz w:val="24"/>
          <w:szCs w:val="24"/>
        </w:rPr>
        <w:t xml:space="preserve"> </w:t>
      </w:r>
      <w:r w:rsidR="00756651" w:rsidRPr="00C72F63">
        <w:rPr>
          <w:rFonts w:ascii="Times New Roman" w:hAnsi="Times New Roman" w:cs="Times New Roman"/>
          <w:sz w:val="24"/>
          <w:szCs w:val="24"/>
        </w:rPr>
        <w:t xml:space="preserve">dos sesiones de </w:t>
      </w:r>
      <w:r w:rsidR="00A71301" w:rsidRPr="00C72F63">
        <w:rPr>
          <w:rFonts w:ascii="Times New Roman" w:hAnsi="Times New Roman" w:cs="Times New Roman"/>
          <w:sz w:val="24"/>
          <w:szCs w:val="24"/>
        </w:rPr>
        <w:t>grupos de discusión</w:t>
      </w:r>
      <w:r w:rsidRPr="00C72F63">
        <w:rPr>
          <w:rFonts w:ascii="Times New Roman" w:hAnsi="Times New Roman" w:cs="Times New Roman"/>
          <w:sz w:val="24"/>
          <w:szCs w:val="24"/>
        </w:rPr>
        <w:t xml:space="preserve">, </w:t>
      </w:r>
      <w:r w:rsidR="00170372" w:rsidRPr="00C72F63">
        <w:rPr>
          <w:rFonts w:ascii="Times New Roman" w:hAnsi="Times New Roman" w:cs="Times New Roman"/>
          <w:sz w:val="24"/>
          <w:szCs w:val="24"/>
        </w:rPr>
        <w:t>para construir el sentido y significado de la</w:t>
      </w:r>
      <w:r w:rsidR="003622F3" w:rsidRPr="00C72F63">
        <w:rPr>
          <w:rFonts w:ascii="Times New Roman" w:hAnsi="Times New Roman" w:cs="Times New Roman"/>
          <w:sz w:val="24"/>
          <w:szCs w:val="24"/>
        </w:rPr>
        <w:t>s acciones de</w:t>
      </w:r>
      <w:r w:rsidR="00170372" w:rsidRPr="00C72F63">
        <w:rPr>
          <w:rFonts w:ascii="Times New Roman" w:hAnsi="Times New Roman" w:cs="Times New Roman"/>
          <w:sz w:val="24"/>
          <w:szCs w:val="24"/>
        </w:rPr>
        <w:t xml:space="preserve"> violencia de pareja ejercida</w:t>
      </w:r>
      <w:r w:rsidR="003622F3" w:rsidRPr="00C72F63">
        <w:rPr>
          <w:rFonts w:ascii="Times New Roman" w:hAnsi="Times New Roman" w:cs="Times New Roman"/>
          <w:sz w:val="24"/>
          <w:szCs w:val="24"/>
        </w:rPr>
        <w:t>s</w:t>
      </w:r>
      <w:r w:rsidR="00170372" w:rsidRPr="00C72F63">
        <w:rPr>
          <w:rFonts w:ascii="Times New Roman" w:hAnsi="Times New Roman" w:cs="Times New Roman"/>
          <w:sz w:val="24"/>
          <w:szCs w:val="24"/>
        </w:rPr>
        <w:t xml:space="preserve"> contra los varones </w:t>
      </w:r>
      <w:r w:rsidR="002654DD" w:rsidRPr="00C72F63">
        <w:rPr>
          <w:rFonts w:ascii="Times New Roman" w:hAnsi="Times New Roman" w:cs="Times New Roman"/>
          <w:sz w:val="24"/>
          <w:szCs w:val="24"/>
        </w:rPr>
        <w:t>(Arboleda, 2008</w:t>
      </w:r>
      <w:r w:rsidR="00170372" w:rsidRPr="00C72F63">
        <w:rPr>
          <w:rFonts w:ascii="Times New Roman" w:hAnsi="Times New Roman" w:cs="Times New Roman"/>
          <w:sz w:val="24"/>
          <w:szCs w:val="24"/>
        </w:rPr>
        <w:t>; Barbour, 2013</w:t>
      </w:r>
      <w:r w:rsidR="002654DD" w:rsidRPr="00C72F63">
        <w:rPr>
          <w:rFonts w:ascii="Times New Roman" w:hAnsi="Times New Roman" w:cs="Times New Roman"/>
          <w:sz w:val="24"/>
          <w:szCs w:val="24"/>
        </w:rPr>
        <w:t>)</w:t>
      </w:r>
      <w:r w:rsidR="003E74ED" w:rsidRPr="00C72F63">
        <w:rPr>
          <w:rFonts w:ascii="Times New Roman" w:hAnsi="Times New Roman" w:cs="Times New Roman"/>
          <w:sz w:val="24"/>
          <w:szCs w:val="24"/>
        </w:rPr>
        <w:t>;</w:t>
      </w:r>
      <w:r w:rsidR="00170372" w:rsidRPr="00C72F63">
        <w:rPr>
          <w:rFonts w:ascii="Times New Roman" w:hAnsi="Times New Roman" w:cs="Times New Roman"/>
          <w:sz w:val="24"/>
          <w:szCs w:val="24"/>
        </w:rPr>
        <w:t xml:space="preserve"> </w:t>
      </w:r>
      <w:r w:rsidR="0089566C" w:rsidRPr="00C72F63">
        <w:rPr>
          <w:rFonts w:ascii="Times New Roman" w:hAnsi="Times New Roman" w:cs="Times New Roman"/>
          <w:sz w:val="24"/>
          <w:szCs w:val="24"/>
        </w:rPr>
        <w:t>con una</w:t>
      </w:r>
      <w:r w:rsidR="008546EF" w:rsidRPr="00C72F63">
        <w:rPr>
          <w:rFonts w:ascii="Times New Roman" w:hAnsi="Times New Roman" w:cs="Times New Roman"/>
          <w:sz w:val="24"/>
          <w:szCs w:val="24"/>
        </w:rPr>
        <w:t xml:space="preserve"> </w:t>
      </w:r>
      <w:r w:rsidR="0089566C" w:rsidRPr="00C72F63">
        <w:rPr>
          <w:rFonts w:ascii="Times New Roman" w:hAnsi="Times New Roman" w:cs="Times New Roman"/>
          <w:sz w:val="24"/>
          <w:szCs w:val="24"/>
        </w:rPr>
        <w:t>muestra por conveniencia de 26 hombres</w:t>
      </w:r>
      <w:r w:rsidR="008546EF" w:rsidRPr="00C72F63">
        <w:rPr>
          <w:rFonts w:ascii="Times New Roman" w:hAnsi="Times New Roman" w:cs="Times New Roman"/>
          <w:sz w:val="24"/>
          <w:szCs w:val="24"/>
        </w:rPr>
        <w:t xml:space="preserve"> estudiantes de nivel licenciatura de </w:t>
      </w:r>
      <w:r w:rsidR="0089566C" w:rsidRPr="00C72F63">
        <w:rPr>
          <w:rFonts w:ascii="Times New Roman" w:hAnsi="Times New Roman" w:cs="Times New Roman"/>
          <w:sz w:val="24"/>
          <w:szCs w:val="24"/>
        </w:rPr>
        <w:t xml:space="preserve">una universidad pública </w:t>
      </w:r>
      <w:r w:rsidR="00AC7EFE" w:rsidRPr="00C72F63">
        <w:rPr>
          <w:rFonts w:ascii="Times New Roman" w:hAnsi="Times New Roman" w:cs="Times New Roman"/>
          <w:sz w:val="24"/>
          <w:szCs w:val="24"/>
        </w:rPr>
        <w:t>del</w:t>
      </w:r>
      <w:r w:rsidR="0089566C" w:rsidRPr="00C72F63">
        <w:rPr>
          <w:rFonts w:ascii="Times New Roman" w:hAnsi="Times New Roman" w:cs="Times New Roman"/>
          <w:sz w:val="24"/>
          <w:szCs w:val="24"/>
        </w:rPr>
        <w:t xml:space="preserve"> Estado de Durango.</w:t>
      </w:r>
      <w:r w:rsidR="001F2F42" w:rsidRPr="00C72F63">
        <w:rPr>
          <w:rFonts w:ascii="Times New Roman" w:hAnsi="Times New Roman" w:cs="Times New Roman"/>
          <w:sz w:val="24"/>
          <w:szCs w:val="24"/>
        </w:rPr>
        <w:t xml:space="preserve"> </w:t>
      </w:r>
      <w:r w:rsidR="0089566C" w:rsidRPr="00C72F63">
        <w:rPr>
          <w:rFonts w:ascii="Times New Roman" w:hAnsi="Times New Roman" w:cs="Times New Roman"/>
          <w:sz w:val="24"/>
          <w:szCs w:val="24"/>
        </w:rPr>
        <w:t xml:space="preserve">Su mediana de edad </w:t>
      </w:r>
      <w:r w:rsidR="00E02D24" w:rsidRPr="00C72F63">
        <w:rPr>
          <w:rFonts w:ascii="Times New Roman" w:hAnsi="Times New Roman" w:cs="Times New Roman"/>
          <w:sz w:val="24"/>
          <w:szCs w:val="24"/>
        </w:rPr>
        <w:t>fue</w:t>
      </w:r>
      <w:r w:rsidR="0089566C" w:rsidRPr="00C72F63">
        <w:rPr>
          <w:rFonts w:ascii="Times New Roman" w:hAnsi="Times New Roman" w:cs="Times New Roman"/>
          <w:sz w:val="24"/>
          <w:szCs w:val="24"/>
        </w:rPr>
        <w:t xml:space="preserve"> 21 años </w:t>
      </w:r>
      <w:r w:rsidR="0089566C" w:rsidRPr="00C72F63">
        <w:rPr>
          <w:rFonts w:ascii="Times New Roman" w:hAnsi="Times New Roman" w:cs="Times New Roman"/>
          <w:sz w:val="24"/>
          <w:szCs w:val="24"/>
        </w:rPr>
        <w:lastRenderedPageBreak/>
        <w:t>[min 18, máx 37], todos</w:t>
      </w:r>
      <w:r w:rsidR="001F2F42" w:rsidRPr="00C72F63">
        <w:rPr>
          <w:rFonts w:ascii="Times New Roman" w:hAnsi="Times New Roman" w:cs="Times New Roman"/>
          <w:sz w:val="24"/>
          <w:szCs w:val="24"/>
        </w:rPr>
        <w:t xml:space="preserve"> tenían o habían tenido una relación de pareja</w:t>
      </w:r>
      <w:r w:rsidR="00AC7EFE" w:rsidRPr="00C72F63">
        <w:rPr>
          <w:rFonts w:ascii="Times New Roman" w:hAnsi="Times New Roman" w:cs="Times New Roman"/>
          <w:sz w:val="24"/>
          <w:szCs w:val="24"/>
        </w:rPr>
        <w:t>, m</w:t>
      </w:r>
      <w:r w:rsidR="001F2F42" w:rsidRPr="00C72F63">
        <w:rPr>
          <w:rFonts w:ascii="Times New Roman" w:hAnsi="Times New Roman" w:cs="Times New Roman"/>
          <w:sz w:val="24"/>
          <w:szCs w:val="24"/>
        </w:rPr>
        <w:t xml:space="preserve">ás del 90% </w:t>
      </w:r>
      <w:r w:rsidR="0089566C" w:rsidRPr="00C72F63">
        <w:rPr>
          <w:rFonts w:ascii="Times New Roman" w:hAnsi="Times New Roman" w:cs="Times New Roman"/>
          <w:sz w:val="24"/>
          <w:szCs w:val="24"/>
        </w:rPr>
        <w:t xml:space="preserve">eran </w:t>
      </w:r>
      <w:r w:rsidR="001F2F42" w:rsidRPr="00C72F63">
        <w:rPr>
          <w:rFonts w:ascii="Times New Roman" w:hAnsi="Times New Roman" w:cs="Times New Roman"/>
          <w:sz w:val="24"/>
          <w:szCs w:val="24"/>
        </w:rPr>
        <w:t>heterosexuales</w:t>
      </w:r>
      <w:r w:rsidR="0089566C" w:rsidRPr="00C72F63">
        <w:rPr>
          <w:rFonts w:ascii="Times New Roman" w:hAnsi="Times New Roman" w:cs="Times New Roman"/>
          <w:sz w:val="24"/>
          <w:szCs w:val="24"/>
        </w:rPr>
        <w:t xml:space="preserve"> y n</w:t>
      </w:r>
      <w:r w:rsidR="001F2F42" w:rsidRPr="00C72F63">
        <w:rPr>
          <w:rFonts w:ascii="Times New Roman" w:hAnsi="Times New Roman" w:cs="Times New Roman"/>
          <w:sz w:val="24"/>
          <w:szCs w:val="24"/>
        </w:rPr>
        <w:t>inguno tenía hijos.</w:t>
      </w:r>
      <w:r w:rsidR="008546EF" w:rsidRPr="00C72F63">
        <w:rPr>
          <w:rFonts w:ascii="Times New Roman" w:hAnsi="Times New Roman" w:cs="Times New Roman"/>
          <w:sz w:val="24"/>
          <w:szCs w:val="24"/>
        </w:rPr>
        <w:t xml:space="preserve"> </w:t>
      </w:r>
      <w:r w:rsidR="00756651" w:rsidRPr="00C72F63">
        <w:rPr>
          <w:rFonts w:ascii="Times New Roman" w:hAnsi="Times New Roman" w:cs="Times New Roman"/>
          <w:sz w:val="24"/>
          <w:szCs w:val="24"/>
        </w:rPr>
        <w:t>Cada estudiante participó en una sola sesión</w:t>
      </w:r>
      <w:r w:rsidR="003E74ED" w:rsidRPr="00C72F63">
        <w:rPr>
          <w:rFonts w:ascii="Times New Roman" w:hAnsi="Times New Roman" w:cs="Times New Roman"/>
          <w:sz w:val="24"/>
          <w:szCs w:val="24"/>
        </w:rPr>
        <w:t>, donde se le</w:t>
      </w:r>
      <w:r w:rsidR="00B85F6C" w:rsidRPr="00C72F63">
        <w:rPr>
          <w:rFonts w:ascii="Times New Roman" w:hAnsi="Times New Roman" w:cs="Times New Roman"/>
          <w:sz w:val="24"/>
          <w:szCs w:val="24"/>
        </w:rPr>
        <w:t xml:space="preserve"> </w:t>
      </w:r>
      <w:r w:rsidR="00714BC0" w:rsidRPr="00C72F63">
        <w:rPr>
          <w:rFonts w:ascii="Times New Roman" w:hAnsi="Times New Roman" w:cs="Times New Roman"/>
          <w:sz w:val="24"/>
          <w:szCs w:val="24"/>
        </w:rPr>
        <w:t>asign</w:t>
      </w:r>
      <w:r w:rsidR="003E74ED" w:rsidRPr="00C72F63">
        <w:rPr>
          <w:rFonts w:ascii="Times New Roman" w:hAnsi="Times New Roman" w:cs="Times New Roman"/>
          <w:sz w:val="24"/>
          <w:szCs w:val="24"/>
        </w:rPr>
        <w:t>ó</w:t>
      </w:r>
      <w:r w:rsidR="00714BC0" w:rsidRPr="00C72F63">
        <w:rPr>
          <w:rFonts w:ascii="Times New Roman" w:hAnsi="Times New Roman" w:cs="Times New Roman"/>
          <w:sz w:val="24"/>
          <w:szCs w:val="24"/>
        </w:rPr>
        <w:t xml:space="preserve"> </w:t>
      </w:r>
      <w:r w:rsidR="00B85F6C" w:rsidRPr="00C72F63">
        <w:rPr>
          <w:rFonts w:ascii="Times New Roman" w:hAnsi="Times New Roman" w:cs="Times New Roman"/>
          <w:sz w:val="24"/>
          <w:szCs w:val="24"/>
        </w:rPr>
        <w:t>aleatoriamente</w:t>
      </w:r>
      <w:r w:rsidR="00714BC0" w:rsidRPr="00C72F63">
        <w:rPr>
          <w:rFonts w:ascii="Times New Roman" w:hAnsi="Times New Roman" w:cs="Times New Roman"/>
          <w:sz w:val="24"/>
          <w:szCs w:val="24"/>
        </w:rPr>
        <w:t xml:space="preserve"> </w:t>
      </w:r>
      <w:r w:rsidR="00B85F6C" w:rsidRPr="00C72F63">
        <w:rPr>
          <w:rFonts w:ascii="Times New Roman" w:hAnsi="Times New Roman" w:cs="Times New Roman"/>
          <w:sz w:val="24"/>
          <w:szCs w:val="24"/>
        </w:rPr>
        <w:t>a</w:t>
      </w:r>
      <w:r w:rsidR="006C0518" w:rsidRPr="00C72F63">
        <w:rPr>
          <w:rFonts w:ascii="Times New Roman" w:hAnsi="Times New Roman" w:cs="Times New Roman"/>
          <w:sz w:val="24"/>
          <w:szCs w:val="24"/>
        </w:rPr>
        <w:t xml:space="preserve"> un equipo </w:t>
      </w:r>
      <w:r w:rsidR="00B85F6C" w:rsidRPr="00C72F63">
        <w:rPr>
          <w:rFonts w:ascii="Times New Roman" w:hAnsi="Times New Roman" w:cs="Times New Roman"/>
          <w:sz w:val="24"/>
          <w:szCs w:val="24"/>
        </w:rPr>
        <w:t>destinado a</w:t>
      </w:r>
      <w:r w:rsidR="00714BC0" w:rsidRPr="00C72F63">
        <w:rPr>
          <w:rFonts w:ascii="Times New Roman" w:hAnsi="Times New Roman" w:cs="Times New Roman"/>
          <w:sz w:val="24"/>
          <w:szCs w:val="24"/>
        </w:rPr>
        <w:t xml:space="preserve"> </w:t>
      </w:r>
      <w:r w:rsidR="00B85F6C" w:rsidRPr="00C72F63">
        <w:rPr>
          <w:rFonts w:ascii="Times New Roman" w:hAnsi="Times New Roman" w:cs="Times New Roman"/>
          <w:sz w:val="24"/>
          <w:szCs w:val="24"/>
        </w:rPr>
        <w:t xml:space="preserve">explorar </w:t>
      </w:r>
      <w:r w:rsidR="00756651" w:rsidRPr="00C72F63">
        <w:rPr>
          <w:rFonts w:ascii="Times New Roman" w:hAnsi="Times New Roman" w:cs="Times New Roman"/>
          <w:sz w:val="24"/>
          <w:szCs w:val="24"/>
        </w:rPr>
        <w:t>un</w:t>
      </w:r>
      <w:r w:rsidR="00714BC0" w:rsidRPr="00C72F63">
        <w:rPr>
          <w:rFonts w:ascii="Times New Roman" w:hAnsi="Times New Roman" w:cs="Times New Roman"/>
          <w:sz w:val="24"/>
          <w:szCs w:val="24"/>
        </w:rPr>
        <w:t xml:space="preserve"> tipo</w:t>
      </w:r>
      <w:r w:rsidR="00901611" w:rsidRPr="00C72F63">
        <w:rPr>
          <w:rFonts w:ascii="Times New Roman" w:hAnsi="Times New Roman" w:cs="Times New Roman"/>
          <w:sz w:val="24"/>
          <w:szCs w:val="24"/>
        </w:rPr>
        <w:t xml:space="preserve"> de violencia: física, </w:t>
      </w:r>
      <w:r w:rsidR="00756651" w:rsidRPr="00C72F63">
        <w:rPr>
          <w:rFonts w:ascii="Times New Roman" w:hAnsi="Times New Roman" w:cs="Times New Roman"/>
          <w:sz w:val="24"/>
          <w:szCs w:val="24"/>
        </w:rPr>
        <w:t xml:space="preserve">sexual, económica y psicológica, bajo la </w:t>
      </w:r>
      <w:r w:rsidR="004257A2" w:rsidRPr="00C72F63">
        <w:rPr>
          <w:rFonts w:ascii="Times New Roman" w:hAnsi="Times New Roman" w:cs="Times New Roman"/>
          <w:sz w:val="24"/>
          <w:szCs w:val="24"/>
        </w:rPr>
        <w:t xml:space="preserve">coordinación </w:t>
      </w:r>
      <w:r w:rsidR="00756651" w:rsidRPr="00C72F63">
        <w:rPr>
          <w:rFonts w:ascii="Times New Roman" w:hAnsi="Times New Roman" w:cs="Times New Roman"/>
          <w:sz w:val="24"/>
          <w:szCs w:val="24"/>
        </w:rPr>
        <w:t>de un</w:t>
      </w:r>
      <w:r w:rsidR="00714BC0" w:rsidRPr="00C72F63">
        <w:rPr>
          <w:rFonts w:ascii="Times New Roman" w:hAnsi="Times New Roman" w:cs="Times New Roman"/>
          <w:sz w:val="24"/>
          <w:szCs w:val="24"/>
        </w:rPr>
        <w:t xml:space="preserve"> </w:t>
      </w:r>
      <w:r w:rsidR="006C0518" w:rsidRPr="00C72F63">
        <w:rPr>
          <w:rFonts w:ascii="Times New Roman" w:hAnsi="Times New Roman" w:cs="Times New Roman"/>
          <w:sz w:val="24"/>
          <w:szCs w:val="24"/>
        </w:rPr>
        <w:t>var</w:t>
      </w:r>
      <w:r w:rsidR="00756651" w:rsidRPr="00C72F63">
        <w:rPr>
          <w:rFonts w:ascii="Times New Roman" w:hAnsi="Times New Roman" w:cs="Times New Roman"/>
          <w:sz w:val="24"/>
          <w:szCs w:val="24"/>
        </w:rPr>
        <w:t>ón</w:t>
      </w:r>
      <w:r w:rsidR="00901611" w:rsidRPr="00C72F63">
        <w:rPr>
          <w:rFonts w:ascii="Times New Roman" w:hAnsi="Times New Roman" w:cs="Times New Roman"/>
          <w:sz w:val="24"/>
          <w:szCs w:val="24"/>
        </w:rPr>
        <w:t xml:space="preserve"> </w:t>
      </w:r>
      <w:r w:rsidR="00756651" w:rsidRPr="00C72F63">
        <w:rPr>
          <w:rFonts w:ascii="Times New Roman" w:hAnsi="Times New Roman" w:cs="Times New Roman"/>
          <w:sz w:val="24"/>
          <w:szCs w:val="24"/>
        </w:rPr>
        <w:t>integrante</w:t>
      </w:r>
      <w:r w:rsidR="006540E8" w:rsidRPr="00C72F63">
        <w:rPr>
          <w:rFonts w:ascii="Times New Roman" w:hAnsi="Times New Roman" w:cs="Times New Roman"/>
          <w:sz w:val="24"/>
          <w:szCs w:val="24"/>
        </w:rPr>
        <w:t xml:space="preserve"> del equipo de investigación</w:t>
      </w:r>
      <w:r w:rsidR="003E74ED" w:rsidRPr="00C72F63">
        <w:rPr>
          <w:rFonts w:ascii="Times New Roman" w:hAnsi="Times New Roman" w:cs="Times New Roman"/>
          <w:sz w:val="24"/>
          <w:szCs w:val="24"/>
        </w:rPr>
        <w:t>.</w:t>
      </w:r>
    </w:p>
    <w:p w14:paraId="04AF2B72" w14:textId="1BBEFEF3" w:rsidR="00FE1A2B" w:rsidRPr="00C72F63" w:rsidRDefault="003E74ED" w:rsidP="009D180D">
      <w:pPr>
        <w:spacing w:after="0" w:line="360" w:lineRule="auto"/>
        <w:jc w:val="both"/>
        <w:rPr>
          <w:rFonts w:ascii="Times New Roman" w:hAnsi="Times New Roman" w:cs="Times New Roman"/>
          <w:color w:val="0D0D0D" w:themeColor="text1" w:themeTint="F2"/>
          <w:sz w:val="24"/>
          <w:szCs w:val="24"/>
        </w:rPr>
      </w:pPr>
      <w:r w:rsidRPr="00C72F63">
        <w:rPr>
          <w:rFonts w:ascii="Times New Roman" w:hAnsi="Times New Roman" w:cs="Times New Roman"/>
          <w:color w:val="0D0D0D" w:themeColor="text1" w:themeTint="F2"/>
          <w:sz w:val="24"/>
          <w:szCs w:val="24"/>
        </w:rPr>
        <w:t xml:space="preserve">Con base en un estudio previo con estudiantes duranguenses </w:t>
      </w:r>
      <w:r w:rsidRPr="00C72F63">
        <w:rPr>
          <w:rFonts w:ascii="Times New Roman" w:hAnsi="Times New Roman" w:cs="Times New Roman"/>
          <w:color w:val="0D0D0D" w:themeColor="text1" w:themeTint="F2"/>
          <w:sz w:val="24"/>
          <w:szCs w:val="24"/>
          <w:shd w:val="clear" w:color="auto" w:fill="FFFFFF" w:themeFill="background1"/>
        </w:rPr>
        <w:t xml:space="preserve">(Lechuga-Quiñones, 2018), </w:t>
      </w:r>
      <w:r w:rsidRPr="00C72F63">
        <w:rPr>
          <w:rFonts w:ascii="Times New Roman" w:hAnsi="Times New Roman" w:cs="Times New Roman"/>
          <w:color w:val="0D0D0D" w:themeColor="text1" w:themeTint="F2"/>
          <w:sz w:val="24"/>
          <w:szCs w:val="24"/>
        </w:rPr>
        <w:t>p</w:t>
      </w:r>
      <w:r w:rsidR="009505FA" w:rsidRPr="00C72F63">
        <w:rPr>
          <w:rFonts w:ascii="Times New Roman" w:hAnsi="Times New Roman" w:cs="Times New Roman"/>
          <w:color w:val="0D0D0D" w:themeColor="text1" w:themeTint="F2"/>
          <w:sz w:val="24"/>
          <w:szCs w:val="24"/>
        </w:rPr>
        <w:t>or equipo</w:t>
      </w:r>
      <w:r w:rsidR="00756651" w:rsidRPr="00C72F63">
        <w:rPr>
          <w:rFonts w:ascii="Times New Roman" w:hAnsi="Times New Roman" w:cs="Times New Roman"/>
          <w:color w:val="0D0D0D" w:themeColor="text1" w:themeTint="F2"/>
          <w:sz w:val="24"/>
          <w:szCs w:val="24"/>
        </w:rPr>
        <w:t xml:space="preserve"> se b</w:t>
      </w:r>
      <w:r w:rsidR="00901611" w:rsidRPr="00C72F63">
        <w:rPr>
          <w:rFonts w:ascii="Times New Roman" w:hAnsi="Times New Roman" w:cs="Times New Roman"/>
          <w:color w:val="0D0D0D" w:themeColor="text1" w:themeTint="F2"/>
          <w:sz w:val="24"/>
          <w:szCs w:val="24"/>
        </w:rPr>
        <w:t>rindó un listado</w:t>
      </w:r>
      <w:r w:rsidR="006540E8" w:rsidRPr="00C72F63">
        <w:rPr>
          <w:rFonts w:ascii="Times New Roman" w:hAnsi="Times New Roman" w:cs="Times New Roman"/>
          <w:color w:val="0D0D0D" w:themeColor="text1" w:themeTint="F2"/>
          <w:sz w:val="24"/>
          <w:szCs w:val="24"/>
        </w:rPr>
        <w:t xml:space="preserve"> </w:t>
      </w:r>
      <w:r w:rsidR="00714BC0" w:rsidRPr="00C72F63">
        <w:rPr>
          <w:rFonts w:ascii="Times New Roman" w:hAnsi="Times New Roman" w:cs="Times New Roman"/>
          <w:color w:val="0D0D0D" w:themeColor="text1" w:themeTint="F2"/>
          <w:sz w:val="24"/>
          <w:szCs w:val="24"/>
        </w:rPr>
        <w:t xml:space="preserve">de </w:t>
      </w:r>
      <w:r w:rsidR="00A03847" w:rsidRPr="00C72F63">
        <w:rPr>
          <w:rFonts w:ascii="Times New Roman" w:hAnsi="Times New Roman" w:cs="Times New Roman"/>
          <w:color w:val="0D0D0D" w:themeColor="text1" w:themeTint="F2"/>
          <w:sz w:val="24"/>
          <w:szCs w:val="24"/>
        </w:rPr>
        <w:t>manifestaciones</w:t>
      </w:r>
      <w:r w:rsidR="00714BC0" w:rsidRPr="00C72F63">
        <w:rPr>
          <w:rFonts w:ascii="Times New Roman" w:hAnsi="Times New Roman" w:cs="Times New Roman"/>
          <w:color w:val="0D0D0D" w:themeColor="text1" w:themeTint="F2"/>
          <w:sz w:val="24"/>
          <w:szCs w:val="24"/>
        </w:rPr>
        <w:t xml:space="preserve"> de violenci</w:t>
      </w:r>
      <w:r w:rsidR="006540E8" w:rsidRPr="00C72F63">
        <w:rPr>
          <w:rFonts w:ascii="Times New Roman" w:hAnsi="Times New Roman" w:cs="Times New Roman"/>
          <w:color w:val="0D0D0D" w:themeColor="text1" w:themeTint="F2"/>
          <w:sz w:val="24"/>
          <w:szCs w:val="24"/>
        </w:rPr>
        <w:t>a del tipo asignado</w:t>
      </w:r>
      <w:r w:rsidR="00756651" w:rsidRPr="00C72F63">
        <w:rPr>
          <w:rFonts w:ascii="Times New Roman" w:hAnsi="Times New Roman" w:cs="Times New Roman"/>
          <w:color w:val="0D0D0D" w:themeColor="text1" w:themeTint="F2"/>
          <w:sz w:val="24"/>
          <w:szCs w:val="24"/>
        </w:rPr>
        <w:t xml:space="preserve">, </w:t>
      </w:r>
      <w:r w:rsidR="004257A2" w:rsidRPr="00C72F63">
        <w:rPr>
          <w:rFonts w:ascii="Times New Roman" w:hAnsi="Times New Roman" w:cs="Times New Roman"/>
          <w:color w:val="0D0D0D" w:themeColor="text1" w:themeTint="F2"/>
          <w:sz w:val="24"/>
          <w:szCs w:val="24"/>
          <w:shd w:val="clear" w:color="auto" w:fill="FFFFFF" w:themeFill="background1"/>
        </w:rPr>
        <w:t>sobre el cual discutieron</w:t>
      </w:r>
      <w:r w:rsidR="00756651" w:rsidRPr="00C72F63">
        <w:rPr>
          <w:rFonts w:ascii="Times New Roman" w:hAnsi="Times New Roman" w:cs="Times New Roman"/>
          <w:color w:val="0D0D0D" w:themeColor="text1" w:themeTint="F2"/>
          <w:sz w:val="24"/>
          <w:szCs w:val="24"/>
          <w:shd w:val="clear" w:color="auto" w:fill="FFFFFF" w:themeFill="background1"/>
        </w:rPr>
        <w:t xml:space="preserve"> </w:t>
      </w:r>
      <w:r w:rsidR="004257A2" w:rsidRPr="00C72F63">
        <w:rPr>
          <w:rFonts w:ascii="Times New Roman" w:hAnsi="Times New Roman" w:cs="Times New Roman"/>
          <w:color w:val="0D0D0D" w:themeColor="text1" w:themeTint="F2"/>
          <w:sz w:val="24"/>
          <w:szCs w:val="24"/>
          <w:shd w:val="clear" w:color="auto" w:fill="FFFFFF" w:themeFill="background1"/>
        </w:rPr>
        <w:t xml:space="preserve">¿si dichas acciones podían </w:t>
      </w:r>
      <w:r w:rsidR="004257A2" w:rsidRPr="00C72F63">
        <w:rPr>
          <w:rFonts w:ascii="Times New Roman" w:hAnsi="Times New Roman" w:cs="Times New Roman"/>
          <w:color w:val="0D0D0D" w:themeColor="text1" w:themeTint="F2"/>
          <w:sz w:val="24"/>
          <w:szCs w:val="24"/>
        </w:rPr>
        <w:t>ocurrir dentro de una relación de pareja, en el escenario de que las realizara una mujer contra un hombre? ¿Cómo creían que podían ser ejercidas, por una mujer contra un hombre dentro de una relación de pareja similar a la</w:t>
      </w:r>
      <w:r w:rsidR="009505FA" w:rsidRPr="00C72F63">
        <w:rPr>
          <w:rFonts w:ascii="Times New Roman" w:hAnsi="Times New Roman" w:cs="Times New Roman"/>
          <w:color w:val="0D0D0D" w:themeColor="text1" w:themeTint="F2"/>
          <w:sz w:val="24"/>
          <w:szCs w:val="24"/>
        </w:rPr>
        <w:t xml:space="preserve"> suya? y ¿si existían acciones </w:t>
      </w:r>
      <w:r w:rsidR="004257A2" w:rsidRPr="00C72F63">
        <w:rPr>
          <w:rFonts w:ascii="Times New Roman" w:hAnsi="Times New Roman" w:cs="Times New Roman"/>
          <w:color w:val="0D0D0D" w:themeColor="text1" w:themeTint="F2"/>
          <w:sz w:val="24"/>
          <w:szCs w:val="24"/>
        </w:rPr>
        <w:t xml:space="preserve">del tipo de </w:t>
      </w:r>
      <w:r w:rsidR="009505FA" w:rsidRPr="00C72F63">
        <w:rPr>
          <w:rFonts w:ascii="Times New Roman" w:hAnsi="Times New Roman" w:cs="Times New Roman"/>
          <w:color w:val="0D0D0D" w:themeColor="text1" w:themeTint="F2"/>
          <w:sz w:val="24"/>
          <w:szCs w:val="24"/>
        </w:rPr>
        <w:t xml:space="preserve">violencia que les fue asignado </w:t>
      </w:r>
      <w:r w:rsidR="004257A2" w:rsidRPr="00C72F63">
        <w:rPr>
          <w:rFonts w:ascii="Times New Roman" w:hAnsi="Times New Roman" w:cs="Times New Roman"/>
          <w:color w:val="0D0D0D" w:themeColor="text1" w:themeTint="F2"/>
          <w:sz w:val="24"/>
          <w:szCs w:val="24"/>
        </w:rPr>
        <w:t xml:space="preserve">que desearan </w:t>
      </w:r>
      <w:r w:rsidR="009505FA" w:rsidRPr="00C72F63">
        <w:rPr>
          <w:rFonts w:ascii="Times New Roman" w:hAnsi="Times New Roman" w:cs="Times New Roman"/>
          <w:color w:val="0D0D0D" w:themeColor="text1" w:themeTint="F2"/>
          <w:sz w:val="24"/>
          <w:szCs w:val="24"/>
        </w:rPr>
        <w:t>añadir</w:t>
      </w:r>
      <w:r w:rsidR="004257A2" w:rsidRPr="00C72F63">
        <w:rPr>
          <w:rFonts w:ascii="Times New Roman" w:hAnsi="Times New Roman" w:cs="Times New Roman"/>
          <w:color w:val="0D0D0D" w:themeColor="text1" w:themeTint="F2"/>
          <w:sz w:val="24"/>
          <w:szCs w:val="24"/>
        </w:rPr>
        <w:t xml:space="preserve">? Las respuestas grupales fueron registradas </w:t>
      </w:r>
      <w:r w:rsidRPr="00C72F63">
        <w:rPr>
          <w:rFonts w:ascii="Times New Roman" w:hAnsi="Times New Roman" w:cs="Times New Roman"/>
          <w:color w:val="0D0D0D" w:themeColor="text1" w:themeTint="F2"/>
          <w:sz w:val="24"/>
          <w:szCs w:val="24"/>
        </w:rPr>
        <w:t xml:space="preserve">por los participantes </w:t>
      </w:r>
      <w:r w:rsidR="004257A2" w:rsidRPr="00C72F63">
        <w:rPr>
          <w:rFonts w:ascii="Times New Roman" w:hAnsi="Times New Roman" w:cs="Times New Roman"/>
          <w:color w:val="0D0D0D" w:themeColor="text1" w:themeTint="F2"/>
          <w:sz w:val="24"/>
          <w:szCs w:val="24"/>
        </w:rPr>
        <w:t xml:space="preserve">en un formato. </w:t>
      </w:r>
      <w:r w:rsidR="004257A2" w:rsidRPr="00C72F63">
        <w:rPr>
          <w:rFonts w:ascii="Times New Roman" w:hAnsi="Times New Roman" w:cs="Times New Roman"/>
          <w:sz w:val="24"/>
          <w:szCs w:val="24"/>
        </w:rPr>
        <w:t>Una vez transcritas las respuestas, se un</w:t>
      </w:r>
      <w:r w:rsidR="006540E8" w:rsidRPr="00C72F63">
        <w:rPr>
          <w:rFonts w:ascii="Times New Roman" w:hAnsi="Times New Roman" w:cs="Times New Roman"/>
          <w:sz w:val="24"/>
          <w:szCs w:val="24"/>
        </w:rPr>
        <w:t xml:space="preserve">ieron </w:t>
      </w:r>
      <w:r w:rsidR="004257A2" w:rsidRPr="00C72F63">
        <w:rPr>
          <w:rFonts w:ascii="Times New Roman" w:hAnsi="Times New Roman" w:cs="Times New Roman"/>
          <w:sz w:val="24"/>
          <w:szCs w:val="24"/>
        </w:rPr>
        <w:t>las</w:t>
      </w:r>
      <w:r w:rsidR="006540E8" w:rsidRPr="00C72F63">
        <w:rPr>
          <w:rFonts w:ascii="Times New Roman" w:hAnsi="Times New Roman" w:cs="Times New Roman"/>
          <w:sz w:val="24"/>
          <w:szCs w:val="24"/>
        </w:rPr>
        <w:t xml:space="preserve"> descripciones</w:t>
      </w:r>
      <w:r w:rsidR="004257A2" w:rsidRPr="00C72F63">
        <w:rPr>
          <w:rFonts w:ascii="Times New Roman" w:hAnsi="Times New Roman" w:cs="Times New Roman"/>
          <w:sz w:val="24"/>
          <w:szCs w:val="24"/>
        </w:rPr>
        <w:t xml:space="preserve"> de los equipos y </w:t>
      </w:r>
      <w:r w:rsidR="006540E8" w:rsidRPr="00C72F63">
        <w:rPr>
          <w:rFonts w:ascii="Times New Roman" w:hAnsi="Times New Roman" w:cs="Times New Roman"/>
          <w:sz w:val="24"/>
          <w:szCs w:val="24"/>
        </w:rPr>
        <w:t xml:space="preserve">se realizó un análisis de contenido </w:t>
      </w:r>
      <w:r w:rsidR="007C055E" w:rsidRPr="00C72F63">
        <w:rPr>
          <w:rFonts w:ascii="Times New Roman" w:hAnsi="Times New Roman" w:cs="Times New Roman"/>
          <w:sz w:val="24"/>
          <w:szCs w:val="24"/>
        </w:rPr>
        <w:t>mediante</w:t>
      </w:r>
      <w:r w:rsidR="00C30C9D" w:rsidRPr="00C72F63">
        <w:rPr>
          <w:rFonts w:ascii="Times New Roman" w:hAnsi="Times New Roman" w:cs="Times New Roman"/>
          <w:sz w:val="24"/>
          <w:szCs w:val="24"/>
        </w:rPr>
        <w:t xml:space="preserve"> 23 códigos abiertos, </w:t>
      </w:r>
      <w:r w:rsidR="007C055E" w:rsidRPr="00C72F63">
        <w:rPr>
          <w:rFonts w:ascii="Times New Roman" w:hAnsi="Times New Roman" w:cs="Times New Roman"/>
          <w:sz w:val="24"/>
          <w:szCs w:val="24"/>
        </w:rPr>
        <w:t>agrupados en tres categorías principales: representaciones sociales de hombres y mujeres, afectividad desde la perspectiva masculina</w:t>
      </w:r>
      <w:r w:rsidR="00DE142E" w:rsidRPr="00C72F63">
        <w:rPr>
          <w:rFonts w:ascii="Times New Roman" w:hAnsi="Times New Roman" w:cs="Times New Roman"/>
          <w:sz w:val="24"/>
          <w:szCs w:val="24"/>
        </w:rPr>
        <w:t>,</w:t>
      </w:r>
      <w:r w:rsidR="007C055E" w:rsidRPr="00C72F63">
        <w:rPr>
          <w:rFonts w:ascii="Times New Roman" w:hAnsi="Times New Roman" w:cs="Times New Roman"/>
          <w:sz w:val="24"/>
          <w:szCs w:val="24"/>
        </w:rPr>
        <w:t xml:space="preserve"> y formas de ejercicio de violencia. Esta última </w:t>
      </w:r>
      <w:r w:rsidR="00C30C9D" w:rsidRPr="00C72F63">
        <w:rPr>
          <w:rFonts w:ascii="Times New Roman" w:hAnsi="Times New Roman" w:cs="Times New Roman"/>
          <w:sz w:val="24"/>
          <w:szCs w:val="24"/>
        </w:rPr>
        <w:t>fungi</w:t>
      </w:r>
      <w:r w:rsidR="007C055E" w:rsidRPr="00C72F63">
        <w:rPr>
          <w:rFonts w:ascii="Times New Roman" w:hAnsi="Times New Roman" w:cs="Times New Roman"/>
          <w:sz w:val="24"/>
          <w:szCs w:val="24"/>
        </w:rPr>
        <w:t>ó</w:t>
      </w:r>
      <w:r w:rsidR="00DE142E" w:rsidRPr="00C72F63">
        <w:rPr>
          <w:rFonts w:ascii="Times New Roman" w:hAnsi="Times New Roman" w:cs="Times New Roman"/>
          <w:sz w:val="24"/>
          <w:szCs w:val="24"/>
        </w:rPr>
        <w:t xml:space="preserve"> como base para redactar los</w:t>
      </w:r>
      <w:r w:rsidR="006540E8" w:rsidRPr="00C72F63">
        <w:rPr>
          <w:rFonts w:ascii="Times New Roman" w:hAnsi="Times New Roman" w:cs="Times New Roman"/>
          <w:sz w:val="24"/>
          <w:szCs w:val="24"/>
        </w:rPr>
        <w:t xml:space="preserve"> ítems iniciales de la escala </w:t>
      </w:r>
      <w:r w:rsidR="005F66D9">
        <w:rPr>
          <w:rFonts w:ascii="Times New Roman" w:hAnsi="Times New Roman" w:cs="Times New Roman"/>
          <w:sz w:val="24"/>
          <w:szCs w:val="24"/>
        </w:rPr>
        <w:t>EV-PAR-h</w:t>
      </w:r>
      <w:r w:rsidR="006540E8" w:rsidRPr="00C72F63">
        <w:rPr>
          <w:rFonts w:ascii="Times New Roman" w:hAnsi="Times New Roman" w:cs="Times New Roman"/>
          <w:sz w:val="24"/>
          <w:szCs w:val="24"/>
        </w:rPr>
        <w:t>.</w:t>
      </w:r>
    </w:p>
    <w:p w14:paraId="4F225D8D" w14:textId="474ACDB8" w:rsidR="005333E7" w:rsidRPr="00C72F63" w:rsidRDefault="00917709" w:rsidP="009D180D">
      <w:pPr>
        <w:spacing w:after="0" w:line="360" w:lineRule="auto"/>
        <w:jc w:val="both"/>
        <w:rPr>
          <w:rFonts w:ascii="Times New Roman" w:hAnsi="Times New Roman" w:cs="Times New Roman"/>
          <w:sz w:val="24"/>
          <w:szCs w:val="24"/>
        </w:rPr>
      </w:pPr>
      <w:r w:rsidRPr="00C72F63">
        <w:rPr>
          <w:rFonts w:ascii="Times New Roman" w:hAnsi="Times New Roman" w:cs="Times New Roman"/>
          <w:b/>
          <w:sz w:val="24"/>
          <w:szCs w:val="24"/>
        </w:rPr>
        <w:t>Resultados</w:t>
      </w:r>
      <w:r w:rsidR="00CF56AE" w:rsidRPr="00C72F63">
        <w:rPr>
          <w:rFonts w:ascii="Times New Roman" w:hAnsi="Times New Roman" w:cs="Times New Roman"/>
          <w:b/>
          <w:sz w:val="24"/>
          <w:szCs w:val="24"/>
        </w:rPr>
        <w:t xml:space="preserve"> etapa 1</w:t>
      </w:r>
    </w:p>
    <w:p w14:paraId="1BBC57AA" w14:textId="45A72E92" w:rsidR="008D1D7B" w:rsidRPr="00C72F63" w:rsidRDefault="00DE142E" w:rsidP="009D180D">
      <w:pPr>
        <w:spacing w:after="0" w:line="360" w:lineRule="auto"/>
        <w:jc w:val="both"/>
        <w:rPr>
          <w:rFonts w:ascii="Times New Roman" w:hAnsi="Times New Roman" w:cs="Times New Roman"/>
          <w:sz w:val="24"/>
          <w:szCs w:val="24"/>
        </w:rPr>
      </w:pPr>
      <w:r w:rsidRPr="00C72F63">
        <w:rPr>
          <w:rFonts w:ascii="Times New Roman" w:hAnsi="Times New Roman" w:cs="Times New Roman"/>
          <w:sz w:val="24"/>
          <w:szCs w:val="24"/>
        </w:rPr>
        <w:t xml:space="preserve">Para </w:t>
      </w:r>
      <w:r w:rsidR="008D1D7B" w:rsidRPr="00C72F63">
        <w:rPr>
          <w:rFonts w:ascii="Times New Roman" w:hAnsi="Times New Roman" w:cs="Times New Roman"/>
          <w:sz w:val="24"/>
          <w:szCs w:val="24"/>
        </w:rPr>
        <w:t>los cuatro tipos de vio</w:t>
      </w:r>
      <w:r w:rsidR="00AC7EFE" w:rsidRPr="00C72F63">
        <w:rPr>
          <w:rFonts w:ascii="Times New Roman" w:hAnsi="Times New Roman" w:cs="Times New Roman"/>
          <w:sz w:val="24"/>
          <w:szCs w:val="24"/>
        </w:rPr>
        <w:t>lencia explorados</w:t>
      </w:r>
      <w:r w:rsidR="008D1D7B" w:rsidRPr="00C72F63">
        <w:rPr>
          <w:rFonts w:ascii="Times New Roman" w:hAnsi="Times New Roman" w:cs="Times New Roman"/>
          <w:sz w:val="24"/>
          <w:szCs w:val="24"/>
        </w:rPr>
        <w:t xml:space="preserve"> existieron </w:t>
      </w:r>
      <w:r w:rsidRPr="00C72F63">
        <w:rPr>
          <w:rFonts w:ascii="Times New Roman" w:hAnsi="Times New Roman" w:cs="Times New Roman"/>
          <w:sz w:val="24"/>
          <w:szCs w:val="24"/>
        </w:rPr>
        <w:t>manifestaciones</w:t>
      </w:r>
      <w:r w:rsidR="008D1D7B" w:rsidRPr="00C72F63">
        <w:rPr>
          <w:rFonts w:ascii="Times New Roman" w:hAnsi="Times New Roman" w:cs="Times New Roman"/>
          <w:sz w:val="24"/>
          <w:szCs w:val="24"/>
        </w:rPr>
        <w:t xml:space="preserve"> </w:t>
      </w:r>
      <w:r w:rsidRPr="00C72F63">
        <w:rPr>
          <w:rFonts w:ascii="Times New Roman" w:hAnsi="Times New Roman" w:cs="Times New Roman"/>
          <w:sz w:val="24"/>
          <w:szCs w:val="24"/>
        </w:rPr>
        <w:t xml:space="preserve">en que los </w:t>
      </w:r>
      <w:r w:rsidR="008D1D7B" w:rsidRPr="00C72F63">
        <w:rPr>
          <w:rFonts w:ascii="Times New Roman" w:hAnsi="Times New Roman" w:cs="Times New Roman"/>
          <w:sz w:val="24"/>
          <w:szCs w:val="24"/>
        </w:rPr>
        <w:t xml:space="preserve">participantes no lograron describir cómo ocurrirían bajo el supuesto de ser ejercidas por las mujeres </w:t>
      </w:r>
      <w:r w:rsidR="003C782D" w:rsidRPr="00C72F63">
        <w:rPr>
          <w:rFonts w:ascii="Times New Roman" w:hAnsi="Times New Roman" w:cs="Times New Roman"/>
          <w:sz w:val="24"/>
          <w:szCs w:val="24"/>
        </w:rPr>
        <w:t>contra</w:t>
      </w:r>
      <w:r w:rsidR="008D1D7B" w:rsidRPr="00C72F63">
        <w:rPr>
          <w:rFonts w:ascii="Times New Roman" w:hAnsi="Times New Roman" w:cs="Times New Roman"/>
          <w:sz w:val="24"/>
          <w:szCs w:val="24"/>
        </w:rPr>
        <w:t xml:space="preserve"> los varones</w:t>
      </w:r>
      <w:r w:rsidR="003C782D" w:rsidRPr="00C72F63">
        <w:rPr>
          <w:rFonts w:ascii="Times New Roman" w:hAnsi="Times New Roman" w:cs="Times New Roman"/>
          <w:sz w:val="24"/>
          <w:szCs w:val="24"/>
        </w:rPr>
        <w:t xml:space="preserve"> en el contexto de pareja</w:t>
      </w:r>
      <w:r w:rsidRPr="00C72F63">
        <w:rPr>
          <w:rFonts w:ascii="Times New Roman" w:hAnsi="Times New Roman" w:cs="Times New Roman"/>
          <w:sz w:val="24"/>
          <w:szCs w:val="24"/>
        </w:rPr>
        <w:t>. A</w:t>
      </w:r>
      <w:r w:rsidR="008D1D7B" w:rsidRPr="00C72F63">
        <w:rPr>
          <w:rFonts w:ascii="Times New Roman" w:hAnsi="Times New Roman" w:cs="Times New Roman"/>
          <w:sz w:val="24"/>
          <w:szCs w:val="24"/>
        </w:rPr>
        <w:t xml:space="preserve">simismo, agregaron al listado términos que consideraron importantes para el tipo de violencia que estaban trabajando (ver Tabla </w:t>
      </w:r>
      <w:r w:rsidR="00B979B0" w:rsidRPr="00C72F63">
        <w:rPr>
          <w:rFonts w:ascii="Times New Roman" w:hAnsi="Times New Roman" w:cs="Times New Roman"/>
          <w:sz w:val="24"/>
          <w:szCs w:val="24"/>
        </w:rPr>
        <w:t>2</w:t>
      </w:r>
      <w:r w:rsidR="008D1D7B" w:rsidRPr="00C72F63">
        <w:rPr>
          <w:rFonts w:ascii="Times New Roman" w:hAnsi="Times New Roman" w:cs="Times New Roman"/>
          <w:sz w:val="24"/>
          <w:szCs w:val="24"/>
        </w:rPr>
        <w:t xml:space="preserve">). </w:t>
      </w:r>
    </w:p>
    <w:p w14:paraId="237BE0BD" w14:textId="60677E94" w:rsidR="008D1D7B" w:rsidRPr="00C72F63" w:rsidRDefault="008D1D7B" w:rsidP="00B018E5">
      <w:pPr>
        <w:spacing w:after="0" w:line="360" w:lineRule="auto"/>
        <w:jc w:val="center"/>
        <w:rPr>
          <w:rFonts w:ascii="Times New Roman" w:hAnsi="Times New Roman" w:cs="Times New Roman"/>
          <w:b/>
          <w:sz w:val="24"/>
          <w:szCs w:val="24"/>
        </w:rPr>
      </w:pPr>
      <w:r w:rsidRPr="00C72F63">
        <w:rPr>
          <w:rFonts w:ascii="Times New Roman" w:hAnsi="Times New Roman" w:cs="Times New Roman"/>
          <w:b/>
          <w:sz w:val="24"/>
          <w:szCs w:val="24"/>
        </w:rPr>
        <w:t xml:space="preserve">Tabla </w:t>
      </w:r>
      <w:r w:rsidR="00B979B0" w:rsidRPr="00C72F63">
        <w:rPr>
          <w:rFonts w:ascii="Times New Roman" w:hAnsi="Times New Roman" w:cs="Times New Roman"/>
          <w:b/>
          <w:sz w:val="24"/>
          <w:szCs w:val="24"/>
        </w:rPr>
        <w:t>2.</w:t>
      </w:r>
      <w:r w:rsidRPr="00C72F63">
        <w:rPr>
          <w:rFonts w:ascii="Times New Roman" w:hAnsi="Times New Roman" w:cs="Times New Roman"/>
          <w:b/>
          <w:sz w:val="24"/>
          <w:szCs w:val="24"/>
        </w:rPr>
        <w:t xml:space="preserve"> Resumen del análisis de acciones de vio</w:t>
      </w:r>
      <w:r w:rsidR="00B979B0" w:rsidRPr="00C72F63">
        <w:rPr>
          <w:rFonts w:ascii="Times New Roman" w:hAnsi="Times New Roman" w:cs="Times New Roman"/>
          <w:b/>
          <w:sz w:val="24"/>
          <w:szCs w:val="24"/>
        </w:rPr>
        <w:t>lencia discutidas en los grupos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1366"/>
        <w:gridCol w:w="2733"/>
        <w:gridCol w:w="2083"/>
        <w:gridCol w:w="1323"/>
      </w:tblGrid>
      <w:tr w:rsidR="008D1D7B" w:rsidRPr="00C72F63" w14:paraId="22E60559" w14:textId="77777777" w:rsidTr="00B018E5">
        <w:tc>
          <w:tcPr>
            <w:tcW w:w="1323" w:type="dxa"/>
            <w:vMerge w:val="restart"/>
            <w:tcBorders>
              <w:top w:val="single" w:sz="4" w:space="0" w:color="auto"/>
            </w:tcBorders>
          </w:tcPr>
          <w:p w14:paraId="79768037" w14:textId="77777777" w:rsidR="00B979B0" w:rsidRPr="00C72F63" w:rsidRDefault="00B979B0" w:rsidP="00B018E5">
            <w:pPr>
              <w:jc w:val="center"/>
              <w:rPr>
                <w:rFonts w:ascii="Times New Roman" w:hAnsi="Times New Roman" w:cs="Times New Roman"/>
                <w:b/>
                <w:sz w:val="20"/>
                <w:szCs w:val="20"/>
              </w:rPr>
            </w:pPr>
          </w:p>
          <w:p w14:paraId="62696D2D" w14:textId="01857F6F" w:rsidR="008D1D7B" w:rsidRPr="00C72F63" w:rsidRDefault="008D1D7B" w:rsidP="00B018E5">
            <w:pPr>
              <w:jc w:val="center"/>
              <w:rPr>
                <w:rFonts w:ascii="Times New Roman" w:hAnsi="Times New Roman" w:cs="Times New Roman"/>
                <w:b/>
                <w:sz w:val="20"/>
                <w:szCs w:val="20"/>
              </w:rPr>
            </w:pPr>
            <w:r w:rsidRPr="00C72F63">
              <w:rPr>
                <w:rFonts w:ascii="Times New Roman" w:hAnsi="Times New Roman" w:cs="Times New Roman"/>
                <w:b/>
                <w:sz w:val="20"/>
                <w:szCs w:val="20"/>
              </w:rPr>
              <w:t>Tipo de violencia</w:t>
            </w:r>
          </w:p>
        </w:tc>
        <w:tc>
          <w:tcPr>
            <w:tcW w:w="6182" w:type="dxa"/>
            <w:gridSpan w:val="3"/>
            <w:tcBorders>
              <w:top w:val="single" w:sz="4" w:space="0" w:color="auto"/>
            </w:tcBorders>
          </w:tcPr>
          <w:p w14:paraId="018E523C" w14:textId="4F5DC752" w:rsidR="00B979B0" w:rsidRPr="00C72F63" w:rsidRDefault="00B018E5" w:rsidP="00B018E5">
            <w:pPr>
              <w:jc w:val="center"/>
              <w:rPr>
                <w:rFonts w:ascii="Times New Roman" w:hAnsi="Times New Roman" w:cs="Times New Roman"/>
                <w:b/>
                <w:sz w:val="20"/>
                <w:szCs w:val="20"/>
              </w:rPr>
            </w:pPr>
            <w:r w:rsidRPr="00C72F63">
              <w:rPr>
                <w:rFonts w:ascii="Times New Roman" w:hAnsi="Times New Roman" w:cs="Times New Roman"/>
                <w:b/>
                <w:sz w:val="20"/>
                <w:szCs w:val="20"/>
              </w:rPr>
              <w:t>Acciones de Violencia</w:t>
            </w:r>
          </w:p>
        </w:tc>
        <w:tc>
          <w:tcPr>
            <w:tcW w:w="1323" w:type="dxa"/>
            <w:vMerge w:val="restart"/>
            <w:tcBorders>
              <w:top w:val="single" w:sz="4" w:space="0" w:color="auto"/>
            </w:tcBorders>
          </w:tcPr>
          <w:p w14:paraId="7236BD9E" w14:textId="77777777" w:rsidR="00B979B0" w:rsidRPr="00C72F63" w:rsidRDefault="00B979B0" w:rsidP="00B018E5">
            <w:pPr>
              <w:jc w:val="center"/>
              <w:rPr>
                <w:rFonts w:ascii="Times New Roman" w:hAnsi="Times New Roman" w:cs="Times New Roman"/>
                <w:b/>
                <w:sz w:val="20"/>
                <w:szCs w:val="20"/>
              </w:rPr>
            </w:pPr>
          </w:p>
          <w:p w14:paraId="4BF57714" w14:textId="5221B557" w:rsidR="008D1D7B" w:rsidRPr="00C72F63" w:rsidRDefault="008D1D7B" w:rsidP="00B018E5">
            <w:pPr>
              <w:jc w:val="center"/>
              <w:rPr>
                <w:rFonts w:ascii="Times New Roman" w:hAnsi="Times New Roman" w:cs="Times New Roman"/>
                <w:b/>
                <w:sz w:val="20"/>
                <w:szCs w:val="20"/>
              </w:rPr>
            </w:pPr>
            <w:r w:rsidRPr="00C72F63">
              <w:rPr>
                <w:rFonts w:ascii="Times New Roman" w:hAnsi="Times New Roman" w:cs="Times New Roman"/>
                <w:b/>
                <w:sz w:val="20"/>
                <w:szCs w:val="20"/>
              </w:rPr>
              <w:t>Ítems construidos</w:t>
            </w:r>
          </w:p>
        </w:tc>
      </w:tr>
      <w:tr w:rsidR="008D1D7B" w:rsidRPr="00C72F63" w14:paraId="0C1A5D59" w14:textId="77777777" w:rsidTr="00B018E5">
        <w:tc>
          <w:tcPr>
            <w:tcW w:w="1323" w:type="dxa"/>
            <w:vMerge/>
            <w:tcBorders>
              <w:bottom w:val="single" w:sz="4" w:space="0" w:color="auto"/>
            </w:tcBorders>
          </w:tcPr>
          <w:p w14:paraId="6D67E66B" w14:textId="77777777" w:rsidR="008D1D7B" w:rsidRPr="00C72F63" w:rsidRDefault="008D1D7B" w:rsidP="00B018E5">
            <w:pPr>
              <w:jc w:val="center"/>
              <w:rPr>
                <w:rFonts w:ascii="Times New Roman" w:hAnsi="Times New Roman" w:cs="Times New Roman"/>
                <w:b/>
                <w:sz w:val="20"/>
                <w:szCs w:val="20"/>
              </w:rPr>
            </w:pPr>
          </w:p>
        </w:tc>
        <w:tc>
          <w:tcPr>
            <w:tcW w:w="1366" w:type="dxa"/>
            <w:tcBorders>
              <w:bottom w:val="single" w:sz="4" w:space="0" w:color="auto"/>
            </w:tcBorders>
          </w:tcPr>
          <w:p w14:paraId="45FF94D3" w14:textId="77777777" w:rsidR="008D1D7B" w:rsidRPr="00C72F63" w:rsidRDefault="008D1D7B" w:rsidP="00B018E5">
            <w:pPr>
              <w:jc w:val="center"/>
              <w:rPr>
                <w:rFonts w:ascii="Times New Roman" w:hAnsi="Times New Roman" w:cs="Times New Roman"/>
                <w:b/>
                <w:sz w:val="20"/>
                <w:szCs w:val="20"/>
              </w:rPr>
            </w:pPr>
            <w:r w:rsidRPr="00C72F63">
              <w:rPr>
                <w:rFonts w:ascii="Times New Roman" w:hAnsi="Times New Roman" w:cs="Times New Roman"/>
                <w:b/>
                <w:sz w:val="20"/>
                <w:szCs w:val="20"/>
              </w:rPr>
              <w:t>Imposibles de ejercer</w:t>
            </w:r>
            <w:r w:rsidRPr="00C72F63">
              <w:rPr>
                <w:rFonts w:ascii="Times New Roman" w:hAnsi="Times New Roman" w:cs="Times New Roman"/>
                <w:b/>
                <w:sz w:val="20"/>
                <w:szCs w:val="20"/>
                <w:vertAlign w:val="superscript"/>
              </w:rPr>
              <w:sym w:font="Symbol" w:char="F02B"/>
            </w:r>
            <w:r w:rsidRPr="00C72F63">
              <w:rPr>
                <w:rFonts w:ascii="Times New Roman" w:hAnsi="Times New Roman" w:cs="Times New Roman"/>
                <w:b/>
                <w:sz w:val="20"/>
                <w:szCs w:val="20"/>
              </w:rPr>
              <w:t xml:space="preserve"> </w:t>
            </w:r>
          </w:p>
        </w:tc>
        <w:tc>
          <w:tcPr>
            <w:tcW w:w="2733" w:type="dxa"/>
            <w:tcBorders>
              <w:bottom w:val="single" w:sz="4" w:space="0" w:color="auto"/>
            </w:tcBorders>
          </w:tcPr>
          <w:p w14:paraId="78FD4987" w14:textId="77777777" w:rsidR="008D1D7B" w:rsidRPr="00C72F63" w:rsidRDefault="008D1D7B" w:rsidP="00B018E5">
            <w:pPr>
              <w:jc w:val="center"/>
              <w:rPr>
                <w:rFonts w:ascii="Times New Roman" w:hAnsi="Times New Roman" w:cs="Times New Roman"/>
                <w:b/>
                <w:sz w:val="20"/>
                <w:szCs w:val="20"/>
              </w:rPr>
            </w:pPr>
            <w:r w:rsidRPr="00C72F63">
              <w:rPr>
                <w:rFonts w:ascii="Times New Roman" w:hAnsi="Times New Roman" w:cs="Times New Roman"/>
                <w:b/>
                <w:sz w:val="20"/>
                <w:szCs w:val="20"/>
              </w:rPr>
              <w:t>No definidas</w:t>
            </w:r>
            <w:r w:rsidRPr="00C72F63">
              <w:rPr>
                <w:rFonts w:ascii="Times New Roman" w:hAnsi="Times New Roman" w:cs="Times New Roman"/>
                <w:b/>
                <w:sz w:val="20"/>
                <w:szCs w:val="20"/>
                <w:vertAlign w:val="superscript"/>
              </w:rPr>
              <w:sym w:font="Symbol" w:char="F02A"/>
            </w:r>
          </w:p>
        </w:tc>
        <w:tc>
          <w:tcPr>
            <w:tcW w:w="2083" w:type="dxa"/>
            <w:tcBorders>
              <w:bottom w:val="single" w:sz="4" w:space="0" w:color="auto"/>
            </w:tcBorders>
          </w:tcPr>
          <w:p w14:paraId="27FAA8F2" w14:textId="77777777" w:rsidR="008D1D7B" w:rsidRPr="00C72F63" w:rsidRDefault="008D1D7B" w:rsidP="00B018E5">
            <w:pPr>
              <w:jc w:val="center"/>
              <w:rPr>
                <w:rFonts w:ascii="Times New Roman" w:hAnsi="Times New Roman" w:cs="Times New Roman"/>
                <w:b/>
                <w:sz w:val="20"/>
                <w:szCs w:val="20"/>
              </w:rPr>
            </w:pPr>
            <w:r w:rsidRPr="00C72F63">
              <w:rPr>
                <w:rFonts w:ascii="Times New Roman" w:hAnsi="Times New Roman" w:cs="Times New Roman"/>
                <w:b/>
                <w:sz w:val="20"/>
                <w:szCs w:val="20"/>
              </w:rPr>
              <w:t>Agregadas al listado</w:t>
            </w:r>
            <w:r w:rsidRPr="00C72F63">
              <w:rPr>
                <w:rFonts w:ascii="Times New Roman" w:hAnsi="Times New Roman" w:cs="Times New Roman"/>
                <w:b/>
                <w:sz w:val="20"/>
                <w:szCs w:val="20"/>
                <w:vertAlign w:val="superscript"/>
              </w:rPr>
              <w:sym w:font="Symbol" w:char="F023"/>
            </w:r>
          </w:p>
        </w:tc>
        <w:tc>
          <w:tcPr>
            <w:tcW w:w="1323" w:type="dxa"/>
            <w:vMerge/>
            <w:tcBorders>
              <w:bottom w:val="single" w:sz="4" w:space="0" w:color="auto"/>
            </w:tcBorders>
          </w:tcPr>
          <w:p w14:paraId="56300AC7" w14:textId="77777777" w:rsidR="008D1D7B" w:rsidRPr="00C72F63" w:rsidRDefault="008D1D7B" w:rsidP="00B018E5">
            <w:pPr>
              <w:jc w:val="center"/>
              <w:rPr>
                <w:rFonts w:ascii="Times New Roman" w:hAnsi="Times New Roman" w:cs="Times New Roman"/>
                <w:b/>
                <w:sz w:val="20"/>
                <w:szCs w:val="20"/>
              </w:rPr>
            </w:pPr>
          </w:p>
        </w:tc>
      </w:tr>
      <w:tr w:rsidR="008D1D7B" w:rsidRPr="00C72F63" w14:paraId="7EA33395" w14:textId="77777777" w:rsidTr="00B018E5">
        <w:tc>
          <w:tcPr>
            <w:tcW w:w="1323" w:type="dxa"/>
            <w:tcBorders>
              <w:top w:val="single" w:sz="4" w:space="0" w:color="auto"/>
            </w:tcBorders>
          </w:tcPr>
          <w:p w14:paraId="6A7BC5C5"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Física</w:t>
            </w:r>
          </w:p>
        </w:tc>
        <w:tc>
          <w:tcPr>
            <w:tcW w:w="1366" w:type="dxa"/>
            <w:tcBorders>
              <w:top w:val="single" w:sz="4" w:space="0" w:color="auto"/>
            </w:tcBorders>
          </w:tcPr>
          <w:p w14:paraId="295EF760"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w:t>
            </w:r>
          </w:p>
        </w:tc>
        <w:tc>
          <w:tcPr>
            <w:tcW w:w="2733" w:type="dxa"/>
            <w:tcBorders>
              <w:top w:val="single" w:sz="4" w:space="0" w:color="auto"/>
            </w:tcBorders>
          </w:tcPr>
          <w:p w14:paraId="3B44EB6D"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*Ocasionar sufrimiento físico</w:t>
            </w:r>
          </w:p>
          <w:p w14:paraId="5E088E5C"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*Intimidar físicamente</w:t>
            </w:r>
          </w:p>
        </w:tc>
        <w:tc>
          <w:tcPr>
            <w:tcW w:w="2083" w:type="dxa"/>
            <w:tcBorders>
              <w:top w:val="single" w:sz="4" w:space="0" w:color="auto"/>
            </w:tcBorders>
          </w:tcPr>
          <w:p w14:paraId="094A507E"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Matar</w:t>
            </w:r>
          </w:p>
        </w:tc>
        <w:tc>
          <w:tcPr>
            <w:tcW w:w="1323" w:type="dxa"/>
            <w:tcBorders>
              <w:top w:val="single" w:sz="4" w:space="0" w:color="auto"/>
            </w:tcBorders>
          </w:tcPr>
          <w:p w14:paraId="02FEA8ED"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15</w:t>
            </w:r>
          </w:p>
        </w:tc>
      </w:tr>
      <w:tr w:rsidR="008D1D7B" w:rsidRPr="00C72F63" w14:paraId="23AF2CF4" w14:textId="77777777" w:rsidTr="00B018E5">
        <w:tc>
          <w:tcPr>
            <w:tcW w:w="1323" w:type="dxa"/>
          </w:tcPr>
          <w:p w14:paraId="55FED0C5"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Psicológica</w:t>
            </w:r>
          </w:p>
        </w:tc>
        <w:tc>
          <w:tcPr>
            <w:tcW w:w="1366" w:type="dxa"/>
          </w:tcPr>
          <w:p w14:paraId="2B9BE6DD"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w:t>
            </w:r>
          </w:p>
        </w:tc>
        <w:tc>
          <w:tcPr>
            <w:tcW w:w="2733" w:type="dxa"/>
          </w:tcPr>
          <w:p w14:paraId="16F48933"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*Criticar</w:t>
            </w:r>
          </w:p>
          <w:p w14:paraId="3E4025FF"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*Acosar</w:t>
            </w:r>
          </w:p>
        </w:tc>
        <w:tc>
          <w:tcPr>
            <w:tcW w:w="2083" w:type="dxa"/>
          </w:tcPr>
          <w:p w14:paraId="3DFE7184"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Sobre-posesión</w:t>
            </w:r>
          </w:p>
        </w:tc>
        <w:tc>
          <w:tcPr>
            <w:tcW w:w="1323" w:type="dxa"/>
          </w:tcPr>
          <w:p w14:paraId="6555B289"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25</w:t>
            </w:r>
          </w:p>
        </w:tc>
      </w:tr>
      <w:tr w:rsidR="008D1D7B" w:rsidRPr="00C72F63" w14:paraId="136D2C31" w14:textId="77777777" w:rsidTr="00B018E5">
        <w:tc>
          <w:tcPr>
            <w:tcW w:w="1323" w:type="dxa"/>
          </w:tcPr>
          <w:p w14:paraId="125C57CC"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Sexual</w:t>
            </w:r>
          </w:p>
        </w:tc>
        <w:tc>
          <w:tcPr>
            <w:tcW w:w="1366" w:type="dxa"/>
          </w:tcPr>
          <w:p w14:paraId="7BA0E7B3"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w:t>
            </w:r>
          </w:p>
        </w:tc>
        <w:tc>
          <w:tcPr>
            <w:tcW w:w="2733" w:type="dxa"/>
          </w:tcPr>
          <w:p w14:paraId="66E5BFE0"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*Dañar sexualmente</w:t>
            </w:r>
          </w:p>
          <w:p w14:paraId="16FEEC57"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*Aprovecharse</w:t>
            </w:r>
          </w:p>
        </w:tc>
        <w:tc>
          <w:tcPr>
            <w:tcW w:w="2083" w:type="dxa"/>
          </w:tcPr>
          <w:p w14:paraId="4CBD71AA"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Violencia psicológica-sexual</w:t>
            </w:r>
          </w:p>
        </w:tc>
        <w:tc>
          <w:tcPr>
            <w:tcW w:w="1323" w:type="dxa"/>
          </w:tcPr>
          <w:p w14:paraId="1ABE591B"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16</w:t>
            </w:r>
          </w:p>
        </w:tc>
      </w:tr>
      <w:tr w:rsidR="008D1D7B" w:rsidRPr="00C72F63" w14:paraId="792DD8DC" w14:textId="77777777" w:rsidTr="00B018E5">
        <w:tc>
          <w:tcPr>
            <w:tcW w:w="1323" w:type="dxa"/>
            <w:tcBorders>
              <w:bottom w:val="single" w:sz="4" w:space="0" w:color="auto"/>
            </w:tcBorders>
          </w:tcPr>
          <w:p w14:paraId="5E44FCEF"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Económica</w:t>
            </w:r>
          </w:p>
        </w:tc>
        <w:tc>
          <w:tcPr>
            <w:tcW w:w="1366" w:type="dxa"/>
            <w:tcBorders>
              <w:bottom w:val="single" w:sz="4" w:space="0" w:color="auto"/>
            </w:tcBorders>
          </w:tcPr>
          <w:p w14:paraId="17A85251"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*Asaltar</w:t>
            </w:r>
          </w:p>
          <w:p w14:paraId="2F6A99B6"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*Secuestrar</w:t>
            </w:r>
          </w:p>
        </w:tc>
        <w:tc>
          <w:tcPr>
            <w:tcW w:w="2733" w:type="dxa"/>
            <w:tcBorders>
              <w:bottom w:val="single" w:sz="4" w:space="0" w:color="auto"/>
            </w:tcBorders>
          </w:tcPr>
          <w:p w14:paraId="27979C02"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*Humillar económicamente</w:t>
            </w:r>
          </w:p>
        </w:tc>
        <w:tc>
          <w:tcPr>
            <w:tcW w:w="2083" w:type="dxa"/>
            <w:tcBorders>
              <w:bottom w:val="single" w:sz="4" w:space="0" w:color="auto"/>
            </w:tcBorders>
          </w:tcPr>
          <w:p w14:paraId="7E48B7BD"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Interés Económico</w:t>
            </w:r>
          </w:p>
        </w:tc>
        <w:tc>
          <w:tcPr>
            <w:tcW w:w="1323" w:type="dxa"/>
            <w:tcBorders>
              <w:bottom w:val="single" w:sz="4" w:space="0" w:color="auto"/>
            </w:tcBorders>
          </w:tcPr>
          <w:p w14:paraId="46BDC4A5" w14:textId="77777777" w:rsidR="008D1D7B" w:rsidRPr="00C72F63" w:rsidRDefault="008D1D7B" w:rsidP="00B018E5">
            <w:pPr>
              <w:jc w:val="center"/>
              <w:rPr>
                <w:rFonts w:ascii="Times New Roman" w:hAnsi="Times New Roman" w:cs="Times New Roman"/>
                <w:sz w:val="20"/>
                <w:szCs w:val="20"/>
              </w:rPr>
            </w:pPr>
            <w:r w:rsidRPr="00C72F63">
              <w:rPr>
                <w:rFonts w:ascii="Times New Roman" w:hAnsi="Times New Roman" w:cs="Times New Roman"/>
                <w:sz w:val="20"/>
                <w:szCs w:val="20"/>
              </w:rPr>
              <w:t>17</w:t>
            </w:r>
          </w:p>
        </w:tc>
      </w:tr>
    </w:tbl>
    <w:p w14:paraId="2DB53609" w14:textId="5ACD1328" w:rsidR="003C782D" w:rsidRPr="00C72F63" w:rsidRDefault="008D1D7B" w:rsidP="00B979B0">
      <w:pPr>
        <w:spacing w:after="0" w:line="240" w:lineRule="auto"/>
        <w:jc w:val="both"/>
        <w:rPr>
          <w:rFonts w:ascii="Times New Roman" w:hAnsi="Times New Roman" w:cs="Times New Roman"/>
          <w:sz w:val="16"/>
          <w:szCs w:val="16"/>
        </w:rPr>
      </w:pPr>
      <w:r w:rsidRPr="00C72F63">
        <w:rPr>
          <w:rFonts w:ascii="Times New Roman" w:hAnsi="Times New Roman" w:cs="Times New Roman"/>
          <w:sz w:val="16"/>
          <w:szCs w:val="16"/>
        </w:rPr>
        <w:sym w:font="Symbol" w:char="F02B"/>
      </w:r>
      <w:r w:rsidRPr="00C72F63">
        <w:rPr>
          <w:rFonts w:ascii="Times New Roman" w:hAnsi="Times New Roman" w:cs="Times New Roman"/>
          <w:sz w:val="16"/>
          <w:szCs w:val="16"/>
        </w:rPr>
        <w:t xml:space="preserve"> Acciones cuya ocurrencia fue considerada como imposible dentro de una relación de pareja heterosexual</w:t>
      </w:r>
      <w:r w:rsidR="00B979B0" w:rsidRPr="00C72F63">
        <w:rPr>
          <w:rFonts w:ascii="Times New Roman" w:hAnsi="Times New Roman" w:cs="Times New Roman"/>
          <w:sz w:val="16"/>
          <w:szCs w:val="16"/>
        </w:rPr>
        <w:t>.</w:t>
      </w:r>
    </w:p>
    <w:p w14:paraId="1C30EFA2" w14:textId="77777777" w:rsidR="00B979B0" w:rsidRPr="00C72F63" w:rsidRDefault="008D1D7B" w:rsidP="00B979B0">
      <w:pPr>
        <w:spacing w:after="0" w:line="240" w:lineRule="auto"/>
        <w:jc w:val="both"/>
        <w:rPr>
          <w:rFonts w:ascii="Times New Roman" w:hAnsi="Times New Roman" w:cs="Times New Roman"/>
          <w:sz w:val="16"/>
          <w:szCs w:val="16"/>
        </w:rPr>
      </w:pPr>
      <w:r w:rsidRPr="00C72F63">
        <w:rPr>
          <w:rFonts w:ascii="Times New Roman" w:hAnsi="Times New Roman" w:cs="Times New Roman"/>
          <w:sz w:val="16"/>
          <w:szCs w:val="16"/>
        </w:rPr>
        <w:sym w:font="Symbol" w:char="F02A"/>
      </w:r>
      <w:r w:rsidRPr="00C72F63">
        <w:rPr>
          <w:rFonts w:ascii="Times New Roman" w:hAnsi="Times New Roman" w:cs="Times New Roman"/>
          <w:sz w:val="16"/>
          <w:szCs w:val="16"/>
        </w:rPr>
        <w:t xml:space="preserve">Acciones consideradas como posibles de ejercer por una mujer contra un varón en su relación de pareja, pero que los participantes no lograron describir cómo podrían ocurrir.  </w:t>
      </w:r>
    </w:p>
    <w:p w14:paraId="6EE577D7" w14:textId="0864C046" w:rsidR="008D1D7B" w:rsidRPr="00C72F63" w:rsidRDefault="008D1D7B" w:rsidP="00B979B0">
      <w:pPr>
        <w:spacing w:after="0" w:line="240" w:lineRule="auto"/>
        <w:jc w:val="both"/>
        <w:rPr>
          <w:rFonts w:ascii="Times New Roman" w:hAnsi="Times New Roman" w:cs="Times New Roman"/>
          <w:sz w:val="18"/>
          <w:szCs w:val="18"/>
        </w:rPr>
      </w:pPr>
      <w:r w:rsidRPr="00C72F63">
        <w:rPr>
          <w:rFonts w:ascii="Times New Roman" w:hAnsi="Times New Roman" w:cs="Times New Roman"/>
          <w:sz w:val="16"/>
          <w:szCs w:val="16"/>
        </w:rPr>
        <w:t>#Acciones agregadas por los participantes al listado a trabajar, utilizando el término que ellos mismos consideraron pertinente</w:t>
      </w:r>
      <w:r w:rsidRPr="00C72F63">
        <w:rPr>
          <w:rFonts w:ascii="Times New Roman" w:hAnsi="Times New Roman" w:cs="Times New Roman"/>
          <w:sz w:val="18"/>
          <w:szCs w:val="18"/>
        </w:rPr>
        <w:t>.</w:t>
      </w:r>
    </w:p>
    <w:p w14:paraId="74463F79" w14:textId="1462E26D" w:rsidR="008D1D7B" w:rsidRPr="00C72F63" w:rsidRDefault="00B7003D" w:rsidP="009D180D">
      <w:pPr>
        <w:spacing w:before="240" w:after="0" w:line="360" w:lineRule="auto"/>
        <w:jc w:val="both"/>
        <w:rPr>
          <w:rFonts w:ascii="Times New Roman" w:hAnsi="Times New Roman" w:cs="Times New Roman"/>
          <w:sz w:val="28"/>
          <w:szCs w:val="24"/>
        </w:rPr>
      </w:pPr>
      <w:r w:rsidRPr="00C72F63">
        <w:rPr>
          <w:rFonts w:ascii="Times New Roman" w:hAnsi="Times New Roman" w:cs="Times New Roman"/>
          <w:sz w:val="24"/>
          <w:szCs w:val="24"/>
        </w:rPr>
        <w:t>La tabla 3</w:t>
      </w:r>
      <w:r w:rsidR="00F47ED8" w:rsidRPr="00C72F63">
        <w:rPr>
          <w:rFonts w:ascii="Times New Roman" w:hAnsi="Times New Roman" w:cs="Times New Roman"/>
          <w:sz w:val="24"/>
          <w:szCs w:val="24"/>
        </w:rPr>
        <w:t xml:space="preserve"> ilustra el proceso de construcción de </w:t>
      </w:r>
      <w:r w:rsidR="008D1D7B" w:rsidRPr="00C72F63">
        <w:rPr>
          <w:rFonts w:ascii="Times New Roman" w:hAnsi="Times New Roman" w:cs="Times New Roman"/>
          <w:sz w:val="24"/>
          <w:szCs w:val="24"/>
        </w:rPr>
        <w:t>algunos</w:t>
      </w:r>
      <w:r w:rsidR="00F47ED8" w:rsidRPr="00C72F63">
        <w:rPr>
          <w:rFonts w:ascii="Times New Roman" w:hAnsi="Times New Roman" w:cs="Times New Roman"/>
          <w:sz w:val="24"/>
          <w:szCs w:val="24"/>
        </w:rPr>
        <w:t xml:space="preserve"> ítems</w:t>
      </w:r>
      <w:r w:rsidR="004E4A94" w:rsidRPr="00C72F63">
        <w:rPr>
          <w:rFonts w:ascii="Times New Roman" w:hAnsi="Times New Roman" w:cs="Times New Roman"/>
          <w:sz w:val="24"/>
          <w:szCs w:val="24"/>
        </w:rPr>
        <w:t xml:space="preserve">, plasmando </w:t>
      </w:r>
      <w:r w:rsidR="00053D85" w:rsidRPr="00C72F63">
        <w:rPr>
          <w:rFonts w:ascii="Times New Roman" w:hAnsi="Times New Roman" w:cs="Times New Roman"/>
          <w:sz w:val="24"/>
          <w:szCs w:val="24"/>
        </w:rPr>
        <w:t xml:space="preserve">en </w:t>
      </w:r>
      <w:r w:rsidR="00C5025D" w:rsidRPr="00C72F63">
        <w:rPr>
          <w:rFonts w:ascii="Times New Roman" w:hAnsi="Times New Roman" w:cs="Times New Roman"/>
          <w:sz w:val="24"/>
          <w:szCs w:val="24"/>
        </w:rPr>
        <w:t xml:space="preserve">la columna </w:t>
      </w:r>
      <w:r w:rsidR="00053D85" w:rsidRPr="00C72F63">
        <w:rPr>
          <w:rFonts w:ascii="Times New Roman" w:hAnsi="Times New Roman" w:cs="Times New Roman"/>
          <w:sz w:val="24"/>
          <w:szCs w:val="24"/>
        </w:rPr>
        <w:t xml:space="preserve">de la izquierda </w:t>
      </w:r>
      <w:r w:rsidR="00C5025D" w:rsidRPr="00C72F63">
        <w:rPr>
          <w:rFonts w:ascii="Times New Roman" w:hAnsi="Times New Roman" w:cs="Times New Roman"/>
          <w:sz w:val="24"/>
          <w:szCs w:val="24"/>
        </w:rPr>
        <w:t xml:space="preserve">las </w:t>
      </w:r>
      <w:r w:rsidR="004E4A94" w:rsidRPr="00C72F63">
        <w:rPr>
          <w:rFonts w:ascii="Times New Roman" w:hAnsi="Times New Roman" w:cs="Times New Roman"/>
          <w:sz w:val="24"/>
          <w:szCs w:val="24"/>
        </w:rPr>
        <w:t>palabras del listado discutidas en los grupos</w:t>
      </w:r>
      <w:r w:rsidR="00053D85" w:rsidRPr="00C72F63">
        <w:rPr>
          <w:rFonts w:ascii="Times New Roman" w:hAnsi="Times New Roman" w:cs="Times New Roman"/>
          <w:sz w:val="24"/>
          <w:szCs w:val="24"/>
        </w:rPr>
        <w:t xml:space="preserve">; </w:t>
      </w:r>
      <w:r w:rsidR="004B3809" w:rsidRPr="00C72F63">
        <w:rPr>
          <w:rFonts w:ascii="Times New Roman" w:hAnsi="Times New Roman" w:cs="Times New Roman"/>
          <w:sz w:val="24"/>
          <w:szCs w:val="24"/>
        </w:rPr>
        <w:t>al centro</w:t>
      </w:r>
      <w:r w:rsidR="00053D85" w:rsidRPr="00C72F63">
        <w:rPr>
          <w:rFonts w:ascii="Times New Roman" w:hAnsi="Times New Roman" w:cs="Times New Roman"/>
          <w:sz w:val="24"/>
          <w:szCs w:val="24"/>
        </w:rPr>
        <w:t>,</w:t>
      </w:r>
      <w:r w:rsidR="004E4A94" w:rsidRPr="00C72F63">
        <w:rPr>
          <w:rFonts w:ascii="Times New Roman" w:hAnsi="Times New Roman" w:cs="Times New Roman"/>
          <w:sz w:val="24"/>
          <w:szCs w:val="24"/>
        </w:rPr>
        <w:t xml:space="preserve"> la primera redacción del </w:t>
      </w:r>
      <w:r w:rsidR="004E4A94" w:rsidRPr="00C72F63">
        <w:rPr>
          <w:rFonts w:ascii="Times New Roman" w:hAnsi="Times New Roman" w:cs="Times New Roman"/>
          <w:sz w:val="24"/>
          <w:szCs w:val="24"/>
        </w:rPr>
        <w:lastRenderedPageBreak/>
        <w:t>reactivo</w:t>
      </w:r>
      <w:r w:rsidR="00053D85" w:rsidRPr="00C72F63">
        <w:rPr>
          <w:rFonts w:ascii="Times New Roman" w:hAnsi="Times New Roman" w:cs="Times New Roman"/>
          <w:sz w:val="24"/>
          <w:szCs w:val="24"/>
        </w:rPr>
        <w:t xml:space="preserve"> y </w:t>
      </w:r>
      <w:r w:rsidR="004B3809" w:rsidRPr="00C72F63">
        <w:rPr>
          <w:rFonts w:ascii="Times New Roman" w:hAnsi="Times New Roman" w:cs="Times New Roman"/>
          <w:sz w:val="24"/>
          <w:szCs w:val="24"/>
        </w:rPr>
        <w:t>a la derecha</w:t>
      </w:r>
      <w:r w:rsidR="00053D85" w:rsidRPr="00C72F63">
        <w:rPr>
          <w:rFonts w:ascii="Times New Roman" w:hAnsi="Times New Roman" w:cs="Times New Roman"/>
          <w:sz w:val="24"/>
          <w:szCs w:val="24"/>
        </w:rPr>
        <w:t xml:space="preserve">, </w:t>
      </w:r>
      <w:r w:rsidR="004E4A94" w:rsidRPr="00C72F63">
        <w:rPr>
          <w:rFonts w:ascii="Times New Roman" w:hAnsi="Times New Roman" w:cs="Times New Roman"/>
          <w:sz w:val="24"/>
          <w:szCs w:val="24"/>
        </w:rPr>
        <w:t xml:space="preserve">la redacción </w:t>
      </w:r>
      <w:r w:rsidR="00053D85" w:rsidRPr="00C72F63">
        <w:rPr>
          <w:rFonts w:ascii="Times New Roman" w:hAnsi="Times New Roman" w:cs="Times New Roman"/>
          <w:sz w:val="24"/>
          <w:szCs w:val="24"/>
        </w:rPr>
        <w:t xml:space="preserve">derivada de la </w:t>
      </w:r>
      <w:r w:rsidR="00DE142E" w:rsidRPr="00C72F63">
        <w:rPr>
          <w:rFonts w:ascii="Times New Roman" w:hAnsi="Times New Roman" w:cs="Times New Roman"/>
          <w:sz w:val="24"/>
          <w:szCs w:val="24"/>
        </w:rPr>
        <w:t>revisión por jueces expertos.</w:t>
      </w:r>
      <w:r w:rsidR="00C5025D" w:rsidRPr="00C72F63">
        <w:rPr>
          <w:rFonts w:ascii="Times New Roman" w:hAnsi="Times New Roman" w:cs="Times New Roman"/>
          <w:sz w:val="24"/>
          <w:szCs w:val="24"/>
        </w:rPr>
        <w:t xml:space="preserve"> Los detalles de</w:t>
      </w:r>
      <w:r w:rsidR="00053D85" w:rsidRPr="00C72F63">
        <w:rPr>
          <w:rFonts w:ascii="Times New Roman" w:hAnsi="Times New Roman" w:cs="Times New Roman"/>
          <w:sz w:val="24"/>
          <w:szCs w:val="24"/>
        </w:rPr>
        <w:t xml:space="preserve"> esta última</w:t>
      </w:r>
      <w:r w:rsidR="00C5025D" w:rsidRPr="00C72F63">
        <w:rPr>
          <w:rFonts w:ascii="Times New Roman" w:hAnsi="Times New Roman" w:cs="Times New Roman"/>
          <w:sz w:val="24"/>
          <w:szCs w:val="24"/>
        </w:rPr>
        <w:t xml:space="preserve"> se</w:t>
      </w:r>
      <w:r w:rsidR="00053D85" w:rsidRPr="00C72F63">
        <w:rPr>
          <w:rFonts w:ascii="Times New Roman" w:hAnsi="Times New Roman" w:cs="Times New Roman"/>
          <w:sz w:val="24"/>
          <w:szCs w:val="24"/>
        </w:rPr>
        <w:t xml:space="preserve"> </w:t>
      </w:r>
      <w:r w:rsidR="00C5025D" w:rsidRPr="00C72F63">
        <w:rPr>
          <w:rFonts w:ascii="Times New Roman" w:hAnsi="Times New Roman" w:cs="Times New Roman"/>
          <w:sz w:val="24"/>
          <w:szCs w:val="24"/>
        </w:rPr>
        <w:t>reportan</w:t>
      </w:r>
      <w:r w:rsidR="00C22A44" w:rsidRPr="00C72F63">
        <w:rPr>
          <w:rFonts w:ascii="Times New Roman" w:hAnsi="Times New Roman" w:cs="Times New Roman"/>
          <w:sz w:val="24"/>
          <w:szCs w:val="24"/>
        </w:rPr>
        <w:t xml:space="preserve"> </w:t>
      </w:r>
      <w:r w:rsidR="00087093" w:rsidRPr="00C72F63">
        <w:rPr>
          <w:rFonts w:ascii="Times New Roman" w:hAnsi="Times New Roman" w:cs="Times New Roman"/>
          <w:sz w:val="24"/>
          <w:szCs w:val="24"/>
        </w:rPr>
        <w:t xml:space="preserve">más adelante en </w:t>
      </w:r>
      <w:r w:rsidRPr="00C72F63">
        <w:rPr>
          <w:rFonts w:ascii="Times New Roman" w:hAnsi="Times New Roman" w:cs="Times New Roman"/>
          <w:sz w:val="24"/>
          <w:szCs w:val="24"/>
        </w:rPr>
        <w:t>el presente</w:t>
      </w:r>
      <w:r w:rsidR="00087093" w:rsidRPr="00C72F63">
        <w:rPr>
          <w:rFonts w:ascii="Times New Roman" w:hAnsi="Times New Roman" w:cs="Times New Roman"/>
          <w:sz w:val="24"/>
          <w:szCs w:val="24"/>
        </w:rPr>
        <w:t xml:space="preserve"> documento.</w:t>
      </w:r>
      <w:r w:rsidR="008D1D7B" w:rsidRPr="00C72F63">
        <w:rPr>
          <w:rFonts w:ascii="Times New Roman" w:hAnsi="Times New Roman" w:cs="Times New Roman"/>
          <w:sz w:val="24"/>
          <w:szCs w:val="24"/>
        </w:rPr>
        <w:t xml:space="preserve"> La versión inicial de la escala </w:t>
      </w:r>
      <w:r w:rsidR="005F66D9">
        <w:rPr>
          <w:rFonts w:ascii="Times New Roman" w:hAnsi="Times New Roman" w:cs="Times New Roman"/>
          <w:sz w:val="24"/>
          <w:szCs w:val="24"/>
        </w:rPr>
        <w:t>EV-PAR-h</w:t>
      </w:r>
      <w:r w:rsidR="008D1D7B" w:rsidRPr="00C72F63">
        <w:rPr>
          <w:rFonts w:ascii="Times New Roman" w:hAnsi="Times New Roman" w:cs="Times New Roman"/>
          <w:sz w:val="24"/>
          <w:szCs w:val="24"/>
        </w:rPr>
        <w:t xml:space="preserve"> quedó integrada por 73 ítems distribui</w:t>
      </w:r>
      <w:r w:rsidR="005C30D2" w:rsidRPr="00C72F63">
        <w:rPr>
          <w:rFonts w:ascii="Times New Roman" w:hAnsi="Times New Roman" w:cs="Times New Roman"/>
          <w:sz w:val="24"/>
          <w:szCs w:val="24"/>
        </w:rPr>
        <w:t>dos como lo</w:t>
      </w:r>
      <w:r w:rsidRPr="00C72F63">
        <w:rPr>
          <w:rFonts w:ascii="Times New Roman" w:hAnsi="Times New Roman" w:cs="Times New Roman"/>
          <w:sz w:val="24"/>
          <w:szCs w:val="24"/>
        </w:rPr>
        <w:t xml:space="preserve"> indica </w:t>
      </w:r>
      <w:r w:rsidR="005C30D2" w:rsidRPr="00C72F63">
        <w:rPr>
          <w:rFonts w:ascii="Times New Roman" w:hAnsi="Times New Roman" w:cs="Times New Roman"/>
          <w:sz w:val="24"/>
          <w:szCs w:val="24"/>
        </w:rPr>
        <w:t>la sumatoria de</w:t>
      </w:r>
      <w:r w:rsidR="00C5025D" w:rsidRPr="00C72F63">
        <w:rPr>
          <w:rFonts w:ascii="Times New Roman" w:hAnsi="Times New Roman" w:cs="Times New Roman"/>
          <w:sz w:val="24"/>
          <w:szCs w:val="24"/>
        </w:rPr>
        <w:t xml:space="preserve"> la última columna de</w:t>
      </w:r>
      <w:r w:rsidRPr="00C72F63">
        <w:rPr>
          <w:rFonts w:ascii="Times New Roman" w:hAnsi="Times New Roman" w:cs="Times New Roman"/>
          <w:sz w:val="24"/>
          <w:szCs w:val="24"/>
        </w:rPr>
        <w:t xml:space="preserve"> la Tabla 2</w:t>
      </w:r>
      <w:r w:rsidR="008D1D7B" w:rsidRPr="00C72F63">
        <w:rPr>
          <w:rFonts w:ascii="Times New Roman" w:hAnsi="Times New Roman" w:cs="Times New Roman"/>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2E3351" w:rsidRPr="00C72F63" w14:paraId="4B931B8B" w14:textId="77777777" w:rsidTr="00BE22EE">
        <w:tc>
          <w:tcPr>
            <w:tcW w:w="8828" w:type="dxa"/>
            <w:gridSpan w:val="3"/>
            <w:tcBorders>
              <w:bottom w:val="single" w:sz="4" w:space="0" w:color="auto"/>
            </w:tcBorders>
          </w:tcPr>
          <w:p w14:paraId="030AACC8" w14:textId="3E165D69" w:rsidR="002E3351" w:rsidRPr="00C72F63" w:rsidRDefault="002E3351" w:rsidP="00E040B0">
            <w:pPr>
              <w:jc w:val="center"/>
              <w:rPr>
                <w:rFonts w:ascii="Times New Roman" w:hAnsi="Times New Roman" w:cs="Times New Roman"/>
                <w:b/>
                <w:sz w:val="20"/>
                <w:szCs w:val="20"/>
              </w:rPr>
            </w:pPr>
            <w:r w:rsidRPr="00C72F63">
              <w:rPr>
                <w:rFonts w:ascii="Times New Roman" w:hAnsi="Times New Roman" w:cs="Times New Roman"/>
                <w:b/>
                <w:sz w:val="20"/>
                <w:szCs w:val="20"/>
              </w:rPr>
              <w:t xml:space="preserve">Tabla 3. </w:t>
            </w:r>
            <w:r w:rsidR="00C5025D" w:rsidRPr="00C72F63">
              <w:rPr>
                <w:rFonts w:ascii="Times New Roman" w:hAnsi="Times New Roman" w:cs="Times New Roman"/>
                <w:b/>
                <w:sz w:val="20"/>
                <w:szCs w:val="20"/>
              </w:rPr>
              <w:t>Ejemplos del proceso de construcción de los ítems iniciales de la escala y su corrección con base en la revisión de jueces expertos.</w:t>
            </w:r>
          </w:p>
        </w:tc>
      </w:tr>
      <w:tr w:rsidR="00B7003D" w:rsidRPr="00C72F63" w14:paraId="146A2776" w14:textId="77777777" w:rsidTr="00BE22EE">
        <w:tc>
          <w:tcPr>
            <w:tcW w:w="2942" w:type="dxa"/>
            <w:tcBorders>
              <w:top w:val="single" w:sz="4" w:space="0" w:color="auto"/>
              <w:bottom w:val="single" w:sz="4" w:space="0" w:color="auto"/>
            </w:tcBorders>
          </w:tcPr>
          <w:p w14:paraId="2A25ED6C" w14:textId="73CFBA03" w:rsidR="00B7003D" w:rsidRPr="00C72F63" w:rsidRDefault="002E3351" w:rsidP="000349A7">
            <w:pPr>
              <w:jc w:val="center"/>
              <w:rPr>
                <w:rFonts w:ascii="Times New Roman" w:hAnsi="Times New Roman" w:cs="Times New Roman"/>
                <w:b/>
                <w:sz w:val="20"/>
                <w:szCs w:val="20"/>
              </w:rPr>
            </w:pPr>
            <w:r w:rsidRPr="00C72F63">
              <w:rPr>
                <w:rFonts w:ascii="Times New Roman" w:hAnsi="Times New Roman" w:cs="Times New Roman"/>
                <w:b/>
                <w:sz w:val="20"/>
                <w:szCs w:val="20"/>
              </w:rPr>
              <w:t>Elementos semánticos discutidos en los grupos</w:t>
            </w:r>
          </w:p>
        </w:tc>
        <w:tc>
          <w:tcPr>
            <w:tcW w:w="2943" w:type="dxa"/>
            <w:tcBorders>
              <w:top w:val="single" w:sz="4" w:space="0" w:color="auto"/>
              <w:bottom w:val="single" w:sz="4" w:space="0" w:color="auto"/>
            </w:tcBorders>
          </w:tcPr>
          <w:p w14:paraId="0C1213EA" w14:textId="51E2B851" w:rsidR="00B7003D" w:rsidRPr="00C72F63" w:rsidRDefault="002E3351" w:rsidP="000349A7">
            <w:pPr>
              <w:jc w:val="center"/>
              <w:rPr>
                <w:rFonts w:ascii="Times New Roman" w:hAnsi="Times New Roman" w:cs="Times New Roman"/>
                <w:b/>
                <w:sz w:val="20"/>
                <w:szCs w:val="20"/>
              </w:rPr>
            </w:pPr>
            <w:r w:rsidRPr="00C72F63">
              <w:rPr>
                <w:rFonts w:ascii="Times New Roman" w:hAnsi="Times New Roman" w:cs="Times New Roman"/>
                <w:b/>
                <w:sz w:val="20"/>
                <w:szCs w:val="20"/>
              </w:rPr>
              <w:t>Redacción inicial del ítem</w:t>
            </w:r>
          </w:p>
        </w:tc>
        <w:tc>
          <w:tcPr>
            <w:tcW w:w="2943" w:type="dxa"/>
            <w:tcBorders>
              <w:top w:val="single" w:sz="4" w:space="0" w:color="auto"/>
              <w:bottom w:val="single" w:sz="4" w:space="0" w:color="auto"/>
            </w:tcBorders>
          </w:tcPr>
          <w:p w14:paraId="2C92BD05" w14:textId="41BB555D" w:rsidR="00B7003D" w:rsidRPr="00C72F63" w:rsidRDefault="002E3351" w:rsidP="000349A7">
            <w:pPr>
              <w:jc w:val="center"/>
              <w:rPr>
                <w:rFonts w:ascii="Times New Roman" w:hAnsi="Times New Roman" w:cs="Times New Roman"/>
                <w:b/>
                <w:sz w:val="20"/>
                <w:szCs w:val="20"/>
              </w:rPr>
            </w:pPr>
            <w:r w:rsidRPr="00C72F63">
              <w:rPr>
                <w:rFonts w:ascii="Times New Roman" w:hAnsi="Times New Roman" w:cs="Times New Roman"/>
                <w:b/>
                <w:sz w:val="20"/>
                <w:szCs w:val="20"/>
              </w:rPr>
              <w:t>Redacción con correcciones de los jueces expertos</w:t>
            </w:r>
          </w:p>
        </w:tc>
      </w:tr>
      <w:tr w:rsidR="00B7003D" w:rsidRPr="00C72F63" w14:paraId="0ED4EEFD" w14:textId="77777777" w:rsidTr="00BE22EE">
        <w:tc>
          <w:tcPr>
            <w:tcW w:w="2942" w:type="dxa"/>
            <w:tcBorders>
              <w:top w:val="single" w:sz="4" w:space="0" w:color="auto"/>
            </w:tcBorders>
          </w:tcPr>
          <w:p w14:paraId="477887A6" w14:textId="7803AB8E" w:rsidR="00B7003D" w:rsidRPr="00C72F63" w:rsidRDefault="00B7003D" w:rsidP="00E040B0">
            <w:pPr>
              <w:jc w:val="center"/>
              <w:rPr>
                <w:rFonts w:ascii="Times New Roman" w:hAnsi="Times New Roman" w:cs="Times New Roman"/>
                <w:i/>
                <w:sz w:val="20"/>
                <w:szCs w:val="20"/>
              </w:rPr>
            </w:pPr>
            <w:r w:rsidRPr="00C72F63">
              <w:rPr>
                <w:rFonts w:ascii="Times New Roman" w:hAnsi="Times New Roman" w:cs="Times New Roman"/>
                <w:i/>
                <w:sz w:val="20"/>
                <w:szCs w:val="20"/>
              </w:rPr>
              <w:t>Abusar</w:t>
            </w:r>
            <w:r w:rsidR="000A7C1A" w:rsidRPr="00C72F63">
              <w:rPr>
                <w:rFonts w:ascii="Times New Roman" w:hAnsi="Times New Roman" w:cs="Times New Roman"/>
                <w:i/>
                <w:sz w:val="20"/>
                <w:szCs w:val="20"/>
              </w:rPr>
              <w:t xml:space="preserve">/ </w:t>
            </w:r>
            <w:r w:rsidRPr="00C72F63">
              <w:rPr>
                <w:rFonts w:ascii="Times New Roman" w:hAnsi="Times New Roman" w:cs="Times New Roman"/>
                <w:i/>
                <w:sz w:val="20"/>
                <w:szCs w:val="20"/>
              </w:rPr>
              <w:t>Ocasionar sufrimiento</w:t>
            </w:r>
            <w:r w:rsidR="000A7C1A" w:rsidRPr="00C72F63">
              <w:rPr>
                <w:rFonts w:ascii="Times New Roman" w:hAnsi="Times New Roman" w:cs="Times New Roman"/>
                <w:i/>
                <w:sz w:val="20"/>
                <w:szCs w:val="20"/>
              </w:rPr>
              <w:t>/ Atacar/ I</w:t>
            </w:r>
            <w:r w:rsidRPr="00C72F63">
              <w:rPr>
                <w:rFonts w:ascii="Times New Roman" w:hAnsi="Times New Roman" w:cs="Times New Roman"/>
                <w:i/>
                <w:sz w:val="20"/>
                <w:szCs w:val="20"/>
              </w:rPr>
              <w:t>ntimidar</w:t>
            </w:r>
          </w:p>
        </w:tc>
        <w:tc>
          <w:tcPr>
            <w:tcW w:w="5886" w:type="dxa"/>
            <w:gridSpan w:val="2"/>
            <w:tcBorders>
              <w:top w:val="single" w:sz="4" w:space="0" w:color="auto"/>
            </w:tcBorders>
          </w:tcPr>
          <w:p w14:paraId="63960F46" w14:textId="50DEB726" w:rsidR="00B7003D" w:rsidRPr="00C72F63" w:rsidRDefault="00B7003D" w:rsidP="00E040B0">
            <w:pPr>
              <w:jc w:val="center"/>
              <w:rPr>
                <w:rFonts w:ascii="Times New Roman" w:hAnsi="Times New Roman" w:cs="Times New Roman"/>
                <w:sz w:val="20"/>
                <w:szCs w:val="20"/>
              </w:rPr>
            </w:pPr>
            <w:r w:rsidRPr="00C72F63">
              <w:rPr>
                <w:rFonts w:ascii="Times New Roman" w:hAnsi="Times New Roman" w:cs="Times New Roman"/>
                <w:sz w:val="20"/>
                <w:szCs w:val="20"/>
              </w:rPr>
              <w:t>Te ha seguido lastimando físicamente aun cuando le has pedido que se detenga</w:t>
            </w:r>
          </w:p>
        </w:tc>
      </w:tr>
      <w:tr w:rsidR="00B7003D" w:rsidRPr="00C72F63" w14:paraId="6C6B6ED6" w14:textId="77777777" w:rsidTr="00E040B0">
        <w:tc>
          <w:tcPr>
            <w:tcW w:w="2942" w:type="dxa"/>
          </w:tcPr>
          <w:p w14:paraId="19E10B5F" w14:textId="3B962400" w:rsidR="00B7003D" w:rsidRPr="00C72F63" w:rsidRDefault="00B7003D" w:rsidP="00E040B0">
            <w:pPr>
              <w:jc w:val="center"/>
              <w:rPr>
                <w:rFonts w:ascii="Times New Roman" w:hAnsi="Times New Roman" w:cs="Times New Roman"/>
                <w:i/>
                <w:sz w:val="20"/>
                <w:szCs w:val="20"/>
              </w:rPr>
            </w:pPr>
            <w:r w:rsidRPr="00C72F63">
              <w:rPr>
                <w:rFonts w:ascii="Times New Roman" w:hAnsi="Times New Roman" w:cs="Times New Roman"/>
                <w:i/>
                <w:sz w:val="20"/>
                <w:szCs w:val="20"/>
              </w:rPr>
              <w:t>Herir/Lastimar/Pelear</w:t>
            </w:r>
          </w:p>
        </w:tc>
        <w:tc>
          <w:tcPr>
            <w:tcW w:w="2943" w:type="dxa"/>
          </w:tcPr>
          <w:p w14:paraId="697DFC79" w14:textId="28E2268A" w:rsidR="00B7003D" w:rsidRPr="00C72F63" w:rsidRDefault="00B7003D" w:rsidP="00E040B0">
            <w:pPr>
              <w:jc w:val="both"/>
              <w:rPr>
                <w:rFonts w:ascii="Times New Roman" w:hAnsi="Times New Roman" w:cs="Times New Roman"/>
                <w:sz w:val="20"/>
                <w:szCs w:val="20"/>
              </w:rPr>
            </w:pPr>
            <w:r w:rsidRPr="00C72F63">
              <w:rPr>
                <w:rFonts w:ascii="Times New Roman" w:hAnsi="Times New Roman" w:cs="Times New Roman"/>
                <w:sz w:val="20"/>
                <w:szCs w:val="20"/>
              </w:rPr>
              <w:t>Te ha herido o lastimado físicamente, pasando de un juego a un trato más brusco.</w:t>
            </w:r>
          </w:p>
        </w:tc>
        <w:tc>
          <w:tcPr>
            <w:tcW w:w="2943" w:type="dxa"/>
          </w:tcPr>
          <w:p w14:paraId="214B9A4E" w14:textId="7AACE645" w:rsidR="00B7003D" w:rsidRPr="00C72F63" w:rsidRDefault="00B7003D" w:rsidP="00E040B0">
            <w:pPr>
              <w:jc w:val="both"/>
              <w:rPr>
                <w:rFonts w:ascii="Times New Roman" w:hAnsi="Times New Roman" w:cs="Times New Roman"/>
                <w:sz w:val="20"/>
                <w:szCs w:val="20"/>
              </w:rPr>
            </w:pPr>
            <w:r w:rsidRPr="00C72F63">
              <w:rPr>
                <w:rFonts w:ascii="Times New Roman" w:hAnsi="Times New Roman" w:cs="Times New Roman"/>
                <w:sz w:val="20"/>
                <w:szCs w:val="20"/>
              </w:rPr>
              <w:t>Te ha lastimado físicamente por pasar de un juego a un trato brusco.</w:t>
            </w:r>
          </w:p>
        </w:tc>
      </w:tr>
      <w:tr w:rsidR="00B7003D" w:rsidRPr="00C72F63" w14:paraId="1B57EAA1" w14:textId="77777777" w:rsidTr="00E040B0">
        <w:tc>
          <w:tcPr>
            <w:tcW w:w="2942" w:type="dxa"/>
          </w:tcPr>
          <w:p w14:paraId="7087F309" w14:textId="19755D34" w:rsidR="00B7003D" w:rsidRPr="00C72F63" w:rsidRDefault="000A7C1A" w:rsidP="00E040B0">
            <w:pPr>
              <w:jc w:val="center"/>
              <w:rPr>
                <w:rFonts w:ascii="Times New Roman" w:hAnsi="Times New Roman" w:cs="Times New Roman"/>
                <w:i/>
                <w:sz w:val="20"/>
                <w:szCs w:val="20"/>
              </w:rPr>
            </w:pPr>
            <w:r w:rsidRPr="00C72F63">
              <w:rPr>
                <w:rFonts w:ascii="Times New Roman" w:hAnsi="Times New Roman" w:cs="Times New Roman"/>
                <w:i/>
                <w:sz w:val="20"/>
                <w:szCs w:val="20"/>
              </w:rPr>
              <w:t>Discriminar/ Despreciar/ Burlarse/ Ofender/ Insultar</w:t>
            </w:r>
          </w:p>
        </w:tc>
        <w:tc>
          <w:tcPr>
            <w:tcW w:w="2943" w:type="dxa"/>
          </w:tcPr>
          <w:p w14:paraId="2A83A4AB" w14:textId="3AA597A6" w:rsidR="00B7003D" w:rsidRPr="00C72F63" w:rsidRDefault="000A7C1A" w:rsidP="00E040B0">
            <w:pPr>
              <w:jc w:val="both"/>
              <w:rPr>
                <w:rFonts w:ascii="Times New Roman" w:hAnsi="Times New Roman" w:cs="Times New Roman"/>
                <w:sz w:val="20"/>
                <w:szCs w:val="20"/>
              </w:rPr>
            </w:pPr>
            <w:r w:rsidRPr="00C72F63">
              <w:rPr>
                <w:rFonts w:ascii="Times New Roman" w:hAnsi="Times New Roman" w:cs="Times New Roman"/>
                <w:sz w:val="20"/>
                <w:szCs w:val="20"/>
              </w:rPr>
              <w:t>Te ha discriminado o menospreciado frente a otras personas por tu apariencia física, tu posición socioeconómica o tus habilidades</w:t>
            </w:r>
            <w:r w:rsidR="00294644" w:rsidRPr="00C72F63">
              <w:rPr>
                <w:rFonts w:ascii="Times New Roman" w:hAnsi="Times New Roman" w:cs="Times New Roman"/>
                <w:sz w:val="20"/>
                <w:szCs w:val="20"/>
              </w:rPr>
              <w:t>.</w:t>
            </w:r>
          </w:p>
        </w:tc>
        <w:tc>
          <w:tcPr>
            <w:tcW w:w="2943" w:type="dxa"/>
          </w:tcPr>
          <w:p w14:paraId="17510C77" w14:textId="7DB79571" w:rsidR="00B7003D" w:rsidRPr="00C72F63" w:rsidRDefault="000A7C1A" w:rsidP="00E040B0">
            <w:pPr>
              <w:jc w:val="both"/>
              <w:rPr>
                <w:rFonts w:ascii="Times New Roman" w:hAnsi="Times New Roman" w:cs="Times New Roman"/>
                <w:sz w:val="20"/>
                <w:szCs w:val="20"/>
              </w:rPr>
            </w:pPr>
            <w:r w:rsidRPr="00C72F63">
              <w:rPr>
                <w:rFonts w:ascii="Times New Roman" w:hAnsi="Times New Roman" w:cs="Times New Roman"/>
                <w:sz w:val="20"/>
                <w:szCs w:val="20"/>
              </w:rPr>
              <w:t>Te ha menospreciado frente a otra personas (por tu apariencia física, tu posición económica o tus habilidades)</w:t>
            </w:r>
            <w:r w:rsidR="00294644" w:rsidRPr="00C72F63">
              <w:rPr>
                <w:rFonts w:ascii="Times New Roman" w:hAnsi="Times New Roman" w:cs="Times New Roman"/>
                <w:sz w:val="20"/>
                <w:szCs w:val="20"/>
              </w:rPr>
              <w:t>.</w:t>
            </w:r>
          </w:p>
        </w:tc>
      </w:tr>
      <w:tr w:rsidR="00B7003D" w:rsidRPr="00C72F63" w14:paraId="44DD4F9E" w14:textId="77777777" w:rsidTr="00E040B0">
        <w:tc>
          <w:tcPr>
            <w:tcW w:w="2942" w:type="dxa"/>
          </w:tcPr>
          <w:p w14:paraId="16D0DB36" w14:textId="4C95CCA6" w:rsidR="00B7003D" w:rsidRPr="00C72F63" w:rsidRDefault="000349A7" w:rsidP="00E040B0">
            <w:pPr>
              <w:jc w:val="both"/>
              <w:rPr>
                <w:rFonts w:ascii="Times New Roman" w:hAnsi="Times New Roman" w:cs="Times New Roman"/>
                <w:i/>
                <w:sz w:val="20"/>
                <w:szCs w:val="20"/>
              </w:rPr>
            </w:pPr>
            <w:r w:rsidRPr="00C72F63">
              <w:rPr>
                <w:rFonts w:ascii="Times New Roman" w:hAnsi="Times New Roman" w:cs="Times New Roman"/>
                <w:i/>
                <w:sz w:val="20"/>
                <w:szCs w:val="20"/>
              </w:rPr>
              <w:t xml:space="preserve">       </w:t>
            </w:r>
            <w:r w:rsidR="000A7C1A" w:rsidRPr="00C72F63">
              <w:rPr>
                <w:rFonts w:ascii="Times New Roman" w:hAnsi="Times New Roman" w:cs="Times New Roman"/>
                <w:i/>
                <w:sz w:val="20"/>
                <w:szCs w:val="20"/>
              </w:rPr>
              <w:t>Sobre-posesión*</w:t>
            </w:r>
          </w:p>
        </w:tc>
        <w:tc>
          <w:tcPr>
            <w:tcW w:w="2943" w:type="dxa"/>
          </w:tcPr>
          <w:p w14:paraId="65766D59" w14:textId="0E7BB398" w:rsidR="00B7003D" w:rsidRPr="00C72F63" w:rsidRDefault="000A7C1A" w:rsidP="00E040B0">
            <w:pPr>
              <w:jc w:val="both"/>
              <w:rPr>
                <w:rFonts w:ascii="Times New Roman" w:hAnsi="Times New Roman" w:cs="Times New Roman"/>
                <w:sz w:val="20"/>
                <w:szCs w:val="20"/>
              </w:rPr>
            </w:pPr>
            <w:r w:rsidRPr="00C72F63">
              <w:rPr>
                <w:rFonts w:ascii="Times New Roman" w:hAnsi="Times New Roman" w:cs="Times New Roman"/>
                <w:sz w:val="20"/>
                <w:szCs w:val="20"/>
              </w:rPr>
              <w:t>Ha exigido tener tu atención todo el tiempo en diferentes medios (llamadas, mensajes, redes o personalmente)</w:t>
            </w:r>
            <w:r w:rsidR="00294644" w:rsidRPr="00C72F63">
              <w:rPr>
                <w:rFonts w:ascii="Times New Roman" w:hAnsi="Times New Roman" w:cs="Times New Roman"/>
                <w:sz w:val="20"/>
                <w:szCs w:val="20"/>
              </w:rPr>
              <w:t>.</w:t>
            </w:r>
          </w:p>
        </w:tc>
        <w:tc>
          <w:tcPr>
            <w:tcW w:w="2943" w:type="dxa"/>
          </w:tcPr>
          <w:p w14:paraId="0B4DDB28" w14:textId="06ECFD9A" w:rsidR="00B7003D" w:rsidRPr="00C72F63" w:rsidRDefault="000A7C1A" w:rsidP="00E040B0">
            <w:pPr>
              <w:jc w:val="both"/>
              <w:rPr>
                <w:rFonts w:ascii="Times New Roman" w:hAnsi="Times New Roman" w:cs="Times New Roman"/>
                <w:sz w:val="20"/>
                <w:szCs w:val="20"/>
              </w:rPr>
            </w:pPr>
            <w:r w:rsidRPr="00C72F63">
              <w:rPr>
                <w:rFonts w:ascii="Times New Roman" w:hAnsi="Times New Roman" w:cs="Times New Roman"/>
                <w:sz w:val="20"/>
                <w:szCs w:val="20"/>
              </w:rPr>
              <w:t>Ha exigido tener tu atención todo el tiempo (llamadas, mensajes, redes o personalmente)</w:t>
            </w:r>
            <w:r w:rsidR="00294644" w:rsidRPr="00C72F63">
              <w:rPr>
                <w:rFonts w:ascii="Times New Roman" w:hAnsi="Times New Roman" w:cs="Times New Roman"/>
                <w:sz w:val="20"/>
                <w:szCs w:val="20"/>
              </w:rPr>
              <w:t>.</w:t>
            </w:r>
          </w:p>
        </w:tc>
      </w:tr>
      <w:tr w:rsidR="00294644" w:rsidRPr="00C72F63" w14:paraId="31C791A0" w14:textId="77777777" w:rsidTr="00BE22EE">
        <w:tc>
          <w:tcPr>
            <w:tcW w:w="2942" w:type="dxa"/>
          </w:tcPr>
          <w:p w14:paraId="3AC63F51" w14:textId="191C3AD1" w:rsidR="00294644" w:rsidRPr="00C72F63" w:rsidRDefault="00294644" w:rsidP="00E040B0">
            <w:pPr>
              <w:jc w:val="center"/>
              <w:rPr>
                <w:rFonts w:ascii="Times New Roman" w:hAnsi="Times New Roman" w:cs="Times New Roman"/>
                <w:i/>
                <w:sz w:val="20"/>
                <w:szCs w:val="20"/>
              </w:rPr>
            </w:pPr>
            <w:r w:rsidRPr="00C72F63">
              <w:rPr>
                <w:rFonts w:ascii="Times New Roman" w:hAnsi="Times New Roman" w:cs="Times New Roman"/>
                <w:i/>
                <w:sz w:val="20"/>
                <w:szCs w:val="20"/>
              </w:rPr>
              <w:t>Frustrar/ Insultar/ Humillar</w:t>
            </w:r>
          </w:p>
        </w:tc>
        <w:tc>
          <w:tcPr>
            <w:tcW w:w="2943" w:type="dxa"/>
          </w:tcPr>
          <w:p w14:paraId="6277DC97" w14:textId="2D561326" w:rsidR="00294644" w:rsidRPr="00C72F63" w:rsidRDefault="00294644" w:rsidP="00E040B0">
            <w:pPr>
              <w:jc w:val="both"/>
              <w:rPr>
                <w:rFonts w:ascii="Times New Roman" w:hAnsi="Times New Roman" w:cs="Times New Roman"/>
                <w:sz w:val="20"/>
                <w:szCs w:val="20"/>
              </w:rPr>
            </w:pPr>
            <w:r w:rsidRPr="00C72F63">
              <w:rPr>
                <w:rFonts w:ascii="Times New Roman" w:hAnsi="Times New Roman" w:cs="Times New Roman"/>
                <w:sz w:val="20"/>
                <w:szCs w:val="20"/>
              </w:rPr>
              <w:t>Ha minimizado, comparado o criticado tu cuerpo o tus genitales.</w:t>
            </w:r>
          </w:p>
        </w:tc>
        <w:tc>
          <w:tcPr>
            <w:tcW w:w="2943" w:type="dxa"/>
          </w:tcPr>
          <w:p w14:paraId="2B5688B7" w14:textId="7E18BC62" w:rsidR="00294644" w:rsidRPr="00C72F63" w:rsidRDefault="00B61ED2" w:rsidP="00E040B0">
            <w:pPr>
              <w:jc w:val="both"/>
              <w:rPr>
                <w:rFonts w:ascii="Times New Roman" w:hAnsi="Times New Roman" w:cs="Times New Roman"/>
                <w:sz w:val="20"/>
                <w:szCs w:val="20"/>
              </w:rPr>
            </w:pPr>
            <w:r w:rsidRPr="00C72F63">
              <w:rPr>
                <w:rFonts w:ascii="Times New Roman" w:hAnsi="Times New Roman" w:cs="Times New Roman"/>
                <w:sz w:val="20"/>
                <w:szCs w:val="20"/>
              </w:rPr>
              <w:t>Ha criticado tu cuerpo (incluyendo tus genitales)</w:t>
            </w:r>
          </w:p>
        </w:tc>
      </w:tr>
      <w:tr w:rsidR="002D7255" w:rsidRPr="00C72F63" w14:paraId="6E74A381" w14:textId="77777777" w:rsidTr="00BE22EE">
        <w:tc>
          <w:tcPr>
            <w:tcW w:w="2942" w:type="dxa"/>
            <w:tcBorders>
              <w:bottom w:val="single" w:sz="4" w:space="0" w:color="auto"/>
            </w:tcBorders>
          </w:tcPr>
          <w:p w14:paraId="266D437E" w14:textId="3DAB5591" w:rsidR="002D7255" w:rsidRPr="00C72F63" w:rsidRDefault="002D7255" w:rsidP="00E040B0">
            <w:pPr>
              <w:jc w:val="center"/>
              <w:rPr>
                <w:rFonts w:ascii="Times New Roman" w:hAnsi="Times New Roman" w:cs="Times New Roman"/>
                <w:i/>
                <w:sz w:val="20"/>
                <w:szCs w:val="20"/>
              </w:rPr>
            </w:pPr>
            <w:r w:rsidRPr="00C72F63">
              <w:rPr>
                <w:rFonts w:ascii="Times New Roman" w:hAnsi="Times New Roman" w:cs="Times New Roman"/>
                <w:i/>
                <w:sz w:val="20"/>
                <w:szCs w:val="20"/>
              </w:rPr>
              <w:t>Pelear por motivos económicos</w:t>
            </w:r>
          </w:p>
        </w:tc>
        <w:tc>
          <w:tcPr>
            <w:tcW w:w="2943" w:type="dxa"/>
            <w:tcBorders>
              <w:bottom w:val="single" w:sz="4" w:space="0" w:color="auto"/>
            </w:tcBorders>
          </w:tcPr>
          <w:p w14:paraId="48C2FC6F" w14:textId="55DC15B2" w:rsidR="002D7255" w:rsidRPr="00C72F63" w:rsidRDefault="002D7255" w:rsidP="00E040B0">
            <w:pPr>
              <w:jc w:val="both"/>
              <w:rPr>
                <w:rFonts w:ascii="Times New Roman" w:hAnsi="Times New Roman" w:cs="Times New Roman"/>
                <w:sz w:val="20"/>
                <w:szCs w:val="20"/>
              </w:rPr>
            </w:pPr>
            <w:r w:rsidRPr="00C72F63">
              <w:rPr>
                <w:rFonts w:ascii="Times New Roman" w:hAnsi="Times New Roman" w:cs="Times New Roman"/>
                <w:sz w:val="20"/>
                <w:szCs w:val="20"/>
              </w:rPr>
              <w:t>Te limita para que no compres algo que a ella no le parece.</w:t>
            </w:r>
          </w:p>
        </w:tc>
        <w:tc>
          <w:tcPr>
            <w:tcW w:w="2943" w:type="dxa"/>
            <w:tcBorders>
              <w:bottom w:val="single" w:sz="4" w:space="0" w:color="auto"/>
            </w:tcBorders>
          </w:tcPr>
          <w:p w14:paraId="7B5B08FC" w14:textId="23E06A42" w:rsidR="002D7255" w:rsidRPr="00C72F63" w:rsidRDefault="002D7255" w:rsidP="00E040B0">
            <w:pPr>
              <w:jc w:val="both"/>
              <w:rPr>
                <w:rFonts w:ascii="Times New Roman" w:hAnsi="Times New Roman" w:cs="Times New Roman"/>
                <w:sz w:val="20"/>
                <w:szCs w:val="20"/>
              </w:rPr>
            </w:pPr>
            <w:r w:rsidRPr="00C72F63">
              <w:rPr>
                <w:rFonts w:ascii="Times New Roman" w:hAnsi="Times New Roman" w:cs="Times New Roman"/>
                <w:sz w:val="20"/>
                <w:szCs w:val="20"/>
              </w:rPr>
              <w:t>Ha limitado tus decisiones para que no compres algo que necesitas.</w:t>
            </w:r>
          </w:p>
        </w:tc>
      </w:tr>
    </w:tbl>
    <w:p w14:paraId="3CDB1C75" w14:textId="2B313566" w:rsidR="00AC7EFE" w:rsidRPr="00C72F63" w:rsidRDefault="00CF56AE" w:rsidP="00AC7EFE">
      <w:pPr>
        <w:spacing w:line="360" w:lineRule="auto"/>
        <w:jc w:val="both"/>
        <w:rPr>
          <w:rFonts w:ascii="Times New Roman" w:hAnsi="Times New Roman" w:cs="Times New Roman"/>
          <w:sz w:val="18"/>
          <w:szCs w:val="18"/>
        </w:rPr>
      </w:pPr>
      <w:r w:rsidRPr="00C72F63">
        <w:rPr>
          <w:rFonts w:ascii="Times New Roman" w:hAnsi="Times New Roman" w:cs="Times New Roman"/>
          <w:b/>
          <w:sz w:val="24"/>
          <w:szCs w:val="24"/>
        </w:rPr>
        <w:t>Etapa 2: Evidencias de validez de contenido por juicio de expertos</w:t>
      </w:r>
    </w:p>
    <w:p w14:paraId="2C92ED31" w14:textId="157492EC" w:rsidR="00FE1A2B" w:rsidRPr="00C72F63" w:rsidRDefault="00C612AC" w:rsidP="00AC7EFE">
      <w:pPr>
        <w:spacing w:after="0" w:line="360" w:lineRule="auto"/>
        <w:jc w:val="both"/>
        <w:rPr>
          <w:rFonts w:ascii="Times New Roman" w:hAnsi="Times New Roman" w:cs="Times New Roman"/>
          <w:sz w:val="18"/>
          <w:szCs w:val="18"/>
        </w:rPr>
      </w:pPr>
      <w:r w:rsidRPr="00C72F63">
        <w:rPr>
          <w:rFonts w:ascii="Times New Roman" w:hAnsi="Times New Roman" w:cs="Times New Roman"/>
          <w:b/>
          <w:color w:val="0D0D0D" w:themeColor="text1" w:themeTint="F2"/>
          <w:sz w:val="24"/>
          <w:szCs w:val="24"/>
        </w:rPr>
        <w:t>Materiales y métodos.</w:t>
      </w:r>
      <w:r w:rsidR="007C243C" w:rsidRPr="00C72F63">
        <w:rPr>
          <w:rFonts w:ascii="Times New Roman" w:hAnsi="Times New Roman" w:cs="Times New Roman"/>
          <w:color w:val="0D0D0D" w:themeColor="text1" w:themeTint="F2"/>
          <w:sz w:val="24"/>
          <w:szCs w:val="24"/>
        </w:rPr>
        <w:t xml:space="preserve"> </w:t>
      </w:r>
      <w:r w:rsidRPr="00C72F63">
        <w:rPr>
          <w:rFonts w:ascii="Times New Roman" w:hAnsi="Times New Roman" w:cs="Times New Roman"/>
          <w:color w:val="0D0D0D" w:themeColor="text1" w:themeTint="F2"/>
          <w:sz w:val="24"/>
          <w:szCs w:val="24"/>
        </w:rPr>
        <w:t>S</w:t>
      </w:r>
      <w:r w:rsidR="00920C3F" w:rsidRPr="00C72F63">
        <w:rPr>
          <w:rFonts w:ascii="Times New Roman" w:hAnsi="Times New Roman" w:cs="Times New Roman"/>
          <w:color w:val="0D0D0D" w:themeColor="text1" w:themeTint="F2"/>
          <w:sz w:val="24"/>
          <w:szCs w:val="24"/>
        </w:rPr>
        <w:t xml:space="preserve">e contactó a </w:t>
      </w:r>
      <w:r w:rsidRPr="00C72F63">
        <w:rPr>
          <w:rFonts w:ascii="Times New Roman" w:hAnsi="Times New Roman" w:cs="Times New Roman"/>
          <w:color w:val="0D0D0D" w:themeColor="text1" w:themeTint="F2"/>
          <w:sz w:val="24"/>
          <w:szCs w:val="24"/>
        </w:rPr>
        <w:t xml:space="preserve">cinco </w:t>
      </w:r>
      <w:r w:rsidR="00920C3F" w:rsidRPr="00C72F63">
        <w:rPr>
          <w:rFonts w:ascii="Times New Roman" w:hAnsi="Times New Roman" w:cs="Times New Roman"/>
          <w:color w:val="0D0D0D" w:themeColor="text1" w:themeTint="F2"/>
          <w:sz w:val="24"/>
          <w:szCs w:val="24"/>
        </w:rPr>
        <w:t>profesionistas</w:t>
      </w:r>
      <w:r w:rsidR="00C75D0F" w:rsidRPr="00C72F63">
        <w:rPr>
          <w:rFonts w:ascii="Times New Roman" w:hAnsi="Times New Roman" w:cs="Times New Roman"/>
          <w:color w:val="0D0D0D" w:themeColor="text1" w:themeTint="F2"/>
          <w:sz w:val="24"/>
          <w:szCs w:val="24"/>
        </w:rPr>
        <w:t xml:space="preserve"> nacionales e internacionales,</w:t>
      </w:r>
      <w:r w:rsidR="00920C3F" w:rsidRPr="00C72F63">
        <w:rPr>
          <w:rFonts w:ascii="Times New Roman" w:hAnsi="Times New Roman" w:cs="Times New Roman"/>
          <w:color w:val="0D0D0D" w:themeColor="text1" w:themeTint="F2"/>
          <w:sz w:val="24"/>
          <w:szCs w:val="24"/>
        </w:rPr>
        <w:t xml:space="preserve"> para invitarles a participa</w:t>
      </w:r>
      <w:r w:rsidRPr="00C72F63">
        <w:rPr>
          <w:rFonts w:ascii="Times New Roman" w:hAnsi="Times New Roman" w:cs="Times New Roman"/>
          <w:color w:val="0D0D0D" w:themeColor="text1" w:themeTint="F2"/>
          <w:sz w:val="24"/>
          <w:szCs w:val="24"/>
        </w:rPr>
        <w:t>r en calidad de jueces expertos</w:t>
      </w:r>
      <w:r w:rsidR="009505FA" w:rsidRPr="00C72F63">
        <w:rPr>
          <w:rFonts w:ascii="Times New Roman" w:hAnsi="Times New Roman" w:cs="Times New Roman"/>
          <w:color w:val="0D0D0D" w:themeColor="text1" w:themeTint="F2"/>
          <w:sz w:val="24"/>
          <w:szCs w:val="24"/>
        </w:rPr>
        <w:t>.</w:t>
      </w:r>
      <w:r w:rsidR="007C243C" w:rsidRPr="00C72F63">
        <w:rPr>
          <w:rFonts w:ascii="Times New Roman" w:hAnsi="Times New Roman" w:cs="Times New Roman"/>
          <w:color w:val="0D0D0D" w:themeColor="text1" w:themeTint="F2"/>
          <w:sz w:val="24"/>
          <w:szCs w:val="24"/>
        </w:rPr>
        <w:t xml:space="preserve"> </w:t>
      </w:r>
      <w:r w:rsidR="00637B34" w:rsidRPr="00C72F63">
        <w:rPr>
          <w:rFonts w:ascii="Times New Roman" w:hAnsi="Times New Roman" w:cs="Times New Roman"/>
          <w:color w:val="0D0D0D" w:themeColor="text1" w:themeTint="F2"/>
          <w:sz w:val="24"/>
          <w:szCs w:val="24"/>
        </w:rPr>
        <w:t>Dos cubrieron el perfil de jueces tácticos dada su especialización en el tema de masculinidades y violencia, dos coincid</w:t>
      </w:r>
      <w:r w:rsidRPr="00C72F63">
        <w:rPr>
          <w:rFonts w:ascii="Times New Roman" w:hAnsi="Times New Roman" w:cs="Times New Roman"/>
          <w:color w:val="0D0D0D" w:themeColor="text1" w:themeTint="F2"/>
          <w:sz w:val="24"/>
          <w:szCs w:val="24"/>
        </w:rPr>
        <w:t>ieron</w:t>
      </w:r>
      <w:r w:rsidR="00637B34" w:rsidRPr="00C72F63">
        <w:rPr>
          <w:rFonts w:ascii="Times New Roman" w:hAnsi="Times New Roman" w:cs="Times New Roman"/>
          <w:color w:val="0D0D0D" w:themeColor="text1" w:themeTint="F2"/>
          <w:sz w:val="24"/>
          <w:szCs w:val="24"/>
        </w:rPr>
        <w:t xml:space="preserve"> con el perfil de jueces conciliadores dada su experiencia en evaluac</w:t>
      </w:r>
      <w:r w:rsidR="000349A7" w:rsidRPr="00C72F63">
        <w:rPr>
          <w:rFonts w:ascii="Times New Roman" w:hAnsi="Times New Roman" w:cs="Times New Roman"/>
          <w:color w:val="0D0D0D" w:themeColor="text1" w:themeTint="F2"/>
          <w:sz w:val="24"/>
          <w:szCs w:val="24"/>
        </w:rPr>
        <w:t>ión y en derechos humanos y el perfil de</w:t>
      </w:r>
      <w:r w:rsidR="00637B34" w:rsidRPr="00C72F63">
        <w:rPr>
          <w:rFonts w:ascii="Times New Roman" w:hAnsi="Times New Roman" w:cs="Times New Roman"/>
          <w:color w:val="0D0D0D" w:themeColor="text1" w:themeTint="F2"/>
          <w:sz w:val="24"/>
          <w:szCs w:val="24"/>
        </w:rPr>
        <w:t xml:space="preserve"> experto comunicador lo cubrió un profesional con experiencia clínica en psicoterapia de pareja. </w:t>
      </w:r>
      <w:r w:rsidR="000349A7" w:rsidRPr="00C72F63">
        <w:rPr>
          <w:rFonts w:ascii="Times New Roman" w:hAnsi="Times New Roman" w:cs="Times New Roman"/>
          <w:color w:val="0D0D0D" w:themeColor="text1" w:themeTint="F2"/>
          <w:sz w:val="24"/>
          <w:szCs w:val="24"/>
        </w:rPr>
        <w:t>R</w:t>
      </w:r>
      <w:r w:rsidR="007C243C" w:rsidRPr="00C72F63">
        <w:rPr>
          <w:rFonts w:ascii="Times New Roman" w:hAnsi="Times New Roman" w:cs="Times New Roman"/>
          <w:color w:val="0D0D0D" w:themeColor="text1" w:themeTint="F2"/>
          <w:sz w:val="24"/>
          <w:szCs w:val="24"/>
        </w:rPr>
        <w:t>ealizar</w:t>
      </w:r>
      <w:r w:rsidR="00555540" w:rsidRPr="00C72F63">
        <w:rPr>
          <w:rFonts w:ascii="Times New Roman" w:hAnsi="Times New Roman" w:cs="Times New Roman"/>
          <w:color w:val="0D0D0D" w:themeColor="text1" w:themeTint="F2"/>
          <w:sz w:val="24"/>
          <w:szCs w:val="24"/>
        </w:rPr>
        <w:t>o</w:t>
      </w:r>
      <w:r w:rsidR="007C243C" w:rsidRPr="00C72F63">
        <w:rPr>
          <w:rFonts w:ascii="Times New Roman" w:hAnsi="Times New Roman" w:cs="Times New Roman"/>
          <w:color w:val="0D0D0D" w:themeColor="text1" w:themeTint="F2"/>
          <w:sz w:val="24"/>
          <w:szCs w:val="24"/>
        </w:rPr>
        <w:t>n la validación de facie y de contenido de la escala</w:t>
      </w:r>
      <w:r w:rsidR="004B3809" w:rsidRPr="00C72F63">
        <w:rPr>
          <w:rFonts w:ascii="Times New Roman" w:hAnsi="Times New Roman" w:cs="Times New Roman"/>
          <w:color w:val="0D0D0D" w:themeColor="text1" w:themeTint="F2"/>
          <w:sz w:val="24"/>
          <w:szCs w:val="24"/>
        </w:rPr>
        <w:t xml:space="preserve"> </w:t>
      </w:r>
      <w:r w:rsidR="005F66D9">
        <w:rPr>
          <w:rFonts w:ascii="Times New Roman" w:hAnsi="Times New Roman" w:cs="Times New Roman"/>
          <w:color w:val="0D0D0D" w:themeColor="text1" w:themeTint="F2"/>
          <w:sz w:val="24"/>
          <w:szCs w:val="24"/>
        </w:rPr>
        <w:t>EV-PAR-h</w:t>
      </w:r>
      <w:r w:rsidR="007C243C" w:rsidRPr="00C72F63">
        <w:rPr>
          <w:rFonts w:ascii="Times New Roman" w:hAnsi="Times New Roman" w:cs="Times New Roman"/>
          <w:color w:val="0D0D0D" w:themeColor="text1" w:themeTint="F2"/>
          <w:sz w:val="24"/>
          <w:szCs w:val="24"/>
        </w:rPr>
        <w:t>; debiendo revisar</w:t>
      </w:r>
      <w:r w:rsidRPr="00C72F63">
        <w:rPr>
          <w:rFonts w:ascii="Times New Roman" w:hAnsi="Times New Roman" w:cs="Times New Roman"/>
          <w:color w:val="0D0D0D" w:themeColor="text1" w:themeTint="F2"/>
          <w:sz w:val="24"/>
          <w:szCs w:val="24"/>
        </w:rPr>
        <w:t xml:space="preserve"> la </w:t>
      </w:r>
      <w:r w:rsidRPr="00C72F63">
        <w:rPr>
          <w:rFonts w:ascii="Times New Roman" w:hAnsi="Times New Roman" w:cs="Times New Roman"/>
          <w:sz w:val="24"/>
          <w:szCs w:val="24"/>
        </w:rPr>
        <w:t>pertinencia, especificidad, coherencia, claridad y redacción. Se les solicitó emitir observaciones cualitativas y evaluar numéricamente los aspectos anteriormente descritos en una escala del 1 (poco conveniente) al 5 (muy conveniente).</w:t>
      </w:r>
      <w:r w:rsidR="00CC329F" w:rsidRPr="00C72F63">
        <w:rPr>
          <w:rFonts w:ascii="Times New Roman" w:hAnsi="Times New Roman" w:cs="Times New Roman"/>
          <w:color w:val="0D0D0D" w:themeColor="text1" w:themeTint="F2"/>
          <w:sz w:val="24"/>
          <w:szCs w:val="24"/>
        </w:rPr>
        <w:t xml:space="preserve"> </w:t>
      </w:r>
      <w:r w:rsidRPr="00C72F63">
        <w:rPr>
          <w:rFonts w:ascii="Times New Roman" w:hAnsi="Times New Roman" w:cs="Times New Roman"/>
          <w:sz w:val="24"/>
          <w:szCs w:val="24"/>
        </w:rPr>
        <w:t>Las</w:t>
      </w:r>
      <w:r w:rsidR="00AF29F9" w:rsidRPr="00C72F63">
        <w:rPr>
          <w:rFonts w:ascii="Times New Roman" w:hAnsi="Times New Roman" w:cs="Times New Roman"/>
          <w:sz w:val="24"/>
          <w:szCs w:val="24"/>
        </w:rPr>
        <w:t xml:space="preserve"> </w:t>
      </w:r>
      <w:r w:rsidR="00B5101C" w:rsidRPr="00C72F63">
        <w:rPr>
          <w:rFonts w:ascii="Times New Roman" w:hAnsi="Times New Roman" w:cs="Times New Roman"/>
          <w:sz w:val="24"/>
          <w:szCs w:val="24"/>
        </w:rPr>
        <w:t xml:space="preserve">puntuaciones </w:t>
      </w:r>
      <w:r w:rsidRPr="00C72F63">
        <w:rPr>
          <w:rFonts w:ascii="Times New Roman" w:hAnsi="Times New Roman" w:cs="Times New Roman"/>
          <w:sz w:val="24"/>
          <w:szCs w:val="24"/>
        </w:rPr>
        <w:t xml:space="preserve">derivadas de los jueces expertos </w:t>
      </w:r>
      <w:r w:rsidR="00B5101C" w:rsidRPr="00C72F63">
        <w:rPr>
          <w:rFonts w:ascii="Times New Roman" w:hAnsi="Times New Roman" w:cs="Times New Roman"/>
          <w:sz w:val="24"/>
          <w:szCs w:val="24"/>
        </w:rPr>
        <w:t>fueron capturadas en el programa estadístico SPSS versi</w:t>
      </w:r>
      <w:r w:rsidR="008E7A4E" w:rsidRPr="00C72F63">
        <w:rPr>
          <w:rFonts w:ascii="Times New Roman" w:hAnsi="Times New Roman" w:cs="Times New Roman"/>
          <w:sz w:val="24"/>
          <w:szCs w:val="24"/>
        </w:rPr>
        <w:t>ón 15</w:t>
      </w:r>
      <w:r w:rsidR="005C30D2" w:rsidRPr="00C72F63">
        <w:rPr>
          <w:rFonts w:ascii="Times New Roman" w:hAnsi="Times New Roman" w:cs="Times New Roman"/>
          <w:sz w:val="24"/>
          <w:szCs w:val="24"/>
        </w:rPr>
        <w:t>.0</w:t>
      </w:r>
      <w:r w:rsidR="0048671E" w:rsidRPr="00C72F63">
        <w:rPr>
          <w:rFonts w:ascii="Times New Roman" w:hAnsi="Times New Roman" w:cs="Times New Roman"/>
          <w:sz w:val="24"/>
          <w:szCs w:val="24"/>
        </w:rPr>
        <w:t xml:space="preserve"> </w:t>
      </w:r>
      <w:r w:rsidR="005C30D2" w:rsidRPr="00C72F63">
        <w:rPr>
          <w:rFonts w:ascii="Times New Roman" w:hAnsi="Times New Roman" w:cs="Times New Roman"/>
          <w:sz w:val="24"/>
          <w:szCs w:val="24"/>
        </w:rPr>
        <w:t>para obtener</w:t>
      </w:r>
      <w:r w:rsidR="0048671E" w:rsidRPr="00C72F63">
        <w:rPr>
          <w:rFonts w:ascii="Times New Roman" w:hAnsi="Times New Roman" w:cs="Times New Roman"/>
          <w:sz w:val="24"/>
          <w:szCs w:val="24"/>
        </w:rPr>
        <w:t xml:space="preserve"> sus puntajes medios</w:t>
      </w:r>
      <w:r w:rsidR="008E7A4E" w:rsidRPr="00C72F63">
        <w:rPr>
          <w:rFonts w:ascii="Times New Roman" w:hAnsi="Times New Roman" w:cs="Times New Roman"/>
          <w:sz w:val="24"/>
          <w:szCs w:val="24"/>
        </w:rPr>
        <w:t>.</w:t>
      </w:r>
      <w:r w:rsidR="00B5101C" w:rsidRPr="00C72F63">
        <w:rPr>
          <w:rFonts w:ascii="Times New Roman" w:hAnsi="Times New Roman" w:cs="Times New Roman"/>
          <w:sz w:val="24"/>
          <w:szCs w:val="24"/>
        </w:rPr>
        <w:t xml:space="preserve"> </w:t>
      </w:r>
      <w:r w:rsidR="0048671E" w:rsidRPr="00C72F63">
        <w:rPr>
          <w:rFonts w:ascii="Times New Roman" w:hAnsi="Times New Roman" w:cs="Times New Roman"/>
          <w:sz w:val="24"/>
          <w:szCs w:val="24"/>
        </w:rPr>
        <w:t xml:space="preserve">Luego, </w:t>
      </w:r>
      <w:r w:rsidRPr="00C72F63">
        <w:rPr>
          <w:rFonts w:ascii="Times New Roman" w:hAnsi="Times New Roman" w:cs="Times New Roman"/>
          <w:sz w:val="24"/>
          <w:szCs w:val="24"/>
        </w:rPr>
        <w:t>mediante la</w:t>
      </w:r>
      <w:r w:rsidR="0048671E" w:rsidRPr="00C72F63">
        <w:rPr>
          <w:rFonts w:ascii="Times New Roman" w:hAnsi="Times New Roman" w:cs="Times New Roman"/>
          <w:sz w:val="24"/>
          <w:szCs w:val="24"/>
        </w:rPr>
        <w:t xml:space="preserve"> hoja de cálculo Excel, d</w:t>
      </w:r>
      <w:r w:rsidR="00B5101C" w:rsidRPr="00C72F63">
        <w:rPr>
          <w:rFonts w:ascii="Times New Roman" w:hAnsi="Times New Roman" w:cs="Times New Roman"/>
          <w:sz w:val="24"/>
          <w:szCs w:val="24"/>
        </w:rPr>
        <w:t xml:space="preserve">e acuerdo a </w:t>
      </w:r>
      <w:r w:rsidR="007C13D4" w:rsidRPr="00C72F63">
        <w:rPr>
          <w:rFonts w:ascii="Times New Roman" w:hAnsi="Times New Roman" w:cs="Times New Roman"/>
          <w:sz w:val="24"/>
          <w:szCs w:val="24"/>
        </w:rPr>
        <w:t>las fórmulas descritas en Pedrosa et al.</w:t>
      </w:r>
      <w:r w:rsidR="00A16FB2" w:rsidRPr="00C72F63">
        <w:rPr>
          <w:rFonts w:ascii="Times New Roman" w:hAnsi="Times New Roman" w:cs="Times New Roman"/>
          <w:sz w:val="24"/>
          <w:szCs w:val="24"/>
        </w:rPr>
        <w:t xml:space="preserve"> (2013) </w:t>
      </w:r>
      <w:r w:rsidR="00B5101C" w:rsidRPr="00C72F63">
        <w:rPr>
          <w:rFonts w:ascii="Times New Roman" w:hAnsi="Times New Roman" w:cs="Times New Roman"/>
          <w:sz w:val="24"/>
          <w:szCs w:val="24"/>
        </w:rPr>
        <w:t xml:space="preserve">se calcularon </w:t>
      </w:r>
      <w:r w:rsidR="0048671E" w:rsidRPr="00C72F63">
        <w:rPr>
          <w:rFonts w:ascii="Times New Roman" w:hAnsi="Times New Roman" w:cs="Times New Roman"/>
          <w:sz w:val="24"/>
          <w:szCs w:val="24"/>
        </w:rPr>
        <w:t>los</w:t>
      </w:r>
      <w:r w:rsidR="00B5101C" w:rsidRPr="00C72F63">
        <w:rPr>
          <w:rFonts w:ascii="Times New Roman" w:hAnsi="Times New Roman" w:cs="Times New Roman"/>
          <w:sz w:val="24"/>
          <w:szCs w:val="24"/>
        </w:rPr>
        <w:t xml:space="preserve"> índices de concordancia </w:t>
      </w:r>
      <w:r w:rsidR="008E7A4E" w:rsidRPr="00C72F63">
        <w:rPr>
          <w:rFonts w:ascii="Times New Roman" w:hAnsi="Times New Roman" w:cs="Times New Roman"/>
          <w:sz w:val="24"/>
          <w:szCs w:val="24"/>
        </w:rPr>
        <w:t>CVC y V de Aiken</w:t>
      </w:r>
      <w:r w:rsidR="000349A7" w:rsidRPr="00C72F63">
        <w:rPr>
          <w:rFonts w:ascii="Times New Roman" w:hAnsi="Times New Roman" w:cs="Times New Roman"/>
          <w:sz w:val="24"/>
          <w:szCs w:val="24"/>
        </w:rPr>
        <w:t xml:space="preserve"> para estimar el grado de acuerdo entre los jueces</w:t>
      </w:r>
      <w:r w:rsidR="008E7A4E" w:rsidRPr="00C72F63">
        <w:rPr>
          <w:rFonts w:ascii="Times New Roman" w:hAnsi="Times New Roman" w:cs="Times New Roman"/>
          <w:sz w:val="24"/>
          <w:szCs w:val="24"/>
        </w:rPr>
        <w:t xml:space="preserve">. </w:t>
      </w:r>
      <w:r w:rsidR="00FE1A2B" w:rsidRPr="00C72F63">
        <w:rPr>
          <w:rFonts w:ascii="Times New Roman" w:hAnsi="Times New Roman" w:cs="Times New Roman"/>
          <w:sz w:val="24"/>
          <w:szCs w:val="24"/>
        </w:rPr>
        <w:t xml:space="preserve">Permanecieron en la escala </w:t>
      </w:r>
      <w:r w:rsidR="005F66D9">
        <w:rPr>
          <w:rFonts w:ascii="Times New Roman" w:hAnsi="Times New Roman" w:cs="Times New Roman"/>
          <w:sz w:val="24"/>
          <w:szCs w:val="24"/>
        </w:rPr>
        <w:t>EV-PAR-h</w:t>
      </w:r>
      <w:r w:rsidR="00FE1A2B" w:rsidRPr="00C72F63">
        <w:rPr>
          <w:rFonts w:ascii="Times New Roman" w:hAnsi="Times New Roman" w:cs="Times New Roman"/>
          <w:sz w:val="24"/>
          <w:szCs w:val="24"/>
        </w:rPr>
        <w:t xml:space="preserve"> los ítems que </w:t>
      </w:r>
      <w:r w:rsidR="00C75D0F" w:rsidRPr="00C72F63">
        <w:rPr>
          <w:rFonts w:ascii="Times New Roman" w:hAnsi="Times New Roman" w:cs="Times New Roman"/>
          <w:sz w:val="24"/>
          <w:szCs w:val="24"/>
        </w:rPr>
        <w:t>superaron</w:t>
      </w:r>
      <w:r w:rsidR="00FE1A2B" w:rsidRPr="00C72F63">
        <w:rPr>
          <w:rFonts w:ascii="Times New Roman" w:hAnsi="Times New Roman" w:cs="Times New Roman"/>
          <w:sz w:val="24"/>
          <w:szCs w:val="24"/>
        </w:rPr>
        <w:t xml:space="preserve"> ambos índices </w:t>
      </w:r>
      <w:r w:rsidR="00D64683" w:rsidRPr="00C72F63">
        <w:rPr>
          <w:rFonts w:ascii="Times New Roman" w:hAnsi="Times New Roman" w:cs="Times New Roman"/>
          <w:sz w:val="24"/>
          <w:szCs w:val="24"/>
        </w:rPr>
        <w:t>y que</w:t>
      </w:r>
      <w:r w:rsidR="000349A7" w:rsidRPr="00C72F63">
        <w:rPr>
          <w:rFonts w:ascii="Times New Roman" w:hAnsi="Times New Roman" w:cs="Times New Roman"/>
          <w:sz w:val="24"/>
          <w:szCs w:val="24"/>
        </w:rPr>
        <w:t xml:space="preserve"> </w:t>
      </w:r>
      <w:r w:rsidR="000349A7" w:rsidRPr="00C72F63">
        <w:rPr>
          <w:rFonts w:ascii="Times New Roman" w:hAnsi="Times New Roman" w:cs="Times New Roman"/>
          <w:sz w:val="24"/>
          <w:szCs w:val="24"/>
        </w:rPr>
        <w:lastRenderedPageBreak/>
        <w:t xml:space="preserve">cualitativamente </w:t>
      </w:r>
      <w:r w:rsidR="004B3809" w:rsidRPr="00C72F63">
        <w:rPr>
          <w:rFonts w:ascii="Times New Roman" w:hAnsi="Times New Roman" w:cs="Times New Roman"/>
          <w:sz w:val="24"/>
          <w:szCs w:val="24"/>
        </w:rPr>
        <w:t>obtuvieron el estatus de</w:t>
      </w:r>
      <w:r w:rsidR="00FE1A2B" w:rsidRPr="00C72F63">
        <w:rPr>
          <w:rFonts w:ascii="Times New Roman" w:hAnsi="Times New Roman" w:cs="Times New Roman"/>
          <w:sz w:val="24"/>
          <w:szCs w:val="24"/>
        </w:rPr>
        <w:t xml:space="preserve"> aprobado</w:t>
      </w:r>
      <w:r w:rsidR="00D64683" w:rsidRPr="00C72F63">
        <w:rPr>
          <w:rFonts w:ascii="Times New Roman" w:hAnsi="Times New Roman" w:cs="Times New Roman"/>
          <w:sz w:val="24"/>
          <w:szCs w:val="24"/>
        </w:rPr>
        <w:t>s</w:t>
      </w:r>
      <w:r w:rsidR="00FE1A2B" w:rsidRPr="00C72F63">
        <w:rPr>
          <w:rFonts w:ascii="Times New Roman" w:hAnsi="Times New Roman" w:cs="Times New Roman"/>
          <w:sz w:val="24"/>
          <w:szCs w:val="24"/>
        </w:rPr>
        <w:t xml:space="preserve"> sin correcciones, con correcciones de redacción, </w:t>
      </w:r>
      <w:r w:rsidR="00D64683" w:rsidRPr="00C72F63">
        <w:rPr>
          <w:rFonts w:ascii="Times New Roman" w:hAnsi="Times New Roman" w:cs="Times New Roman"/>
          <w:sz w:val="24"/>
          <w:szCs w:val="24"/>
        </w:rPr>
        <w:t>o</w:t>
      </w:r>
      <w:r w:rsidR="00FE1A2B" w:rsidRPr="00C72F63">
        <w:rPr>
          <w:rFonts w:ascii="Times New Roman" w:hAnsi="Times New Roman" w:cs="Times New Roman"/>
          <w:sz w:val="24"/>
          <w:szCs w:val="24"/>
        </w:rPr>
        <w:t xml:space="preserve"> aprobado</w:t>
      </w:r>
      <w:r w:rsidR="00D64683" w:rsidRPr="00C72F63">
        <w:rPr>
          <w:rFonts w:ascii="Times New Roman" w:hAnsi="Times New Roman" w:cs="Times New Roman"/>
          <w:sz w:val="24"/>
          <w:szCs w:val="24"/>
        </w:rPr>
        <w:t>s</w:t>
      </w:r>
      <w:r w:rsidR="00FE1A2B" w:rsidRPr="00C72F63">
        <w:rPr>
          <w:rFonts w:ascii="Times New Roman" w:hAnsi="Times New Roman" w:cs="Times New Roman"/>
          <w:sz w:val="24"/>
          <w:szCs w:val="24"/>
        </w:rPr>
        <w:t xml:space="preserve"> </w:t>
      </w:r>
      <w:r w:rsidR="007C13D4" w:rsidRPr="00C72F63">
        <w:rPr>
          <w:rFonts w:ascii="Times New Roman" w:hAnsi="Times New Roman" w:cs="Times New Roman"/>
          <w:sz w:val="24"/>
          <w:szCs w:val="24"/>
        </w:rPr>
        <w:t>para</w:t>
      </w:r>
      <w:r w:rsidR="00FE1A2B" w:rsidRPr="00C72F63">
        <w:rPr>
          <w:rFonts w:ascii="Times New Roman" w:hAnsi="Times New Roman" w:cs="Times New Roman"/>
          <w:sz w:val="24"/>
          <w:szCs w:val="24"/>
        </w:rPr>
        <w:t xml:space="preserve"> ser reubicado de categoría.</w:t>
      </w:r>
    </w:p>
    <w:p w14:paraId="1BA24B77" w14:textId="60AA9E35" w:rsidR="00FE1A2B" w:rsidRPr="00C72F63" w:rsidRDefault="00305109" w:rsidP="009D180D">
      <w:pPr>
        <w:spacing w:after="0" w:line="360" w:lineRule="auto"/>
        <w:jc w:val="both"/>
        <w:rPr>
          <w:rFonts w:ascii="Times New Roman" w:hAnsi="Times New Roman" w:cs="Times New Roman"/>
          <w:b/>
          <w:sz w:val="24"/>
          <w:szCs w:val="24"/>
        </w:rPr>
      </w:pPr>
      <w:r w:rsidRPr="00C72F63">
        <w:rPr>
          <w:rFonts w:ascii="Times New Roman" w:hAnsi="Times New Roman" w:cs="Times New Roman"/>
          <w:b/>
          <w:sz w:val="24"/>
          <w:szCs w:val="24"/>
        </w:rPr>
        <w:t>Resultados etapa 2</w:t>
      </w:r>
    </w:p>
    <w:p w14:paraId="3C35E5D4" w14:textId="10C5D652" w:rsidR="00DD3FAE" w:rsidRPr="00C72F63" w:rsidRDefault="00EF0F0A" w:rsidP="009D180D">
      <w:pPr>
        <w:spacing w:after="0" w:line="360" w:lineRule="auto"/>
        <w:jc w:val="both"/>
        <w:rPr>
          <w:rFonts w:ascii="Times New Roman" w:hAnsi="Times New Roman" w:cs="Times New Roman"/>
          <w:sz w:val="24"/>
          <w:szCs w:val="24"/>
        </w:rPr>
      </w:pPr>
      <w:r w:rsidRPr="00C72F63">
        <w:rPr>
          <w:rFonts w:ascii="Times New Roman" w:hAnsi="Times New Roman" w:cs="Times New Roman"/>
          <w:sz w:val="24"/>
          <w:szCs w:val="24"/>
        </w:rPr>
        <w:t>Con base en el jueceo</w:t>
      </w:r>
      <w:r w:rsidR="00C75D0F" w:rsidRPr="00C72F63">
        <w:rPr>
          <w:rFonts w:ascii="Times New Roman" w:hAnsi="Times New Roman" w:cs="Times New Roman"/>
          <w:sz w:val="24"/>
          <w:szCs w:val="24"/>
        </w:rPr>
        <w:t xml:space="preserve"> por expertos</w:t>
      </w:r>
      <w:r w:rsidRPr="00C72F63">
        <w:rPr>
          <w:rFonts w:ascii="Times New Roman" w:hAnsi="Times New Roman" w:cs="Times New Roman"/>
          <w:sz w:val="24"/>
          <w:szCs w:val="24"/>
        </w:rPr>
        <w:t>, s</w:t>
      </w:r>
      <w:r w:rsidR="0067304D" w:rsidRPr="00C72F63">
        <w:rPr>
          <w:rFonts w:ascii="Times New Roman" w:hAnsi="Times New Roman" w:cs="Times New Roman"/>
          <w:sz w:val="24"/>
          <w:szCs w:val="24"/>
        </w:rPr>
        <w:t xml:space="preserve">e eliminaron </w:t>
      </w:r>
      <w:r w:rsidRPr="00C72F63">
        <w:rPr>
          <w:rFonts w:ascii="Times New Roman" w:hAnsi="Times New Roman" w:cs="Times New Roman"/>
          <w:sz w:val="24"/>
          <w:szCs w:val="24"/>
        </w:rPr>
        <w:t>10 ítems de la versión original de la escala</w:t>
      </w:r>
      <w:r w:rsidR="00E868FE" w:rsidRPr="00C72F63">
        <w:rPr>
          <w:rFonts w:ascii="Times New Roman" w:hAnsi="Times New Roman" w:cs="Times New Roman"/>
          <w:sz w:val="24"/>
          <w:szCs w:val="24"/>
        </w:rPr>
        <w:t xml:space="preserve"> </w:t>
      </w:r>
      <w:r w:rsidR="005F66D9">
        <w:rPr>
          <w:rFonts w:ascii="Times New Roman" w:hAnsi="Times New Roman" w:cs="Times New Roman"/>
          <w:sz w:val="24"/>
          <w:szCs w:val="24"/>
        </w:rPr>
        <w:t>EV-PAR-h</w:t>
      </w:r>
      <w:r w:rsidR="00DE46E9" w:rsidRPr="00C72F63">
        <w:rPr>
          <w:rFonts w:ascii="Times New Roman" w:hAnsi="Times New Roman" w:cs="Times New Roman"/>
          <w:sz w:val="24"/>
          <w:szCs w:val="24"/>
        </w:rPr>
        <w:t>. C</w:t>
      </w:r>
      <w:r w:rsidRPr="00C72F63">
        <w:rPr>
          <w:rFonts w:ascii="Times New Roman" w:hAnsi="Times New Roman" w:cs="Times New Roman"/>
          <w:sz w:val="24"/>
          <w:szCs w:val="24"/>
        </w:rPr>
        <w:t xml:space="preserve">inco </w:t>
      </w:r>
      <w:r w:rsidR="00DE46E9" w:rsidRPr="00C72F63">
        <w:rPr>
          <w:rFonts w:ascii="Times New Roman" w:hAnsi="Times New Roman" w:cs="Times New Roman"/>
          <w:sz w:val="24"/>
          <w:szCs w:val="24"/>
        </w:rPr>
        <w:t>no</w:t>
      </w:r>
      <w:r w:rsidR="00762617" w:rsidRPr="00C72F63">
        <w:rPr>
          <w:rFonts w:ascii="Times New Roman" w:hAnsi="Times New Roman" w:cs="Times New Roman"/>
          <w:sz w:val="24"/>
          <w:szCs w:val="24"/>
        </w:rPr>
        <w:t xml:space="preserve"> superar</w:t>
      </w:r>
      <w:r w:rsidR="00DE46E9" w:rsidRPr="00C72F63">
        <w:rPr>
          <w:rFonts w:ascii="Times New Roman" w:hAnsi="Times New Roman" w:cs="Times New Roman"/>
          <w:sz w:val="24"/>
          <w:szCs w:val="24"/>
        </w:rPr>
        <w:t xml:space="preserve">on la evaluación cualitativa y el resto tampoco aprobó ambos índices de concordancia. La tabla 4 muestra la evaluación de tres ítems donde los jueces consideraron que “la implicación de violencia dependía del contexto, pudiendo llegar a ser incluso actitudes de auto-protección”.  </w:t>
      </w:r>
      <w:r w:rsidR="00C75D0F" w:rsidRPr="00C72F63">
        <w:rPr>
          <w:rFonts w:ascii="Times New Roman" w:hAnsi="Times New Roman" w:cs="Times New Roman"/>
          <w:sz w:val="24"/>
          <w:szCs w:val="24"/>
        </w:rPr>
        <w:t xml:space="preserve"> </w:t>
      </w:r>
    </w:p>
    <w:tbl>
      <w:tblPr>
        <w:tblStyle w:val="Tablaconcuadrcula"/>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72"/>
        <w:gridCol w:w="485"/>
        <w:gridCol w:w="494"/>
        <w:gridCol w:w="628"/>
        <w:gridCol w:w="494"/>
        <w:gridCol w:w="566"/>
        <w:gridCol w:w="704"/>
        <w:gridCol w:w="850"/>
        <w:gridCol w:w="3120"/>
      </w:tblGrid>
      <w:tr w:rsidR="0052329E" w:rsidRPr="00C72F63" w14:paraId="6EBA79D0" w14:textId="77777777" w:rsidTr="0030727D">
        <w:tc>
          <w:tcPr>
            <w:tcW w:w="9656" w:type="dxa"/>
            <w:gridSpan w:val="10"/>
            <w:tcBorders>
              <w:bottom w:val="single" w:sz="4" w:space="0" w:color="auto"/>
            </w:tcBorders>
          </w:tcPr>
          <w:p w14:paraId="6D04DDB6" w14:textId="1030CD2B" w:rsidR="0052329E" w:rsidRPr="00C72F63" w:rsidRDefault="0052329E" w:rsidP="0052329E">
            <w:pPr>
              <w:spacing w:line="360" w:lineRule="auto"/>
              <w:jc w:val="center"/>
              <w:rPr>
                <w:rFonts w:ascii="Times New Roman" w:hAnsi="Times New Roman" w:cs="Times New Roman"/>
                <w:b/>
                <w:sz w:val="20"/>
                <w:szCs w:val="20"/>
              </w:rPr>
            </w:pPr>
            <w:r w:rsidRPr="00C72F63">
              <w:rPr>
                <w:rFonts w:ascii="Times New Roman" w:hAnsi="Times New Roman" w:cs="Times New Roman"/>
                <w:b/>
                <w:szCs w:val="20"/>
              </w:rPr>
              <w:t xml:space="preserve">Tabla 4. Extracto de la </w:t>
            </w:r>
            <w:r w:rsidRPr="00C72F63">
              <w:rPr>
                <w:rFonts w:ascii="Times New Roman" w:hAnsi="Times New Roman" w:cs="Times New Roman"/>
                <w:b/>
                <w:color w:val="000000" w:themeColor="text1"/>
                <w:szCs w:val="20"/>
              </w:rPr>
              <w:t xml:space="preserve">evaluación por jueces expertos de los ítems de la escala </w:t>
            </w:r>
            <w:r w:rsidR="005F66D9">
              <w:rPr>
                <w:rFonts w:ascii="Times New Roman" w:hAnsi="Times New Roman" w:cs="Times New Roman"/>
                <w:b/>
                <w:color w:val="000000" w:themeColor="text1"/>
                <w:szCs w:val="20"/>
              </w:rPr>
              <w:t>EV-PAR-h</w:t>
            </w:r>
          </w:p>
        </w:tc>
      </w:tr>
      <w:tr w:rsidR="009A7567" w:rsidRPr="00C72F63" w14:paraId="0059CF3D" w14:textId="77777777" w:rsidTr="0030727D">
        <w:tc>
          <w:tcPr>
            <w:tcW w:w="1843" w:type="dxa"/>
            <w:vMerge w:val="restart"/>
            <w:tcBorders>
              <w:top w:val="single" w:sz="4" w:space="0" w:color="auto"/>
              <w:bottom w:val="single" w:sz="4" w:space="0" w:color="auto"/>
            </w:tcBorders>
          </w:tcPr>
          <w:p w14:paraId="4DA50932" w14:textId="77777777" w:rsidR="009A7567" w:rsidRPr="00C72F63" w:rsidRDefault="009A7567" w:rsidP="00DD7974">
            <w:pPr>
              <w:spacing w:line="360" w:lineRule="auto"/>
              <w:rPr>
                <w:rFonts w:ascii="Times New Roman" w:hAnsi="Times New Roman" w:cs="Times New Roman"/>
                <w:b/>
                <w:sz w:val="20"/>
                <w:szCs w:val="20"/>
              </w:rPr>
            </w:pPr>
          </w:p>
          <w:p w14:paraId="214FD018" w14:textId="77777777" w:rsidR="009A7567" w:rsidRPr="00C72F63" w:rsidRDefault="009A7567" w:rsidP="00DD7974">
            <w:pPr>
              <w:spacing w:line="360" w:lineRule="auto"/>
              <w:rPr>
                <w:rFonts w:ascii="Times New Roman" w:hAnsi="Times New Roman" w:cs="Times New Roman"/>
                <w:b/>
                <w:sz w:val="20"/>
                <w:szCs w:val="20"/>
              </w:rPr>
            </w:pPr>
          </w:p>
          <w:p w14:paraId="1BB8C263" w14:textId="74DB6F75" w:rsidR="009A7567" w:rsidRPr="00C72F63" w:rsidRDefault="009A7567" w:rsidP="00DD7974">
            <w:pPr>
              <w:spacing w:line="360" w:lineRule="auto"/>
              <w:rPr>
                <w:rFonts w:ascii="Times New Roman" w:hAnsi="Times New Roman" w:cs="Times New Roman"/>
                <w:b/>
                <w:sz w:val="20"/>
                <w:szCs w:val="20"/>
              </w:rPr>
            </w:pPr>
            <w:r w:rsidRPr="00C72F63">
              <w:rPr>
                <w:rFonts w:ascii="Times New Roman" w:hAnsi="Times New Roman" w:cs="Times New Roman"/>
                <w:b/>
                <w:sz w:val="20"/>
                <w:szCs w:val="20"/>
              </w:rPr>
              <w:t>Ítem</w:t>
            </w:r>
          </w:p>
        </w:tc>
        <w:tc>
          <w:tcPr>
            <w:tcW w:w="3139" w:type="dxa"/>
            <w:gridSpan w:val="6"/>
            <w:tcBorders>
              <w:top w:val="single" w:sz="4" w:space="0" w:color="auto"/>
              <w:bottom w:val="single" w:sz="4" w:space="0" w:color="auto"/>
            </w:tcBorders>
          </w:tcPr>
          <w:p w14:paraId="33073E5C" w14:textId="6362E3E1" w:rsidR="009A7567" w:rsidRPr="00C72F63" w:rsidRDefault="009A7567" w:rsidP="00C75D0F">
            <w:pPr>
              <w:spacing w:line="360" w:lineRule="auto"/>
              <w:jc w:val="center"/>
              <w:rPr>
                <w:rFonts w:ascii="Times New Roman" w:hAnsi="Times New Roman" w:cs="Times New Roman"/>
                <w:b/>
                <w:sz w:val="20"/>
                <w:szCs w:val="20"/>
              </w:rPr>
            </w:pPr>
            <w:r w:rsidRPr="00C72F63">
              <w:rPr>
                <w:rFonts w:ascii="Times New Roman" w:hAnsi="Times New Roman" w:cs="Times New Roman"/>
                <w:b/>
                <w:sz w:val="20"/>
                <w:szCs w:val="20"/>
              </w:rPr>
              <w:t>Evaluación de las dimensiones</w:t>
            </w:r>
          </w:p>
        </w:tc>
        <w:tc>
          <w:tcPr>
            <w:tcW w:w="1554" w:type="dxa"/>
            <w:gridSpan w:val="2"/>
            <w:tcBorders>
              <w:top w:val="single" w:sz="4" w:space="0" w:color="auto"/>
              <w:bottom w:val="single" w:sz="4" w:space="0" w:color="auto"/>
            </w:tcBorders>
          </w:tcPr>
          <w:p w14:paraId="11803721" w14:textId="6FC1DB06" w:rsidR="009A7567" w:rsidRPr="00C72F63" w:rsidRDefault="009A7567" w:rsidP="00850F32">
            <w:pPr>
              <w:spacing w:line="360" w:lineRule="auto"/>
              <w:jc w:val="both"/>
              <w:rPr>
                <w:rFonts w:ascii="Times New Roman" w:hAnsi="Times New Roman" w:cs="Times New Roman"/>
                <w:b/>
                <w:sz w:val="20"/>
                <w:szCs w:val="20"/>
              </w:rPr>
            </w:pPr>
            <w:r w:rsidRPr="00C72F63">
              <w:rPr>
                <w:rFonts w:ascii="Times New Roman" w:hAnsi="Times New Roman" w:cs="Times New Roman"/>
                <w:b/>
                <w:sz w:val="20"/>
                <w:szCs w:val="20"/>
              </w:rPr>
              <w:t>Índices de Concordancia</w:t>
            </w:r>
          </w:p>
        </w:tc>
        <w:tc>
          <w:tcPr>
            <w:tcW w:w="3119" w:type="dxa"/>
            <w:vMerge w:val="restart"/>
            <w:tcBorders>
              <w:top w:val="single" w:sz="4" w:space="0" w:color="auto"/>
              <w:bottom w:val="single" w:sz="4" w:space="0" w:color="auto"/>
            </w:tcBorders>
          </w:tcPr>
          <w:p w14:paraId="45A4123B" w14:textId="77777777" w:rsidR="00095668" w:rsidRPr="00C72F63" w:rsidRDefault="00095668" w:rsidP="00095668">
            <w:pPr>
              <w:spacing w:line="360" w:lineRule="auto"/>
              <w:jc w:val="center"/>
              <w:rPr>
                <w:rFonts w:ascii="Times New Roman" w:hAnsi="Times New Roman" w:cs="Times New Roman"/>
                <w:b/>
                <w:sz w:val="20"/>
                <w:szCs w:val="20"/>
              </w:rPr>
            </w:pPr>
          </w:p>
          <w:p w14:paraId="7ECFAE2C" w14:textId="4FAC71ED" w:rsidR="009A7567" w:rsidRPr="00C72F63" w:rsidRDefault="009A7567" w:rsidP="00095668">
            <w:pPr>
              <w:spacing w:line="360" w:lineRule="auto"/>
              <w:jc w:val="center"/>
              <w:rPr>
                <w:rFonts w:ascii="Times New Roman" w:hAnsi="Times New Roman" w:cs="Times New Roman"/>
                <w:b/>
                <w:sz w:val="20"/>
                <w:szCs w:val="20"/>
              </w:rPr>
            </w:pPr>
            <w:r w:rsidRPr="00C72F63">
              <w:rPr>
                <w:rFonts w:ascii="Times New Roman" w:hAnsi="Times New Roman" w:cs="Times New Roman"/>
                <w:b/>
                <w:sz w:val="20"/>
                <w:szCs w:val="20"/>
              </w:rPr>
              <w:t xml:space="preserve">Estatus </w:t>
            </w:r>
            <w:r w:rsidR="00095668" w:rsidRPr="00C72F63">
              <w:rPr>
                <w:rFonts w:ascii="Times New Roman" w:hAnsi="Times New Roman" w:cs="Times New Roman"/>
                <w:b/>
                <w:sz w:val="20"/>
                <w:szCs w:val="20"/>
              </w:rPr>
              <w:t xml:space="preserve">del ítem </w:t>
            </w:r>
            <w:r w:rsidRPr="00C72F63">
              <w:rPr>
                <w:rFonts w:ascii="Times New Roman" w:hAnsi="Times New Roman" w:cs="Times New Roman"/>
                <w:b/>
                <w:sz w:val="20"/>
                <w:szCs w:val="20"/>
              </w:rPr>
              <w:t>por observaciones cualitativas</w:t>
            </w:r>
          </w:p>
        </w:tc>
      </w:tr>
      <w:tr w:rsidR="00382561" w:rsidRPr="00C72F63" w14:paraId="035B8323" w14:textId="77777777" w:rsidTr="0030727D">
        <w:tc>
          <w:tcPr>
            <w:tcW w:w="1843" w:type="dxa"/>
            <w:vMerge/>
            <w:tcBorders>
              <w:top w:val="single" w:sz="4" w:space="0" w:color="auto"/>
              <w:bottom w:val="single" w:sz="4" w:space="0" w:color="auto"/>
            </w:tcBorders>
          </w:tcPr>
          <w:p w14:paraId="10701760" w14:textId="77777777" w:rsidR="009A7567" w:rsidRPr="00C72F63" w:rsidRDefault="009A7567" w:rsidP="00DD7974">
            <w:pPr>
              <w:spacing w:line="360" w:lineRule="auto"/>
              <w:rPr>
                <w:rFonts w:ascii="Times New Roman" w:hAnsi="Times New Roman" w:cs="Times New Roman"/>
                <w:sz w:val="20"/>
                <w:szCs w:val="20"/>
              </w:rPr>
            </w:pPr>
          </w:p>
        </w:tc>
        <w:tc>
          <w:tcPr>
            <w:tcW w:w="472" w:type="dxa"/>
            <w:tcBorders>
              <w:top w:val="single" w:sz="4" w:space="0" w:color="auto"/>
              <w:bottom w:val="single" w:sz="4" w:space="0" w:color="auto"/>
            </w:tcBorders>
          </w:tcPr>
          <w:p w14:paraId="7CDA023E" w14:textId="77777777" w:rsidR="009A7567" w:rsidRPr="00C72F63" w:rsidRDefault="009A7567" w:rsidP="00C75D0F">
            <w:pPr>
              <w:spacing w:line="360" w:lineRule="auto"/>
              <w:jc w:val="both"/>
              <w:rPr>
                <w:rFonts w:ascii="Times New Roman" w:hAnsi="Times New Roman" w:cs="Times New Roman"/>
                <w:b/>
                <w:sz w:val="20"/>
                <w:szCs w:val="20"/>
              </w:rPr>
            </w:pPr>
            <w:r w:rsidRPr="00C72F63">
              <w:rPr>
                <w:rFonts w:ascii="Times New Roman" w:hAnsi="Times New Roman" w:cs="Times New Roman"/>
                <w:b/>
                <w:sz w:val="20"/>
                <w:szCs w:val="20"/>
              </w:rPr>
              <w:t>M</w:t>
            </w:r>
          </w:p>
          <w:p w14:paraId="373D8AE7" w14:textId="0427905D" w:rsidR="009A7567" w:rsidRPr="00C72F63" w:rsidRDefault="009A7567" w:rsidP="00C75D0F">
            <w:pPr>
              <w:spacing w:line="360" w:lineRule="auto"/>
              <w:jc w:val="both"/>
              <w:rPr>
                <w:rFonts w:ascii="Times New Roman" w:hAnsi="Times New Roman" w:cs="Times New Roman"/>
                <w:b/>
                <w:sz w:val="20"/>
                <w:szCs w:val="20"/>
              </w:rPr>
            </w:pPr>
            <w:r w:rsidRPr="00C72F63">
              <w:rPr>
                <w:rFonts w:ascii="Times New Roman" w:hAnsi="Times New Roman" w:cs="Times New Roman"/>
                <w:b/>
                <w:sz w:val="20"/>
                <w:szCs w:val="20"/>
              </w:rPr>
              <w:t>(P)</w:t>
            </w:r>
          </w:p>
        </w:tc>
        <w:tc>
          <w:tcPr>
            <w:tcW w:w="485" w:type="dxa"/>
            <w:tcBorders>
              <w:top w:val="single" w:sz="4" w:space="0" w:color="auto"/>
              <w:bottom w:val="single" w:sz="4" w:space="0" w:color="auto"/>
            </w:tcBorders>
          </w:tcPr>
          <w:p w14:paraId="3A8CBDC3" w14:textId="77777777" w:rsidR="009A7567" w:rsidRPr="00C72F63" w:rsidRDefault="009A7567" w:rsidP="00C75D0F">
            <w:pPr>
              <w:spacing w:line="360" w:lineRule="auto"/>
              <w:jc w:val="both"/>
              <w:rPr>
                <w:rFonts w:ascii="Times New Roman" w:hAnsi="Times New Roman" w:cs="Times New Roman"/>
                <w:b/>
                <w:sz w:val="20"/>
                <w:szCs w:val="20"/>
              </w:rPr>
            </w:pPr>
            <w:r w:rsidRPr="00C72F63">
              <w:rPr>
                <w:rFonts w:ascii="Times New Roman" w:hAnsi="Times New Roman" w:cs="Times New Roman"/>
                <w:b/>
                <w:sz w:val="20"/>
                <w:szCs w:val="20"/>
              </w:rPr>
              <w:t>M</w:t>
            </w:r>
          </w:p>
          <w:p w14:paraId="4F069DA2" w14:textId="52950925" w:rsidR="009A7567" w:rsidRPr="00C72F63" w:rsidRDefault="009A7567" w:rsidP="00C75D0F">
            <w:pPr>
              <w:spacing w:line="360" w:lineRule="auto"/>
              <w:jc w:val="both"/>
              <w:rPr>
                <w:rFonts w:ascii="Times New Roman" w:hAnsi="Times New Roman" w:cs="Times New Roman"/>
                <w:b/>
                <w:sz w:val="20"/>
                <w:szCs w:val="20"/>
              </w:rPr>
            </w:pPr>
            <w:r w:rsidRPr="00C72F63">
              <w:rPr>
                <w:rFonts w:ascii="Times New Roman" w:hAnsi="Times New Roman" w:cs="Times New Roman"/>
                <w:b/>
                <w:sz w:val="20"/>
                <w:szCs w:val="20"/>
              </w:rPr>
              <w:t>(E)</w:t>
            </w:r>
          </w:p>
        </w:tc>
        <w:tc>
          <w:tcPr>
            <w:tcW w:w="494" w:type="dxa"/>
            <w:tcBorders>
              <w:top w:val="single" w:sz="4" w:space="0" w:color="auto"/>
              <w:bottom w:val="single" w:sz="4" w:space="0" w:color="auto"/>
            </w:tcBorders>
          </w:tcPr>
          <w:p w14:paraId="1B38F2FB" w14:textId="77777777" w:rsidR="009A7567" w:rsidRPr="00C72F63" w:rsidRDefault="009A7567" w:rsidP="00C75D0F">
            <w:pPr>
              <w:spacing w:line="360" w:lineRule="auto"/>
              <w:jc w:val="both"/>
              <w:rPr>
                <w:rFonts w:ascii="Times New Roman" w:hAnsi="Times New Roman" w:cs="Times New Roman"/>
                <w:b/>
                <w:sz w:val="20"/>
                <w:szCs w:val="20"/>
              </w:rPr>
            </w:pPr>
            <w:r w:rsidRPr="00C72F63">
              <w:rPr>
                <w:rFonts w:ascii="Times New Roman" w:hAnsi="Times New Roman" w:cs="Times New Roman"/>
                <w:b/>
                <w:sz w:val="20"/>
                <w:szCs w:val="20"/>
              </w:rPr>
              <w:t>M</w:t>
            </w:r>
          </w:p>
          <w:p w14:paraId="4BDA3A79" w14:textId="4458BC34" w:rsidR="009A7567" w:rsidRPr="00C72F63" w:rsidRDefault="009A7567" w:rsidP="00C75D0F">
            <w:pPr>
              <w:spacing w:line="360" w:lineRule="auto"/>
              <w:jc w:val="both"/>
              <w:rPr>
                <w:rFonts w:ascii="Times New Roman" w:hAnsi="Times New Roman" w:cs="Times New Roman"/>
                <w:b/>
                <w:sz w:val="20"/>
                <w:szCs w:val="20"/>
              </w:rPr>
            </w:pPr>
            <w:r w:rsidRPr="00C72F63">
              <w:rPr>
                <w:rFonts w:ascii="Times New Roman" w:hAnsi="Times New Roman" w:cs="Times New Roman"/>
                <w:b/>
                <w:sz w:val="20"/>
                <w:szCs w:val="20"/>
              </w:rPr>
              <w:t>(C)</w:t>
            </w:r>
          </w:p>
        </w:tc>
        <w:tc>
          <w:tcPr>
            <w:tcW w:w="628" w:type="dxa"/>
            <w:tcBorders>
              <w:top w:val="single" w:sz="4" w:space="0" w:color="auto"/>
              <w:bottom w:val="single" w:sz="4" w:space="0" w:color="auto"/>
            </w:tcBorders>
          </w:tcPr>
          <w:p w14:paraId="6E09076A" w14:textId="77777777" w:rsidR="009A7567" w:rsidRPr="00C72F63" w:rsidRDefault="009A7567" w:rsidP="00C75D0F">
            <w:pPr>
              <w:spacing w:line="360" w:lineRule="auto"/>
              <w:jc w:val="both"/>
              <w:rPr>
                <w:rFonts w:ascii="Times New Roman" w:hAnsi="Times New Roman" w:cs="Times New Roman"/>
                <w:b/>
                <w:sz w:val="20"/>
                <w:szCs w:val="20"/>
              </w:rPr>
            </w:pPr>
            <w:r w:rsidRPr="00C72F63">
              <w:rPr>
                <w:rFonts w:ascii="Times New Roman" w:hAnsi="Times New Roman" w:cs="Times New Roman"/>
                <w:b/>
                <w:sz w:val="20"/>
                <w:szCs w:val="20"/>
              </w:rPr>
              <w:t>M</w:t>
            </w:r>
          </w:p>
          <w:p w14:paraId="0E022002" w14:textId="72CE43B9" w:rsidR="009A7567" w:rsidRPr="00C72F63" w:rsidRDefault="009A7567" w:rsidP="00C75D0F">
            <w:pPr>
              <w:spacing w:line="360" w:lineRule="auto"/>
              <w:jc w:val="both"/>
              <w:rPr>
                <w:rFonts w:ascii="Times New Roman" w:hAnsi="Times New Roman" w:cs="Times New Roman"/>
                <w:b/>
                <w:sz w:val="20"/>
                <w:szCs w:val="20"/>
              </w:rPr>
            </w:pPr>
            <w:r w:rsidRPr="00C72F63">
              <w:rPr>
                <w:rFonts w:ascii="Times New Roman" w:hAnsi="Times New Roman" w:cs="Times New Roman"/>
                <w:b/>
                <w:sz w:val="20"/>
                <w:szCs w:val="20"/>
              </w:rPr>
              <w:t>(CL)</w:t>
            </w:r>
          </w:p>
        </w:tc>
        <w:tc>
          <w:tcPr>
            <w:tcW w:w="494" w:type="dxa"/>
            <w:tcBorders>
              <w:top w:val="single" w:sz="4" w:space="0" w:color="auto"/>
              <w:bottom w:val="single" w:sz="4" w:space="0" w:color="auto"/>
            </w:tcBorders>
          </w:tcPr>
          <w:p w14:paraId="06683163" w14:textId="77777777" w:rsidR="009A7567" w:rsidRPr="00C72F63" w:rsidRDefault="009A7567" w:rsidP="00C75D0F">
            <w:pPr>
              <w:spacing w:line="360" w:lineRule="auto"/>
              <w:jc w:val="both"/>
              <w:rPr>
                <w:rFonts w:ascii="Times New Roman" w:hAnsi="Times New Roman" w:cs="Times New Roman"/>
                <w:b/>
                <w:sz w:val="20"/>
                <w:szCs w:val="20"/>
              </w:rPr>
            </w:pPr>
            <w:r w:rsidRPr="00C72F63">
              <w:rPr>
                <w:rFonts w:ascii="Times New Roman" w:hAnsi="Times New Roman" w:cs="Times New Roman"/>
                <w:b/>
                <w:sz w:val="20"/>
                <w:szCs w:val="20"/>
              </w:rPr>
              <w:t>M</w:t>
            </w:r>
          </w:p>
          <w:p w14:paraId="02929D5C" w14:textId="6B6E6D68" w:rsidR="009A7567" w:rsidRPr="00C72F63" w:rsidRDefault="009A7567" w:rsidP="00C75D0F">
            <w:pPr>
              <w:spacing w:line="360" w:lineRule="auto"/>
              <w:jc w:val="both"/>
              <w:rPr>
                <w:rFonts w:ascii="Times New Roman" w:hAnsi="Times New Roman" w:cs="Times New Roman"/>
                <w:b/>
                <w:sz w:val="20"/>
                <w:szCs w:val="20"/>
              </w:rPr>
            </w:pPr>
            <w:r w:rsidRPr="00C72F63">
              <w:rPr>
                <w:rFonts w:ascii="Times New Roman" w:hAnsi="Times New Roman" w:cs="Times New Roman"/>
                <w:b/>
                <w:sz w:val="20"/>
                <w:szCs w:val="20"/>
              </w:rPr>
              <w:t>(R)</w:t>
            </w:r>
          </w:p>
        </w:tc>
        <w:tc>
          <w:tcPr>
            <w:tcW w:w="566" w:type="dxa"/>
            <w:tcBorders>
              <w:top w:val="single" w:sz="4" w:space="0" w:color="auto"/>
              <w:bottom w:val="single" w:sz="4" w:space="0" w:color="auto"/>
            </w:tcBorders>
          </w:tcPr>
          <w:p w14:paraId="0B25991C" w14:textId="77777777" w:rsidR="009A7567" w:rsidRPr="00C72F63" w:rsidRDefault="009A7567" w:rsidP="00C75D0F">
            <w:pPr>
              <w:spacing w:line="360" w:lineRule="auto"/>
              <w:jc w:val="both"/>
              <w:rPr>
                <w:rFonts w:ascii="Times New Roman" w:hAnsi="Times New Roman" w:cs="Times New Roman"/>
                <w:b/>
                <w:sz w:val="20"/>
                <w:szCs w:val="20"/>
              </w:rPr>
            </w:pPr>
            <w:r w:rsidRPr="00C72F63">
              <w:rPr>
                <w:rFonts w:ascii="Times New Roman" w:hAnsi="Times New Roman" w:cs="Times New Roman"/>
                <w:b/>
                <w:sz w:val="20"/>
                <w:szCs w:val="20"/>
              </w:rPr>
              <w:t>M</w:t>
            </w:r>
          </w:p>
          <w:p w14:paraId="4DAB817A" w14:textId="663B4727" w:rsidR="009A7567" w:rsidRPr="00C72F63" w:rsidRDefault="009A7567" w:rsidP="00C75D0F">
            <w:pPr>
              <w:spacing w:line="360" w:lineRule="auto"/>
              <w:jc w:val="both"/>
              <w:rPr>
                <w:rFonts w:ascii="Times New Roman" w:hAnsi="Times New Roman" w:cs="Times New Roman"/>
                <w:b/>
                <w:sz w:val="20"/>
                <w:szCs w:val="20"/>
              </w:rPr>
            </w:pPr>
            <w:r w:rsidRPr="00C72F63">
              <w:rPr>
                <w:rFonts w:ascii="Times New Roman" w:hAnsi="Times New Roman" w:cs="Times New Roman"/>
                <w:b/>
                <w:sz w:val="20"/>
                <w:szCs w:val="20"/>
              </w:rPr>
              <w:t>(T)</w:t>
            </w:r>
          </w:p>
        </w:tc>
        <w:tc>
          <w:tcPr>
            <w:tcW w:w="704" w:type="dxa"/>
            <w:tcBorders>
              <w:top w:val="single" w:sz="4" w:space="0" w:color="auto"/>
              <w:bottom w:val="single" w:sz="4" w:space="0" w:color="auto"/>
            </w:tcBorders>
          </w:tcPr>
          <w:p w14:paraId="479301DC" w14:textId="014265F5" w:rsidR="009A7567" w:rsidRPr="00C72F63" w:rsidRDefault="009A7567" w:rsidP="00C75D0F">
            <w:pPr>
              <w:spacing w:line="360" w:lineRule="auto"/>
              <w:jc w:val="both"/>
              <w:rPr>
                <w:rFonts w:ascii="Times New Roman" w:hAnsi="Times New Roman" w:cs="Times New Roman"/>
                <w:b/>
                <w:sz w:val="20"/>
                <w:szCs w:val="20"/>
              </w:rPr>
            </w:pPr>
            <w:r w:rsidRPr="00C72F63">
              <w:rPr>
                <w:rFonts w:ascii="Times New Roman" w:hAnsi="Times New Roman" w:cs="Times New Roman"/>
                <w:b/>
                <w:sz w:val="20"/>
                <w:szCs w:val="20"/>
              </w:rPr>
              <w:t>CVC</w:t>
            </w:r>
          </w:p>
        </w:tc>
        <w:tc>
          <w:tcPr>
            <w:tcW w:w="850" w:type="dxa"/>
            <w:tcBorders>
              <w:top w:val="single" w:sz="4" w:space="0" w:color="auto"/>
              <w:bottom w:val="single" w:sz="4" w:space="0" w:color="auto"/>
            </w:tcBorders>
          </w:tcPr>
          <w:p w14:paraId="6DBB2BE9" w14:textId="77320659" w:rsidR="009A7567" w:rsidRPr="00C72F63" w:rsidRDefault="009A7567" w:rsidP="00C75D0F">
            <w:pPr>
              <w:spacing w:line="360" w:lineRule="auto"/>
              <w:jc w:val="both"/>
              <w:rPr>
                <w:rFonts w:ascii="Times New Roman" w:hAnsi="Times New Roman" w:cs="Times New Roman"/>
                <w:b/>
                <w:sz w:val="20"/>
                <w:szCs w:val="20"/>
              </w:rPr>
            </w:pPr>
            <w:r w:rsidRPr="00C72F63">
              <w:rPr>
                <w:rFonts w:ascii="Times New Roman" w:hAnsi="Times New Roman" w:cs="Times New Roman"/>
                <w:b/>
                <w:sz w:val="20"/>
                <w:szCs w:val="20"/>
              </w:rPr>
              <w:t>V de Aiken</w:t>
            </w:r>
          </w:p>
        </w:tc>
        <w:tc>
          <w:tcPr>
            <w:tcW w:w="3119" w:type="dxa"/>
            <w:vMerge/>
            <w:tcBorders>
              <w:top w:val="single" w:sz="4" w:space="0" w:color="auto"/>
              <w:bottom w:val="single" w:sz="4" w:space="0" w:color="auto"/>
            </w:tcBorders>
          </w:tcPr>
          <w:p w14:paraId="4090856D" w14:textId="6C27D84F" w:rsidR="009A7567" w:rsidRPr="00C72F63" w:rsidRDefault="009A7567" w:rsidP="00C75D0F">
            <w:pPr>
              <w:spacing w:line="360" w:lineRule="auto"/>
              <w:jc w:val="both"/>
              <w:rPr>
                <w:rFonts w:ascii="Times New Roman" w:hAnsi="Times New Roman" w:cs="Times New Roman"/>
                <w:sz w:val="20"/>
                <w:szCs w:val="20"/>
              </w:rPr>
            </w:pPr>
          </w:p>
        </w:tc>
      </w:tr>
      <w:tr w:rsidR="009A7567" w:rsidRPr="00C72F63" w14:paraId="080AAF55" w14:textId="77777777" w:rsidTr="0030727D">
        <w:tc>
          <w:tcPr>
            <w:tcW w:w="1843" w:type="dxa"/>
            <w:tcBorders>
              <w:top w:val="single" w:sz="4" w:space="0" w:color="auto"/>
            </w:tcBorders>
          </w:tcPr>
          <w:p w14:paraId="68C295B4" w14:textId="6DE39C24" w:rsidR="00C75D0F" w:rsidRPr="00C72F63" w:rsidRDefault="00B95B8D" w:rsidP="00DD7974">
            <w:pPr>
              <w:rPr>
                <w:rFonts w:ascii="Times New Roman" w:hAnsi="Times New Roman" w:cs="Times New Roman"/>
                <w:sz w:val="20"/>
                <w:szCs w:val="20"/>
              </w:rPr>
            </w:pPr>
            <w:r w:rsidRPr="00C72F63">
              <w:rPr>
                <w:rFonts w:ascii="Times New Roman" w:hAnsi="Times New Roman" w:cs="Times New Roman"/>
                <w:sz w:val="20"/>
                <w:szCs w:val="20"/>
              </w:rPr>
              <w:t>49.-</w:t>
            </w:r>
            <w:r w:rsidR="0052329E" w:rsidRPr="00C72F63">
              <w:rPr>
                <w:rFonts w:ascii="Times New Roman" w:hAnsi="Times New Roman" w:cs="Times New Roman"/>
                <w:sz w:val="20"/>
                <w:szCs w:val="20"/>
              </w:rPr>
              <w:t xml:space="preserve"> </w:t>
            </w:r>
            <w:r w:rsidR="00C75D0F" w:rsidRPr="00C72F63">
              <w:rPr>
                <w:rFonts w:ascii="Times New Roman" w:hAnsi="Times New Roman" w:cs="Times New Roman"/>
                <w:sz w:val="20"/>
                <w:szCs w:val="20"/>
              </w:rPr>
              <w:t>Ha empleado algún medio de comunicación (llamadas mensajes, redes) para propiciar las relaciones sexuales entre ustedes</w:t>
            </w:r>
            <w:r w:rsidR="0078210E" w:rsidRPr="00C72F63">
              <w:rPr>
                <w:rFonts w:ascii="Times New Roman" w:hAnsi="Times New Roman" w:cs="Times New Roman"/>
                <w:sz w:val="20"/>
                <w:szCs w:val="20"/>
              </w:rPr>
              <w:t>.</w:t>
            </w:r>
          </w:p>
        </w:tc>
        <w:tc>
          <w:tcPr>
            <w:tcW w:w="472" w:type="dxa"/>
            <w:tcBorders>
              <w:top w:val="single" w:sz="4" w:space="0" w:color="auto"/>
            </w:tcBorders>
          </w:tcPr>
          <w:p w14:paraId="0BF5F8E1" w14:textId="4076673E" w:rsidR="00C75D0F" w:rsidRPr="00C72F63" w:rsidRDefault="00C75D0F" w:rsidP="00C75D0F">
            <w:pPr>
              <w:jc w:val="both"/>
              <w:rPr>
                <w:rFonts w:ascii="Times New Roman" w:hAnsi="Times New Roman" w:cs="Times New Roman"/>
                <w:sz w:val="20"/>
                <w:szCs w:val="20"/>
              </w:rPr>
            </w:pPr>
            <w:r w:rsidRPr="00C72F63">
              <w:rPr>
                <w:rFonts w:ascii="Times New Roman" w:hAnsi="Times New Roman" w:cs="Times New Roman"/>
                <w:sz w:val="20"/>
                <w:szCs w:val="20"/>
              </w:rPr>
              <w:t>2.2</w:t>
            </w:r>
          </w:p>
        </w:tc>
        <w:tc>
          <w:tcPr>
            <w:tcW w:w="485" w:type="dxa"/>
            <w:tcBorders>
              <w:top w:val="single" w:sz="4" w:space="0" w:color="auto"/>
            </w:tcBorders>
          </w:tcPr>
          <w:p w14:paraId="76598516" w14:textId="4A9EAA03" w:rsidR="00C75D0F" w:rsidRPr="00C72F63" w:rsidRDefault="00C75D0F" w:rsidP="00C75D0F">
            <w:pPr>
              <w:jc w:val="both"/>
              <w:rPr>
                <w:rFonts w:ascii="Times New Roman" w:hAnsi="Times New Roman" w:cs="Times New Roman"/>
                <w:sz w:val="20"/>
                <w:szCs w:val="20"/>
              </w:rPr>
            </w:pPr>
            <w:r w:rsidRPr="00C72F63">
              <w:rPr>
                <w:rFonts w:ascii="Times New Roman" w:hAnsi="Times New Roman" w:cs="Times New Roman"/>
                <w:sz w:val="20"/>
                <w:szCs w:val="20"/>
              </w:rPr>
              <w:t>3.0</w:t>
            </w:r>
          </w:p>
        </w:tc>
        <w:tc>
          <w:tcPr>
            <w:tcW w:w="494" w:type="dxa"/>
            <w:tcBorders>
              <w:top w:val="single" w:sz="4" w:space="0" w:color="auto"/>
            </w:tcBorders>
          </w:tcPr>
          <w:p w14:paraId="6353836B" w14:textId="0085E352" w:rsidR="00C75D0F" w:rsidRPr="00C72F63" w:rsidRDefault="00C75D0F" w:rsidP="00C75D0F">
            <w:pPr>
              <w:jc w:val="both"/>
              <w:rPr>
                <w:rFonts w:ascii="Times New Roman" w:hAnsi="Times New Roman" w:cs="Times New Roman"/>
                <w:sz w:val="20"/>
                <w:szCs w:val="20"/>
              </w:rPr>
            </w:pPr>
            <w:r w:rsidRPr="00C72F63">
              <w:rPr>
                <w:rFonts w:ascii="Times New Roman" w:hAnsi="Times New Roman" w:cs="Times New Roman"/>
                <w:sz w:val="20"/>
                <w:szCs w:val="20"/>
              </w:rPr>
              <w:t>3.6</w:t>
            </w:r>
          </w:p>
        </w:tc>
        <w:tc>
          <w:tcPr>
            <w:tcW w:w="628" w:type="dxa"/>
            <w:tcBorders>
              <w:top w:val="single" w:sz="4" w:space="0" w:color="auto"/>
            </w:tcBorders>
          </w:tcPr>
          <w:p w14:paraId="15E58567" w14:textId="5ABB1A65" w:rsidR="00C75D0F" w:rsidRPr="00C72F63" w:rsidRDefault="00C75D0F" w:rsidP="00C75D0F">
            <w:pPr>
              <w:jc w:val="both"/>
              <w:rPr>
                <w:rFonts w:ascii="Times New Roman" w:hAnsi="Times New Roman" w:cs="Times New Roman"/>
                <w:sz w:val="20"/>
                <w:szCs w:val="20"/>
              </w:rPr>
            </w:pPr>
            <w:r w:rsidRPr="00C72F63">
              <w:rPr>
                <w:rFonts w:ascii="Times New Roman" w:hAnsi="Times New Roman" w:cs="Times New Roman"/>
                <w:sz w:val="20"/>
                <w:szCs w:val="20"/>
              </w:rPr>
              <w:t>3.4</w:t>
            </w:r>
          </w:p>
        </w:tc>
        <w:tc>
          <w:tcPr>
            <w:tcW w:w="494" w:type="dxa"/>
            <w:tcBorders>
              <w:top w:val="single" w:sz="4" w:space="0" w:color="auto"/>
            </w:tcBorders>
          </w:tcPr>
          <w:p w14:paraId="213B789E" w14:textId="5528024C" w:rsidR="00C75D0F" w:rsidRPr="00C72F63" w:rsidRDefault="00C75D0F" w:rsidP="00C75D0F">
            <w:pPr>
              <w:jc w:val="both"/>
              <w:rPr>
                <w:rFonts w:ascii="Times New Roman" w:hAnsi="Times New Roman" w:cs="Times New Roman"/>
                <w:sz w:val="20"/>
                <w:szCs w:val="20"/>
              </w:rPr>
            </w:pPr>
            <w:r w:rsidRPr="00C72F63">
              <w:rPr>
                <w:rFonts w:ascii="Times New Roman" w:hAnsi="Times New Roman" w:cs="Times New Roman"/>
                <w:sz w:val="20"/>
                <w:szCs w:val="20"/>
              </w:rPr>
              <w:t>5.0</w:t>
            </w:r>
          </w:p>
        </w:tc>
        <w:tc>
          <w:tcPr>
            <w:tcW w:w="566" w:type="dxa"/>
            <w:tcBorders>
              <w:top w:val="single" w:sz="4" w:space="0" w:color="auto"/>
            </w:tcBorders>
          </w:tcPr>
          <w:p w14:paraId="018F01B8" w14:textId="5EBD1B2B" w:rsidR="00C75D0F" w:rsidRPr="00C72F63" w:rsidRDefault="00C75D0F" w:rsidP="00C75D0F">
            <w:pPr>
              <w:jc w:val="both"/>
              <w:rPr>
                <w:rFonts w:ascii="Times New Roman" w:hAnsi="Times New Roman" w:cs="Times New Roman"/>
                <w:sz w:val="20"/>
                <w:szCs w:val="20"/>
              </w:rPr>
            </w:pPr>
            <w:r w:rsidRPr="00C72F63">
              <w:rPr>
                <w:rFonts w:ascii="Times New Roman" w:hAnsi="Times New Roman" w:cs="Times New Roman"/>
                <w:sz w:val="20"/>
                <w:szCs w:val="20"/>
              </w:rPr>
              <w:t>3.44</w:t>
            </w:r>
          </w:p>
        </w:tc>
        <w:tc>
          <w:tcPr>
            <w:tcW w:w="704" w:type="dxa"/>
            <w:tcBorders>
              <w:top w:val="single" w:sz="4" w:space="0" w:color="auto"/>
            </w:tcBorders>
          </w:tcPr>
          <w:p w14:paraId="6641ABC9" w14:textId="21ACE991" w:rsidR="00C75D0F" w:rsidRPr="00C72F63" w:rsidRDefault="00C75D0F" w:rsidP="00C75D0F">
            <w:pPr>
              <w:jc w:val="both"/>
              <w:rPr>
                <w:rFonts w:ascii="Times New Roman" w:hAnsi="Times New Roman" w:cs="Times New Roman"/>
                <w:sz w:val="20"/>
                <w:szCs w:val="20"/>
              </w:rPr>
            </w:pPr>
            <w:r w:rsidRPr="00C72F63">
              <w:rPr>
                <w:rFonts w:ascii="Times New Roman" w:hAnsi="Times New Roman" w:cs="Times New Roman"/>
                <w:sz w:val="20"/>
                <w:szCs w:val="20"/>
              </w:rPr>
              <w:t>0.68</w:t>
            </w:r>
          </w:p>
        </w:tc>
        <w:tc>
          <w:tcPr>
            <w:tcW w:w="850" w:type="dxa"/>
            <w:tcBorders>
              <w:top w:val="single" w:sz="4" w:space="0" w:color="auto"/>
            </w:tcBorders>
          </w:tcPr>
          <w:p w14:paraId="006823DA" w14:textId="08BD2589" w:rsidR="00C75D0F" w:rsidRPr="00C72F63" w:rsidRDefault="00C75D0F" w:rsidP="00C75D0F">
            <w:pPr>
              <w:jc w:val="both"/>
              <w:rPr>
                <w:rFonts w:ascii="Times New Roman" w:hAnsi="Times New Roman" w:cs="Times New Roman"/>
                <w:sz w:val="20"/>
                <w:szCs w:val="20"/>
              </w:rPr>
            </w:pPr>
            <w:r w:rsidRPr="00C72F63">
              <w:rPr>
                <w:rFonts w:ascii="Times New Roman" w:hAnsi="Times New Roman" w:cs="Times New Roman"/>
                <w:sz w:val="20"/>
                <w:szCs w:val="20"/>
              </w:rPr>
              <w:t>0.61 [0.39-0.78]</w:t>
            </w:r>
          </w:p>
        </w:tc>
        <w:tc>
          <w:tcPr>
            <w:tcW w:w="3119" w:type="dxa"/>
            <w:tcBorders>
              <w:top w:val="single" w:sz="4" w:space="0" w:color="auto"/>
            </w:tcBorders>
          </w:tcPr>
          <w:p w14:paraId="5CCCB8F0" w14:textId="77777777" w:rsidR="00C75D0F" w:rsidRPr="00C72F63" w:rsidRDefault="009A7567" w:rsidP="00C75D0F">
            <w:pPr>
              <w:jc w:val="both"/>
              <w:rPr>
                <w:rFonts w:ascii="Times New Roman" w:hAnsi="Times New Roman" w:cs="Times New Roman"/>
                <w:i/>
                <w:sz w:val="20"/>
                <w:szCs w:val="20"/>
              </w:rPr>
            </w:pPr>
            <w:r w:rsidRPr="00C72F63">
              <w:rPr>
                <w:rFonts w:ascii="Times New Roman" w:hAnsi="Times New Roman" w:cs="Times New Roman"/>
                <w:i/>
                <w:sz w:val="20"/>
                <w:szCs w:val="20"/>
              </w:rPr>
              <w:t>Estatus: no aprobado</w:t>
            </w:r>
          </w:p>
          <w:p w14:paraId="251CA11C" w14:textId="77777777" w:rsidR="009A7567" w:rsidRPr="00C72F63" w:rsidRDefault="009A7567" w:rsidP="00C75D0F">
            <w:pPr>
              <w:jc w:val="both"/>
              <w:rPr>
                <w:rFonts w:ascii="Times New Roman" w:hAnsi="Times New Roman" w:cs="Times New Roman"/>
                <w:sz w:val="20"/>
                <w:szCs w:val="20"/>
              </w:rPr>
            </w:pPr>
            <w:r w:rsidRPr="00C72F63">
              <w:rPr>
                <w:rFonts w:ascii="Times New Roman" w:hAnsi="Times New Roman" w:cs="Times New Roman"/>
                <w:sz w:val="20"/>
                <w:szCs w:val="20"/>
              </w:rPr>
              <w:t xml:space="preserve">_no está explícita la noción de violencia, puede ser un juego erótico. </w:t>
            </w:r>
          </w:p>
          <w:p w14:paraId="78CD697B" w14:textId="77777777" w:rsidR="009A7567" w:rsidRPr="00C72F63" w:rsidRDefault="009A7567" w:rsidP="00C75D0F">
            <w:pPr>
              <w:jc w:val="both"/>
              <w:rPr>
                <w:rFonts w:ascii="Times New Roman" w:hAnsi="Times New Roman" w:cs="Times New Roman"/>
                <w:sz w:val="20"/>
                <w:szCs w:val="20"/>
              </w:rPr>
            </w:pPr>
            <w:r w:rsidRPr="00C72F63">
              <w:rPr>
                <w:rFonts w:ascii="Times New Roman" w:hAnsi="Times New Roman" w:cs="Times New Roman"/>
                <w:sz w:val="20"/>
                <w:szCs w:val="20"/>
              </w:rPr>
              <w:t>_Usar las redes para propiciar no parece violento, en contraste obligar sí.</w:t>
            </w:r>
          </w:p>
          <w:p w14:paraId="36341B5E" w14:textId="3820D0F1" w:rsidR="009A7567" w:rsidRPr="00C72F63" w:rsidRDefault="009A7567" w:rsidP="00C75D0F">
            <w:pPr>
              <w:jc w:val="both"/>
              <w:rPr>
                <w:rFonts w:ascii="Times New Roman" w:hAnsi="Times New Roman" w:cs="Times New Roman"/>
                <w:sz w:val="20"/>
                <w:szCs w:val="20"/>
              </w:rPr>
            </w:pPr>
            <w:r w:rsidRPr="00C72F63">
              <w:rPr>
                <w:rFonts w:ascii="Times New Roman" w:hAnsi="Times New Roman" w:cs="Times New Roman"/>
                <w:sz w:val="20"/>
                <w:szCs w:val="20"/>
              </w:rPr>
              <w:t>No incluye rechazo, para que se dé acoso debe existir proposición, rechazo y persistencia.</w:t>
            </w:r>
          </w:p>
        </w:tc>
      </w:tr>
      <w:tr w:rsidR="009A7567" w:rsidRPr="00C72F63" w14:paraId="43DE2FB6" w14:textId="77777777" w:rsidTr="0030727D">
        <w:tc>
          <w:tcPr>
            <w:tcW w:w="1843" w:type="dxa"/>
          </w:tcPr>
          <w:p w14:paraId="1CF50B00" w14:textId="17AA5EAC" w:rsidR="00C75D0F" w:rsidRPr="00C72F63" w:rsidRDefault="00382561" w:rsidP="00DD7974">
            <w:pPr>
              <w:spacing w:before="240"/>
              <w:rPr>
                <w:rFonts w:ascii="Times New Roman" w:hAnsi="Times New Roman" w:cs="Times New Roman"/>
                <w:sz w:val="20"/>
                <w:szCs w:val="20"/>
              </w:rPr>
            </w:pPr>
            <w:r w:rsidRPr="00C72F63">
              <w:rPr>
                <w:rFonts w:ascii="Times New Roman" w:hAnsi="Times New Roman" w:cs="Times New Roman"/>
                <w:sz w:val="20"/>
                <w:szCs w:val="20"/>
              </w:rPr>
              <w:t>18.- Te ha causado malestar emocional por alejarse sin tener comunicación contigo</w:t>
            </w:r>
            <w:r w:rsidR="0078210E" w:rsidRPr="00C72F63">
              <w:rPr>
                <w:rFonts w:ascii="Times New Roman" w:hAnsi="Times New Roman" w:cs="Times New Roman"/>
                <w:sz w:val="20"/>
                <w:szCs w:val="20"/>
              </w:rPr>
              <w:t>.</w:t>
            </w:r>
          </w:p>
        </w:tc>
        <w:tc>
          <w:tcPr>
            <w:tcW w:w="472" w:type="dxa"/>
          </w:tcPr>
          <w:p w14:paraId="7FB3BE89" w14:textId="7E13CD61" w:rsidR="00C75D0F" w:rsidRPr="00C72F63" w:rsidRDefault="00382561" w:rsidP="002833F6">
            <w:pPr>
              <w:spacing w:before="240" w:line="360" w:lineRule="auto"/>
              <w:jc w:val="both"/>
              <w:rPr>
                <w:rFonts w:ascii="Times New Roman" w:hAnsi="Times New Roman" w:cs="Times New Roman"/>
                <w:sz w:val="20"/>
                <w:szCs w:val="20"/>
              </w:rPr>
            </w:pPr>
            <w:r w:rsidRPr="00C72F63">
              <w:rPr>
                <w:rFonts w:ascii="Times New Roman" w:hAnsi="Times New Roman" w:cs="Times New Roman"/>
                <w:sz w:val="20"/>
                <w:szCs w:val="20"/>
              </w:rPr>
              <w:t>4.4</w:t>
            </w:r>
          </w:p>
        </w:tc>
        <w:tc>
          <w:tcPr>
            <w:tcW w:w="485" w:type="dxa"/>
          </w:tcPr>
          <w:p w14:paraId="2DA18F2C" w14:textId="73ABAB77" w:rsidR="00C75D0F" w:rsidRPr="00C72F63" w:rsidRDefault="00382561" w:rsidP="002833F6">
            <w:pPr>
              <w:spacing w:before="240" w:line="360" w:lineRule="auto"/>
              <w:jc w:val="both"/>
              <w:rPr>
                <w:rFonts w:ascii="Times New Roman" w:hAnsi="Times New Roman" w:cs="Times New Roman"/>
                <w:sz w:val="20"/>
                <w:szCs w:val="20"/>
              </w:rPr>
            </w:pPr>
            <w:r w:rsidRPr="00C72F63">
              <w:rPr>
                <w:rFonts w:ascii="Times New Roman" w:hAnsi="Times New Roman" w:cs="Times New Roman"/>
                <w:sz w:val="20"/>
                <w:szCs w:val="20"/>
              </w:rPr>
              <w:t>4.0</w:t>
            </w:r>
          </w:p>
        </w:tc>
        <w:tc>
          <w:tcPr>
            <w:tcW w:w="494" w:type="dxa"/>
          </w:tcPr>
          <w:p w14:paraId="29FE5923" w14:textId="202831FC" w:rsidR="00C75D0F" w:rsidRPr="00C72F63" w:rsidRDefault="00382561" w:rsidP="002833F6">
            <w:pPr>
              <w:spacing w:before="240" w:line="360" w:lineRule="auto"/>
              <w:jc w:val="both"/>
              <w:rPr>
                <w:rFonts w:ascii="Times New Roman" w:hAnsi="Times New Roman" w:cs="Times New Roman"/>
                <w:sz w:val="20"/>
                <w:szCs w:val="20"/>
              </w:rPr>
            </w:pPr>
            <w:r w:rsidRPr="00C72F63">
              <w:rPr>
                <w:rFonts w:ascii="Times New Roman" w:hAnsi="Times New Roman" w:cs="Times New Roman"/>
                <w:sz w:val="20"/>
                <w:szCs w:val="20"/>
              </w:rPr>
              <w:t>3.6</w:t>
            </w:r>
          </w:p>
        </w:tc>
        <w:tc>
          <w:tcPr>
            <w:tcW w:w="628" w:type="dxa"/>
          </w:tcPr>
          <w:p w14:paraId="1DAE5880" w14:textId="0C232952" w:rsidR="00C75D0F" w:rsidRPr="00C72F63" w:rsidRDefault="00382561" w:rsidP="002833F6">
            <w:pPr>
              <w:spacing w:before="240" w:line="360" w:lineRule="auto"/>
              <w:jc w:val="both"/>
              <w:rPr>
                <w:rFonts w:ascii="Times New Roman" w:hAnsi="Times New Roman" w:cs="Times New Roman"/>
                <w:sz w:val="20"/>
                <w:szCs w:val="20"/>
              </w:rPr>
            </w:pPr>
            <w:r w:rsidRPr="00C72F63">
              <w:rPr>
                <w:rFonts w:ascii="Times New Roman" w:hAnsi="Times New Roman" w:cs="Times New Roman"/>
                <w:sz w:val="20"/>
                <w:szCs w:val="20"/>
              </w:rPr>
              <w:t>4.0</w:t>
            </w:r>
          </w:p>
        </w:tc>
        <w:tc>
          <w:tcPr>
            <w:tcW w:w="494" w:type="dxa"/>
          </w:tcPr>
          <w:p w14:paraId="4485F699" w14:textId="316339B5" w:rsidR="00C75D0F" w:rsidRPr="00C72F63" w:rsidRDefault="00382561" w:rsidP="002833F6">
            <w:pPr>
              <w:spacing w:before="240" w:line="360" w:lineRule="auto"/>
              <w:jc w:val="both"/>
              <w:rPr>
                <w:rFonts w:ascii="Times New Roman" w:hAnsi="Times New Roman" w:cs="Times New Roman"/>
                <w:sz w:val="20"/>
                <w:szCs w:val="20"/>
              </w:rPr>
            </w:pPr>
            <w:r w:rsidRPr="00C72F63">
              <w:rPr>
                <w:rFonts w:ascii="Times New Roman" w:hAnsi="Times New Roman" w:cs="Times New Roman"/>
                <w:sz w:val="20"/>
                <w:szCs w:val="20"/>
              </w:rPr>
              <w:t>4.2</w:t>
            </w:r>
          </w:p>
        </w:tc>
        <w:tc>
          <w:tcPr>
            <w:tcW w:w="566" w:type="dxa"/>
          </w:tcPr>
          <w:p w14:paraId="62522C17" w14:textId="14C56A4E" w:rsidR="00C75D0F" w:rsidRPr="00C72F63" w:rsidRDefault="00382561" w:rsidP="002833F6">
            <w:pPr>
              <w:spacing w:before="240" w:line="360" w:lineRule="auto"/>
              <w:jc w:val="both"/>
              <w:rPr>
                <w:rFonts w:ascii="Times New Roman" w:hAnsi="Times New Roman" w:cs="Times New Roman"/>
                <w:sz w:val="20"/>
                <w:szCs w:val="20"/>
              </w:rPr>
            </w:pPr>
            <w:r w:rsidRPr="00C72F63">
              <w:rPr>
                <w:rFonts w:ascii="Times New Roman" w:hAnsi="Times New Roman" w:cs="Times New Roman"/>
                <w:sz w:val="20"/>
                <w:szCs w:val="20"/>
              </w:rPr>
              <w:t>4.04</w:t>
            </w:r>
          </w:p>
        </w:tc>
        <w:tc>
          <w:tcPr>
            <w:tcW w:w="704" w:type="dxa"/>
          </w:tcPr>
          <w:p w14:paraId="05724666" w14:textId="18880FB5" w:rsidR="00C75D0F" w:rsidRPr="00C72F63" w:rsidRDefault="00382561" w:rsidP="002833F6">
            <w:pPr>
              <w:spacing w:before="240" w:line="360" w:lineRule="auto"/>
              <w:jc w:val="both"/>
              <w:rPr>
                <w:rFonts w:ascii="Times New Roman" w:hAnsi="Times New Roman" w:cs="Times New Roman"/>
                <w:sz w:val="20"/>
                <w:szCs w:val="20"/>
              </w:rPr>
            </w:pPr>
            <w:r w:rsidRPr="00C72F63">
              <w:rPr>
                <w:rFonts w:ascii="Times New Roman" w:hAnsi="Times New Roman" w:cs="Times New Roman"/>
                <w:sz w:val="20"/>
                <w:szCs w:val="20"/>
              </w:rPr>
              <w:t>0.80</w:t>
            </w:r>
          </w:p>
        </w:tc>
        <w:tc>
          <w:tcPr>
            <w:tcW w:w="850" w:type="dxa"/>
          </w:tcPr>
          <w:p w14:paraId="0C037AF1" w14:textId="6251AAA4" w:rsidR="00C75D0F" w:rsidRPr="00C72F63" w:rsidRDefault="00382561" w:rsidP="002833F6">
            <w:pPr>
              <w:spacing w:before="240" w:line="360" w:lineRule="auto"/>
              <w:jc w:val="both"/>
              <w:rPr>
                <w:rFonts w:ascii="Times New Roman" w:hAnsi="Times New Roman" w:cs="Times New Roman"/>
                <w:sz w:val="20"/>
                <w:szCs w:val="20"/>
              </w:rPr>
            </w:pPr>
            <w:r w:rsidRPr="00C72F63">
              <w:rPr>
                <w:rFonts w:ascii="Times New Roman" w:hAnsi="Times New Roman" w:cs="Times New Roman"/>
                <w:sz w:val="20"/>
                <w:szCs w:val="20"/>
              </w:rPr>
              <w:t>0.76 [0.54-0.89]</w:t>
            </w:r>
          </w:p>
        </w:tc>
        <w:tc>
          <w:tcPr>
            <w:tcW w:w="3119" w:type="dxa"/>
          </w:tcPr>
          <w:p w14:paraId="1768367B" w14:textId="77777777" w:rsidR="00382561" w:rsidRPr="00C72F63" w:rsidRDefault="00382561" w:rsidP="002833F6">
            <w:pPr>
              <w:spacing w:before="240"/>
              <w:jc w:val="both"/>
              <w:rPr>
                <w:rFonts w:ascii="Times New Roman" w:hAnsi="Times New Roman" w:cs="Times New Roman"/>
                <w:i/>
                <w:sz w:val="20"/>
                <w:szCs w:val="20"/>
              </w:rPr>
            </w:pPr>
            <w:r w:rsidRPr="00C72F63">
              <w:rPr>
                <w:rFonts w:ascii="Times New Roman" w:hAnsi="Times New Roman" w:cs="Times New Roman"/>
                <w:i/>
                <w:sz w:val="20"/>
                <w:szCs w:val="20"/>
              </w:rPr>
              <w:t>Estatus: no aprobado</w:t>
            </w:r>
          </w:p>
          <w:p w14:paraId="44CCCE85" w14:textId="77777777" w:rsidR="00C75D0F" w:rsidRPr="00C72F63" w:rsidRDefault="00382561" w:rsidP="002833F6">
            <w:pPr>
              <w:spacing w:before="240"/>
              <w:jc w:val="both"/>
              <w:rPr>
                <w:rFonts w:ascii="Times New Roman" w:hAnsi="Times New Roman" w:cs="Times New Roman"/>
                <w:sz w:val="20"/>
                <w:szCs w:val="20"/>
              </w:rPr>
            </w:pPr>
            <w:r w:rsidRPr="00C72F63">
              <w:rPr>
                <w:rFonts w:ascii="Times New Roman" w:hAnsi="Times New Roman" w:cs="Times New Roman"/>
                <w:sz w:val="20"/>
                <w:szCs w:val="20"/>
              </w:rPr>
              <w:t>_no necesariamente es violencia, depende del contexto. Hay gente que se aleja de su pareja para dar un espacio que permita hablar o incluso porque ya no le interesa y hasta lo comunicó antes.</w:t>
            </w:r>
          </w:p>
          <w:p w14:paraId="7C9038C1" w14:textId="6AFC6ACA" w:rsidR="00382561" w:rsidRPr="00C72F63" w:rsidRDefault="00382561" w:rsidP="002833F6">
            <w:pPr>
              <w:spacing w:before="240"/>
              <w:jc w:val="both"/>
              <w:rPr>
                <w:rFonts w:ascii="Times New Roman" w:hAnsi="Times New Roman" w:cs="Times New Roman"/>
                <w:sz w:val="20"/>
                <w:szCs w:val="20"/>
              </w:rPr>
            </w:pPr>
            <w:r w:rsidRPr="00C72F63">
              <w:rPr>
                <w:rFonts w:ascii="Times New Roman" w:hAnsi="Times New Roman" w:cs="Times New Roman"/>
                <w:sz w:val="20"/>
                <w:szCs w:val="20"/>
              </w:rPr>
              <w:t>_Puede existir un motivo justificado que lo explique y que la presunta víctima lo desconozca.</w:t>
            </w:r>
          </w:p>
        </w:tc>
      </w:tr>
      <w:tr w:rsidR="0078210E" w:rsidRPr="00C72F63" w14:paraId="2276B676" w14:textId="77777777" w:rsidTr="0030727D">
        <w:tc>
          <w:tcPr>
            <w:tcW w:w="1843" w:type="dxa"/>
            <w:tcBorders>
              <w:bottom w:val="single" w:sz="4" w:space="0" w:color="auto"/>
            </w:tcBorders>
          </w:tcPr>
          <w:p w14:paraId="1320FBA6" w14:textId="0182F2D4" w:rsidR="0078210E" w:rsidRPr="00C72F63" w:rsidRDefault="0078210E" w:rsidP="00DD7974">
            <w:pPr>
              <w:spacing w:before="240"/>
              <w:rPr>
                <w:rFonts w:ascii="Times New Roman" w:hAnsi="Times New Roman" w:cs="Times New Roman"/>
                <w:sz w:val="20"/>
                <w:szCs w:val="20"/>
              </w:rPr>
            </w:pPr>
            <w:r w:rsidRPr="00C72F63">
              <w:rPr>
                <w:rFonts w:ascii="Times New Roman" w:hAnsi="Times New Roman" w:cs="Times New Roman"/>
                <w:sz w:val="20"/>
                <w:szCs w:val="20"/>
              </w:rPr>
              <w:t>24.-Ha evitado mostrarse en público a tu lado.</w:t>
            </w:r>
          </w:p>
        </w:tc>
        <w:tc>
          <w:tcPr>
            <w:tcW w:w="472" w:type="dxa"/>
            <w:tcBorders>
              <w:bottom w:val="single" w:sz="4" w:space="0" w:color="auto"/>
            </w:tcBorders>
          </w:tcPr>
          <w:p w14:paraId="7362B8AA" w14:textId="2BFE6FE6" w:rsidR="0078210E" w:rsidRPr="00C72F63" w:rsidRDefault="0078210E" w:rsidP="002833F6">
            <w:pPr>
              <w:spacing w:before="240" w:line="360" w:lineRule="auto"/>
              <w:jc w:val="both"/>
              <w:rPr>
                <w:rFonts w:ascii="Times New Roman" w:hAnsi="Times New Roman" w:cs="Times New Roman"/>
                <w:sz w:val="20"/>
                <w:szCs w:val="20"/>
              </w:rPr>
            </w:pPr>
            <w:r w:rsidRPr="00C72F63">
              <w:rPr>
                <w:rFonts w:ascii="Times New Roman" w:hAnsi="Times New Roman" w:cs="Times New Roman"/>
                <w:sz w:val="20"/>
                <w:szCs w:val="20"/>
              </w:rPr>
              <w:t>4.2</w:t>
            </w:r>
          </w:p>
        </w:tc>
        <w:tc>
          <w:tcPr>
            <w:tcW w:w="485" w:type="dxa"/>
            <w:tcBorders>
              <w:bottom w:val="single" w:sz="4" w:space="0" w:color="auto"/>
            </w:tcBorders>
          </w:tcPr>
          <w:p w14:paraId="2D5335CA" w14:textId="44D13A7D" w:rsidR="0078210E" w:rsidRPr="00C72F63" w:rsidRDefault="0078210E" w:rsidP="002833F6">
            <w:pPr>
              <w:spacing w:before="240" w:line="360" w:lineRule="auto"/>
              <w:jc w:val="both"/>
              <w:rPr>
                <w:rFonts w:ascii="Times New Roman" w:hAnsi="Times New Roman" w:cs="Times New Roman"/>
                <w:sz w:val="20"/>
                <w:szCs w:val="20"/>
              </w:rPr>
            </w:pPr>
            <w:r w:rsidRPr="00C72F63">
              <w:rPr>
                <w:rFonts w:ascii="Times New Roman" w:hAnsi="Times New Roman" w:cs="Times New Roman"/>
                <w:sz w:val="20"/>
                <w:szCs w:val="20"/>
              </w:rPr>
              <w:t>3.4</w:t>
            </w:r>
          </w:p>
        </w:tc>
        <w:tc>
          <w:tcPr>
            <w:tcW w:w="494" w:type="dxa"/>
            <w:tcBorders>
              <w:bottom w:val="single" w:sz="4" w:space="0" w:color="auto"/>
            </w:tcBorders>
          </w:tcPr>
          <w:p w14:paraId="6C434CBD" w14:textId="0BD42FA2" w:rsidR="0078210E" w:rsidRPr="00C72F63" w:rsidRDefault="0078210E" w:rsidP="002833F6">
            <w:pPr>
              <w:spacing w:before="240" w:line="360" w:lineRule="auto"/>
              <w:jc w:val="both"/>
              <w:rPr>
                <w:rFonts w:ascii="Times New Roman" w:hAnsi="Times New Roman" w:cs="Times New Roman"/>
                <w:sz w:val="20"/>
                <w:szCs w:val="20"/>
              </w:rPr>
            </w:pPr>
            <w:r w:rsidRPr="00C72F63">
              <w:rPr>
                <w:rFonts w:ascii="Times New Roman" w:hAnsi="Times New Roman" w:cs="Times New Roman"/>
                <w:sz w:val="20"/>
                <w:szCs w:val="20"/>
              </w:rPr>
              <w:t>3.8</w:t>
            </w:r>
          </w:p>
        </w:tc>
        <w:tc>
          <w:tcPr>
            <w:tcW w:w="628" w:type="dxa"/>
            <w:tcBorders>
              <w:bottom w:val="single" w:sz="4" w:space="0" w:color="auto"/>
            </w:tcBorders>
          </w:tcPr>
          <w:p w14:paraId="6CE3DE00" w14:textId="68609A5E" w:rsidR="0078210E" w:rsidRPr="00C72F63" w:rsidRDefault="0078210E" w:rsidP="002833F6">
            <w:pPr>
              <w:spacing w:before="240" w:line="360" w:lineRule="auto"/>
              <w:jc w:val="both"/>
              <w:rPr>
                <w:rFonts w:ascii="Times New Roman" w:hAnsi="Times New Roman" w:cs="Times New Roman"/>
                <w:sz w:val="20"/>
                <w:szCs w:val="20"/>
              </w:rPr>
            </w:pPr>
            <w:r w:rsidRPr="00C72F63">
              <w:rPr>
                <w:rFonts w:ascii="Times New Roman" w:hAnsi="Times New Roman" w:cs="Times New Roman"/>
                <w:sz w:val="20"/>
                <w:szCs w:val="20"/>
              </w:rPr>
              <w:t>3.6</w:t>
            </w:r>
          </w:p>
        </w:tc>
        <w:tc>
          <w:tcPr>
            <w:tcW w:w="494" w:type="dxa"/>
            <w:tcBorders>
              <w:bottom w:val="single" w:sz="4" w:space="0" w:color="auto"/>
            </w:tcBorders>
          </w:tcPr>
          <w:p w14:paraId="7CC8A334" w14:textId="10F05F09" w:rsidR="0078210E" w:rsidRPr="00C72F63" w:rsidRDefault="0078210E" w:rsidP="002833F6">
            <w:pPr>
              <w:spacing w:before="240" w:line="360" w:lineRule="auto"/>
              <w:jc w:val="both"/>
              <w:rPr>
                <w:rFonts w:ascii="Times New Roman" w:hAnsi="Times New Roman" w:cs="Times New Roman"/>
                <w:sz w:val="20"/>
                <w:szCs w:val="20"/>
              </w:rPr>
            </w:pPr>
            <w:r w:rsidRPr="00C72F63">
              <w:rPr>
                <w:rFonts w:ascii="Times New Roman" w:hAnsi="Times New Roman" w:cs="Times New Roman"/>
                <w:sz w:val="20"/>
                <w:szCs w:val="20"/>
              </w:rPr>
              <w:t>4.4</w:t>
            </w:r>
          </w:p>
        </w:tc>
        <w:tc>
          <w:tcPr>
            <w:tcW w:w="566" w:type="dxa"/>
            <w:tcBorders>
              <w:bottom w:val="single" w:sz="4" w:space="0" w:color="auto"/>
            </w:tcBorders>
          </w:tcPr>
          <w:p w14:paraId="3829EFD0" w14:textId="1AE0C032" w:rsidR="0078210E" w:rsidRPr="00C72F63" w:rsidRDefault="0078210E" w:rsidP="002833F6">
            <w:pPr>
              <w:spacing w:before="240" w:line="360" w:lineRule="auto"/>
              <w:jc w:val="both"/>
              <w:rPr>
                <w:rFonts w:ascii="Times New Roman" w:hAnsi="Times New Roman" w:cs="Times New Roman"/>
                <w:sz w:val="20"/>
                <w:szCs w:val="20"/>
              </w:rPr>
            </w:pPr>
            <w:r w:rsidRPr="00C72F63">
              <w:rPr>
                <w:rFonts w:ascii="Times New Roman" w:hAnsi="Times New Roman" w:cs="Times New Roman"/>
                <w:sz w:val="20"/>
                <w:szCs w:val="20"/>
              </w:rPr>
              <w:t>3.88</w:t>
            </w:r>
          </w:p>
        </w:tc>
        <w:tc>
          <w:tcPr>
            <w:tcW w:w="704" w:type="dxa"/>
            <w:tcBorders>
              <w:bottom w:val="single" w:sz="4" w:space="0" w:color="auto"/>
            </w:tcBorders>
          </w:tcPr>
          <w:p w14:paraId="3BE1C406" w14:textId="6079C7AC" w:rsidR="0078210E" w:rsidRPr="00C72F63" w:rsidRDefault="0078210E" w:rsidP="002833F6">
            <w:pPr>
              <w:spacing w:before="240" w:line="360" w:lineRule="auto"/>
              <w:jc w:val="both"/>
              <w:rPr>
                <w:rFonts w:ascii="Times New Roman" w:hAnsi="Times New Roman" w:cs="Times New Roman"/>
                <w:sz w:val="20"/>
                <w:szCs w:val="20"/>
              </w:rPr>
            </w:pPr>
            <w:r w:rsidRPr="00C72F63">
              <w:rPr>
                <w:rFonts w:ascii="Times New Roman" w:hAnsi="Times New Roman" w:cs="Times New Roman"/>
                <w:sz w:val="20"/>
                <w:szCs w:val="20"/>
              </w:rPr>
              <w:t>0.77</w:t>
            </w:r>
          </w:p>
        </w:tc>
        <w:tc>
          <w:tcPr>
            <w:tcW w:w="850" w:type="dxa"/>
            <w:tcBorders>
              <w:bottom w:val="single" w:sz="4" w:space="0" w:color="auto"/>
            </w:tcBorders>
          </w:tcPr>
          <w:p w14:paraId="5F29DC44" w14:textId="1245FECA" w:rsidR="0078210E" w:rsidRPr="00C72F63" w:rsidRDefault="0078210E" w:rsidP="002833F6">
            <w:pPr>
              <w:spacing w:before="240" w:line="360" w:lineRule="auto"/>
              <w:jc w:val="both"/>
              <w:rPr>
                <w:rFonts w:ascii="Times New Roman" w:hAnsi="Times New Roman" w:cs="Times New Roman"/>
                <w:sz w:val="20"/>
                <w:szCs w:val="20"/>
              </w:rPr>
            </w:pPr>
            <w:r w:rsidRPr="00C72F63">
              <w:rPr>
                <w:rFonts w:ascii="Times New Roman" w:hAnsi="Times New Roman" w:cs="Times New Roman"/>
                <w:sz w:val="20"/>
                <w:szCs w:val="20"/>
              </w:rPr>
              <w:t>0.72 [0.50-0.86]</w:t>
            </w:r>
          </w:p>
        </w:tc>
        <w:tc>
          <w:tcPr>
            <w:tcW w:w="3119" w:type="dxa"/>
            <w:tcBorders>
              <w:bottom w:val="single" w:sz="4" w:space="0" w:color="auto"/>
            </w:tcBorders>
          </w:tcPr>
          <w:p w14:paraId="04ACC6ED" w14:textId="77777777" w:rsidR="0078210E" w:rsidRPr="00C72F63" w:rsidRDefault="0078210E" w:rsidP="002833F6">
            <w:pPr>
              <w:spacing w:before="240"/>
              <w:jc w:val="both"/>
              <w:rPr>
                <w:rFonts w:ascii="Times New Roman" w:hAnsi="Times New Roman" w:cs="Times New Roman"/>
                <w:i/>
                <w:sz w:val="20"/>
                <w:szCs w:val="20"/>
              </w:rPr>
            </w:pPr>
            <w:r w:rsidRPr="00C72F63">
              <w:rPr>
                <w:rFonts w:ascii="Times New Roman" w:hAnsi="Times New Roman" w:cs="Times New Roman"/>
                <w:i/>
                <w:sz w:val="20"/>
                <w:szCs w:val="20"/>
              </w:rPr>
              <w:t>Estatus: no aprobado</w:t>
            </w:r>
          </w:p>
          <w:p w14:paraId="3811265B" w14:textId="4B96BF5F" w:rsidR="0078210E" w:rsidRPr="00C72F63" w:rsidRDefault="009C3427" w:rsidP="002833F6">
            <w:pPr>
              <w:spacing w:before="240"/>
              <w:jc w:val="both"/>
              <w:rPr>
                <w:rFonts w:ascii="Times New Roman" w:hAnsi="Times New Roman" w:cs="Times New Roman"/>
                <w:sz w:val="20"/>
                <w:szCs w:val="20"/>
              </w:rPr>
            </w:pPr>
            <w:r w:rsidRPr="00C72F63">
              <w:rPr>
                <w:rFonts w:ascii="Times New Roman" w:hAnsi="Times New Roman" w:cs="Times New Roman"/>
                <w:sz w:val="20"/>
                <w:szCs w:val="20"/>
              </w:rPr>
              <w:t>_D</w:t>
            </w:r>
            <w:r w:rsidR="0078210E" w:rsidRPr="00C72F63">
              <w:rPr>
                <w:rFonts w:ascii="Times New Roman" w:hAnsi="Times New Roman" w:cs="Times New Roman"/>
                <w:sz w:val="20"/>
                <w:szCs w:val="20"/>
              </w:rPr>
              <w:t>epende del contexto, puede ser hasta una actitud protectora.</w:t>
            </w:r>
          </w:p>
          <w:p w14:paraId="63F3FE7C" w14:textId="15DD912D" w:rsidR="002833F6" w:rsidRPr="00C72F63" w:rsidRDefault="0078210E" w:rsidP="002833F6">
            <w:pPr>
              <w:spacing w:before="240"/>
              <w:jc w:val="both"/>
              <w:rPr>
                <w:rFonts w:ascii="Times New Roman" w:hAnsi="Times New Roman" w:cs="Times New Roman"/>
                <w:sz w:val="20"/>
                <w:szCs w:val="20"/>
              </w:rPr>
            </w:pPr>
            <w:r w:rsidRPr="00C72F63">
              <w:rPr>
                <w:rFonts w:ascii="Times New Roman" w:hAnsi="Times New Roman" w:cs="Times New Roman"/>
                <w:sz w:val="20"/>
                <w:szCs w:val="20"/>
              </w:rPr>
              <w:t>_Puede ser por motivos no violentos, por ejemplo, timidez</w:t>
            </w:r>
            <w:r w:rsidR="009C3427" w:rsidRPr="00C72F63">
              <w:rPr>
                <w:rFonts w:ascii="Times New Roman" w:hAnsi="Times New Roman" w:cs="Times New Roman"/>
                <w:sz w:val="20"/>
                <w:szCs w:val="20"/>
              </w:rPr>
              <w:t>.</w:t>
            </w:r>
          </w:p>
        </w:tc>
      </w:tr>
      <w:tr w:rsidR="0052329E" w:rsidRPr="00C72F63" w14:paraId="346DE181" w14:textId="77777777" w:rsidTr="0030727D">
        <w:tc>
          <w:tcPr>
            <w:tcW w:w="9656" w:type="dxa"/>
            <w:gridSpan w:val="10"/>
            <w:tcBorders>
              <w:top w:val="single" w:sz="4" w:space="0" w:color="auto"/>
            </w:tcBorders>
          </w:tcPr>
          <w:p w14:paraId="1FD66941" w14:textId="459B36C0" w:rsidR="0052329E" w:rsidRPr="00C72F63" w:rsidRDefault="0052329E" w:rsidP="0030727D">
            <w:pPr>
              <w:jc w:val="both"/>
              <w:rPr>
                <w:rFonts w:ascii="Times New Roman" w:hAnsi="Times New Roman" w:cs="Times New Roman"/>
                <w:sz w:val="16"/>
                <w:szCs w:val="20"/>
              </w:rPr>
            </w:pPr>
            <w:r w:rsidRPr="00C72F63">
              <w:rPr>
                <w:rFonts w:ascii="Times New Roman" w:hAnsi="Times New Roman" w:cs="Times New Roman"/>
                <w:sz w:val="16"/>
                <w:szCs w:val="20"/>
              </w:rPr>
              <w:t>M= puntaje medio de los cinco jueces P=pertinencia E=especificidad C=coherencia CL=</w:t>
            </w:r>
            <w:r w:rsidR="00DE46E9" w:rsidRPr="00C72F63">
              <w:rPr>
                <w:rFonts w:ascii="Times New Roman" w:hAnsi="Times New Roman" w:cs="Times New Roman"/>
                <w:sz w:val="16"/>
                <w:szCs w:val="20"/>
              </w:rPr>
              <w:t>claridad R</w:t>
            </w:r>
            <w:r w:rsidR="002833F6" w:rsidRPr="00C72F63">
              <w:rPr>
                <w:rFonts w:ascii="Times New Roman" w:hAnsi="Times New Roman" w:cs="Times New Roman"/>
                <w:sz w:val="16"/>
                <w:szCs w:val="20"/>
              </w:rPr>
              <w:t>=</w:t>
            </w:r>
            <w:r w:rsidR="00DE46E9" w:rsidRPr="00C72F63">
              <w:rPr>
                <w:rFonts w:ascii="Times New Roman" w:hAnsi="Times New Roman" w:cs="Times New Roman"/>
                <w:sz w:val="16"/>
                <w:szCs w:val="20"/>
              </w:rPr>
              <w:t>redacción T</w:t>
            </w:r>
            <w:r w:rsidR="002833F6" w:rsidRPr="00C72F63">
              <w:rPr>
                <w:rFonts w:ascii="Times New Roman" w:hAnsi="Times New Roman" w:cs="Times New Roman"/>
                <w:sz w:val="16"/>
                <w:szCs w:val="20"/>
              </w:rPr>
              <w:t xml:space="preserve">=total  </w:t>
            </w:r>
          </w:p>
          <w:p w14:paraId="7C8BF0E5" w14:textId="4EFF143D" w:rsidR="0030727D" w:rsidRPr="00C72F63" w:rsidRDefault="0030727D" w:rsidP="0030727D">
            <w:pPr>
              <w:jc w:val="both"/>
              <w:rPr>
                <w:rFonts w:ascii="Times New Roman" w:hAnsi="Times New Roman" w:cs="Times New Roman"/>
                <w:sz w:val="16"/>
                <w:szCs w:val="20"/>
              </w:rPr>
            </w:pPr>
            <w:r w:rsidRPr="00C72F63">
              <w:rPr>
                <w:rFonts w:ascii="Times New Roman" w:hAnsi="Times New Roman" w:cs="Times New Roman"/>
                <w:sz w:val="16"/>
                <w:szCs w:val="20"/>
              </w:rPr>
              <w:t>Nota: para el índice V de Aiken se busca que el valor obtenido sea igual o superior a 0.75 y que su intervalo no contenga el valor 0.50.  En tanto, para el CVC un valor mayor a 0.80 se considera óptimo para ser conservado en la escala.</w:t>
            </w:r>
          </w:p>
          <w:p w14:paraId="13A4CD8A" w14:textId="0A6C6C85" w:rsidR="0030727D" w:rsidRPr="00C72F63" w:rsidRDefault="0030727D" w:rsidP="0078210E">
            <w:pPr>
              <w:jc w:val="both"/>
              <w:rPr>
                <w:rFonts w:ascii="Times New Roman" w:hAnsi="Times New Roman" w:cs="Times New Roman"/>
                <w:sz w:val="20"/>
                <w:szCs w:val="20"/>
              </w:rPr>
            </w:pPr>
          </w:p>
        </w:tc>
      </w:tr>
    </w:tbl>
    <w:p w14:paraId="4B447BB9" w14:textId="78A8BCB3" w:rsidR="0067304D" w:rsidRPr="00C72F63" w:rsidRDefault="002833F6" w:rsidP="009D180D">
      <w:pPr>
        <w:spacing w:after="0" w:line="360" w:lineRule="auto"/>
        <w:jc w:val="both"/>
        <w:rPr>
          <w:rFonts w:ascii="Times New Roman" w:hAnsi="Times New Roman" w:cs="Times New Roman"/>
          <w:sz w:val="24"/>
          <w:szCs w:val="24"/>
        </w:rPr>
      </w:pPr>
      <w:r w:rsidRPr="00C72F63">
        <w:rPr>
          <w:rFonts w:ascii="Times New Roman" w:hAnsi="Times New Roman" w:cs="Times New Roman"/>
          <w:sz w:val="24"/>
          <w:szCs w:val="24"/>
        </w:rPr>
        <w:lastRenderedPageBreak/>
        <w:t xml:space="preserve">Dentro de los ítems que </w:t>
      </w:r>
      <w:r w:rsidR="002538A0" w:rsidRPr="00C72F63">
        <w:rPr>
          <w:rFonts w:ascii="Times New Roman" w:hAnsi="Times New Roman" w:cs="Times New Roman"/>
          <w:sz w:val="24"/>
          <w:szCs w:val="24"/>
        </w:rPr>
        <w:t>superaron</w:t>
      </w:r>
      <w:r w:rsidRPr="00C72F63">
        <w:rPr>
          <w:rFonts w:ascii="Times New Roman" w:hAnsi="Times New Roman" w:cs="Times New Roman"/>
          <w:sz w:val="24"/>
          <w:szCs w:val="24"/>
        </w:rPr>
        <w:t xml:space="preserve"> tanto</w:t>
      </w:r>
      <w:r w:rsidR="002538A0" w:rsidRPr="00C72F63">
        <w:rPr>
          <w:rFonts w:ascii="Times New Roman" w:hAnsi="Times New Roman" w:cs="Times New Roman"/>
          <w:sz w:val="24"/>
          <w:szCs w:val="24"/>
        </w:rPr>
        <w:t xml:space="preserve"> los</w:t>
      </w:r>
      <w:r w:rsidRPr="00C72F63">
        <w:rPr>
          <w:rFonts w:ascii="Times New Roman" w:hAnsi="Times New Roman" w:cs="Times New Roman"/>
          <w:sz w:val="24"/>
          <w:szCs w:val="24"/>
        </w:rPr>
        <w:t xml:space="preserve"> índices de concordancia como las observaciones cualitativas, ci</w:t>
      </w:r>
      <w:r w:rsidR="00712781" w:rsidRPr="00C72F63">
        <w:rPr>
          <w:rFonts w:ascii="Times New Roman" w:hAnsi="Times New Roman" w:cs="Times New Roman"/>
          <w:sz w:val="24"/>
          <w:szCs w:val="24"/>
        </w:rPr>
        <w:t xml:space="preserve">nco fueron reubicados de </w:t>
      </w:r>
      <w:r w:rsidRPr="00C72F63">
        <w:rPr>
          <w:rFonts w:ascii="Times New Roman" w:hAnsi="Times New Roman" w:cs="Times New Roman"/>
          <w:sz w:val="24"/>
          <w:szCs w:val="24"/>
        </w:rPr>
        <w:t>tipo de</w:t>
      </w:r>
      <w:r w:rsidR="008C7734" w:rsidRPr="00C72F63">
        <w:rPr>
          <w:rFonts w:ascii="Times New Roman" w:hAnsi="Times New Roman" w:cs="Times New Roman"/>
          <w:sz w:val="24"/>
          <w:szCs w:val="24"/>
        </w:rPr>
        <w:t xml:space="preserve"> violencia,</w:t>
      </w:r>
      <w:r w:rsidR="0021216C" w:rsidRPr="00C72F63">
        <w:rPr>
          <w:rFonts w:ascii="Times New Roman" w:hAnsi="Times New Roman" w:cs="Times New Roman"/>
          <w:sz w:val="24"/>
          <w:szCs w:val="24"/>
        </w:rPr>
        <w:t xml:space="preserve"> 14 se aprobaron sin correcciones y los 4</w:t>
      </w:r>
      <w:r w:rsidR="008C4A6D" w:rsidRPr="00C72F63">
        <w:rPr>
          <w:rFonts w:ascii="Times New Roman" w:hAnsi="Times New Roman" w:cs="Times New Roman"/>
          <w:sz w:val="24"/>
          <w:szCs w:val="24"/>
        </w:rPr>
        <w:t>9</w:t>
      </w:r>
      <w:r w:rsidR="0021216C" w:rsidRPr="00C72F63">
        <w:rPr>
          <w:rFonts w:ascii="Times New Roman" w:hAnsi="Times New Roman" w:cs="Times New Roman"/>
          <w:sz w:val="24"/>
          <w:szCs w:val="24"/>
        </w:rPr>
        <w:t xml:space="preserve"> restantes tuv</w:t>
      </w:r>
      <w:r w:rsidR="002538A0" w:rsidRPr="00C72F63">
        <w:rPr>
          <w:rFonts w:ascii="Times New Roman" w:hAnsi="Times New Roman" w:cs="Times New Roman"/>
          <w:sz w:val="24"/>
          <w:szCs w:val="24"/>
        </w:rPr>
        <w:t>ieron correcciones de redacción (</w:t>
      </w:r>
      <w:r w:rsidR="008C7734" w:rsidRPr="00C72F63">
        <w:rPr>
          <w:rFonts w:ascii="Times New Roman" w:hAnsi="Times New Roman" w:cs="Times New Roman"/>
          <w:sz w:val="24"/>
          <w:szCs w:val="24"/>
        </w:rPr>
        <w:t>ver</w:t>
      </w:r>
      <w:r w:rsidR="002538A0" w:rsidRPr="00C72F63">
        <w:rPr>
          <w:rFonts w:ascii="Times New Roman" w:hAnsi="Times New Roman" w:cs="Times New Roman"/>
          <w:sz w:val="24"/>
          <w:szCs w:val="24"/>
        </w:rPr>
        <w:t xml:space="preserve"> ejemplos en la Tabla 3).</w:t>
      </w:r>
      <w:r w:rsidR="00F16B53" w:rsidRPr="00C72F63">
        <w:rPr>
          <w:rFonts w:ascii="Times New Roman" w:hAnsi="Times New Roman" w:cs="Times New Roman"/>
          <w:sz w:val="24"/>
          <w:szCs w:val="24"/>
        </w:rPr>
        <w:t xml:space="preserve"> </w:t>
      </w:r>
      <w:r w:rsidR="00EF0F0A" w:rsidRPr="00C72F63">
        <w:rPr>
          <w:rFonts w:ascii="Times New Roman" w:hAnsi="Times New Roman" w:cs="Times New Roman"/>
          <w:sz w:val="24"/>
          <w:szCs w:val="24"/>
        </w:rPr>
        <w:t xml:space="preserve">La versión de la escala </w:t>
      </w:r>
      <w:r w:rsidR="005F66D9">
        <w:rPr>
          <w:rFonts w:ascii="Times New Roman" w:hAnsi="Times New Roman" w:cs="Times New Roman"/>
          <w:sz w:val="24"/>
          <w:szCs w:val="24"/>
        </w:rPr>
        <w:t>EV-PAR-h</w:t>
      </w:r>
      <w:r w:rsidR="00EF0F0A" w:rsidRPr="00C72F63">
        <w:rPr>
          <w:rFonts w:ascii="Times New Roman" w:hAnsi="Times New Roman" w:cs="Times New Roman"/>
          <w:sz w:val="24"/>
          <w:szCs w:val="24"/>
        </w:rPr>
        <w:t xml:space="preserve"> después del jueceo </w:t>
      </w:r>
      <w:r w:rsidR="002C6149" w:rsidRPr="00C72F63">
        <w:rPr>
          <w:rFonts w:ascii="Times New Roman" w:hAnsi="Times New Roman" w:cs="Times New Roman"/>
          <w:sz w:val="24"/>
          <w:szCs w:val="24"/>
        </w:rPr>
        <w:t>quedó</w:t>
      </w:r>
      <w:r w:rsidR="00DD7974" w:rsidRPr="00C72F63">
        <w:rPr>
          <w:rFonts w:ascii="Times New Roman" w:hAnsi="Times New Roman" w:cs="Times New Roman"/>
          <w:sz w:val="24"/>
          <w:szCs w:val="24"/>
        </w:rPr>
        <w:t xml:space="preserve"> constituida</w:t>
      </w:r>
      <w:r w:rsidR="002C6149" w:rsidRPr="00C72F63">
        <w:rPr>
          <w:rFonts w:ascii="Times New Roman" w:hAnsi="Times New Roman" w:cs="Times New Roman"/>
          <w:sz w:val="24"/>
          <w:szCs w:val="24"/>
        </w:rPr>
        <w:t xml:space="preserve"> </w:t>
      </w:r>
      <w:r w:rsidR="00DD7974" w:rsidRPr="00C72F63">
        <w:rPr>
          <w:rFonts w:ascii="Times New Roman" w:hAnsi="Times New Roman" w:cs="Times New Roman"/>
          <w:sz w:val="24"/>
          <w:szCs w:val="24"/>
        </w:rPr>
        <w:t>distribuida de la siguiente manera</w:t>
      </w:r>
      <w:r w:rsidR="00EF0F0A" w:rsidRPr="00C72F63">
        <w:rPr>
          <w:rFonts w:ascii="Times New Roman" w:hAnsi="Times New Roman" w:cs="Times New Roman"/>
          <w:sz w:val="24"/>
          <w:szCs w:val="24"/>
        </w:rPr>
        <w:t xml:space="preserve">: </w:t>
      </w:r>
      <w:r w:rsidR="00273651" w:rsidRPr="00C72F63">
        <w:rPr>
          <w:rFonts w:ascii="Times New Roman" w:hAnsi="Times New Roman" w:cs="Times New Roman"/>
          <w:sz w:val="24"/>
          <w:szCs w:val="24"/>
        </w:rPr>
        <w:t xml:space="preserve">15 </w:t>
      </w:r>
      <w:r w:rsidR="002538A0" w:rsidRPr="00C72F63">
        <w:rPr>
          <w:rFonts w:ascii="Times New Roman" w:hAnsi="Times New Roman" w:cs="Times New Roman"/>
          <w:sz w:val="24"/>
          <w:szCs w:val="24"/>
        </w:rPr>
        <w:t xml:space="preserve">ítems </w:t>
      </w:r>
      <w:r w:rsidR="00273651" w:rsidRPr="00C72F63">
        <w:rPr>
          <w:rFonts w:ascii="Times New Roman" w:hAnsi="Times New Roman" w:cs="Times New Roman"/>
          <w:sz w:val="24"/>
          <w:szCs w:val="24"/>
        </w:rPr>
        <w:t xml:space="preserve">para </w:t>
      </w:r>
      <w:r w:rsidR="002538A0" w:rsidRPr="00C72F63">
        <w:rPr>
          <w:rFonts w:ascii="Times New Roman" w:hAnsi="Times New Roman" w:cs="Times New Roman"/>
          <w:sz w:val="24"/>
          <w:szCs w:val="24"/>
        </w:rPr>
        <w:t xml:space="preserve">la </w:t>
      </w:r>
      <w:r w:rsidR="00273651" w:rsidRPr="00C72F63">
        <w:rPr>
          <w:rFonts w:ascii="Times New Roman" w:hAnsi="Times New Roman" w:cs="Times New Roman"/>
          <w:sz w:val="24"/>
          <w:szCs w:val="24"/>
        </w:rPr>
        <w:t>violencia física, 2</w:t>
      </w:r>
      <w:r w:rsidR="00A2324D" w:rsidRPr="00C72F63">
        <w:rPr>
          <w:rFonts w:ascii="Times New Roman" w:hAnsi="Times New Roman" w:cs="Times New Roman"/>
          <w:sz w:val="24"/>
          <w:szCs w:val="24"/>
        </w:rPr>
        <w:t>4</w:t>
      </w:r>
      <w:r w:rsidR="00273651" w:rsidRPr="00C72F63">
        <w:rPr>
          <w:rFonts w:ascii="Times New Roman" w:hAnsi="Times New Roman" w:cs="Times New Roman"/>
          <w:sz w:val="24"/>
          <w:szCs w:val="24"/>
        </w:rPr>
        <w:t xml:space="preserve"> </w:t>
      </w:r>
      <w:r w:rsidR="002538A0" w:rsidRPr="00C72F63">
        <w:rPr>
          <w:rFonts w:ascii="Times New Roman" w:hAnsi="Times New Roman" w:cs="Times New Roman"/>
          <w:sz w:val="24"/>
          <w:szCs w:val="24"/>
        </w:rPr>
        <w:t xml:space="preserve">en la violencia </w:t>
      </w:r>
      <w:r w:rsidR="00273651" w:rsidRPr="00C72F63">
        <w:rPr>
          <w:rFonts w:ascii="Times New Roman" w:hAnsi="Times New Roman" w:cs="Times New Roman"/>
          <w:sz w:val="24"/>
          <w:szCs w:val="24"/>
        </w:rPr>
        <w:t>psicológica, 13</w:t>
      </w:r>
      <w:r w:rsidR="002538A0" w:rsidRPr="00C72F63">
        <w:rPr>
          <w:rFonts w:ascii="Times New Roman" w:hAnsi="Times New Roman" w:cs="Times New Roman"/>
          <w:sz w:val="24"/>
          <w:szCs w:val="24"/>
        </w:rPr>
        <w:t xml:space="preserve"> para la violencia</w:t>
      </w:r>
      <w:r w:rsidR="00273651" w:rsidRPr="00C72F63">
        <w:rPr>
          <w:rFonts w:ascii="Times New Roman" w:hAnsi="Times New Roman" w:cs="Times New Roman"/>
          <w:sz w:val="24"/>
          <w:szCs w:val="24"/>
        </w:rPr>
        <w:t xml:space="preserve"> sexual y 11 </w:t>
      </w:r>
      <w:r w:rsidR="002538A0" w:rsidRPr="00C72F63">
        <w:rPr>
          <w:rFonts w:ascii="Times New Roman" w:hAnsi="Times New Roman" w:cs="Times New Roman"/>
          <w:sz w:val="24"/>
          <w:szCs w:val="24"/>
        </w:rPr>
        <w:t xml:space="preserve">para la violencia </w:t>
      </w:r>
      <w:r w:rsidR="00273651" w:rsidRPr="00C72F63">
        <w:rPr>
          <w:rFonts w:ascii="Times New Roman" w:hAnsi="Times New Roman" w:cs="Times New Roman"/>
          <w:sz w:val="24"/>
          <w:szCs w:val="24"/>
        </w:rPr>
        <w:t>económica.</w:t>
      </w:r>
      <w:r w:rsidR="002C6149" w:rsidRPr="00C72F63">
        <w:rPr>
          <w:rFonts w:ascii="Times New Roman" w:hAnsi="Times New Roman" w:cs="Times New Roman"/>
          <w:sz w:val="24"/>
          <w:szCs w:val="24"/>
        </w:rPr>
        <w:t xml:space="preserve"> En la Tabla </w:t>
      </w:r>
      <w:r w:rsidR="00DD7974" w:rsidRPr="00C72F63">
        <w:rPr>
          <w:rFonts w:ascii="Times New Roman" w:hAnsi="Times New Roman" w:cs="Times New Roman"/>
          <w:sz w:val="24"/>
          <w:szCs w:val="24"/>
        </w:rPr>
        <w:t>5</w:t>
      </w:r>
      <w:r w:rsidR="002C6149" w:rsidRPr="00C72F63">
        <w:rPr>
          <w:rFonts w:ascii="Times New Roman" w:hAnsi="Times New Roman" w:cs="Times New Roman"/>
          <w:sz w:val="24"/>
          <w:szCs w:val="24"/>
        </w:rPr>
        <w:t xml:space="preserve"> s</w:t>
      </w:r>
      <w:r w:rsidR="006E23CA" w:rsidRPr="00C72F63">
        <w:rPr>
          <w:rFonts w:ascii="Times New Roman" w:hAnsi="Times New Roman" w:cs="Times New Roman"/>
          <w:sz w:val="24"/>
          <w:szCs w:val="24"/>
        </w:rPr>
        <w:t xml:space="preserve">e </w:t>
      </w:r>
      <w:r w:rsidR="002538A0" w:rsidRPr="00C72F63">
        <w:rPr>
          <w:rFonts w:ascii="Times New Roman" w:hAnsi="Times New Roman" w:cs="Times New Roman"/>
          <w:sz w:val="24"/>
          <w:szCs w:val="24"/>
        </w:rPr>
        <w:t>concentra</w:t>
      </w:r>
      <w:r w:rsidR="006E23CA" w:rsidRPr="00C72F63">
        <w:rPr>
          <w:rFonts w:ascii="Times New Roman" w:hAnsi="Times New Roman" w:cs="Times New Roman"/>
          <w:sz w:val="24"/>
          <w:szCs w:val="24"/>
        </w:rPr>
        <w:t xml:space="preserve"> </w:t>
      </w:r>
      <w:r w:rsidR="00BE5E3F" w:rsidRPr="00C72F63">
        <w:rPr>
          <w:rFonts w:ascii="Times New Roman" w:hAnsi="Times New Roman" w:cs="Times New Roman"/>
          <w:sz w:val="24"/>
          <w:szCs w:val="24"/>
        </w:rPr>
        <w:t xml:space="preserve">la distribución de los </w:t>
      </w:r>
      <w:r w:rsidR="002538A0" w:rsidRPr="00C72F63">
        <w:rPr>
          <w:rFonts w:ascii="Times New Roman" w:hAnsi="Times New Roman" w:cs="Times New Roman"/>
          <w:sz w:val="24"/>
          <w:szCs w:val="24"/>
        </w:rPr>
        <w:t>reactivos</w:t>
      </w:r>
      <w:r w:rsidR="00BE5E3F" w:rsidRPr="00C72F63">
        <w:rPr>
          <w:rFonts w:ascii="Times New Roman" w:hAnsi="Times New Roman" w:cs="Times New Roman"/>
          <w:sz w:val="24"/>
          <w:szCs w:val="24"/>
        </w:rPr>
        <w:t>, resultado del jueceo.</w:t>
      </w:r>
      <w:r w:rsidR="006E23CA" w:rsidRPr="00C72F63">
        <w:rPr>
          <w:rFonts w:ascii="Times New Roman" w:hAnsi="Times New Roman" w:cs="Times New Roman"/>
          <w:sz w:val="24"/>
          <w:szCs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1534"/>
        <w:gridCol w:w="916"/>
        <w:gridCol w:w="1368"/>
        <w:gridCol w:w="2409"/>
        <w:gridCol w:w="1418"/>
      </w:tblGrid>
      <w:tr w:rsidR="002538A0" w:rsidRPr="00C72F63" w14:paraId="5B24F67B" w14:textId="77777777" w:rsidTr="00923432">
        <w:tc>
          <w:tcPr>
            <w:tcW w:w="8784" w:type="dxa"/>
            <w:gridSpan w:val="6"/>
            <w:tcBorders>
              <w:bottom w:val="single" w:sz="4" w:space="0" w:color="auto"/>
            </w:tcBorders>
          </w:tcPr>
          <w:p w14:paraId="672C87C2" w14:textId="77777777" w:rsidR="002538A0" w:rsidRPr="00C72F63" w:rsidRDefault="002538A0" w:rsidP="00923432">
            <w:pPr>
              <w:jc w:val="center"/>
              <w:rPr>
                <w:rFonts w:ascii="Times New Roman" w:hAnsi="Times New Roman" w:cs="Times New Roman"/>
                <w:b/>
                <w:szCs w:val="24"/>
              </w:rPr>
            </w:pPr>
            <w:r w:rsidRPr="00C72F63">
              <w:rPr>
                <w:rFonts w:ascii="Times New Roman" w:hAnsi="Times New Roman" w:cs="Times New Roman"/>
                <w:b/>
                <w:sz w:val="24"/>
                <w:szCs w:val="24"/>
              </w:rPr>
              <w:t>Tabla 5. Resumen de la evaluación por jueces expertos</w:t>
            </w:r>
          </w:p>
          <w:p w14:paraId="10C11A91" w14:textId="24E10293" w:rsidR="00923432" w:rsidRPr="00C72F63" w:rsidRDefault="00923432" w:rsidP="00923432">
            <w:pPr>
              <w:jc w:val="center"/>
              <w:rPr>
                <w:rFonts w:ascii="Times New Roman" w:hAnsi="Times New Roman" w:cs="Times New Roman"/>
                <w:b/>
                <w:sz w:val="20"/>
                <w:szCs w:val="20"/>
              </w:rPr>
            </w:pPr>
          </w:p>
        </w:tc>
      </w:tr>
      <w:tr w:rsidR="00A04F66" w:rsidRPr="00C72F63" w14:paraId="0F9232E5" w14:textId="77777777" w:rsidTr="00923432">
        <w:tc>
          <w:tcPr>
            <w:tcW w:w="1139" w:type="dxa"/>
            <w:vMerge w:val="restart"/>
            <w:tcBorders>
              <w:top w:val="single" w:sz="4" w:space="0" w:color="auto"/>
            </w:tcBorders>
          </w:tcPr>
          <w:p w14:paraId="6AB03DD9" w14:textId="77777777" w:rsidR="00A04F66" w:rsidRPr="00C72F63" w:rsidRDefault="00A04F66" w:rsidP="00BE5E3F">
            <w:pPr>
              <w:jc w:val="both"/>
              <w:rPr>
                <w:rFonts w:ascii="Times New Roman" w:hAnsi="Times New Roman" w:cs="Times New Roman"/>
                <w:b/>
                <w:sz w:val="20"/>
                <w:szCs w:val="20"/>
              </w:rPr>
            </w:pPr>
            <w:r w:rsidRPr="00C72F63">
              <w:rPr>
                <w:rFonts w:ascii="Times New Roman" w:hAnsi="Times New Roman" w:cs="Times New Roman"/>
                <w:b/>
                <w:sz w:val="20"/>
                <w:szCs w:val="20"/>
              </w:rPr>
              <w:t>Tipo de violencia</w:t>
            </w:r>
          </w:p>
        </w:tc>
        <w:tc>
          <w:tcPr>
            <w:tcW w:w="1534" w:type="dxa"/>
            <w:tcBorders>
              <w:top w:val="single" w:sz="4" w:space="0" w:color="auto"/>
            </w:tcBorders>
          </w:tcPr>
          <w:p w14:paraId="0641A738" w14:textId="77777777" w:rsidR="00A04F66" w:rsidRPr="00C72F63" w:rsidRDefault="00A04F66" w:rsidP="00BE5E3F">
            <w:pPr>
              <w:jc w:val="both"/>
              <w:rPr>
                <w:rFonts w:ascii="Times New Roman" w:hAnsi="Times New Roman" w:cs="Times New Roman"/>
                <w:b/>
                <w:sz w:val="20"/>
                <w:szCs w:val="20"/>
              </w:rPr>
            </w:pPr>
            <w:r w:rsidRPr="00C72F63">
              <w:rPr>
                <w:rFonts w:ascii="Times New Roman" w:hAnsi="Times New Roman" w:cs="Times New Roman"/>
                <w:b/>
                <w:sz w:val="20"/>
                <w:szCs w:val="20"/>
              </w:rPr>
              <w:t>Evaluación cuantitativa</w:t>
            </w:r>
          </w:p>
        </w:tc>
        <w:tc>
          <w:tcPr>
            <w:tcW w:w="6111" w:type="dxa"/>
            <w:gridSpan w:val="4"/>
            <w:tcBorders>
              <w:top w:val="single" w:sz="4" w:space="0" w:color="auto"/>
            </w:tcBorders>
          </w:tcPr>
          <w:p w14:paraId="1FB8CCB6" w14:textId="77777777" w:rsidR="00A04F66" w:rsidRPr="00C72F63" w:rsidRDefault="00A04F66" w:rsidP="00BE5E3F">
            <w:pPr>
              <w:jc w:val="center"/>
              <w:rPr>
                <w:rFonts w:ascii="Times New Roman" w:hAnsi="Times New Roman" w:cs="Times New Roman"/>
                <w:b/>
                <w:sz w:val="20"/>
                <w:szCs w:val="20"/>
              </w:rPr>
            </w:pPr>
            <w:r w:rsidRPr="00C72F63">
              <w:rPr>
                <w:rFonts w:ascii="Times New Roman" w:hAnsi="Times New Roman" w:cs="Times New Roman"/>
                <w:b/>
                <w:sz w:val="20"/>
                <w:szCs w:val="20"/>
              </w:rPr>
              <w:t>Evaluación cualitativa</w:t>
            </w:r>
          </w:p>
        </w:tc>
      </w:tr>
      <w:tr w:rsidR="00A04F66" w:rsidRPr="00C72F63" w14:paraId="01D907C2" w14:textId="77777777" w:rsidTr="00923432">
        <w:tc>
          <w:tcPr>
            <w:tcW w:w="1139" w:type="dxa"/>
            <w:vMerge/>
            <w:tcBorders>
              <w:bottom w:val="single" w:sz="4" w:space="0" w:color="auto"/>
            </w:tcBorders>
          </w:tcPr>
          <w:p w14:paraId="76B72752" w14:textId="77777777" w:rsidR="00A04F66" w:rsidRPr="00C72F63" w:rsidRDefault="00A04F66" w:rsidP="00BE5E3F">
            <w:pPr>
              <w:jc w:val="both"/>
              <w:rPr>
                <w:rFonts w:ascii="Times New Roman" w:hAnsi="Times New Roman" w:cs="Times New Roman"/>
                <w:b/>
                <w:sz w:val="20"/>
                <w:szCs w:val="20"/>
              </w:rPr>
            </w:pPr>
          </w:p>
        </w:tc>
        <w:tc>
          <w:tcPr>
            <w:tcW w:w="1534" w:type="dxa"/>
            <w:tcBorders>
              <w:bottom w:val="single" w:sz="4" w:space="0" w:color="auto"/>
            </w:tcBorders>
          </w:tcPr>
          <w:p w14:paraId="6B6C7477" w14:textId="77777777" w:rsidR="00A04F66" w:rsidRPr="00C72F63" w:rsidRDefault="00A04F66" w:rsidP="00BE5E3F">
            <w:pPr>
              <w:jc w:val="both"/>
              <w:rPr>
                <w:rFonts w:ascii="Times New Roman" w:hAnsi="Times New Roman" w:cs="Times New Roman"/>
                <w:b/>
                <w:sz w:val="20"/>
                <w:szCs w:val="20"/>
              </w:rPr>
            </w:pPr>
            <w:r w:rsidRPr="00C72F63">
              <w:rPr>
                <w:rFonts w:ascii="Times New Roman" w:hAnsi="Times New Roman" w:cs="Times New Roman"/>
                <w:b/>
                <w:sz w:val="20"/>
                <w:szCs w:val="20"/>
              </w:rPr>
              <w:t xml:space="preserve">Ítems que </w:t>
            </w:r>
            <w:r w:rsidR="00D5629D" w:rsidRPr="00C72F63">
              <w:rPr>
                <w:rFonts w:ascii="Times New Roman" w:hAnsi="Times New Roman" w:cs="Times New Roman"/>
                <w:b/>
                <w:sz w:val="20"/>
                <w:szCs w:val="20"/>
              </w:rPr>
              <w:t xml:space="preserve">desaprobaron </w:t>
            </w:r>
            <w:r w:rsidRPr="00C72F63">
              <w:rPr>
                <w:rFonts w:ascii="Times New Roman" w:hAnsi="Times New Roman" w:cs="Times New Roman"/>
                <w:b/>
                <w:sz w:val="20"/>
                <w:szCs w:val="20"/>
              </w:rPr>
              <w:t>ambos índices de concordancia</w:t>
            </w:r>
          </w:p>
        </w:tc>
        <w:tc>
          <w:tcPr>
            <w:tcW w:w="916" w:type="dxa"/>
            <w:tcBorders>
              <w:bottom w:val="single" w:sz="4" w:space="0" w:color="auto"/>
            </w:tcBorders>
          </w:tcPr>
          <w:p w14:paraId="3ABCE6DA" w14:textId="77777777" w:rsidR="00A04F66" w:rsidRPr="00C72F63" w:rsidRDefault="00D5629D" w:rsidP="00BE5E3F">
            <w:pPr>
              <w:jc w:val="center"/>
              <w:rPr>
                <w:rFonts w:ascii="Times New Roman" w:hAnsi="Times New Roman" w:cs="Times New Roman"/>
                <w:b/>
                <w:sz w:val="20"/>
                <w:szCs w:val="20"/>
              </w:rPr>
            </w:pPr>
            <w:r w:rsidRPr="00C72F63">
              <w:rPr>
                <w:rFonts w:ascii="Times New Roman" w:hAnsi="Times New Roman" w:cs="Times New Roman"/>
                <w:b/>
                <w:sz w:val="20"/>
                <w:szCs w:val="20"/>
              </w:rPr>
              <w:t>NA</w:t>
            </w:r>
          </w:p>
        </w:tc>
        <w:tc>
          <w:tcPr>
            <w:tcW w:w="1368" w:type="dxa"/>
            <w:tcBorders>
              <w:bottom w:val="single" w:sz="4" w:space="0" w:color="auto"/>
            </w:tcBorders>
          </w:tcPr>
          <w:p w14:paraId="7BF10924" w14:textId="77777777" w:rsidR="00A04F66" w:rsidRPr="00C72F63" w:rsidRDefault="00A04F66" w:rsidP="00BE5E3F">
            <w:pPr>
              <w:jc w:val="center"/>
              <w:rPr>
                <w:rFonts w:ascii="Times New Roman" w:hAnsi="Times New Roman" w:cs="Times New Roman"/>
                <w:b/>
                <w:sz w:val="20"/>
                <w:szCs w:val="20"/>
              </w:rPr>
            </w:pPr>
            <w:r w:rsidRPr="00C72F63">
              <w:rPr>
                <w:rFonts w:ascii="Times New Roman" w:hAnsi="Times New Roman" w:cs="Times New Roman"/>
                <w:b/>
                <w:sz w:val="20"/>
                <w:szCs w:val="20"/>
              </w:rPr>
              <w:t>ASC</w:t>
            </w:r>
          </w:p>
        </w:tc>
        <w:tc>
          <w:tcPr>
            <w:tcW w:w="2409" w:type="dxa"/>
            <w:tcBorders>
              <w:bottom w:val="single" w:sz="4" w:space="0" w:color="auto"/>
            </w:tcBorders>
          </w:tcPr>
          <w:p w14:paraId="68F8A303" w14:textId="77777777" w:rsidR="00A04F66" w:rsidRPr="00C72F63" w:rsidRDefault="00A04F66" w:rsidP="00BE5E3F">
            <w:pPr>
              <w:jc w:val="center"/>
              <w:rPr>
                <w:rFonts w:ascii="Times New Roman" w:hAnsi="Times New Roman" w:cs="Times New Roman"/>
                <w:b/>
                <w:sz w:val="20"/>
                <w:szCs w:val="20"/>
              </w:rPr>
            </w:pPr>
            <w:r w:rsidRPr="00C72F63">
              <w:rPr>
                <w:rFonts w:ascii="Times New Roman" w:hAnsi="Times New Roman" w:cs="Times New Roman"/>
                <w:b/>
                <w:sz w:val="20"/>
                <w:szCs w:val="20"/>
              </w:rPr>
              <w:t>ACR</w:t>
            </w:r>
          </w:p>
        </w:tc>
        <w:tc>
          <w:tcPr>
            <w:tcW w:w="1418" w:type="dxa"/>
            <w:tcBorders>
              <w:bottom w:val="single" w:sz="4" w:space="0" w:color="auto"/>
            </w:tcBorders>
          </w:tcPr>
          <w:p w14:paraId="25928A86" w14:textId="77777777" w:rsidR="00A04F66" w:rsidRPr="00C72F63" w:rsidRDefault="00A04F66" w:rsidP="00BE5E3F">
            <w:pPr>
              <w:jc w:val="center"/>
              <w:rPr>
                <w:rFonts w:ascii="Times New Roman" w:hAnsi="Times New Roman" w:cs="Times New Roman"/>
                <w:b/>
                <w:sz w:val="20"/>
                <w:szCs w:val="20"/>
              </w:rPr>
            </w:pPr>
            <w:r w:rsidRPr="00C72F63">
              <w:rPr>
                <w:rFonts w:ascii="Times New Roman" w:hAnsi="Times New Roman" w:cs="Times New Roman"/>
                <w:b/>
                <w:sz w:val="20"/>
                <w:szCs w:val="20"/>
              </w:rPr>
              <w:t>AR</w:t>
            </w:r>
          </w:p>
        </w:tc>
      </w:tr>
      <w:tr w:rsidR="00A04F66" w:rsidRPr="00C72F63" w14:paraId="37B0A8F7" w14:textId="77777777" w:rsidTr="00923432">
        <w:tc>
          <w:tcPr>
            <w:tcW w:w="1139" w:type="dxa"/>
            <w:tcBorders>
              <w:top w:val="single" w:sz="4" w:space="0" w:color="auto"/>
            </w:tcBorders>
          </w:tcPr>
          <w:p w14:paraId="7E0B3F1E" w14:textId="77777777" w:rsidR="00A04F66" w:rsidRPr="00C72F63" w:rsidRDefault="00A04F66" w:rsidP="00BE5E3F">
            <w:pPr>
              <w:jc w:val="both"/>
              <w:rPr>
                <w:rFonts w:ascii="Times New Roman" w:hAnsi="Times New Roman" w:cs="Times New Roman"/>
                <w:sz w:val="20"/>
                <w:szCs w:val="20"/>
              </w:rPr>
            </w:pPr>
            <w:r w:rsidRPr="00C72F63">
              <w:rPr>
                <w:rFonts w:ascii="Times New Roman" w:hAnsi="Times New Roman" w:cs="Times New Roman"/>
                <w:sz w:val="20"/>
                <w:szCs w:val="20"/>
              </w:rPr>
              <w:t>Física</w:t>
            </w:r>
          </w:p>
        </w:tc>
        <w:tc>
          <w:tcPr>
            <w:tcW w:w="1534" w:type="dxa"/>
            <w:tcBorders>
              <w:top w:val="single" w:sz="4" w:space="0" w:color="auto"/>
            </w:tcBorders>
          </w:tcPr>
          <w:p w14:paraId="10815119" w14:textId="77777777" w:rsidR="00A04F66" w:rsidRPr="00C72F63" w:rsidRDefault="00D5629D" w:rsidP="00BE5E3F">
            <w:pPr>
              <w:jc w:val="both"/>
              <w:rPr>
                <w:rFonts w:ascii="Times New Roman" w:hAnsi="Times New Roman" w:cs="Times New Roman"/>
                <w:sz w:val="20"/>
                <w:szCs w:val="20"/>
              </w:rPr>
            </w:pPr>
            <w:r w:rsidRPr="00C72F63">
              <w:rPr>
                <w:rFonts w:ascii="Times New Roman" w:hAnsi="Times New Roman" w:cs="Times New Roman"/>
                <w:sz w:val="20"/>
                <w:szCs w:val="20"/>
              </w:rPr>
              <w:t>-</w:t>
            </w:r>
          </w:p>
        </w:tc>
        <w:tc>
          <w:tcPr>
            <w:tcW w:w="916" w:type="dxa"/>
            <w:tcBorders>
              <w:top w:val="single" w:sz="4" w:space="0" w:color="auto"/>
            </w:tcBorders>
          </w:tcPr>
          <w:p w14:paraId="4C10E58D" w14:textId="77777777" w:rsidR="00A04F66" w:rsidRPr="00C72F63" w:rsidRDefault="00737124" w:rsidP="00BE5E3F">
            <w:pPr>
              <w:jc w:val="both"/>
              <w:rPr>
                <w:rFonts w:ascii="Times New Roman" w:hAnsi="Times New Roman" w:cs="Times New Roman"/>
                <w:sz w:val="20"/>
                <w:szCs w:val="20"/>
              </w:rPr>
            </w:pPr>
            <w:r w:rsidRPr="00C72F63">
              <w:rPr>
                <w:rFonts w:ascii="Times New Roman" w:hAnsi="Times New Roman" w:cs="Times New Roman"/>
                <w:sz w:val="20"/>
                <w:szCs w:val="20"/>
              </w:rPr>
              <w:t>-</w:t>
            </w:r>
          </w:p>
        </w:tc>
        <w:tc>
          <w:tcPr>
            <w:tcW w:w="1368" w:type="dxa"/>
            <w:tcBorders>
              <w:top w:val="single" w:sz="4" w:space="0" w:color="auto"/>
            </w:tcBorders>
          </w:tcPr>
          <w:p w14:paraId="3F433846" w14:textId="77777777" w:rsidR="00A04F66" w:rsidRPr="00C72F63" w:rsidRDefault="00A04F66" w:rsidP="00BE5E3F">
            <w:pPr>
              <w:jc w:val="both"/>
              <w:rPr>
                <w:rFonts w:ascii="Times New Roman" w:hAnsi="Times New Roman" w:cs="Times New Roman"/>
                <w:sz w:val="20"/>
                <w:szCs w:val="20"/>
              </w:rPr>
            </w:pPr>
            <w:r w:rsidRPr="00C72F63">
              <w:rPr>
                <w:rFonts w:ascii="Times New Roman" w:hAnsi="Times New Roman" w:cs="Times New Roman"/>
                <w:sz w:val="20"/>
                <w:szCs w:val="20"/>
              </w:rPr>
              <w:t>3,6,8,10,12</w:t>
            </w:r>
          </w:p>
        </w:tc>
        <w:tc>
          <w:tcPr>
            <w:tcW w:w="2409" w:type="dxa"/>
            <w:tcBorders>
              <w:top w:val="single" w:sz="4" w:space="0" w:color="auto"/>
            </w:tcBorders>
          </w:tcPr>
          <w:p w14:paraId="10D2BE68" w14:textId="77777777" w:rsidR="00A04F66" w:rsidRPr="00C72F63" w:rsidRDefault="00A04F66" w:rsidP="00BE5E3F">
            <w:pPr>
              <w:jc w:val="both"/>
              <w:rPr>
                <w:rFonts w:ascii="Times New Roman" w:hAnsi="Times New Roman" w:cs="Times New Roman"/>
                <w:sz w:val="20"/>
                <w:szCs w:val="20"/>
              </w:rPr>
            </w:pPr>
            <w:r w:rsidRPr="00C72F63">
              <w:rPr>
                <w:rFonts w:ascii="Times New Roman" w:hAnsi="Times New Roman" w:cs="Times New Roman"/>
                <w:sz w:val="20"/>
                <w:szCs w:val="20"/>
              </w:rPr>
              <w:t>1,2,4,5,9,11,</w:t>
            </w:r>
            <w:r w:rsidR="00737124" w:rsidRPr="00C72F63">
              <w:rPr>
                <w:rFonts w:ascii="Times New Roman" w:hAnsi="Times New Roman" w:cs="Times New Roman"/>
                <w:sz w:val="20"/>
                <w:szCs w:val="20"/>
              </w:rPr>
              <w:t>13,14,15</w:t>
            </w:r>
          </w:p>
        </w:tc>
        <w:tc>
          <w:tcPr>
            <w:tcW w:w="1418" w:type="dxa"/>
            <w:tcBorders>
              <w:top w:val="single" w:sz="4" w:space="0" w:color="auto"/>
            </w:tcBorders>
          </w:tcPr>
          <w:p w14:paraId="7FDF619C" w14:textId="77777777" w:rsidR="00A04F66" w:rsidRPr="00C72F63" w:rsidRDefault="00A04F66" w:rsidP="00BE5E3F">
            <w:pPr>
              <w:jc w:val="center"/>
              <w:rPr>
                <w:rFonts w:ascii="Times New Roman" w:hAnsi="Times New Roman" w:cs="Times New Roman"/>
                <w:sz w:val="20"/>
                <w:szCs w:val="20"/>
              </w:rPr>
            </w:pPr>
            <w:r w:rsidRPr="00C72F63">
              <w:rPr>
                <w:rFonts w:ascii="Times New Roman" w:hAnsi="Times New Roman" w:cs="Times New Roman"/>
                <w:sz w:val="20"/>
                <w:szCs w:val="20"/>
              </w:rPr>
              <w:t>7</w:t>
            </w:r>
          </w:p>
        </w:tc>
      </w:tr>
      <w:tr w:rsidR="00A04F66" w:rsidRPr="00C72F63" w14:paraId="1C49F98F" w14:textId="77777777" w:rsidTr="00923432">
        <w:tc>
          <w:tcPr>
            <w:tcW w:w="1139" w:type="dxa"/>
          </w:tcPr>
          <w:p w14:paraId="0F4ED8FC" w14:textId="77777777" w:rsidR="00A04F66" w:rsidRPr="00C72F63" w:rsidRDefault="00A04F66" w:rsidP="00BE5E3F">
            <w:pPr>
              <w:jc w:val="both"/>
              <w:rPr>
                <w:rFonts w:ascii="Times New Roman" w:hAnsi="Times New Roman" w:cs="Times New Roman"/>
                <w:sz w:val="20"/>
                <w:szCs w:val="20"/>
              </w:rPr>
            </w:pPr>
            <w:r w:rsidRPr="00C72F63">
              <w:rPr>
                <w:rFonts w:ascii="Times New Roman" w:hAnsi="Times New Roman" w:cs="Times New Roman"/>
                <w:sz w:val="20"/>
                <w:szCs w:val="20"/>
              </w:rPr>
              <w:t>Psicológica</w:t>
            </w:r>
          </w:p>
        </w:tc>
        <w:tc>
          <w:tcPr>
            <w:tcW w:w="1534" w:type="dxa"/>
          </w:tcPr>
          <w:p w14:paraId="5EE6F970" w14:textId="77777777" w:rsidR="00A04F66" w:rsidRPr="00C72F63" w:rsidRDefault="00D5629D" w:rsidP="00BE5E3F">
            <w:pPr>
              <w:jc w:val="both"/>
              <w:rPr>
                <w:rFonts w:ascii="Times New Roman" w:hAnsi="Times New Roman" w:cs="Times New Roman"/>
                <w:sz w:val="20"/>
                <w:szCs w:val="20"/>
              </w:rPr>
            </w:pPr>
            <w:r w:rsidRPr="00C72F63">
              <w:rPr>
                <w:rFonts w:ascii="Times New Roman" w:hAnsi="Times New Roman" w:cs="Times New Roman"/>
                <w:sz w:val="20"/>
                <w:szCs w:val="20"/>
              </w:rPr>
              <w:t>18,24,25,36</w:t>
            </w:r>
          </w:p>
        </w:tc>
        <w:tc>
          <w:tcPr>
            <w:tcW w:w="916" w:type="dxa"/>
          </w:tcPr>
          <w:p w14:paraId="5DFC18E0" w14:textId="77777777" w:rsidR="00A04F66" w:rsidRPr="00C72F63" w:rsidRDefault="00737124" w:rsidP="00BE5E3F">
            <w:pPr>
              <w:jc w:val="both"/>
              <w:rPr>
                <w:rFonts w:ascii="Times New Roman" w:hAnsi="Times New Roman" w:cs="Times New Roman"/>
                <w:sz w:val="20"/>
                <w:szCs w:val="20"/>
              </w:rPr>
            </w:pPr>
            <w:r w:rsidRPr="00C72F63">
              <w:rPr>
                <w:rFonts w:ascii="Times New Roman" w:hAnsi="Times New Roman" w:cs="Times New Roman"/>
                <w:sz w:val="20"/>
                <w:szCs w:val="20"/>
              </w:rPr>
              <w:t>-</w:t>
            </w:r>
          </w:p>
        </w:tc>
        <w:tc>
          <w:tcPr>
            <w:tcW w:w="1368" w:type="dxa"/>
          </w:tcPr>
          <w:p w14:paraId="2B532563" w14:textId="77777777" w:rsidR="00A04F66" w:rsidRPr="00C72F63" w:rsidRDefault="00737124" w:rsidP="00BE5E3F">
            <w:pPr>
              <w:jc w:val="both"/>
              <w:rPr>
                <w:rFonts w:ascii="Times New Roman" w:hAnsi="Times New Roman" w:cs="Times New Roman"/>
                <w:sz w:val="20"/>
                <w:szCs w:val="20"/>
              </w:rPr>
            </w:pPr>
            <w:r w:rsidRPr="00C72F63">
              <w:rPr>
                <w:rFonts w:ascii="Times New Roman" w:hAnsi="Times New Roman" w:cs="Times New Roman"/>
                <w:sz w:val="20"/>
                <w:szCs w:val="20"/>
              </w:rPr>
              <w:t>35,37,</w:t>
            </w:r>
            <w:r w:rsidR="00A04F66" w:rsidRPr="00C72F63">
              <w:rPr>
                <w:rFonts w:ascii="Times New Roman" w:hAnsi="Times New Roman" w:cs="Times New Roman"/>
                <w:sz w:val="20"/>
                <w:szCs w:val="20"/>
              </w:rPr>
              <w:t>39</w:t>
            </w:r>
          </w:p>
        </w:tc>
        <w:tc>
          <w:tcPr>
            <w:tcW w:w="2409" w:type="dxa"/>
          </w:tcPr>
          <w:p w14:paraId="2FCE22E7" w14:textId="77777777" w:rsidR="00A04F66" w:rsidRPr="00C72F63" w:rsidRDefault="00A04F66" w:rsidP="00BE5E3F">
            <w:pPr>
              <w:jc w:val="both"/>
              <w:rPr>
                <w:rFonts w:ascii="Times New Roman" w:hAnsi="Times New Roman" w:cs="Times New Roman"/>
                <w:sz w:val="20"/>
                <w:szCs w:val="20"/>
              </w:rPr>
            </w:pPr>
            <w:r w:rsidRPr="00C72F63">
              <w:rPr>
                <w:rFonts w:ascii="Times New Roman" w:hAnsi="Times New Roman" w:cs="Times New Roman"/>
                <w:sz w:val="20"/>
                <w:szCs w:val="20"/>
              </w:rPr>
              <w:t xml:space="preserve">16, 17, 19, 20, 21, 22, 23, 26, 27, 28, 29, 30, 31, 32, 33, </w:t>
            </w:r>
            <w:r w:rsidR="00D5629D" w:rsidRPr="00C72F63">
              <w:rPr>
                <w:rFonts w:ascii="Times New Roman" w:hAnsi="Times New Roman" w:cs="Times New Roman"/>
                <w:sz w:val="20"/>
                <w:szCs w:val="20"/>
              </w:rPr>
              <w:t xml:space="preserve">34, </w:t>
            </w:r>
            <w:r w:rsidRPr="00C72F63">
              <w:rPr>
                <w:rFonts w:ascii="Times New Roman" w:hAnsi="Times New Roman" w:cs="Times New Roman"/>
                <w:sz w:val="20"/>
                <w:szCs w:val="20"/>
              </w:rPr>
              <w:t>38</w:t>
            </w:r>
            <w:r w:rsidR="00A2324D" w:rsidRPr="00C72F63">
              <w:rPr>
                <w:rFonts w:ascii="Times New Roman" w:hAnsi="Times New Roman" w:cs="Times New Roman"/>
                <w:sz w:val="20"/>
                <w:szCs w:val="20"/>
              </w:rPr>
              <w:t>,73</w:t>
            </w:r>
          </w:p>
        </w:tc>
        <w:tc>
          <w:tcPr>
            <w:tcW w:w="1418" w:type="dxa"/>
          </w:tcPr>
          <w:p w14:paraId="121DCCE4" w14:textId="77777777" w:rsidR="00A04F66" w:rsidRPr="00C72F63" w:rsidRDefault="00A04F66" w:rsidP="00BE5E3F">
            <w:pPr>
              <w:jc w:val="center"/>
              <w:rPr>
                <w:rFonts w:ascii="Times New Roman" w:hAnsi="Times New Roman" w:cs="Times New Roman"/>
                <w:sz w:val="20"/>
                <w:szCs w:val="20"/>
              </w:rPr>
            </w:pPr>
            <w:r w:rsidRPr="00C72F63">
              <w:rPr>
                <w:rFonts w:ascii="Times New Roman" w:hAnsi="Times New Roman" w:cs="Times New Roman"/>
                <w:sz w:val="20"/>
                <w:szCs w:val="20"/>
              </w:rPr>
              <w:t>-</w:t>
            </w:r>
          </w:p>
        </w:tc>
      </w:tr>
      <w:tr w:rsidR="00A04F66" w:rsidRPr="00C72F63" w14:paraId="36A306A6" w14:textId="77777777" w:rsidTr="00923432">
        <w:tc>
          <w:tcPr>
            <w:tcW w:w="1139" w:type="dxa"/>
          </w:tcPr>
          <w:p w14:paraId="5CF7954D" w14:textId="77777777" w:rsidR="00A04F66" w:rsidRPr="00C72F63" w:rsidRDefault="00A04F66" w:rsidP="00BE5E3F">
            <w:pPr>
              <w:jc w:val="both"/>
              <w:rPr>
                <w:rFonts w:ascii="Times New Roman" w:hAnsi="Times New Roman" w:cs="Times New Roman"/>
                <w:sz w:val="20"/>
                <w:szCs w:val="20"/>
              </w:rPr>
            </w:pPr>
            <w:r w:rsidRPr="00C72F63">
              <w:rPr>
                <w:rFonts w:ascii="Times New Roman" w:hAnsi="Times New Roman" w:cs="Times New Roman"/>
                <w:sz w:val="20"/>
                <w:szCs w:val="20"/>
              </w:rPr>
              <w:t>Sexual</w:t>
            </w:r>
          </w:p>
        </w:tc>
        <w:tc>
          <w:tcPr>
            <w:tcW w:w="1534" w:type="dxa"/>
          </w:tcPr>
          <w:p w14:paraId="21278736" w14:textId="77777777" w:rsidR="00A04F66" w:rsidRPr="00C72F63" w:rsidRDefault="00D5629D" w:rsidP="00BE5E3F">
            <w:pPr>
              <w:jc w:val="both"/>
              <w:rPr>
                <w:rFonts w:ascii="Times New Roman" w:hAnsi="Times New Roman" w:cs="Times New Roman"/>
                <w:sz w:val="20"/>
                <w:szCs w:val="20"/>
              </w:rPr>
            </w:pPr>
            <w:r w:rsidRPr="00C72F63">
              <w:rPr>
                <w:rFonts w:ascii="Times New Roman" w:hAnsi="Times New Roman" w:cs="Times New Roman"/>
                <w:sz w:val="20"/>
                <w:szCs w:val="20"/>
              </w:rPr>
              <w:t>49</w:t>
            </w:r>
          </w:p>
        </w:tc>
        <w:tc>
          <w:tcPr>
            <w:tcW w:w="916" w:type="dxa"/>
          </w:tcPr>
          <w:p w14:paraId="047AED1A" w14:textId="77777777" w:rsidR="00A04F66" w:rsidRPr="00C72F63" w:rsidRDefault="00737124" w:rsidP="00BE5E3F">
            <w:pPr>
              <w:jc w:val="both"/>
              <w:rPr>
                <w:rFonts w:ascii="Times New Roman" w:hAnsi="Times New Roman" w:cs="Times New Roman"/>
                <w:sz w:val="20"/>
                <w:szCs w:val="20"/>
              </w:rPr>
            </w:pPr>
            <w:r w:rsidRPr="00C72F63">
              <w:rPr>
                <w:rFonts w:ascii="Times New Roman" w:hAnsi="Times New Roman" w:cs="Times New Roman"/>
                <w:sz w:val="20"/>
                <w:szCs w:val="20"/>
              </w:rPr>
              <w:t>41,</w:t>
            </w:r>
            <w:r w:rsidR="00D5629D" w:rsidRPr="00C72F63">
              <w:rPr>
                <w:rFonts w:ascii="Times New Roman" w:hAnsi="Times New Roman" w:cs="Times New Roman"/>
                <w:sz w:val="20"/>
                <w:szCs w:val="20"/>
              </w:rPr>
              <w:t>54</w:t>
            </w:r>
          </w:p>
        </w:tc>
        <w:tc>
          <w:tcPr>
            <w:tcW w:w="1368" w:type="dxa"/>
          </w:tcPr>
          <w:p w14:paraId="7AE6A0AF" w14:textId="77777777" w:rsidR="00A04F66" w:rsidRPr="00C72F63" w:rsidRDefault="00737124" w:rsidP="00BE5E3F">
            <w:pPr>
              <w:jc w:val="both"/>
              <w:rPr>
                <w:rFonts w:ascii="Times New Roman" w:hAnsi="Times New Roman" w:cs="Times New Roman"/>
                <w:sz w:val="20"/>
                <w:szCs w:val="20"/>
              </w:rPr>
            </w:pPr>
            <w:r w:rsidRPr="00C72F63">
              <w:rPr>
                <w:rFonts w:ascii="Times New Roman" w:hAnsi="Times New Roman" w:cs="Times New Roman"/>
                <w:sz w:val="20"/>
                <w:szCs w:val="20"/>
              </w:rPr>
              <w:t>46,</w:t>
            </w:r>
            <w:r w:rsidR="00A04F66" w:rsidRPr="00C72F63">
              <w:rPr>
                <w:rFonts w:ascii="Times New Roman" w:hAnsi="Times New Roman" w:cs="Times New Roman"/>
                <w:sz w:val="20"/>
                <w:szCs w:val="20"/>
              </w:rPr>
              <w:t>48</w:t>
            </w:r>
          </w:p>
        </w:tc>
        <w:tc>
          <w:tcPr>
            <w:tcW w:w="2409" w:type="dxa"/>
          </w:tcPr>
          <w:p w14:paraId="7CAF5A26" w14:textId="77777777" w:rsidR="00A04F66" w:rsidRPr="00C72F63" w:rsidRDefault="00A04F66" w:rsidP="00BE5E3F">
            <w:pPr>
              <w:jc w:val="both"/>
              <w:rPr>
                <w:rFonts w:ascii="Times New Roman" w:hAnsi="Times New Roman" w:cs="Times New Roman"/>
                <w:sz w:val="20"/>
                <w:szCs w:val="20"/>
              </w:rPr>
            </w:pPr>
            <w:r w:rsidRPr="00C72F63">
              <w:rPr>
                <w:rFonts w:ascii="Times New Roman" w:hAnsi="Times New Roman" w:cs="Times New Roman"/>
                <w:sz w:val="20"/>
                <w:szCs w:val="20"/>
              </w:rPr>
              <w:t xml:space="preserve">40, 42, 43, 44, 45, 47, 50, 51, 52, </w:t>
            </w:r>
            <w:r w:rsidR="00737124" w:rsidRPr="00C72F63">
              <w:rPr>
                <w:rFonts w:ascii="Times New Roman" w:hAnsi="Times New Roman" w:cs="Times New Roman"/>
                <w:sz w:val="20"/>
                <w:szCs w:val="20"/>
              </w:rPr>
              <w:t>53,</w:t>
            </w:r>
            <w:r w:rsidRPr="00C72F63">
              <w:rPr>
                <w:rFonts w:ascii="Times New Roman" w:hAnsi="Times New Roman" w:cs="Times New Roman"/>
                <w:sz w:val="20"/>
                <w:szCs w:val="20"/>
              </w:rPr>
              <w:t xml:space="preserve"> 55</w:t>
            </w:r>
          </w:p>
        </w:tc>
        <w:tc>
          <w:tcPr>
            <w:tcW w:w="1418" w:type="dxa"/>
          </w:tcPr>
          <w:p w14:paraId="6E225851" w14:textId="77777777" w:rsidR="00A04F66" w:rsidRPr="00C72F63" w:rsidRDefault="00A04F66" w:rsidP="00BE5E3F">
            <w:pPr>
              <w:jc w:val="center"/>
              <w:rPr>
                <w:rFonts w:ascii="Times New Roman" w:hAnsi="Times New Roman" w:cs="Times New Roman"/>
                <w:sz w:val="20"/>
                <w:szCs w:val="20"/>
              </w:rPr>
            </w:pPr>
            <w:r w:rsidRPr="00C72F63">
              <w:rPr>
                <w:rFonts w:ascii="Times New Roman" w:hAnsi="Times New Roman" w:cs="Times New Roman"/>
                <w:sz w:val="20"/>
                <w:szCs w:val="20"/>
              </w:rPr>
              <w:t>-</w:t>
            </w:r>
          </w:p>
        </w:tc>
      </w:tr>
      <w:tr w:rsidR="00A04F66" w:rsidRPr="00C72F63" w14:paraId="264A9E2C" w14:textId="77777777" w:rsidTr="00923432">
        <w:tc>
          <w:tcPr>
            <w:tcW w:w="1139" w:type="dxa"/>
            <w:tcBorders>
              <w:bottom w:val="single" w:sz="4" w:space="0" w:color="auto"/>
            </w:tcBorders>
          </w:tcPr>
          <w:p w14:paraId="2742E573" w14:textId="77777777" w:rsidR="00A04F66" w:rsidRPr="00C72F63" w:rsidRDefault="00A04F66" w:rsidP="00BE5E3F">
            <w:pPr>
              <w:jc w:val="both"/>
              <w:rPr>
                <w:rFonts w:ascii="Times New Roman" w:hAnsi="Times New Roman" w:cs="Times New Roman"/>
                <w:sz w:val="20"/>
                <w:szCs w:val="20"/>
              </w:rPr>
            </w:pPr>
            <w:r w:rsidRPr="00C72F63">
              <w:rPr>
                <w:rFonts w:ascii="Times New Roman" w:hAnsi="Times New Roman" w:cs="Times New Roman"/>
                <w:sz w:val="20"/>
                <w:szCs w:val="20"/>
              </w:rPr>
              <w:t>Económica</w:t>
            </w:r>
          </w:p>
        </w:tc>
        <w:tc>
          <w:tcPr>
            <w:tcW w:w="1534" w:type="dxa"/>
            <w:tcBorders>
              <w:bottom w:val="single" w:sz="4" w:space="0" w:color="auto"/>
            </w:tcBorders>
          </w:tcPr>
          <w:p w14:paraId="4C6929C5" w14:textId="77777777" w:rsidR="00A04F66" w:rsidRPr="00C72F63" w:rsidRDefault="00EF0F0A" w:rsidP="00BE5E3F">
            <w:pPr>
              <w:jc w:val="both"/>
              <w:rPr>
                <w:rFonts w:ascii="Times New Roman" w:hAnsi="Times New Roman" w:cs="Times New Roman"/>
                <w:sz w:val="20"/>
                <w:szCs w:val="20"/>
              </w:rPr>
            </w:pPr>
            <w:r w:rsidRPr="00C72F63">
              <w:rPr>
                <w:rFonts w:ascii="Times New Roman" w:hAnsi="Times New Roman" w:cs="Times New Roman"/>
                <w:sz w:val="20"/>
                <w:szCs w:val="20"/>
              </w:rPr>
              <w:t>-</w:t>
            </w:r>
          </w:p>
        </w:tc>
        <w:tc>
          <w:tcPr>
            <w:tcW w:w="916" w:type="dxa"/>
            <w:tcBorders>
              <w:bottom w:val="single" w:sz="4" w:space="0" w:color="auto"/>
            </w:tcBorders>
          </w:tcPr>
          <w:p w14:paraId="79743EDC" w14:textId="77777777" w:rsidR="00A04F66" w:rsidRPr="00C72F63" w:rsidRDefault="00EF0F0A" w:rsidP="00BE5E3F">
            <w:pPr>
              <w:jc w:val="both"/>
              <w:rPr>
                <w:rFonts w:ascii="Times New Roman" w:hAnsi="Times New Roman" w:cs="Times New Roman"/>
                <w:sz w:val="20"/>
                <w:szCs w:val="20"/>
              </w:rPr>
            </w:pPr>
            <w:r w:rsidRPr="00C72F63">
              <w:rPr>
                <w:rFonts w:ascii="Times New Roman" w:hAnsi="Times New Roman" w:cs="Times New Roman"/>
                <w:sz w:val="20"/>
                <w:szCs w:val="20"/>
              </w:rPr>
              <w:t>59,64,69</w:t>
            </w:r>
          </w:p>
        </w:tc>
        <w:tc>
          <w:tcPr>
            <w:tcW w:w="1368" w:type="dxa"/>
            <w:tcBorders>
              <w:bottom w:val="single" w:sz="4" w:space="0" w:color="auto"/>
            </w:tcBorders>
          </w:tcPr>
          <w:p w14:paraId="7B9C6505" w14:textId="77777777" w:rsidR="00A04F66" w:rsidRPr="00C72F63" w:rsidRDefault="00EF0F0A" w:rsidP="00BE5E3F">
            <w:pPr>
              <w:jc w:val="both"/>
              <w:rPr>
                <w:rFonts w:ascii="Times New Roman" w:hAnsi="Times New Roman" w:cs="Times New Roman"/>
                <w:sz w:val="20"/>
                <w:szCs w:val="20"/>
              </w:rPr>
            </w:pPr>
            <w:r w:rsidRPr="00C72F63">
              <w:rPr>
                <w:rFonts w:ascii="Times New Roman" w:hAnsi="Times New Roman" w:cs="Times New Roman"/>
                <w:sz w:val="20"/>
                <w:szCs w:val="20"/>
              </w:rPr>
              <w:t xml:space="preserve">65, 67, 71, </w:t>
            </w:r>
            <w:r w:rsidR="00A04F66" w:rsidRPr="00C72F63">
              <w:rPr>
                <w:rFonts w:ascii="Times New Roman" w:hAnsi="Times New Roman" w:cs="Times New Roman"/>
                <w:sz w:val="20"/>
                <w:szCs w:val="20"/>
              </w:rPr>
              <w:t>72</w:t>
            </w:r>
          </w:p>
        </w:tc>
        <w:tc>
          <w:tcPr>
            <w:tcW w:w="2409" w:type="dxa"/>
            <w:tcBorders>
              <w:bottom w:val="single" w:sz="4" w:space="0" w:color="auto"/>
            </w:tcBorders>
          </w:tcPr>
          <w:p w14:paraId="39DC6E9F" w14:textId="77777777" w:rsidR="00A04F66" w:rsidRPr="00C72F63" w:rsidRDefault="00EF0F0A" w:rsidP="00BE5E3F">
            <w:pPr>
              <w:jc w:val="both"/>
              <w:rPr>
                <w:rFonts w:ascii="Times New Roman" w:hAnsi="Times New Roman" w:cs="Times New Roman"/>
                <w:sz w:val="20"/>
                <w:szCs w:val="20"/>
              </w:rPr>
            </w:pPr>
            <w:r w:rsidRPr="00C72F63">
              <w:rPr>
                <w:rFonts w:ascii="Times New Roman" w:hAnsi="Times New Roman" w:cs="Times New Roman"/>
                <w:sz w:val="20"/>
                <w:szCs w:val="20"/>
              </w:rPr>
              <w:t xml:space="preserve">58, </w:t>
            </w:r>
            <w:r w:rsidR="00A04F66" w:rsidRPr="00C72F63">
              <w:rPr>
                <w:rFonts w:ascii="Times New Roman" w:hAnsi="Times New Roman" w:cs="Times New Roman"/>
                <w:sz w:val="20"/>
                <w:szCs w:val="20"/>
              </w:rPr>
              <w:t>60</w:t>
            </w:r>
            <w:r w:rsidRPr="00C72F63">
              <w:rPr>
                <w:rFonts w:ascii="Times New Roman" w:hAnsi="Times New Roman" w:cs="Times New Roman"/>
                <w:sz w:val="20"/>
                <w:szCs w:val="20"/>
              </w:rPr>
              <w:t xml:space="preserve">, 61, 62, 66, </w:t>
            </w:r>
            <w:r w:rsidR="00A04F66" w:rsidRPr="00C72F63">
              <w:rPr>
                <w:rFonts w:ascii="Times New Roman" w:hAnsi="Times New Roman" w:cs="Times New Roman"/>
                <w:sz w:val="20"/>
                <w:szCs w:val="20"/>
              </w:rPr>
              <w:t>68</w:t>
            </w:r>
          </w:p>
        </w:tc>
        <w:tc>
          <w:tcPr>
            <w:tcW w:w="1418" w:type="dxa"/>
            <w:tcBorders>
              <w:bottom w:val="single" w:sz="4" w:space="0" w:color="auto"/>
            </w:tcBorders>
          </w:tcPr>
          <w:p w14:paraId="6279BBFF" w14:textId="77777777" w:rsidR="00A04F66" w:rsidRPr="00C72F63" w:rsidRDefault="00A04F66" w:rsidP="00BE5E3F">
            <w:pPr>
              <w:jc w:val="both"/>
              <w:rPr>
                <w:rFonts w:ascii="Times New Roman" w:hAnsi="Times New Roman" w:cs="Times New Roman"/>
                <w:sz w:val="20"/>
                <w:szCs w:val="20"/>
              </w:rPr>
            </w:pPr>
            <w:r w:rsidRPr="00C72F63">
              <w:rPr>
                <w:rFonts w:ascii="Times New Roman" w:hAnsi="Times New Roman" w:cs="Times New Roman"/>
                <w:sz w:val="20"/>
                <w:szCs w:val="20"/>
              </w:rPr>
              <w:t>56,</w:t>
            </w:r>
            <w:r w:rsidR="00EF0F0A" w:rsidRPr="00C72F63">
              <w:rPr>
                <w:rFonts w:ascii="Times New Roman" w:hAnsi="Times New Roman" w:cs="Times New Roman"/>
                <w:sz w:val="20"/>
                <w:szCs w:val="20"/>
              </w:rPr>
              <w:t xml:space="preserve"> 57, 63, </w:t>
            </w:r>
            <w:r w:rsidRPr="00C72F63">
              <w:rPr>
                <w:rFonts w:ascii="Times New Roman" w:hAnsi="Times New Roman" w:cs="Times New Roman"/>
                <w:sz w:val="20"/>
                <w:szCs w:val="20"/>
              </w:rPr>
              <w:t xml:space="preserve">70 </w:t>
            </w:r>
          </w:p>
          <w:p w14:paraId="588CA2B3" w14:textId="360E6D09" w:rsidR="00923432" w:rsidRPr="00C72F63" w:rsidRDefault="00923432" w:rsidP="00BE5E3F">
            <w:pPr>
              <w:jc w:val="both"/>
              <w:rPr>
                <w:rFonts w:ascii="Times New Roman" w:hAnsi="Times New Roman" w:cs="Times New Roman"/>
                <w:sz w:val="20"/>
                <w:szCs w:val="20"/>
              </w:rPr>
            </w:pPr>
          </w:p>
        </w:tc>
      </w:tr>
      <w:tr w:rsidR="00BE5E3F" w:rsidRPr="00C72F63" w14:paraId="5916FB2C" w14:textId="77777777" w:rsidTr="00923432">
        <w:tc>
          <w:tcPr>
            <w:tcW w:w="8784" w:type="dxa"/>
            <w:gridSpan w:val="6"/>
            <w:tcBorders>
              <w:top w:val="single" w:sz="4" w:space="0" w:color="auto"/>
            </w:tcBorders>
          </w:tcPr>
          <w:p w14:paraId="17A2BC1A" w14:textId="77777777" w:rsidR="00BE5E3F" w:rsidRPr="00C72F63" w:rsidRDefault="00BE5E3F" w:rsidP="00BE5E3F">
            <w:pPr>
              <w:jc w:val="both"/>
              <w:rPr>
                <w:rFonts w:ascii="Times New Roman" w:hAnsi="Times New Roman" w:cs="Times New Roman"/>
                <w:sz w:val="16"/>
                <w:szCs w:val="16"/>
              </w:rPr>
            </w:pPr>
            <w:r w:rsidRPr="00C72F63">
              <w:rPr>
                <w:rFonts w:ascii="Times New Roman" w:hAnsi="Times New Roman" w:cs="Times New Roman"/>
                <w:sz w:val="16"/>
                <w:szCs w:val="16"/>
              </w:rPr>
              <w:t xml:space="preserve">Nota= los números indican la denominación de los ítems. NA=no aprobados. ASC=Aprobado sin correcciones. ACR= Aprobado con correcciones de redacción. AR=aprobado con reubicación de categoría de tipo de violencia. </w:t>
            </w:r>
          </w:p>
        </w:tc>
      </w:tr>
    </w:tbl>
    <w:p w14:paraId="07955FB4" w14:textId="16AA6472" w:rsidR="006E23CA" w:rsidRPr="00C72F63" w:rsidRDefault="002538A0" w:rsidP="009D180D">
      <w:pPr>
        <w:spacing w:after="0" w:line="360" w:lineRule="auto"/>
        <w:jc w:val="both"/>
        <w:rPr>
          <w:rFonts w:ascii="Times New Roman" w:hAnsi="Times New Roman" w:cs="Times New Roman"/>
          <w:color w:val="0D0D0D" w:themeColor="text1" w:themeTint="F2"/>
          <w:sz w:val="18"/>
          <w:szCs w:val="18"/>
        </w:rPr>
      </w:pPr>
      <w:r w:rsidRPr="00C72F63">
        <w:rPr>
          <w:rFonts w:ascii="Times New Roman" w:hAnsi="Times New Roman" w:cs="Times New Roman"/>
          <w:b/>
          <w:color w:val="0D0D0D" w:themeColor="text1" w:themeTint="F2"/>
          <w:sz w:val="24"/>
          <w:szCs w:val="24"/>
        </w:rPr>
        <w:t xml:space="preserve">Etapa </w:t>
      </w:r>
      <w:r w:rsidR="00923432" w:rsidRPr="00C72F63">
        <w:rPr>
          <w:rFonts w:ascii="Times New Roman" w:hAnsi="Times New Roman" w:cs="Times New Roman"/>
          <w:b/>
          <w:color w:val="0D0D0D" w:themeColor="text1" w:themeTint="F2"/>
          <w:sz w:val="24"/>
          <w:szCs w:val="24"/>
        </w:rPr>
        <w:t xml:space="preserve">3: </w:t>
      </w:r>
      <w:r w:rsidRPr="00C72F63">
        <w:rPr>
          <w:rFonts w:ascii="Times New Roman" w:hAnsi="Times New Roman" w:cs="Times New Roman"/>
          <w:b/>
          <w:color w:val="0D0D0D" w:themeColor="text1" w:themeTint="F2"/>
          <w:sz w:val="24"/>
          <w:szCs w:val="24"/>
        </w:rPr>
        <w:t xml:space="preserve">pilotaje </w:t>
      </w:r>
    </w:p>
    <w:p w14:paraId="1805D79D" w14:textId="0BE05714" w:rsidR="001B094A" w:rsidRPr="00C72F63" w:rsidRDefault="00B8500B" w:rsidP="009D180D">
      <w:pPr>
        <w:spacing w:after="0" w:line="360" w:lineRule="auto"/>
        <w:jc w:val="both"/>
        <w:rPr>
          <w:rFonts w:ascii="Times New Roman" w:hAnsi="Times New Roman" w:cs="Times New Roman"/>
          <w:color w:val="0D0D0D" w:themeColor="text1" w:themeTint="F2"/>
          <w:sz w:val="24"/>
          <w:szCs w:val="24"/>
        </w:rPr>
      </w:pPr>
      <w:r w:rsidRPr="00C72F63">
        <w:rPr>
          <w:rFonts w:ascii="Times New Roman" w:hAnsi="Times New Roman" w:cs="Times New Roman"/>
          <w:color w:val="0D0D0D" w:themeColor="text1" w:themeTint="F2"/>
          <w:sz w:val="24"/>
          <w:szCs w:val="24"/>
        </w:rPr>
        <w:t xml:space="preserve">Se seleccionaron por conveniencia </w:t>
      </w:r>
      <w:r w:rsidR="008C7734" w:rsidRPr="00C72F63">
        <w:rPr>
          <w:rFonts w:ascii="Times New Roman" w:hAnsi="Times New Roman" w:cs="Times New Roman"/>
          <w:color w:val="0D0D0D" w:themeColor="text1" w:themeTint="F2"/>
          <w:sz w:val="24"/>
          <w:szCs w:val="24"/>
        </w:rPr>
        <w:t>26 hombres estudiantes de dos universidades privadas de la ciudad de Durango</w:t>
      </w:r>
      <w:r w:rsidRPr="00C72F63">
        <w:rPr>
          <w:rFonts w:ascii="Times New Roman" w:hAnsi="Times New Roman" w:cs="Times New Roman"/>
          <w:color w:val="0D0D0D" w:themeColor="text1" w:themeTint="F2"/>
          <w:sz w:val="24"/>
        </w:rPr>
        <w:t xml:space="preserve">, cuya </w:t>
      </w:r>
      <w:r w:rsidR="00B556A4" w:rsidRPr="00C72F63">
        <w:rPr>
          <w:rFonts w:ascii="Times New Roman" w:hAnsi="Times New Roman" w:cs="Times New Roman"/>
          <w:color w:val="0D0D0D" w:themeColor="text1" w:themeTint="F2"/>
          <w:sz w:val="24"/>
          <w:szCs w:val="24"/>
        </w:rPr>
        <w:t xml:space="preserve">mediana de edad </w:t>
      </w:r>
      <w:r w:rsidR="008C7734" w:rsidRPr="00C72F63">
        <w:rPr>
          <w:rFonts w:ascii="Times New Roman" w:hAnsi="Times New Roman" w:cs="Times New Roman"/>
          <w:color w:val="0D0D0D" w:themeColor="text1" w:themeTint="F2"/>
          <w:sz w:val="24"/>
          <w:szCs w:val="24"/>
        </w:rPr>
        <w:t xml:space="preserve">fue </w:t>
      </w:r>
      <w:r w:rsidR="00B556A4" w:rsidRPr="00C72F63">
        <w:rPr>
          <w:rFonts w:ascii="Times New Roman" w:hAnsi="Times New Roman" w:cs="Times New Roman"/>
          <w:color w:val="0D0D0D" w:themeColor="text1" w:themeTint="F2"/>
          <w:sz w:val="24"/>
          <w:szCs w:val="24"/>
        </w:rPr>
        <w:t>de 24 años</w:t>
      </w:r>
      <w:r w:rsidR="00442F7B" w:rsidRPr="00C72F63">
        <w:rPr>
          <w:rFonts w:ascii="Times New Roman" w:hAnsi="Times New Roman" w:cs="Times New Roman"/>
          <w:color w:val="0D0D0D" w:themeColor="text1" w:themeTint="F2"/>
          <w:sz w:val="24"/>
          <w:szCs w:val="24"/>
        </w:rPr>
        <w:t xml:space="preserve"> [mín 19, máx 42]</w:t>
      </w:r>
      <w:r w:rsidR="0016516F" w:rsidRPr="00C72F63">
        <w:rPr>
          <w:rFonts w:ascii="Times New Roman" w:hAnsi="Times New Roman" w:cs="Times New Roman"/>
          <w:color w:val="0D0D0D" w:themeColor="text1" w:themeTint="F2"/>
          <w:sz w:val="24"/>
          <w:szCs w:val="24"/>
        </w:rPr>
        <w:t xml:space="preserve"> </w:t>
      </w:r>
      <w:r w:rsidRPr="00C72F63">
        <w:rPr>
          <w:rFonts w:ascii="Times New Roman" w:hAnsi="Times New Roman" w:cs="Times New Roman"/>
          <w:color w:val="0D0D0D" w:themeColor="text1" w:themeTint="F2"/>
          <w:sz w:val="24"/>
          <w:szCs w:val="24"/>
        </w:rPr>
        <w:t xml:space="preserve">que </w:t>
      </w:r>
      <w:r w:rsidR="00B556A4" w:rsidRPr="00C72F63">
        <w:rPr>
          <w:rFonts w:ascii="Times New Roman" w:hAnsi="Times New Roman" w:cs="Times New Roman"/>
          <w:color w:val="0D0D0D" w:themeColor="text1" w:themeTint="F2"/>
          <w:sz w:val="24"/>
          <w:szCs w:val="24"/>
        </w:rPr>
        <w:t xml:space="preserve">habían tenido al menos una </w:t>
      </w:r>
      <w:r w:rsidR="00A43982" w:rsidRPr="00C72F63">
        <w:rPr>
          <w:rFonts w:ascii="Times New Roman" w:hAnsi="Times New Roman" w:cs="Times New Roman"/>
          <w:color w:val="0D0D0D" w:themeColor="text1" w:themeTint="F2"/>
          <w:sz w:val="24"/>
          <w:szCs w:val="24"/>
        </w:rPr>
        <w:t>relación de pareja heterosexual y</w:t>
      </w:r>
      <w:r w:rsidR="00D21291" w:rsidRPr="00C72F63">
        <w:rPr>
          <w:rFonts w:ascii="Times New Roman" w:hAnsi="Times New Roman" w:cs="Times New Roman"/>
          <w:color w:val="0D0D0D" w:themeColor="text1" w:themeTint="F2"/>
          <w:sz w:val="24"/>
          <w:szCs w:val="24"/>
        </w:rPr>
        <w:t xml:space="preserve"> e</w:t>
      </w:r>
      <w:r w:rsidR="004012DF" w:rsidRPr="00C72F63">
        <w:rPr>
          <w:rFonts w:ascii="Times New Roman" w:hAnsi="Times New Roman" w:cs="Times New Roman"/>
          <w:color w:val="0D0D0D" w:themeColor="text1" w:themeTint="F2"/>
          <w:sz w:val="24"/>
          <w:szCs w:val="24"/>
        </w:rPr>
        <w:t>l 50% tenía al menos un hij</w:t>
      </w:r>
      <w:r w:rsidRPr="00C72F63">
        <w:rPr>
          <w:rFonts w:ascii="Times New Roman" w:hAnsi="Times New Roman" w:cs="Times New Roman"/>
          <w:color w:val="0D0D0D" w:themeColor="text1" w:themeTint="F2"/>
          <w:sz w:val="24"/>
          <w:szCs w:val="24"/>
        </w:rPr>
        <w:t>o;</w:t>
      </w:r>
      <w:r w:rsidR="0054139D" w:rsidRPr="00C72F63">
        <w:rPr>
          <w:rFonts w:ascii="Times New Roman" w:hAnsi="Times New Roman" w:cs="Times New Roman"/>
          <w:color w:val="0D0D0D" w:themeColor="text1" w:themeTint="F2"/>
          <w:sz w:val="24"/>
          <w:szCs w:val="24"/>
        </w:rPr>
        <w:t xml:space="preserve"> </w:t>
      </w:r>
      <w:r w:rsidR="003C2A4A" w:rsidRPr="00C72F63">
        <w:rPr>
          <w:rFonts w:ascii="Times New Roman" w:hAnsi="Times New Roman" w:cs="Times New Roman"/>
          <w:color w:val="0D0D0D" w:themeColor="text1" w:themeTint="F2"/>
          <w:sz w:val="24"/>
          <w:szCs w:val="24"/>
        </w:rPr>
        <w:t>56% tenía una pareja mujer con iguales o mayores ingresos que ellos, 26% con mayor escolaridad respecto a la suya y 24% con mayor edad que los va</w:t>
      </w:r>
      <w:r w:rsidR="0016516F" w:rsidRPr="00C72F63">
        <w:rPr>
          <w:rFonts w:ascii="Times New Roman" w:hAnsi="Times New Roman" w:cs="Times New Roman"/>
          <w:color w:val="0D0D0D" w:themeColor="text1" w:themeTint="F2"/>
          <w:sz w:val="24"/>
          <w:szCs w:val="24"/>
        </w:rPr>
        <w:t xml:space="preserve">rones. </w:t>
      </w:r>
      <w:r w:rsidR="003C2A4A" w:rsidRPr="00C72F63">
        <w:rPr>
          <w:rFonts w:ascii="Times New Roman" w:hAnsi="Times New Roman" w:cs="Times New Roman"/>
          <w:color w:val="0D0D0D" w:themeColor="text1" w:themeTint="F2"/>
          <w:sz w:val="24"/>
          <w:szCs w:val="24"/>
        </w:rPr>
        <w:t>Contestaron</w:t>
      </w:r>
      <w:r w:rsidR="00A43982" w:rsidRPr="00C72F63">
        <w:rPr>
          <w:rFonts w:ascii="Times New Roman" w:hAnsi="Times New Roman" w:cs="Times New Roman"/>
          <w:color w:val="0D0D0D" w:themeColor="text1" w:themeTint="F2"/>
          <w:sz w:val="24"/>
          <w:szCs w:val="24"/>
        </w:rPr>
        <w:t xml:space="preserve"> </w:t>
      </w:r>
      <w:r w:rsidR="00A43982" w:rsidRPr="00C72F63">
        <w:rPr>
          <w:rFonts w:ascii="Times New Roman" w:hAnsi="Times New Roman" w:cs="Times New Roman"/>
          <w:color w:val="0D0D0D" w:themeColor="text1" w:themeTint="F2"/>
          <w:sz w:val="24"/>
        </w:rPr>
        <w:t xml:space="preserve">la versión de 63 ítems de la escala </w:t>
      </w:r>
      <w:r w:rsidR="005F66D9">
        <w:rPr>
          <w:rFonts w:ascii="Times New Roman" w:hAnsi="Times New Roman" w:cs="Times New Roman"/>
          <w:color w:val="0D0D0D" w:themeColor="text1" w:themeTint="F2"/>
          <w:sz w:val="24"/>
        </w:rPr>
        <w:t>EV-PAR-h</w:t>
      </w:r>
      <w:r w:rsidR="00A43982" w:rsidRPr="00C72F63">
        <w:rPr>
          <w:rFonts w:ascii="Times New Roman" w:hAnsi="Times New Roman" w:cs="Times New Roman"/>
          <w:color w:val="0D0D0D" w:themeColor="text1" w:themeTint="F2"/>
          <w:sz w:val="24"/>
        </w:rPr>
        <w:t>, acompañada de una sección de datos sociodemográficos.</w:t>
      </w:r>
      <w:r w:rsidR="003C2A4A" w:rsidRPr="00C72F63">
        <w:rPr>
          <w:rFonts w:ascii="Times New Roman" w:hAnsi="Times New Roman" w:cs="Times New Roman"/>
          <w:color w:val="0D0D0D" w:themeColor="text1" w:themeTint="F2"/>
          <w:sz w:val="24"/>
        </w:rPr>
        <w:t xml:space="preserve"> Luego, c</w:t>
      </w:r>
      <w:r w:rsidRPr="00C72F63">
        <w:rPr>
          <w:rFonts w:ascii="Times New Roman" w:hAnsi="Times New Roman" w:cs="Times New Roman"/>
          <w:color w:val="0D0D0D" w:themeColor="text1" w:themeTint="F2"/>
          <w:sz w:val="24"/>
        </w:rPr>
        <w:t>on base en las</w:t>
      </w:r>
      <w:r w:rsidR="002C7365" w:rsidRPr="00C72F63">
        <w:rPr>
          <w:rFonts w:ascii="Times New Roman" w:hAnsi="Times New Roman" w:cs="Times New Roman"/>
          <w:color w:val="0D0D0D" w:themeColor="text1" w:themeTint="F2"/>
          <w:sz w:val="24"/>
        </w:rPr>
        <w:t xml:space="preserve"> duda</w:t>
      </w:r>
      <w:r w:rsidRPr="00C72F63">
        <w:rPr>
          <w:rFonts w:ascii="Times New Roman" w:hAnsi="Times New Roman" w:cs="Times New Roman"/>
          <w:color w:val="0D0D0D" w:themeColor="text1" w:themeTint="F2"/>
          <w:sz w:val="24"/>
        </w:rPr>
        <w:t>s</w:t>
      </w:r>
      <w:r w:rsidR="00A43982" w:rsidRPr="00C72F63">
        <w:rPr>
          <w:rFonts w:ascii="Times New Roman" w:hAnsi="Times New Roman" w:cs="Times New Roman"/>
          <w:color w:val="0D0D0D" w:themeColor="text1" w:themeTint="F2"/>
          <w:sz w:val="24"/>
        </w:rPr>
        <w:t xml:space="preserve"> explícita</w:t>
      </w:r>
      <w:r w:rsidRPr="00C72F63">
        <w:rPr>
          <w:rFonts w:ascii="Times New Roman" w:hAnsi="Times New Roman" w:cs="Times New Roman"/>
          <w:color w:val="0D0D0D" w:themeColor="text1" w:themeTint="F2"/>
          <w:sz w:val="24"/>
        </w:rPr>
        <w:t>s</w:t>
      </w:r>
      <w:r w:rsidR="00A43982" w:rsidRPr="00C72F63">
        <w:rPr>
          <w:rFonts w:ascii="Times New Roman" w:hAnsi="Times New Roman" w:cs="Times New Roman"/>
          <w:color w:val="0D0D0D" w:themeColor="text1" w:themeTint="F2"/>
          <w:sz w:val="24"/>
        </w:rPr>
        <w:t xml:space="preserve"> de los participantes y</w:t>
      </w:r>
      <w:r w:rsidR="001B094A" w:rsidRPr="00C72F63">
        <w:rPr>
          <w:rFonts w:ascii="Times New Roman" w:hAnsi="Times New Roman" w:cs="Times New Roman"/>
          <w:color w:val="0D0D0D" w:themeColor="text1" w:themeTint="F2"/>
          <w:sz w:val="24"/>
        </w:rPr>
        <w:t xml:space="preserve"> </w:t>
      </w:r>
      <w:r w:rsidRPr="00C72F63">
        <w:rPr>
          <w:rFonts w:ascii="Times New Roman" w:hAnsi="Times New Roman" w:cs="Times New Roman"/>
          <w:color w:val="0D0D0D" w:themeColor="text1" w:themeTint="F2"/>
          <w:sz w:val="24"/>
        </w:rPr>
        <w:t>a partir de</w:t>
      </w:r>
      <w:r w:rsidR="0054139D" w:rsidRPr="00C72F63">
        <w:rPr>
          <w:rFonts w:ascii="Times New Roman" w:hAnsi="Times New Roman" w:cs="Times New Roman"/>
          <w:color w:val="0D0D0D" w:themeColor="text1" w:themeTint="F2"/>
          <w:sz w:val="24"/>
        </w:rPr>
        <w:t xml:space="preserve"> la </w:t>
      </w:r>
      <w:r w:rsidRPr="00C72F63">
        <w:rPr>
          <w:rFonts w:ascii="Times New Roman" w:hAnsi="Times New Roman" w:cs="Times New Roman"/>
          <w:color w:val="0D0D0D" w:themeColor="text1" w:themeTint="F2"/>
          <w:sz w:val="24"/>
        </w:rPr>
        <w:t>identificación de</w:t>
      </w:r>
      <w:r w:rsidR="00A43982" w:rsidRPr="00C72F63">
        <w:rPr>
          <w:rFonts w:ascii="Times New Roman" w:hAnsi="Times New Roman" w:cs="Times New Roman"/>
          <w:color w:val="0D0D0D" w:themeColor="text1" w:themeTint="F2"/>
          <w:sz w:val="24"/>
        </w:rPr>
        <w:t xml:space="preserve"> ítems en que se repetían </w:t>
      </w:r>
      <w:r w:rsidRPr="00C72F63">
        <w:rPr>
          <w:rFonts w:ascii="Times New Roman" w:hAnsi="Times New Roman" w:cs="Times New Roman"/>
          <w:color w:val="0D0D0D" w:themeColor="text1" w:themeTint="F2"/>
          <w:sz w:val="24"/>
        </w:rPr>
        <w:t xml:space="preserve">datos faltantes; </w:t>
      </w:r>
      <w:r w:rsidR="00EF41AB" w:rsidRPr="00C72F63">
        <w:rPr>
          <w:rFonts w:ascii="Times New Roman" w:hAnsi="Times New Roman" w:cs="Times New Roman"/>
          <w:color w:val="0D0D0D" w:themeColor="text1" w:themeTint="F2"/>
          <w:sz w:val="24"/>
        </w:rPr>
        <w:t>s</w:t>
      </w:r>
      <w:r w:rsidR="00B513CF" w:rsidRPr="00C72F63">
        <w:rPr>
          <w:rFonts w:ascii="Times New Roman" w:hAnsi="Times New Roman" w:cs="Times New Roman"/>
          <w:color w:val="0D0D0D" w:themeColor="text1" w:themeTint="F2"/>
          <w:sz w:val="24"/>
        </w:rPr>
        <w:t xml:space="preserve">e </w:t>
      </w:r>
      <w:r w:rsidR="00D43339" w:rsidRPr="00C72F63">
        <w:rPr>
          <w:rFonts w:ascii="Times New Roman" w:hAnsi="Times New Roman" w:cs="Times New Roman"/>
          <w:color w:val="0D0D0D" w:themeColor="text1" w:themeTint="F2"/>
          <w:sz w:val="24"/>
        </w:rPr>
        <w:t>mod</w:t>
      </w:r>
      <w:r w:rsidR="00037196" w:rsidRPr="00C72F63">
        <w:rPr>
          <w:rFonts w:ascii="Times New Roman" w:hAnsi="Times New Roman" w:cs="Times New Roman"/>
          <w:color w:val="0D0D0D" w:themeColor="text1" w:themeTint="F2"/>
          <w:sz w:val="24"/>
        </w:rPr>
        <w:t>ificaron</w:t>
      </w:r>
      <w:r w:rsidR="00B513CF" w:rsidRPr="00C72F63">
        <w:rPr>
          <w:rFonts w:ascii="Times New Roman" w:hAnsi="Times New Roman" w:cs="Times New Roman"/>
          <w:color w:val="0D0D0D" w:themeColor="text1" w:themeTint="F2"/>
          <w:sz w:val="24"/>
        </w:rPr>
        <w:t>: a)</w:t>
      </w:r>
      <w:r w:rsidR="00397F28" w:rsidRPr="00C72F63">
        <w:rPr>
          <w:rFonts w:ascii="Times New Roman" w:hAnsi="Times New Roman" w:cs="Times New Roman"/>
          <w:color w:val="0D0D0D" w:themeColor="text1" w:themeTint="F2"/>
          <w:sz w:val="24"/>
        </w:rPr>
        <w:t xml:space="preserve"> la redacción </w:t>
      </w:r>
      <w:r w:rsidR="00473D84" w:rsidRPr="00C72F63">
        <w:rPr>
          <w:rFonts w:ascii="Times New Roman" w:hAnsi="Times New Roman" w:cs="Times New Roman"/>
          <w:color w:val="0D0D0D" w:themeColor="text1" w:themeTint="F2"/>
          <w:sz w:val="24"/>
        </w:rPr>
        <w:t xml:space="preserve">de </w:t>
      </w:r>
      <w:r w:rsidR="00EF41AB" w:rsidRPr="00C72F63">
        <w:rPr>
          <w:rFonts w:ascii="Times New Roman" w:hAnsi="Times New Roman" w:cs="Times New Roman"/>
          <w:color w:val="0D0D0D" w:themeColor="text1" w:themeTint="F2"/>
          <w:sz w:val="24"/>
        </w:rPr>
        <w:t xml:space="preserve">una pregunta sobre la procedencia </w:t>
      </w:r>
      <w:r w:rsidR="00397F28" w:rsidRPr="00C72F63">
        <w:rPr>
          <w:rFonts w:ascii="Times New Roman" w:hAnsi="Times New Roman" w:cs="Times New Roman"/>
          <w:color w:val="0D0D0D" w:themeColor="text1" w:themeTint="F2"/>
          <w:sz w:val="24"/>
        </w:rPr>
        <w:t>de</w:t>
      </w:r>
      <w:r w:rsidR="00B513CF" w:rsidRPr="00C72F63">
        <w:rPr>
          <w:rFonts w:ascii="Times New Roman" w:hAnsi="Times New Roman" w:cs="Times New Roman"/>
          <w:color w:val="0D0D0D" w:themeColor="text1" w:themeTint="F2"/>
          <w:sz w:val="24"/>
        </w:rPr>
        <w:t>sde</w:t>
      </w:r>
      <w:r w:rsidR="00397F28" w:rsidRPr="00C72F63">
        <w:rPr>
          <w:rFonts w:ascii="Times New Roman" w:hAnsi="Times New Roman" w:cs="Times New Roman"/>
          <w:color w:val="0D0D0D" w:themeColor="text1" w:themeTint="F2"/>
          <w:sz w:val="24"/>
        </w:rPr>
        <w:t xml:space="preserve"> una comunidad indígena</w:t>
      </w:r>
      <w:r w:rsidR="00B513CF" w:rsidRPr="00C72F63">
        <w:rPr>
          <w:rFonts w:ascii="Times New Roman" w:hAnsi="Times New Roman" w:cs="Times New Roman"/>
          <w:color w:val="0D0D0D" w:themeColor="text1" w:themeTint="F2"/>
          <w:sz w:val="24"/>
        </w:rPr>
        <w:t>;</w:t>
      </w:r>
      <w:r w:rsidR="00974D86" w:rsidRPr="00C72F63">
        <w:rPr>
          <w:rFonts w:ascii="Times New Roman" w:hAnsi="Times New Roman" w:cs="Times New Roman"/>
          <w:color w:val="0D0D0D" w:themeColor="text1" w:themeTint="F2"/>
          <w:sz w:val="24"/>
        </w:rPr>
        <w:t xml:space="preserve"> </w:t>
      </w:r>
      <w:r w:rsidR="00B513CF" w:rsidRPr="00C72F63">
        <w:rPr>
          <w:rFonts w:ascii="Times New Roman" w:hAnsi="Times New Roman" w:cs="Times New Roman"/>
          <w:color w:val="0D0D0D" w:themeColor="text1" w:themeTint="F2"/>
          <w:sz w:val="24"/>
        </w:rPr>
        <w:t xml:space="preserve">b) </w:t>
      </w:r>
      <w:r w:rsidR="00397F28" w:rsidRPr="00C72F63">
        <w:rPr>
          <w:rFonts w:ascii="Times New Roman" w:hAnsi="Times New Roman" w:cs="Times New Roman"/>
          <w:color w:val="0D0D0D" w:themeColor="text1" w:themeTint="F2"/>
          <w:sz w:val="24"/>
        </w:rPr>
        <w:t>las opciones de respu</w:t>
      </w:r>
      <w:r w:rsidR="00B513CF" w:rsidRPr="00C72F63">
        <w:rPr>
          <w:rFonts w:ascii="Times New Roman" w:hAnsi="Times New Roman" w:cs="Times New Roman"/>
          <w:color w:val="0D0D0D" w:themeColor="text1" w:themeTint="F2"/>
          <w:sz w:val="24"/>
        </w:rPr>
        <w:t>esta ofrecidas para reportar</w:t>
      </w:r>
      <w:r w:rsidR="00473D84" w:rsidRPr="00C72F63">
        <w:rPr>
          <w:rFonts w:ascii="Times New Roman" w:hAnsi="Times New Roman" w:cs="Times New Roman"/>
          <w:color w:val="0D0D0D" w:themeColor="text1" w:themeTint="F2"/>
          <w:sz w:val="24"/>
        </w:rPr>
        <w:t xml:space="preserve"> los ingresos económicos del participante </w:t>
      </w:r>
      <w:r w:rsidR="00B513CF" w:rsidRPr="00C72F63">
        <w:rPr>
          <w:rFonts w:ascii="Times New Roman" w:hAnsi="Times New Roman" w:cs="Times New Roman"/>
          <w:color w:val="0D0D0D" w:themeColor="text1" w:themeTint="F2"/>
          <w:sz w:val="24"/>
        </w:rPr>
        <w:t xml:space="preserve">con </w:t>
      </w:r>
      <w:r w:rsidR="00037196" w:rsidRPr="00C72F63">
        <w:rPr>
          <w:rFonts w:ascii="Times New Roman" w:hAnsi="Times New Roman" w:cs="Times New Roman"/>
          <w:color w:val="0D0D0D" w:themeColor="text1" w:themeTint="F2"/>
          <w:sz w:val="24"/>
        </w:rPr>
        <w:t xml:space="preserve">referencia a los de su pareja; </w:t>
      </w:r>
      <w:r w:rsidR="00B513CF" w:rsidRPr="00C72F63">
        <w:rPr>
          <w:rFonts w:ascii="Times New Roman" w:hAnsi="Times New Roman" w:cs="Times New Roman"/>
          <w:color w:val="0D0D0D" w:themeColor="text1" w:themeTint="F2"/>
          <w:sz w:val="24"/>
        </w:rPr>
        <w:t>c)</w:t>
      </w:r>
      <w:r w:rsidR="00473D84" w:rsidRPr="00C72F63">
        <w:rPr>
          <w:rFonts w:ascii="Times New Roman" w:hAnsi="Times New Roman" w:cs="Times New Roman"/>
          <w:color w:val="0D0D0D" w:themeColor="text1" w:themeTint="F2"/>
          <w:sz w:val="24"/>
        </w:rPr>
        <w:t xml:space="preserve"> </w:t>
      </w:r>
      <w:r w:rsidR="00B513CF" w:rsidRPr="00C72F63">
        <w:rPr>
          <w:rFonts w:ascii="Times New Roman" w:hAnsi="Times New Roman" w:cs="Times New Roman"/>
          <w:color w:val="0D0D0D" w:themeColor="text1" w:themeTint="F2"/>
          <w:sz w:val="24"/>
        </w:rPr>
        <w:t>las opciones de respuesta sobre</w:t>
      </w:r>
      <w:r w:rsidR="00473D84" w:rsidRPr="00C72F63">
        <w:rPr>
          <w:rFonts w:ascii="Times New Roman" w:hAnsi="Times New Roman" w:cs="Times New Roman"/>
          <w:color w:val="0D0D0D" w:themeColor="text1" w:themeTint="F2"/>
          <w:sz w:val="24"/>
        </w:rPr>
        <w:t xml:space="preserve"> la </w:t>
      </w:r>
      <w:r w:rsidRPr="00C72F63">
        <w:rPr>
          <w:rFonts w:ascii="Times New Roman" w:hAnsi="Times New Roman" w:cs="Times New Roman"/>
          <w:color w:val="0D0D0D" w:themeColor="text1" w:themeTint="F2"/>
          <w:sz w:val="24"/>
        </w:rPr>
        <w:t>toma de decisiones en la pareja y d)</w:t>
      </w:r>
      <w:r w:rsidR="00F16B53" w:rsidRPr="00C72F63">
        <w:rPr>
          <w:rFonts w:ascii="Times New Roman" w:hAnsi="Times New Roman" w:cs="Times New Roman"/>
          <w:color w:val="0D0D0D" w:themeColor="text1" w:themeTint="F2"/>
          <w:sz w:val="24"/>
        </w:rPr>
        <w:t xml:space="preserve"> </w:t>
      </w:r>
      <w:r w:rsidR="00EF41AB" w:rsidRPr="00C72F63">
        <w:rPr>
          <w:rFonts w:ascii="Times New Roman" w:hAnsi="Times New Roman" w:cs="Times New Roman"/>
          <w:color w:val="0D0D0D" w:themeColor="text1" w:themeTint="F2"/>
          <w:sz w:val="24"/>
        </w:rPr>
        <w:t xml:space="preserve">se incorporaron </w:t>
      </w:r>
      <w:r w:rsidRPr="00C72F63">
        <w:rPr>
          <w:rFonts w:ascii="Times New Roman" w:hAnsi="Times New Roman" w:cs="Times New Roman"/>
          <w:color w:val="0D0D0D" w:themeColor="text1" w:themeTint="F2"/>
          <w:sz w:val="24"/>
        </w:rPr>
        <w:t xml:space="preserve">algunas </w:t>
      </w:r>
      <w:r w:rsidR="00EF41AB" w:rsidRPr="00C72F63">
        <w:rPr>
          <w:rFonts w:ascii="Times New Roman" w:hAnsi="Times New Roman" w:cs="Times New Roman"/>
          <w:color w:val="0D0D0D" w:themeColor="text1" w:themeTint="F2"/>
          <w:sz w:val="24"/>
        </w:rPr>
        <w:t>modificaciones en el diseño visual</w:t>
      </w:r>
      <w:r w:rsidR="00037196" w:rsidRPr="00C72F63">
        <w:rPr>
          <w:rFonts w:ascii="Times New Roman" w:hAnsi="Times New Roman" w:cs="Times New Roman"/>
          <w:color w:val="0D0D0D" w:themeColor="text1" w:themeTint="F2"/>
          <w:sz w:val="24"/>
        </w:rPr>
        <w:t xml:space="preserve">. </w:t>
      </w:r>
      <w:r w:rsidR="0016516F" w:rsidRPr="00C72F63">
        <w:rPr>
          <w:rFonts w:ascii="Times New Roman" w:hAnsi="Times New Roman" w:cs="Times New Roman"/>
          <w:color w:val="0D0D0D" w:themeColor="text1" w:themeTint="F2"/>
          <w:sz w:val="24"/>
        </w:rPr>
        <w:t>A partir de</w:t>
      </w:r>
      <w:r w:rsidR="00037196" w:rsidRPr="00C72F63">
        <w:rPr>
          <w:rFonts w:ascii="Times New Roman" w:hAnsi="Times New Roman" w:cs="Times New Roman"/>
          <w:color w:val="0D0D0D" w:themeColor="text1" w:themeTint="F2"/>
          <w:sz w:val="24"/>
        </w:rPr>
        <w:t xml:space="preserve"> las</w:t>
      </w:r>
      <w:r w:rsidR="001B094A" w:rsidRPr="00C72F63">
        <w:rPr>
          <w:rFonts w:ascii="Times New Roman" w:hAnsi="Times New Roman" w:cs="Times New Roman"/>
          <w:color w:val="0D0D0D" w:themeColor="text1" w:themeTint="F2"/>
          <w:sz w:val="24"/>
        </w:rPr>
        <w:t xml:space="preserve"> respuestas faltantes</w:t>
      </w:r>
      <w:r w:rsidR="00317AD3" w:rsidRPr="00C72F63">
        <w:rPr>
          <w:rFonts w:ascii="Times New Roman" w:hAnsi="Times New Roman" w:cs="Times New Roman"/>
          <w:color w:val="0D0D0D" w:themeColor="text1" w:themeTint="F2"/>
          <w:sz w:val="24"/>
        </w:rPr>
        <w:t xml:space="preserve"> de los ítems de la escala </w:t>
      </w:r>
      <w:r w:rsidR="005F66D9">
        <w:rPr>
          <w:rFonts w:ascii="Times New Roman" w:hAnsi="Times New Roman" w:cs="Times New Roman"/>
          <w:color w:val="0D0D0D" w:themeColor="text1" w:themeTint="F2"/>
          <w:sz w:val="24"/>
        </w:rPr>
        <w:t>EV-PAR-h</w:t>
      </w:r>
      <w:r w:rsidR="0016516F" w:rsidRPr="00C72F63">
        <w:rPr>
          <w:rFonts w:ascii="Times New Roman" w:hAnsi="Times New Roman" w:cs="Times New Roman"/>
          <w:color w:val="0D0D0D" w:themeColor="text1" w:themeTint="F2"/>
          <w:sz w:val="24"/>
        </w:rPr>
        <w:t>,</w:t>
      </w:r>
      <w:r w:rsidR="001B094A" w:rsidRPr="00C72F63">
        <w:rPr>
          <w:rFonts w:ascii="Times New Roman" w:hAnsi="Times New Roman" w:cs="Times New Roman"/>
          <w:color w:val="0D0D0D" w:themeColor="text1" w:themeTint="F2"/>
          <w:sz w:val="24"/>
        </w:rPr>
        <w:t xml:space="preserve"> </w:t>
      </w:r>
      <w:r w:rsidR="00317AD3" w:rsidRPr="00C72F63">
        <w:rPr>
          <w:rFonts w:ascii="Times New Roman" w:hAnsi="Times New Roman" w:cs="Times New Roman"/>
          <w:color w:val="0D0D0D" w:themeColor="text1" w:themeTint="F2"/>
          <w:sz w:val="24"/>
        </w:rPr>
        <w:t xml:space="preserve">que </w:t>
      </w:r>
      <w:r w:rsidR="001B094A" w:rsidRPr="00C72F63">
        <w:rPr>
          <w:rFonts w:ascii="Times New Roman" w:hAnsi="Times New Roman" w:cs="Times New Roman"/>
          <w:color w:val="0D0D0D" w:themeColor="text1" w:themeTint="F2"/>
          <w:sz w:val="24"/>
        </w:rPr>
        <w:t xml:space="preserve">representaba un </w:t>
      </w:r>
      <w:r w:rsidR="00317AD3" w:rsidRPr="00C72F63">
        <w:rPr>
          <w:rFonts w:ascii="Times New Roman" w:hAnsi="Times New Roman" w:cs="Times New Roman"/>
          <w:color w:val="0D0D0D" w:themeColor="text1" w:themeTint="F2"/>
          <w:sz w:val="24"/>
        </w:rPr>
        <w:t xml:space="preserve">15% </w:t>
      </w:r>
      <w:r w:rsidR="001B094A" w:rsidRPr="00C72F63">
        <w:rPr>
          <w:rFonts w:ascii="Times New Roman" w:hAnsi="Times New Roman" w:cs="Times New Roman"/>
          <w:color w:val="0D0D0D" w:themeColor="text1" w:themeTint="F2"/>
          <w:sz w:val="24"/>
        </w:rPr>
        <w:t>d</w:t>
      </w:r>
      <w:r w:rsidR="00B513CF" w:rsidRPr="00C72F63">
        <w:rPr>
          <w:rFonts w:ascii="Times New Roman" w:hAnsi="Times New Roman" w:cs="Times New Roman"/>
          <w:color w:val="0D0D0D" w:themeColor="text1" w:themeTint="F2"/>
          <w:sz w:val="24"/>
        </w:rPr>
        <w:t>e pérdida de información</w:t>
      </w:r>
      <w:r w:rsidR="001B094A" w:rsidRPr="00C72F63">
        <w:rPr>
          <w:rFonts w:ascii="Times New Roman" w:hAnsi="Times New Roman" w:cs="Times New Roman"/>
          <w:color w:val="0D0D0D" w:themeColor="text1" w:themeTint="F2"/>
          <w:sz w:val="24"/>
        </w:rPr>
        <w:t xml:space="preserve">, se </w:t>
      </w:r>
      <w:r w:rsidR="001B094A" w:rsidRPr="00C72F63">
        <w:rPr>
          <w:rFonts w:ascii="Times New Roman" w:hAnsi="Times New Roman" w:cs="Times New Roman"/>
          <w:color w:val="0D0D0D" w:themeColor="text1" w:themeTint="F2"/>
          <w:sz w:val="24"/>
        </w:rPr>
        <w:lastRenderedPageBreak/>
        <w:t>retomaron 1</w:t>
      </w:r>
      <w:r w:rsidR="00B513CF" w:rsidRPr="00C72F63">
        <w:rPr>
          <w:rFonts w:ascii="Times New Roman" w:hAnsi="Times New Roman" w:cs="Times New Roman"/>
          <w:color w:val="0D0D0D" w:themeColor="text1" w:themeTint="F2"/>
          <w:sz w:val="24"/>
        </w:rPr>
        <w:t>4</w:t>
      </w:r>
      <w:r w:rsidR="001B094A" w:rsidRPr="00C72F63">
        <w:rPr>
          <w:rFonts w:ascii="Times New Roman" w:hAnsi="Times New Roman" w:cs="Times New Roman"/>
          <w:color w:val="0D0D0D" w:themeColor="text1" w:themeTint="F2"/>
          <w:sz w:val="24"/>
        </w:rPr>
        <w:t xml:space="preserve"> reactivos de la escala para ser explo</w:t>
      </w:r>
      <w:r w:rsidR="00B513CF" w:rsidRPr="00C72F63">
        <w:rPr>
          <w:rFonts w:ascii="Times New Roman" w:hAnsi="Times New Roman" w:cs="Times New Roman"/>
          <w:color w:val="0D0D0D" w:themeColor="text1" w:themeTint="F2"/>
          <w:sz w:val="24"/>
        </w:rPr>
        <w:t>rados en entrevistas cognitivas: cinco de la sub</w:t>
      </w:r>
      <w:r w:rsidR="008A48AB">
        <w:rPr>
          <w:rFonts w:ascii="Times New Roman" w:hAnsi="Times New Roman" w:cs="Times New Roman"/>
          <w:color w:val="0D0D0D" w:themeColor="text1" w:themeTint="F2"/>
          <w:sz w:val="24"/>
        </w:rPr>
        <w:t>-</w:t>
      </w:r>
      <w:r w:rsidR="00B513CF" w:rsidRPr="00C72F63">
        <w:rPr>
          <w:rFonts w:ascii="Times New Roman" w:hAnsi="Times New Roman" w:cs="Times New Roman"/>
          <w:color w:val="0D0D0D" w:themeColor="text1" w:themeTint="F2"/>
          <w:sz w:val="24"/>
        </w:rPr>
        <w:t xml:space="preserve">escala de violencia física, cinco sobre la </w:t>
      </w:r>
      <w:r w:rsidR="00037196" w:rsidRPr="00C72F63">
        <w:rPr>
          <w:rFonts w:ascii="Times New Roman" w:hAnsi="Times New Roman" w:cs="Times New Roman"/>
          <w:color w:val="0D0D0D" w:themeColor="text1" w:themeTint="F2"/>
          <w:sz w:val="24"/>
        </w:rPr>
        <w:t>violencia</w:t>
      </w:r>
      <w:r w:rsidRPr="00C72F63">
        <w:rPr>
          <w:rFonts w:ascii="Times New Roman" w:hAnsi="Times New Roman" w:cs="Times New Roman"/>
          <w:color w:val="0D0D0D" w:themeColor="text1" w:themeTint="F2"/>
          <w:sz w:val="24"/>
        </w:rPr>
        <w:t xml:space="preserve"> </w:t>
      </w:r>
      <w:r w:rsidR="00B513CF" w:rsidRPr="00C72F63">
        <w:rPr>
          <w:rFonts w:ascii="Times New Roman" w:hAnsi="Times New Roman" w:cs="Times New Roman"/>
          <w:color w:val="0D0D0D" w:themeColor="text1" w:themeTint="F2"/>
          <w:sz w:val="24"/>
        </w:rPr>
        <w:t xml:space="preserve">sexual y cuatro de la violencia psicológica. </w:t>
      </w:r>
    </w:p>
    <w:p w14:paraId="14F15D89" w14:textId="13DB6BEF" w:rsidR="00037196" w:rsidRPr="00C72F63" w:rsidRDefault="00037196" w:rsidP="009D180D">
      <w:pPr>
        <w:spacing w:after="0" w:line="360" w:lineRule="auto"/>
        <w:jc w:val="both"/>
        <w:rPr>
          <w:rFonts w:ascii="Times New Roman" w:hAnsi="Times New Roman" w:cs="Times New Roman"/>
          <w:b/>
          <w:sz w:val="24"/>
        </w:rPr>
      </w:pPr>
      <w:r w:rsidRPr="00C72F63">
        <w:rPr>
          <w:rFonts w:ascii="Times New Roman" w:hAnsi="Times New Roman" w:cs="Times New Roman"/>
          <w:b/>
          <w:sz w:val="24"/>
        </w:rPr>
        <w:t>Etapa 4: entrevistas cognitivas</w:t>
      </w:r>
    </w:p>
    <w:p w14:paraId="22B0E0B2" w14:textId="24833B54" w:rsidR="00627E6E" w:rsidRPr="00C72F63" w:rsidRDefault="00317AD3" w:rsidP="009D180D">
      <w:pPr>
        <w:spacing w:after="0" w:line="360" w:lineRule="auto"/>
        <w:jc w:val="both"/>
        <w:rPr>
          <w:rFonts w:ascii="Times New Roman" w:hAnsi="Times New Roman" w:cs="Times New Roman"/>
          <w:sz w:val="24"/>
          <w:szCs w:val="24"/>
        </w:rPr>
      </w:pPr>
      <w:r w:rsidRPr="00C72F63">
        <w:rPr>
          <w:rFonts w:ascii="Times New Roman" w:hAnsi="Times New Roman" w:cs="Times New Roman"/>
          <w:b/>
          <w:sz w:val="24"/>
        </w:rPr>
        <w:t xml:space="preserve">Materiales y métodos: </w:t>
      </w:r>
      <w:r w:rsidR="00993621" w:rsidRPr="00C72F63">
        <w:rPr>
          <w:rFonts w:ascii="Times New Roman" w:hAnsi="Times New Roman" w:cs="Times New Roman"/>
          <w:sz w:val="24"/>
        </w:rPr>
        <w:t xml:space="preserve">En sesiones individuales, se solicitó a </w:t>
      </w:r>
      <w:r w:rsidR="00C8142D" w:rsidRPr="00C72F63">
        <w:rPr>
          <w:rFonts w:ascii="Times New Roman" w:hAnsi="Times New Roman" w:cs="Times New Roman"/>
          <w:sz w:val="24"/>
          <w:szCs w:val="24"/>
        </w:rPr>
        <w:t xml:space="preserve">16 varones estudiantes de </w:t>
      </w:r>
      <w:r w:rsidR="00D43339" w:rsidRPr="00C72F63">
        <w:rPr>
          <w:rFonts w:ascii="Times New Roman" w:hAnsi="Times New Roman" w:cs="Times New Roman"/>
          <w:sz w:val="24"/>
          <w:szCs w:val="24"/>
        </w:rPr>
        <w:t xml:space="preserve">dos instituciones de </w:t>
      </w:r>
      <w:r w:rsidR="00627E6E" w:rsidRPr="00C72F63">
        <w:rPr>
          <w:rFonts w:ascii="Times New Roman" w:hAnsi="Times New Roman" w:cs="Times New Roman"/>
          <w:sz w:val="24"/>
          <w:szCs w:val="24"/>
        </w:rPr>
        <w:t>e</w:t>
      </w:r>
      <w:r w:rsidR="00C8142D" w:rsidRPr="00C72F63">
        <w:rPr>
          <w:rFonts w:ascii="Times New Roman" w:hAnsi="Times New Roman" w:cs="Times New Roman"/>
          <w:sz w:val="24"/>
          <w:szCs w:val="24"/>
        </w:rPr>
        <w:t>duca</w:t>
      </w:r>
      <w:r w:rsidR="00281322" w:rsidRPr="00C72F63">
        <w:rPr>
          <w:rFonts w:ascii="Times New Roman" w:hAnsi="Times New Roman" w:cs="Times New Roman"/>
          <w:sz w:val="24"/>
          <w:szCs w:val="24"/>
        </w:rPr>
        <w:t>ción superior</w:t>
      </w:r>
      <w:r w:rsidR="00D43339" w:rsidRPr="00C72F63">
        <w:rPr>
          <w:rFonts w:ascii="Times New Roman" w:hAnsi="Times New Roman" w:cs="Times New Roman"/>
          <w:sz w:val="24"/>
          <w:szCs w:val="24"/>
        </w:rPr>
        <w:t xml:space="preserve"> </w:t>
      </w:r>
      <w:r w:rsidR="004B33B3" w:rsidRPr="00C72F63">
        <w:rPr>
          <w:rFonts w:ascii="Times New Roman" w:hAnsi="Times New Roman" w:cs="Times New Roman"/>
          <w:sz w:val="24"/>
          <w:szCs w:val="24"/>
        </w:rPr>
        <w:t xml:space="preserve">(pública y privada) </w:t>
      </w:r>
      <w:r w:rsidR="00D43339" w:rsidRPr="00C72F63">
        <w:rPr>
          <w:rFonts w:ascii="Times New Roman" w:hAnsi="Times New Roman" w:cs="Times New Roman"/>
          <w:sz w:val="24"/>
          <w:szCs w:val="24"/>
        </w:rPr>
        <w:t>de la Ciudad de Durango</w:t>
      </w:r>
      <w:r w:rsidR="00993621" w:rsidRPr="00C72F63">
        <w:rPr>
          <w:rFonts w:ascii="Times New Roman" w:hAnsi="Times New Roman" w:cs="Times New Roman"/>
          <w:sz w:val="24"/>
          <w:szCs w:val="24"/>
        </w:rPr>
        <w:t xml:space="preserve">, contestar una de las dos versiones acortadas del cuestionario </w:t>
      </w:r>
      <w:r w:rsidR="005F66D9">
        <w:rPr>
          <w:rFonts w:ascii="Times New Roman" w:hAnsi="Times New Roman" w:cs="Times New Roman"/>
          <w:sz w:val="24"/>
          <w:szCs w:val="24"/>
        </w:rPr>
        <w:t>EV-PAR-h</w:t>
      </w:r>
      <w:r w:rsidR="00993621" w:rsidRPr="00C72F63">
        <w:rPr>
          <w:rFonts w:ascii="Times New Roman" w:hAnsi="Times New Roman" w:cs="Times New Roman"/>
          <w:sz w:val="24"/>
          <w:szCs w:val="24"/>
        </w:rPr>
        <w:t>, en</w:t>
      </w:r>
      <w:r w:rsidR="00231068" w:rsidRPr="00C72F63">
        <w:rPr>
          <w:rFonts w:ascii="Times New Roman" w:hAnsi="Times New Roman" w:cs="Times New Roman"/>
          <w:sz w:val="24"/>
          <w:szCs w:val="24"/>
        </w:rPr>
        <w:t xml:space="preserve"> las que se exploraron 14 ítems, </w:t>
      </w:r>
      <w:r w:rsidR="00993621" w:rsidRPr="00C72F63">
        <w:rPr>
          <w:rFonts w:ascii="Times New Roman" w:hAnsi="Times New Roman" w:cs="Times New Roman"/>
          <w:sz w:val="24"/>
          <w:szCs w:val="24"/>
        </w:rPr>
        <w:t>cinco datos sociodemográficos, cuatro variables sobre la dinámica de pareja y tres instrucciones; con el objetivo de c</w:t>
      </w:r>
      <w:r w:rsidR="00D43339" w:rsidRPr="00C72F63">
        <w:rPr>
          <w:rFonts w:ascii="Times New Roman" w:hAnsi="Times New Roman" w:cs="Times New Roman"/>
          <w:sz w:val="24"/>
          <w:szCs w:val="24"/>
        </w:rPr>
        <w:t xml:space="preserve">onocer la forma en que interpretaban la información solicitada en la encuesta, asegurarse que las preguntas fueran claras y que todas las personas las entendieran de la misma manera. </w:t>
      </w:r>
      <w:r w:rsidR="007E4B9C" w:rsidRPr="00C72F63">
        <w:rPr>
          <w:rFonts w:ascii="Times New Roman" w:hAnsi="Times New Roman" w:cs="Times New Roman"/>
          <w:sz w:val="24"/>
          <w:szCs w:val="24"/>
        </w:rPr>
        <w:t>P</w:t>
      </w:r>
      <w:r w:rsidR="00B65312" w:rsidRPr="00C72F63">
        <w:rPr>
          <w:rFonts w:ascii="Times New Roman" w:hAnsi="Times New Roman" w:cs="Times New Roman"/>
          <w:sz w:val="24"/>
          <w:szCs w:val="24"/>
        </w:rPr>
        <w:t xml:space="preserve">ara </w:t>
      </w:r>
      <w:r w:rsidR="00993621" w:rsidRPr="00C72F63">
        <w:rPr>
          <w:rFonts w:ascii="Times New Roman" w:hAnsi="Times New Roman" w:cs="Times New Roman"/>
          <w:sz w:val="24"/>
          <w:szCs w:val="24"/>
        </w:rPr>
        <w:t xml:space="preserve">el </w:t>
      </w:r>
      <w:r w:rsidR="00B65312" w:rsidRPr="00C72F63">
        <w:rPr>
          <w:rFonts w:ascii="Times New Roman" w:hAnsi="Times New Roman" w:cs="Times New Roman"/>
          <w:sz w:val="24"/>
          <w:szCs w:val="24"/>
        </w:rPr>
        <w:t>sondeo oral (Willis,1999)</w:t>
      </w:r>
      <w:r w:rsidR="007E4B9C" w:rsidRPr="00C72F63">
        <w:rPr>
          <w:rFonts w:ascii="Times New Roman" w:hAnsi="Times New Roman" w:cs="Times New Roman"/>
          <w:sz w:val="24"/>
          <w:szCs w:val="24"/>
        </w:rPr>
        <w:t xml:space="preserve"> la entrevistadora d</w:t>
      </w:r>
      <w:r w:rsidR="00A73A62" w:rsidRPr="00C72F63">
        <w:rPr>
          <w:rFonts w:ascii="Times New Roman" w:hAnsi="Times New Roman" w:cs="Times New Roman"/>
          <w:sz w:val="24"/>
          <w:szCs w:val="24"/>
        </w:rPr>
        <w:t>io</w:t>
      </w:r>
      <w:r w:rsidR="00EA36DC" w:rsidRPr="00C72F63">
        <w:rPr>
          <w:rFonts w:ascii="Times New Roman" w:hAnsi="Times New Roman" w:cs="Times New Roman"/>
          <w:sz w:val="24"/>
          <w:szCs w:val="24"/>
        </w:rPr>
        <w:t xml:space="preserve"> lectura </w:t>
      </w:r>
      <w:r w:rsidR="00425220" w:rsidRPr="00C72F63">
        <w:rPr>
          <w:rFonts w:ascii="Times New Roman" w:hAnsi="Times New Roman" w:cs="Times New Roman"/>
          <w:sz w:val="24"/>
          <w:szCs w:val="24"/>
        </w:rPr>
        <w:t>un cuestionamiento</w:t>
      </w:r>
      <w:r w:rsidR="00281322" w:rsidRPr="00C72F63">
        <w:rPr>
          <w:rFonts w:ascii="Times New Roman" w:hAnsi="Times New Roman" w:cs="Times New Roman"/>
          <w:sz w:val="24"/>
          <w:szCs w:val="24"/>
        </w:rPr>
        <w:t xml:space="preserve"> a la vez</w:t>
      </w:r>
      <w:r w:rsidR="00993621" w:rsidRPr="00C72F63">
        <w:rPr>
          <w:rFonts w:ascii="Times New Roman" w:hAnsi="Times New Roman" w:cs="Times New Roman"/>
          <w:sz w:val="24"/>
          <w:szCs w:val="24"/>
        </w:rPr>
        <w:t xml:space="preserve"> y s</w:t>
      </w:r>
      <w:r w:rsidR="00432B58" w:rsidRPr="00C72F63">
        <w:rPr>
          <w:rFonts w:ascii="Times New Roman" w:hAnsi="Times New Roman" w:cs="Times New Roman"/>
          <w:sz w:val="24"/>
          <w:szCs w:val="24"/>
        </w:rPr>
        <w:t xml:space="preserve">e audio-grabaron las respuestas </w:t>
      </w:r>
      <w:r w:rsidR="00993621" w:rsidRPr="00C72F63">
        <w:rPr>
          <w:rFonts w:ascii="Times New Roman" w:hAnsi="Times New Roman" w:cs="Times New Roman"/>
          <w:sz w:val="24"/>
          <w:szCs w:val="24"/>
        </w:rPr>
        <w:t xml:space="preserve">de los estudiantes, las cuales </w:t>
      </w:r>
      <w:r w:rsidR="00C8142D" w:rsidRPr="00C72F63">
        <w:rPr>
          <w:rFonts w:ascii="Times New Roman" w:hAnsi="Times New Roman" w:cs="Times New Roman"/>
          <w:sz w:val="24"/>
          <w:szCs w:val="24"/>
        </w:rPr>
        <w:t xml:space="preserve">fueron transcritas en procesador de textos y luego organizadas a manera de tabla concentradora, para realizar el análisis cualitativo </w:t>
      </w:r>
      <w:r w:rsidR="00E96F2B" w:rsidRPr="00C72F63">
        <w:rPr>
          <w:rFonts w:ascii="Times New Roman" w:hAnsi="Times New Roman" w:cs="Times New Roman"/>
          <w:sz w:val="24"/>
          <w:szCs w:val="24"/>
        </w:rPr>
        <w:t xml:space="preserve">de contenido de las respuestas, asimismo </w:t>
      </w:r>
      <w:r w:rsidR="00993621" w:rsidRPr="00C72F63">
        <w:rPr>
          <w:rFonts w:ascii="Times New Roman" w:hAnsi="Times New Roman" w:cs="Times New Roman"/>
          <w:sz w:val="24"/>
          <w:szCs w:val="24"/>
        </w:rPr>
        <w:t>obtener</w:t>
      </w:r>
      <w:r w:rsidR="00E96F2B" w:rsidRPr="00C72F63">
        <w:rPr>
          <w:rFonts w:ascii="Times New Roman" w:hAnsi="Times New Roman" w:cs="Times New Roman"/>
          <w:sz w:val="24"/>
          <w:szCs w:val="24"/>
        </w:rPr>
        <w:t xml:space="preserve"> el porcentaje </w:t>
      </w:r>
      <w:r w:rsidR="005C64A9" w:rsidRPr="00C72F63">
        <w:rPr>
          <w:rFonts w:ascii="Times New Roman" w:hAnsi="Times New Roman" w:cs="Times New Roman"/>
          <w:sz w:val="24"/>
          <w:szCs w:val="24"/>
        </w:rPr>
        <w:t xml:space="preserve">(simple) </w:t>
      </w:r>
      <w:r w:rsidR="00E96F2B" w:rsidRPr="00C72F63">
        <w:rPr>
          <w:rFonts w:ascii="Times New Roman" w:hAnsi="Times New Roman" w:cs="Times New Roman"/>
          <w:sz w:val="24"/>
          <w:szCs w:val="24"/>
        </w:rPr>
        <w:t>de acuerdo entre los estudiantes.</w:t>
      </w:r>
    </w:p>
    <w:p w14:paraId="76A8C54F" w14:textId="01EAF796" w:rsidR="00815347" w:rsidRPr="00C72F63" w:rsidRDefault="003664CC" w:rsidP="009D180D">
      <w:pPr>
        <w:spacing w:after="0" w:line="360" w:lineRule="auto"/>
        <w:jc w:val="both"/>
        <w:rPr>
          <w:rFonts w:ascii="Times New Roman" w:hAnsi="Times New Roman" w:cs="Times New Roman"/>
          <w:b/>
          <w:sz w:val="24"/>
        </w:rPr>
      </w:pPr>
      <w:r w:rsidRPr="00C72F63">
        <w:rPr>
          <w:rFonts w:ascii="Times New Roman" w:hAnsi="Times New Roman" w:cs="Times New Roman"/>
          <w:b/>
          <w:sz w:val="24"/>
        </w:rPr>
        <w:t>Resultados de las entrevistas cognitivas</w:t>
      </w:r>
      <w:r w:rsidR="00993621" w:rsidRPr="00C72F63">
        <w:rPr>
          <w:rFonts w:ascii="Times New Roman" w:hAnsi="Times New Roman" w:cs="Times New Roman"/>
          <w:sz w:val="24"/>
          <w:szCs w:val="24"/>
        </w:rPr>
        <w:t xml:space="preserve"> </w:t>
      </w:r>
    </w:p>
    <w:p w14:paraId="701395AB" w14:textId="77777777" w:rsidR="005F0D0D" w:rsidRPr="00C72F63" w:rsidRDefault="0089080D" w:rsidP="005F0D0D">
      <w:pPr>
        <w:spacing w:after="0" w:line="360" w:lineRule="auto"/>
        <w:jc w:val="both"/>
        <w:rPr>
          <w:rFonts w:ascii="Times New Roman" w:hAnsi="Times New Roman" w:cs="Times New Roman"/>
          <w:sz w:val="24"/>
        </w:rPr>
      </w:pPr>
      <w:r w:rsidRPr="00C72F63">
        <w:rPr>
          <w:rFonts w:ascii="Times New Roman" w:hAnsi="Times New Roman" w:cs="Times New Roman"/>
          <w:sz w:val="24"/>
        </w:rPr>
        <w:t xml:space="preserve">Se identificó la necesidad de </w:t>
      </w:r>
      <w:r w:rsidR="00CB11DD" w:rsidRPr="00C72F63">
        <w:rPr>
          <w:rFonts w:ascii="Times New Roman" w:hAnsi="Times New Roman" w:cs="Times New Roman"/>
          <w:sz w:val="24"/>
        </w:rPr>
        <w:t xml:space="preserve">hacer ajustes en la </w:t>
      </w:r>
      <w:r w:rsidR="00DD7A19" w:rsidRPr="00C72F63">
        <w:rPr>
          <w:rFonts w:ascii="Times New Roman" w:hAnsi="Times New Roman" w:cs="Times New Roman"/>
          <w:sz w:val="24"/>
        </w:rPr>
        <w:t xml:space="preserve">redacción </w:t>
      </w:r>
      <w:r w:rsidR="00E72CF0" w:rsidRPr="00C72F63">
        <w:rPr>
          <w:rFonts w:ascii="Times New Roman" w:hAnsi="Times New Roman" w:cs="Times New Roman"/>
          <w:sz w:val="24"/>
        </w:rPr>
        <w:t xml:space="preserve">y opciones de respuesta </w:t>
      </w:r>
      <w:r w:rsidR="00DB69F2" w:rsidRPr="00C72F63">
        <w:rPr>
          <w:rFonts w:ascii="Times New Roman" w:hAnsi="Times New Roman" w:cs="Times New Roman"/>
          <w:sz w:val="24"/>
        </w:rPr>
        <w:t>de</w:t>
      </w:r>
      <w:r w:rsidR="00DD7A19" w:rsidRPr="00C72F63">
        <w:rPr>
          <w:rFonts w:ascii="Times New Roman" w:hAnsi="Times New Roman" w:cs="Times New Roman"/>
          <w:sz w:val="24"/>
        </w:rPr>
        <w:t xml:space="preserve"> la</w:t>
      </w:r>
      <w:r w:rsidR="00DB69F2" w:rsidRPr="00C72F63">
        <w:rPr>
          <w:rFonts w:ascii="Times New Roman" w:hAnsi="Times New Roman" w:cs="Times New Roman"/>
          <w:sz w:val="24"/>
        </w:rPr>
        <w:t xml:space="preserve"> variable </w:t>
      </w:r>
      <w:r w:rsidR="000E3E1C" w:rsidRPr="00C72F63">
        <w:rPr>
          <w:rFonts w:ascii="Times New Roman" w:hAnsi="Times New Roman" w:cs="Times New Roman"/>
          <w:sz w:val="24"/>
        </w:rPr>
        <w:t xml:space="preserve">duración de la </w:t>
      </w:r>
      <w:r w:rsidR="00DD7A19" w:rsidRPr="00C72F63">
        <w:rPr>
          <w:rFonts w:ascii="Times New Roman" w:hAnsi="Times New Roman" w:cs="Times New Roman"/>
          <w:sz w:val="24"/>
        </w:rPr>
        <w:t>relación de pareja</w:t>
      </w:r>
      <w:r w:rsidR="000E3E1C" w:rsidRPr="00C72F63">
        <w:rPr>
          <w:rFonts w:ascii="Times New Roman" w:hAnsi="Times New Roman" w:cs="Times New Roman"/>
          <w:sz w:val="24"/>
        </w:rPr>
        <w:t xml:space="preserve">. </w:t>
      </w:r>
      <w:r w:rsidR="00DC461D" w:rsidRPr="00C72F63">
        <w:rPr>
          <w:rFonts w:ascii="Times New Roman" w:hAnsi="Times New Roman" w:cs="Times New Roman"/>
          <w:sz w:val="24"/>
        </w:rPr>
        <w:t>Para la escolaridad</w:t>
      </w:r>
      <w:r w:rsidR="00304218" w:rsidRPr="00C72F63">
        <w:rPr>
          <w:rFonts w:ascii="Times New Roman" w:hAnsi="Times New Roman" w:cs="Times New Roman"/>
          <w:sz w:val="24"/>
        </w:rPr>
        <w:t>,</w:t>
      </w:r>
      <w:r w:rsidR="00DC461D" w:rsidRPr="00C72F63">
        <w:rPr>
          <w:rFonts w:ascii="Times New Roman" w:hAnsi="Times New Roman" w:cs="Times New Roman"/>
          <w:sz w:val="24"/>
        </w:rPr>
        <w:t xml:space="preserve"> s</w:t>
      </w:r>
      <w:r w:rsidR="00DD7A19" w:rsidRPr="00C72F63">
        <w:rPr>
          <w:rFonts w:ascii="Times New Roman" w:hAnsi="Times New Roman" w:cs="Times New Roman"/>
          <w:sz w:val="24"/>
        </w:rPr>
        <w:t xml:space="preserve">e sustituyó la opción de respuesta </w:t>
      </w:r>
      <w:r w:rsidR="00DB69F2" w:rsidRPr="00C72F63">
        <w:rPr>
          <w:rFonts w:ascii="Times New Roman" w:hAnsi="Times New Roman" w:cs="Times New Roman"/>
          <w:sz w:val="24"/>
        </w:rPr>
        <w:t>“</w:t>
      </w:r>
      <w:r w:rsidR="00DD7A19" w:rsidRPr="00C72F63">
        <w:rPr>
          <w:rFonts w:ascii="Times New Roman" w:hAnsi="Times New Roman" w:cs="Times New Roman"/>
          <w:sz w:val="24"/>
        </w:rPr>
        <w:t>trunca</w:t>
      </w:r>
      <w:r w:rsidR="00DB69F2" w:rsidRPr="00C72F63">
        <w:rPr>
          <w:rFonts w:ascii="Times New Roman" w:hAnsi="Times New Roman" w:cs="Times New Roman"/>
          <w:sz w:val="24"/>
        </w:rPr>
        <w:t>”</w:t>
      </w:r>
      <w:r w:rsidR="00DD7A19" w:rsidRPr="00C72F63">
        <w:rPr>
          <w:rFonts w:ascii="Times New Roman" w:hAnsi="Times New Roman" w:cs="Times New Roman"/>
          <w:sz w:val="24"/>
        </w:rPr>
        <w:t xml:space="preserve"> por </w:t>
      </w:r>
      <w:r w:rsidR="00DB69F2" w:rsidRPr="00C72F63">
        <w:rPr>
          <w:rFonts w:ascii="Times New Roman" w:hAnsi="Times New Roman" w:cs="Times New Roman"/>
          <w:sz w:val="24"/>
        </w:rPr>
        <w:t>“</w:t>
      </w:r>
      <w:r w:rsidR="00DD7A19" w:rsidRPr="00C72F63">
        <w:rPr>
          <w:rFonts w:ascii="Times New Roman" w:hAnsi="Times New Roman" w:cs="Times New Roman"/>
          <w:sz w:val="24"/>
        </w:rPr>
        <w:t>incompleta</w:t>
      </w:r>
      <w:r w:rsidR="00DB69F2" w:rsidRPr="00C72F63">
        <w:rPr>
          <w:rFonts w:ascii="Times New Roman" w:hAnsi="Times New Roman" w:cs="Times New Roman"/>
          <w:sz w:val="24"/>
        </w:rPr>
        <w:t>”</w:t>
      </w:r>
      <w:r w:rsidR="00DD7A19" w:rsidRPr="00C72F63">
        <w:rPr>
          <w:rFonts w:ascii="Times New Roman" w:hAnsi="Times New Roman" w:cs="Times New Roman"/>
          <w:sz w:val="24"/>
        </w:rPr>
        <w:t xml:space="preserve"> y se aumentó el tamaño</w:t>
      </w:r>
      <w:r w:rsidR="00DC461D" w:rsidRPr="00C72F63">
        <w:rPr>
          <w:rFonts w:ascii="Times New Roman" w:hAnsi="Times New Roman" w:cs="Times New Roman"/>
          <w:sz w:val="24"/>
        </w:rPr>
        <w:t xml:space="preserve"> de letra. En el resto de </w:t>
      </w:r>
      <w:r w:rsidR="00304218" w:rsidRPr="00C72F63">
        <w:rPr>
          <w:rFonts w:ascii="Times New Roman" w:hAnsi="Times New Roman" w:cs="Times New Roman"/>
          <w:sz w:val="24"/>
        </w:rPr>
        <w:t>las variables sociodemográficas</w:t>
      </w:r>
      <w:r w:rsidR="00DC461D" w:rsidRPr="00C72F63">
        <w:rPr>
          <w:rFonts w:ascii="Times New Roman" w:hAnsi="Times New Roman" w:cs="Times New Roman"/>
          <w:sz w:val="24"/>
        </w:rPr>
        <w:t xml:space="preserve"> se verificó</w:t>
      </w:r>
      <w:r w:rsidR="0041016D" w:rsidRPr="00C72F63">
        <w:rPr>
          <w:rFonts w:ascii="Times New Roman" w:hAnsi="Times New Roman" w:cs="Times New Roman"/>
          <w:sz w:val="24"/>
        </w:rPr>
        <w:t xml:space="preserve"> </w:t>
      </w:r>
      <w:r w:rsidR="00DD7A19" w:rsidRPr="00C72F63">
        <w:rPr>
          <w:rFonts w:ascii="Times New Roman" w:hAnsi="Times New Roman" w:cs="Times New Roman"/>
          <w:sz w:val="24"/>
        </w:rPr>
        <w:t xml:space="preserve">que las opciones de respuesta ofrecidas </w:t>
      </w:r>
      <w:r w:rsidR="0041016D" w:rsidRPr="00C72F63">
        <w:rPr>
          <w:rFonts w:ascii="Times New Roman" w:hAnsi="Times New Roman" w:cs="Times New Roman"/>
          <w:sz w:val="24"/>
        </w:rPr>
        <w:t>eran</w:t>
      </w:r>
      <w:r w:rsidR="00DD7A19" w:rsidRPr="00C72F63">
        <w:rPr>
          <w:rFonts w:ascii="Times New Roman" w:hAnsi="Times New Roman" w:cs="Times New Roman"/>
          <w:sz w:val="24"/>
        </w:rPr>
        <w:t xml:space="preserve"> pertinentes</w:t>
      </w:r>
      <w:r w:rsidR="005F0D0D" w:rsidRPr="00C72F63">
        <w:rPr>
          <w:rFonts w:ascii="Times New Roman" w:hAnsi="Times New Roman" w:cs="Times New Roman"/>
          <w:sz w:val="24"/>
        </w:rPr>
        <w:t>.</w:t>
      </w:r>
    </w:p>
    <w:p w14:paraId="60855276" w14:textId="27EFA14E" w:rsidR="00A11DA9" w:rsidRPr="00C72F63" w:rsidRDefault="00DC461D" w:rsidP="009D180D">
      <w:pPr>
        <w:spacing w:after="0" w:line="360" w:lineRule="auto"/>
        <w:jc w:val="both"/>
        <w:rPr>
          <w:rFonts w:ascii="Times New Roman" w:hAnsi="Times New Roman" w:cs="Times New Roman"/>
          <w:sz w:val="24"/>
        </w:rPr>
      </w:pPr>
      <w:r w:rsidRPr="00C72F63">
        <w:rPr>
          <w:rFonts w:ascii="Times New Roman" w:hAnsi="Times New Roman" w:cs="Times New Roman"/>
          <w:sz w:val="24"/>
        </w:rPr>
        <w:t>Las instrucciones</w:t>
      </w:r>
      <w:r w:rsidR="00061DCF" w:rsidRPr="00C72F63">
        <w:rPr>
          <w:rFonts w:ascii="Times New Roman" w:hAnsi="Times New Roman" w:cs="Times New Roman"/>
          <w:sz w:val="24"/>
        </w:rPr>
        <w:t xml:space="preserve"> y variables sobre la dinámica de pareja</w:t>
      </w:r>
      <w:r w:rsidR="00304218" w:rsidRPr="00C72F63">
        <w:rPr>
          <w:rFonts w:ascii="Times New Roman" w:hAnsi="Times New Roman" w:cs="Times New Roman"/>
          <w:sz w:val="24"/>
        </w:rPr>
        <w:t>,</w:t>
      </w:r>
      <w:r w:rsidR="00061DCF" w:rsidRPr="00C72F63">
        <w:rPr>
          <w:rFonts w:ascii="Times New Roman" w:hAnsi="Times New Roman" w:cs="Times New Roman"/>
          <w:sz w:val="24"/>
        </w:rPr>
        <w:t xml:space="preserve"> obtuvieron consenso respecto a ser comprendidas claramente por los </w:t>
      </w:r>
      <w:r w:rsidR="00061DCF" w:rsidRPr="00454045">
        <w:rPr>
          <w:rFonts w:ascii="Times New Roman" w:hAnsi="Times New Roman" w:cs="Times New Roman"/>
          <w:sz w:val="24"/>
        </w:rPr>
        <w:t>participantes;</w:t>
      </w:r>
      <w:r w:rsidR="00061DCF" w:rsidRPr="00C72F63">
        <w:rPr>
          <w:rFonts w:ascii="Times New Roman" w:hAnsi="Times New Roman" w:cs="Times New Roman"/>
          <w:sz w:val="24"/>
        </w:rPr>
        <w:t xml:space="preserve"> </w:t>
      </w:r>
      <w:r w:rsidR="00DE51F3" w:rsidRPr="00C72F63">
        <w:rPr>
          <w:rFonts w:ascii="Times New Roman" w:hAnsi="Times New Roman" w:cs="Times New Roman"/>
          <w:sz w:val="24"/>
        </w:rPr>
        <w:t>permitiendo</w:t>
      </w:r>
      <w:r w:rsidR="00454045">
        <w:rPr>
          <w:rFonts w:ascii="Times New Roman" w:hAnsi="Times New Roman" w:cs="Times New Roman"/>
          <w:sz w:val="24"/>
        </w:rPr>
        <w:t xml:space="preserve"> estas últimas aclarar que, éstos</w:t>
      </w:r>
      <w:r w:rsidR="00DE51F3" w:rsidRPr="00C72F63">
        <w:rPr>
          <w:rFonts w:ascii="Times New Roman" w:hAnsi="Times New Roman" w:cs="Times New Roman"/>
          <w:sz w:val="24"/>
        </w:rPr>
        <w:t xml:space="preserve"> entendían por exclusividad afectiva el acto de reservar para la pareja “cierta clase” de abrazos, besos y pensamiento como forma de demostrar fidelidad y monogamia; por tareas de crianza aquellas decisiones sobre educación, modo de vestir y provisión para la subsistencia de la progenie; en tanto, por proyectos a futuro concebían los pasatiempos y planes a futuro de su carrera profesional, incluyendo mudanzas por continuar la formación a nivel especialidad o posgrado.</w:t>
      </w:r>
      <w:r w:rsidR="005F0D0D" w:rsidRPr="00C72F63">
        <w:rPr>
          <w:rFonts w:ascii="Times New Roman" w:hAnsi="Times New Roman" w:cs="Times New Roman"/>
          <w:sz w:val="24"/>
        </w:rPr>
        <w:t xml:space="preserve"> </w:t>
      </w:r>
      <w:r w:rsidR="008C397F" w:rsidRPr="00C72F63">
        <w:rPr>
          <w:rFonts w:ascii="Times New Roman" w:hAnsi="Times New Roman" w:cs="Times New Roman"/>
          <w:sz w:val="24"/>
        </w:rPr>
        <w:t>En</w:t>
      </w:r>
      <w:r w:rsidR="00D95D08" w:rsidRPr="00C72F63">
        <w:rPr>
          <w:rFonts w:ascii="Times New Roman" w:hAnsi="Times New Roman" w:cs="Times New Roman"/>
          <w:sz w:val="24"/>
        </w:rPr>
        <w:t xml:space="preserve"> los</w:t>
      </w:r>
      <w:r w:rsidR="006049DB" w:rsidRPr="00C72F63">
        <w:rPr>
          <w:rFonts w:ascii="Times New Roman" w:hAnsi="Times New Roman" w:cs="Times New Roman"/>
          <w:sz w:val="24"/>
        </w:rPr>
        <w:t xml:space="preserve"> ítems de la escala </w:t>
      </w:r>
      <w:r w:rsidR="005F66D9">
        <w:rPr>
          <w:rFonts w:ascii="Times New Roman" w:hAnsi="Times New Roman" w:cs="Times New Roman"/>
          <w:sz w:val="24"/>
        </w:rPr>
        <w:t>EV-PAR-h</w:t>
      </w:r>
      <w:r w:rsidR="006049DB" w:rsidRPr="00C72F63">
        <w:rPr>
          <w:rFonts w:ascii="Times New Roman" w:hAnsi="Times New Roman" w:cs="Times New Roman"/>
          <w:sz w:val="24"/>
        </w:rPr>
        <w:t xml:space="preserve"> </w:t>
      </w:r>
      <w:r w:rsidR="008C397F" w:rsidRPr="00C72F63">
        <w:rPr>
          <w:rFonts w:ascii="Times New Roman" w:hAnsi="Times New Roman" w:cs="Times New Roman"/>
          <w:sz w:val="24"/>
          <w:szCs w:val="24"/>
        </w:rPr>
        <w:t xml:space="preserve">se examinó a) comprensión o interpretación de conceptos mencionados en los ítems; b) identificación del contenido del ítem o instrucción, a través de paráfrasis; o c) recuperación de información, cálculos o comparaciones necesarias para identificar respuestas </w:t>
      </w:r>
      <w:r w:rsidR="00304218" w:rsidRPr="00C72F63">
        <w:rPr>
          <w:rFonts w:ascii="Times New Roman" w:hAnsi="Times New Roman" w:cs="Times New Roman"/>
          <w:sz w:val="24"/>
          <w:szCs w:val="24"/>
        </w:rPr>
        <w:t>correspondientes</w:t>
      </w:r>
      <w:r w:rsidR="008C397F" w:rsidRPr="00C72F63">
        <w:rPr>
          <w:rFonts w:ascii="Times New Roman" w:hAnsi="Times New Roman" w:cs="Times New Roman"/>
          <w:sz w:val="24"/>
          <w:szCs w:val="24"/>
        </w:rPr>
        <w:t xml:space="preserve">.  </w:t>
      </w:r>
      <w:r w:rsidR="00A11DA9" w:rsidRPr="00C72F63">
        <w:rPr>
          <w:rFonts w:ascii="Times New Roman" w:hAnsi="Times New Roman" w:cs="Times New Roman"/>
          <w:sz w:val="24"/>
        </w:rPr>
        <w:t xml:space="preserve">Para algunos reactivos </w:t>
      </w:r>
      <w:r w:rsidR="006049DB" w:rsidRPr="00C72F63">
        <w:rPr>
          <w:rFonts w:ascii="Times New Roman" w:hAnsi="Times New Roman" w:cs="Times New Roman"/>
          <w:sz w:val="24"/>
        </w:rPr>
        <w:t xml:space="preserve">se trabajó más de </w:t>
      </w:r>
      <w:r w:rsidR="00D95D08" w:rsidRPr="00C72F63">
        <w:rPr>
          <w:rFonts w:ascii="Times New Roman" w:hAnsi="Times New Roman" w:cs="Times New Roman"/>
          <w:sz w:val="24"/>
        </w:rPr>
        <w:t>un</w:t>
      </w:r>
      <w:r w:rsidR="006049DB" w:rsidRPr="00C72F63">
        <w:rPr>
          <w:rFonts w:ascii="Times New Roman" w:hAnsi="Times New Roman" w:cs="Times New Roman"/>
          <w:sz w:val="24"/>
        </w:rPr>
        <w:t xml:space="preserve"> </w:t>
      </w:r>
      <w:r w:rsidR="00D95D08" w:rsidRPr="00C72F63">
        <w:rPr>
          <w:rFonts w:ascii="Times New Roman" w:hAnsi="Times New Roman" w:cs="Times New Roman"/>
          <w:sz w:val="24"/>
        </w:rPr>
        <w:t>aspecto</w:t>
      </w:r>
      <w:r w:rsidR="005F0D0D" w:rsidRPr="00C72F63">
        <w:rPr>
          <w:rFonts w:ascii="Times New Roman" w:hAnsi="Times New Roman" w:cs="Times New Roman"/>
          <w:sz w:val="24"/>
        </w:rPr>
        <w:t xml:space="preserve"> (ver Tabla 6).</w:t>
      </w:r>
      <w:r w:rsidR="00304218" w:rsidRPr="00C72F63">
        <w:rPr>
          <w:rFonts w:ascii="Times New Roman" w:hAnsi="Times New Roman" w:cs="Times New Roman"/>
          <w:sz w:val="24"/>
        </w:rPr>
        <w:t xml:space="preserve"> </w:t>
      </w:r>
      <w:r w:rsidR="006049DB" w:rsidRPr="00C72F63">
        <w:rPr>
          <w:rFonts w:ascii="Times New Roman" w:hAnsi="Times New Roman" w:cs="Times New Roman"/>
          <w:sz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2207"/>
        <w:gridCol w:w="2207"/>
        <w:gridCol w:w="2207"/>
      </w:tblGrid>
      <w:tr w:rsidR="005F0D0D" w:rsidRPr="00C72F63" w14:paraId="48CB90E5" w14:textId="77777777" w:rsidTr="0039346F">
        <w:tc>
          <w:tcPr>
            <w:tcW w:w="8828" w:type="dxa"/>
            <w:gridSpan w:val="4"/>
            <w:tcBorders>
              <w:bottom w:val="single" w:sz="4" w:space="0" w:color="auto"/>
            </w:tcBorders>
          </w:tcPr>
          <w:p w14:paraId="516FCB00" w14:textId="1C6C7127" w:rsidR="005F0D0D" w:rsidRPr="00C72F63" w:rsidRDefault="005F0D0D" w:rsidP="0039346F">
            <w:pPr>
              <w:spacing w:before="240"/>
              <w:jc w:val="center"/>
              <w:rPr>
                <w:rFonts w:ascii="Times New Roman" w:hAnsi="Times New Roman" w:cs="Times New Roman"/>
                <w:b/>
                <w:szCs w:val="20"/>
              </w:rPr>
            </w:pPr>
            <w:r w:rsidRPr="00C72F63">
              <w:rPr>
                <w:rFonts w:ascii="Times New Roman" w:hAnsi="Times New Roman" w:cs="Times New Roman"/>
                <w:b/>
                <w:szCs w:val="20"/>
              </w:rPr>
              <w:lastRenderedPageBreak/>
              <w:t xml:space="preserve">Tabla 6.  Aspectos examinados en los ítems de la escala </w:t>
            </w:r>
            <w:r w:rsidR="005F66D9">
              <w:rPr>
                <w:rFonts w:ascii="Times New Roman" w:hAnsi="Times New Roman" w:cs="Times New Roman"/>
                <w:b/>
                <w:szCs w:val="20"/>
              </w:rPr>
              <w:t>EV-PAR-h</w:t>
            </w:r>
            <w:r w:rsidRPr="00C72F63">
              <w:rPr>
                <w:rFonts w:ascii="Times New Roman" w:hAnsi="Times New Roman" w:cs="Times New Roman"/>
                <w:b/>
                <w:szCs w:val="20"/>
              </w:rPr>
              <w:t xml:space="preserve"> sometidos a entrevistas cognitivas</w:t>
            </w:r>
          </w:p>
        </w:tc>
      </w:tr>
      <w:tr w:rsidR="005F0D0D" w:rsidRPr="00C72F63" w14:paraId="6E884267" w14:textId="77777777" w:rsidTr="0039346F">
        <w:tc>
          <w:tcPr>
            <w:tcW w:w="2207" w:type="dxa"/>
            <w:tcBorders>
              <w:top w:val="single" w:sz="4" w:space="0" w:color="auto"/>
              <w:bottom w:val="single" w:sz="4" w:space="0" w:color="auto"/>
            </w:tcBorders>
          </w:tcPr>
          <w:p w14:paraId="44828F7C" w14:textId="77777777" w:rsidR="005F0D0D" w:rsidRPr="00C72F63" w:rsidRDefault="005F0D0D" w:rsidP="0039346F">
            <w:pPr>
              <w:jc w:val="both"/>
              <w:rPr>
                <w:rFonts w:ascii="Times New Roman" w:hAnsi="Times New Roman" w:cs="Times New Roman"/>
                <w:szCs w:val="20"/>
              </w:rPr>
            </w:pPr>
          </w:p>
          <w:p w14:paraId="5FC77045" w14:textId="77777777" w:rsidR="005F0D0D" w:rsidRPr="00C72F63" w:rsidRDefault="005F0D0D" w:rsidP="0039346F">
            <w:pPr>
              <w:jc w:val="both"/>
              <w:rPr>
                <w:rFonts w:ascii="Times New Roman" w:hAnsi="Times New Roman" w:cs="Times New Roman"/>
                <w:szCs w:val="20"/>
              </w:rPr>
            </w:pPr>
          </w:p>
          <w:p w14:paraId="012AFA4F" w14:textId="77777777" w:rsidR="005F0D0D" w:rsidRPr="00C72F63" w:rsidRDefault="005F0D0D" w:rsidP="0039346F">
            <w:pPr>
              <w:jc w:val="both"/>
              <w:rPr>
                <w:rFonts w:ascii="Times New Roman" w:hAnsi="Times New Roman" w:cs="Times New Roman"/>
                <w:szCs w:val="20"/>
              </w:rPr>
            </w:pPr>
          </w:p>
        </w:tc>
        <w:tc>
          <w:tcPr>
            <w:tcW w:w="2207" w:type="dxa"/>
            <w:tcBorders>
              <w:top w:val="single" w:sz="4" w:space="0" w:color="auto"/>
              <w:bottom w:val="single" w:sz="4" w:space="0" w:color="auto"/>
            </w:tcBorders>
          </w:tcPr>
          <w:p w14:paraId="68D16A1C" w14:textId="77777777" w:rsidR="005F0D0D" w:rsidRPr="00C72F63" w:rsidRDefault="005F0D0D" w:rsidP="0039346F">
            <w:pPr>
              <w:jc w:val="center"/>
              <w:rPr>
                <w:rFonts w:ascii="Times New Roman" w:hAnsi="Times New Roman" w:cs="Times New Roman"/>
                <w:b/>
                <w:szCs w:val="20"/>
              </w:rPr>
            </w:pPr>
            <w:r w:rsidRPr="00C72F63">
              <w:rPr>
                <w:rFonts w:ascii="Times New Roman" w:hAnsi="Times New Roman" w:cs="Times New Roman"/>
                <w:b/>
                <w:szCs w:val="20"/>
              </w:rPr>
              <w:t>Comprensión de conceptos</w:t>
            </w:r>
          </w:p>
        </w:tc>
        <w:tc>
          <w:tcPr>
            <w:tcW w:w="2207" w:type="dxa"/>
            <w:tcBorders>
              <w:top w:val="single" w:sz="4" w:space="0" w:color="auto"/>
              <w:bottom w:val="single" w:sz="4" w:space="0" w:color="auto"/>
            </w:tcBorders>
          </w:tcPr>
          <w:p w14:paraId="44E0A3F7" w14:textId="77777777" w:rsidR="005F0D0D" w:rsidRPr="00C72F63" w:rsidRDefault="005F0D0D" w:rsidP="0039346F">
            <w:pPr>
              <w:jc w:val="center"/>
              <w:rPr>
                <w:rFonts w:ascii="Times New Roman" w:hAnsi="Times New Roman" w:cs="Times New Roman"/>
                <w:b/>
                <w:szCs w:val="20"/>
              </w:rPr>
            </w:pPr>
            <w:r w:rsidRPr="00C72F63">
              <w:rPr>
                <w:rFonts w:ascii="Times New Roman" w:hAnsi="Times New Roman" w:cs="Times New Roman"/>
                <w:b/>
                <w:szCs w:val="20"/>
              </w:rPr>
              <w:t>Paráfrasis de la forma en que se entiende la pregunta</w:t>
            </w:r>
          </w:p>
        </w:tc>
        <w:tc>
          <w:tcPr>
            <w:tcW w:w="2207" w:type="dxa"/>
            <w:tcBorders>
              <w:top w:val="single" w:sz="4" w:space="0" w:color="auto"/>
              <w:bottom w:val="single" w:sz="4" w:space="0" w:color="auto"/>
            </w:tcBorders>
          </w:tcPr>
          <w:p w14:paraId="78FF2055" w14:textId="77777777" w:rsidR="005F0D0D" w:rsidRPr="00C72F63" w:rsidRDefault="005F0D0D" w:rsidP="0039346F">
            <w:pPr>
              <w:jc w:val="center"/>
              <w:rPr>
                <w:rFonts w:ascii="Times New Roman" w:hAnsi="Times New Roman" w:cs="Times New Roman"/>
                <w:b/>
                <w:szCs w:val="20"/>
              </w:rPr>
            </w:pPr>
            <w:r w:rsidRPr="00C72F63">
              <w:rPr>
                <w:rFonts w:ascii="Times New Roman" w:hAnsi="Times New Roman" w:cs="Times New Roman"/>
                <w:b/>
                <w:szCs w:val="20"/>
              </w:rPr>
              <w:t>Recuperación de información</w:t>
            </w:r>
          </w:p>
        </w:tc>
      </w:tr>
      <w:tr w:rsidR="005F0D0D" w:rsidRPr="00C72F63" w14:paraId="393A1437" w14:textId="77777777" w:rsidTr="0039346F">
        <w:tc>
          <w:tcPr>
            <w:tcW w:w="2207" w:type="dxa"/>
            <w:tcBorders>
              <w:top w:val="single" w:sz="4" w:space="0" w:color="auto"/>
            </w:tcBorders>
          </w:tcPr>
          <w:p w14:paraId="7C686E6A" w14:textId="77777777" w:rsidR="005F0D0D" w:rsidRPr="00C72F63" w:rsidRDefault="005F0D0D" w:rsidP="0039346F">
            <w:pPr>
              <w:jc w:val="both"/>
              <w:rPr>
                <w:rFonts w:ascii="Times New Roman" w:hAnsi="Times New Roman" w:cs="Times New Roman"/>
                <w:b/>
                <w:szCs w:val="20"/>
              </w:rPr>
            </w:pPr>
            <w:r w:rsidRPr="00C72F63">
              <w:rPr>
                <w:rFonts w:ascii="Times New Roman" w:hAnsi="Times New Roman" w:cs="Times New Roman"/>
                <w:b/>
                <w:szCs w:val="20"/>
              </w:rPr>
              <w:t>Psicológica</w:t>
            </w:r>
          </w:p>
        </w:tc>
        <w:tc>
          <w:tcPr>
            <w:tcW w:w="2207" w:type="dxa"/>
            <w:tcBorders>
              <w:top w:val="single" w:sz="4" w:space="0" w:color="auto"/>
            </w:tcBorders>
          </w:tcPr>
          <w:p w14:paraId="4D60C23B" w14:textId="77777777" w:rsidR="005F0D0D" w:rsidRPr="00C72F63" w:rsidRDefault="005F0D0D" w:rsidP="0039346F">
            <w:pPr>
              <w:jc w:val="center"/>
              <w:rPr>
                <w:rFonts w:ascii="Times New Roman" w:hAnsi="Times New Roman" w:cs="Times New Roman"/>
                <w:szCs w:val="20"/>
              </w:rPr>
            </w:pPr>
            <w:r w:rsidRPr="00C72F63">
              <w:rPr>
                <w:rFonts w:ascii="Times New Roman" w:hAnsi="Times New Roman" w:cs="Times New Roman"/>
                <w:szCs w:val="20"/>
              </w:rPr>
              <w:t>5,19,21,22,23,73</w:t>
            </w:r>
          </w:p>
        </w:tc>
        <w:tc>
          <w:tcPr>
            <w:tcW w:w="2207" w:type="dxa"/>
            <w:tcBorders>
              <w:top w:val="single" w:sz="4" w:space="0" w:color="auto"/>
            </w:tcBorders>
          </w:tcPr>
          <w:p w14:paraId="140836AA" w14:textId="77777777" w:rsidR="005F0D0D" w:rsidRPr="00C72F63" w:rsidRDefault="005F0D0D" w:rsidP="0039346F">
            <w:pPr>
              <w:jc w:val="center"/>
              <w:rPr>
                <w:rFonts w:ascii="Times New Roman" w:hAnsi="Times New Roman" w:cs="Times New Roman"/>
                <w:szCs w:val="20"/>
              </w:rPr>
            </w:pPr>
          </w:p>
        </w:tc>
        <w:tc>
          <w:tcPr>
            <w:tcW w:w="2207" w:type="dxa"/>
            <w:tcBorders>
              <w:top w:val="single" w:sz="4" w:space="0" w:color="auto"/>
            </w:tcBorders>
          </w:tcPr>
          <w:p w14:paraId="1A25DA72" w14:textId="77777777" w:rsidR="005F0D0D" w:rsidRPr="00C72F63" w:rsidRDefault="005F0D0D" w:rsidP="0039346F">
            <w:pPr>
              <w:jc w:val="center"/>
              <w:rPr>
                <w:rFonts w:ascii="Times New Roman" w:hAnsi="Times New Roman" w:cs="Times New Roman"/>
                <w:szCs w:val="20"/>
              </w:rPr>
            </w:pPr>
            <w:r w:rsidRPr="00C72F63">
              <w:rPr>
                <w:rFonts w:ascii="Times New Roman" w:hAnsi="Times New Roman" w:cs="Times New Roman"/>
                <w:szCs w:val="20"/>
              </w:rPr>
              <w:t>22,23</w:t>
            </w:r>
          </w:p>
        </w:tc>
      </w:tr>
      <w:tr w:rsidR="005F0D0D" w:rsidRPr="00C72F63" w14:paraId="6E450075" w14:textId="77777777" w:rsidTr="0039346F">
        <w:tc>
          <w:tcPr>
            <w:tcW w:w="2207" w:type="dxa"/>
          </w:tcPr>
          <w:p w14:paraId="042662CB" w14:textId="77777777" w:rsidR="005F0D0D" w:rsidRPr="00C72F63" w:rsidRDefault="005F0D0D" w:rsidP="0039346F">
            <w:pPr>
              <w:jc w:val="both"/>
              <w:rPr>
                <w:rFonts w:ascii="Times New Roman" w:hAnsi="Times New Roman" w:cs="Times New Roman"/>
                <w:b/>
                <w:szCs w:val="20"/>
              </w:rPr>
            </w:pPr>
            <w:r w:rsidRPr="00C72F63">
              <w:rPr>
                <w:rFonts w:ascii="Times New Roman" w:hAnsi="Times New Roman" w:cs="Times New Roman"/>
                <w:b/>
                <w:szCs w:val="20"/>
              </w:rPr>
              <w:t>Física</w:t>
            </w:r>
          </w:p>
        </w:tc>
        <w:tc>
          <w:tcPr>
            <w:tcW w:w="2207" w:type="dxa"/>
          </w:tcPr>
          <w:p w14:paraId="4FA8ACEF" w14:textId="77777777" w:rsidR="005F0D0D" w:rsidRPr="00C72F63" w:rsidRDefault="005F0D0D" w:rsidP="0039346F">
            <w:pPr>
              <w:jc w:val="center"/>
              <w:rPr>
                <w:rFonts w:ascii="Times New Roman" w:hAnsi="Times New Roman" w:cs="Times New Roman"/>
                <w:szCs w:val="20"/>
              </w:rPr>
            </w:pPr>
            <w:r w:rsidRPr="00C72F63">
              <w:rPr>
                <w:rFonts w:ascii="Times New Roman" w:hAnsi="Times New Roman" w:cs="Times New Roman"/>
                <w:szCs w:val="20"/>
              </w:rPr>
              <w:t>4,6</w:t>
            </w:r>
          </w:p>
        </w:tc>
        <w:tc>
          <w:tcPr>
            <w:tcW w:w="2207" w:type="dxa"/>
          </w:tcPr>
          <w:p w14:paraId="14FF2697" w14:textId="77777777" w:rsidR="005F0D0D" w:rsidRPr="00C72F63" w:rsidRDefault="005F0D0D" w:rsidP="0039346F">
            <w:pPr>
              <w:jc w:val="center"/>
              <w:rPr>
                <w:rFonts w:ascii="Times New Roman" w:hAnsi="Times New Roman" w:cs="Times New Roman"/>
                <w:szCs w:val="20"/>
              </w:rPr>
            </w:pPr>
            <w:r w:rsidRPr="00C72F63">
              <w:rPr>
                <w:rFonts w:ascii="Times New Roman" w:hAnsi="Times New Roman" w:cs="Times New Roman"/>
                <w:szCs w:val="20"/>
              </w:rPr>
              <w:t>15</w:t>
            </w:r>
          </w:p>
        </w:tc>
        <w:tc>
          <w:tcPr>
            <w:tcW w:w="2207" w:type="dxa"/>
          </w:tcPr>
          <w:p w14:paraId="1B783990" w14:textId="77777777" w:rsidR="005F0D0D" w:rsidRPr="00C72F63" w:rsidRDefault="005F0D0D" w:rsidP="0039346F">
            <w:pPr>
              <w:jc w:val="center"/>
              <w:rPr>
                <w:rFonts w:ascii="Times New Roman" w:hAnsi="Times New Roman" w:cs="Times New Roman"/>
                <w:szCs w:val="20"/>
              </w:rPr>
            </w:pPr>
          </w:p>
        </w:tc>
      </w:tr>
      <w:tr w:rsidR="005F0D0D" w:rsidRPr="00C72F63" w14:paraId="17097E19" w14:textId="77777777" w:rsidTr="0039346F">
        <w:tc>
          <w:tcPr>
            <w:tcW w:w="2207" w:type="dxa"/>
            <w:tcBorders>
              <w:bottom w:val="single" w:sz="4" w:space="0" w:color="auto"/>
            </w:tcBorders>
          </w:tcPr>
          <w:p w14:paraId="682F7CB7" w14:textId="77777777" w:rsidR="005F0D0D" w:rsidRPr="00C72F63" w:rsidRDefault="005F0D0D" w:rsidP="0039346F">
            <w:pPr>
              <w:jc w:val="both"/>
              <w:rPr>
                <w:rFonts w:ascii="Times New Roman" w:hAnsi="Times New Roman" w:cs="Times New Roman"/>
                <w:b/>
                <w:szCs w:val="20"/>
              </w:rPr>
            </w:pPr>
            <w:r w:rsidRPr="00C72F63">
              <w:rPr>
                <w:rFonts w:ascii="Times New Roman" w:hAnsi="Times New Roman" w:cs="Times New Roman"/>
                <w:b/>
                <w:szCs w:val="20"/>
              </w:rPr>
              <w:t>Sexual</w:t>
            </w:r>
          </w:p>
        </w:tc>
        <w:tc>
          <w:tcPr>
            <w:tcW w:w="2207" w:type="dxa"/>
            <w:tcBorders>
              <w:bottom w:val="single" w:sz="4" w:space="0" w:color="auto"/>
            </w:tcBorders>
          </w:tcPr>
          <w:p w14:paraId="00D06E32" w14:textId="77777777" w:rsidR="005F0D0D" w:rsidRPr="00C72F63" w:rsidRDefault="005F0D0D" w:rsidP="0039346F">
            <w:pPr>
              <w:jc w:val="center"/>
              <w:rPr>
                <w:rFonts w:ascii="Times New Roman" w:hAnsi="Times New Roman" w:cs="Times New Roman"/>
                <w:szCs w:val="20"/>
              </w:rPr>
            </w:pPr>
            <w:r w:rsidRPr="00C72F63">
              <w:rPr>
                <w:rFonts w:ascii="Times New Roman" w:hAnsi="Times New Roman" w:cs="Times New Roman"/>
                <w:szCs w:val="20"/>
              </w:rPr>
              <w:t>45,55,51</w:t>
            </w:r>
          </w:p>
        </w:tc>
        <w:tc>
          <w:tcPr>
            <w:tcW w:w="2207" w:type="dxa"/>
            <w:tcBorders>
              <w:bottom w:val="single" w:sz="4" w:space="0" w:color="auto"/>
            </w:tcBorders>
          </w:tcPr>
          <w:p w14:paraId="5720355A" w14:textId="77777777" w:rsidR="005F0D0D" w:rsidRPr="00C72F63" w:rsidRDefault="005F0D0D" w:rsidP="0039346F">
            <w:pPr>
              <w:jc w:val="center"/>
              <w:rPr>
                <w:rFonts w:ascii="Times New Roman" w:hAnsi="Times New Roman" w:cs="Times New Roman"/>
                <w:szCs w:val="20"/>
              </w:rPr>
            </w:pPr>
            <w:r w:rsidRPr="00C72F63">
              <w:rPr>
                <w:rFonts w:ascii="Times New Roman" w:hAnsi="Times New Roman" w:cs="Times New Roman"/>
                <w:szCs w:val="20"/>
              </w:rPr>
              <w:t>53</w:t>
            </w:r>
          </w:p>
        </w:tc>
        <w:tc>
          <w:tcPr>
            <w:tcW w:w="2207" w:type="dxa"/>
            <w:tcBorders>
              <w:bottom w:val="single" w:sz="4" w:space="0" w:color="auto"/>
            </w:tcBorders>
          </w:tcPr>
          <w:p w14:paraId="09AB9897" w14:textId="77777777" w:rsidR="005F0D0D" w:rsidRPr="00C72F63" w:rsidRDefault="005F0D0D" w:rsidP="0039346F">
            <w:pPr>
              <w:jc w:val="center"/>
              <w:rPr>
                <w:rFonts w:ascii="Times New Roman" w:hAnsi="Times New Roman" w:cs="Times New Roman"/>
                <w:szCs w:val="20"/>
              </w:rPr>
            </w:pPr>
            <w:r w:rsidRPr="00C72F63">
              <w:rPr>
                <w:rFonts w:ascii="Times New Roman" w:hAnsi="Times New Roman" w:cs="Times New Roman"/>
                <w:szCs w:val="20"/>
              </w:rPr>
              <w:t>50,51</w:t>
            </w:r>
          </w:p>
        </w:tc>
      </w:tr>
    </w:tbl>
    <w:p w14:paraId="6237431F" w14:textId="77777777" w:rsidR="005F0D0D" w:rsidRPr="00C72F63" w:rsidRDefault="005F0D0D" w:rsidP="005F0D0D">
      <w:pPr>
        <w:spacing w:line="360" w:lineRule="auto"/>
        <w:jc w:val="both"/>
        <w:rPr>
          <w:rFonts w:ascii="Times New Roman" w:hAnsi="Times New Roman" w:cs="Times New Roman"/>
          <w:sz w:val="16"/>
        </w:rPr>
      </w:pPr>
      <w:r w:rsidRPr="00C72F63">
        <w:rPr>
          <w:rFonts w:ascii="Times New Roman" w:hAnsi="Times New Roman" w:cs="Times New Roman"/>
          <w:sz w:val="16"/>
        </w:rPr>
        <w:t xml:space="preserve">Nota: los números indican la denominación original de los ítems. </w:t>
      </w:r>
    </w:p>
    <w:p w14:paraId="25F7824B" w14:textId="2F0BF57E" w:rsidR="008C4A6D" w:rsidRPr="00C72F63" w:rsidRDefault="005F0D0D" w:rsidP="009D180D">
      <w:pPr>
        <w:spacing w:after="0" w:line="360" w:lineRule="auto"/>
        <w:jc w:val="both"/>
        <w:rPr>
          <w:rFonts w:ascii="Times New Roman" w:hAnsi="Times New Roman" w:cs="Times New Roman"/>
          <w:sz w:val="24"/>
        </w:rPr>
      </w:pPr>
      <w:r w:rsidRPr="00C72F63">
        <w:rPr>
          <w:rFonts w:ascii="Times New Roman" w:hAnsi="Times New Roman" w:cs="Times New Roman"/>
          <w:sz w:val="24"/>
        </w:rPr>
        <w:t xml:space="preserve">El análisis de contenido indicó que en el 56% de los aspectos explorados se obtuvo unanimidad de las respuestas. En el resto, se obtuvo al menos un 70% de concordancia </w:t>
      </w:r>
      <w:r w:rsidR="00304218" w:rsidRPr="00C72F63">
        <w:rPr>
          <w:rFonts w:ascii="Times New Roman" w:hAnsi="Times New Roman" w:cs="Times New Roman"/>
          <w:sz w:val="24"/>
        </w:rPr>
        <w:t>El concepto</w:t>
      </w:r>
      <w:r w:rsidR="00A11DA9" w:rsidRPr="00C72F63">
        <w:rPr>
          <w:rFonts w:ascii="Times New Roman" w:hAnsi="Times New Roman" w:cs="Times New Roman"/>
          <w:sz w:val="24"/>
        </w:rPr>
        <w:t xml:space="preserve"> “poner en riesgo la integridad” fue el que presentó mayor discordancia entre los participantes; sin embargo, las diferencias no apuntaron a las vías en que se ejerce la acción, sino a la gravedad de las mismas. En el rubro de paráfrasis para verificar la comprensión de la pregunta, la interpretación que hicieron los estudiantes sobre los dos ítems explorados fue correcta. En tanto, la recuperación de información que presentó mayores complicaciones fue la referente a ubicar el concepto de “prácticas sexuales” dentro del cuestionario; por lo cual se resolvió utilizar un tamaño de fuente mayor en un asterisco que apuntaba a la definición de dicho concepto al pie de página. En la Tabla </w:t>
      </w:r>
      <w:r w:rsidRPr="00C72F63">
        <w:rPr>
          <w:rFonts w:ascii="Times New Roman" w:hAnsi="Times New Roman" w:cs="Times New Roman"/>
          <w:sz w:val="24"/>
        </w:rPr>
        <w:t>7</w:t>
      </w:r>
      <w:r w:rsidR="00A11DA9" w:rsidRPr="00C72F63">
        <w:rPr>
          <w:rFonts w:ascii="Times New Roman" w:hAnsi="Times New Roman" w:cs="Times New Roman"/>
          <w:sz w:val="24"/>
        </w:rPr>
        <w:t xml:space="preserve"> se describen a detalle, </w:t>
      </w:r>
      <w:r w:rsidR="00E43C3A" w:rsidRPr="00C72F63">
        <w:rPr>
          <w:rFonts w:ascii="Times New Roman" w:hAnsi="Times New Roman" w:cs="Times New Roman"/>
          <w:sz w:val="24"/>
        </w:rPr>
        <w:t>algunos</w:t>
      </w:r>
      <w:r w:rsidR="00A11DA9" w:rsidRPr="00C72F63">
        <w:rPr>
          <w:rFonts w:ascii="Times New Roman" w:hAnsi="Times New Roman" w:cs="Times New Roman"/>
          <w:sz w:val="24"/>
        </w:rPr>
        <w:t xml:space="preserve"> aspectos explorados </w:t>
      </w:r>
      <w:r w:rsidR="00E43C3A" w:rsidRPr="00C72F63">
        <w:rPr>
          <w:rFonts w:ascii="Times New Roman" w:hAnsi="Times New Roman" w:cs="Times New Roman"/>
          <w:sz w:val="24"/>
        </w:rPr>
        <w:t>por</w:t>
      </w:r>
      <w:r w:rsidR="00A11DA9" w:rsidRPr="00C72F63">
        <w:rPr>
          <w:rFonts w:ascii="Times New Roman" w:hAnsi="Times New Roman" w:cs="Times New Roman"/>
          <w:sz w:val="24"/>
        </w:rPr>
        <w:t xml:space="preserve"> ítem, la síntesis de las respuestas de los y la </w:t>
      </w:r>
      <w:r w:rsidR="00152CDC" w:rsidRPr="00C72F63">
        <w:rPr>
          <w:rFonts w:ascii="Times New Roman" w:hAnsi="Times New Roman" w:cs="Times New Roman"/>
          <w:sz w:val="24"/>
        </w:rPr>
        <w:t>razón</w:t>
      </w:r>
      <w:r w:rsidR="00A11DA9" w:rsidRPr="00C72F63">
        <w:rPr>
          <w:rFonts w:ascii="Times New Roman" w:hAnsi="Times New Roman" w:cs="Times New Roman"/>
          <w:sz w:val="24"/>
        </w:rPr>
        <w:t xml:space="preserve"> en que concordaron </w:t>
      </w:r>
      <w:r w:rsidR="00A11DA9" w:rsidRPr="005C7B22">
        <w:rPr>
          <w:rFonts w:ascii="Times New Roman" w:hAnsi="Times New Roman" w:cs="Times New Roman"/>
          <w:sz w:val="24"/>
        </w:rPr>
        <w:t>los participantes.</w:t>
      </w:r>
      <w:r w:rsidR="00E43C3A" w:rsidRPr="00C72F63">
        <w:rPr>
          <w:rFonts w:ascii="Times New Roman" w:hAnsi="Times New Roman" w:cs="Times New Roman"/>
          <w:sz w:val="24"/>
        </w:rPr>
        <w:t xml:space="preserve"> </w:t>
      </w:r>
    </w:p>
    <w:p w14:paraId="0568A6C1" w14:textId="658250A8" w:rsidR="00EC3E99" w:rsidRPr="00C72F63" w:rsidRDefault="00EC3E99" w:rsidP="00E43C3A">
      <w:pPr>
        <w:spacing w:line="240" w:lineRule="auto"/>
        <w:jc w:val="both"/>
        <w:rPr>
          <w:rFonts w:ascii="Times New Roman" w:hAnsi="Times New Roman" w:cs="Times New Roman"/>
          <w:b/>
        </w:rPr>
      </w:pPr>
      <w:r w:rsidRPr="00C72F63">
        <w:rPr>
          <w:rFonts w:ascii="Times New Roman" w:hAnsi="Times New Roman" w:cs="Times New Roman"/>
          <w:b/>
        </w:rPr>
        <w:t xml:space="preserve">Tabla </w:t>
      </w:r>
      <w:r w:rsidR="005F0D0D" w:rsidRPr="00C72F63">
        <w:rPr>
          <w:rFonts w:ascii="Times New Roman" w:hAnsi="Times New Roman" w:cs="Times New Roman"/>
          <w:b/>
        </w:rPr>
        <w:t>7</w:t>
      </w:r>
      <w:r w:rsidRPr="00C72F63">
        <w:rPr>
          <w:rFonts w:ascii="Times New Roman" w:hAnsi="Times New Roman" w:cs="Times New Roman"/>
          <w:b/>
        </w:rPr>
        <w:t xml:space="preserve">. </w:t>
      </w:r>
      <w:r w:rsidR="00E43C3A" w:rsidRPr="00C72F63">
        <w:rPr>
          <w:rFonts w:ascii="Times New Roman" w:hAnsi="Times New Roman" w:cs="Times New Roman"/>
          <w:b/>
        </w:rPr>
        <w:t>Ejemplo de r</w:t>
      </w:r>
      <w:r w:rsidR="00DD0311" w:rsidRPr="00C72F63">
        <w:rPr>
          <w:rFonts w:ascii="Times New Roman" w:hAnsi="Times New Roman" w:cs="Times New Roman"/>
          <w:b/>
        </w:rPr>
        <w:t xml:space="preserve">esultados de los ítems de la Escala </w:t>
      </w:r>
      <w:r w:rsidR="005F66D9">
        <w:rPr>
          <w:rFonts w:ascii="Times New Roman" w:hAnsi="Times New Roman" w:cs="Times New Roman"/>
          <w:b/>
        </w:rPr>
        <w:t>EV-PAR-h</w:t>
      </w:r>
      <w:r w:rsidR="00DD0311" w:rsidRPr="00C72F63">
        <w:rPr>
          <w:rFonts w:ascii="Times New Roman" w:hAnsi="Times New Roman" w:cs="Times New Roman"/>
          <w:b/>
        </w:rPr>
        <w:t xml:space="preserve"> explorados con entrevistas cognitivas</w:t>
      </w:r>
    </w:p>
    <w:tbl>
      <w:tblPr>
        <w:tblStyle w:val="Tablaconcuadrcula"/>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3207"/>
        <w:gridCol w:w="4121"/>
        <w:gridCol w:w="1704"/>
      </w:tblGrid>
      <w:tr w:rsidR="00DF4B3A" w:rsidRPr="00C72F63" w14:paraId="7A087075" w14:textId="77777777" w:rsidTr="00152CDC">
        <w:tc>
          <w:tcPr>
            <w:tcW w:w="750" w:type="dxa"/>
            <w:tcBorders>
              <w:top w:val="single" w:sz="4" w:space="0" w:color="auto"/>
              <w:bottom w:val="single" w:sz="4" w:space="0" w:color="auto"/>
            </w:tcBorders>
          </w:tcPr>
          <w:p w14:paraId="1AD1E473" w14:textId="77777777" w:rsidR="00DF4B3A" w:rsidRPr="00C72F63" w:rsidRDefault="00DF4B3A" w:rsidP="00EC3E99">
            <w:pPr>
              <w:jc w:val="both"/>
              <w:rPr>
                <w:rFonts w:ascii="Times New Roman" w:hAnsi="Times New Roman" w:cs="Times New Roman"/>
                <w:b/>
                <w:sz w:val="20"/>
              </w:rPr>
            </w:pPr>
            <w:r w:rsidRPr="00C72F63">
              <w:rPr>
                <w:rFonts w:ascii="Times New Roman" w:hAnsi="Times New Roman" w:cs="Times New Roman"/>
                <w:b/>
                <w:sz w:val="20"/>
              </w:rPr>
              <w:t>ITEM</w:t>
            </w:r>
          </w:p>
        </w:tc>
        <w:tc>
          <w:tcPr>
            <w:tcW w:w="3207" w:type="dxa"/>
            <w:tcBorders>
              <w:top w:val="single" w:sz="4" w:space="0" w:color="auto"/>
              <w:bottom w:val="single" w:sz="4" w:space="0" w:color="auto"/>
            </w:tcBorders>
          </w:tcPr>
          <w:p w14:paraId="0135DB4F" w14:textId="77777777" w:rsidR="00DF4B3A" w:rsidRPr="00C72F63" w:rsidRDefault="00DF4B3A" w:rsidP="00EC3E99">
            <w:pPr>
              <w:jc w:val="both"/>
              <w:rPr>
                <w:rFonts w:ascii="Times New Roman" w:hAnsi="Times New Roman" w:cs="Times New Roman"/>
                <w:b/>
                <w:sz w:val="20"/>
              </w:rPr>
            </w:pPr>
            <w:r w:rsidRPr="00C72F63">
              <w:rPr>
                <w:rFonts w:ascii="Times New Roman" w:hAnsi="Times New Roman" w:cs="Times New Roman"/>
                <w:b/>
                <w:sz w:val="20"/>
              </w:rPr>
              <w:t>Pregunta de la entrevista cognitiva</w:t>
            </w:r>
          </w:p>
        </w:tc>
        <w:tc>
          <w:tcPr>
            <w:tcW w:w="4121" w:type="dxa"/>
            <w:tcBorders>
              <w:top w:val="single" w:sz="4" w:space="0" w:color="auto"/>
              <w:bottom w:val="single" w:sz="4" w:space="0" w:color="auto"/>
            </w:tcBorders>
          </w:tcPr>
          <w:p w14:paraId="0A2B1CC6" w14:textId="77777777" w:rsidR="00DF4B3A" w:rsidRPr="00C72F63" w:rsidRDefault="00DF4B3A" w:rsidP="00EC3E99">
            <w:pPr>
              <w:jc w:val="both"/>
              <w:rPr>
                <w:rFonts w:ascii="Times New Roman" w:hAnsi="Times New Roman" w:cs="Times New Roman"/>
                <w:b/>
                <w:sz w:val="20"/>
              </w:rPr>
            </w:pPr>
            <w:r w:rsidRPr="00C72F63">
              <w:rPr>
                <w:rFonts w:ascii="Times New Roman" w:hAnsi="Times New Roman" w:cs="Times New Roman"/>
                <w:b/>
                <w:sz w:val="20"/>
              </w:rPr>
              <w:t>Descripción de las respuestas</w:t>
            </w:r>
          </w:p>
        </w:tc>
        <w:tc>
          <w:tcPr>
            <w:tcW w:w="1704" w:type="dxa"/>
            <w:tcBorders>
              <w:top w:val="single" w:sz="4" w:space="0" w:color="auto"/>
              <w:bottom w:val="single" w:sz="4" w:space="0" w:color="auto"/>
            </w:tcBorders>
          </w:tcPr>
          <w:p w14:paraId="32FB9ED0" w14:textId="77777777" w:rsidR="00DF4B3A" w:rsidRPr="00C72F63" w:rsidRDefault="00DF4B3A" w:rsidP="00EC3E99">
            <w:pPr>
              <w:jc w:val="both"/>
              <w:rPr>
                <w:rFonts w:ascii="Times New Roman" w:hAnsi="Times New Roman" w:cs="Times New Roman"/>
                <w:b/>
                <w:sz w:val="20"/>
              </w:rPr>
            </w:pPr>
            <w:r w:rsidRPr="00C72F63">
              <w:rPr>
                <w:rFonts w:ascii="Times New Roman" w:hAnsi="Times New Roman" w:cs="Times New Roman"/>
                <w:b/>
                <w:sz w:val="20"/>
              </w:rPr>
              <w:t>Participantes que concuerdan</w:t>
            </w:r>
          </w:p>
        </w:tc>
      </w:tr>
      <w:tr w:rsidR="00C31913" w:rsidRPr="00C72F63" w14:paraId="1625D768" w14:textId="77777777" w:rsidTr="00152CDC">
        <w:tc>
          <w:tcPr>
            <w:tcW w:w="9782" w:type="dxa"/>
            <w:gridSpan w:val="4"/>
            <w:tcBorders>
              <w:top w:val="single" w:sz="4" w:space="0" w:color="auto"/>
              <w:bottom w:val="single" w:sz="4" w:space="0" w:color="auto"/>
            </w:tcBorders>
          </w:tcPr>
          <w:p w14:paraId="30CF275D" w14:textId="7C9ED654" w:rsidR="00C31913" w:rsidRPr="00C72F63" w:rsidRDefault="00C31913" w:rsidP="00E43C3A">
            <w:pPr>
              <w:jc w:val="center"/>
              <w:rPr>
                <w:rFonts w:ascii="Times New Roman" w:hAnsi="Times New Roman" w:cs="Times New Roman"/>
                <w:sz w:val="20"/>
              </w:rPr>
            </w:pPr>
            <w:r w:rsidRPr="00C72F63">
              <w:rPr>
                <w:rFonts w:ascii="Times New Roman" w:hAnsi="Times New Roman" w:cs="Times New Roman"/>
                <w:sz w:val="20"/>
              </w:rPr>
              <w:t>Formato A</w:t>
            </w:r>
            <w:r w:rsidR="00EC3E99" w:rsidRPr="00C72F63">
              <w:rPr>
                <w:rFonts w:ascii="Times New Roman" w:hAnsi="Times New Roman" w:cs="Times New Roman"/>
                <w:sz w:val="20"/>
              </w:rPr>
              <w:t xml:space="preserve">    </w:t>
            </w:r>
            <w:r w:rsidRPr="00C72F63">
              <w:rPr>
                <w:rFonts w:ascii="Times New Roman" w:hAnsi="Times New Roman" w:cs="Times New Roman"/>
                <w:sz w:val="20"/>
              </w:rPr>
              <w:t xml:space="preserve"> </w:t>
            </w:r>
            <w:r w:rsidR="00E43C3A" w:rsidRPr="00C72F63">
              <w:rPr>
                <w:rFonts w:ascii="Times New Roman" w:hAnsi="Times New Roman" w:cs="Times New Roman"/>
                <w:sz w:val="20"/>
              </w:rPr>
              <w:t>(nueve participantes)</w:t>
            </w:r>
          </w:p>
        </w:tc>
      </w:tr>
      <w:tr w:rsidR="00DF4B3A" w:rsidRPr="00C72F63" w14:paraId="41CD2FA2" w14:textId="77777777" w:rsidTr="00152CDC">
        <w:tc>
          <w:tcPr>
            <w:tcW w:w="750" w:type="dxa"/>
            <w:tcBorders>
              <w:top w:val="single" w:sz="4" w:space="0" w:color="auto"/>
            </w:tcBorders>
          </w:tcPr>
          <w:p w14:paraId="44C5623C" w14:textId="77777777" w:rsidR="00DF4B3A" w:rsidRPr="00C72F63" w:rsidRDefault="00DF4B3A" w:rsidP="00EC3E99">
            <w:pPr>
              <w:jc w:val="both"/>
              <w:rPr>
                <w:rFonts w:ascii="Times New Roman" w:hAnsi="Times New Roman" w:cs="Times New Roman"/>
                <w:sz w:val="20"/>
              </w:rPr>
            </w:pPr>
            <w:r w:rsidRPr="00C72F63">
              <w:rPr>
                <w:rFonts w:ascii="Times New Roman" w:hAnsi="Times New Roman" w:cs="Times New Roman"/>
                <w:sz w:val="20"/>
              </w:rPr>
              <w:t>21</w:t>
            </w:r>
          </w:p>
        </w:tc>
        <w:tc>
          <w:tcPr>
            <w:tcW w:w="3207" w:type="dxa"/>
            <w:tcBorders>
              <w:top w:val="single" w:sz="4" w:space="0" w:color="auto"/>
            </w:tcBorders>
          </w:tcPr>
          <w:p w14:paraId="63566D23" w14:textId="77777777" w:rsidR="00DF4B3A" w:rsidRPr="00C72F63" w:rsidRDefault="006053EE" w:rsidP="00EC3E99">
            <w:pPr>
              <w:rPr>
                <w:rFonts w:ascii="Times New Roman" w:hAnsi="Times New Roman" w:cs="Times New Roman"/>
                <w:sz w:val="20"/>
                <w:szCs w:val="20"/>
                <w:lang w:val="es-ES"/>
              </w:rPr>
            </w:pPr>
            <w:r w:rsidRPr="00C72F63">
              <w:rPr>
                <w:rFonts w:ascii="Times New Roman" w:hAnsi="Times New Roman" w:cs="Times New Roman"/>
                <w:sz w:val="20"/>
                <w:szCs w:val="20"/>
                <w:lang w:val="es-ES"/>
              </w:rPr>
              <w:t xml:space="preserve">CC </w:t>
            </w:r>
            <w:r w:rsidR="00DF4B3A" w:rsidRPr="00C72F63">
              <w:rPr>
                <w:rFonts w:ascii="Times New Roman" w:hAnsi="Times New Roman" w:cs="Times New Roman"/>
                <w:sz w:val="20"/>
                <w:szCs w:val="20"/>
                <w:lang w:val="es-ES"/>
              </w:rPr>
              <w:t>¿En qué piensas cuando la pregunta se refiere a “poner en riesgo la integridad?</w:t>
            </w:r>
          </w:p>
          <w:p w14:paraId="05A5D3A6" w14:textId="77777777" w:rsidR="00DF4B3A" w:rsidRPr="00C72F63" w:rsidRDefault="00DF4B3A" w:rsidP="00EC3E99">
            <w:pPr>
              <w:jc w:val="both"/>
              <w:rPr>
                <w:rFonts w:ascii="Times New Roman" w:hAnsi="Times New Roman" w:cs="Times New Roman"/>
                <w:sz w:val="20"/>
              </w:rPr>
            </w:pPr>
          </w:p>
        </w:tc>
        <w:tc>
          <w:tcPr>
            <w:tcW w:w="4121" w:type="dxa"/>
            <w:tcBorders>
              <w:top w:val="single" w:sz="4" w:space="0" w:color="auto"/>
            </w:tcBorders>
          </w:tcPr>
          <w:p w14:paraId="45B54B6A" w14:textId="77777777" w:rsidR="00DF4B3A" w:rsidRPr="00C72F63" w:rsidRDefault="00DF4B3A" w:rsidP="00EC3E99">
            <w:pPr>
              <w:rPr>
                <w:rFonts w:ascii="Times New Roman" w:hAnsi="Times New Roman" w:cs="Times New Roman"/>
                <w:sz w:val="20"/>
                <w:szCs w:val="20"/>
              </w:rPr>
            </w:pPr>
            <w:r w:rsidRPr="00C72F63">
              <w:rPr>
                <w:rFonts w:ascii="Times New Roman" w:hAnsi="Times New Roman" w:cs="Times New Roman"/>
                <w:sz w:val="20"/>
                <w:szCs w:val="20"/>
              </w:rPr>
              <w:t>Existe convergencia respecto a que corresponde a daño físico y emocional, aunque en diferentes umbrales llegando inclusive a la muerte.</w:t>
            </w:r>
          </w:p>
        </w:tc>
        <w:tc>
          <w:tcPr>
            <w:tcW w:w="1704" w:type="dxa"/>
            <w:tcBorders>
              <w:top w:val="single" w:sz="4" w:space="0" w:color="auto"/>
            </w:tcBorders>
          </w:tcPr>
          <w:p w14:paraId="571AFF9E" w14:textId="77777777" w:rsidR="00DF4B3A" w:rsidRPr="00C72F63" w:rsidRDefault="00DF4B3A" w:rsidP="00152CDC">
            <w:pPr>
              <w:jc w:val="center"/>
              <w:rPr>
                <w:rFonts w:ascii="Times New Roman" w:hAnsi="Times New Roman" w:cs="Times New Roman"/>
                <w:sz w:val="20"/>
              </w:rPr>
            </w:pPr>
            <w:r w:rsidRPr="00C72F63">
              <w:rPr>
                <w:rFonts w:ascii="Times New Roman" w:hAnsi="Times New Roman" w:cs="Times New Roman"/>
                <w:sz w:val="20"/>
              </w:rPr>
              <w:t>7/9</w:t>
            </w:r>
          </w:p>
        </w:tc>
      </w:tr>
      <w:tr w:rsidR="00DF4B3A" w:rsidRPr="00C72F63" w14:paraId="7E0F3A98" w14:textId="77777777" w:rsidTr="00152CDC">
        <w:tc>
          <w:tcPr>
            <w:tcW w:w="750" w:type="dxa"/>
          </w:tcPr>
          <w:p w14:paraId="7A012A87" w14:textId="77777777" w:rsidR="00DF4B3A" w:rsidRPr="00C72F63" w:rsidRDefault="00DF4B3A" w:rsidP="00EC3E99">
            <w:pPr>
              <w:jc w:val="both"/>
              <w:rPr>
                <w:rFonts w:ascii="Times New Roman" w:hAnsi="Times New Roman" w:cs="Times New Roman"/>
                <w:sz w:val="20"/>
              </w:rPr>
            </w:pPr>
            <w:r w:rsidRPr="00C72F63">
              <w:rPr>
                <w:rFonts w:ascii="Times New Roman" w:hAnsi="Times New Roman" w:cs="Times New Roman"/>
                <w:sz w:val="20"/>
              </w:rPr>
              <w:t>50</w:t>
            </w:r>
          </w:p>
        </w:tc>
        <w:tc>
          <w:tcPr>
            <w:tcW w:w="3207" w:type="dxa"/>
          </w:tcPr>
          <w:p w14:paraId="19C9699E" w14:textId="77777777" w:rsidR="00DF4B3A" w:rsidRPr="00C72F63" w:rsidRDefault="006053EE" w:rsidP="00EC3E99">
            <w:pPr>
              <w:jc w:val="both"/>
              <w:rPr>
                <w:rFonts w:ascii="Times New Roman" w:hAnsi="Times New Roman" w:cs="Times New Roman"/>
                <w:sz w:val="20"/>
                <w:szCs w:val="20"/>
                <w:lang w:val="es-ES"/>
              </w:rPr>
            </w:pPr>
            <w:r w:rsidRPr="00C72F63">
              <w:rPr>
                <w:rFonts w:ascii="Times New Roman" w:hAnsi="Times New Roman" w:cs="Times New Roman"/>
                <w:sz w:val="20"/>
                <w:szCs w:val="20"/>
                <w:lang w:val="es-ES"/>
              </w:rPr>
              <w:t xml:space="preserve">RI </w:t>
            </w:r>
            <w:r w:rsidR="00DF4B3A" w:rsidRPr="00C72F63">
              <w:rPr>
                <w:rFonts w:ascii="Times New Roman" w:hAnsi="Times New Roman" w:cs="Times New Roman"/>
                <w:sz w:val="20"/>
                <w:szCs w:val="20"/>
                <w:lang w:val="es-ES"/>
              </w:rPr>
              <w:t>¿Tuviste alguna duda sobre qué significaba el término “prácticas sexuales en esta pregunta?</w:t>
            </w:r>
          </w:p>
        </w:tc>
        <w:tc>
          <w:tcPr>
            <w:tcW w:w="4121" w:type="dxa"/>
          </w:tcPr>
          <w:p w14:paraId="5EE58D84" w14:textId="77777777" w:rsidR="00DF4B3A" w:rsidRPr="00C72F63" w:rsidRDefault="00DF4B3A" w:rsidP="00EC3E99">
            <w:pPr>
              <w:rPr>
                <w:rFonts w:ascii="Times New Roman" w:hAnsi="Times New Roman" w:cs="Times New Roman"/>
                <w:sz w:val="20"/>
                <w:szCs w:val="20"/>
                <w:lang w:val="es-ES"/>
              </w:rPr>
            </w:pPr>
            <w:r w:rsidRPr="00C72F63">
              <w:rPr>
                <w:rFonts w:ascii="Times New Roman" w:hAnsi="Times New Roman" w:cs="Times New Roman"/>
                <w:sz w:val="20"/>
                <w:szCs w:val="20"/>
                <w:lang w:val="es-ES"/>
              </w:rPr>
              <w:t>Indican no haber tenido problema, ya que había una anotación en el pie de página, indicada con un asterisco, que daba una breve definición.</w:t>
            </w:r>
          </w:p>
        </w:tc>
        <w:tc>
          <w:tcPr>
            <w:tcW w:w="1704" w:type="dxa"/>
          </w:tcPr>
          <w:p w14:paraId="2772E6DC" w14:textId="77777777" w:rsidR="00DF4B3A" w:rsidRPr="00C72F63" w:rsidRDefault="00DF4B3A" w:rsidP="00152CDC">
            <w:pPr>
              <w:jc w:val="center"/>
              <w:rPr>
                <w:rFonts w:ascii="Times New Roman" w:hAnsi="Times New Roman" w:cs="Times New Roman"/>
                <w:sz w:val="20"/>
              </w:rPr>
            </w:pPr>
            <w:r w:rsidRPr="00C72F63">
              <w:rPr>
                <w:rFonts w:ascii="Times New Roman" w:hAnsi="Times New Roman" w:cs="Times New Roman"/>
                <w:sz w:val="20"/>
              </w:rPr>
              <w:t>8/9</w:t>
            </w:r>
          </w:p>
        </w:tc>
      </w:tr>
      <w:tr w:rsidR="00CE0F6D" w:rsidRPr="00C72F63" w14:paraId="02EBBF47" w14:textId="77777777" w:rsidTr="00152CDC">
        <w:tc>
          <w:tcPr>
            <w:tcW w:w="750" w:type="dxa"/>
          </w:tcPr>
          <w:p w14:paraId="1CF41B40" w14:textId="77777777" w:rsidR="00CE0F6D" w:rsidRPr="00C72F63" w:rsidRDefault="003F6B1D" w:rsidP="00EC3E99">
            <w:pPr>
              <w:jc w:val="both"/>
              <w:rPr>
                <w:rFonts w:ascii="Times New Roman" w:hAnsi="Times New Roman" w:cs="Times New Roman"/>
                <w:sz w:val="20"/>
              </w:rPr>
            </w:pPr>
            <w:r w:rsidRPr="00C72F63">
              <w:rPr>
                <w:rFonts w:ascii="Times New Roman" w:hAnsi="Times New Roman" w:cs="Times New Roman"/>
                <w:sz w:val="20"/>
              </w:rPr>
              <w:t>53</w:t>
            </w:r>
          </w:p>
        </w:tc>
        <w:tc>
          <w:tcPr>
            <w:tcW w:w="3207" w:type="dxa"/>
          </w:tcPr>
          <w:p w14:paraId="5BC61AD9" w14:textId="77777777" w:rsidR="00CE0F6D" w:rsidRPr="00C72F63" w:rsidRDefault="006053EE" w:rsidP="00EC3E99">
            <w:pPr>
              <w:jc w:val="both"/>
              <w:rPr>
                <w:rFonts w:ascii="Times New Roman" w:hAnsi="Times New Roman" w:cs="Times New Roman"/>
                <w:sz w:val="20"/>
                <w:szCs w:val="20"/>
                <w:lang w:val="es-ES"/>
              </w:rPr>
            </w:pPr>
            <w:r w:rsidRPr="00C72F63">
              <w:rPr>
                <w:rFonts w:ascii="Times New Roman" w:hAnsi="Times New Roman" w:cs="Times New Roman"/>
                <w:sz w:val="20"/>
                <w:szCs w:val="20"/>
                <w:lang w:val="es-ES"/>
              </w:rPr>
              <w:t xml:space="preserve">P </w:t>
            </w:r>
            <w:r w:rsidR="003F6B1D" w:rsidRPr="00C72F63">
              <w:rPr>
                <w:rFonts w:ascii="Times New Roman" w:hAnsi="Times New Roman" w:cs="Times New Roman"/>
                <w:sz w:val="20"/>
                <w:szCs w:val="20"/>
                <w:lang w:val="es-ES"/>
              </w:rPr>
              <w:t>¿Me puedes repetir esta afirmación con tus propias palabras?</w:t>
            </w:r>
          </w:p>
        </w:tc>
        <w:tc>
          <w:tcPr>
            <w:tcW w:w="4121" w:type="dxa"/>
          </w:tcPr>
          <w:p w14:paraId="5A00E44D" w14:textId="56826EBB" w:rsidR="00CE0F6D" w:rsidRPr="00C72F63" w:rsidRDefault="003F6B1D" w:rsidP="00EC3E99">
            <w:pPr>
              <w:rPr>
                <w:rFonts w:ascii="Times New Roman" w:hAnsi="Times New Roman" w:cs="Times New Roman"/>
                <w:sz w:val="20"/>
                <w:szCs w:val="20"/>
                <w:lang w:val="es-ES"/>
              </w:rPr>
            </w:pPr>
            <w:r w:rsidRPr="00C72F63">
              <w:rPr>
                <w:rFonts w:ascii="Times New Roman" w:hAnsi="Times New Roman" w:cs="Times New Roman"/>
                <w:sz w:val="20"/>
                <w:szCs w:val="20"/>
                <w:lang w:val="es-ES"/>
              </w:rPr>
              <w:t>Se asocia la pregunta a ser lastimado físicamente por tener sexo con otra persona aun cuando hubiera</w:t>
            </w:r>
            <w:r w:rsidR="00D731E3" w:rsidRPr="00C72F63">
              <w:rPr>
                <w:rFonts w:ascii="Times New Roman" w:hAnsi="Times New Roman" w:cs="Times New Roman"/>
                <w:sz w:val="20"/>
                <w:szCs w:val="20"/>
                <w:lang w:val="es-ES"/>
              </w:rPr>
              <w:t>n</w:t>
            </w:r>
            <w:r w:rsidRPr="00C72F63">
              <w:rPr>
                <w:rFonts w:ascii="Times New Roman" w:hAnsi="Times New Roman" w:cs="Times New Roman"/>
                <w:sz w:val="20"/>
                <w:szCs w:val="20"/>
                <w:lang w:val="es-ES"/>
              </w:rPr>
              <w:t xml:space="preserve"> terminado su relación.</w:t>
            </w:r>
          </w:p>
        </w:tc>
        <w:tc>
          <w:tcPr>
            <w:tcW w:w="1704" w:type="dxa"/>
          </w:tcPr>
          <w:p w14:paraId="6F434645" w14:textId="77777777" w:rsidR="00CE0F6D" w:rsidRPr="00C72F63" w:rsidRDefault="003F6B1D" w:rsidP="00152CDC">
            <w:pPr>
              <w:jc w:val="center"/>
              <w:rPr>
                <w:rFonts w:ascii="Times New Roman" w:hAnsi="Times New Roman" w:cs="Times New Roman"/>
                <w:sz w:val="20"/>
              </w:rPr>
            </w:pPr>
            <w:r w:rsidRPr="00C72F63">
              <w:rPr>
                <w:rFonts w:ascii="Times New Roman" w:hAnsi="Times New Roman" w:cs="Times New Roman"/>
                <w:sz w:val="20"/>
              </w:rPr>
              <w:t>8/9</w:t>
            </w:r>
          </w:p>
        </w:tc>
      </w:tr>
      <w:tr w:rsidR="003F6B1D" w:rsidRPr="00C72F63" w14:paraId="44BC44BB" w14:textId="77777777" w:rsidTr="00152CDC">
        <w:trPr>
          <w:trHeight w:val="905"/>
        </w:trPr>
        <w:tc>
          <w:tcPr>
            <w:tcW w:w="750" w:type="dxa"/>
            <w:tcBorders>
              <w:bottom w:val="single" w:sz="4" w:space="0" w:color="auto"/>
            </w:tcBorders>
          </w:tcPr>
          <w:p w14:paraId="2915C429" w14:textId="77777777" w:rsidR="003F6B1D" w:rsidRPr="00C72F63" w:rsidRDefault="00C112E6" w:rsidP="00EC3E99">
            <w:pPr>
              <w:jc w:val="both"/>
              <w:rPr>
                <w:rFonts w:ascii="Times New Roman" w:hAnsi="Times New Roman" w:cs="Times New Roman"/>
                <w:sz w:val="20"/>
              </w:rPr>
            </w:pPr>
            <w:r w:rsidRPr="00C72F63">
              <w:rPr>
                <w:rFonts w:ascii="Times New Roman" w:hAnsi="Times New Roman" w:cs="Times New Roman"/>
                <w:sz w:val="20"/>
              </w:rPr>
              <w:t>22</w:t>
            </w:r>
          </w:p>
        </w:tc>
        <w:tc>
          <w:tcPr>
            <w:tcW w:w="3207" w:type="dxa"/>
            <w:tcBorders>
              <w:bottom w:val="single" w:sz="4" w:space="0" w:color="auto"/>
            </w:tcBorders>
          </w:tcPr>
          <w:p w14:paraId="431329AB" w14:textId="77777777" w:rsidR="00C112E6" w:rsidRPr="00C72F63" w:rsidRDefault="006053EE" w:rsidP="00EC3E99">
            <w:pPr>
              <w:rPr>
                <w:rFonts w:ascii="Times New Roman" w:hAnsi="Times New Roman" w:cs="Times New Roman"/>
                <w:sz w:val="20"/>
                <w:szCs w:val="20"/>
                <w:lang w:val="es-ES"/>
              </w:rPr>
            </w:pPr>
            <w:r w:rsidRPr="00C72F63">
              <w:rPr>
                <w:rFonts w:ascii="Times New Roman" w:hAnsi="Times New Roman" w:cs="Times New Roman"/>
                <w:sz w:val="20"/>
                <w:szCs w:val="20"/>
                <w:lang w:val="es-ES"/>
              </w:rPr>
              <w:t xml:space="preserve">CC </w:t>
            </w:r>
            <w:r w:rsidR="00C112E6" w:rsidRPr="00C72F63">
              <w:rPr>
                <w:rFonts w:ascii="Times New Roman" w:hAnsi="Times New Roman" w:cs="Times New Roman"/>
                <w:sz w:val="20"/>
                <w:szCs w:val="20"/>
                <w:lang w:val="es-ES"/>
              </w:rPr>
              <w:t>¿En qué piensas cuando la pregunta se refiere a “en privado”?</w:t>
            </w:r>
          </w:p>
          <w:p w14:paraId="01B8A3BC" w14:textId="2D81C2C9" w:rsidR="003F6B1D" w:rsidRPr="00C72F63" w:rsidRDefault="003F6B1D" w:rsidP="00EC3E99">
            <w:pPr>
              <w:rPr>
                <w:rFonts w:ascii="Times New Roman" w:hAnsi="Times New Roman" w:cs="Times New Roman"/>
                <w:sz w:val="20"/>
                <w:szCs w:val="20"/>
                <w:lang w:val="es-ES"/>
              </w:rPr>
            </w:pPr>
          </w:p>
        </w:tc>
        <w:tc>
          <w:tcPr>
            <w:tcW w:w="4121" w:type="dxa"/>
            <w:tcBorders>
              <w:bottom w:val="single" w:sz="4" w:space="0" w:color="auto"/>
            </w:tcBorders>
          </w:tcPr>
          <w:p w14:paraId="3A48F88C" w14:textId="1E39C4AB" w:rsidR="003F6B1D" w:rsidRPr="00C72F63" w:rsidRDefault="00C112E6" w:rsidP="00EC3E99">
            <w:pPr>
              <w:rPr>
                <w:rFonts w:ascii="Times New Roman" w:hAnsi="Times New Roman" w:cs="Times New Roman"/>
                <w:sz w:val="20"/>
                <w:szCs w:val="20"/>
                <w:lang w:val="es-ES"/>
              </w:rPr>
            </w:pPr>
            <w:r w:rsidRPr="00C72F63">
              <w:rPr>
                <w:rFonts w:ascii="Times New Roman" w:hAnsi="Times New Roman" w:cs="Times New Roman"/>
                <w:sz w:val="20"/>
                <w:szCs w:val="20"/>
                <w:lang w:val="es-ES"/>
              </w:rPr>
              <w:t>Se asocia el término “en privado” con la cantidad de personas que les rodeen, no al lugar donde se encuentren; es decir, que est</w:t>
            </w:r>
            <w:r w:rsidR="005F0D0D" w:rsidRPr="00C72F63">
              <w:rPr>
                <w:rFonts w:ascii="Times New Roman" w:hAnsi="Times New Roman" w:cs="Times New Roman"/>
                <w:sz w:val="20"/>
                <w:szCs w:val="20"/>
                <w:lang w:val="es-ES"/>
              </w:rPr>
              <w:t>én a solas, sin otras personas.</w:t>
            </w:r>
          </w:p>
        </w:tc>
        <w:tc>
          <w:tcPr>
            <w:tcW w:w="1704" w:type="dxa"/>
            <w:tcBorders>
              <w:bottom w:val="single" w:sz="4" w:space="0" w:color="auto"/>
            </w:tcBorders>
          </w:tcPr>
          <w:p w14:paraId="1C73F17F" w14:textId="77777777" w:rsidR="003F6B1D" w:rsidRPr="00C72F63" w:rsidRDefault="00C112E6" w:rsidP="00152CDC">
            <w:pPr>
              <w:jc w:val="center"/>
              <w:rPr>
                <w:rFonts w:ascii="Times New Roman" w:hAnsi="Times New Roman" w:cs="Times New Roman"/>
                <w:sz w:val="20"/>
              </w:rPr>
            </w:pPr>
            <w:r w:rsidRPr="00C72F63">
              <w:rPr>
                <w:rFonts w:ascii="Times New Roman" w:hAnsi="Times New Roman" w:cs="Times New Roman"/>
                <w:sz w:val="20"/>
              </w:rPr>
              <w:t>8/9</w:t>
            </w:r>
          </w:p>
          <w:p w14:paraId="2704586D" w14:textId="77777777" w:rsidR="00C112E6" w:rsidRPr="00C72F63" w:rsidRDefault="00C112E6" w:rsidP="00152CDC">
            <w:pPr>
              <w:jc w:val="center"/>
              <w:rPr>
                <w:rFonts w:ascii="Times New Roman" w:hAnsi="Times New Roman" w:cs="Times New Roman"/>
                <w:sz w:val="20"/>
              </w:rPr>
            </w:pPr>
          </w:p>
          <w:p w14:paraId="5F4A6973" w14:textId="682CFCC0" w:rsidR="00C112E6" w:rsidRPr="00C72F63" w:rsidRDefault="00C112E6" w:rsidP="00152CDC">
            <w:pPr>
              <w:jc w:val="center"/>
              <w:rPr>
                <w:rFonts w:ascii="Times New Roman" w:hAnsi="Times New Roman" w:cs="Times New Roman"/>
                <w:sz w:val="20"/>
              </w:rPr>
            </w:pPr>
          </w:p>
        </w:tc>
      </w:tr>
      <w:tr w:rsidR="00C31913" w:rsidRPr="00C72F63" w14:paraId="08E5EC89" w14:textId="77777777" w:rsidTr="00152CDC">
        <w:tc>
          <w:tcPr>
            <w:tcW w:w="9782" w:type="dxa"/>
            <w:gridSpan w:val="4"/>
            <w:tcBorders>
              <w:top w:val="single" w:sz="4" w:space="0" w:color="auto"/>
              <w:bottom w:val="single" w:sz="4" w:space="0" w:color="auto"/>
            </w:tcBorders>
          </w:tcPr>
          <w:p w14:paraId="1CDDED51" w14:textId="6CF2AE2D" w:rsidR="00C31913" w:rsidRPr="00C72F63" w:rsidRDefault="00C31913" w:rsidP="003F1606">
            <w:pPr>
              <w:jc w:val="center"/>
              <w:rPr>
                <w:rFonts w:ascii="Times New Roman" w:hAnsi="Times New Roman" w:cs="Times New Roman"/>
                <w:b/>
                <w:sz w:val="20"/>
              </w:rPr>
            </w:pPr>
            <w:r w:rsidRPr="00C72F63">
              <w:rPr>
                <w:rFonts w:ascii="Times New Roman" w:hAnsi="Times New Roman" w:cs="Times New Roman"/>
                <w:b/>
                <w:sz w:val="20"/>
              </w:rPr>
              <w:t>Formato B</w:t>
            </w:r>
            <w:r w:rsidR="00EC3E99" w:rsidRPr="00C72F63">
              <w:rPr>
                <w:rFonts w:ascii="Times New Roman" w:hAnsi="Times New Roman" w:cs="Times New Roman"/>
                <w:b/>
                <w:sz w:val="20"/>
              </w:rPr>
              <w:t xml:space="preserve">   </w:t>
            </w:r>
            <w:r w:rsidRPr="00C72F63">
              <w:rPr>
                <w:rFonts w:ascii="Times New Roman" w:hAnsi="Times New Roman" w:cs="Times New Roman"/>
                <w:b/>
                <w:sz w:val="20"/>
              </w:rPr>
              <w:t xml:space="preserve"> </w:t>
            </w:r>
            <w:r w:rsidR="003F1606" w:rsidRPr="00C72F63">
              <w:rPr>
                <w:rFonts w:ascii="Times New Roman" w:hAnsi="Times New Roman" w:cs="Times New Roman"/>
                <w:b/>
                <w:sz w:val="20"/>
              </w:rPr>
              <w:t>(siete participantes)</w:t>
            </w:r>
          </w:p>
        </w:tc>
      </w:tr>
      <w:tr w:rsidR="00FA459A" w:rsidRPr="00C72F63" w14:paraId="3AE2228B" w14:textId="77777777" w:rsidTr="00152CDC">
        <w:tc>
          <w:tcPr>
            <w:tcW w:w="750" w:type="dxa"/>
            <w:tcBorders>
              <w:top w:val="single" w:sz="4" w:space="0" w:color="auto"/>
            </w:tcBorders>
          </w:tcPr>
          <w:p w14:paraId="77AFE868" w14:textId="77777777" w:rsidR="00FA459A" w:rsidRPr="00C72F63" w:rsidRDefault="00130C81" w:rsidP="00EC3E99">
            <w:pPr>
              <w:jc w:val="both"/>
              <w:rPr>
                <w:rFonts w:ascii="Times New Roman" w:hAnsi="Times New Roman" w:cs="Times New Roman"/>
                <w:sz w:val="20"/>
              </w:rPr>
            </w:pPr>
            <w:r w:rsidRPr="00C72F63">
              <w:rPr>
                <w:rFonts w:ascii="Times New Roman" w:hAnsi="Times New Roman" w:cs="Times New Roman"/>
                <w:sz w:val="20"/>
              </w:rPr>
              <w:t>51</w:t>
            </w:r>
          </w:p>
        </w:tc>
        <w:tc>
          <w:tcPr>
            <w:tcW w:w="3207" w:type="dxa"/>
            <w:tcBorders>
              <w:top w:val="single" w:sz="4" w:space="0" w:color="auto"/>
            </w:tcBorders>
          </w:tcPr>
          <w:p w14:paraId="3273D72B" w14:textId="77777777" w:rsidR="00130C81" w:rsidRPr="00C72F63" w:rsidRDefault="006053EE" w:rsidP="00EC3E99">
            <w:pPr>
              <w:rPr>
                <w:rFonts w:ascii="Times New Roman" w:hAnsi="Times New Roman" w:cs="Times New Roman"/>
                <w:sz w:val="18"/>
                <w:szCs w:val="20"/>
              </w:rPr>
            </w:pPr>
            <w:r w:rsidRPr="00C72F63">
              <w:rPr>
                <w:rFonts w:ascii="Times New Roman" w:hAnsi="Times New Roman" w:cs="Times New Roman"/>
                <w:sz w:val="18"/>
                <w:szCs w:val="20"/>
              </w:rPr>
              <w:t xml:space="preserve">RI </w:t>
            </w:r>
            <w:r w:rsidR="00130C81" w:rsidRPr="00C72F63">
              <w:rPr>
                <w:rFonts w:ascii="Times New Roman" w:hAnsi="Times New Roman" w:cs="Times New Roman"/>
                <w:sz w:val="18"/>
                <w:szCs w:val="20"/>
              </w:rPr>
              <w:t>¿Tuviste alguna duda sobre qué significaba el término “prácticas sexuales” en esta pregunta?</w:t>
            </w:r>
          </w:p>
          <w:p w14:paraId="211249FD" w14:textId="77777777" w:rsidR="00130C81" w:rsidRPr="00C72F63" w:rsidRDefault="00130C81" w:rsidP="00EC3E99">
            <w:pPr>
              <w:rPr>
                <w:rFonts w:ascii="Times New Roman" w:hAnsi="Times New Roman" w:cs="Times New Roman"/>
                <w:sz w:val="18"/>
                <w:szCs w:val="20"/>
              </w:rPr>
            </w:pPr>
          </w:p>
          <w:p w14:paraId="55AD3FAF" w14:textId="77777777" w:rsidR="00130C81" w:rsidRPr="00C72F63" w:rsidRDefault="00130C81" w:rsidP="00EC3E99">
            <w:pPr>
              <w:rPr>
                <w:rFonts w:ascii="Times New Roman" w:hAnsi="Times New Roman" w:cs="Times New Roman"/>
                <w:sz w:val="18"/>
                <w:szCs w:val="20"/>
              </w:rPr>
            </w:pPr>
          </w:p>
          <w:p w14:paraId="7270EF11" w14:textId="77777777" w:rsidR="00704A3C" w:rsidRPr="00C72F63" w:rsidRDefault="00704A3C" w:rsidP="00EC3E99">
            <w:pPr>
              <w:rPr>
                <w:rFonts w:ascii="Times New Roman" w:hAnsi="Times New Roman" w:cs="Times New Roman"/>
                <w:sz w:val="18"/>
                <w:szCs w:val="20"/>
              </w:rPr>
            </w:pPr>
          </w:p>
          <w:p w14:paraId="71905EDA" w14:textId="77777777" w:rsidR="00704A3C" w:rsidRPr="00C72F63" w:rsidRDefault="00704A3C" w:rsidP="00EC3E99">
            <w:pPr>
              <w:rPr>
                <w:rFonts w:ascii="Times New Roman" w:hAnsi="Times New Roman" w:cs="Times New Roman"/>
                <w:sz w:val="18"/>
                <w:szCs w:val="20"/>
              </w:rPr>
            </w:pPr>
          </w:p>
          <w:p w14:paraId="4A93BED1" w14:textId="77777777" w:rsidR="00130C81" w:rsidRPr="00C72F63" w:rsidRDefault="006053EE" w:rsidP="00EC3E99">
            <w:pPr>
              <w:rPr>
                <w:rFonts w:ascii="Times New Roman" w:hAnsi="Times New Roman" w:cs="Times New Roman"/>
                <w:sz w:val="18"/>
                <w:szCs w:val="20"/>
              </w:rPr>
            </w:pPr>
            <w:r w:rsidRPr="00C72F63">
              <w:rPr>
                <w:rFonts w:ascii="Times New Roman" w:hAnsi="Times New Roman" w:cs="Times New Roman"/>
                <w:sz w:val="18"/>
                <w:szCs w:val="20"/>
              </w:rPr>
              <w:t xml:space="preserve">CC </w:t>
            </w:r>
            <w:r w:rsidR="00130C81" w:rsidRPr="00C72F63">
              <w:rPr>
                <w:rFonts w:ascii="Times New Roman" w:hAnsi="Times New Roman" w:cs="Times New Roman"/>
                <w:sz w:val="18"/>
                <w:szCs w:val="20"/>
              </w:rPr>
              <w:t>¿En qué piensas cuando la pregunta se refiere a “reprochado de forma agresiva”?</w:t>
            </w:r>
          </w:p>
          <w:p w14:paraId="210C27E0" w14:textId="77777777" w:rsidR="00FA459A" w:rsidRPr="00C72F63" w:rsidRDefault="00FA459A" w:rsidP="00EC3E99">
            <w:pPr>
              <w:rPr>
                <w:rFonts w:ascii="Times New Roman" w:hAnsi="Times New Roman" w:cs="Times New Roman"/>
                <w:sz w:val="20"/>
                <w:szCs w:val="20"/>
                <w:lang w:val="es-ES"/>
              </w:rPr>
            </w:pPr>
          </w:p>
        </w:tc>
        <w:tc>
          <w:tcPr>
            <w:tcW w:w="4121" w:type="dxa"/>
            <w:tcBorders>
              <w:top w:val="single" w:sz="4" w:space="0" w:color="auto"/>
            </w:tcBorders>
          </w:tcPr>
          <w:p w14:paraId="6A628EF2" w14:textId="77777777" w:rsidR="00FA459A" w:rsidRPr="00C72F63" w:rsidRDefault="00704A3C" w:rsidP="00EC3E99">
            <w:pPr>
              <w:rPr>
                <w:rFonts w:ascii="Times New Roman" w:hAnsi="Times New Roman" w:cs="Times New Roman"/>
                <w:sz w:val="20"/>
                <w:szCs w:val="20"/>
                <w:lang w:val="es-ES"/>
              </w:rPr>
            </w:pPr>
            <w:r w:rsidRPr="00C72F63">
              <w:rPr>
                <w:rFonts w:ascii="Times New Roman" w:hAnsi="Times New Roman" w:cs="Times New Roman"/>
                <w:sz w:val="20"/>
                <w:szCs w:val="20"/>
                <w:lang w:val="es-ES"/>
              </w:rPr>
              <w:lastRenderedPageBreak/>
              <w:t xml:space="preserve">Indican no haber tenido problema, ya que había una anotación en el pie de página, indicada con </w:t>
            </w:r>
            <w:r w:rsidRPr="00C72F63">
              <w:rPr>
                <w:rFonts w:ascii="Times New Roman" w:hAnsi="Times New Roman" w:cs="Times New Roman"/>
                <w:sz w:val="20"/>
                <w:szCs w:val="20"/>
                <w:lang w:val="es-ES"/>
              </w:rPr>
              <w:lastRenderedPageBreak/>
              <w:t>un asterisco, que daba una breve definición. Pero se sugiere hacer más grande éste.</w:t>
            </w:r>
          </w:p>
          <w:p w14:paraId="6212BA32" w14:textId="77777777" w:rsidR="00704A3C" w:rsidRPr="00C72F63" w:rsidRDefault="00704A3C" w:rsidP="00EC3E99">
            <w:pPr>
              <w:rPr>
                <w:rFonts w:ascii="Times New Roman" w:hAnsi="Times New Roman" w:cs="Times New Roman"/>
                <w:sz w:val="20"/>
                <w:szCs w:val="20"/>
                <w:lang w:val="es-ES"/>
              </w:rPr>
            </w:pPr>
          </w:p>
          <w:p w14:paraId="037DF9AB" w14:textId="77777777" w:rsidR="00695400" w:rsidRPr="00C72F63" w:rsidRDefault="00695400" w:rsidP="00EC3E99">
            <w:pPr>
              <w:rPr>
                <w:rFonts w:ascii="Times New Roman" w:hAnsi="Times New Roman" w:cs="Times New Roman"/>
                <w:sz w:val="20"/>
                <w:szCs w:val="20"/>
              </w:rPr>
            </w:pPr>
            <w:r w:rsidRPr="00C72F63">
              <w:rPr>
                <w:rFonts w:ascii="Times New Roman" w:hAnsi="Times New Roman" w:cs="Times New Roman"/>
                <w:sz w:val="20"/>
                <w:szCs w:val="20"/>
                <w:lang w:val="es-ES"/>
              </w:rPr>
              <w:t>Por reproche agresivo principalmente asociaron acciones de verbales, pudiendo llegar a empujones.</w:t>
            </w:r>
          </w:p>
          <w:p w14:paraId="12DFBF02" w14:textId="77777777" w:rsidR="00695400" w:rsidRPr="00C72F63" w:rsidRDefault="00695400" w:rsidP="00EC3E99">
            <w:pPr>
              <w:rPr>
                <w:rFonts w:ascii="Times New Roman" w:hAnsi="Times New Roman" w:cs="Times New Roman"/>
                <w:sz w:val="20"/>
                <w:szCs w:val="20"/>
              </w:rPr>
            </w:pPr>
          </w:p>
        </w:tc>
        <w:tc>
          <w:tcPr>
            <w:tcW w:w="1704" w:type="dxa"/>
          </w:tcPr>
          <w:p w14:paraId="2CAF77CF" w14:textId="77777777" w:rsidR="00FA459A" w:rsidRPr="00C72F63" w:rsidRDefault="00704A3C" w:rsidP="00152CDC">
            <w:pPr>
              <w:jc w:val="center"/>
              <w:rPr>
                <w:rFonts w:ascii="Times New Roman" w:hAnsi="Times New Roman" w:cs="Times New Roman"/>
                <w:sz w:val="20"/>
              </w:rPr>
            </w:pPr>
            <w:r w:rsidRPr="00C72F63">
              <w:rPr>
                <w:rFonts w:ascii="Times New Roman" w:hAnsi="Times New Roman" w:cs="Times New Roman"/>
                <w:sz w:val="20"/>
              </w:rPr>
              <w:lastRenderedPageBreak/>
              <w:t>5/7</w:t>
            </w:r>
          </w:p>
          <w:p w14:paraId="62940FFF" w14:textId="77777777" w:rsidR="00695400" w:rsidRPr="00C72F63" w:rsidRDefault="00695400" w:rsidP="00152CDC">
            <w:pPr>
              <w:jc w:val="center"/>
              <w:rPr>
                <w:rFonts w:ascii="Times New Roman" w:hAnsi="Times New Roman" w:cs="Times New Roman"/>
                <w:sz w:val="20"/>
              </w:rPr>
            </w:pPr>
          </w:p>
          <w:p w14:paraId="653694A2" w14:textId="77777777" w:rsidR="00695400" w:rsidRPr="00C72F63" w:rsidRDefault="00695400" w:rsidP="00152CDC">
            <w:pPr>
              <w:jc w:val="center"/>
              <w:rPr>
                <w:rFonts w:ascii="Times New Roman" w:hAnsi="Times New Roman" w:cs="Times New Roman"/>
                <w:sz w:val="20"/>
              </w:rPr>
            </w:pPr>
          </w:p>
          <w:p w14:paraId="79F0F360" w14:textId="77777777" w:rsidR="00695400" w:rsidRPr="00C72F63" w:rsidRDefault="00695400" w:rsidP="00152CDC">
            <w:pPr>
              <w:jc w:val="center"/>
              <w:rPr>
                <w:rFonts w:ascii="Times New Roman" w:hAnsi="Times New Roman" w:cs="Times New Roman"/>
                <w:sz w:val="20"/>
              </w:rPr>
            </w:pPr>
          </w:p>
          <w:p w14:paraId="2BB592A0" w14:textId="77777777" w:rsidR="00695400" w:rsidRPr="00C72F63" w:rsidRDefault="00695400" w:rsidP="00152CDC">
            <w:pPr>
              <w:jc w:val="center"/>
              <w:rPr>
                <w:rFonts w:ascii="Times New Roman" w:hAnsi="Times New Roman" w:cs="Times New Roman"/>
                <w:sz w:val="20"/>
              </w:rPr>
            </w:pPr>
          </w:p>
          <w:p w14:paraId="262B046C" w14:textId="77777777" w:rsidR="00D731E3" w:rsidRPr="00C72F63" w:rsidRDefault="00D731E3" w:rsidP="00152CDC">
            <w:pPr>
              <w:jc w:val="center"/>
              <w:rPr>
                <w:rFonts w:ascii="Times New Roman" w:hAnsi="Times New Roman" w:cs="Times New Roman"/>
                <w:sz w:val="20"/>
              </w:rPr>
            </w:pPr>
          </w:p>
          <w:p w14:paraId="6FC6DB90" w14:textId="5853E953" w:rsidR="00695400" w:rsidRPr="00C72F63" w:rsidRDefault="00695400" w:rsidP="00152CDC">
            <w:pPr>
              <w:jc w:val="center"/>
              <w:rPr>
                <w:rFonts w:ascii="Times New Roman" w:hAnsi="Times New Roman" w:cs="Times New Roman"/>
                <w:sz w:val="20"/>
              </w:rPr>
            </w:pPr>
            <w:r w:rsidRPr="00C72F63">
              <w:rPr>
                <w:rFonts w:ascii="Times New Roman" w:hAnsi="Times New Roman" w:cs="Times New Roman"/>
                <w:sz w:val="20"/>
              </w:rPr>
              <w:t>7/7</w:t>
            </w:r>
          </w:p>
        </w:tc>
      </w:tr>
      <w:tr w:rsidR="008D4063" w:rsidRPr="00C72F63" w14:paraId="2FDD286C" w14:textId="77777777" w:rsidTr="00152CDC">
        <w:tc>
          <w:tcPr>
            <w:tcW w:w="750" w:type="dxa"/>
          </w:tcPr>
          <w:p w14:paraId="212A100E" w14:textId="77777777" w:rsidR="008D4063" w:rsidRPr="00C72F63" w:rsidRDefault="00C31913" w:rsidP="00EC3E99">
            <w:pPr>
              <w:jc w:val="both"/>
              <w:rPr>
                <w:rFonts w:ascii="Times New Roman" w:hAnsi="Times New Roman" w:cs="Times New Roman"/>
                <w:sz w:val="20"/>
              </w:rPr>
            </w:pPr>
            <w:r w:rsidRPr="00C72F63">
              <w:rPr>
                <w:rFonts w:ascii="Times New Roman" w:hAnsi="Times New Roman" w:cs="Times New Roman"/>
                <w:sz w:val="20"/>
              </w:rPr>
              <w:lastRenderedPageBreak/>
              <w:t>15</w:t>
            </w:r>
          </w:p>
        </w:tc>
        <w:tc>
          <w:tcPr>
            <w:tcW w:w="3207" w:type="dxa"/>
          </w:tcPr>
          <w:p w14:paraId="65B6A7A6" w14:textId="77777777" w:rsidR="008D4063" w:rsidRPr="00C72F63" w:rsidRDefault="006053EE" w:rsidP="00EC3E99">
            <w:pPr>
              <w:rPr>
                <w:rFonts w:ascii="Times New Roman" w:hAnsi="Times New Roman" w:cs="Times New Roman"/>
                <w:sz w:val="18"/>
                <w:szCs w:val="20"/>
                <w:lang w:val="es-ES"/>
              </w:rPr>
            </w:pPr>
            <w:r w:rsidRPr="00C72F63">
              <w:rPr>
                <w:rFonts w:ascii="Times New Roman" w:hAnsi="Times New Roman" w:cs="Times New Roman"/>
                <w:sz w:val="18"/>
                <w:szCs w:val="20"/>
                <w:lang w:val="es-ES"/>
              </w:rPr>
              <w:t xml:space="preserve">P </w:t>
            </w:r>
            <w:r w:rsidR="00C31913" w:rsidRPr="00C72F63">
              <w:rPr>
                <w:rFonts w:ascii="Times New Roman" w:hAnsi="Times New Roman" w:cs="Times New Roman"/>
                <w:sz w:val="18"/>
                <w:szCs w:val="20"/>
                <w:lang w:val="es-ES"/>
              </w:rPr>
              <w:t>¿Me puedes explicar con tus propias palabras la pregunta anterior?</w:t>
            </w:r>
          </w:p>
        </w:tc>
        <w:tc>
          <w:tcPr>
            <w:tcW w:w="4121" w:type="dxa"/>
          </w:tcPr>
          <w:p w14:paraId="2B4A7ED8" w14:textId="77777777" w:rsidR="008D4063" w:rsidRPr="00C72F63" w:rsidRDefault="00C31913" w:rsidP="00EC3E99">
            <w:pPr>
              <w:tabs>
                <w:tab w:val="left" w:pos="243"/>
              </w:tabs>
              <w:rPr>
                <w:rFonts w:ascii="Times New Roman" w:hAnsi="Times New Roman" w:cs="Times New Roman"/>
                <w:sz w:val="20"/>
                <w:szCs w:val="20"/>
                <w:lang w:val="es-ES"/>
              </w:rPr>
            </w:pPr>
            <w:r w:rsidRPr="00C72F63">
              <w:rPr>
                <w:rFonts w:ascii="Times New Roman" w:hAnsi="Times New Roman" w:cs="Times New Roman"/>
                <w:sz w:val="20"/>
                <w:szCs w:val="20"/>
                <w:lang w:val="es-ES"/>
              </w:rPr>
              <w:t>Se coincide en el paso del umbral del juego hacia el exceso de fuerza. Se pasa el límite de lo permitido.</w:t>
            </w:r>
          </w:p>
        </w:tc>
        <w:tc>
          <w:tcPr>
            <w:tcW w:w="1704" w:type="dxa"/>
          </w:tcPr>
          <w:p w14:paraId="63F101C1" w14:textId="77777777" w:rsidR="008D4063" w:rsidRPr="00C72F63" w:rsidRDefault="00C31913" w:rsidP="00152CDC">
            <w:pPr>
              <w:jc w:val="center"/>
              <w:rPr>
                <w:rFonts w:ascii="Times New Roman" w:hAnsi="Times New Roman" w:cs="Times New Roman"/>
                <w:sz w:val="20"/>
              </w:rPr>
            </w:pPr>
            <w:r w:rsidRPr="00C72F63">
              <w:rPr>
                <w:rFonts w:ascii="Times New Roman" w:hAnsi="Times New Roman" w:cs="Times New Roman"/>
                <w:sz w:val="20"/>
              </w:rPr>
              <w:t>7/7</w:t>
            </w:r>
          </w:p>
        </w:tc>
      </w:tr>
      <w:tr w:rsidR="00C31913" w:rsidRPr="00C72F63" w14:paraId="6DC474EF" w14:textId="77777777" w:rsidTr="00152CDC">
        <w:tc>
          <w:tcPr>
            <w:tcW w:w="750" w:type="dxa"/>
            <w:tcBorders>
              <w:bottom w:val="single" w:sz="4" w:space="0" w:color="auto"/>
            </w:tcBorders>
          </w:tcPr>
          <w:p w14:paraId="526492DF" w14:textId="77777777" w:rsidR="00C31913" w:rsidRPr="00C72F63" w:rsidRDefault="00C31913" w:rsidP="00EC3E99">
            <w:pPr>
              <w:jc w:val="both"/>
              <w:rPr>
                <w:rFonts w:ascii="Times New Roman" w:hAnsi="Times New Roman" w:cs="Times New Roman"/>
                <w:sz w:val="20"/>
              </w:rPr>
            </w:pPr>
            <w:r w:rsidRPr="00C72F63">
              <w:rPr>
                <w:rFonts w:ascii="Times New Roman" w:hAnsi="Times New Roman" w:cs="Times New Roman"/>
                <w:sz w:val="20"/>
              </w:rPr>
              <w:t>19 y 73</w:t>
            </w:r>
          </w:p>
        </w:tc>
        <w:tc>
          <w:tcPr>
            <w:tcW w:w="3207" w:type="dxa"/>
            <w:tcBorders>
              <w:bottom w:val="single" w:sz="4" w:space="0" w:color="auto"/>
            </w:tcBorders>
          </w:tcPr>
          <w:p w14:paraId="77635478" w14:textId="77777777" w:rsidR="00C31913" w:rsidRPr="00C72F63" w:rsidRDefault="006053EE" w:rsidP="00EC3E99">
            <w:pPr>
              <w:rPr>
                <w:rFonts w:ascii="Times New Roman" w:hAnsi="Times New Roman" w:cs="Times New Roman"/>
                <w:sz w:val="18"/>
                <w:szCs w:val="20"/>
                <w:lang w:val="es-ES"/>
              </w:rPr>
            </w:pPr>
            <w:r w:rsidRPr="00C72F63">
              <w:rPr>
                <w:rFonts w:ascii="Times New Roman" w:hAnsi="Times New Roman" w:cs="Times New Roman"/>
                <w:sz w:val="18"/>
                <w:szCs w:val="20"/>
                <w:lang w:val="es-ES"/>
              </w:rPr>
              <w:t xml:space="preserve">CC </w:t>
            </w:r>
            <w:r w:rsidR="00C31913" w:rsidRPr="00C72F63">
              <w:rPr>
                <w:rFonts w:ascii="Times New Roman" w:hAnsi="Times New Roman" w:cs="Times New Roman"/>
                <w:sz w:val="18"/>
                <w:szCs w:val="20"/>
                <w:lang w:val="es-ES"/>
              </w:rPr>
              <w:t>¿Existen diferencias entre las dos preguntas anteriores o se refieren a lo mismo?</w:t>
            </w:r>
          </w:p>
        </w:tc>
        <w:tc>
          <w:tcPr>
            <w:tcW w:w="4121" w:type="dxa"/>
            <w:tcBorders>
              <w:bottom w:val="single" w:sz="4" w:space="0" w:color="auto"/>
            </w:tcBorders>
          </w:tcPr>
          <w:p w14:paraId="38AC692B" w14:textId="77777777" w:rsidR="00C31913" w:rsidRPr="00C72F63" w:rsidRDefault="00C31913" w:rsidP="00EC3E99">
            <w:pPr>
              <w:tabs>
                <w:tab w:val="left" w:pos="243"/>
              </w:tabs>
              <w:rPr>
                <w:rFonts w:ascii="Times New Roman" w:hAnsi="Times New Roman" w:cs="Times New Roman"/>
                <w:sz w:val="20"/>
                <w:szCs w:val="20"/>
                <w:lang w:val="es-ES"/>
              </w:rPr>
            </w:pPr>
            <w:r w:rsidRPr="00C72F63">
              <w:rPr>
                <w:rFonts w:ascii="Times New Roman" w:hAnsi="Times New Roman" w:cs="Times New Roman"/>
                <w:sz w:val="20"/>
                <w:szCs w:val="20"/>
                <w:lang w:val="es-ES"/>
              </w:rPr>
              <w:t>Las preguntas permiten diferenciar entre dos situaciones distintas</w:t>
            </w:r>
            <w:r w:rsidR="006053EE" w:rsidRPr="00C72F63">
              <w:rPr>
                <w:rFonts w:ascii="Times New Roman" w:hAnsi="Times New Roman" w:cs="Times New Roman"/>
                <w:sz w:val="20"/>
                <w:szCs w:val="20"/>
                <w:lang w:val="es-ES"/>
              </w:rPr>
              <w:t>. Una implica que hay otra persona rival, en tanto para la segunda no es necesario.</w:t>
            </w:r>
          </w:p>
        </w:tc>
        <w:tc>
          <w:tcPr>
            <w:tcW w:w="1704" w:type="dxa"/>
          </w:tcPr>
          <w:p w14:paraId="494B6DEA" w14:textId="3615C61C" w:rsidR="00C31913" w:rsidRPr="00C72F63" w:rsidRDefault="00152CDC" w:rsidP="00152CDC">
            <w:pPr>
              <w:jc w:val="center"/>
              <w:rPr>
                <w:rFonts w:ascii="Times New Roman" w:hAnsi="Times New Roman" w:cs="Times New Roman"/>
                <w:sz w:val="20"/>
              </w:rPr>
            </w:pPr>
            <w:r w:rsidRPr="00C72F63">
              <w:rPr>
                <w:rFonts w:ascii="Times New Roman" w:hAnsi="Times New Roman" w:cs="Times New Roman"/>
                <w:sz w:val="20"/>
              </w:rPr>
              <w:t>6/7</w:t>
            </w:r>
          </w:p>
        </w:tc>
      </w:tr>
      <w:tr w:rsidR="00EC3E99" w:rsidRPr="00C72F63" w14:paraId="7DA1F715" w14:textId="77777777" w:rsidTr="00152CDC">
        <w:tc>
          <w:tcPr>
            <w:tcW w:w="9782" w:type="dxa"/>
            <w:gridSpan w:val="4"/>
            <w:tcBorders>
              <w:top w:val="single" w:sz="4" w:space="0" w:color="auto"/>
            </w:tcBorders>
          </w:tcPr>
          <w:p w14:paraId="24C6E73E" w14:textId="77777777" w:rsidR="00EC3E99" w:rsidRPr="00C72F63" w:rsidRDefault="00EC3E99" w:rsidP="00EC3E99">
            <w:pPr>
              <w:jc w:val="both"/>
              <w:rPr>
                <w:rFonts w:ascii="Times New Roman" w:hAnsi="Times New Roman" w:cs="Times New Roman"/>
                <w:sz w:val="20"/>
              </w:rPr>
            </w:pPr>
            <w:r w:rsidRPr="00C72F63">
              <w:rPr>
                <w:rFonts w:ascii="Times New Roman" w:hAnsi="Times New Roman" w:cs="Times New Roman"/>
                <w:sz w:val="16"/>
              </w:rPr>
              <w:t>Nota: CC= clarificación de concepto   RI= recuperación de información    P=paráfrasis</w:t>
            </w:r>
          </w:p>
        </w:tc>
      </w:tr>
    </w:tbl>
    <w:p w14:paraId="0ACAEE7F" w14:textId="77777777" w:rsidR="00FA1A4A" w:rsidRPr="00C72F63" w:rsidRDefault="00EC3E99" w:rsidP="00993398">
      <w:pPr>
        <w:spacing w:after="0" w:line="360" w:lineRule="auto"/>
        <w:jc w:val="both"/>
        <w:rPr>
          <w:rFonts w:ascii="Times New Roman" w:hAnsi="Times New Roman" w:cs="Times New Roman"/>
          <w:b/>
          <w:sz w:val="24"/>
          <w:lang w:val="es-ES"/>
        </w:rPr>
      </w:pPr>
      <w:r w:rsidRPr="00C72F63">
        <w:rPr>
          <w:rFonts w:ascii="Times New Roman" w:hAnsi="Times New Roman" w:cs="Times New Roman"/>
          <w:b/>
          <w:sz w:val="24"/>
          <w:lang w:val="es-ES"/>
        </w:rPr>
        <w:t>DISCUSIÓN</w:t>
      </w:r>
    </w:p>
    <w:p w14:paraId="2A39A240" w14:textId="39148EB7" w:rsidR="00BE5539" w:rsidRPr="00C72F63" w:rsidRDefault="002F69A5" w:rsidP="00993398">
      <w:pPr>
        <w:spacing w:after="0" w:line="360" w:lineRule="auto"/>
        <w:jc w:val="both"/>
        <w:rPr>
          <w:rFonts w:ascii="Times New Roman" w:hAnsi="Times New Roman" w:cs="Times New Roman"/>
          <w:b/>
          <w:sz w:val="24"/>
          <w:lang w:val="es-ES"/>
        </w:rPr>
      </w:pPr>
      <w:r w:rsidRPr="00C72F63">
        <w:rPr>
          <w:rFonts w:ascii="Times New Roman" w:hAnsi="Times New Roman" w:cs="Times New Roman"/>
          <w:sz w:val="24"/>
          <w:lang w:val="es-ES"/>
        </w:rPr>
        <w:t xml:space="preserve">En el presente estudio </w:t>
      </w:r>
      <w:r w:rsidR="00E72F27" w:rsidRPr="00C72F63">
        <w:rPr>
          <w:rFonts w:ascii="Times New Roman" w:hAnsi="Times New Roman" w:cs="Times New Roman"/>
          <w:sz w:val="24"/>
          <w:lang w:val="es-ES"/>
        </w:rPr>
        <w:t xml:space="preserve">se construyó la escala </w:t>
      </w:r>
      <w:r w:rsidR="005F66D9">
        <w:rPr>
          <w:rFonts w:ascii="Times New Roman" w:hAnsi="Times New Roman" w:cs="Times New Roman"/>
          <w:sz w:val="24"/>
          <w:lang w:val="es-ES"/>
        </w:rPr>
        <w:t>EV-PAR-h</w:t>
      </w:r>
      <w:r w:rsidR="00E72F27" w:rsidRPr="00C72F63">
        <w:rPr>
          <w:rFonts w:ascii="Times New Roman" w:hAnsi="Times New Roman" w:cs="Times New Roman"/>
          <w:sz w:val="24"/>
          <w:lang w:val="es-ES"/>
        </w:rPr>
        <w:t xml:space="preserve"> para medir la violencia en la pareja heterosexual, ejercida contra varones universitarios duranguenses, cuya versión inicial contuvo 73 ítems, de los cuales 10 fueron depurados.</w:t>
      </w:r>
      <w:r w:rsidRPr="00C72F63">
        <w:rPr>
          <w:rFonts w:ascii="Times New Roman" w:hAnsi="Times New Roman" w:cs="Times New Roman"/>
          <w:sz w:val="24"/>
          <w:lang w:val="es-ES"/>
        </w:rPr>
        <w:t xml:space="preserve"> </w:t>
      </w:r>
      <w:r w:rsidR="00514C55" w:rsidRPr="00C72F63">
        <w:rPr>
          <w:rFonts w:ascii="Times New Roman" w:hAnsi="Times New Roman" w:cs="Times New Roman"/>
          <w:sz w:val="24"/>
          <w:lang w:val="es-ES"/>
        </w:rPr>
        <w:t xml:space="preserve">Algunos aspectos significativos </w:t>
      </w:r>
      <w:r w:rsidR="00E72F27" w:rsidRPr="00C72F63">
        <w:rPr>
          <w:rFonts w:ascii="Times New Roman" w:hAnsi="Times New Roman" w:cs="Times New Roman"/>
          <w:sz w:val="24"/>
          <w:lang w:val="es-ES"/>
        </w:rPr>
        <w:t>sobre su</w:t>
      </w:r>
      <w:r w:rsidR="00514C55" w:rsidRPr="00C72F63">
        <w:rPr>
          <w:rFonts w:ascii="Times New Roman" w:hAnsi="Times New Roman" w:cs="Times New Roman"/>
          <w:sz w:val="24"/>
          <w:lang w:val="es-ES"/>
        </w:rPr>
        <w:t xml:space="preserve"> pertinencia son: a) </w:t>
      </w:r>
      <w:r w:rsidR="00E72F27" w:rsidRPr="00C72F63">
        <w:rPr>
          <w:rFonts w:ascii="Times New Roman" w:hAnsi="Times New Roman" w:cs="Times New Roman"/>
          <w:sz w:val="24"/>
          <w:lang w:val="es-ES"/>
        </w:rPr>
        <w:t xml:space="preserve">la procedencia de </w:t>
      </w:r>
      <w:r w:rsidR="00514C55" w:rsidRPr="00C72F63">
        <w:rPr>
          <w:rFonts w:ascii="Times New Roman" w:hAnsi="Times New Roman" w:cs="Times New Roman"/>
          <w:sz w:val="24"/>
          <w:lang w:val="es-ES"/>
        </w:rPr>
        <w:t xml:space="preserve">sus ítems </w:t>
      </w:r>
      <w:r w:rsidR="00E72F27" w:rsidRPr="00C72F63">
        <w:rPr>
          <w:rFonts w:ascii="Times New Roman" w:hAnsi="Times New Roman" w:cs="Times New Roman"/>
          <w:sz w:val="24"/>
          <w:lang w:val="es-ES"/>
        </w:rPr>
        <w:t>a partir de la</w:t>
      </w:r>
      <w:r w:rsidR="00514C55" w:rsidRPr="00C72F63">
        <w:rPr>
          <w:rFonts w:ascii="Times New Roman" w:hAnsi="Times New Roman" w:cs="Times New Roman"/>
          <w:sz w:val="24"/>
          <w:lang w:val="es-ES"/>
        </w:rPr>
        <w:t xml:space="preserve"> contextualización que hicieron los participantes en los grupos focales, u</w:t>
      </w:r>
      <w:r w:rsidR="00E72F27" w:rsidRPr="00C72F63">
        <w:rPr>
          <w:rFonts w:ascii="Times New Roman" w:hAnsi="Times New Roman" w:cs="Times New Roman"/>
          <w:sz w:val="24"/>
          <w:lang w:val="es-ES"/>
        </w:rPr>
        <w:t xml:space="preserve">bicando las formas de violencia </w:t>
      </w:r>
      <w:r w:rsidR="00514C55" w:rsidRPr="00C72F63">
        <w:rPr>
          <w:rFonts w:ascii="Times New Roman" w:hAnsi="Times New Roman" w:cs="Times New Roman"/>
          <w:sz w:val="24"/>
          <w:lang w:val="es-ES"/>
        </w:rPr>
        <w:t xml:space="preserve">específicamente en el rol donde los hombres </w:t>
      </w:r>
      <w:r w:rsidR="0039346F" w:rsidRPr="00C72F63">
        <w:rPr>
          <w:rFonts w:ascii="Times New Roman" w:hAnsi="Times New Roman" w:cs="Times New Roman"/>
          <w:sz w:val="24"/>
          <w:lang w:val="es-ES"/>
        </w:rPr>
        <w:t>son</w:t>
      </w:r>
      <w:r w:rsidR="00514C55" w:rsidRPr="00C72F63">
        <w:rPr>
          <w:rFonts w:ascii="Times New Roman" w:hAnsi="Times New Roman" w:cs="Times New Roman"/>
          <w:sz w:val="24"/>
          <w:lang w:val="es-ES"/>
        </w:rPr>
        <w:t xml:space="preserve"> los receptores; b) a partir de la retroalimentación cualitativa de los jueces expertos, los reactivos </w:t>
      </w:r>
      <w:r w:rsidR="00DF1EAA" w:rsidRPr="00C72F63">
        <w:rPr>
          <w:rFonts w:ascii="Times New Roman" w:hAnsi="Times New Roman" w:cs="Times New Roman"/>
          <w:sz w:val="24"/>
          <w:lang w:val="es-ES"/>
        </w:rPr>
        <w:t>minimizan</w:t>
      </w:r>
      <w:r w:rsidR="00514C55" w:rsidRPr="00C72F63">
        <w:rPr>
          <w:rFonts w:ascii="Times New Roman" w:hAnsi="Times New Roman" w:cs="Times New Roman"/>
          <w:sz w:val="24"/>
          <w:lang w:val="es-ES"/>
        </w:rPr>
        <w:t xml:space="preserve"> la ambigüedad y llevan implícita la noción de intencionalidad, un aspecto básico del concepto de violencia postulado por la O</w:t>
      </w:r>
      <w:r w:rsidR="00A4235E" w:rsidRPr="00C72F63">
        <w:rPr>
          <w:rFonts w:ascii="Times New Roman" w:hAnsi="Times New Roman" w:cs="Times New Roman"/>
          <w:sz w:val="24"/>
          <w:lang w:val="es-ES"/>
        </w:rPr>
        <w:t xml:space="preserve">rganización </w:t>
      </w:r>
      <w:r w:rsidR="00514C55" w:rsidRPr="00C72F63">
        <w:rPr>
          <w:rFonts w:ascii="Times New Roman" w:hAnsi="Times New Roman" w:cs="Times New Roman"/>
          <w:sz w:val="24"/>
          <w:lang w:val="es-ES"/>
        </w:rPr>
        <w:t>M</w:t>
      </w:r>
      <w:r w:rsidR="00A4235E" w:rsidRPr="00C72F63">
        <w:rPr>
          <w:rFonts w:ascii="Times New Roman" w:hAnsi="Times New Roman" w:cs="Times New Roman"/>
          <w:sz w:val="24"/>
          <w:lang w:val="es-ES"/>
        </w:rPr>
        <w:t xml:space="preserve">undial de la </w:t>
      </w:r>
      <w:r w:rsidR="00514C55" w:rsidRPr="00C72F63">
        <w:rPr>
          <w:rFonts w:ascii="Times New Roman" w:hAnsi="Times New Roman" w:cs="Times New Roman"/>
          <w:sz w:val="24"/>
          <w:lang w:val="es-ES"/>
        </w:rPr>
        <w:t>S</w:t>
      </w:r>
      <w:r w:rsidR="00A4235E" w:rsidRPr="00C72F63">
        <w:rPr>
          <w:rFonts w:ascii="Times New Roman" w:hAnsi="Times New Roman" w:cs="Times New Roman"/>
          <w:sz w:val="24"/>
          <w:lang w:val="es-ES"/>
        </w:rPr>
        <w:t>alud</w:t>
      </w:r>
      <w:r w:rsidR="00514C55" w:rsidRPr="00C72F63">
        <w:rPr>
          <w:rFonts w:ascii="Times New Roman" w:hAnsi="Times New Roman" w:cs="Times New Roman"/>
          <w:sz w:val="24"/>
          <w:lang w:val="es-ES"/>
        </w:rPr>
        <w:t xml:space="preserve"> (</w:t>
      </w:r>
      <w:r w:rsidR="00A4235E" w:rsidRPr="00C72F63">
        <w:rPr>
          <w:rFonts w:ascii="Times New Roman" w:hAnsi="Times New Roman" w:cs="Times New Roman"/>
          <w:sz w:val="24"/>
          <w:lang w:val="es-ES"/>
        </w:rPr>
        <w:t>OMS,</w:t>
      </w:r>
      <w:r w:rsidR="00C72F63" w:rsidRPr="00C72F63">
        <w:rPr>
          <w:rFonts w:ascii="Times New Roman" w:hAnsi="Times New Roman" w:cs="Times New Roman"/>
          <w:sz w:val="24"/>
          <w:lang w:val="es-ES"/>
        </w:rPr>
        <w:t>2002</w:t>
      </w:r>
      <w:r w:rsidR="00514C55" w:rsidRPr="00C72F63">
        <w:rPr>
          <w:rFonts w:ascii="Times New Roman" w:hAnsi="Times New Roman" w:cs="Times New Roman"/>
          <w:sz w:val="24"/>
          <w:lang w:val="es-ES"/>
        </w:rPr>
        <w:t>); c) el uso de los índices para evaluar el grado de acuerdo entre los jueces expertos permitió seleccionar los ítems con mejores características como pertinencia, especificidad, coherencia, claridad y redacción; d) se cuenta con evidencia, gracias a las entrevistas cognitivas con jueces no expertos, que los conceptos contenidos en los ítems son comprendidos de manera homogénea por la población de estudio.</w:t>
      </w:r>
    </w:p>
    <w:p w14:paraId="042D76AD" w14:textId="60046AE5" w:rsidR="002F69A5" w:rsidRPr="00C72F63" w:rsidRDefault="00D22C13" w:rsidP="00BE5539">
      <w:pPr>
        <w:spacing w:after="0" w:line="360" w:lineRule="auto"/>
        <w:jc w:val="both"/>
        <w:rPr>
          <w:rFonts w:ascii="Times New Roman" w:hAnsi="Times New Roman" w:cs="Times New Roman"/>
          <w:b/>
          <w:sz w:val="24"/>
          <w:lang w:val="es-ES"/>
        </w:rPr>
      </w:pPr>
      <w:r w:rsidRPr="00C72F63">
        <w:rPr>
          <w:rFonts w:ascii="Times New Roman" w:hAnsi="Times New Roman" w:cs="Times New Roman"/>
          <w:sz w:val="24"/>
          <w:lang w:val="es-ES"/>
        </w:rPr>
        <w:t>Con base en los procedimientos llevados a ca</w:t>
      </w:r>
      <w:r w:rsidR="002F69A5" w:rsidRPr="00C72F63">
        <w:rPr>
          <w:rFonts w:ascii="Times New Roman" w:hAnsi="Times New Roman" w:cs="Times New Roman"/>
          <w:sz w:val="24"/>
          <w:lang w:val="es-ES"/>
        </w:rPr>
        <w:t xml:space="preserve">bo para evaluar su contenido, 63 </w:t>
      </w:r>
      <w:r w:rsidR="00407A0B" w:rsidRPr="00C72F63">
        <w:rPr>
          <w:rFonts w:ascii="Times New Roman" w:hAnsi="Times New Roman" w:cs="Times New Roman"/>
          <w:sz w:val="24"/>
          <w:lang w:val="es-ES"/>
        </w:rPr>
        <w:t>reactivos de</w:t>
      </w:r>
      <w:r w:rsidR="00514C55" w:rsidRPr="00C72F63">
        <w:rPr>
          <w:rFonts w:ascii="Times New Roman" w:hAnsi="Times New Roman" w:cs="Times New Roman"/>
          <w:sz w:val="24"/>
          <w:lang w:val="es-ES"/>
        </w:rPr>
        <w:t xml:space="preserve"> la escala </w:t>
      </w:r>
      <w:r w:rsidR="005F66D9">
        <w:rPr>
          <w:rFonts w:ascii="Times New Roman" w:hAnsi="Times New Roman" w:cs="Times New Roman"/>
          <w:sz w:val="24"/>
          <w:lang w:val="es-ES"/>
        </w:rPr>
        <w:t>EV-PAR-h</w:t>
      </w:r>
      <w:r w:rsidR="00514C55" w:rsidRPr="00C72F63">
        <w:rPr>
          <w:rFonts w:ascii="Times New Roman" w:hAnsi="Times New Roman" w:cs="Times New Roman"/>
          <w:sz w:val="24"/>
          <w:lang w:val="es-ES"/>
        </w:rPr>
        <w:t xml:space="preserve"> </w:t>
      </w:r>
      <w:r w:rsidR="002F69A5" w:rsidRPr="00C72F63">
        <w:rPr>
          <w:rFonts w:ascii="Times New Roman" w:hAnsi="Times New Roman" w:cs="Times New Roman"/>
          <w:sz w:val="24"/>
          <w:lang w:val="es-ES"/>
        </w:rPr>
        <w:t xml:space="preserve">superaron los índices de concordancia entre jueces expertos (V de Aiken &gt;0.75 con intervalo de confianza que excluye el 0.50 y CVC </w:t>
      </w:r>
      <w:r w:rsidR="009B385A" w:rsidRPr="00C72F63">
        <w:rPr>
          <w:rFonts w:ascii="Times New Roman" w:hAnsi="Times New Roman" w:cs="Times New Roman"/>
          <w:sz w:val="24"/>
          <w:lang w:val="es-ES"/>
        </w:rPr>
        <w:t>&gt;0.80</w:t>
      </w:r>
      <w:r w:rsidR="002F69A5" w:rsidRPr="00C72F63">
        <w:rPr>
          <w:rFonts w:ascii="Times New Roman" w:hAnsi="Times New Roman" w:cs="Times New Roman"/>
          <w:sz w:val="24"/>
          <w:lang w:val="es-ES"/>
        </w:rPr>
        <w:t>)</w:t>
      </w:r>
      <w:r w:rsidR="00D22868" w:rsidRPr="00C72F63">
        <w:rPr>
          <w:rFonts w:ascii="Times New Roman" w:hAnsi="Times New Roman" w:cs="Times New Roman"/>
          <w:sz w:val="24"/>
          <w:lang w:val="es-ES"/>
        </w:rPr>
        <w:t>,</w:t>
      </w:r>
      <w:r w:rsidR="00EB23F8" w:rsidRPr="00C72F63">
        <w:rPr>
          <w:rFonts w:ascii="Times New Roman" w:hAnsi="Times New Roman" w:cs="Times New Roman"/>
          <w:sz w:val="24"/>
          <w:lang w:val="es-ES"/>
        </w:rPr>
        <w:t xml:space="preserve"> </w:t>
      </w:r>
      <w:r w:rsidR="00391F60" w:rsidRPr="00C72F63">
        <w:rPr>
          <w:rFonts w:ascii="Times New Roman" w:hAnsi="Times New Roman" w:cs="Times New Roman"/>
          <w:sz w:val="24"/>
          <w:lang w:val="es-ES"/>
        </w:rPr>
        <w:t xml:space="preserve">siendo que </w:t>
      </w:r>
      <w:r w:rsidR="00D22868" w:rsidRPr="00C72F63">
        <w:rPr>
          <w:rFonts w:ascii="Times New Roman" w:hAnsi="Times New Roman" w:cs="Times New Roman"/>
          <w:sz w:val="24"/>
          <w:lang w:val="es-ES"/>
        </w:rPr>
        <w:t>83%</w:t>
      </w:r>
      <w:r w:rsidR="00391F60" w:rsidRPr="00C72F63">
        <w:rPr>
          <w:rFonts w:ascii="Times New Roman" w:hAnsi="Times New Roman" w:cs="Times New Roman"/>
          <w:sz w:val="24"/>
          <w:lang w:val="es-ES"/>
        </w:rPr>
        <w:t xml:space="preserve"> </w:t>
      </w:r>
      <w:r w:rsidR="00DF1EAA" w:rsidRPr="00C72F63">
        <w:rPr>
          <w:rFonts w:ascii="Times New Roman" w:hAnsi="Times New Roman" w:cs="Times New Roman"/>
          <w:sz w:val="24"/>
          <w:lang w:val="es-ES"/>
        </w:rPr>
        <w:t xml:space="preserve">de los </w:t>
      </w:r>
      <w:r w:rsidR="00391F60" w:rsidRPr="00C72F63">
        <w:rPr>
          <w:rFonts w:ascii="Times New Roman" w:hAnsi="Times New Roman" w:cs="Times New Roman"/>
          <w:sz w:val="24"/>
          <w:lang w:val="es-ES"/>
        </w:rPr>
        <w:t>reactivos admitió</w:t>
      </w:r>
      <w:r w:rsidR="00D22868" w:rsidRPr="00C72F63">
        <w:rPr>
          <w:rFonts w:ascii="Times New Roman" w:hAnsi="Times New Roman" w:cs="Times New Roman"/>
          <w:sz w:val="24"/>
          <w:lang w:val="es-ES"/>
        </w:rPr>
        <w:t xml:space="preserve"> precisiones en la redacción o re-categorización acorde con el tipo de violencia que evalúan. </w:t>
      </w:r>
      <w:r w:rsidR="008D6B0C" w:rsidRPr="00C72F63">
        <w:rPr>
          <w:rFonts w:ascii="Times New Roman" w:hAnsi="Times New Roman" w:cs="Times New Roman"/>
          <w:sz w:val="24"/>
          <w:lang w:val="es-ES"/>
        </w:rPr>
        <w:t>Una vez modificados y</w:t>
      </w:r>
      <w:r w:rsidR="00F56721" w:rsidRPr="00C72F63">
        <w:rPr>
          <w:rFonts w:ascii="Times New Roman" w:hAnsi="Times New Roman" w:cs="Times New Roman"/>
          <w:sz w:val="24"/>
          <w:lang w:val="es-ES"/>
        </w:rPr>
        <w:t xml:space="preserve"> a</w:t>
      </w:r>
      <w:r w:rsidR="00D22868" w:rsidRPr="00C72F63">
        <w:rPr>
          <w:rFonts w:ascii="Times New Roman" w:hAnsi="Times New Roman" w:cs="Times New Roman"/>
          <w:sz w:val="24"/>
          <w:lang w:val="es-ES"/>
        </w:rPr>
        <w:t xml:space="preserve"> p</w:t>
      </w:r>
      <w:r w:rsidR="00EB23F8" w:rsidRPr="00C72F63">
        <w:rPr>
          <w:rFonts w:ascii="Times New Roman" w:hAnsi="Times New Roman" w:cs="Times New Roman"/>
          <w:sz w:val="24"/>
          <w:lang w:val="es-ES"/>
        </w:rPr>
        <w:t xml:space="preserve">artir de las entrevistas cognitivas con jueces no expertos, se corroboró </w:t>
      </w:r>
      <w:r w:rsidR="00D22868" w:rsidRPr="00C72F63">
        <w:rPr>
          <w:rFonts w:ascii="Times New Roman" w:hAnsi="Times New Roman" w:cs="Times New Roman"/>
          <w:sz w:val="24"/>
          <w:lang w:val="es-ES"/>
        </w:rPr>
        <w:t>que,</w:t>
      </w:r>
      <w:r w:rsidR="00EB23F8" w:rsidRPr="00C72F63">
        <w:rPr>
          <w:rFonts w:ascii="Times New Roman" w:hAnsi="Times New Roman" w:cs="Times New Roman"/>
          <w:sz w:val="24"/>
          <w:lang w:val="es-ES"/>
        </w:rPr>
        <w:t xml:space="preserve"> de los 14 ítems explorados </w:t>
      </w:r>
      <w:r w:rsidR="00D22868" w:rsidRPr="00C72F63">
        <w:rPr>
          <w:rFonts w:ascii="Times New Roman" w:hAnsi="Times New Roman" w:cs="Times New Roman"/>
          <w:sz w:val="24"/>
          <w:lang w:val="es-ES"/>
        </w:rPr>
        <w:t>en este nivel</w:t>
      </w:r>
      <w:r w:rsidR="00CA0557" w:rsidRPr="00C72F63">
        <w:rPr>
          <w:rFonts w:ascii="Times New Roman" w:hAnsi="Times New Roman" w:cs="Times New Roman"/>
          <w:sz w:val="24"/>
          <w:lang w:val="es-ES"/>
        </w:rPr>
        <w:t>,</w:t>
      </w:r>
      <w:r w:rsidR="00D22868" w:rsidRPr="00C72F63">
        <w:rPr>
          <w:rFonts w:ascii="Times New Roman" w:hAnsi="Times New Roman" w:cs="Times New Roman"/>
          <w:sz w:val="24"/>
          <w:lang w:val="es-ES"/>
        </w:rPr>
        <w:t xml:space="preserve"> </w:t>
      </w:r>
      <w:r w:rsidR="00EB23F8" w:rsidRPr="00C72F63">
        <w:rPr>
          <w:rFonts w:ascii="Times New Roman" w:hAnsi="Times New Roman" w:cs="Times New Roman"/>
          <w:sz w:val="24"/>
          <w:lang w:val="es-ES"/>
        </w:rPr>
        <w:t>todos obtuvieron al</w:t>
      </w:r>
      <w:r w:rsidR="00D22868" w:rsidRPr="00C72F63">
        <w:rPr>
          <w:rFonts w:ascii="Times New Roman" w:hAnsi="Times New Roman" w:cs="Times New Roman"/>
          <w:sz w:val="24"/>
          <w:lang w:val="es-ES"/>
        </w:rPr>
        <w:t xml:space="preserve"> menos el 70% de coincidencias en la comprensión de</w:t>
      </w:r>
      <w:r w:rsidR="00EB23F8" w:rsidRPr="00C72F63">
        <w:rPr>
          <w:rFonts w:ascii="Times New Roman" w:hAnsi="Times New Roman" w:cs="Times New Roman"/>
          <w:sz w:val="24"/>
          <w:lang w:val="es-ES"/>
        </w:rPr>
        <w:t xml:space="preserve"> los conceptos </w:t>
      </w:r>
      <w:r w:rsidR="00D22868" w:rsidRPr="00C72F63">
        <w:rPr>
          <w:rFonts w:ascii="Times New Roman" w:hAnsi="Times New Roman" w:cs="Times New Roman"/>
          <w:sz w:val="24"/>
          <w:lang w:val="es-ES"/>
        </w:rPr>
        <w:t>explora</w:t>
      </w:r>
      <w:r w:rsidR="00CA0557" w:rsidRPr="00C72F63">
        <w:rPr>
          <w:rFonts w:ascii="Times New Roman" w:hAnsi="Times New Roman" w:cs="Times New Roman"/>
          <w:sz w:val="24"/>
          <w:lang w:val="es-ES"/>
        </w:rPr>
        <w:t>d</w:t>
      </w:r>
      <w:r w:rsidR="00D22868" w:rsidRPr="00C72F63">
        <w:rPr>
          <w:rFonts w:ascii="Times New Roman" w:hAnsi="Times New Roman" w:cs="Times New Roman"/>
          <w:sz w:val="24"/>
          <w:lang w:val="es-ES"/>
        </w:rPr>
        <w:t>os o la</w:t>
      </w:r>
      <w:r w:rsidR="00EB23F8" w:rsidRPr="00C72F63">
        <w:rPr>
          <w:rFonts w:ascii="Times New Roman" w:hAnsi="Times New Roman" w:cs="Times New Roman"/>
          <w:sz w:val="24"/>
          <w:lang w:val="es-ES"/>
        </w:rPr>
        <w:t xml:space="preserve"> recuperación de información</w:t>
      </w:r>
      <w:r w:rsidR="003B5233" w:rsidRPr="00C72F63">
        <w:rPr>
          <w:rFonts w:ascii="Times New Roman" w:hAnsi="Times New Roman" w:cs="Times New Roman"/>
          <w:sz w:val="24"/>
          <w:lang w:val="es-ES"/>
        </w:rPr>
        <w:t xml:space="preserve">; coincidiendo con la consideración de requerir modificaciones en los casos que obtuvieran menos del 50% de coincidencias (Sánchez et al., 2024). </w:t>
      </w:r>
      <w:r w:rsidR="00F31987" w:rsidRPr="00C72F63">
        <w:rPr>
          <w:rFonts w:ascii="Times New Roman" w:hAnsi="Times New Roman" w:cs="Times New Roman"/>
          <w:sz w:val="24"/>
          <w:lang w:val="es-ES"/>
        </w:rPr>
        <w:t xml:space="preserve">Posiblemente, la creación de los ítems </w:t>
      </w:r>
      <w:r w:rsidR="008D6B0C" w:rsidRPr="00C72F63">
        <w:rPr>
          <w:rFonts w:ascii="Times New Roman" w:hAnsi="Times New Roman" w:cs="Times New Roman"/>
          <w:sz w:val="24"/>
          <w:lang w:val="es-ES"/>
        </w:rPr>
        <w:t>a través de la técnica</w:t>
      </w:r>
      <w:r w:rsidR="00F31987" w:rsidRPr="00C72F63">
        <w:rPr>
          <w:rFonts w:ascii="Times New Roman" w:hAnsi="Times New Roman" w:cs="Times New Roman"/>
          <w:sz w:val="24"/>
          <w:lang w:val="es-ES"/>
        </w:rPr>
        <w:t xml:space="preserve"> </w:t>
      </w:r>
      <w:r w:rsidR="00F31987" w:rsidRPr="00C72F63">
        <w:rPr>
          <w:rFonts w:ascii="Times New Roman" w:hAnsi="Times New Roman" w:cs="Times New Roman"/>
          <w:sz w:val="24"/>
          <w:lang w:val="es-ES"/>
        </w:rPr>
        <w:lastRenderedPageBreak/>
        <w:t>cualitativa</w:t>
      </w:r>
      <w:r w:rsidR="008D6B0C" w:rsidRPr="00C72F63">
        <w:rPr>
          <w:rFonts w:ascii="Times New Roman" w:hAnsi="Times New Roman" w:cs="Times New Roman"/>
          <w:sz w:val="24"/>
          <w:lang w:val="es-ES"/>
        </w:rPr>
        <w:t xml:space="preserve"> empleada y</w:t>
      </w:r>
      <w:r w:rsidR="00F31987" w:rsidRPr="00C72F63">
        <w:rPr>
          <w:rFonts w:ascii="Times New Roman" w:hAnsi="Times New Roman" w:cs="Times New Roman"/>
          <w:sz w:val="24"/>
          <w:lang w:val="es-ES"/>
        </w:rPr>
        <w:t xml:space="preserve"> </w:t>
      </w:r>
      <w:r w:rsidR="008D6B0C" w:rsidRPr="00C72F63">
        <w:rPr>
          <w:rFonts w:ascii="Times New Roman" w:hAnsi="Times New Roman" w:cs="Times New Roman"/>
          <w:sz w:val="24"/>
          <w:lang w:val="es-ES"/>
        </w:rPr>
        <w:t>a su vez basada en un</w:t>
      </w:r>
      <w:r w:rsidR="00F31987" w:rsidRPr="00C72F63">
        <w:rPr>
          <w:rFonts w:ascii="Times New Roman" w:hAnsi="Times New Roman" w:cs="Times New Roman"/>
          <w:sz w:val="24"/>
          <w:lang w:val="es-ES"/>
        </w:rPr>
        <w:t xml:space="preserve"> estudio previo</w:t>
      </w:r>
      <w:r w:rsidR="008D6B0C" w:rsidRPr="00C72F63">
        <w:rPr>
          <w:rFonts w:ascii="Times New Roman" w:hAnsi="Times New Roman" w:cs="Times New Roman"/>
          <w:sz w:val="24"/>
          <w:lang w:val="es-ES"/>
        </w:rPr>
        <w:t xml:space="preserve"> con estudiantes duranguenses,</w:t>
      </w:r>
      <w:r w:rsidR="00F31987" w:rsidRPr="00C72F63">
        <w:rPr>
          <w:rFonts w:ascii="Times New Roman" w:hAnsi="Times New Roman" w:cs="Times New Roman"/>
          <w:sz w:val="24"/>
          <w:lang w:val="es-ES"/>
        </w:rPr>
        <w:t xml:space="preserve"> abonó </w:t>
      </w:r>
      <w:r w:rsidR="008D6B0C" w:rsidRPr="00C72F63">
        <w:rPr>
          <w:rFonts w:ascii="Times New Roman" w:hAnsi="Times New Roman" w:cs="Times New Roman"/>
          <w:sz w:val="24"/>
          <w:lang w:val="es-ES"/>
        </w:rPr>
        <w:t>para la correcta comprensión de los ítems por part</w:t>
      </w:r>
      <w:r w:rsidR="003E605E" w:rsidRPr="00C72F63">
        <w:rPr>
          <w:rFonts w:ascii="Times New Roman" w:hAnsi="Times New Roman" w:cs="Times New Roman"/>
          <w:sz w:val="24"/>
          <w:lang w:val="es-ES"/>
        </w:rPr>
        <w:t>e de los varones. Algo similar a</w:t>
      </w:r>
      <w:r w:rsidR="008D6B0C" w:rsidRPr="00C72F63">
        <w:rPr>
          <w:rFonts w:ascii="Times New Roman" w:hAnsi="Times New Roman" w:cs="Times New Roman"/>
          <w:sz w:val="24"/>
          <w:lang w:val="es-ES"/>
        </w:rPr>
        <w:t>l estudio español de Saracíbar et al. (2024) en que se superó el 82% de coincidencias en la comprensi</w:t>
      </w:r>
      <w:r w:rsidR="00F330C5" w:rsidRPr="00C72F63">
        <w:rPr>
          <w:rFonts w:ascii="Times New Roman" w:hAnsi="Times New Roman" w:cs="Times New Roman"/>
          <w:sz w:val="24"/>
          <w:lang w:val="es-ES"/>
        </w:rPr>
        <w:t>ón</w:t>
      </w:r>
      <w:r w:rsidR="008D6B0C" w:rsidRPr="00C72F63">
        <w:rPr>
          <w:rFonts w:ascii="Times New Roman" w:hAnsi="Times New Roman" w:cs="Times New Roman"/>
          <w:sz w:val="24"/>
          <w:lang w:val="es-ES"/>
        </w:rPr>
        <w:t xml:space="preserve"> de su escala</w:t>
      </w:r>
      <w:r w:rsidR="003E605E" w:rsidRPr="00C72F63">
        <w:rPr>
          <w:rFonts w:ascii="Times New Roman" w:hAnsi="Times New Roman" w:cs="Times New Roman"/>
          <w:sz w:val="24"/>
          <w:lang w:val="es-ES"/>
        </w:rPr>
        <w:t xml:space="preserve">, </w:t>
      </w:r>
      <w:r w:rsidR="008D6B0C" w:rsidRPr="00C72F63">
        <w:rPr>
          <w:rFonts w:ascii="Times New Roman" w:hAnsi="Times New Roman" w:cs="Times New Roman"/>
          <w:sz w:val="24"/>
          <w:lang w:val="es-ES"/>
        </w:rPr>
        <w:t xml:space="preserve">cuyos ítems fueron desarrollados a partir de una síntesis cualitativa y un estudio fenomenológico. </w:t>
      </w:r>
      <w:r w:rsidR="008F5474" w:rsidRPr="00C72F63">
        <w:rPr>
          <w:rFonts w:ascii="Times New Roman" w:hAnsi="Times New Roman" w:cs="Times New Roman"/>
          <w:sz w:val="24"/>
          <w:lang w:val="es-ES"/>
        </w:rPr>
        <w:t xml:space="preserve">Otros estudios que </w:t>
      </w:r>
      <w:r w:rsidR="008D6B0C" w:rsidRPr="00C72F63">
        <w:rPr>
          <w:rFonts w:ascii="Times New Roman" w:hAnsi="Times New Roman" w:cs="Times New Roman"/>
          <w:sz w:val="24"/>
          <w:lang w:val="es-ES"/>
        </w:rPr>
        <w:t xml:space="preserve">han reportado mayor porcentaje de modificaciones a partir de entrevistas cognitivas, fue la </w:t>
      </w:r>
      <w:r w:rsidR="00432B13" w:rsidRPr="00C72F63">
        <w:rPr>
          <w:rFonts w:ascii="Times New Roman" w:hAnsi="Times New Roman" w:cs="Times New Roman"/>
          <w:sz w:val="24"/>
          <w:lang w:val="es-ES"/>
        </w:rPr>
        <w:t xml:space="preserve">adaptación de </w:t>
      </w:r>
      <w:r w:rsidR="008D6B0C" w:rsidRPr="00C72F63">
        <w:rPr>
          <w:rFonts w:ascii="Times New Roman" w:hAnsi="Times New Roman" w:cs="Times New Roman"/>
          <w:sz w:val="24"/>
          <w:lang w:val="es-ES"/>
        </w:rPr>
        <w:t>Vargas-Halabí y Mora-Esquivel (2017)</w:t>
      </w:r>
      <w:r w:rsidR="003E605E" w:rsidRPr="00C72F63">
        <w:rPr>
          <w:rFonts w:ascii="Times New Roman" w:hAnsi="Times New Roman" w:cs="Times New Roman"/>
          <w:sz w:val="24"/>
          <w:lang w:val="es-ES"/>
        </w:rPr>
        <w:t xml:space="preserve"> con rectificaciones en</w:t>
      </w:r>
      <w:r w:rsidR="005E465B" w:rsidRPr="00C72F63">
        <w:rPr>
          <w:rFonts w:ascii="Times New Roman" w:hAnsi="Times New Roman" w:cs="Times New Roman"/>
          <w:sz w:val="24"/>
          <w:lang w:val="es-ES"/>
        </w:rPr>
        <w:t xml:space="preserve"> </w:t>
      </w:r>
      <w:r w:rsidR="003E605E" w:rsidRPr="00C72F63">
        <w:rPr>
          <w:rFonts w:ascii="Times New Roman" w:hAnsi="Times New Roman" w:cs="Times New Roman"/>
          <w:sz w:val="24"/>
          <w:lang w:val="es-ES"/>
        </w:rPr>
        <w:t>el 33% de sus reactivos</w:t>
      </w:r>
      <w:r w:rsidR="002B56FE" w:rsidRPr="00C72F63">
        <w:rPr>
          <w:rFonts w:ascii="Times New Roman" w:hAnsi="Times New Roman" w:cs="Times New Roman"/>
          <w:sz w:val="24"/>
          <w:lang w:val="es-ES"/>
        </w:rPr>
        <w:t>;</w:t>
      </w:r>
      <w:r w:rsidR="00F31987" w:rsidRPr="00C72F63">
        <w:rPr>
          <w:rFonts w:ascii="Times New Roman" w:hAnsi="Times New Roman" w:cs="Times New Roman"/>
          <w:sz w:val="24"/>
          <w:lang w:val="es-ES"/>
        </w:rPr>
        <w:t xml:space="preserve"> </w:t>
      </w:r>
      <w:r w:rsidR="002B56FE" w:rsidRPr="00C72F63">
        <w:rPr>
          <w:rFonts w:ascii="Times New Roman" w:hAnsi="Times New Roman" w:cs="Times New Roman"/>
          <w:sz w:val="24"/>
          <w:lang w:val="es-ES"/>
        </w:rPr>
        <w:t>así como</w:t>
      </w:r>
      <w:r w:rsidR="00F56721" w:rsidRPr="00C72F63">
        <w:rPr>
          <w:rFonts w:ascii="Times New Roman" w:hAnsi="Times New Roman" w:cs="Times New Roman"/>
          <w:sz w:val="24"/>
          <w:lang w:val="es-ES"/>
        </w:rPr>
        <w:t xml:space="preserve"> </w:t>
      </w:r>
      <w:r w:rsidR="002B56FE" w:rsidRPr="00C72F63">
        <w:rPr>
          <w:rFonts w:ascii="Times New Roman" w:hAnsi="Times New Roman" w:cs="Times New Roman"/>
          <w:sz w:val="24"/>
          <w:lang w:val="es-ES"/>
        </w:rPr>
        <w:t>el</w:t>
      </w:r>
      <w:r w:rsidR="003E605E" w:rsidRPr="00C72F63">
        <w:rPr>
          <w:rFonts w:ascii="Times New Roman" w:hAnsi="Times New Roman" w:cs="Times New Roman"/>
          <w:sz w:val="24"/>
          <w:lang w:val="es-ES"/>
        </w:rPr>
        <w:t xml:space="preserve"> diseño</w:t>
      </w:r>
      <w:r w:rsidR="00F56721" w:rsidRPr="00C72F63">
        <w:rPr>
          <w:rFonts w:ascii="Times New Roman" w:hAnsi="Times New Roman" w:cs="Times New Roman"/>
          <w:sz w:val="24"/>
          <w:lang w:val="es-ES"/>
        </w:rPr>
        <w:t xml:space="preserve"> de primera vez </w:t>
      </w:r>
      <w:r w:rsidR="002B56FE" w:rsidRPr="00C72F63">
        <w:rPr>
          <w:rFonts w:ascii="Times New Roman" w:hAnsi="Times New Roman" w:cs="Times New Roman"/>
          <w:sz w:val="24"/>
          <w:lang w:val="es-ES"/>
        </w:rPr>
        <w:t xml:space="preserve">de Sibrián et al. (2024) </w:t>
      </w:r>
      <w:r w:rsidR="00F56721" w:rsidRPr="00C72F63">
        <w:rPr>
          <w:rFonts w:ascii="Times New Roman" w:hAnsi="Times New Roman" w:cs="Times New Roman"/>
          <w:sz w:val="24"/>
          <w:lang w:val="es-ES"/>
        </w:rPr>
        <w:t>para población latinoamericana</w:t>
      </w:r>
      <w:r w:rsidR="003E605E" w:rsidRPr="00C72F63">
        <w:rPr>
          <w:rFonts w:ascii="Times New Roman" w:hAnsi="Times New Roman" w:cs="Times New Roman"/>
          <w:sz w:val="24"/>
          <w:lang w:val="es-ES"/>
        </w:rPr>
        <w:t>, con</w:t>
      </w:r>
      <w:r w:rsidR="002B56FE" w:rsidRPr="00C72F63">
        <w:rPr>
          <w:rFonts w:ascii="Times New Roman" w:hAnsi="Times New Roman" w:cs="Times New Roman"/>
          <w:sz w:val="24"/>
          <w:lang w:val="es-ES"/>
        </w:rPr>
        <w:t xml:space="preserve"> </w:t>
      </w:r>
      <w:r w:rsidR="00F56721" w:rsidRPr="00C72F63">
        <w:rPr>
          <w:rFonts w:ascii="Times New Roman" w:hAnsi="Times New Roman" w:cs="Times New Roman"/>
          <w:sz w:val="24"/>
          <w:lang w:val="es-ES"/>
        </w:rPr>
        <w:t>el 83</w:t>
      </w:r>
      <w:r w:rsidR="002B56FE" w:rsidRPr="00C72F63">
        <w:rPr>
          <w:rFonts w:ascii="Times New Roman" w:hAnsi="Times New Roman" w:cs="Times New Roman"/>
          <w:sz w:val="24"/>
          <w:lang w:val="es-ES"/>
        </w:rPr>
        <w:t>%</w:t>
      </w:r>
      <w:r w:rsidR="00F56721" w:rsidRPr="00C72F63">
        <w:rPr>
          <w:rFonts w:ascii="Times New Roman" w:hAnsi="Times New Roman" w:cs="Times New Roman"/>
          <w:sz w:val="24"/>
          <w:lang w:val="es-ES"/>
        </w:rPr>
        <w:t xml:space="preserve"> </w:t>
      </w:r>
      <w:r w:rsidR="002B56FE" w:rsidRPr="00C72F63">
        <w:rPr>
          <w:rFonts w:ascii="Times New Roman" w:hAnsi="Times New Roman" w:cs="Times New Roman"/>
          <w:sz w:val="24"/>
          <w:lang w:val="es-ES"/>
        </w:rPr>
        <w:t xml:space="preserve">de </w:t>
      </w:r>
      <w:r w:rsidR="003E605E" w:rsidRPr="00C72F63">
        <w:rPr>
          <w:rFonts w:ascii="Times New Roman" w:hAnsi="Times New Roman" w:cs="Times New Roman"/>
          <w:sz w:val="24"/>
          <w:lang w:val="es-ES"/>
        </w:rPr>
        <w:t>cambios</w:t>
      </w:r>
      <w:r w:rsidR="002B56FE" w:rsidRPr="00C72F63">
        <w:rPr>
          <w:rFonts w:ascii="Times New Roman" w:hAnsi="Times New Roman" w:cs="Times New Roman"/>
          <w:sz w:val="24"/>
          <w:lang w:val="es-ES"/>
        </w:rPr>
        <w:t>.</w:t>
      </w:r>
    </w:p>
    <w:p w14:paraId="1A3F97BD" w14:textId="1FABF205" w:rsidR="00435966" w:rsidRPr="00C72F63" w:rsidRDefault="002E359E" w:rsidP="00BE5539">
      <w:pPr>
        <w:spacing w:after="0" w:line="360" w:lineRule="auto"/>
        <w:jc w:val="both"/>
        <w:rPr>
          <w:rFonts w:ascii="Times New Roman" w:hAnsi="Times New Roman" w:cs="Times New Roman"/>
          <w:sz w:val="24"/>
          <w:szCs w:val="24"/>
          <w:lang w:val="es-ES"/>
        </w:rPr>
      </w:pPr>
      <w:r w:rsidRPr="00C72F63">
        <w:rPr>
          <w:rFonts w:ascii="Times New Roman" w:hAnsi="Times New Roman" w:cs="Times New Roman"/>
          <w:sz w:val="24"/>
          <w:szCs w:val="24"/>
          <w:lang w:val="es-ES"/>
        </w:rPr>
        <w:t>El</w:t>
      </w:r>
      <w:r w:rsidR="0039346F" w:rsidRPr="00C72F63">
        <w:rPr>
          <w:rFonts w:ascii="Times New Roman" w:hAnsi="Times New Roman" w:cs="Times New Roman"/>
          <w:sz w:val="24"/>
          <w:szCs w:val="24"/>
          <w:lang w:val="es-ES"/>
        </w:rPr>
        <w:t xml:space="preserve"> </w:t>
      </w:r>
      <w:r w:rsidR="00435966" w:rsidRPr="00C72F63">
        <w:rPr>
          <w:rFonts w:ascii="Times New Roman" w:hAnsi="Times New Roman" w:cs="Times New Roman"/>
          <w:sz w:val="24"/>
          <w:szCs w:val="24"/>
          <w:lang w:val="es-ES"/>
        </w:rPr>
        <w:t xml:space="preserve">contenido de la versión </w:t>
      </w:r>
      <w:r w:rsidR="0039346F" w:rsidRPr="00C72F63">
        <w:rPr>
          <w:rFonts w:ascii="Times New Roman" w:hAnsi="Times New Roman" w:cs="Times New Roman"/>
          <w:sz w:val="24"/>
          <w:szCs w:val="24"/>
          <w:lang w:val="es-ES"/>
        </w:rPr>
        <w:t xml:space="preserve">de 63 ítems </w:t>
      </w:r>
      <w:r w:rsidR="008A48AB">
        <w:rPr>
          <w:rFonts w:ascii="Times New Roman" w:hAnsi="Times New Roman" w:cs="Times New Roman"/>
          <w:sz w:val="24"/>
          <w:szCs w:val="24"/>
          <w:lang w:val="es-ES"/>
        </w:rPr>
        <w:t>de la escala EVPAR-h</w:t>
      </w:r>
      <w:r w:rsidR="00364866" w:rsidRPr="00C72F63">
        <w:rPr>
          <w:rFonts w:ascii="Times New Roman" w:hAnsi="Times New Roman" w:cs="Times New Roman"/>
          <w:sz w:val="24"/>
          <w:szCs w:val="24"/>
          <w:lang w:val="es-ES"/>
        </w:rPr>
        <w:t xml:space="preserve"> </w:t>
      </w:r>
      <w:r w:rsidRPr="00C72F63">
        <w:rPr>
          <w:rFonts w:ascii="Times New Roman" w:hAnsi="Times New Roman" w:cs="Times New Roman"/>
          <w:sz w:val="24"/>
          <w:szCs w:val="24"/>
          <w:lang w:val="es-ES"/>
        </w:rPr>
        <w:t xml:space="preserve">coincide </w:t>
      </w:r>
      <w:r w:rsidR="0039346F" w:rsidRPr="00C72F63">
        <w:rPr>
          <w:rFonts w:ascii="Times New Roman" w:hAnsi="Times New Roman" w:cs="Times New Roman"/>
          <w:sz w:val="24"/>
          <w:szCs w:val="24"/>
          <w:lang w:val="es-ES"/>
        </w:rPr>
        <w:t xml:space="preserve">con manifestaciones de violencia </w:t>
      </w:r>
      <w:r w:rsidRPr="00C72F63">
        <w:rPr>
          <w:rFonts w:ascii="Times New Roman" w:hAnsi="Times New Roman" w:cs="Times New Roman"/>
          <w:sz w:val="24"/>
          <w:szCs w:val="24"/>
          <w:lang w:val="es-ES"/>
        </w:rPr>
        <w:t>incluidas</w:t>
      </w:r>
      <w:r w:rsidR="0039346F" w:rsidRPr="00C72F63">
        <w:rPr>
          <w:rFonts w:ascii="Times New Roman" w:hAnsi="Times New Roman" w:cs="Times New Roman"/>
          <w:sz w:val="24"/>
          <w:szCs w:val="24"/>
          <w:lang w:val="es-ES"/>
        </w:rPr>
        <w:t xml:space="preserve"> en </w:t>
      </w:r>
      <w:r w:rsidRPr="00C72F63">
        <w:rPr>
          <w:rFonts w:ascii="Times New Roman" w:hAnsi="Times New Roman" w:cs="Times New Roman"/>
          <w:sz w:val="24"/>
          <w:szCs w:val="24"/>
          <w:lang w:val="es-ES"/>
        </w:rPr>
        <w:t>nueve</w:t>
      </w:r>
      <w:r w:rsidR="0039346F" w:rsidRPr="00C72F63">
        <w:rPr>
          <w:rFonts w:ascii="Times New Roman" w:hAnsi="Times New Roman" w:cs="Times New Roman"/>
          <w:sz w:val="24"/>
          <w:szCs w:val="24"/>
          <w:lang w:val="es-ES"/>
        </w:rPr>
        <w:t xml:space="preserve"> ítems de la escala CTS-2</w:t>
      </w:r>
      <w:r w:rsidRPr="00C72F63">
        <w:rPr>
          <w:rFonts w:ascii="Times New Roman" w:hAnsi="Times New Roman" w:cs="Times New Roman"/>
          <w:sz w:val="24"/>
          <w:szCs w:val="24"/>
          <w:lang w:val="es-ES"/>
        </w:rPr>
        <w:t xml:space="preserve"> </w:t>
      </w:r>
      <w:r w:rsidRPr="00C72F63">
        <w:rPr>
          <w:rFonts w:ascii="Times New Roman" w:hAnsi="Times New Roman" w:cs="Times New Roman"/>
          <w:sz w:val="24"/>
          <w:szCs w:val="24"/>
        </w:rPr>
        <w:t>(Muñoz-Rivas et al., 2007)</w:t>
      </w:r>
      <w:r w:rsidRPr="00C72F63">
        <w:rPr>
          <w:rFonts w:ascii="Times New Roman" w:hAnsi="Times New Roman" w:cs="Times New Roman"/>
          <w:sz w:val="24"/>
          <w:szCs w:val="24"/>
          <w:lang w:val="es-ES"/>
        </w:rPr>
        <w:t xml:space="preserve">, seis del cuestionario CADRI </w:t>
      </w:r>
      <w:r w:rsidRPr="00C72F63">
        <w:rPr>
          <w:rFonts w:ascii="Times New Roman" w:hAnsi="Times New Roman" w:cs="Times New Roman"/>
          <w:sz w:val="24"/>
          <w:szCs w:val="24"/>
        </w:rPr>
        <w:t>(Fernández-Fuertes et al., 2006)</w:t>
      </w:r>
      <w:r w:rsidRPr="00C72F63">
        <w:rPr>
          <w:rFonts w:ascii="Times New Roman" w:hAnsi="Times New Roman" w:cs="Times New Roman"/>
          <w:sz w:val="24"/>
          <w:szCs w:val="24"/>
          <w:lang w:val="es-ES"/>
        </w:rPr>
        <w:t>, seis del test ISA (</w:t>
      </w:r>
      <w:r w:rsidRPr="00C72F63">
        <w:rPr>
          <w:rFonts w:ascii="Times New Roman" w:hAnsi="Times New Roman" w:cs="Times New Roman"/>
          <w:sz w:val="24"/>
          <w:szCs w:val="24"/>
        </w:rPr>
        <w:t>Santos-Iglesias et al., 2013)</w:t>
      </w:r>
      <w:r w:rsidRPr="00C72F63">
        <w:rPr>
          <w:rFonts w:ascii="Times New Roman" w:hAnsi="Times New Roman" w:cs="Times New Roman"/>
          <w:sz w:val="24"/>
          <w:szCs w:val="24"/>
          <w:lang w:val="es-ES"/>
        </w:rPr>
        <w:t>, seis del instrumento CUVINO (</w:t>
      </w:r>
      <w:r w:rsidRPr="00C72F63">
        <w:rPr>
          <w:rFonts w:ascii="Times New Roman" w:hAnsi="Times New Roman" w:cs="Times New Roman"/>
          <w:sz w:val="24"/>
          <w:szCs w:val="24"/>
        </w:rPr>
        <w:t>Rodríguez-</w:t>
      </w:r>
      <w:r w:rsidR="00DF1EAA" w:rsidRPr="00C72F63">
        <w:rPr>
          <w:rFonts w:ascii="Times New Roman" w:hAnsi="Times New Roman" w:cs="Times New Roman"/>
          <w:sz w:val="24"/>
          <w:szCs w:val="24"/>
        </w:rPr>
        <w:t xml:space="preserve">Franco et al., 2010) </w:t>
      </w:r>
      <w:r w:rsidRPr="00C72F63">
        <w:rPr>
          <w:rFonts w:ascii="Times New Roman" w:hAnsi="Times New Roman" w:cs="Times New Roman"/>
          <w:sz w:val="24"/>
          <w:szCs w:val="24"/>
          <w:lang w:val="es-ES"/>
        </w:rPr>
        <w:t xml:space="preserve">y cinco de la escala VIDOFyP </w:t>
      </w:r>
      <w:r w:rsidRPr="00C72F63">
        <w:rPr>
          <w:rFonts w:ascii="Times New Roman" w:hAnsi="Times New Roman" w:cs="Times New Roman"/>
          <w:sz w:val="24"/>
          <w:szCs w:val="24"/>
        </w:rPr>
        <w:t>(Trujano, 2000)</w:t>
      </w:r>
      <w:r w:rsidR="00B42D24" w:rsidRPr="00C72F63">
        <w:rPr>
          <w:rFonts w:ascii="Times New Roman" w:hAnsi="Times New Roman" w:cs="Times New Roman"/>
          <w:sz w:val="24"/>
          <w:szCs w:val="24"/>
          <w:lang w:val="es-ES"/>
        </w:rPr>
        <w:t xml:space="preserve">; </w:t>
      </w:r>
      <w:r w:rsidR="003A474F" w:rsidRPr="00C72F63">
        <w:rPr>
          <w:rFonts w:ascii="Times New Roman" w:hAnsi="Times New Roman" w:cs="Times New Roman"/>
          <w:sz w:val="24"/>
          <w:szCs w:val="24"/>
          <w:lang w:val="es-ES"/>
        </w:rPr>
        <w:t xml:space="preserve">siendo la acción de </w:t>
      </w:r>
      <w:r w:rsidR="00C12D33" w:rsidRPr="00C72F63">
        <w:rPr>
          <w:rFonts w:ascii="Times New Roman" w:hAnsi="Times New Roman" w:cs="Times New Roman"/>
          <w:sz w:val="24"/>
          <w:szCs w:val="24"/>
          <w:lang w:val="es-ES"/>
        </w:rPr>
        <w:t>“</w:t>
      </w:r>
      <w:r w:rsidR="003A474F" w:rsidRPr="00C72F63">
        <w:rPr>
          <w:rFonts w:ascii="Times New Roman" w:hAnsi="Times New Roman" w:cs="Times New Roman"/>
          <w:sz w:val="24"/>
          <w:szCs w:val="24"/>
          <w:lang w:val="es-ES"/>
        </w:rPr>
        <w:t>gritar</w:t>
      </w:r>
      <w:r w:rsidR="00C12D33" w:rsidRPr="00C72F63">
        <w:rPr>
          <w:rFonts w:ascii="Times New Roman" w:hAnsi="Times New Roman" w:cs="Times New Roman"/>
          <w:sz w:val="24"/>
          <w:szCs w:val="24"/>
          <w:lang w:val="es-ES"/>
        </w:rPr>
        <w:t>”</w:t>
      </w:r>
      <w:r w:rsidR="003A474F" w:rsidRPr="00C72F63">
        <w:rPr>
          <w:rFonts w:ascii="Times New Roman" w:hAnsi="Times New Roman" w:cs="Times New Roman"/>
          <w:sz w:val="24"/>
          <w:szCs w:val="24"/>
          <w:lang w:val="es-ES"/>
        </w:rPr>
        <w:t xml:space="preserve"> aquella sobre violencia psicológica </w:t>
      </w:r>
      <w:r w:rsidR="008C0D2F" w:rsidRPr="00C72F63">
        <w:rPr>
          <w:rFonts w:ascii="Times New Roman" w:hAnsi="Times New Roman" w:cs="Times New Roman"/>
          <w:sz w:val="24"/>
          <w:szCs w:val="24"/>
          <w:lang w:val="es-ES"/>
        </w:rPr>
        <w:t>con mayores concordancias</w:t>
      </w:r>
      <w:r w:rsidR="003A474F" w:rsidRPr="00C72F63">
        <w:rPr>
          <w:rFonts w:ascii="Times New Roman" w:hAnsi="Times New Roman" w:cs="Times New Roman"/>
          <w:sz w:val="24"/>
          <w:szCs w:val="24"/>
          <w:lang w:val="es-ES"/>
        </w:rPr>
        <w:t xml:space="preserve"> (cuatro incluyendo la </w:t>
      </w:r>
      <w:r w:rsidR="005F66D9">
        <w:rPr>
          <w:rFonts w:ascii="Times New Roman" w:hAnsi="Times New Roman" w:cs="Times New Roman"/>
          <w:sz w:val="24"/>
          <w:szCs w:val="24"/>
          <w:lang w:val="es-ES"/>
        </w:rPr>
        <w:t>EV-PAR-h</w:t>
      </w:r>
      <w:r w:rsidR="003A474F" w:rsidRPr="00C72F63">
        <w:rPr>
          <w:rFonts w:ascii="Times New Roman" w:hAnsi="Times New Roman" w:cs="Times New Roman"/>
          <w:sz w:val="24"/>
          <w:szCs w:val="24"/>
          <w:lang w:val="es-ES"/>
        </w:rPr>
        <w:t>)</w:t>
      </w:r>
      <w:r w:rsidR="00C12D33" w:rsidRPr="00C72F63">
        <w:rPr>
          <w:rFonts w:ascii="Times New Roman" w:hAnsi="Times New Roman" w:cs="Times New Roman"/>
          <w:sz w:val="24"/>
          <w:szCs w:val="24"/>
          <w:lang w:val="es-ES"/>
        </w:rPr>
        <w:t xml:space="preserve">; así como “empujar” </w:t>
      </w:r>
      <w:r w:rsidR="00235757" w:rsidRPr="00C72F63">
        <w:rPr>
          <w:rFonts w:ascii="Times New Roman" w:hAnsi="Times New Roman" w:cs="Times New Roman"/>
          <w:sz w:val="24"/>
          <w:szCs w:val="24"/>
          <w:lang w:val="es-ES"/>
        </w:rPr>
        <w:t>y</w:t>
      </w:r>
      <w:r w:rsidR="00C12D33" w:rsidRPr="00C72F63">
        <w:rPr>
          <w:rFonts w:ascii="Times New Roman" w:hAnsi="Times New Roman" w:cs="Times New Roman"/>
          <w:sz w:val="24"/>
          <w:szCs w:val="24"/>
          <w:lang w:val="es-ES"/>
        </w:rPr>
        <w:t xml:space="preserve"> “golpear con algún objeto” las dos con mayores </w:t>
      </w:r>
      <w:r w:rsidR="00235757" w:rsidRPr="00C72F63">
        <w:rPr>
          <w:rFonts w:ascii="Times New Roman" w:hAnsi="Times New Roman" w:cs="Times New Roman"/>
          <w:sz w:val="24"/>
          <w:szCs w:val="24"/>
          <w:lang w:val="es-ES"/>
        </w:rPr>
        <w:t>semejanzas</w:t>
      </w:r>
      <w:r w:rsidR="00C12D33" w:rsidRPr="00C72F63">
        <w:rPr>
          <w:rFonts w:ascii="Times New Roman" w:hAnsi="Times New Roman" w:cs="Times New Roman"/>
          <w:sz w:val="24"/>
          <w:szCs w:val="24"/>
          <w:lang w:val="es-ES"/>
        </w:rPr>
        <w:t xml:space="preserve"> (cinco) para la violencia física. No obstante, esta última</w:t>
      </w:r>
      <w:r w:rsidR="00DF1EAA" w:rsidRPr="00C72F63">
        <w:rPr>
          <w:rFonts w:ascii="Times New Roman" w:hAnsi="Times New Roman" w:cs="Times New Roman"/>
          <w:sz w:val="24"/>
          <w:szCs w:val="24"/>
          <w:lang w:val="es-ES"/>
        </w:rPr>
        <w:t xml:space="preserve"> expresión</w:t>
      </w:r>
      <w:r w:rsidR="00C12D33" w:rsidRPr="00C72F63">
        <w:rPr>
          <w:rFonts w:ascii="Times New Roman" w:hAnsi="Times New Roman" w:cs="Times New Roman"/>
          <w:sz w:val="24"/>
          <w:szCs w:val="24"/>
          <w:lang w:val="es-ES"/>
        </w:rPr>
        <w:t xml:space="preserve"> presenta variaciones al presentarse algunas veces con generalizaciones como “ser golpeado con algo” </w:t>
      </w:r>
      <w:r w:rsidR="00616729" w:rsidRPr="00C72F63">
        <w:rPr>
          <w:rFonts w:ascii="Times New Roman" w:hAnsi="Times New Roman" w:cs="Times New Roman"/>
          <w:sz w:val="24"/>
          <w:szCs w:val="24"/>
          <w:lang w:val="es-ES"/>
        </w:rPr>
        <w:t>y en otras ocasiones se precisa,</w:t>
      </w:r>
      <w:r w:rsidR="00C12D33" w:rsidRPr="00C72F63">
        <w:rPr>
          <w:rFonts w:ascii="Times New Roman" w:hAnsi="Times New Roman" w:cs="Times New Roman"/>
          <w:sz w:val="24"/>
          <w:szCs w:val="24"/>
          <w:lang w:val="es-ES"/>
        </w:rPr>
        <w:t xml:space="preserve"> por ejemplo</w:t>
      </w:r>
      <w:r w:rsidR="00616729" w:rsidRPr="00C72F63">
        <w:rPr>
          <w:rFonts w:ascii="Times New Roman" w:hAnsi="Times New Roman" w:cs="Times New Roman"/>
          <w:sz w:val="24"/>
          <w:szCs w:val="24"/>
          <w:lang w:val="es-ES"/>
        </w:rPr>
        <w:t>,</w:t>
      </w:r>
      <w:r w:rsidR="00C12D33" w:rsidRPr="00C72F63">
        <w:rPr>
          <w:rFonts w:ascii="Times New Roman" w:hAnsi="Times New Roman" w:cs="Times New Roman"/>
          <w:sz w:val="24"/>
          <w:szCs w:val="24"/>
          <w:lang w:val="es-ES"/>
        </w:rPr>
        <w:t xml:space="preserve"> el uso de “un cuchillo”. La única expresión de vio</w:t>
      </w:r>
      <w:r w:rsidR="00235757" w:rsidRPr="00C72F63">
        <w:rPr>
          <w:rFonts w:ascii="Times New Roman" w:hAnsi="Times New Roman" w:cs="Times New Roman"/>
          <w:sz w:val="24"/>
          <w:szCs w:val="24"/>
          <w:lang w:val="es-ES"/>
        </w:rPr>
        <w:t xml:space="preserve">lencia sexual con coincidencias </w:t>
      </w:r>
      <w:r w:rsidR="000850CB" w:rsidRPr="00C72F63">
        <w:rPr>
          <w:rFonts w:ascii="Times New Roman" w:hAnsi="Times New Roman" w:cs="Times New Roman"/>
          <w:sz w:val="24"/>
          <w:szCs w:val="24"/>
          <w:lang w:val="es-ES"/>
        </w:rPr>
        <w:t xml:space="preserve">(cuatro) </w:t>
      </w:r>
      <w:r w:rsidR="00C12D33" w:rsidRPr="00C72F63">
        <w:rPr>
          <w:rFonts w:ascii="Times New Roman" w:hAnsi="Times New Roman" w:cs="Times New Roman"/>
          <w:sz w:val="24"/>
          <w:szCs w:val="24"/>
          <w:lang w:val="es-ES"/>
        </w:rPr>
        <w:t>fue “</w:t>
      </w:r>
      <w:r w:rsidR="000850CB" w:rsidRPr="00C72F63">
        <w:rPr>
          <w:rFonts w:ascii="Times New Roman" w:hAnsi="Times New Roman" w:cs="Times New Roman"/>
          <w:sz w:val="24"/>
          <w:szCs w:val="24"/>
          <w:lang w:val="es-ES"/>
        </w:rPr>
        <w:t>obligar a alguna práctica sexual usando</w:t>
      </w:r>
      <w:r w:rsidR="00C12D33" w:rsidRPr="00C72F63">
        <w:rPr>
          <w:rFonts w:ascii="Times New Roman" w:hAnsi="Times New Roman" w:cs="Times New Roman"/>
          <w:sz w:val="24"/>
          <w:szCs w:val="24"/>
          <w:lang w:val="es-ES"/>
        </w:rPr>
        <w:t xml:space="preserve"> la fuerza” aunque con variaciones como “para tener/practicar sexo” </w:t>
      </w:r>
      <w:r w:rsidR="000850CB" w:rsidRPr="00C72F63">
        <w:rPr>
          <w:rFonts w:ascii="Times New Roman" w:hAnsi="Times New Roman" w:cs="Times New Roman"/>
          <w:sz w:val="24"/>
          <w:szCs w:val="24"/>
          <w:lang w:val="es-ES"/>
        </w:rPr>
        <w:t xml:space="preserve">o </w:t>
      </w:r>
      <w:r w:rsidR="00C12D33" w:rsidRPr="00C72F63">
        <w:rPr>
          <w:rFonts w:ascii="Times New Roman" w:hAnsi="Times New Roman" w:cs="Times New Roman"/>
          <w:sz w:val="24"/>
          <w:szCs w:val="24"/>
          <w:lang w:val="es-ES"/>
        </w:rPr>
        <w:t>“actos sexuales que no me gustan”</w:t>
      </w:r>
      <w:r w:rsidR="000850CB" w:rsidRPr="00C72F63">
        <w:rPr>
          <w:rFonts w:ascii="Times New Roman" w:hAnsi="Times New Roman" w:cs="Times New Roman"/>
          <w:sz w:val="24"/>
          <w:szCs w:val="24"/>
          <w:lang w:val="es-ES"/>
        </w:rPr>
        <w:t>; al igual que en la violencia económica aparece</w:t>
      </w:r>
      <w:r w:rsidR="009840ED" w:rsidRPr="00C72F63">
        <w:rPr>
          <w:rFonts w:ascii="Times New Roman" w:hAnsi="Times New Roman" w:cs="Times New Roman"/>
          <w:sz w:val="24"/>
          <w:szCs w:val="24"/>
          <w:lang w:val="es-ES"/>
        </w:rPr>
        <w:t xml:space="preserve"> en cinco ocasiones</w:t>
      </w:r>
      <w:r w:rsidR="000850CB" w:rsidRPr="00C72F63">
        <w:rPr>
          <w:rFonts w:ascii="Times New Roman" w:hAnsi="Times New Roman" w:cs="Times New Roman"/>
          <w:sz w:val="24"/>
          <w:szCs w:val="24"/>
          <w:lang w:val="es-ES"/>
        </w:rPr>
        <w:t xml:space="preserve"> “dañar algún objeto” con </w:t>
      </w:r>
      <w:r w:rsidR="009840ED" w:rsidRPr="00C72F63">
        <w:rPr>
          <w:rFonts w:ascii="Times New Roman" w:hAnsi="Times New Roman" w:cs="Times New Roman"/>
          <w:sz w:val="24"/>
          <w:szCs w:val="24"/>
          <w:lang w:val="es-ES"/>
        </w:rPr>
        <w:t>particularidades como “sus pertenencias” “algo que valoraba” u “objetos muy queridos”.</w:t>
      </w:r>
    </w:p>
    <w:p w14:paraId="2DB2AF5A" w14:textId="11E77935" w:rsidR="002C1DCA" w:rsidRPr="00C72F63" w:rsidRDefault="00BE5539" w:rsidP="00BE5539">
      <w:pPr>
        <w:spacing w:after="0" w:line="360" w:lineRule="auto"/>
        <w:jc w:val="both"/>
        <w:rPr>
          <w:rFonts w:ascii="Times New Roman" w:hAnsi="Times New Roman" w:cs="Times New Roman"/>
          <w:sz w:val="24"/>
          <w:szCs w:val="24"/>
          <w:lang w:val="es-ES"/>
        </w:rPr>
      </w:pPr>
      <w:r w:rsidRPr="00C72F63">
        <w:rPr>
          <w:rFonts w:ascii="Times New Roman" w:hAnsi="Times New Roman" w:cs="Times New Roman"/>
          <w:sz w:val="24"/>
          <w:szCs w:val="24"/>
          <w:lang w:val="es-ES"/>
        </w:rPr>
        <w:t xml:space="preserve">Aspectos </w:t>
      </w:r>
      <w:r w:rsidR="004D3518" w:rsidRPr="00C72F63">
        <w:rPr>
          <w:rFonts w:ascii="Times New Roman" w:hAnsi="Times New Roman" w:cs="Times New Roman"/>
          <w:sz w:val="24"/>
          <w:szCs w:val="24"/>
          <w:lang w:val="es-ES"/>
        </w:rPr>
        <w:t>que no son retomados en el contenido de la</w:t>
      </w:r>
      <w:r w:rsidR="00D07256" w:rsidRPr="00C72F63">
        <w:rPr>
          <w:rFonts w:ascii="Times New Roman" w:hAnsi="Times New Roman" w:cs="Times New Roman"/>
          <w:sz w:val="24"/>
          <w:szCs w:val="24"/>
          <w:lang w:val="es-ES"/>
        </w:rPr>
        <w:t xml:space="preserve"> </w:t>
      </w:r>
      <w:r w:rsidR="005F66D9">
        <w:rPr>
          <w:rFonts w:ascii="Times New Roman" w:hAnsi="Times New Roman" w:cs="Times New Roman"/>
          <w:sz w:val="24"/>
          <w:szCs w:val="24"/>
          <w:lang w:val="es-ES"/>
        </w:rPr>
        <w:t>EV-PAR-h</w:t>
      </w:r>
      <w:r w:rsidR="00D07256" w:rsidRPr="00C72F63">
        <w:rPr>
          <w:rFonts w:ascii="Times New Roman" w:hAnsi="Times New Roman" w:cs="Times New Roman"/>
          <w:sz w:val="24"/>
          <w:szCs w:val="24"/>
          <w:lang w:val="es-ES"/>
        </w:rPr>
        <w:t xml:space="preserve"> son: </w:t>
      </w:r>
      <w:r w:rsidR="00D07256" w:rsidRPr="004D2EB0">
        <w:rPr>
          <w:rFonts w:ascii="Times New Roman" w:hAnsi="Times New Roman" w:cs="Times New Roman"/>
          <w:sz w:val="24"/>
          <w:szCs w:val="24"/>
          <w:lang w:val="es-ES"/>
        </w:rPr>
        <w:t>CTS</w:t>
      </w:r>
      <w:r w:rsidR="00D07256" w:rsidRPr="00C72F63">
        <w:rPr>
          <w:rFonts w:ascii="Times New Roman" w:hAnsi="Times New Roman" w:cs="Times New Roman"/>
          <w:sz w:val="24"/>
          <w:szCs w:val="24"/>
          <w:lang w:val="es-ES"/>
        </w:rPr>
        <w:t xml:space="preserve"> contiene tres ítems invertidos (positivos) sobre el manejo del conflictos, ISA aborda cinco ítems sobre el control de la conducta mediante celos y aislamiento, CADRI cuenta con tres reactivos </w:t>
      </w:r>
      <w:r w:rsidR="004D3518" w:rsidRPr="00C72F63">
        <w:rPr>
          <w:rFonts w:ascii="Times New Roman" w:hAnsi="Times New Roman" w:cs="Times New Roman"/>
          <w:sz w:val="24"/>
          <w:szCs w:val="24"/>
          <w:lang w:val="es-ES"/>
        </w:rPr>
        <w:t>respecto a</w:t>
      </w:r>
      <w:r w:rsidR="00D07256" w:rsidRPr="00C72F63">
        <w:rPr>
          <w:rFonts w:ascii="Times New Roman" w:hAnsi="Times New Roman" w:cs="Times New Roman"/>
          <w:sz w:val="24"/>
          <w:szCs w:val="24"/>
          <w:lang w:val="es-ES"/>
        </w:rPr>
        <w:t xml:space="preserve"> afectar las relaciones de la víctima con sus redes de apoyo</w:t>
      </w:r>
      <w:r w:rsidR="00235757" w:rsidRPr="00C72F63">
        <w:rPr>
          <w:rFonts w:ascii="Times New Roman" w:hAnsi="Times New Roman" w:cs="Times New Roman"/>
          <w:sz w:val="24"/>
          <w:szCs w:val="24"/>
          <w:lang w:val="es-ES"/>
        </w:rPr>
        <w:t>,</w:t>
      </w:r>
      <w:r w:rsidR="00D07256" w:rsidRPr="00C72F63">
        <w:rPr>
          <w:rFonts w:ascii="Times New Roman" w:hAnsi="Times New Roman" w:cs="Times New Roman"/>
          <w:sz w:val="24"/>
          <w:szCs w:val="24"/>
          <w:lang w:val="es-ES"/>
        </w:rPr>
        <w:t xml:space="preserve"> así como cuatro sobre causar malestar emocional deliberadamente, CUVINO y VIDOFyP </w:t>
      </w:r>
      <w:r w:rsidR="004D3518" w:rsidRPr="00C72F63">
        <w:rPr>
          <w:rFonts w:ascii="Times New Roman" w:hAnsi="Times New Roman" w:cs="Times New Roman"/>
          <w:sz w:val="24"/>
          <w:szCs w:val="24"/>
          <w:lang w:val="es-ES"/>
        </w:rPr>
        <w:t>abordan</w:t>
      </w:r>
      <w:r w:rsidR="00D07256" w:rsidRPr="00C72F63">
        <w:rPr>
          <w:rFonts w:ascii="Times New Roman" w:hAnsi="Times New Roman" w:cs="Times New Roman"/>
          <w:sz w:val="24"/>
          <w:szCs w:val="24"/>
          <w:lang w:val="es-ES"/>
        </w:rPr>
        <w:t xml:space="preserve"> actos de violencia por omisión como no </w:t>
      </w:r>
      <w:r w:rsidR="00B77882" w:rsidRPr="00C72F63">
        <w:rPr>
          <w:rFonts w:ascii="Times New Roman" w:hAnsi="Times New Roman" w:cs="Times New Roman"/>
          <w:sz w:val="24"/>
          <w:szCs w:val="24"/>
          <w:lang w:val="es-ES"/>
        </w:rPr>
        <w:t>acudir a las citas o mostrar poc</w:t>
      </w:r>
      <w:r w:rsidR="003067AB" w:rsidRPr="00C72F63">
        <w:rPr>
          <w:rFonts w:ascii="Times New Roman" w:hAnsi="Times New Roman" w:cs="Times New Roman"/>
          <w:sz w:val="24"/>
          <w:szCs w:val="24"/>
          <w:lang w:val="es-ES"/>
        </w:rPr>
        <w:t xml:space="preserve">o interés; </w:t>
      </w:r>
      <w:r w:rsidR="00B77882" w:rsidRPr="00C72F63">
        <w:rPr>
          <w:rFonts w:ascii="Times New Roman" w:hAnsi="Times New Roman" w:cs="Times New Roman"/>
          <w:sz w:val="24"/>
          <w:szCs w:val="24"/>
          <w:lang w:val="es-ES"/>
        </w:rPr>
        <w:t>y está última escala plantea directamente el tema de la infidelidad.</w:t>
      </w:r>
      <w:r w:rsidR="001C1EBB" w:rsidRPr="00C72F63">
        <w:rPr>
          <w:rFonts w:ascii="Times New Roman" w:hAnsi="Times New Roman" w:cs="Times New Roman"/>
          <w:sz w:val="24"/>
          <w:szCs w:val="24"/>
          <w:lang w:val="es-ES"/>
        </w:rPr>
        <w:t xml:space="preserve"> En cambio, </w:t>
      </w:r>
      <w:r w:rsidR="001C1EBB" w:rsidRPr="00C72F63">
        <w:rPr>
          <w:rFonts w:ascii="Times New Roman" w:hAnsi="Times New Roman" w:cs="Times New Roman"/>
          <w:sz w:val="24"/>
        </w:rPr>
        <w:t xml:space="preserve">sólo la escala </w:t>
      </w:r>
      <w:r w:rsidR="005F66D9">
        <w:rPr>
          <w:rFonts w:ascii="Times New Roman" w:hAnsi="Times New Roman" w:cs="Times New Roman"/>
          <w:sz w:val="24"/>
        </w:rPr>
        <w:t>EV-PAR-h</w:t>
      </w:r>
      <w:r w:rsidR="001C1EBB" w:rsidRPr="00C72F63">
        <w:rPr>
          <w:rFonts w:ascii="Times New Roman" w:hAnsi="Times New Roman" w:cs="Times New Roman"/>
          <w:sz w:val="24"/>
        </w:rPr>
        <w:t xml:space="preserve"> menciona la</w:t>
      </w:r>
      <w:r w:rsidR="002C1DCA" w:rsidRPr="00C72F63">
        <w:rPr>
          <w:rFonts w:ascii="Times New Roman" w:hAnsi="Times New Roman" w:cs="Times New Roman"/>
          <w:sz w:val="24"/>
        </w:rPr>
        <w:t xml:space="preserve"> acción concreta de ser Violado y expone </w:t>
      </w:r>
      <w:r w:rsidR="003067AB" w:rsidRPr="00C72F63">
        <w:rPr>
          <w:rFonts w:ascii="Times New Roman" w:hAnsi="Times New Roman" w:cs="Times New Roman"/>
          <w:sz w:val="24"/>
        </w:rPr>
        <w:t>particularmente</w:t>
      </w:r>
      <w:r w:rsidR="002C1DCA" w:rsidRPr="00C72F63">
        <w:rPr>
          <w:rFonts w:ascii="Times New Roman" w:hAnsi="Times New Roman" w:cs="Times New Roman"/>
          <w:sz w:val="24"/>
        </w:rPr>
        <w:t xml:space="preserve"> la conflictiva en medio de la cual algunos varones viven la paternidad </w:t>
      </w:r>
      <w:r w:rsidR="003067AB" w:rsidRPr="00C72F63">
        <w:rPr>
          <w:rFonts w:ascii="Times New Roman" w:hAnsi="Times New Roman" w:cs="Times New Roman"/>
          <w:sz w:val="24"/>
        </w:rPr>
        <w:t>a través de</w:t>
      </w:r>
      <w:r w:rsidR="002C1DCA" w:rsidRPr="00C72F63">
        <w:rPr>
          <w:rFonts w:ascii="Times New Roman" w:hAnsi="Times New Roman" w:cs="Times New Roman"/>
          <w:sz w:val="24"/>
        </w:rPr>
        <w:t xml:space="preserve"> la pregunta “te ha amenazado con separar a tus hijos de ti”. </w:t>
      </w:r>
      <w:r w:rsidR="000F7585" w:rsidRPr="00C72F63">
        <w:rPr>
          <w:rFonts w:ascii="Times New Roman" w:hAnsi="Times New Roman" w:cs="Times New Roman"/>
          <w:sz w:val="24"/>
        </w:rPr>
        <w:t xml:space="preserve">Este último tópico se torna complejo, </w:t>
      </w:r>
      <w:r w:rsidR="000F7585" w:rsidRPr="00C72F63">
        <w:rPr>
          <w:rFonts w:ascii="Times New Roman" w:hAnsi="Times New Roman" w:cs="Times New Roman"/>
          <w:sz w:val="24"/>
        </w:rPr>
        <w:lastRenderedPageBreak/>
        <w:t xml:space="preserve">al recordar que no existe un modelo único de </w:t>
      </w:r>
      <w:r w:rsidR="000F7585" w:rsidRPr="006062BF">
        <w:rPr>
          <w:rFonts w:ascii="Times New Roman" w:hAnsi="Times New Roman" w:cs="Times New Roman"/>
          <w:sz w:val="24"/>
        </w:rPr>
        <w:t xml:space="preserve">paternidad, sino </w:t>
      </w:r>
      <w:r w:rsidR="009318E6" w:rsidRPr="006062BF">
        <w:rPr>
          <w:rFonts w:ascii="Times New Roman" w:hAnsi="Times New Roman" w:cs="Times New Roman"/>
          <w:sz w:val="24"/>
        </w:rPr>
        <w:t xml:space="preserve">que </w:t>
      </w:r>
      <w:r w:rsidR="000F7585" w:rsidRPr="006062BF">
        <w:rPr>
          <w:rFonts w:ascii="Times New Roman" w:hAnsi="Times New Roman" w:cs="Times New Roman"/>
          <w:sz w:val="24"/>
        </w:rPr>
        <w:t>varía en función de las propias transformaciones de las identidades masculinas</w:t>
      </w:r>
      <w:r w:rsidR="00B32B25" w:rsidRPr="006062BF">
        <w:rPr>
          <w:rFonts w:ascii="Times New Roman" w:hAnsi="Times New Roman" w:cs="Times New Roman"/>
          <w:sz w:val="24"/>
        </w:rPr>
        <w:t>, tendiendo en las generaciones de jóvenes a tener</w:t>
      </w:r>
      <w:r w:rsidR="00B32B25" w:rsidRPr="00C72F63">
        <w:rPr>
          <w:rFonts w:ascii="Times New Roman" w:hAnsi="Times New Roman" w:cs="Times New Roman"/>
          <w:sz w:val="24"/>
        </w:rPr>
        <w:t xml:space="preserve"> mayor participación en los cuidados y crianza de los hijos e hijas</w:t>
      </w:r>
      <w:r w:rsidR="000F7585" w:rsidRPr="00C72F63">
        <w:rPr>
          <w:rFonts w:ascii="Times New Roman" w:hAnsi="Times New Roman" w:cs="Times New Roman"/>
          <w:sz w:val="24"/>
        </w:rPr>
        <w:t xml:space="preserve"> (</w:t>
      </w:r>
      <w:r w:rsidR="009318E6" w:rsidRPr="00C72F63">
        <w:rPr>
          <w:rFonts w:ascii="Times New Roman" w:hAnsi="Times New Roman" w:cs="Times New Roman"/>
          <w:sz w:val="24"/>
        </w:rPr>
        <w:t>Mena y Torres, 2013</w:t>
      </w:r>
      <w:r w:rsidR="000F7585" w:rsidRPr="00C72F63">
        <w:rPr>
          <w:rFonts w:ascii="Times New Roman" w:hAnsi="Times New Roman" w:cs="Times New Roman"/>
          <w:sz w:val="24"/>
        </w:rPr>
        <w:t>)</w:t>
      </w:r>
      <w:r w:rsidR="009318E6" w:rsidRPr="00C72F63">
        <w:rPr>
          <w:rFonts w:ascii="Times New Roman" w:hAnsi="Times New Roman" w:cs="Times New Roman"/>
          <w:sz w:val="24"/>
        </w:rPr>
        <w:t xml:space="preserve">; habiéndose documentado </w:t>
      </w:r>
      <w:r w:rsidR="00C158E0" w:rsidRPr="00C72F63">
        <w:rPr>
          <w:rFonts w:ascii="Times New Roman" w:hAnsi="Times New Roman" w:cs="Times New Roman"/>
          <w:sz w:val="24"/>
          <w:szCs w:val="24"/>
        </w:rPr>
        <w:t>en</w:t>
      </w:r>
      <w:r w:rsidR="002C1DCA" w:rsidRPr="00C72F63">
        <w:rPr>
          <w:rFonts w:ascii="Times New Roman" w:hAnsi="Times New Roman" w:cs="Times New Roman"/>
          <w:sz w:val="24"/>
          <w:szCs w:val="24"/>
        </w:rPr>
        <w:t xml:space="preserve"> varones mexicanos separados o divorciados la </w:t>
      </w:r>
      <w:r w:rsidR="00C158E0" w:rsidRPr="00C72F63">
        <w:rPr>
          <w:rFonts w:ascii="Times New Roman" w:hAnsi="Times New Roman" w:cs="Times New Roman"/>
          <w:sz w:val="24"/>
          <w:szCs w:val="24"/>
        </w:rPr>
        <w:t xml:space="preserve">importancia de la </w:t>
      </w:r>
      <w:r w:rsidR="002C1DCA" w:rsidRPr="00C72F63">
        <w:rPr>
          <w:rFonts w:ascii="Times New Roman" w:hAnsi="Times New Roman" w:cs="Times New Roman"/>
          <w:sz w:val="24"/>
          <w:szCs w:val="24"/>
        </w:rPr>
        <w:t>mediación por parte de la madre como un factor que ayuda o entorpec</w:t>
      </w:r>
      <w:r w:rsidR="00235757" w:rsidRPr="00C72F63">
        <w:rPr>
          <w:rFonts w:ascii="Times New Roman" w:hAnsi="Times New Roman" w:cs="Times New Roman"/>
          <w:sz w:val="24"/>
          <w:szCs w:val="24"/>
        </w:rPr>
        <w:t xml:space="preserve">imiento en </w:t>
      </w:r>
      <w:r w:rsidR="009318E6" w:rsidRPr="00C72F63">
        <w:rPr>
          <w:rFonts w:ascii="Times New Roman" w:hAnsi="Times New Roman" w:cs="Times New Roman"/>
          <w:sz w:val="24"/>
          <w:szCs w:val="24"/>
        </w:rPr>
        <w:t xml:space="preserve">la relación con </w:t>
      </w:r>
      <w:r w:rsidR="00601110" w:rsidRPr="00C72F63">
        <w:rPr>
          <w:rFonts w:ascii="Times New Roman" w:hAnsi="Times New Roman" w:cs="Times New Roman"/>
          <w:sz w:val="24"/>
          <w:szCs w:val="24"/>
        </w:rPr>
        <w:t>su progenie</w:t>
      </w:r>
      <w:r w:rsidR="009318E6" w:rsidRPr="00C72F63">
        <w:rPr>
          <w:rFonts w:ascii="Times New Roman" w:hAnsi="Times New Roman" w:cs="Times New Roman"/>
          <w:sz w:val="24"/>
          <w:szCs w:val="24"/>
        </w:rPr>
        <w:t xml:space="preserve"> (Torres et al., 2011).</w:t>
      </w:r>
    </w:p>
    <w:p w14:paraId="615E15D5" w14:textId="20ED1846" w:rsidR="004E13F8" w:rsidRPr="00C72F63" w:rsidRDefault="006F5645" w:rsidP="00BE5539">
      <w:pPr>
        <w:spacing w:after="0" w:line="360" w:lineRule="auto"/>
        <w:jc w:val="both"/>
        <w:rPr>
          <w:rFonts w:ascii="Times New Roman" w:hAnsi="Times New Roman" w:cs="Times New Roman"/>
          <w:sz w:val="24"/>
          <w:lang w:val="es-ES"/>
        </w:rPr>
      </w:pPr>
      <w:r w:rsidRPr="00C72F63">
        <w:rPr>
          <w:rFonts w:ascii="Times New Roman" w:hAnsi="Times New Roman" w:cs="Times New Roman"/>
          <w:sz w:val="24"/>
          <w:lang w:val="es-ES"/>
        </w:rPr>
        <w:t>Uno de los</w:t>
      </w:r>
      <w:r w:rsidR="00B763EE" w:rsidRPr="00C72F63">
        <w:rPr>
          <w:rFonts w:ascii="Times New Roman" w:hAnsi="Times New Roman" w:cs="Times New Roman"/>
          <w:sz w:val="24"/>
          <w:lang w:val="es-ES"/>
        </w:rPr>
        <w:t xml:space="preserve"> temas que podría</w:t>
      </w:r>
      <w:r w:rsidR="00583EE1" w:rsidRPr="00C72F63">
        <w:rPr>
          <w:rFonts w:ascii="Times New Roman" w:hAnsi="Times New Roman" w:cs="Times New Roman"/>
          <w:sz w:val="24"/>
          <w:lang w:val="es-ES"/>
        </w:rPr>
        <w:t xml:space="preserve"> asimilarse</w:t>
      </w:r>
      <w:r w:rsidRPr="00C72F63">
        <w:rPr>
          <w:rFonts w:ascii="Times New Roman" w:hAnsi="Times New Roman" w:cs="Times New Roman"/>
          <w:sz w:val="24"/>
          <w:lang w:val="es-ES"/>
        </w:rPr>
        <w:t xml:space="preserve"> </w:t>
      </w:r>
      <w:r w:rsidR="00601110" w:rsidRPr="00C72F63">
        <w:rPr>
          <w:rFonts w:ascii="Times New Roman" w:hAnsi="Times New Roman" w:cs="Times New Roman"/>
          <w:sz w:val="24"/>
          <w:lang w:val="es-ES"/>
        </w:rPr>
        <w:t>en el contenido de las</w:t>
      </w:r>
      <w:r w:rsidRPr="00C72F63">
        <w:rPr>
          <w:rFonts w:ascii="Times New Roman" w:hAnsi="Times New Roman" w:cs="Times New Roman"/>
          <w:sz w:val="24"/>
          <w:lang w:val="es-ES"/>
        </w:rPr>
        <w:t xml:space="preserve"> escalas</w:t>
      </w:r>
      <w:r w:rsidR="00583EE1" w:rsidRPr="00C72F63">
        <w:rPr>
          <w:rFonts w:ascii="Times New Roman" w:hAnsi="Times New Roman" w:cs="Times New Roman"/>
          <w:sz w:val="24"/>
          <w:lang w:val="es-ES"/>
        </w:rPr>
        <w:t xml:space="preserve">, </w:t>
      </w:r>
      <w:r w:rsidR="00B763EE" w:rsidRPr="00C72F63">
        <w:rPr>
          <w:rFonts w:ascii="Times New Roman" w:hAnsi="Times New Roman" w:cs="Times New Roman"/>
          <w:sz w:val="24"/>
          <w:lang w:val="es-ES"/>
        </w:rPr>
        <w:t xml:space="preserve">pero </w:t>
      </w:r>
      <w:r w:rsidR="00666EFA" w:rsidRPr="00C72F63">
        <w:rPr>
          <w:rFonts w:ascii="Times New Roman" w:hAnsi="Times New Roman" w:cs="Times New Roman"/>
          <w:sz w:val="24"/>
          <w:lang w:val="es-ES"/>
        </w:rPr>
        <w:t>sin</w:t>
      </w:r>
      <w:r w:rsidR="00583EE1" w:rsidRPr="00C72F63">
        <w:rPr>
          <w:rFonts w:ascii="Times New Roman" w:hAnsi="Times New Roman" w:cs="Times New Roman"/>
          <w:sz w:val="24"/>
          <w:lang w:val="es-ES"/>
        </w:rPr>
        <w:t xml:space="preserve"> </w:t>
      </w:r>
      <w:r w:rsidR="002B5D1F" w:rsidRPr="00C72F63">
        <w:rPr>
          <w:rFonts w:ascii="Times New Roman" w:hAnsi="Times New Roman" w:cs="Times New Roman"/>
          <w:sz w:val="24"/>
          <w:lang w:val="es-ES"/>
        </w:rPr>
        <w:t>coincide</w:t>
      </w:r>
      <w:r w:rsidR="00666EFA" w:rsidRPr="00C72F63">
        <w:rPr>
          <w:rFonts w:ascii="Times New Roman" w:hAnsi="Times New Roman" w:cs="Times New Roman"/>
          <w:sz w:val="24"/>
          <w:lang w:val="es-ES"/>
        </w:rPr>
        <w:t>ncias directas</w:t>
      </w:r>
      <w:r w:rsidR="003067AB" w:rsidRPr="00C72F63">
        <w:rPr>
          <w:rFonts w:ascii="Times New Roman" w:hAnsi="Times New Roman" w:cs="Times New Roman"/>
          <w:sz w:val="24"/>
          <w:lang w:val="es-ES"/>
        </w:rPr>
        <w:t>,</w:t>
      </w:r>
      <w:r w:rsidR="00666EFA" w:rsidRPr="00C72F63">
        <w:rPr>
          <w:rFonts w:ascii="Times New Roman" w:hAnsi="Times New Roman" w:cs="Times New Roman"/>
          <w:sz w:val="24"/>
          <w:lang w:val="es-ES"/>
        </w:rPr>
        <w:t xml:space="preserve"> trata sobre</w:t>
      </w:r>
      <w:r w:rsidR="006B3E7A" w:rsidRPr="00C72F63">
        <w:rPr>
          <w:rFonts w:ascii="Times New Roman" w:hAnsi="Times New Roman" w:cs="Times New Roman"/>
          <w:sz w:val="24"/>
          <w:lang w:val="es-ES"/>
        </w:rPr>
        <w:t xml:space="preserve"> “</w:t>
      </w:r>
      <w:r w:rsidR="00666EFA" w:rsidRPr="00C72F63">
        <w:rPr>
          <w:rFonts w:ascii="Times New Roman" w:hAnsi="Times New Roman" w:cs="Times New Roman"/>
          <w:sz w:val="24"/>
          <w:lang w:val="es-ES"/>
        </w:rPr>
        <w:t>recibir acusaciones</w:t>
      </w:r>
      <w:r w:rsidR="006B3E7A" w:rsidRPr="00C72F63">
        <w:rPr>
          <w:rFonts w:ascii="Times New Roman" w:hAnsi="Times New Roman" w:cs="Times New Roman"/>
          <w:sz w:val="24"/>
          <w:lang w:val="es-ES"/>
        </w:rPr>
        <w:t xml:space="preserve"> de ser mal amante” contenido tanto en CTS-2 como en VIDOFyP</w:t>
      </w:r>
      <w:r w:rsidR="00762FBA" w:rsidRPr="00C72F63">
        <w:rPr>
          <w:rFonts w:ascii="Times New Roman" w:hAnsi="Times New Roman" w:cs="Times New Roman"/>
          <w:sz w:val="24"/>
          <w:lang w:val="es-ES"/>
        </w:rPr>
        <w:t xml:space="preserve">, </w:t>
      </w:r>
      <w:r w:rsidR="00666EFA" w:rsidRPr="00C72F63">
        <w:rPr>
          <w:rFonts w:ascii="Times New Roman" w:hAnsi="Times New Roman" w:cs="Times New Roman"/>
          <w:sz w:val="24"/>
          <w:lang w:val="es-ES"/>
        </w:rPr>
        <w:t>revelado</w:t>
      </w:r>
      <w:r w:rsidR="00762FBA" w:rsidRPr="00C72F63">
        <w:rPr>
          <w:rFonts w:ascii="Times New Roman" w:hAnsi="Times New Roman" w:cs="Times New Roman"/>
          <w:sz w:val="24"/>
          <w:lang w:val="es-ES"/>
        </w:rPr>
        <w:t xml:space="preserve"> en ISA </w:t>
      </w:r>
      <w:r w:rsidR="00666EFA" w:rsidRPr="00C72F63">
        <w:rPr>
          <w:rFonts w:ascii="Times New Roman" w:hAnsi="Times New Roman" w:cs="Times New Roman"/>
          <w:sz w:val="24"/>
          <w:lang w:val="es-ES"/>
        </w:rPr>
        <w:t xml:space="preserve">como </w:t>
      </w:r>
      <w:r w:rsidR="00762FBA" w:rsidRPr="00C72F63">
        <w:rPr>
          <w:rFonts w:ascii="Times New Roman" w:hAnsi="Times New Roman" w:cs="Times New Roman"/>
          <w:sz w:val="24"/>
          <w:lang w:val="es-ES"/>
        </w:rPr>
        <w:t>“</w:t>
      </w:r>
      <w:r w:rsidR="00B763EE" w:rsidRPr="00C72F63">
        <w:rPr>
          <w:rFonts w:ascii="Times New Roman" w:hAnsi="Times New Roman" w:cs="Times New Roman"/>
          <w:sz w:val="24"/>
          <w:lang w:val="es-ES"/>
        </w:rPr>
        <w:t>ser demandado sobre</w:t>
      </w:r>
      <w:r w:rsidR="00762FBA" w:rsidRPr="00C72F63">
        <w:rPr>
          <w:rFonts w:ascii="Times New Roman" w:hAnsi="Times New Roman" w:cs="Times New Roman"/>
          <w:sz w:val="24"/>
          <w:lang w:val="es-ES"/>
        </w:rPr>
        <w:t xml:space="preserve"> tener relaciones </w:t>
      </w:r>
      <w:r w:rsidR="00B763EE" w:rsidRPr="00C72F63">
        <w:rPr>
          <w:rFonts w:ascii="Times New Roman" w:hAnsi="Times New Roman" w:cs="Times New Roman"/>
          <w:sz w:val="24"/>
          <w:lang w:val="es-ES"/>
        </w:rPr>
        <w:t>sexuales</w:t>
      </w:r>
      <w:r w:rsidR="00762FBA" w:rsidRPr="00C72F63">
        <w:rPr>
          <w:rFonts w:ascii="Times New Roman" w:hAnsi="Times New Roman" w:cs="Times New Roman"/>
          <w:sz w:val="24"/>
          <w:lang w:val="es-ES"/>
        </w:rPr>
        <w:t xml:space="preserve"> aunque esté cansado”</w:t>
      </w:r>
      <w:r w:rsidR="00666EFA" w:rsidRPr="00C72F63">
        <w:rPr>
          <w:rFonts w:ascii="Times New Roman" w:hAnsi="Times New Roman" w:cs="Times New Roman"/>
          <w:sz w:val="24"/>
          <w:lang w:val="es-ES"/>
        </w:rPr>
        <w:t>;</w:t>
      </w:r>
      <w:r w:rsidR="006B3E7A" w:rsidRPr="00C72F63">
        <w:rPr>
          <w:rFonts w:ascii="Times New Roman" w:hAnsi="Times New Roman" w:cs="Times New Roman"/>
          <w:sz w:val="24"/>
          <w:lang w:val="es-ES"/>
        </w:rPr>
        <w:t xml:space="preserve"> </w:t>
      </w:r>
      <w:r w:rsidR="00B763EE" w:rsidRPr="00C72F63">
        <w:rPr>
          <w:rFonts w:ascii="Times New Roman" w:hAnsi="Times New Roman" w:cs="Times New Roman"/>
          <w:sz w:val="24"/>
          <w:lang w:val="es-ES"/>
        </w:rPr>
        <w:t>aspectos que</w:t>
      </w:r>
      <w:r w:rsidR="006B3E7A" w:rsidRPr="00C72F63">
        <w:rPr>
          <w:rFonts w:ascii="Times New Roman" w:hAnsi="Times New Roman" w:cs="Times New Roman"/>
          <w:sz w:val="24"/>
          <w:lang w:val="es-ES"/>
        </w:rPr>
        <w:t xml:space="preserve"> en la escala </w:t>
      </w:r>
      <w:r w:rsidR="005F66D9">
        <w:rPr>
          <w:rFonts w:ascii="Times New Roman" w:hAnsi="Times New Roman" w:cs="Times New Roman"/>
          <w:sz w:val="24"/>
          <w:lang w:val="es-ES"/>
        </w:rPr>
        <w:t>EV-PAR-h</w:t>
      </w:r>
      <w:r w:rsidR="006B3E7A" w:rsidRPr="00C72F63">
        <w:rPr>
          <w:rFonts w:ascii="Times New Roman" w:hAnsi="Times New Roman" w:cs="Times New Roman"/>
          <w:sz w:val="24"/>
          <w:lang w:val="es-ES"/>
        </w:rPr>
        <w:t xml:space="preserve"> se descompone</w:t>
      </w:r>
      <w:r w:rsidR="00B763EE" w:rsidRPr="00C72F63">
        <w:rPr>
          <w:rFonts w:ascii="Times New Roman" w:hAnsi="Times New Roman" w:cs="Times New Roman"/>
          <w:sz w:val="24"/>
          <w:lang w:val="es-ES"/>
        </w:rPr>
        <w:t>n</w:t>
      </w:r>
      <w:r w:rsidR="006B3E7A" w:rsidRPr="00C72F63">
        <w:rPr>
          <w:rFonts w:ascii="Times New Roman" w:hAnsi="Times New Roman" w:cs="Times New Roman"/>
          <w:sz w:val="24"/>
          <w:lang w:val="es-ES"/>
        </w:rPr>
        <w:t xml:space="preserve"> en </w:t>
      </w:r>
      <w:r w:rsidR="00B763EE" w:rsidRPr="00C72F63">
        <w:rPr>
          <w:rFonts w:ascii="Times New Roman" w:hAnsi="Times New Roman" w:cs="Times New Roman"/>
          <w:sz w:val="24"/>
          <w:lang w:val="es-ES"/>
        </w:rPr>
        <w:t>cuatro</w:t>
      </w:r>
      <w:r w:rsidR="006B3E7A" w:rsidRPr="00C72F63">
        <w:rPr>
          <w:rFonts w:ascii="Times New Roman" w:hAnsi="Times New Roman" w:cs="Times New Roman"/>
          <w:sz w:val="24"/>
          <w:lang w:val="es-ES"/>
        </w:rPr>
        <w:t xml:space="preserve"> ítems</w:t>
      </w:r>
      <w:r w:rsidR="00762FBA" w:rsidRPr="00C72F63">
        <w:rPr>
          <w:rFonts w:ascii="Times New Roman" w:hAnsi="Times New Roman" w:cs="Times New Roman"/>
          <w:sz w:val="24"/>
          <w:lang w:val="es-ES"/>
        </w:rPr>
        <w:t>:</w:t>
      </w:r>
      <w:r w:rsidR="006B3E7A" w:rsidRPr="00C72F63">
        <w:rPr>
          <w:rFonts w:ascii="Times New Roman" w:hAnsi="Times New Roman" w:cs="Times New Roman"/>
          <w:sz w:val="24"/>
          <w:lang w:val="es-ES"/>
        </w:rPr>
        <w:t xml:space="preserve"> “</w:t>
      </w:r>
      <w:r w:rsidR="00B763EE" w:rsidRPr="00C72F63">
        <w:rPr>
          <w:rFonts w:ascii="Times New Roman" w:hAnsi="Times New Roman" w:cs="Times New Roman"/>
          <w:sz w:val="24"/>
          <w:lang w:val="es-ES"/>
        </w:rPr>
        <w:t>c</w:t>
      </w:r>
      <w:r w:rsidR="006B3E7A" w:rsidRPr="00C72F63">
        <w:rPr>
          <w:rFonts w:ascii="Times New Roman" w:hAnsi="Times New Roman" w:cs="Times New Roman"/>
          <w:sz w:val="24"/>
          <w:lang w:val="es-ES"/>
        </w:rPr>
        <w:t xml:space="preserve">riticar el desempeño sexual” </w:t>
      </w:r>
      <w:r w:rsidR="00B763EE" w:rsidRPr="00C72F63">
        <w:rPr>
          <w:rFonts w:ascii="Times New Roman" w:hAnsi="Times New Roman" w:cs="Times New Roman"/>
          <w:sz w:val="24"/>
          <w:lang w:val="es-ES"/>
        </w:rPr>
        <w:t xml:space="preserve">“criticar el cuerpo incluyendo los genitales” </w:t>
      </w:r>
      <w:r w:rsidR="006B3E7A" w:rsidRPr="00C72F63">
        <w:rPr>
          <w:rFonts w:ascii="Times New Roman" w:hAnsi="Times New Roman" w:cs="Times New Roman"/>
          <w:sz w:val="24"/>
          <w:lang w:val="es-ES"/>
        </w:rPr>
        <w:t>“</w:t>
      </w:r>
      <w:r w:rsidR="00B763EE" w:rsidRPr="00C72F63">
        <w:rPr>
          <w:rFonts w:ascii="Times New Roman" w:hAnsi="Times New Roman" w:cs="Times New Roman"/>
          <w:sz w:val="24"/>
          <w:lang w:val="es-ES"/>
        </w:rPr>
        <w:t>c</w:t>
      </w:r>
      <w:r w:rsidR="006B3E7A" w:rsidRPr="00C72F63">
        <w:rPr>
          <w:rFonts w:ascii="Times New Roman" w:hAnsi="Times New Roman" w:cs="Times New Roman"/>
          <w:sz w:val="24"/>
          <w:lang w:val="es-ES"/>
        </w:rPr>
        <w:t>riticar el tiempo que requiere para recuperarse tras una práctica sexual” y “</w:t>
      </w:r>
      <w:r w:rsidRPr="00C72F63">
        <w:rPr>
          <w:rFonts w:ascii="Times New Roman" w:hAnsi="Times New Roman" w:cs="Times New Roman"/>
          <w:sz w:val="24"/>
          <w:lang w:val="es-ES"/>
        </w:rPr>
        <w:t xml:space="preserve">reprochar </w:t>
      </w:r>
      <w:r w:rsidR="00EB5F1B" w:rsidRPr="00C72F63">
        <w:rPr>
          <w:rFonts w:ascii="Times New Roman" w:hAnsi="Times New Roman" w:cs="Times New Roman"/>
          <w:sz w:val="24"/>
          <w:lang w:val="es-ES"/>
        </w:rPr>
        <w:t>agresivamente</w:t>
      </w:r>
      <w:r w:rsidRPr="00C72F63">
        <w:rPr>
          <w:rFonts w:ascii="Times New Roman" w:hAnsi="Times New Roman" w:cs="Times New Roman"/>
          <w:sz w:val="24"/>
          <w:lang w:val="es-ES"/>
        </w:rPr>
        <w:t xml:space="preserve"> que no le satisface en las prácticas sexuales</w:t>
      </w:r>
      <w:r w:rsidR="006B3E7A" w:rsidRPr="00C72F63">
        <w:rPr>
          <w:rFonts w:ascii="Times New Roman" w:hAnsi="Times New Roman" w:cs="Times New Roman"/>
          <w:sz w:val="24"/>
          <w:lang w:val="es-ES"/>
        </w:rPr>
        <w:t>”</w:t>
      </w:r>
      <w:r w:rsidRPr="00C72F63">
        <w:rPr>
          <w:rFonts w:ascii="Times New Roman" w:hAnsi="Times New Roman" w:cs="Times New Roman"/>
          <w:sz w:val="24"/>
          <w:lang w:val="es-ES"/>
        </w:rPr>
        <w:t xml:space="preserve">. </w:t>
      </w:r>
      <w:r w:rsidR="00B763EE" w:rsidRPr="00C72F63">
        <w:rPr>
          <w:rFonts w:ascii="Times New Roman" w:hAnsi="Times New Roman" w:cs="Times New Roman"/>
          <w:sz w:val="24"/>
        </w:rPr>
        <w:t xml:space="preserve">Este contenido refleja estereotipos socioculturales atribuidos al comportamiento sexual de los hombres, por ejemplo, la expectativa de que sostengan coito con todas las mujeres, en cualquier circunstancia, sin importar las consecuencias. </w:t>
      </w:r>
      <w:r w:rsidR="00B763EE" w:rsidRPr="00C72F63">
        <w:rPr>
          <w:rFonts w:ascii="Times New Roman" w:hAnsi="Times New Roman" w:cs="Times New Roman"/>
          <w:sz w:val="24"/>
          <w:szCs w:val="24"/>
        </w:rPr>
        <w:t>En palabras de</w:t>
      </w:r>
      <w:r w:rsidR="00666EFA" w:rsidRPr="00C72F63">
        <w:rPr>
          <w:rFonts w:ascii="Times New Roman" w:hAnsi="Times New Roman" w:cs="Times New Roman"/>
          <w:sz w:val="24"/>
          <w:szCs w:val="24"/>
        </w:rPr>
        <w:t>rivada</w:t>
      </w:r>
      <w:r w:rsidR="00601110" w:rsidRPr="00C72F63">
        <w:rPr>
          <w:rFonts w:ascii="Times New Roman" w:hAnsi="Times New Roman" w:cs="Times New Roman"/>
          <w:sz w:val="24"/>
          <w:szCs w:val="24"/>
        </w:rPr>
        <w:t>s</w:t>
      </w:r>
      <w:r w:rsidR="00666EFA" w:rsidRPr="00C72F63">
        <w:rPr>
          <w:rFonts w:ascii="Times New Roman" w:hAnsi="Times New Roman" w:cs="Times New Roman"/>
          <w:sz w:val="24"/>
          <w:szCs w:val="24"/>
        </w:rPr>
        <w:t xml:space="preserve"> del</w:t>
      </w:r>
      <w:r w:rsidR="00B763EE" w:rsidRPr="00C72F63">
        <w:rPr>
          <w:rFonts w:ascii="Times New Roman" w:hAnsi="Times New Roman" w:cs="Times New Roman"/>
          <w:sz w:val="24"/>
          <w:szCs w:val="24"/>
        </w:rPr>
        <w:t xml:space="preserve"> estudio </w:t>
      </w:r>
      <w:r w:rsidR="00666EFA" w:rsidRPr="00C72F63">
        <w:rPr>
          <w:rFonts w:ascii="Times New Roman" w:hAnsi="Times New Roman" w:cs="Times New Roman"/>
          <w:sz w:val="24"/>
          <w:szCs w:val="24"/>
        </w:rPr>
        <w:t>de</w:t>
      </w:r>
      <w:r w:rsidR="00666EFA" w:rsidRPr="00C72F63">
        <w:rPr>
          <w:rStyle w:val="Refdenotaalfinal"/>
          <w:rFonts w:ascii="Times New Roman" w:hAnsi="Times New Roman" w:cs="Times New Roman"/>
          <w:sz w:val="24"/>
          <w:szCs w:val="24"/>
          <w:vertAlign w:val="baseline"/>
        </w:rPr>
        <w:t xml:space="preserve"> Vázquez (</w:t>
      </w:r>
      <w:r w:rsidR="00B763EE" w:rsidRPr="00C72F63">
        <w:rPr>
          <w:rStyle w:val="Refdenotaalfinal"/>
          <w:rFonts w:ascii="Times New Roman" w:hAnsi="Times New Roman" w:cs="Times New Roman"/>
          <w:sz w:val="24"/>
          <w:szCs w:val="24"/>
          <w:vertAlign w:val="baseline"/>
        </w:rPr>
        <w:t>2012)</w:t>
      </w:r>
      <w:r w:rsidR="00B763EE" w:rsidRPr="00C72F63">
        <w:rPr>
          <w:rFonts w:ascii="Times New Roman" w:hAnsi="Times New Roman" w:cs="Times New Roman"/>
          <w:sz w:val="24"/>
          <w:szCs w:val="24"/>
        </w:rPr>
        <w:t xml:space="preserve"> con varones latinoamericanos </w:t>
      </w:r>
      <w:r w:rsidR="00666EFA" w:rsidRPr="00C72F63">
        <w:rPr>
          <w:rFonts w:ascii="Times New Roman" w:hAnsi="Times New Roman" w:cs="Times New Roman"/>
          <w:sz w:val="24"/>
          <w:szCs w:val="24"/>
        </w:rPr>
        <w:t>“</w:t>
      </w:r>
      <w:r w:rsidR="00B763EE" w:rsidRPr="00C72F63">
        <w:rPr>
          <w:rFonts w:ascii="Times New Roman" w:hAnsi="Times New Roman" w:cs="Times New Roman"/>
          <w:sz w:val="24"/>
          <w:szCs w:val="24"/>
        </w:rPr>
        <w:t>en la formación de la hombría; mientras un hombre haga lo que tiene que hacer (ser activo y penetrador) no pierde nada”. En contraposición con dicho discurso</w:t>
      </w:r>
      <w:r w:rsidR="00CA31FD" w:rsidRPr="00C72F63">
        <w:rPr>
          <w:rFonts w:ascii="Times New Roman" w:hAnsi="Times New Roman" w:cs="Times New Roman"/>
          <w:sz w:val="24"/>
          <w:szCs w:val="24"/>
        </w:rPr>
        <w:t xml:space="preserve"> hegemónico</w:t>
      </w:r>
      <w:r w:rsidR="00B763EE" w:rsidRPr="00C72F63">
        <w:rPr>
          <w:rFonts w:ascii="Times New Roman" w:hAnsi="Times New Roman" w:cs="Times New Roman"/>
          <w:sz w:val="24"/>
          <w:szCs w:val="24"/>
        </w:rPr>
        <w:t>,</w:t>
      </w:r>
      <w:r w:rsidR="00B763EE" w:rsidRPr="00C72F63">
        <w:rPr>
          <w:rFonts w:ascii="Times New Roman" w:hAnsi="Times New Roman" w:cs="Times New Roman"/>
          <w:sz w:val="24"/>
          <w:lang w:val="es-ES"/>
        </w:rPr>
        <w:t xml:space="preserve"> </w:t>
      </w:r>
      <w:r w:rsidR="005F66D9">
        <w:rPr>
          <w:rFonts w:ascii="Times New Roman" w:hAnsi="Times New Roman" w:cs="Times New Roman"/>
          <w:sz w:val="24"/>
        </w:rPr>
        <w:t>EV-PAR-h</w:t>
      </w:r>
      <w:r w:rsidR="00684874" w:rsidRPr="00C72F63">
        <w:rPr>
          <w:rFonts w:ascii="Times New Roman" w:hAnsi="Times New Roman" w:cs="Times New Roman"/>
          <w:sz w:val="24"/>
        </w:rPr>
        <w:t xml:space="preserve"> </w:t>
      </w:r>
      <w:r w:rsidR="003067AB" w:rsidRPr="00C72F63">
        <w:rPr>
          <w:rFonts w:ascii="Times New Roman" w:hAnsi="Times New Roman" w:cs="Times New Roman"/>
          <w:sz w:val="24"/>
        </w:rPr>
        <w:t xml:space="preserve">también </w:t>
      </w:r>
      <w:r w:rsidR="00684874" w:rsidRPr="00C72F63">
        <w:rPr>
          <w:rFonts w:ascii="Times New Roman" w:hAnsi="Times New Roman" w:cs="Times New Roman"/>
          <w:sz w:val="24"/>
        </w:rPr>
        <w:t xml:space="preserve">contiene </w:t>
      </w:r>
      <w:r w:rsidRPr="00C72F63">
        <w:rPr>
          <w:rFonts w:ascii="Times New Roman" w:hAnsi="Times New Roman" w:cs="Times New Roman"/>
          <w:sz w:val="24"/>
        </w:rPr>
        <w:t>ítem</w:t>
      </w:r>
      <w:r w:rsidR="00192621" w:rsidRPr="00C72F63">
        <w:rPr>
          <w:rFonts w:ascii="Times New Roman" w:hAnsi="Times New Roman" w:cs="Times New Roman"/>
          <w:sz w:val="24"/>
        </w:rPr>
        <w:t>s</w:t>
      </w:r>
      <w:r w:rsidRPr="00C72F63">
        <w:rPr>
          <w:rFonts w:ascii="Times New Roman" w:hAnsi="Times New Roman" w:cs="Times New Roman"/>
          <w:sz w:val="24"/>
        </w:rPr>
        <w:t xml:space="preserve"> referente</w:t>
      </w:r>
      <w:r w:rsidR="00192621" w:rsidRPr="00C72F63">
        <w:rPr>
          <w:rFonts w:ascii="Times New Roman" w:hAnsi="Times New Roman" w:cs="Times New Roman"/>
          <w:sz w:val="24"/>
        </w:rPr>
        <w:t>s</w:t>
      </w:r>
      <w:r w:rsidRPr="00C72F63">
        <w:rPr>
          <w:rFonts w:ascii="Times New Roman" w:hAnsi="Times New Roman" w:cs="Times New Roman"/>
          <w:sz w:val="24"/>
        </w:rPr>
        <w:t xml:space="preserve"> a “ser lesionado </w:t>
      </w:r>
      <w:r w:rsidR="00435966" w:rsidRPr="00C72F63">
        <w:rPr>
          <w:rFonts w:ascii="Times New Roman" w:hAnsi="Times New Roman" w:cs="Times New Roman"/>
          <w:sz w:val="24"/>
        </w:rPr>
        <w:t>durante las prá</w:t>
      </w:r>
      <w:r w:rsidRPr="00C72F63">
        <w:rPr>
          <w:rFonts w:ascii="Times New Roman" w:hAnsi="Times New Roman" w:cs="Times New Roman"/>
          <w:sz w:val="24"/>
        </w:rPr>
        <w:t>cticas sexuales</w:t>
      </w:r>
      <w:r w:rsidR="00B763EE" w:rsidRPr="00C72F63">
        <w:rPr>
          <w:rFonts w:ascii="Times New Roman" w:hAnsi="Times New Roman" w:cs="Times New Roman"/>
          <w:sz w:val="24"/>
        </w:rPr>
        <w:t xml:space="preserve"> sin estar de acuerdo</w:t>
      </w:r>
      <w:r w:rsidRPr="00C72F63">
        <w:rPr>
          <w:rFonts w:ascii="Times New Roman" w:hAnsi="Times New Roman" w:cs="Times New Roman"/>
          <w:sz w:val="24"/>
        </w:rPr>
        <w:t>”</w:t>
      </w:r>
      <w:r w:rsidR="00192621" w:rsidRPr="00C72F63">
        <w:rPr>
          <w:rFonts w:ascii="Times New Roman" w:hAnsi="Times New Roman" w:cs="Times New Roman"/>
          <w:sz w:val="24"/>
        </w:rPr>
        <w:t xml:space="preserve"> y “</w:t>
      </w:r>
      <w:r w:rsidR="00B763EE" w:rsidRPr="00C72F63">
        <w:rPr>
          <w:rFonts w:ascii="Times New Roman" w:hAnsi="Times New Roman" w:cs="Times New Roman"/>
          <w:sz w:val="24"/>
        </w:rPr>
        <w:t>recibir</w:t>
      </w:r>
      <w:r w:rsidR="00192621" w:rsidRPr="00C72F63">
        <w:rPr>
          <w:rFonts w:ascii="Times New Roman" w:hAnsi="Times New Roman" w:cs="Times New Roman"/>
          <w:sz w:val="24"/>
        </w:rPr>
        <w:t xml:space="preserve"> palabras que </w:t>
      </w:r>
      <w:r w:rsidR="00B763EE" w:rsidRPr="00C72F63">
        <w:rPr>
          <w:rFonts w:ascii="Times New Roman" w:hAnsi="Times New Roman" w:cs="Times New Roman"/>
          <w:sz w:val="24"/>
        </w:rPr>
        <w:t>le hagan</w:t>
      </w:r>
      <w:r w:rsidR="00192621" w:rsidRPr="00C72F63">
        <w:rPr>
          <w:rFonts w:ascii="Times New Roman" w:hAnsi="Times New Roman" w:cs="Times New Roman"/>
          <w:sz w:val="24"/>
        </w:rPr>
        <w:t xml:space="preserve"> sentir mal durante la práctica sexual”</w:t>
      </w:r>
      <w:r w:rsidR="008247E0" w:rsidRPr="00C72F63">
        <w:rPr>
          <w:rFonts w:ascii="Times New Roman" w:hAnsi="Times New Roman" w:cs="Times New Roman"/>
          <w:sz w:val="24"/>
        </w:rPr>
        <w:t xml:space="preserve"> cuya inclusión podría representar un desafío a la socialización tradicional sobre la sexualidad masculina que excluye el reconocimiento de los afectos, la proximidad y la expresión de los lenguajes, estereotipándola en una experiencia </w:t>
      </w:r>
      <w:r w:rsidR="00CA31FD" w:rsidRPr="00C72F63">
        <w:rPr>
          <w:rFonts w:ascii="Times New Roman" w:hAnsi="Times New Roman" w:cs="Times New Roman"/>
          <w:sz w:val="24"/>
        </w:rPr>
        <w:t xml:space="preserve">meramente </w:t>
      </w:r>
      <w:r w:rsidR="008247E0" w:rsidRPr="00C72F63">
        <w:rPr>
          <w:rFonts w:ascii="Times New Roman" w:hAnsi="Times New Roman" w:cs="Times New Roman"/>
          <w:sz w:val="24"/>
        </w:rPr>
        <w:t>genital (Salguero, 2014).</w:t>
      </w:r>
    </w:p>
    <w:p w14:paraId="6B99D166" w14:textId="6D2F475B" w:rsidR="000D2229" w:rsidRPr="00C72F63" w:rsidRDefault="00621E80" w:rsidP="00BE5539">
      <w:pPr>
        <w:spacing w:after="0" w:line="360" w:lineRule="auto"/>
        <w:jc w:val="both"/>
        <w:rPr>
          <w:rFonts w:ascii="Times New Roman" w:hAnsi="Times New Roman" w:cs="Times New Roman"/>
          <w:sz w:val="24"/>
        </w:rPr>
      </w:pPr>
      <w:r w:rsidRPr="00C72F63">
        <w:rPr>
          <w:rFonts w:ascii="Times New Roman" w:hAnsi="Times New Roman" w:cs="Times New Roman"/>
          <w:sz w:val="24"/>
        </w:rPr>
        <w:t xml:space="preserve">En el dominio de la violencia económica, </w:t>
      </w:r>
      <w:r w:rsidR="006C3A05" w:rsidRPr="00C72F63">
        <w:rPr>
          <w:rFonts w:ascii="Times New Roman" w:hAnsi="Times New Roman" w:cs="Times New Roman"/>
          <w:sz w:val="24"/>
        </w:rPr>
        <w:t xml:space="preserve">el cuestionario CUVINO </w:t>
      </w:r>
      <w:r w:rsidR="00666EFA" w:rsidRPr="00C72F63">
        <w:rPr>
          <w:rFonts w:ascii="Times New Roman" w:hAnsi="Times New Roman" w:cs="Times New Roman"/>
          <w:sz w:val="24"/>
        </w:rPr>
        <w:t>manifiesta</w:t>
      </w:r>
      <w:r w:rsidR="006C3A05" w:rsidRPr="00C72F63">
        <w:rPr>
          <w:rFonts w:ascii="Times New Roman" w:hAnsi="Times New Roman" w:cs="Times New Roman"/>
          <w:sz w:val="24"/>
        </w:rPr>
        <w:t xml:space="preserve"> </w:t>
      </w:r>
      <w:r w:rsidR="003067AB" w:rsidRPr="00C72F63">
        <w:rPr>
          <w:rFonts w:ascii="Times New Roman" w:hAnsi="Times New Roman" w:cs="Times New Roman"/>
          <w:sz w:val="24"/>
        </w:rPr>
        <w:t xml:space="preserve">[tu pareja] </w:t>
      </w:r>
      <w:r w:rsidR="006C3A05" w:rsidRPr="00C72F63">
        <w:rPr>
          <w:rFonts w:ascii="Times New Roman" w:hAnsi="Times New Roman" w:cs="Times New Roman"/>
          <w:sz w:val="24"/>
        </w:rPr>
        <w:t>“te ha hecho endeudar”</w:t>
      </w:r>
      <w:r w:rsidR="00FB0604" w:rsidRPr="00C72F63">
        <w:rPr>
          <w:rFonts w:ascii="Times New Roman" w:hAnsi="Times New Roman" w:cs="Times New Roman"/>
          <w:sz w:val="24"/>
        </w:rPr>
        <w:t xml:space="preserve"> expresada en la </w:t>
      </w:r>
      <w:r w:rsidR="005F66D9">
        <w:rPr>
          <w:rFonts w:ascii="Times New Roman" w:hAnsi="Times New Roman" w:cs="Times New Roman"/>
          <w:sz w:val="24"/>
        </w:rPr>
        <w:t>EV-PAR-h</w:t>
      </w:r>
      <w:r w:rsidR="00FB0604" w:rsidRPr="00C72F63">
        <w:rPr>
          <w:rFonts w:ascii="Times New Roman" w:hAnsi="Times New Roman" w:cs="Times New Roman"/>
          <w:sz w:val="24"/>
        </w:rPr>
        <w:t xml:space="preserve"> como “Te ha obligado a pedi</w:t>
      </w:r>
      <w:r w:rsidR="007F3AE3" w:rsidRPr="00C72F63">
        <w:rPr>
          <w:rFonts w:ascii="Times New Roman" w:hAnsi="Times New Roman" w:cs="Times New Roman"/>
          <w:sz w:val="24"/>
        </w:rPr>
        <w:t xml:space="preserve">r dinero para sí, endeudándote”. </w:t>
      </w:r>
      <w:r w:rsidR="00FB0604" w:rsidRPr="00C72F63">
        <w:rPr>
          <w:rFonts w:ascii="Times New Roman" w:hAnsi="Times New Roman" w:cs="Times New Roman"/>
          <w:sz w:val="24"/>
        </w:rPr>
        <w:t xml:space="preserve">VIDOFyP establece restricción sobre el dinero de los gastos de la casa y </w:t>
      </w:r>
      <w:r w:rsidR="007F3AE3" w:rsidRPr="00C72F63">
        <w:rPr>
          <w:rFonts w:ascii="Times New Roman" w:hAnsi="Times New Roman" w:cs="Times New Roman"/>
          <w:sz w:val="24"/>
        </w:rPr>
        <w:t xml:space="preserve">la distribución de </w:t>
      </w:r>
      <w:r w:rsidR="00FB0604" w:rsidRPr="00C72F63">
        <w:rPr>
          <w:rFonts w:ascii="Times New Roman" w:hAnsi="Times New Roman" w:cs="Times New Roman"/>
          <w:sz w:val="24"/>
        </w:rPr>
        <w:t>los gastos familiares</w:t>
      </w:r>
      <w:r w:rsidR="003067AB" w:rsidRPr="00C72F63">
        <w:rPr>
          <w:rFonts w:ascii="Times New Roman" w:hAnsi="Times New Roman" w:cs="Times New Roman"/>
          <w:sz w:val="24"/>
        </w:rPr>
        <w:t>;</w:t>
      </w:r>
      <w:r w:rsidR="00FB0604" w:rsidRPr="00C72F63">
        <w:rPr>
          <w:rFonts w:ascii="Times New Roman" w:hAnsi="Times New Roman" w:cs="Times New Roman"/>
          <w:sz w:val="24"/>
        </w:rPr>
        <w:t xml:space="preserve"> </w:t>
      </w:r>
      <w:r w:rsidR="00EB53F7" w:rsidRPr="00C72F63">
        <w:rPr>
          <w:rFonts w:ascii="Times New Roman" w:hAnsi="Times New Roman" w:cs="Times New Roman"/>
          <w:sz w:val="24"/>
        </w:rPr>
        <w:t>difiriendo</w:t>
      </w:r>
      <w:r w:rsidR="00666EFA" w:rsidRPr="00C72F63">
        <w:rPr>
          <w:rFonts w:ascii="Times New Roman" w:hAnsi="Times New Roman" w:cs="Times New Roman"/>
          <w:sz w:val="24"/>
        </w:rPr>
        <w:t xml:space="preserve"> </w:t>
      </w:r>
      <w:r w:rsidR="005F66D9">
        <w:rPr>
          <w:rFonts w:ascii="Times New Roman" w:hAnsi="Times New Roman" w:cs="Times New Roman"/>
          <w:sz w:val="24"/>
        </w:rPr>
        <w:t>EV-PAR-h</w:t>
      </w:r>
      <w:r w:rsidR="00C041C5" w:rsidRPr="00C72F63">
        <w:rPr>
          <w:rFonts w:ascii="Times New Roman" w:hAnsi="Times New Roman" w:cs="Times New Roman"/>
          <w:sz w:val="24"/>
        </w:rPr>
        <w:t xml:space="preserve"> </w:t>
      </w:r>
      <w:r w:rsidR="00EB53F7" w:rsidRPr="00C72F63">
        <w:rPr>
          <w:rFonts w:ascii="Times New Roman" w:hAnsi="Times New Roman" w:cs="Times New Roman"/>
          <w:sz w:val="24"/>
        </w:rPr>
        <w:t xml:space="preserve">en la admisión de </w:t>
      </w:r>
      <w:r w:rsidR="00666EFA" w:rsidRPr="00C72F63">
        <w:rPr>
          <w:rFonts w:ascii="Times New Roman" w:hAnsi="Times New Roman" w:cs="Times New Roman"/>
          <w:sz w:val="24"/>
        </w:rPr>
        <w:t xml:space="preserve">relaciones </w:t>
      </w:r>
      <w:r w:rsidR="003067AB" w:rsidRPr="00C72F63">
        <w:rPr>
          <w:rFonts w:ascii="Times New Roman" w:hAnsi="Times New Roman" w:cs="Times New Roman"/>
          <w:sz w:val="24"/>
        </w:rPr>
        <w:t>sin</w:t>
      </w:r>
      <w:r w:rsidR="00666EFA" w:rsidRPr="00C72F63">
        <w:rPr>
          <w:rFonts w:ascii="Times New Roman" w:hAnsi="Times New Roman" w:cs="Times New Roman"/>
          <w:sz w:val="24"/>
        </w:rPr>
        <w:t xml:space="preserve"> cohabitación</w:t>
      </w:r>
      <w:r w:rsidR="00EB53F7" w:rsidRPr="00C72F63">
        <w:rPr>
          <w:rFonts w:ascii="Times New Roman" w:hAnsi="Times New Roman" w:cs="Times New Roman"/>
          <w:sz w:val="24"/>
        </w:rPr>
        <w:t xml:space="preserve">, mediante </w:t>
      </w:r>
      <w:r w:rsidR="00666EFA" w:rsidRPr="00C72F63">
        <w:rPr>
          <w:rFonts w:ascii="Times New Roman" w:hAnsi="Times New Roman" w:cs="Times New Roman"/>
          <w:sz w:val="24"/>
        </w:rPr>
        <w:t xml:space="preserve">reactivos </w:t>
      </w:r>
      <w:r w:rsidR="0022682B" w:rsidRPr="00C72F63">
        <w:rPr>
          <w:rFonts w:ascii="Times New Roman" w:hAnsi="Times New Roman" w:cs="Times New Roman"/>
          <w:sz w:val="24"/>
        </w:rPr>
        <w:t xml:space="preserve">más generales </w:t>
      </w:r>
      <w:r w:rsidR="00666EFA" w:rsidRPr="00C72F63">
        <w:rPr>
          <w:rFonts w:ascii="Times New Roman" w:hAnsi="Times New Roman" w:cs="Times New Roman"/>
          <w:sz w:val="24"/>
        </w:rPr>
        <w:t>como:</w:t>
      </w:r>
      <w:r w:rsidR="00C041C5" w:rsidRPr="00C72F63">
        <w:rPr>
          <w:rFonts w:ascii="Times New Roman" w:hAnsi="Times New Roman" w:cs="Times New Roman"/>
          <w:sz w:val="24"/>
        </w:rPr>
        <w:t xml:space="preserve"> “</w:t>
      </w:r>
      <w:r w:rsidR="00666EFA" w:rsidRPr="00C72F63">
        <w:rPr>
          <w:rFonts w:ascii="Times New Roman" w:hAnsi="Times New Roman" w:cs="Times New Roman"/>
          <w:sz w:val="24"/>
        </w:rPr>
        <w:t>c</w:t>
      </w:r>
      <w:r w:rsidR="00C041C5" w:rsidRPr="00C72F63">
        <w:rPr>
          <w:rFonts w:ascii="Times New Roman" w:hAnsi="Times New Roman" w:cs="Times New Roman"/>
          <w:sz w:val="24"/>
        </w:rPr>
        <w:t xml:space="preserve">ontra tu voluntad ha administrado tu dinero” </w:t>
      </w:r>
      <w:r w:rsidR="00666EFA" w:rsidRPr="00C72F63">
        <w:rPr>
          <w:rFonts w:ascii="Times New Roman" w:hAnsi="Times New Roman" w:cs="Times New Roman"/>
          <w:sz w:val="24"/>
        </w:rPr>
        <w:t xml:space="preserve">o </w:t>
      </w:r>
      <w:r w:rsidR="00C041C5" w:rsidRPr="00C72F63">
        <w:rPr>
          <w:rFonts w:ascii="Times New Roman" w:hAnsi="Times New Roman" w:cs="Times New Roman"/>
          <w:sz w:val="24"/>
        </w:rPr>
        <w:t>“</w:t>
      </w:r>
      <w:r w:rsidR="00666EFA" w:rsidRPr="00C72F63">
        <w:rPr>
          <w:rFonts w:ascii="Times New Roman" w:hAnsi="Times New Roman" w:cs="Times New Roman"/>
          <w:sz w:val="24"/>
        </w:rPr>
        <w:t>s</w:t>
      </w:r>
      <w:r w:rsidR="00C041C5" w:rsidRPr="00C72F63">
        <w:rPr>
          <w:rFonts w:ascii="Times New Roman" w:hAnsi="Times New Roman" w:cs="Times New Roman"/>
          <w:sz w:val="24"/>
        </w:rPr>
        <w:t xml:space="preserve">e ha gastado el dinero que tienen juntos sin consultarte”. Además, </w:t>
      </w:r>
      <w:r w:rsidR="0022682B" w:rsidRPr="00C72F63">
        <w:rPr>
          <w:rFonts w:ascii="Times New Roman" w:hAnsi="Times New Roman" w:cs="Times New Roman"/>
          <w:sz w:val="24"/>
        </w:rPr>
        <w:t xml:space="preserve">esta última escala </w:t>
      </w:r>
      <w:r w:rsidR="00C041C5" w:rsidRPr="00C72F63">
        <w:rPr>
          <w:rFonts w:ascii="Times New Roman" w:hAnsi="Times New Roman" w:cs="Times New Roman"/>
          <w:sz w:val="24"/>
        </w:rPr>
        <w:t xml:space="preserve">contiene ítems que dan cuenta del </w:t>
      </w:r>
      <w:r w:rsidR="00666EFA" w:rsidRPr="00C72F63">
        <w:rPr>
          <w:rFonts w:ascii="Times New Roman" w:hAnsi="Times New Roman" w:cs="Times New Roman"/>
          <w:sz w:val="24"/>
        </w:rPr>
        <w:t>vínculo</w:t>
      </w:r>
      <w:r w:rsidR="00C041C5" w:rsidRPr="00C72F63">
        <w:rPr>
          <w:rFonts w:ascii="Times New Roman" w:hAnsi="Times New Roman" w:cs="Times New Roman"/>
          <w:sz w:val="24"/>
        </w:rPr>
        <w:t xml:space="preserve"> emocional que </w:t>
      </w:r>
      <w:r w:rsidR="007347B0" w:rsidRPr="00C72F63">
        <w:rPr>
          <w:rFonts w:ascii="Times New Roman" w:hAnsi="Times New Roman" w:cs="Times New Roman"/>
          <w:sz w:val="24"/>
        </w:rPr>
        <w:t>conlleva</w:t>
      </w:r>
      <w:r w:rsidR="00C041C5" w:rsidRPr="00C72F63">
        <w:rPr>
          <w:rFonts w:ascii="Times New Roman" w:hAnsi="Times New Roman" w:cs="Times New Roman"/>
          <w:sz w:val="24"/>
        </w:rPr>
        <w:t xml:space="preserve"> </w:t>
      </w:r>
      <w:r w:rsidR="0022682B" w:rsidRPr="00C72F63">
        <w:rPr>
          <w:rFonts w:ascii="Times New Roman" w:hAnsi="Times New Roman" w:cs="Times New Roman"/>
          <w:sz w:val="24"/>
        </w:rPr>
        <w:t>el incumplimiento</w:t>
      </w:r>
      <w:r w:rsidR="00C041C5" w:rsidRPr="00C72F63">
        <w:rPr>
          <w:rFonts w:ascii="Times New Roman" w:hAnsi="Times New Roman" w:cs="Times New Roman"/>
          <w:sz w:val="24"/>
        </w:rPr>
        <w:t xml:space="preserve"> </w:t>
      </w:r>
      <w:r w:rsidR="0022682B" w:rsidRPr="00C72F63">
        <w:rPr>
          <w:rFonts w:ascii="Times New Roman" w:hAnsi="Times New Roman" w:cs="Times New Roman"/>
          <w:sz w:val="24"/>
        </w:rPr>
        <w:t>del</w:t>
      </w:r>
      <w:r w:rsidR="00C041C5" w:rsidRPr="00C72F63">
        <w:rPr>
          <w:rFonts w:ascii="Times New Roman" w:hAnsi="Times New Roman" w:cs="Times New Roman"/>
          <w:sz w:val="24"/>
        </w:rPr>
        <w:t xml:space="preserve"> rol tradicional de provisió</w:t>
      </w:r>
      <w:r w:rsidR="003067AB" w:rsidRPr="00C72F63">
        <w:rPr>
          <w:rFonts w:ascii="Times New Roman" w:hAnsi="Times New Roman" w:cs="Times New Roman"/>
          <w:sz w:val="24"/>
        </w:rPr>
        <w:t>n económica y material</w:t>
      </w:r>
      <w:r w:rsidR="0022682B" w:rsidRPr="00C72F63">
        <w:rPr>
          <w:rFonts w:ascii="Times New Roman" w:hAnsi="Times New Roman" w:cs="Times New Roman"/>
          <w:sz w:val="24"/>
        </w:rPr>
        <w:t>, asignado</w:t>
      </w:r>
      <w:r w:rsidR="00C041C5" w:rsidRPr="00C72F63">
        <w:rPr>
          <w:rFonts w:ascii="Times New Roman" w:hAnsi="Times New Roman" w:cs="Times New Roman"/>
          <w:sz w:val="24"/>
        </w:rPr>
        <w:t xml:space="preserve"> </w:t>
      </w:r>
      <w:r w:rsidR="00666EFA" w:rsidRPr="00C72F63">
        <w:rPr>
          <w:rFonts w:ascii="Times New Roman" w:hAnsi="Times New Roman" w:cs="Times New Roman"/>
          <w:sz w:val="24"/>
        </w:rPr>
        <w:t>tradicionalmente</w:t>
      </w:r>
      <w:r w:rsidR="00C041C5" w:rsidRPr="00C72F63">
        <w:rPr>
          <w:rFonts w:ascii="Times New Roman" w:hAnsi="Times New Roman" w:cs="Times New Roman"/>
          <w:sz w:val="24"/>
        </w:rPr>
        <w:t xml:space="preserve"> </w:t>
      </w:r>
      <w:r w:rsidR="0022682B" w:rsidRPr="00C72F63">
        <w:rPr>
          <w:rFonts w:ascii="Times New Roman" w:hAnsi="Times New Roman" w:cs="Times New Roman"/>
          <w:sz w:val="24"/>
        </w:rPr>
        <w:t>a los varones</w:t>
      </w:r>
      <w:r w:rsidR="00783430" w:rsidRPr="00C72F63">
        <w:rPr>
          <w:rFonts w:ascii="Times New Roman" w:hAnsi="Times New Roman" w:cs="Times New Roman"/>
          <w:sz w:val="24"/>
        </w:rPr>
        <w:t>;</w:t>
      </w:r>
      <w:r w:rsidR="00666EFA" w:rsidRPr="00C72F63">
        <w:rPr>
          <w:rFonts w:ascii="Times New Roman" w:hAnsi="Times New Roman" w:cs="Times New Roman"/>
          <w:sz w:val="24"/>
        </w:rPr>
        <w:t xml:space="preserve"> </w:t>
      </w:r>
      <w:r w:rsidR="0022682B" w:rsidRPr="00C72F63">
        <w:rPr>
          <w:rFonts w:ascii="Times New Roman" w:hAnsi="Times New Roman" w:cs="Times New Roman"/>
          <w:sz w:val="24"/>
        </w:rPr>
        <w:t xml:space="preserve">a través </w:t>
      </w:r>
      <w:r w:rsidR="0022682B" w:rsidRPr="00C72F63">
        <w:rPr>
          <w:rFonts w:ascii="Times New Roman" w:hAnsi="Times New Roman" w:cs="Times New Roman"/>
          <w:sz w:val="24"/>
        </w:rPr>
        <w:lastRenderedPageBreak/>
        <w:t>de la medición de</w:t>
      </w:r>
      <w:r w:rsidR="00666EFA" w:rsidRPr="00C72F63">
        <w:rPr>
          <w:rFonts w:ascii="Times New Roman" w:hAnsi="Times New Roman" w:cs="Times New Roman"/>
          <w:sz w:val="24"/>
        </w:rPr>
        <w:t xml:space="preserve"> acciones como</w:t>
      </w:r>
      <w:r w:rsidR="003067AB" w:rsidRPr="00C72F63">
        <w:rPr>
          <w:rFonts w:ascii="Times New Roman" w:hAnsi="Times New Roman" w:cs="Times New Roman"/>
          <w:sz w:val="24"/>
        </w:rPr>
        <w:t xml:space="preserve"> [tu pareja]</w:t>
      </w:r>
      <w:r w:rsidR="00666EFA" w:rsidRPr="00C72F63">
        <w:rPr>
          <w:rFonts w:ascii="Times New Roman" w:hAnsi="Times New Roman" w:cs="Times New Roman"/>
          <w:sz w:val="24"/>
        </w:rPr>
        <w:t>: “</w:t>
      </w:r>
      <w:r w:rsidR="003067AB" w:rsidRPr="00C72F63">
        <w:rPr>
          <w:rFonts w:ascii="Times New Roman" w:hAnsi="Times New Roman" w:cs="Times New Roman"/>
          <w:sz w:val="24"/>
        </w:rPr>
        <w:t>Ha tenido</w:t>
      </w:r>
      <w:r w:rsidR="003A7B74" w:rsidRPr="00C72F63">
        <w:rPr>
          <w:rFonts w:ascii="Times New Roman" w:hAnsi="Times New Roman" w:cs="Times New Roman"/>
          <w:sz w:val="24"/>
        </w:rPr>
        <w:t xml:space="preserve"> mala actitud cuando no cuenta</w:t>
      </w:r>
      <w:r w:rsidR="003067AB" w:rsidRPr="00C72F63">
        <w:rPr>
          <w:rFonts w:ascii="Times New Roman" w:hAnsi="Times New Roman" w:cs="Times New Roman"/>
          <w:sz w:val="24"/>
        </w:rPr>
        <w:t>s</w:t>
      </w:r>
      <w:r w:rsidR="00666EFA" w:rsidRPr="00C72F63">
        <w:rPr>
          <w:rFonts w:ascii="Times New Roman" w:hAnsi="Times New Roman" w:cs="Times New Roman"/>
          <w:sz w:val="24"/>
        </w:rPr>
        <w:t xml:space="preserve"> con recursos económicos”</w:t>
      </w:r>
      <w:r w:rsidR="00C041C5" w:rsidRPr="00C72F63">
        <w:rPr>
          <w:rFonts w:ascii="Times New Roman" w:hAnsi="Times New Roman" w:cs="Times New Roman"/>
          <w:sz w:val="24"/>
        </w:rPr>
        <w:t xml:space="preserve"> “</w:t>
      </w:r>
      <w:r w:rsidR="003067AB" w:rsidRPr="00C72F63">
        <w:rPr>
          <w:rFonts w:ascii="Times New Roman" w:hAnsi="Times New Roman" w:cs="Times New Roman"/>
          <w:sz w:val="24"/>
        </w:rPr>
        <w:t xml:space="preserve">Ha </w:t>
      </w:r>
      <w:r w:rsidR="003A7B74" w:rsidRPr="00C72F63">
        <w:rPr>
          <w:rFonts w:ascii="Times New Roman" w:hAnsi="Times New Roman" w:cs="Times New Roman"/>
          <w:sz w:val="24"/>
        </w:rPr>
        <w:t>despreci</w:t>
      </w:r>
      <w:r w:rsidR="003067AB" w:rsidRPr="00C72F63">
        <w:rPr>
          <w:rFonts w:ascii="Times New Roman" w:hAnsi="Times New Roman" w:cs="Times New Roman"/>
          <w:sz w:val="24"/>
        </w:rPr>
        <w:t>ado</w:t>
      </w:r>
      <w:r w:rsidR="003A7B74" w:rsidRPr="00C72F63">
        <w:rPr>
          <w:rFonts w:ascii="Times New Roman" w:hAnsi="Times New Roman" w:cs="Times New Roman"/>
          <w:sz w:val="24"/>
        </w:rPr>
        <w:t xml:space="preserve"> lo que puede</w:t>
      </w:r>
      <w:r w:rsidR="003067AB" w:rsidRPr="00C72F63">
        <w:rPr>
          <w:rFonts w:ascii="Times New Roman" w:hAnsi="Times New Roman" w:cs="Times New Roman"/>
          <w:sz w:val="24"/>
        </w:rPr>
        <w:t xml:space="preserve"> brindart</w:t>
      </w:r>
      <w:r w:rsidR="00C041C5" w:rsidRPr="00C72F63">
        <w:rPr>
          <w:rFonts w:ascii="Times New Roman" w:hAnsi="Times New Roman" w:cs="Times New Roman"/>
          <w:sz w:val="24"/>
        </w:rPr>
        <w:t>e económicamente” “</w:t>
      </w:r>
      <w:r w:rsidR="003067AB" w:rsidRPr="00C72F63">
        <w:rPr>
          <w:rFonts w:ascii="Times New Roman" w:hAnsi="Times New Roman" w:cs="Times New Roman"/>
          <w:sz w:val="24"/>
        </w:rPr>
        <w:t xml:space="preserve">Te ha </w:t>
      </w:r>
      <w:r w:rsidR="003A7B74" w:rsidRPr="00C72F63">
        <w:rPr>
          <w:rFonts w:ascii="Times New Roman" w:hAnsi="Times New Roman" w:cs="Times New Roman"/>
          <w:sz w:val="24"/>
        </w:rPr>
        <w:t>culpa</w:t>
      </w:r>
      <w:r w:rsidR="003067AB" w:rsidRPr="00C72F63">
        <w:rPr>
          <w:rFonts w:ascii="Times New Roman" w:hAnsi="Times New Roman" w:cs="Times New Roman"/>
          <w:sz w:val="24"/>
        </w:rPr>
        <w:t xml:space="preserve">do </w:t>
      </w:r>
      <w:r w:rsidR="00C041C5" w:rsidRPr="00C72F63">
        <w:rPr>
          <w:rFonts w:ascii="Times New Roman" w:hAnsi="Times New Roman" w:cs="Times New Roman"/>
          <w:sz w:val="24"/>
        </w:rPr>
        <w:t>de sus problemas económicos”</w:t>
      </w:r>
      <w:r w:rsidR="000D2229" w:rsidRPr="00C72F63">
        <w:rPr>
          <w:rFonts w:ascii="Times New Roman" w:hAnsi="Times New Roman" w:cs="Times New Roman"/>
          <w:sz w:val="24"/>
        </w:rPr>
        <w:t xml:space="preserve"> o </w:t>
      </w:r>
      <w:r w:rsidR="00307BFB" w:rsidRPr="00C72F63">
        <w:rPr>
          <w:rFonts w:ascii="Times New Roman" w:hAnsi="Times New Roman" w:cs="Times New Roman"/>
          <w:sz w:val="24"/>
        </w:rPr>
        <w:t>“Te ha llamado pobre para que le comp</w:t>
      </w:r>
      <w:r w:rsidR="000D2229" w:rsidRPr="00C72F63">
        <w:rPr>
          <w:rFonts w:ascii="Times New Roman" w:hAnsi="Times New Roman" w:cs="Times New Roman"/>
          <w:sz w:val="24"/>
        </w:rPr>
        <w:t xml:space="preserve">res algo que no puedes comprar”. </w:t>
      </w:r>
    </w:p>
    <w:p w14:paraId="3E84D5C6" w14:textId="04B356DC" w:rsidR="00113818" w:rsidRPr="00C72F63" w:rsidRDefault="000D2229" w:rsidP="00BE5539">
      <w:pPr>
        <w:spacing w:after="0" w:line="360" w:lineRule="auto"/>
        <w:jc w:val="both"/>
        <w:rPr>
          <w:rFonts w:ascii="Times New Roman" w:hAnsi="Times New Roman" w:cs="Times New Roman"/>
          <w:sz w:val="24"/>
        </w:rPr>
      </w:pPr>
      <w:r w:rsidRPr="00C72F63">
        <w:rPr>
          <w:rFonts w:ascii="Times New Roman" w:hAnsi="Times New Roman" w:cs="Times New Roman"/>
          <w:sz w:val="24"/>
        </w:rPr>
        <w:t>La presente esca</w:t>
      </w:r>
      <w:r w:rsidR="00CE3F1A" w:rsidRPr="00C72F63">
        <w:rPr>
          <w:rFonts w:ascii="Times New Roman" w:hAnsi="Times New Roman" w:cs="Times New Roman"/>
          <w:sz w:val="24"/>
        </w:rPr>
        <w:t>la también contempla la posibilidad de que</w:t>
      </w:r>
      <w:r w:rsidRPr="00C72F63">
        <w:rPr>
          <w:rFonts w:ascii="Times New Roman" w:hAnsi="Times New Roman" w:cs="Times New Roman"/>
          <w:sz w:val="24"/>
        </w:rPr>
        <w:t xml:space="preserve"> la pareja sea quien provea económicamente al varón</w:t>
      </w:r>
      <w:r w:rsidR="00CE3F1A" w:rsidRPr="00C72F63">
        <w:rPr>
          <w:rFonts w:ascii="Times New Roman" w:hAnsi="Times New Roman" w:cs="Times New Roman"/>
          <w:sz w:val="24"/>
        </w:rPr>
        <w:t>, con el reactivo “te ha exigido que hagas algo que no deseas sólo porque ella ha pagado las cuentas”</w:t>
      </w:r>
      <w:r w:rsidRPr="00C72F63">
        <w:rPr>
          <w:rFonts w:ascii="Times New Roman" w:hAnsi="Times New Roman" w:cs="Times New Roman"/>
          <w:sz w:val="24"/>
        </w:rPr>
        <w:t xml:space="preserve">. </w:t>
      </w:r>
      <w:r w:rsidR="00FA25B4" w:rsidRPr="00C72F63">
        <w:rPr>
          <w:rFonts w:ascii="Times New Roman" w:hAnsi="Times New Roman" w:cs="Times New Roman"/>
          <w:sz w:val="24"/>
        </w:rPr>
        <w:t>Esto</w:t>
      </w:r>
      <w:r w:rsidRPr="00C72F63">
        <w:rPr>
          <w:rFonts w:ascii="Times New Roman" w:hAnsi="Times New Roman" w:cs="Times New Roman"/>
          <w:sz w:val="24"/>
        </w:rPr>
        <w:t xml:space="preserve"> cobra relevancia, considerando que, acorde con el pilotaje</w:t>
      </w:r>
      <w:r w:rsidR="00AC0558" w:rsidRPr="00C72F63">
        <w:rPr>
          <w:rFonts w:ascii="Times New Roman" w:hAnsi="Times New Roman" w:cs="Times New Roman"/>
          <w:sz w:val="24"/>
        </w:rPr>
        <w:t xml:space="preserve"> de esta investigación</w:t>
      </w:r>
      <w:r w:rsidRPr="00C72F63">
        <w:rPr>
          <w:rFonts w:ascii="Times New Roman" w:hAnsi="Times New Roman" w:cs="Times New Roman"/>
          <w:sz w:val="24"/>
        </w:rPr>
        <w:t xml:space="preserve">, entre el 24% y el 56% de los varones duranguenses se </w:t>
      </w:r>
      <w:r w:rsidR="00FA25B4" w:rsidRPr="00C72F63">
        <w:rPr>
          <w:rFonts w:ascii="Times New Roman" w:hAnsi="Times New Roman" w:cs="Times New Roman"/>
          <w:sz w:val="24"/>
        </w:rPr>
        <w:t>relacionan</w:t>
      </w:r>
      <w:r w:rsidRPr="00C72F63">
        <w:rPr>
          <w:rFonts w:ascii="Times New Roman" w:hAnsi="Times New Roman" w:cs="Times New Roman"/>
          <w:sz w:val="24"/>
        </w:rPr>
        <w:t xml:space="preserve"> con mujeres cuyos ingresos, escolaridad y edad son superiores a los suyos. </w:t>
      </w:r>
      <w:r w:rsidR="00FA25B4" w:rsidRPr="00C72F63">
        <w:rPr>
          <w:rFonts w:ascii="Times New Roman" w:hAnsi="Times New Roman" w:cs="Times New Roman"/>
          <w:sz w:val="24"/>
        </w:rPr>
        <w:t>Sobre</w:t>
      </w:r>
      <w:r w:rsidR="00257794" w:rsidRPr="00C72F63">
        <w:rPr>
          <w:rFonts w:ascii="Times New Roman" w:hAnsi="Times New Roman" w:cs="Times New Roman"/>
          <w:sz w:val="24"/>
        </w:rPr>
        <w:t xml:space="preserve"> los nuevos roles y espacios que ocupan las mujeres, Montesinos (2004) ha subrayado el desconcierto masculino que se ha gestado</w:t>
      </w:r>
      <w:r w:rsidR="00FA25B4" w:rsidRPr="00C72F63">
        <w:rPr>
          <w:rFonts w:ascii="Times New Roman" w:hAnsi="Times New Roman" w:cs="Times New Roman"/>
          <w:sz w:val="24"/>
        </w:rPr>
        <w:t xml:space="preserve"> al respecto</w:t>
      </w:r>
      <w:r w:rsidR="00257794" w:rsidRPr="00C72F63">
        <w:rPr>
          <w:rFonts w:ascii="Times New Roman" w:hAnsi="Times New Roman" w:cs="Times New Roman"/>
          <w:sz w:val="24"/>
        </w:rPr>
        <w:t xml:space="preserve">; </w:t>
      </w:r>
      <w:r w:rsidR="00CA3484" w:rsidRPr="00C72F63">
        <w:rPr>
          <w:rFonts w:ascii="Times New Roman" w:hAnsi="Times New Roman" w:cs="Times New Roman"/>
          <w:sz w:val="24"/>
        </w:rPr>
        <w:t xml:space="preserve">resaltando </w:t>
      </w:r>
      <w:r w:rsidR="00113818" w:rsidRPr="00C72F63">
        <w:rPr>
          <w:rFonts w:ascii="Times New Roman" w:hAnsi="Times New Roman" w:cs="Times New Roman"/>
          <w:sz w:val="24"/>
        </w:rPr>
        <w:t xml:space="preserve">Jiménez (2013) </w:t>
      </w:r>
      <w:r w:rsidR="00310361" w:rsidRPr="00C72F63">
        <w:rPr>
          <w:rFonts w:ascii="Times New Roman" w:hAnsi="Times New Roman" w:cs="Times New Roman"/>
          <w:sz w:val="24"/>
        </w:rPr>
        <w:t xml:space="preserve">los </w:t>
      </w:r>
      <w:r w:rsidR="00257794" w:rsidRPr="00C72F63">
        <w:rPr>
          <w:rFonts w:ascii="Times New Roman" w:hAnsi="Times New Roman" w:cs="Times New Roman"/>
          <w:sz w:val="24"/>
        </w:rPr>
        <w:t xml:space="preserve">elevados </w:t>
      </w:r>
      <w:r w:rsidR="00310361" w:rsidRPr="00C72F63">
        <w:rPr>
          <w:rFonts w:ascii="Times New Roman" w:hAnsi="Times New Roman" w:cs="Times New Roman"/>
          <w:sz w:val="24"/>
        </w:rPr>
        <w:t xml:space="preserve">costos </w:t>
      </w:r>
      <w:r w:rsidR="00783430" w:rsidRPr="00C72F63">
        <w:rPr>
          <w:rFonts w:ascii="Times New Roman" w:hAnsi="Times New Roman" w:cs="Times New Roman"/>
          <w:sz w:val="24"/>
        </w:rPr>
        <w:t>que pagan los varones cuando están imposibilitados de cumplir con los estereotipos</w:t>
      </w:r>
      <w:r w:rsidR="00CE3F1A" w:rsidRPr="00C72F63">
        <w:rPr>
          <w:rFonts w:ascii="Times New Roman" w:hAnsi="Times New Roman" w:cs="Times New Roman"/>
          <w:sz w:val="24"/>
        </w:rPr>
        <w:t xml:space="preserve"> de proveeduría y trabajo</w:t>
      </w:r>
      <w:r w:rsidR="00783430" w:rsidRPr="00C72F63">
        <w:rPr>
          <w:rFonts w:ascii="Times New Roman" w:hAnsi="Times New Roman" w:cs="Times New Roman"/>
          <w:sz w:val="24"/>
        </w:rPr>
        <w:t xml:space="preserve"> del modelo de masculinidad tradicional, </w:t>
      </w:r>
      <w:r w:rsidR="00CA3484" w:rsidRPr="00C72F63">
        <w:rPr>
          <w:rFonts w:ascii="Times New Roman" w:hAnsi="Times New Roman" w:cs="Times New Roman"/>
          <w:sz w:val="24"/>
        </w:rPr>
        <w:t>que los coloca</w:t>
      </w:r>
      <w:r w:rsidR="00CE3F1A" w:rsidRPr="00C72F63">
        <w:rPr>
          <w:rFonts w:ascii="Times New Roman" w:hAnsi="Times New Roman" w:cs="Times New Roman"/>
          <w:sz w:val="24"/>
        </w:rPr>
        <w:t>n</w:t>
      </w:r>
      <w:r w:rsidR="00CA3484" w:rsidRPr="00C72F63">
        <w:rPr>
          <w:rFonts w:ascii="Times New Roman" w:hAnsi="Times New Roman" w:cs="Times New Roman"/>
          <w:sz w:val="24"/>
        </w:rPr>
        <w:t xml:space="preserve"> tajantemente</w:t>
      </w:r>
      <w:r w:rsidR="00310361" w:rsidRPr="00C72F63">
        <w:rPr>
          <w:rFonts w:ascii="Times New Roman" w:hAnsi="Times New Roman" w:cs="Times New Roman"/>
          <w:sz w:val="24"/>
        </w:rPr>
        <w:t xml:space="preserve"> entre el triunfo y el fracaso</w:t>
      </w:r>
      <w:r w:rsidR="00783430" w:rsidRPr="00C72F63">
        <w:rPr>
          <w:rFonts w:ascii="Times New Roman" w:hAnsi="Times New Roman" w:cs="Times New Roman"/>
          <w:sz w:val="24"/>
        </w:rPr>
        <w:t>.</w:t>
      </w:r>
      <w:r w:rsidR="00CA3484" w:rsidRPr="00C72F63">
        <w:rPr>
          <w:rFonts w:ascii="Times New Roman" w:hAnsi="Times New Roman" w:cs="Times New Roman"/>
          <w:sz w:val="24"/>
        </w:rPr>
        <w:t xml:space="preserve"> Montes y Louzán (2013)</w:t>
      </w:r>
      <w:r w:rsidR="00AC0558" w:rsidRPr="00C72F63">
        <w:rPr>
          <w:rFonts w:ascii="Times New Roman" w:hAnsi="Times New Roman" w:cs="Times New Roman"/>
          <w:sz w:val="24"/>
        </w:rPr>
        <w:t xml:space="preserve"> </w:t>
      </w:r>
      <w:r w:rsidR="00CE3F1A" w:rsidRPr="00C72F63">
        <w:rPr>
          <w:rFonts w:ascii="Times New Roman" w:hAnsi="Times New Roman" w:cs="Times New Roman"/>
          <w:sz w:val="24"/>
        </w:rPr>
        <w:t xml:space="preserve">documentaron </w:t>
      </w:r>
      <w:r w:rsidR="00AC0558" w:rsidRPr="00C72F63">
        <w:rPr>
          <w:rFonts w:ascii="Times New Roman" w:hAnsi="Times New Roman" w:cs="Times New Roman"/>
          <w:sz w:val="24"/>
        </w:rPr>
        <w:t>en varones e</w:t>
      </w:r>
      <w:r w:rsidR="00CA3484" w:rsidRPr="00C72F63">
        <w:rPr>
          <w:rFonts w:ascii="Times New Roman" w:hAnsi="Times New Roman" w:cs="Times New Roman"/>
          <w:sz w:val="24"/>
        </w:rPr>
        <w:t xml:space="preserve">spañoles, </w:t>
      </w:r>
      <w:r w:rsidR="00CE3F1A" w:rsidRPr="00C72F63">
        <w:rPr>
          <w:rFonts w:ascii="Times New Roman" w:hAnsi="Times New Roman" w:cs="Times New Roman"/>
          <w:sz w:val="24"/>
        </w:rPr>
        <w:t>que</w:t>
      </w:r>
      <w:r w:rsidR="00CA3484" w:rsidRPr="00C72F63">
        <w:rPr>
          <w:rFonts w:ascii="Times New Roman" w:hAnsi="Times New Roman" w:cs="Times New Roman"/>
          <w:sz w:val="24"/>
        </w:rPr>
        <w:t xml:space="preserve"> aquellos sin empleo presentaron mayor agobio, tensión, infelicidad y depresión en contraste con quienes tení</w:t>
      </w:r>
      <w:r w:rsidR="00CE3F1A" w:rsidRPr="00C72F63">
        <w:rPr>
          <w:rFonts w:ascii="Times New Roman" w:hAnsi="Times New Roman" w:cs="Times New Roman"/>
          <w:sz w:val="24"/>
        </w:rPr>
        <w:t xml:space="preserve">an un trabajo al menos temporal; en tanto, Neumann et al. (2023) encontraron un mayor número de varones brasileños desempleados con sentimientos de </w:t>
      </w:r>
      <w:r w:rsidR="00896946" w:rsidRPr="00C72F63">
        <w:rPr>
          <w:rFonts w:ascii="Times New Roman" w:hAnsi="Times New Roman" w:cs="Times New Roman"/>
          <w:sz w:val="24"/>
        </w:rPr>
        <w:t>desánimo,</w:t>
      </w:r>
      <w:r w:rsidR="00CE3F1A" w:rsidRPr="00C72F63">
        <w:rPr>
          <w:rFonts w:ascii="Times New Roman" w:hAnsi="Times New Roman" w:cs="Times New Roman"/>
          <w:sz w:val="24"/>
        </w:rPr>
        <w:t xml:space="preserve"> inutilidad y desesperanza vinculados a la ideación suicida en comparación con mujeres sin empleo.</w:t>
      </w:r>
    </w:p>
    <w:p w14:paraId="31D7194E" w14:textId="7F9A3373" w:rsidR="00ED5D6B" w:rsidRPr="00C72F63" w:rsidRDefault="001423DF" w:rsidP="00BE5539">
      <w:pPr>
        <w:spacing w:after="0" w:line="360" w:lineRule="auto"/>
        <w:jc w:val="both"/>
        <w:rPr>
          <w:rFonts w:ascii="Times New Roman" w:hAnsi="Times New Roman" w:cs="Times New Roman"/>
          <w:sz w:val="24"/>
        </w:rPr>
      </w:pPr>
      <w:r w:rsidRPr="00C72F63">
        <w:rPr>
          <w:rFonts w:ascii="Times New Roman" w:hAnsi="Times New Roman" w:cs="Times New Roman"/>
          <w:sz w:val="24"/>
          <w:lang w:val="es-ES"/>
        </w:rPr>
        <w:t>Finalmente, CTS-2</w:t>
      </w:r>
      <w:r w:rsidR="006B3E7A" w:rsidRPr="00C72F63">
        <w:rPr>
          <w:rFonts w:ascii="Times New Roman" w:hAnsi="Times New Roman" w:cs="Times New Roman"/>
          <w:sz w:val="24"/>
          <w:lang w:val="es-ES"/>
        </w:rPr>
        <w:t xml:space="preserve"> presenta expresiones </w:t>
      </w:r>
      <w:r w:rsidRPr="00C72F63">
        <w:rPr>
          <w:rFonts w:ascii="Times New Roman" w:hAnsi="Times New Roman" w:cs="Times New Roman"/>
          <w:sz w:val="24"/>
          <w:lang w:val="es-ES"/>
        </w:rPr>
        <w:t xml:space="preserve">de violencia física </w:t>
      </w:r>
      <w:r w:rsidR="00531515" w:rsidRPr="00C72F63">
        <w:rPr>
          <w:rFonts w:ascii="Times New Roman" w:hAnsi="Times New Roman" w:cs="Times New Roman"/>
          <w:sz w:val="24"/>
          <w:lang w:val="es-ES"/>
        </w:rPr>
        <w:t>distintivas</w:t>
      </w:r>
      <w:r w:rsidR="00451EAD" w:rsidRPr="00C72F63">
        <w:rPr>
          <w:rFonts w:ascii="Times New Roman" w:hAnsi="Times New Roman" w:cs="Times New Roman"/>
          <w:sz w:val="24"/>
          <w:lang w:val="es-ES"/>
        </w:rPr>
        <w:t>,</w:t>
      </w:r>
      <w:r w:rsidR="00393AA8" w:rsidRPr="00C72F63">
        <w:rPr>
          <w:rFonts w:ascii="Times New Roman" w:hAnsi="Times New Roman" w:cs="Times New Roman"/>
          <w:sz w:val="24"/>
          <w:lang w:val="es-ES"/>
        </w:rPr>
        <w:t xml:space="preserve"> </w:t>
      </w:r>
      <w:r w:rsidR="006B3E7A" w:rsidRPr="00C72F63">
        <w:rPr>
          <w:rFonts w:ascii="Times New Roman" w:hAnsi="Times New Roman" w:cs="Times New Roman"/>
          <w:sz w:val="24"/>
          <w:lang w:val="es-ES"/>
        </w:rPr>
        <w:t>como agarrar po</w:t>
      </w:r>
      <w:r w:rsidR="00F8614F" w:rsidRPr="00C72F63">
        <w:rPr>
          <w:rFonts w:ascii="Times New Roman" w:hAnsi="Times New Roman" w:cs="Times New Roman"/>
          <w:sz w:val="24"/>
          <w:lang w:val="es-ES"/>
        </w:rPr>
        <w:t xml:space="preserve">r el cuello o causar quemaduras, así como la necesidad de acudir a un médico después </w:t>
      </w:r>
      <w:r w:rsidR="00393AA8" w:rsidRPr="00C72F63">
        <w:rPr>
          <w:rFonts w:ascii="Times New Roman" w:hAnsi="Times New Roman" w:cs="Times New Roman"/>
          <w:sz w:val="24"/>
          <w:lang w:val="es-ES"/>
        </w:rPr>
        <w:t xml:space="preserve">de una pelea; </w:t>
      </w:r>
      <w:r w:rsidR="00F8614F" w:rsidRPr="00C72F63">
        <w:rPr>
          <w:rFonts w:ascii="Times New Roman" w:hAnsi="Times New Roman" w:cs="Times New Roman"/>
          <w:sz w:val="24"/>
          <w:lang w:val="es-ES"/>
        </w:rPr>
        <w:t>situación que VIDOFyP precisa al incluir la producción de heridas que debieron ser atendidas en un hospital</w:t>
      </w:r>
      <w:r w:rsidR="00393AA8" w:rsidRPr="00C72F63">
        <w:rPr>
          <w:rFonts w:ascii="Times New Roman" w:hAnsi="Times New Roman" w:cs="Times New Roman"/>
          <w:sz w:val="24"/>
          <w:lang w:val="es-ES"/>
        </w:rPr>
        <w:t>.</w:t>
      </w:r>
      <w:r w:rsidR="006B3E7A" w:rsidRPr="00C72F63">
        <w:rPr>
          <w:rFonts w:ascii="Times New Roman" w:hAnsi="Times New Roman" w:cs="Times New Roman"/>
          <w:sz w:val="24"/>
          <w:lang w:val="es-ES"/>
        </w:rPr>
        <w:t xml:space="preserve"> </w:t>
      </w:r>
      <w:r w:rsidR="000B7A22" w:rsidRPr="00C72F63">
        <w:rPr>
          <w:rFonts w:ascii="Times New Roman" w:hAnsi="Times New Roman" w:cs="Times New Roman"/>
          <w:sz w:val="24"/>
          <w:lang w:val="es-ES"/>
        </w:rPr>
        <w:t>Al</w:t>
      </w:r>
      <w:r w:rsidR="00F8614F" w:rsidRPr="00C72F63">
        <w:rPr>
          <w:rFonts w:ascii="Times New Roman" w:hAnsi="Times New Roman" w:cs="Times New Roman"/>
          <w:sz w:val="24"/>
          <w:lang w:val="es-ES"/>
        </w:rPr>
        <w:t xml:space="preserve"> respecto, </w:t>
      </w:r>
      <w:r w:rsidR="005F66D9">
        <w:rPr>
          <w:rFonts w:ascii="Times New Roman" w:hAnsi="Times New Roman" w:cs="Times New Roman"/>
          <w:sz w:val="24"/>
          <w:lang w:val="es-ES"/>
        </w:rPr>
        <w:t>EV-PAR-h</w:t>
      </w:r>
      <w:r w:rsidR="006B3E7A" w:rsidRPr="00C72F63">
        <w:rPr>
          <w:rFonts w:ascii="Times New Roman" w:hAnsi="Times New Roman" w:cs="Times New Roman"/>
          <w:sz w:val="24"/>
          <w:lang w:val="es-ES"/>
        </w:rPr>
        <w:t xml:space="preserve"> ofrece </w:t>
      </w:r>
      <w:r w:rsidR="00ED5D6B" w:rsidRPr="00C72F63">
        <w:rPr>
          <w:rFonts w:ascii="Times New Roman" w:hAnsi="Times New Roman" w:cs="Times New Roman"/>
          <w:sz w:val="24"/>
          <w:lang w:val="es-ES"/>
        </w:rPr>
        <w:t xml:space="preserve">tres </w:t>
      </w:r>
      <w:r w:rsidR="006B3E7A" w:rsidRPr="00C72F63">
        <w:rPr>
          <w:rFonts w:ascii="Times New Roman" w:hAnsi="Times New Roman" w:cs="Times New Roman"/>
          <w:sz w:val="24"/>
          <w:lang w:val="es-ES"/>
        </w:rPr>
        <w:t xml:space="preserve">ítems que </w:t>
      </w:r>
      <w:r w:rsidR="000B7A22" w:rsidRPr="00C72F63">
        <w:rPr>
          <w:rFonts w:ascii="Times New Roman" w:hAnsi="Times New Roman" w:cs="Times New Roman"/>
          <w:sz w:val="24"/>
          <w:lang w:val="es-ES"/>
        </w:rPr>
        <w:t xml:space="preserve">se aproximan a la </w:t>
      </w:r>
      <w:r w:rsidRPr="00C72F63">
        <w:rPr>
          <w:rFonts w:ascii="Times New Roman" w:hAnsi="Times New Roman" w:cs="Times New Roman"/>
          <w:sz w:val="24"/>
        </w:rPr>
        <w:t>violencia física-mortal</w:t>
      </w:r>
      <w:r w:rsidR="00F8614F" w:rsidRPr="00C72F63">
        <w:rPr>
          <w:rFonts w:ascii="Times New Roman" w:hAnsi="Times New Roman" w:cs="Times New Roman"/>
          <w:sz w:val="24"/>
          <w:lang w:val="es-ES"/>
        </w:rPr>
        <w:t xml:space="preserve">, como </w:t>
      </w:r>
      <w:r w:rsidR="000B7A22" w:rsidRPr="00C72F63">
        <w:rPr>
          <w:rFonts w:ascii="Times New Roman" w:hAnsi="Times New Roman" w:cs="Times New Roman"/>
          <w:sz w:val="24"/>
          <w:lang w:val="es-ES"/>
        </w:rPr>
        <w:t xml:space="preserve">son: </w:t>
      </w:r>
      <w:r w:rsidR="006B3E7A" w:rsidRPr="00C72F63">
        <w:rPr>
          <w:rFonts w:ascii="Times New Roman" w:hAnsi="Times New Roman" w:cs="Times New Roman"/>
          <w:sz w:val="24"/>
        </w:rPr>
        <w:t>perder la funcionalidad de una parte del cuerpo, poner en riesgo su vid</w:t>
      </w:r>
      <w:r w:rsidR="00451EAD" w:rsidRPr="00C72F63">
        <w:rPr>
          <w:rFonts w:ascii="Times New Roman" w:hAnsi="Times New Roman" w:cs="Times New Roman"/>
          <w:sz w:val="24"/>
        </w:rPr>
        <w:t>a o perder una parte del cuerpo.</w:t>
      </w:r>
      <w:r w:rsidR="00451EAD" w:rsidRPr="00C72F63">
        <w:rPr>
          <w:rFonts w:ascii="Times New Roman" w:hAnsi="Times New Roman" w:cs="Times New Roman"/>
          <w:sz w:val="24"/>
          <w:szCs w:val="24"/>
        </w:rPr>
        <w:t xml:space="preserve"> Estas acciones podrían considerarse como violencia grave, bajo el criterio de riesgo a la integridad física, que usualmente presenta inmediatez en el daño corporal directo</w:t>
      </w:r>
      <w:r w:rsidR="00ED5D6B" w:rsidRPr="00C72F63">
        <w:rPr>
          <w:rFonts w:ascii="Times New Roman" w:hAnsi="Times New Roman" w:cs="Times New Roman"/>
          <w:sz w:val="24"/>
          <w:szCs w:val="24"/>
        </w:rPr>
        <w:t xml:space="preserve"> (Ramírez-Rodríguez, 2006) y responden al </w:t>
      </w:r>
      <w:r w:rsidR="006B3E7A" w:rsidRPr="00C72F63">
        <w:rPr>
          <w:rFonts w:ascii="Times New Roman" w:hAnsi="Times New Roman" w:cs="Times New Roman"/>
          <w:sz w:val="24"/>
        </w:rPr>
        <w:t>umbral de violencia</w:t>
      </w:r>
      <w:r w:rsidR="00451EAD" w:rsidRPr="00C72F63">
        <w:rPr>
          <w:rFonts w:ascii="Times New Roman" w:hAnsi="Times New Roman" w:cs="Times New Roman"/>
          <w:sz w:val="24"/>
        </w:rPr>
        <w:t xml:space="preserve"> (física-mortal)</w:t>
      </w:r>
      <w:r w:rsidR="006B3E7A" w:rsidRPr="00C72F63">
        <w:rPr>
          <w:rFonts w:ascii="Times New Roman" w:hAnsi="Times New Roman" w:cs="Times New Roman"/>
          <w:sz w:val="24"/>
        </w:rPr>
        <w:t xml:space="preserve"> </w:t>
      </w:r>
      <w:r w:rsidR="00ED5D6B" w:rsidRPr="00C72F63">
        <w:rPr>
          <w:rFonts w:ascii="Times New Roman" w:hAnsi="Times New Roman" w:cs="Times New Roman"/>
          <w:sz w:val="24"/>
        </w:rPr>
        <w:t xml:space="preserve">que </w:t>
      </w:r>
      <w:r w:rsidR="006B3E7A" w:rsidRPr="00C72F63">
        <w:rPr>
          <w:rFonts w:ascii="Times New Roman" w:hAnsi="Times New Roman" w:cs="Times New Roman"/>
          <w:sz w:val="24"/>
        </w:rPr>
        <w:t>se ha</w:t>
      </w:r>
      <w:r w:rsidR="00451EAD" w:rsidRPr="00C72F63">
        <w:rPr>
          <w:rFonts w:ascii="Times New Roman" w:hAnsi="Times New Roman" w:cs="Times New Roman"/>
          <w:sz w:val="24"/>
        </w:rPr>
        <w:t xml:space="preserve"> documentado como característica</w:t>
      </w:r>
      <w:r w:rsidR="006B3E7A" w:rsidRPr="00C72F63">
        <w:rPr>
          <w:rFonts w:ascii="Times New Roman" w:hAnsi="Times New Roman" w:cs="Times New Roman"/>
          <w:sz w:val="24"/>
        </w:rPr>
        <w:t xml:space="preserve"> del significado</w:t>
      </w:r>
      <w:r w:rsidR="00ED558A" w:rsidRPr="00C72F63">
        <w:rPr>
          <w:rFonts w:ascii="Times New Roman" w:hAnsi="Times New Roman" w:cs="Times New Roman"/>
          <w:sz w:val="24"/>
        </w:rPr>
        <w:t xml:space="preserve"> psicológico</w:t>
      </w:r>
      <w:r w:rsidR="006B3E7A" w:rsidRPr="00C72F63">
        <w:rPr>
          <w:rFonts w:ascii="Times New Roman" w:hAnsi="Times New Roman" w:cs="Times New Roman"/>
          <w:sz w:val="24"/>
        </w:rPr>
        <w:t xml:space="preserve"> que tienen estudiantes varones duranguenses </w:t>
      </w:r>
      <w:r w:rsidR="00ED558A" w:rsidRPr="00C72F63">
        <w:rPr>
          <w:rFonts w:ascii="Times New Roman" w:hAnsi="Times New Roman" w:cs="Times New Roman"/>
          <w:sz w:val="24"/>
        </w:rPr>
        <w:t>sobre la violencia</w:t>
      </w:r>
      <w:r w:rsidR="00874121" w:rsidRPr="00C72F63">
        <w:rPr>
          <w:rFonts w:ascii="Times New Roman" w:hAnsi="Times New Roman" w:cs="Times New Roman"/>
          <w:sz w:val="24"/>
          <w:vertAlign w:val="superscript"/>
        </w:rPr>
        <w:t xml:space="preserve"> </w:t>
      </w:r>
      <w:r w:rsidR="00D419C7" w:rsidRPr="00C72F63">
        <w:rPr>
          <w:rFonts w:ascii="Times New Roman" w:hAnsi="Times New Roman" w:cs="Times New Roman"/>
          <w:sz w:val="24"/>
        </w:rPr>
        <w:t>(Sánchez e</w:t>
      </w:r>
      <w:r w:rsidR="00451EAD" w:rsidRPr="00C72F63">
        <w:rPr>
          <w:rFonts w:ascii="Times New Roman" w:hAnsi="Times New Roman" w:cs="Times New Roman"/>
          <w:sz w:val="24"/>
        </w:rPr>
        <w:t>t al., 2018)</w:t>
      </w:r>
      <w:r w:rsidR="00ED5D6B" w:rsidRPr="00C72F63">
        <w:rPr>
          <w:rFonts w:ascii="Times New Roman" w:hAnsi="Times New Roman" w:cs="Times New Roman"/>
          <w:sz w:val="24"/>
        </w:rPr>
        <w:t>.</w:t>
      </w:r>
    </w:p>
    <w:p w14:paraId="563F709B" w14:textId="7417F246" w:rsidR="002E2A9A" w:rsidRPr="00C72F63" w:rsidRDefault="00391F60" w:rsidP="00BE5539">
      <w:pPr>
        <w:spacing w:after="0" w:line="360" w:lineRule="auto"/>
        <w:jc w:val="both"/>
        <w:rPr>
          <w:rFonts w:ascii="Times New Roman" w:hAnsi="Times New Roman" w:cs="Times New Roman"/>
          <w:sz w:val="24"/>
          <w:szCs w:val="24"/>
        </w:rPr>
      </w:pPr>
      <w:r w:rsidRPr="00C72F63">
        <w:rPr>
          <w:rFonts w:ascii="Times New Roman" w:hAnsi="Times New Roman" w:cs="Times New Roman"/>
          <w:sz w:val="24"/>
        </w:rPr>
        <w:t>El vínculo</w:t>
      </w:r>
      <w:r w:rsidR="00ED5D6B" w:rsidRPr="00C72F63">
        <w:rPr>
          <w:rFonts w:ascii="Times New Roman" w:hAnsi="Times New Roman" w:cs="Times New Roman"/>
          <w:sz w:val="24"/>
        </w:rPr>
        <w:t xml:space="preserve"> </w:t>
      </w:r>
      <w:r w:rsidRPr="00C72F63">
        <w:rPr>
          <w:rFonts w:ascii="Times New Roman" w:hAnsi="Times New Roman" w:cs="Times New Roman"/>
          <w:sz w:val="24"/>
        </w:rPr>
        <w:t>entre</w:t>
      </w:r>
      <w:r w:rsidR="00ED5D6B" w:rsidRPr="00C72F63">
        <w:rPr>
          <w:rFonts w:ascii="Times New Roman" w:hAnsi="Times New Roman" w:cs="Times New Roman"/>
          <w:sz w:val="24"/>
        </w:rPr>
        <w:t xml:space="preserve"> las identidades </w:t>
      </w:r>
      <w:r w:rsidR="00C27E5F" w:rsidRPr="00C72F63">
        <w:rPr>
          <w:rFonts w:ascii="Times New Roman" w:hAnsi="Times New Roman" w:cs="Times New Roman"/>
          <w:sz w:val="24"/>
        </w:rPr>
        <w:t>de los hombres</w:t>
      </w:r>
      <w:r w:rsidR="00ED5D6B" w:rsidRPr="00C72F63">
        <w:rPr>
          <w:rFonts w:ascii="Times New Roman" w:hAnsi="Times New Roman" w:cs="Times New Roman"/>
          <w:sz w:val="24"/>
        </w:rPr>
        <w:t xml:space="preserve"> </w:t>
      </w:r>
      <w:r w:rsidRPr="00C72F63">
        <w:rPr>
          <w:rFonts w:ascii="Times New Roman" w:hAnsi="Times New Roman" w:cs="Times New Roman"/>
          <w:sz w:val="24"/>
        </w:rPr>
        <w:t>y</w:t>
      </w:r>
      <w:r w:rsidR="00ED5D6B" w:rsidRPr="00C72F63">
        <w:rPr>
          <w:rFonts w:ascii="Times New Roman" w:hAnsi="Times New Roman" w:cs="Times New Roman"/>
          <w:sz w:val="24"/>
        </w:rPr>
        <w:t xml:space="preserve"> la </w:t>
      </w:r>
      <w:r w:rsidR="00FD3CF9" w:rsidRPr="00C72F63">
        <w:rPr>
          <w:rFonts w:ascii="Times New Roman" w:hAnsi="Times New Roman" w:cs="Times New Roman"/>
          <w:sz w:val="24"/>
        </w:rPr>
        <w:t xml:space="preserve">naturalización de </w:t>
      </w:r>
      <w:r w:rsidR="00ED5D6B" w:rsidRPr="00C72F63">
        <w:rPr>
          <w:rFonts w:ascii="Times New Roman" w:hAnsi="Times New Roman" w:cs="Times New Roman"/>
          <w:sz w:val="24"/>
        </w:rPr>
        <w:t>la violencia física, procede</w:t>
      </w:r>
      <w:r w:rsidR="00C27E5F" w:rsidRPr="00C72F63">
        <w:rPr>
          <w:rFonts w:ascii="Times New Roman" w:hAnsi="Times New Roman" w:cs="Times New Roman"/>
          <w:sz w:val="24"/>
        </w:rPr>
        <w:t xml:space="preserve"> en gran medida</w:t>
      </w:r>
      <w:r w:rsidR="00ED5D6B" w:rsidRPr="00C72F63">
        <w:rPr>
          <w:rFonts w:ascii="Times New Roman" w:hAnsi="Times New Roman" w:cs="Times New Roman"/>
          <w:sz w:val="24"/>
        </w:rPr>
        <w:t xml:space="preserve"> </w:t>
      </w:r>
      <w:r w:rsidR="00FD3CF9" w:rsidRPr="00C72F63">
        <w:rPr>
          <w:rFonts w:ascii="Times New Roman" w:hAnsi="Times New Roman" w:cs="Times New Roman"/>
          <w:sz w:val="24"/>
        </w:rPr>
        <w:t>de su convivencia con el</w:t>
      </w:r>
      <w:r w:rsidR="00B03649" w:rsidRPr="00C72F63">
        <w:rPr>
          <w:rFonts w:ascii="Times New Roman" w:hAnsi="Times New Roman" w:cs="Times New Roman"/>
          <w:sz w:val="24"/>
        </w:rPr>
        <w:t xml:space="preserve"> modelo de </w:t>
      </w:r>
      <w:r w:rsidR="00B03649" w:rsidRPr="00C72F63">
        <w:rPr>
          <w:rFonts w:ascii="Times New Roman" w:hAnsi="Times New Roman" w:cs="Times New Roman"/>
          <w:sz w:val="24"/>
          <w:szCs w:val="24"/>
        </w:rPr>
        <w:t>masculinidad hegemónica</w:t>
      </w:r>
      <w:r w:rsidR="009D756E" w:rsidRPr="00C72F63">
        <w:rPr>
          <w:rFonts w:ascii="Times New Roman" w:hAnsi="Times New Roman" w:cs="Times New Roman"/>
          <w:sz w:val="24"/>
          <w:szCs w:val="24"/>
        </w:rPr>
        <w:t>,</w:t>
      </w:r>
      <w:r w:rsidR="009D756E" w:rsidRPr="00C72F63">
        <w:rPr>
          <w:rFonts w:ascii="Times New Roman" w:hAnsi="Times New Roman" w:cs="Times New Roman"/>
          <w:sz w:val="24"/>
        </w:rPr>
        <w:t xml:space="preserve"> </w:t>
      </w:r>
      <w:r w:rsidR="00B03649" w:rsidRPr="00C72F63">
        <w:rPr>
          <w:rFonts w:ascii="Times New Roman" w:hAnsi="Times New Roman" w:cs="Times New Roman"/>
          <w:sz w:val="24"/>
          <w:szCs w:val="24"/>
        </w:rPr>
        <w:t>caracterizado</w:t>
      </w:r>
      <w:r w:rsidR="00531515" w:rsidRPr="00C72F63">
        <w:rPr>
          <w:rFonts w:ascii="Times New Roman" w:hAnsi="Times New Roman" w:cs="Times New Roman"/>
          <w:sz w:val="24"/>
          <w:szCs w:val="24"/>
        </w:rPr>
        <w:t xml:space="preserve"> por</w:t>
      </w:r>
      <w:r w:rsidR="002E2A9A" w:rsidRPr="00C72F63">
        <w:rPr>
          <w:rFonts w:ascii="Times New Roman" w:hAnsi="Times New Roman" w:cs="Times New Roman"/>
          <w:sz w:val="24"/>
          <w:szCs w:val="24"/>
        </w:rPr>
        <w:t xml:space="preserve"> la heterosexualidad, el uso</w:t>
      </w:r>
      <w:r w:rsidR="00C27E5F" w:rsidRPr="00C72F63">
        <w:rPr>
          <w:rFonts w:ascii="Times New Roman" w:hAnsi="Times New Roman" w:cs="Times New Roman"/>
          <w:sz w:val="24"/>
          <w:szCs w:val="24"/>
        </w:rPr>
        <w:t xml:space="preserve"> y abuso</w:t>
      </w:r>
      <w:r w:rsidR="002E2A9A" w:rsidRPr="00C72F63">
        <w:rPr>
          <w:rFonts w:ascii="Times New Roman" w:hAnsi="Times New Roman" w:cs="Times New Roman"/>
          <w:sz w:val="24"/>
          <w:szCs w:val="24"/>
        </w:rPr>
        <w:t xml:space="preserve"> de la fuerza física</w:t>
      </w:r>
      <w:r w:rsidR="00C27E5F" w:rsidRPr="00C72F63">
        <w:rPr>
          <w:rFonts w:ascii="Times New Roman" w:hAnsi="Times New Roman" w:cs="Times New Roman"/>
          <w:sz w:val="24"/>
          <w:szCs w:val="24"/>
        </w:rPr>
        <w:t xml:space="preserve">, </w:t>
      </w:r>
      <w:r w:rsidR="002E2A9A" w:rsidRPr="00C72F63">
        <w:rPr>
          <w:rFonts w:ascii="Times New Roman" w:hAnsi="Times New Roman" w:cs="Times New Roman"/>
          <w:sz w:val="24"/>
          <w:szCs w:val="24"/>
        </w:rPr>
        <w:t>el control y el ejercicio d</w:t>
      </w:r>
      <w:r w:rsidR="00A47DB8" w:rsidRPr="00C72F63">
        <w:rPr>
          <w:rFonts w:ascii="Times New Roman" w:hAnsi="Times New Roman" w:cs="Times New Roman"/>
          <w:sz w:val="24"/>
          <w:szCs w:val="24"/>
        </w:rPr>
        <w:t xml:space="preserve">e la razón (García </w:t>
      </w:r>
      <w:r w:rsidR="00A47DB8" w:rsidRPr="00C72F63">
        <w:rPr>
          <w:rFonts w:ascii="Times New Roman" w:hAnsi="Times New Roman" w:cs="Times New Roman"/>
          <w:sz w:val="24"/>
          <w:szCs w:val="24"/>
        </w:rPr>
        <w:lastRenderedPageBreak/>
        <w:t xml:space="preserve">y Ito, 2009); lo cual se lleva a cabo a partir de </w:t>
      </w:r>
      <w:r w:rsidR="00A47DB8" w:rsidRPr="00C72F63">
        <w:rPr>
          <w:rFonts w:ascii="Times New Roman" w:hAnsi="Times New Roman" w:cs="Times New Roman"/>
          <w:color w:val="0D0D0D" w:themeColor="text1" w:themeTint="F2"/>
          <w:sz w:val="24"/>
          <w:szCs w:val="24"/>
          <w:shd w:val="clear" w:color="auto" w:fill="FFFFFF"/>
        </w:rPr>
        <w:t>su exposición a la violencia cultural (ideas, normas y valores) provocándoles  un impacto psíquico y social que les demanda a asumir un lugar ya sea como víctimas, agresores o espectadores; siendo regulado este proceso a partir de significaciones sociales creadas por su colectivo (Andazalúa, 2017).</w:t>
      </w:r>
      <w:r w:rsidR="00DA1FEE" w:rsidRPr="00C72F63">
        <w:rPr>
          <w:rFonts w:ascii="Times New Roman" w:hAnsi="Times New Roman" w:cs="Times New Roman"/>
          <w:sz w:val="24"/>
          <w:szCs w:val="24"/>
        </w:rPr>
        <w:t xml:space="preserve"> </w:t>
      </w:r>
      <w:r w:rsidR="00833B00" w:rsidRPr="00C72F63">
        <w:rPr>
          <w:rFonts w:ascii="Times New Roman" w:hAnsi="Times New Roman" w:cs="Times New Roman"/>
          <w:sz w:val="24"/>
          <w:szCs w:val="24"/>
        </w:rPr>
        <w:t xml:space="preserve">Sobre ello, </w:t>
      </w:r>
      <w:r w:rsidR="00ED558A" w:rsidRPr="00C72F63">
        <w:rPr>
          <w:rFonts w:ascii="Times New Roman" w:hAnsi="Times New Roman" w:cs="Times New Roman"/>
          <w:sz w:val="24"/>
          <w:szCs w:val="24"/>
        </w:rPr>
        <w:t>Huerta (2007) ha descrito en hombres de zonas rurales del Estado de Puebla cómo a través de la socialización de género</w:t>
      </w:r>
      <w:r w:rsidR="00DA1FEE" w:rsidRPr="00C72F63">
        <w:rPr>
          <w:rFonts w:ascii="Times New Roman" w:hAnsi="Times New Roman" w:cs="Times New Roman"/>
          <w:sz w:val="24"/>
          <w:szCs w:val="24"/>
        </w:rPr>
        <w:t>,</w:t>
      </w:r>
      <w:r w:rsidR="00ED558A" w:rsidRPr="00C72F63">
        <w:rPr>
          <w:rFonts w:ascii="Times New Roman" w:hAnsi="Times New Roman" w:cs="Times New Roman"/>
          <w:sz w:val="24"/>
          <w:szCs w:val="24"/>
        </w:rPr>
        <w:t xml:space="preserve"> ejecutada mediante rituales </w:t>
      </w:r>
      <w:r w:rsidRPr="00C72F63">
        <w:rPr>
          <w:rFonts w:ascii="Times New Roman" w:hAnsi="Times New Roman" w:cs="Times New Roman"/>
          <w:sz w:val="24"/>
          <w:szCs w:val="24"/>
        </w:rPr>
        <w:t>consistentes en</w:t>
      </w:r>
      <w:r w:rsidR="00ED558A" w:rsidRPr="00C72F63">
        <w:rPr>
          <w:rFonts w:ascii="Times New Roman" w:hAnsi="Times New Roman" w:cs="Times New Roman"/>
          <w:sz w:val="24"/>
          <w:szCs w:val="24"/>
        </w:rPr>
        <w:t xml:space="preserve"> acompañar</w:t>
      </w:r>
      <w:r w:rsidR="00DA1FEE" w:rsidRPr="00C72F63">
        <w:rPr>
          <w:rFonts w:ascii="Times New Roman" w:hAnsi="Times New Roman" w:cs="Times New Roman"/>
          <w:sz w:val="24"/>
          <w:szCs w:val="24"/>
        </w:rPr>
        <w:t xml:space="preserve"> a otros hombres a las cantinas</w:t>
      </w:r>
      <w:r w:rsidR="00ED558A" w:rsidRPr="00C72F63">
        <w:rPr>
          <w:rFonts w:ascii="Times New Roman" w:hAnsi="Times New Roman" w:cs="Times New Roman"/>
          <w:sz w:val="24"/>
          <w:szCs w:val="24"/>
        </w:rPr>
        <w:t xml:space="preserve"> o bien la interacció</w:t>
      </w:r>
      <w:r w:rsidRPr="00C72F63">
        <w:rPr>
          <w:rFonts w:ascii="Times New Roman" w:hAnsi="Times New Roman" w:cs="Times New Roman"/>
          <w:sz w:val="24"/>
          <w:szCs w:val="24"/>
        </w:rPr>
        <w:t>n entre varones en festividades;</w:t>
      </w:r>
      <w:r w:rsidR="00ED558A" w:rsidRPr="00C72F63">
        <w:rPr>
          <w:rFonts w:ascii="Times New Roman" w:hAnsi="Times New Roman" w:cs="Times New Roman"/>
          <w:sz w:val="24"/>
          <w:szCs w:val="24"/>
        </w:rPr>
        <w:t xml:space="preserve"> los niños y jóvenes varones aprehenden sobre la pedagogía del poder de aguant</w:t>
      </w:r>
      <w:r w:rsidR="00DA1FEE" w:rsidRPr="00C72F63">
        <w:rPr>
          <w:rFonts w:ascii="Times New Roman" w:hAnsi="Times New Roman" w:cs="Times New Roman"/>
          <w:sz w:val="24"/>
          <w:szCs w:val="24"/>
        </w:rPr>
        <w:t>e y</w:t>
      </w:r>
      <w:r w:rsidR="00ED558A" w:rsidRPr="00C72F63">
        <w:rPr>
          <w:rFonts w:ascii="Times New Roman" w:hAnsi="Times New Roman" w:cs="Times New Roman"/>
          <w:sz w:val="24"/>
          <w:szCs w:val="24"/>
        </w:rPr>
        <w:t xml:space="preserve"> de la fortaleza física</w:t>
      </w:r>
      <w:r w:rsidR="00DA1FEE" w:rsidRPr="00C72F63">
        <w:rPr>
          <w:rFonts w:ascii="Times New Roman" w:hAnsi="Times New Roman" w:cs="Times New Roman"/>
          <w:sz w:val="24"/>
          <w:szCs w:val="24"/>
        </w:rPr>
        <w:t>,</w:t>
      </w:r>
      <w:r w:rsidR="00ED558A" w:rsidRPr="00C72F63">
        <w:rPr>
          <w:rFonts w:ascii="Times New Roman" w:hAnsi="Times New Roman" w:cs="Times New Roman"/>
          <w:sz w:val="24"/>
          <w:szCs w:val="24"/>
        </w:rPr>
        <w:t xml:space="preserve"> como aspectos fundamentales para la constitución de la hombría, la virilidad y la grandeza masculina.</w:t>
      </w:r>
    </w:p>
    <w:p w14:paraId="30ED84DA" w14:textId="7DDE7518" w:rsidR="00EC3E99" w:rsidRPr="00C72F63" w:rsidRDefault="00EC3E99" w:rsidP="00BE5539">
      <w:pPr>
        <w:spacing w:after="0" w:line="360" w:lineRule="auto"/>
        <w:jc w:val="both"/>
        <w:rPr>
          <w:rFonts w:ascii="Times New Roman" w:hAnsi="Times New Roman" w:cs="Times New Roman"/>
          <w:b/>
          <w:sz w:val="24"/>
          <w:lang w:val="es-ES"/>
        </w:rPr>
      </w:pPr>
      <w:r w:rsidRPr="00C72F63">
        <w:rPr>
          <w:rFonts w:ascii="Times New Roman" w:hAnsi="Times New Roman" w:cs="Times New Roman"/>
          <w:b/>
          <w:sz w:val="24"/>
          <w:lang w:val="es-ES"/>
        </w:rPr>
        <w:t>CONCLUSIONES</w:t>
      </w:r>
    </w:p>
    <w:p w14:paraId="22688186" w14:textId="05FF507D" w:rsidR="007C2530" w:rsidRPr="00C72F63" w:rsidRDefault="005E3D05" w:rsidP="00BE5539">
      <w:pPr>
        <w:spacing w:after="0" w:line="360" w:lineRule="auto"/>
        <w:jc w:val="both"/>
        <w:rPr>
          <w:rFonts w:ascii="Times New Roman" w:hAnsi="Times New Roman" w:cs="Times New Roman"/>
          <w:sz w:val="24"/>
          <w:lang w:val="es-ES"/>
        </w:rPr>
      </w:pPr>
      <w:r w:rsidRPr="00C72F63">
        <w:rPr>
          <w:rFonts w:ascii="Times New Roman" w:hAnsi="Times New Roman" w:cs="Times New Roman"/>
          <w:sz w:val="24"/>
          <w:lang w:val="es-ES"/>
        </w:rPr>
        <w:t xml:space="preserve">El procedimiento al cual se apegó el presente estudio permite que la versión de 63 ítems de la </w:t>
      </w:r>
      <w:r w:rsidR="00361DB7" w:rsidRPr="00C72F63">
        <w:rPr>
          <w:rFonts w:ascii="Times New Roman" w:hAnsi="Times New Roman" w:cs="Times New Roman"/>
          <w:sz w:val="24"/>
          <w:lang w:val="es-ES"/>
        </w:rPr>
        <w:t xml:space="preserve">Escala </w:t>
      </w:r>
      <w:r w:rsidR="005F66D9">
        <w:rPr>
          <w:rFonts w:ascii="Times New Roman" w:hAnsi="Times New Roman" w:cs="Times New Roman"/>
          <w:sz w:val="24"/>
          <w:lang w:val="es-ES"/>
        </w:rPr>
        <w:t>EV-PAR-h</w:t>
      </w:r>
      <w:r w:rsidR="00361DB7" w:rsidRPr="00C72F63">
        <w:rPr>
          <w:rFonts w:ascii="Times New Roman" w:hAnsi="Times New Roman" w:cs="Times New Roman"/>
          <w:sz w:val="24"/>
          <w:lang w:val="es-ES"/>
        </w:rPr>
        <w:t xml:space="preserve"> </w:t>
      </w:r>
      <w:r w:rsidRPr="00C72F63">
        <w:rPr>
          <w:rFonts w:ascii="Times New Roman" w:hAnsi="Times New Roman" w:cs="Times New Roman"/>
          <w:sz w:val="24"/>
          <w:lang w:val="es-ES"/>
        </w:rPr>
        <w:t xml:space="preserve">cuente con </w:t>
      </w:r>
      <w:r w:rsidR="00361DB7" w:rsidRPr="00C72F63">
        <w:rPr>
          <w:rFonts w:ascii="Times New Roman" w:hAnsi="Times New Roman" w:cs="Times New Roman"/>
          <w:sz w:val="24"/>
          <w:lang w:val="es-ES"/>
        </w:rPr>
        <w:t xml:space="preserve">adecuación sociocultural </w:t>
      </w:r>
      <w:r w:rsidRPr="00C72F63">
        <w:rPr>
          <w:rFonts w:ascii="Times New Roman" w:hAnsi="Times New Roman" w:cs="Times New Roman"/>
          <w:sz w:val="24"/>
          <w:lang w:val="es-ES"/>
        </w:rPr>
        <w:t>para la población de varones</w:t>
      </w:r>
      <w:r w:rsidR="00392D8A" w:rsidRPr="00C72F63">
        <w:rPr>
          <w:rFonts w:ascii="Times New Roman" w:hAnsi="Times New Roman" w:cs="Times New Roman"/>
          <w:sz w:val="24"/>
          <w:lang w:val="es-ES"/>
        </w:rPr>
        <w:t xml:space="preserve"> universitarios heterosexuales</w:t>
      </w:r>
      <w:r w:rsidRPr="00C72F63">
        <w:rPr>
          <w:rFonts w:ascii="Times New Roman" w:hAnsi="Times New Roman" w:cs="Times New Roman"/>
          <w:sz w:val="24"/>
          <w:lang w:val="es-ES"/>
        </w:rPr>
        <w:t xml:space="preserve"> </w:t>
      </w:r>
      <w:r w:rsidR="002E22F5" w:rsidRPr="00C72F63">
        <w:rPr>
          <w:rFonts w:ascii="Times New Roman" w:hAnsi="Times New Roman" w:cs="Times New Roman"/>
          <w:sz w:val="24"/>
          <w:lang w:val="es-ES"/>
        </w:rPr>
        <w:t>duranguenses</w:t>
      </w:r>
      <w:r w:rsidRPr="00C72F63">
        <w:rPr>
          <w:rFonts w:ascii="Times New Roman" w:hAnsi="Times New Roman" w:cs="Times New Roman"/>
          <w:sz w:val="24"/>
          <w:lang w:val="es-ES"/>
        </w:rPr>
        <w:t>,</w:t>
      </w:r>
      <w:r w:rsidR="002E22F5" w:rsidRPr="00C72F63">
        <w:rPr>
          <w:rFonts w:ascii="Times New Roman" w:hAnsi="Times New Roman" w:cs="Times New Roman"/>
          <w:sz w:val="24"/>
          <w:lang w:val="es-ES"/>
        </w:rPr>
        <w:t xml:space="preserve"> bajo el escenario de ser receptores de violencia de pareja; basando dicha afirmación en la elección de los perfiles de </w:t>
      </w:r>
      <w:r w:rsidR="00B03688" w:rsidRPr="00C72F63">
        <w:rPr>
          <w:rFonts w:ascii="Times New Roman" w:hAnsi="Times New Roman" w:cs="Times New Roman"/>
          <w:sz w:val="24"/>
          <w:lang w:val="es-ES"/>
        </w:rPr>
        <w:t>jueces expertos</w:t>
      </w:r>
      <w:r w:rsidR="002E22F5" w:rsidRPr="00C72F63">
        <w:rPr>
          <w:rFonts w:ascii="Times New Roman" w:hAnsi="Times New Roman" w:cs="Times New Roman"/>
          <w:sz w:val="24"/>
          <w:lang w:val="es-ES"/>
        </w:rPr>
        <w:t xml:space="preserve"> que intervinieron, el uso de índices de conceso que permit</w:t>
      </w:r>
      <w:r w:rsidR="00361169" w:rsidRPr="00C72F63">
        <w:rPr>
          <w:rFonts w:ascii="Times New Roman" w:hAnsi="Times New Roman" w:cs="Times New Roman"/>
          <w:sz w:val="24"/>
          <w:lang w:val="es-ES"/>
        </w:rPr>
        <w:t>ieron</w:t>
      </w:r>
      <w:r w:rsidR="002E22F5" w:rsidRPr="00C72F63">
        <w:rPr>
          <w:rFonts w:ascii="Times New Roman" w:hAnsi="Times New Roman" w:cs="Times New Roman"/>
          <w:sz w:val="24"/>
          <w:lang w:val="es-ES"/>
        </w:rPr>
        <w:t xml:space="preserve"> orientan las decisiones sobre la elección o descarte de los ítems; asimismo,  el uso de </w:t>
      </w:r>
      <w:r w:rsidR="00B03688" w:rsidRPr="00C72F63">
        <w:rPr>
          <w:rFonts w:ascii="Times New Roman" w:hAnsi="Times New Roman" w:cs="Times New Roman"/>
          <w:sz w:val="24"/>
          <w:lang w:val="es-ES"/>
        </w:rPr>
        <w:t xml:space="preserve">entrevistas cognitivas </w:t>
      </w:r>
      <w:r w:rsidR="002E22F5" w:rsidRPr="00C72F63">
        <w:rPr>
          <w:rFonts w:ascii="Times New Roman" w:hAnsi="Times New Roman" w:cs="Times New Roman"/>
          <w:sz w:val="24"/>
          <w:lang w:val="es-ES"/>
        </w:rPr>
        <w:t xml:space="preserve">con jueces no expertos </w:t>
      </w:r>
      <w:r w:rsidR="00361169" w:rsidRPr="00C72F63">
        <w:rPr>
          <w:rFonts w:ascii="Times New Roman" w:hAnsi="Times New Roman" w:cs="Times New Roman"/>
          <w:sz w:val="24"/>
          <w:lang w:val="es-ES"/>
        </w:rPr>
        <w:t xml:space="preserve">que </w:t>
      </w:r>
      <w:r w:rsidR="002E22F5" w:rsidRPr="00C72F63">
        <w:rPr>
          <w:rFonts w:ascii="Times New Roman" w:hAnsi="Times New Roman" w:cs="Times New Roman"/>
          <w:sz w:val="24"/>
          <w:lang w:val="es-ES"/>
        </w:rPr>
        <w:t>permitió</w:t>
      </w:r>
      <w:r w:rsidR="00A92D40" w:rsidRPr="00C72F63">
        <w:rPr>
          <w:rFonts w:ascii="Times New Roman" w:hAnsi="Times New Roman" w:cs="Times New Roman"/>
          <w:sz w:val="24"/>
          <w:lang w:val="es-ES"/>
        </w:rPr>
        <w:t xml:space="preserve"> </w:t>
      </w:r>
      <w:r w:rsidR="00361169" w:rsidRPr="00C72F63">
        <w:rPr>
          <w:rFonts w:ascii="Times New Roman" w:hAnsi="Times New Roman" w:cs="Times New Roman"/>
          <w:sz w:val="24"/>
          <w:lang w:val="es-ES"/>
        </w:rPr>
        <w:t xml:space="preserve">asegurar la </w:t>
      </w:r>
      <w:r w:rsidR="00392D8A" w:rsidRPr="00C72F63">
        <w:rPr>
          <w:rFonts w:ascii="Times New Roman" w:hAnsi="Times New Roman" w:cs="Times New Roman"/>
          <w:sz w:val="24"/>
          <w:lang w:val="es-ES"/>
        </w:rPr>
        <w:t>uniformidad en la compresión de conceptos y</w:t>
      </w:r>
      <w:r w:rsidR="00361169" w:rsidRPr="00C72F63">
        <w:rPr>
          <w:rFonts w:ascii="Times New Roman" w:hAnsi="Times New Roman" w:cs="Times New Roman"/>
          <w:sz w:val="24"/>
          <w:lang w:val="es-ES"/>
        </w:rPr>
        <w:t xml:space="preserve"> </w:t>
      </w:r>
      <w:r w:rsidR="00A92D40" w:rsidRPr="00C72F63">
        <w:rPr>
          <w:rFonts w:ascii="Times New Roman" w:hAnsi="Times New Roman" w:cs="Times New Roman"/>
          <w:sz w:val="24"/>
          <w:lang w:val="es-ES"/>
        </w:rPr>
        <w:t>disminu</w:t>
      </w:r>
      <w:r w:rsidR="007C2530" w:rsidRPr="00C72F63">
        <w:rPr>
          <w:rFonts w:ascii="Times New Roman" w:hAnsi="Times New Roman" w:cs="Times New Roman"/>
          <w:sz w:val="24"/>
          <w:lang w:val="es-ES"/>
        </w:rPr>
        <w:t>ir</w:t>
      </w:r>
      <w:r w:rsidR="00A92D40" w:rsidRPr="00C72F63">
        <w:rPr>
          <w:rFonts w:ascii="Times New Roman" w:hAnsi="Times New Roman" w:cs="Times New Roman"/>
          <w:sz w:val="24"/>
          <w:lang w:val="es-ES"/>
        </w:rPr>
        <w:t xml:space="preserve"> la posibilidad de que exista pérdida de datos o sesgos en el contenido.</w:t>
      </w:r>
      <w:r w:rsidR="009A7226" w:rsidRPr="00C72F63">
        <w:rPr>
          <w:rFonts w:ascii="Times New Roman" w:hAnsi="Times New Roman" w:cs="Times New Roman"/>
          <w:sz w:val="24"/>
          <w:lang w:val="es-ES"/>
        </w:rPr>
        <w:t xml:space="preserve"> </w:t>
      </w:r>
      <w:r w:rsidR="007C2530" w:rsidRPr="00C72F63">
        <w:rPr>
          <w:rFonts w:ascii="Times New Roman" w:hAnsi="Times New Roman" w:cs="Times New Roman"/>
          <w:sz w:val="24"/>
          <w:lang w:val="es-ES"/>
        </w:rPr>
        <w:t>Las siguientes etapas de validación (de constructo y de criterio) exceden los fines de la presente publicación, no obstante</w:t>
      </w:r>
      <w:r w:rsidR="001D7A0C" w:rsidRPr="00C72F63">
        <w:rPr>
          <w:rFonts w:ascii="Times New Roman" w:hAnsi="Times New Roman" w:cs="Times New Roman"/>
          <w:sz w:val="24"/>
          <w:lang w:val="es-ES"/>
        </w:rPr>
        <w:t>,</w:t>
      </w:r>
      <w:r w:rsidR="007C2530" w:rsidRPr="00C72F63">
        <w:rPr>
          <w:rFonts w:ascii="Times New Roman" w:hAnsi="Times New Roman" w:cs="Times New Roman"/>
          <w:sz w:val="24"/>
          <w:lang w:val="es-ES"/>
        </w:rPr>
        <w:t xml:space="preserve"> sí </w:t>
      </w:r>
      <w:r w:rsidR="001D7A0C" w:rsidRPr="00C72F63">
        <w:rPr>
          <w:rFonts w:ascii="Times New Roman" w:hAnsi="Times New Roman" w:cs="Times New Roman"/>
          <w:sz w:val="24"/>
          <w:lang w:val="es-ES"/>
        </w:rPr>
        <w:t>han sido aplicadas</w:t>
      </w:r>
      <w:r w:rsidR="007C2530" w:rsidRPr="00C72F63">
        <w:rPr>
          <w:rFonts w:ascii="Times New Roman" w:hAnsi="Times New Roman" w:cs="Times New Roman"/>
          <w:sz w:val="24"/>
          <w:lang w:val="es-ES"/>
        </w:rPr>
        <w:t>, llegando a conformar una ve</w:t>
      </w:r>
      <w:r w:rsidR="001D7A0C" w:rsidRPr="00C72F63">
        <w:rPr>
          <w:rFonts w:ascii="Times New Roman" w:hAnsi="Times New Roman" w:cs="Times New Roman"/>
          <w:sz w:val="24"/>
          <w:lang w:val="es-ES"/>
        </w:rPr>
        <w:t>r</w:t>
      </w:r>
      <w:r w:rsidR="00392D8A" w:rsidRPr="00C72F63">
        <w:rPr>
          <w:rFonts w:ascii="Times New Roman" w:hAnsi="Times New Roman" w:cs="Times New Roman"/>
          <w:sz w:val="24"/>
          <w:lang w:val="es-ES"/>
        </w:rPr>
        <w:t>sión final de la escala.</w:t>
      </w:r>
    </w:p>
    <w:p w14:paraId="4453E120" w14:textId="21754E21" w:rsidR="001003E7" w:rsidRPr="00C72F63" w:rsidRDefault="001003E7" w:rsidP="00BE5539">
      <w:pPr>
        <w:spacing w:after="0" w:line="360" w:lineRule="auto"/>
        <w:jc w:val="both"/>
        <w:rPr>
          <w:rFonts w:ascii="Times New Roman" w:hAnsi="Times New Roman" w:cs="Times New Roman"/>
          <w:b/>
          <w:sz w:val="24"/>
          <w:lang w:val="es-ES"/>
        </w:rPr>
      </w:pPr>
      <w:r w:rsidRPr="00C72F63">
        <w:rPr>
          <w:rFonts w:ascii="Times New Roman" w:hAnsi="Times New Roman" w:cs="Times New Roman"/>
          <w:b/>
          <w:sz w:val="24"/>
          <w:lang w:val="es-ES"/>
        </w:rPr>
        <w:t>CONSIDERACIONES ÉTICAS</w:t>
      </w:r>
    </w:p>
    <w:p w14:paraId="2C4309A1" w14:textId="0553A68B" w:rsidR="001003E7" w:rsidRPr="00C72F63" w:rsidRDefault="001003E7" w:rsidP="00982BFD">
      <w:pPr>
        <w:spacing w:after="0" w:line="360" w:lineRule="auto"/>
        <w:jc w:val="both"/>
        <w:rPr>
          <w:rFonts w:ascii="Times New Roman" w:hAnsi="Times New Roman" w:cs="Times New Roman"/>
          <w:sz w:val="24"/>
          <w:lang w:val="es-ES"/>
        </w:rPr>
      </w:pPr>
      <w:r w:rsidRPr="00C72F63">
        <w:rPr>
          <w:rFonts w:ascii="Times New Roman" w:hAnsi="Times New Roman" w:cs="Times New Roman"/>
          <w:sz w:val="24"/>
          <w:lang w:val="es-ES"/>
        </w:rPr>
        <w:t>Este trabajo deriva del proyecto “</w:t>
      </w:r>
      <w:r w:rsidR="00982BFD" w:rsidRPr="00982BFD">
        <w:rPr>
          <w:rFonts w:ascii="Times New Roman" w:hAnsi="Times New Roman" w:cs="Times New Roman"/>
          <w:sz w:val="24"/>
          <w:lang w:val="es-ES"/>
        </w:rPr>
        <w:t>Diseño de una escala de violencia contra los v</w:t>
      </w:r>
      <w:r w:rsidR="00982BFD">
        <w:rPr>
          <w:rFonts w:ascii="Times New Roman" w:hAnsi="Times New Roman" w:cs="Times New Roman"/>
          <w:sz w:val="24"/>
          <w:lang w:val="es-ES"/>
        </w:rPr>
        <w:t>arones en el contexto de pareja heterosexual (</w:t>
      </w:r>
      <w:r w:rsidR="005F66D9">
        <w:rPr>
          <w:rFonts w:ascii="Times New Roman" w:hAnsi="Times New Roman" w:cs="Times New Roman"/>
          <w:sz w:val="24"/>
          <w:lang w:val="es-ES"/>
        </w:rPr>
        <w:t>EV-PAR-h</w:t>
      </w:r>
      <w:r w:rsidR="00982BFD" w:rsidRPr="00982BFD">
        <w:rPr>
          <w:rFonts w:ascii="Times New Roman" w:hAnsi="Times New Roman" w:cs="Times New Roman"/>
          <w:sz w:val="24"/>
          <w:lang w:val="es-ES"/>
        </w:rPr>
        <w:t>), determinación de s</w:t>
      </w:r>
      <w:r w:rsidR="00982BFD">
        <w:rPr>
          <w:rFonts w:ascii="Times New Roman" w:hAnsi="Times New Roman" w:cs="Times New Roman"/>
          <w:sz w:val="24"/>
          <w:lang w:val="es-ES"/>
        </w:rPr>
        <w:t xml:space="preserve">us propiedades psicométricas, e </w:t>
      </w:r>
      <w:r w:rsidR="00982BFD" w:rsidRPr="00982BFD">
        <w:rPr>
          <w:rFonts w:ascii="Times New Roman" w:hAnsi="Times New Roman" w:cs="Times New Roman"/>
          <w:sz w:val="24"/>
          <w:lang w:val="es-ES"/>
        </w:rPr>
        <w:t>identificación de su prevalencia en estudian</w:t>
      </w:r>
      <w:r w:rsidR="00982BFD">
        <w:rPr>
          <w:rFonts w:ascii="Times New Roman" w:hAnsi="Times New Roman" w:cs="Times New Roman"/>
          <w:sz w:val="24"/>
          <w:lang w:val="es-ES"/>
        </w:rPr>
        <w:t>tes universitarios duranguenses</w:t>
      </w:r>
      <w:r w:rsidRPr="00C72F63">
        <w:rPr>
          <w:rFonts w:ascii="Times New Roman" w:hAnsi="Times New Roman" w:cs="Times New Roman"/>
          <w:sz w:val="24"/>
          <w:lang w:val="es-ES"/>
        </w:rPr>
        <w:t xml:space="preserve">” aprobado por el Comité de Ética en Investigación registrado con </w:t>
      </w:r>
      <w:r w:rsidR="00982BFD">
        <w:rPr>
          <w:rFonts w:ascii="Times New Roman" w:hAnsi="Times New Roman" w:cs="Times New Roman"/>
          <w:sz w:val="24"/>
          <w:lang w:val="es-ES"/>
        </w:rPr>
        <w:t>folio 2700</w:t>
      </w:r>
      <w:r w:rsidRPr="00C72F63">
        <w:rPr>
          <w:rFonts w:ascii="Times New Roman" w:hAnsi="Times New Roman" w:cs="Times New Roman"/>
          <w:sz w:val="24"/>
          <w:lang w:val="es-ES"/>
        </w:rPr>
        <w:t xml:space="preserve"> ante la Comisión Nacional de Bioética. En cada una de las etapas se emplearon consentimientos informados</w:t>
      </w:r>
      <w:r w:rsidR="005147C1">
        <w:rPr>
          <w:rFonts w:ascii="Times New Roman" w:hAnsi="Times New Roman" w:cs="Times New Roman"/>
          <w:sz w:val="24"/>
          <w:lang w:val="es-ES"/>
        </w:rPr>
        <w:t xml:space="preserve"> individuales,</w:t>
      </w:r>
      <w:r w:rsidRPr="00C72F63">
        <w:rPr>
          <w:rFonts w:ascii="Times New Roman" w:hAnsi="Times New Roman" w:cs="Times New Roman"/>
          <w:sz w:val="24"/>
          <w:lang w:val="es-ES"/>
        </w:rPr>
        <w:t xml:space="preserve"> garantizando la seguridad, confidencialidad </w:t>
      </w:r>
      <w:r w:rsidR="005147C1">
        <w:rPr>
          <w:rFonts w:ascii="Times New Roman" w:hAnsi="Times New Roman" w:cs="Times New Roman"/>
          <w:sz w:val="24"/>
          <w:lang w:val="es-ES"/>
        </w:rPr>
        <w:t>y derechos de los participantes.</w:t>
      </w:r>
    </w:p>
    <w:p w14:paraId="230E6CD3" w14:textId="1CB82DD3" w:rsidR="002654DD" w:rsidRPr="00C72F63" w:rsidRDefault="002654DD" w:rsidP="007A7F58">
      <w:pPr>
        <w:spacing w:after="0" w:line="360" w:lineRule="auto"/>
        <w:jc w:val="both"/>
        <w:rPr>
          <w:rFonts w:ascii="Times New Roman" w:hAnsi="Times New Roman" w:cs="Times New Roman"/>
          <w:b/>
          <w:sz w:val="24"/>
          <w:lang w:val="en-US"/>
        </w:rPr>
      </w:pPr>
      <w:r w:rsidRPr="00C72F63">
        <w:rPr>
          <w:rFonts w:ascii="Times New Roman" w:hAnsi="Times New Roman" w:cs="Times New Roman"/>
          <w:b/>
          <w:sz w:val="24"/>
          <w:lang w:val="en-US"/>
        </w:rPr>
        <w:t>REFERENCIAS</w:t>
      </w:r>
    </w:p>
    <w:p w14:paraId="60C2AECC" w14:textId="4C600814" w:rsidR="007D7C20" w:rsidRPr="00C72F63" w:rsidRDefault="007D7C20" w:rsidP="007A7F58">
      <w:pPr>
        <w:spacing w:after="0" w:line="360" w:lineRule="auto"/>
        <w:ind w:left="709" w:hanging="709"/>
        <w:jc w:val="both"/>
        <w:rPr>
          <w:rFonts w:ascii="Times New Roman" w:hAnsi="Times New Roman" w:cs="Times New Roman"/>
          <w:sz w:val="24"/>
        </w:rPr>
      </w:pPr>
      <w:r w:rsidRPr="00C72F63">
        <w:rPr>
          <w:rFonts w:ascii="Times New Roman" w:hAnsi="Times New Roman" w:cs="Times New Roman"/>
          <w:sz w:val="24"/>
          <w:lang w:val="en-US"/>
        </w:rPr>
        <w:t xml:space="preserve">American Educational Research Association, American Psychological Association, y National Council on Measurement in Education. </w:t>
      </w:r>
      <w:r w:rsidRPr="00C72F63">
        <w:rPr>
          <w:rFonts w:ascii="Times New Roman" w:hAnsi="Times New Roman" w:cs="Times New Roman"/>
          <w:sz w:val="24"/>
          <w:lang w:val="es-ES"/>
        </w:rPr>
        <w:t xml:space="preserve">(2014). </w:t>
      </w:r>
      <w:r w:rsidRPr="00C72F63">
        <w:rPr>
          <w:rFonts w:ascii="Times New Roman" w:hAnsi="Times New Roman" w:cs="Times New Roman"/>
          <w:i/>
          <w:sz w:val="24"/>
        </w:rPr>
        <w:t>Estándares para pruebas educativas y psicológicas</w:t>
      </w:r>
      <w:r w:rsidRPr="00C72F63">
        <w:rPr>
          <w:rFonts w:ascii="Times New Roman" w:hAnsi="Times New Roman" w:cs="Times New Roman"/>
          <w:sz w:val="24"/>
        </w:rPr>
        <w:t xml:space="preserve"> (</w:t>
      </w:r>
      <w:r w:rsidRPr="00C72F63">
        <w:rPr>
          <w:rFonts w:ascii="Times New Roman" w:hAnsi="Times New Roman" w:cs="Times New Roman"/>
          <w:sz w:val="24"/>
          <w:szCs w:val="24"/>
        </w:rPr>
        <w:t>M. Lieve</w:t>
      </w:r>
      <w:r w:rsidR="009205AA" w:rsidRPr="00C72F63">
        <w:rPr>
          <w:rFonts w:ascii="Times New Roman" w:hAnsi="Times New Roman" w:cs="Times New Roman"/>
          <w:sz w:val="24"/>
          <w:szCs w:val="24"/>
        </w:rPr>
        <w:t xml:space="preserve"> </w:t>
      </w:r>
      <w:r w:rsidRPr="00C72F63">
        <w:rPr>
          <w:rFonts w:ascii="Times New Roman" w:hAnsi="Times New Roman" w:cs="Times New Roman"/>
          <w:sz w:val="24"/>
          <w:szCs w:val="24"/>
        </w:rPr>
        <w:t>Trad.; 1a ed</w:t>
      </w:r>
      <w:r w:rsidRPr="00C72F63">
        <w:rPr>
          <w:rFonts w:ascii="Times New Roman" w:hAnsi="Times New Roman" w:cs="Times New Roman"/>
          <w:sz w:val="24"/>
        </w:rPr>
        <w:t xml:space="preserve">.) American Educational Research Association. </w:t>
      </w:r>
    </w:p>
    <w:p w14:paraId="219C3A7E" w14:textId="5665AEFB" w:rsidR="00191602" w:rsidRPr="00C72F63" w:rsidRDefault="00191602"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lastRenderedPageBreak/>
        <w:t xml:space="preserve">Andazalúa, R.E. (2017). Socialización, poder y violencia: reflexiones teóricas. </w:t>
      </w:r>
      <w:r w:rsidRPr="00C72F63">
        <w:rPr>
          <w:rFonts w:ascii="Times New Roman" w:hAnsi="Times New Roman" w:cs="Times New Roman"/>
          <w:i/>
          <w:sz w:val="24"/>
          <w:szCs w:val="24"/>
        </w:rPr>
        <w:t>Argumentos</w:t>
      </w:r>
      <w:r w:rsidRPr="00C72F63">
        <w:rPr>
          <w:rFonts w:ascii="Times New Roman" w:hAnsi="Times New Roman" w:cs="Times New Roman"/>
          <w:sz w:val="24"/>
          <w:szCs w:val="24"/>
        </w:rPr>
        <w:t>, 30(84), 121.143.</w:t>
      </w:r>
    </w:p>
    <w:p w14:paraId="7B719505" w14:textId="77777777" w:rsidR="00B85385" w:rsidRPr="00C72F63" w:rsidRDefault="002654DD"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Arboleda, L.M. (2008). Grupo de discusión como aproximación metodológica en investigaciones cualitativas. </w:t>
      </w:r>
      <w:r w:rsidRPr="00C72F63">
        <w:rPr>
          <w:rFonts w:ascii="Times New Roman" w:hAnsi="Times New Roman" w:cs="Times New Roman"/>
          <w:i/>
          <w:sz w:val="24"/>
          <w:szCs w:val="24"/>
        </w:rPr>
        <w:t>Revista Facultad Nacional de Salud Pública</w:t>
      </w:r>
      <w:r w:rsidRPr="00C72F63">
        <w:rPr>
          <w:rFonts w:ascii="Times New Roman" w:hAnsi="Times New Roman" w:cs="Times New Roman"/>
          <w:sz w:val="24"/>
          <w:szCs w:val="24"/>
        </w:rPr>
        <w:t>, 26(1), 69-77.</w:t>
      </w:r>
    </w:p>
    <w:p w14:paraId="4F6ECDC3" w14:textId="77777777" w:rsidR="00B85385" w:rsidRPr="00C72F63" w:rsidRDefault="00B85385"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Azamar, C.R. (2015). Masculinidades; algunas notas sobre sus crisis, retos y perspectivas. </w:t>
      </w:r>
      <w:r w:rsidRPr="00C72F63">
        <w:rPr>
          <w:rFonts w:ascii="Times New Roman" w:hAnsi="Times New Roman" w:cs="Times New Roman"/>
          <w:i/>
          <w:sz w:val="24"/>
          <w:szCs w:val="24"/>
        </w:rPr>
        <w:t>Fuentes Humanísticas</w:t>
      </w:r>
      <w:r w:rsidRPr="00C72F63">
        <w:rPr>
          <w:rFonts w:ascii="Times New Roman" w:hAnsi="Times New Roman" w:cs="Times New Roman"/>
          <w:sz w:val="24"/>
          <w:szCs w:val="24"/>
        </w:rPr>
        <w:t>, 29 (51), 57-73.</w:t>
      </w:r>
    </w:p>
    <w:p w14:paraId="68D88FDF" w14:textId="49515605" w:rsidR="00170372" w:rsidRPr="00C72F63" w:rsidRDefault="00170372"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Barbour, R. (2013). </w:t>
      </w:r>
      <w:r w:rsidRPr="00C72F63">
        <w:rPr>
          <w:rFonts w:ascii="Times New Roman" w:hAnsi="Times New Roman" w:cs="Times New Roman"/>
          <w:i/>
          <w:sz w:val="24"/>
          <w:szCs w:val="24"/>
        </w:rPr>
        <w:t>Los grupos de discusión en Investigación Cualitativa</w:t>
      </w:r>
      <w:r w:rsidRPr="00C72F63">
        <w:rPr>
          <w:rFonts w:ascii="Times New Roman" w:hAnsi="Times New Roman" w:cs="Times New Roman"/>
          <w:sz w:val="24"/>
          <w:szCs w:val="24"/>
        </w:rPr>
        <w:t>. Ediciones Morata.</w:t>
      </w:r>
    </w:p>
    <w:p w14:paraId="5489DFDD" w14:textId="06FD9E2C" w:rsidR="000E5857" w:rsidRPr="00C72F63" w:rsidRDefault="000E5857"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Barreto-Galeano, M. I., Peñate-Castro, W., Rojas-Landinez, L. J., Ardila-Cubillos, D. C., Garzón-Velandia, D. C., Zambrano-Hernández, S., Blanco-Abarca, A., y Sabucedo-Cameselle, J. M. (2022). Validación cognitiva de un protocolo instruccional de reexperimentación emocional en adultos víctimas de violencia política en Colombia. </w:t>
      </w:r>
      <w:r w:rsidRPr="00C72F63">
        <w:rPr>
          <w:rFonts w:ascii="Times New Roman" w:hAnsi="Times New Roman" w:cs="Times New Roman"/>
          <w:i/>
          <w:sz w:val="24"/>
          <w:szCs w:val="24"/>
        </w:rPr>
        <w:t>Acta Colombiana de Psicología</w:t>
      </w:r>
      <w:r w:rsidRPr="00C72F63">
        <w:rPr>
          <w:rFonts w:ascii="Times New Roman" w:hAnsi="Times New Roman" w:cs="Times New Roman"/>
          <w:sz w:val="24"/>
          <w:szCs w:val="24"/>
        </w:rPr>
        <w:t>, 25(2), 104-121. https://www.doi.org/10.14718/ACP.2022.25.2.7</w:t>
      </w:r>
    </w:p>
    <w:p w14:paraId="74544535" w14:textId="3F83243E" w:rsidR="003449EC" w:rsidRPr="00C72F63" w:rsidRDefault="003449EC" w:rsidP="007A7F58">
      <w:pPr>
        <w:spacing w:after="0" w:line="360" w:lineRule="auto"/>
        <w:ind w:left="709" w:hanging="709"/>
        <w:jc w:val="both"/>
        <w:rPr>
          <w:rFonts w:ascii="Times New Roman" w:hAnsi="Times New Roman" w:cs="Times New Roman"/>
          <w:sz w:val="24"/>
          <w:szCs w:val="24"/>
          <w:lang w:val="es-ES"/>
        </w:rPr>
      </w:pPr>
      <w:r w:rsidRPr="00C72F63">
        <w:rPr>
          <w:rFonts w:ascii="Times New Roman" w:hAnsi="Times New Roman" w:cs="Times New Roman"/>
          <w:sz w:val="24"/>
          <w:szCs w:val="24"/>
          <w:lang w:val="es-ES"/>
        </w:rPr>
        <w:t xml:space="preserve">Best, S., Ré, N., Corcoran, L., y Mc Guckin, C. (2021). Validez de contenido del cuestionario de ciberagresión. </w:t>
      </w:r>
      <w:r w:rsidRPr="00C72F63">
        <w:rPr>
          <w:rFonts w:ascii="Times New Roman" w:hAnsi="Times New Roman" w:cs="Times New Roman"/>
          <w:i/>
          <w:sz w:val="24"/>
          <w:szCs w:val="24"/>
          <w:lang w:val="es-ES"/>
        </w:rPr>
        <w:t>Revista evaluar</w:t>
      </w:r>
      <w:r w:rsidRPr="00C72F63">
        <w:rPr>
          <w:rFonts w:ascii="Times New Roman" w:hAnsi="Times New Roman" w:cs="Times New Roman"/>
          <w:sz w:val="24"/>
          <w:szCs w:val="24"/>
          <w:lang w:val="es-ES"/>
        </w:rPr>
        <w:t>, 21(2), 1-16.</w:t>
      </w:r>
    </w:p>
    <w:p w14:paraId="25122D80" w14:textId="37692097" w:rsidR="00A97D2C" w:rsidRPr="00C72F63" w:rsidRDefault="00A97D2C" w:rsidP="007A7F58">
      <w:pPr>
        <w:spacing w:after="0" w:line="360" w:lineRule="auto"/>
        <w:ind w:left="709" w:hanging="709"/>
        <w:jc w:val="both"/>
        <w:rPr>
          <w:rFonts w:ascii="Times New Roman" w:hAnsi="Times New Roman" w:cs="Times New Roman"/>
          <w:sz w:val="24"/>
          <w:szCs w:val="24"/>
          <w:lang w:val="es-ES"/>
        </w:rPr>
      </w:pPr>
      <w:r w:rsidRPr="00C72F63">
        <w:rPr>
          <w:rFonts w:ascii="Times New Roman" w:hAnsi="Times New Roman" w:cs="Times New Roman"/>
          <w:sz w:val="24"/>
          <w:szCs w:val="24"/>
        </w:rPr>
        <w:t>Br</w:t>
      </w:r>
      <w:r w:rsidR="00D77360" w:rsidRPr="00C72F63">
        <w:rPr>
          <w:rFonts w:ascii="Times New Roman" w:hAnsi="Times New Roman" w:cs="Times New Roman"/>
          <w:sz w:val="24"/>
          <w:szCs w:val="24"/>
        </w:rPr>
        <w:t>avo, T., y Valenzuela, S. (2019</w:t>
      </w:r>
      <w:r w:rsidRPr="00C72F63">
        <w:rPr>
          <w:rFonts w:ascii="Times New Roman" w:hAnsi="Times New Roman" w:cs="Times New Roman"/>
          <w:sz w:val="24"/>
          <w:szCs w:val="24"/>
        </w:rPr>
        <w:t xml:space="preserve">). </w:t>
      </w:r>
      <w:r w:rsidRPr="00C72F63">
        <w:rPr>
          <w:rFonts w:ascii="Times New Roman" w:hAnsi="Times New Roman" w:cs="Times New Roman"/>
          <w:i/>
          <w:sz w:val="24"/>
          <w:szCs w:val="24"/>
        </w:rPr>
        <w:t>Cuadernillo técnico de evaluación educativa, desarrollo de instrumentos de evaluación cuestionarios</w:t>
      </w:r>
      <w:r w:rsidRPr="00C72F63">
        <w:rPr>
          <w:rFonts w:ascii="Times New Roman" w:hAnsi="Times New Roman" w:cs="Times New Roman"/>
          <w:sz w:val="24"/>
          <w:szCs w:val="24"/>
        </w:rPr>
        <w:t xml:space="preserve">. Centro UC Medición MIDE-Textos de divulgación-Instituto Nacional para la Evaluación de la Educación México. </w:t>
      </w:r>
    </w:p>
    <w:p w14:paraId="3531C28D" w14:textId="76208CE3" w:rsidR="009752C3" w:rsidRPr="00C72F63" w:rsidRDefault="009752C3"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Caicedo, E.,</w:t>
      </w:r>
      <w:r w:rsidR="00D77360" w:rsidRPr="00C72F63">
        <w:rPr>
          <w:rFonts w:ascii="Times New Roman" w:hAnsi="Times New Roman" w:cs="Times New Roman"/>
          <w:sz w:val="24"/>
          <w:szCs w:val="24"/>
        </w:rPr>
        <w:t>y</w:t>
      </w:r>
      <w:r w:rsidRPr="00C72F63">
        <w:rPr>
          <w:rFonts w:ascii="Times New Roman" w:hAnsi="Times New Roman" w:cs="Times New Roman"/>
          <w:sz w:val="24"/>
          <w:szCs w:val="24"/>
        </w:rPr>
        <w:t xml:space="preserve"> Zalazar-Jaime, M.F. Entrevistas Cognitivas: Revisión, Directrices de uso y aplicación en investigaciones psicológicas. (2018). </w:t>
      </w:r>
      <w:r w:rsidRPr="00C72F63">
        <w:rPr>
          <w:rFonts w:ascii="Times New Roman" w:hAnsi="Times New Roman" w:cs="Times New Roman"/>
          <w:i/>
          <w:sz w:val="24"/>
          <w:szCs w:val="24"/>
        </w:rPr>
        <w:t>Avaliação Psicológica</w:t>
      </w:r>
      <w:r w:rsidRPr="00C72F63">
        <w:rPr>
          <w:rFonts w:ascii="Times New Roman" w:hAnsi="Times New Roman" w:cs="Times New Roman"/>
          <w:sz w:val="24"/>
          <w:szCs w:val="24"/>
        </w:rPr>
        <w:t xml:space="preserve">, 17(3), 362-370. </w:t>
      </w:r>
      <w:hyperlink r:id="rId8" w:history="1">
        <w:r w:rsidR="0090637D" w:rsidRPr="00C72F63">
          <w:rPr>
            <w:rStyle w:val="Hipervnculo"/>
            <w:rFonts w:ascii="Times New Roman" w:hAnsi="Times New Roman" w:cs="Times New Roman"/>
            <w:sz w:val="24"/>
            <w:szCs w:val="24"/>
          </w:rPr>
          <w:t>http://dx.doi.org/10.15689/ap.2018.1703.14883.09</w:t>
        </w:r>
      </w:hyperlink>
    </w:p>
    <w:p w14:paraId="254CFBC1" w14:textId="0152ED0E" w:rsidR="0090637D" w:rsidRPr="00C72F63" w:rsidRDefault="0090637D"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Cabañero, M.J., Congost, N., Fernández, J., Jiménez, S., y Richart, M. (2017). Validación lingüística de la versión española del Good Death Inventory. </w:t>
      </w:r>
      <w:r w:rsidRPr="00C72F63">
        <w:rPr>
          <w:rFonts w:ascii="Times New Roman" w:hAnsi="Times New Roman" w:cs="Times New Roman"/>
          <w:i/>
          <w:sz w:val="24"/>
          <w:szCs w:val="24"/>
        </w:rPr>
        <w:t>Estudios de Psicología</w:t>
      </w:r>
      <w:r w:rsidRPr="00C72F63">
        <w:rPr>
          <w:rFonts w:ascii="Times New Roman" w:hAnsi="Times New Roman" w:cs="Times New Roman"/>
          <w:sz w:val="24"/>
          <w:szCs w:val="24"/>
        </w:rPr>
        <w:t>, 38(3), 759-766. https://doi.org/10.1080/02109395.2017.1328381</w:t>
      </w:r>
    </w:p>
    <w:p w14:paraId="1DB35F2D" w14:textId="04402C4D" w:rsidR="00E62D64" w:rsidRPr="00C72F63" w:rsidRDefault="00E62D64"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Cárdenas, C., Ortiz, M., y Livia, J. (2023). </w:t>
      </w:r>
      <w:r w:rsidRPr="00C72F63">
        <w:rPr>
          <w:rFonts w:ascii="Times New Roman" w:hAnsi="Times New Roman" w:cs="Times New Roman"/>
          <w:i/>
          <w:sz w:val="24"/>
          <w:szCs w:val="24"/>
        </w:rPr>
        <w:t>Revista de Neuro-Psiquiatría</w:t>
      </w:r>
      <w:r w:rsidRPr="00C72F63">
        <w:rPr>
          <w:rFonts w:ascii="Times New Roman" w:hAnsi="Times New Roman" w:cs="Times New Roman"/>
          <w:sz w:val="24"/>
          <w:szCs w:val="24"/>
        </w:rPr>
        <w:t>, 86(3), 181-198. http://dx.doi.org/10.20453/rnp.v86i3-1.4973</w:t>
      </w:r>
    </w:p>
    <w:p w14:paraId="1A53C297" w14:textId="7DB3D66C" w:rsidR="00177BA7" w:rsidRPr="00C72F63" w:rsidRDefault="00177BA7" w:rsidP="007A7F58">
      <w:pPr>
        <w:spacing w:after="0" w:line="360" w:lineRule="auto"/>
        <w:ind w:left="709" w:hanging="709"/>
        <w:jc w:val="both"/>
        <w:rPr>
          <w:rStyle w:val="Hipervnculo"/>
          <w:rFonts w:ascii="Times New Roman" w:hAnsi="Times New Roman" w:cs="Times New Roman"/>
          <w:sz w:val="24"/>
          <w:szCs w:val="24"/>
        </w:rPr>
      </w:pPr>
      <w:r w:rsidRPr="00C72F63">
        <w:rPr>
          <w:rFonts w:ascii="Times New Roman" w:hAnsi="Times New Roman" w:cs="Times New Roman"/>
          <w:sz w:val="24"/>
          <w:szCs w:val="24"/>
        </w:rPr>
        <w:t xml:space="preserve">Chahua, S., Quispe, M., y Mamani-Benito, O. (2022). Traducción, validez de contenido y fiabilidad de una escala de adicción al selfie para adolescentes peruanos. </w:t>
      </w:r>
      <w:r w:rsidRPr="00C72F63">
        <w:rPr>
          <w:rFonts w:ascii="Times New Roman" w:hAnsi="Times New Roman" w:cs="Times New Roman"/>
          <w:i/>
          <w:sz w:val="24"/>
          <w:szCs w:val="24"/>
        </w:rPr>
        <w:t>Rev. Psicol</w:t>
      </w:r>
      <w:r w:rsidRPr="00C72F63">
        <w:rPr>
          <w:rFonts w:ascii="Times New Roman" w:hAnsi="Times New Roman" w:cs="Times New Roman"/>
          <w:sz w:val="24"/>
          <w:szCs w:val="24"/>
        </w:rPr>
        <w:t xml:space="preserve">, 22(1), 11-26. </w:t>
      </w:r>
      <w:hyperlink r:id="rId9" w:history="1">
        <w:r w:rsidRPr="00C72F63">
          <w:rPr>
            <w:rStyle w:val="Hipervnculo"/>
            <w:rFonts w:ascii="Times New Roman" w:hAnsi="Times New Roman" w:cs="Times New Roman"/>
            <w:sz w:val="24"/>
            <w:szCs w:val="24"/>
          </w:rPr>
          <w:t>https://doi.org/10.36901/psicologia.v12i1.1471</w:t>
        </w:r>
      </w:hyperlink>
    </w:p>
    <w:p w14:paraId="7735F321" w14:textId="25F188AD" w:rsidR="00F26B7A" w:rsidRPr="00C72F63" w:rsidRDefault="00F26B7A"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Cienfuegos, Y.I. (2014). Validación de dos versiones cortas para evaluar violencia en la relación de pareja: perpetrador/a y receptor/a. </w:t>
      </w:r>
      <w:r w:rsidRPr="00C72F63">
        <w:rPr>
          <w:rFonts w:ascii="Times New Roman" w:hAnsi="Times New Roman" w:cs="Times New Roman"/>
          <w:i/>
          <w:sz w:val="24"/>
          <w:szCs w:val="24"/>
        </w:rPr>
        <w:t>Psicología Iberoamericana</w:t>
      </w:r>
      <w:r w:rsidRPr="00C72F63">
        <w:rPr>
          <w:rFonts w:ascii="Times New Roman" w:hAnsi="Times New Roman" w:cs="Times New Roman"/>
          <w:sz w:val="24"/>
          <w:szCs w:val="24"/>
        </w:rPr>
        <w:t>. 22(1), 62-71.  https://doi.org/10.48102/pi.v22i1.147</w:t>
      </w:r>
    </w:p>
    <w:p w14:paraId="4332D85E" w14:textId="30F0A0C0" w:rsidR="004C4579" w:rsidRPr="00C72F63" w:rsidRDefault="004C4579" w:rsidP="007A7F58">
      <w:pPr>
        <w:spacing w:after="0" w:line="360" w:lineRule="auto"/>
        <w:ind w:left="709" w:hanging="709"/>
        <w:jc w:val="both"/>
        <w:rPr>
          <w:rFonts w:ascii="Times New Roman" w:hAnsi="Times New Roman" w:cs="Times New Roman"/>
          <w:bCs/>
          <w:color w:val="800000"/>
          <w:sz w:val="24"/>
          <w:szCs w:val="24"/>
        </w:rPr>
      </w:pPr>
      <w:r w:rsidRPr="00C72F63">
        <w:rPr>
          <w:rFonts w:ascii="Times New Roman" w:hAnsi="Times New Roman" w:cs="Times New Roman"/>
          <w:sz w:val="24"/>
          <w:szCs w:val="24"/>
        </w:rPr>
        <w:lastRenderedPageBreak/>
        <w:t xml:space="preserve">Comins, I. (2023). Hacia unas masculinidades justas y cuidadoras: contribuciones antropológicas del cuidado a la paz. </w:t>
      </w:r>
      <w:r w:rsidRPr="00C72F63">
        <w:rPr>
          <w:rFonts w:ascii="Times New Roman" w:hAnsi="Times New Roman" w:cs="Times New Roman"/>
          <w:i/>
          <w:sz w:val="24"/>
          <w:szCs w:val="24"/>
        </w:rPr>
        <w:t>En-claves del pensamiento</w:t>
      </w:r>
      <w:r w:rsidRPr="00C72F63">
        <w:rPr>
          <w:rFonts w:ascii="Times New Roman" w:hAnsi="Times New Roman" w:cs="Times New Roman"/>
          <w:sz w:val="24"/>
          <w:szCs w:val="24"/>
        </w:rPr>
        <w:t xml:space="preserve">, 17 (34), e630. </w:t>
      </w:r>
      <w:hyperlink r:id="rId10" w:history="1">
        <w:r w:rsidRPr="00C72F63">
          <w:rPr>
            <w:rStyle w:val="Hipervnculo"/>
            <w:rFonts w:ascii="Times New Roman" w:hAnsi="Times New Roman" w:cs="Times New Roman"/>
            <w:bCs/>
            <w:sz w:val="24"/>
            <w:szCs w:val="24"/>
          </w:rPr>
          <w:t>https://doi.org/10.46530/ecdp.v0i34.630</w:t>
        </w:r>
      </w:hyperlink>
      <w:r w:rsidRPr="00C72F63">
        <w:rPr>
          <w:rFonts w:ascii="Times New Roman" w:hAnsi="Times New Roman" w:cs="Times New Roman"/>
          <w:bCs/>
          <w:color w:val="800000"/>
          <w:sz w:val="24"/>
          <w:szCs w:val="24"/>
        </w:rPr>
        <w:t> </w:t>
      </w:r>
    </w:p>
    <w:p w14:paraId="21626CB8" w14:textId="10B841B5" w:rsidR="001F1084" w:rsidRPr="00C72F63" w:rsidRDefault="001F1084" w:rsidP="007A7F58">
      <w:pPr>
        <w:spacing w:after="0" w:line="360" w:lineRule="auto"/>
        <w:ind w:left="709" w:hanging="709"/>
        <w:jc w:val="both"/>
        <w:rPr>
          <w:rFonts w:ascii="Times New Roman" w:hAnsi="Times New Roman" w:cs="Times New Roman"/>
          <w:bCs/>
          <w:color w:val="0D0D0D" w:themeColor="text1" w:themeTint="F2"/>
          <w:sz w:val="24"/>
          <w:szCs w:val="24"/>
        </w:rPr>
      </w:pPr>
      <w:r w:rsidRPr="00C72F63">
        <w:rPr>
          <w:rFonts w:ascii="Times New Roman" w:hAnsi="Times New Roman" w:cs="Times New Roman"/>
          <w:bCs/>
          <w:color w:val="0D0D0D" w:themeColor="text1" w:themeTint="F2"/>
          <w:sz w:val="24"/>
          <w:szCs w:val="24"/>
        </w:rPr>
        <w:t>Conde, T.M., Vázquez, V., Rostagnol, S.M., y Van’t Hooft, A. (</w:t>
      </w:r>
      <w:r w:rsidR="00412704" w:rsidRPr="00C72F63">
        <w:rPr>
          <w:rFonts w:ascii="Times New Roman" w:hAnsi="Times New Roman" w:cs="Times New Roman"/>
          <w:bCs/>
          <w:color w:val="0D0D0D" w:themeColor="text1" w:themeTint="F2"/>
          <w:sz w:val="24"/>
          <w:szCs w:val="24"/>
        </w:rPr>
        <w:t xml:space="preserve">2018). Cuidados de los hijos y actividades domésticas en parejas con doble carrera en Montevideo. </w:t>
      </w:r>
      <w:r w:rsidR="00412704" w:rsidRPr="00C72F63">
        <w:rPr>
          <w:rFonts w:ascii="Times New Roman" w:hAnsi="Times New Roman" w:cs="Times New Roman"/>
          <w:bCs/>
          <w:i/>
          <w:color w:val="0D0D0D" w:themeColor="text1" w:themeTint="F2"/>
          <w:sz w:val="24"/>
          <w:szCs w:val="24"/>
        </w:rPr>
        <w:t>Revista Entreciencias</w:t>
      </w:r>
      <w:r w:rsidR="00412704" w:rsidRPr="00C72F63">
        <w:rPr>
          <w:rFonts w:ascii="Times New Roman" w:hAnsi="Times New Roman" w:cs="Times New Roman"/>
          <w:bCs/>
          <w:color w:val="0D0D0D" w:themeColor="text1" w:themeTint="F2"/>
          <w:sz w:val="24"/>
          <w:szCs w:val="24"/>
        </w:rPr>
        <w:t>, 6(18), 55-71. https://doi.org/10.22201/enesl.20078064e.2024.26</w:t>
      </w:r>
    </w:p>
    <w:p w14:paraId="6940766A" w14:textId="24ED302A" w:rsidR="004C4579" w:rsidRPr="00C72F63" w:rsidRDefault="00AF7A1C"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Cuervo, E. (2016). Exploración del concepto de violencia y sus implicaciones en educación. </w:t>
      </w:r>
      <w:r w:rsidRPr="00C72F63">
        <w:rPr>
          <w:rFonts w:ascii="Times New Roman" w:hAnsi="Times New Roman" w:cs="Times New Roman"/>
          <w:i/>
          <w:sz w:val="24"/>
          <w:szCs w:val="24"/>
        </w:rPr>
        <w:t>Política y Cultura</w:t>
      </w:r>
      <w:r w:rsidRPr="00C72F63">
        <w:rPr>
          <w:rFonts w:ascii="Times New Roman" w:hAnsi="Times New Roman" w:cs="Times New Roman"/>
          <w:sz w:val="24"/>
          <w:szCs w:val="24"/>
        </w:rPr>
        <w:t>, 46, 77-97.</w:t>
      </w:r>
    </w:p>
    <w:p w14:paraId="3A5D87E9" w14:textId="0AD3AF65" w:rsidR="00A25803" w:rsidRPr="00C72F63" w:rsidRDefault="00A25803"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Del Águila, L.M., Pinedo, M.F., Soto, S.S., Torres, A., y Tapullima, C. (2021). Escala de depresión de Zung: propiedades psicométricas en portadores del virus de la inmunodeficiencia humana. </w:t>
      </w:r>
      <w:r w:rsidRPr="00C72F63">
        <w:rPr>
          <w:rFonts w:ascii="Times New Roman" w:hAnsi="Times New Roman" w:cs="Times New Roman"/>
          <w:i/>
          <w:sz w:val="24"/>
          <w:szCs w:val="24"/>
        </w:rPr>
        <w:t>Revista Peruana de Ciencias de la Salud</w:t>
      </w:r>
      <w:r w:rsidRPr="00C72F63">
        <w:rPr>
          <w:rFonts w:ascii="Times New Roman" w:hAnsi="Times New Roman" w:cs="Times New Roman"/>
          <w:sz w:val="24"/>
          <w:szCs w:val="24"/>
        </w:rPr>
        <w:t>, 3(4), 261-269.</w:t>
      </w:r>
      <w:r w:rsidRPr="00C72F63">
        <w:t xml:space="preserve"> </w:t>
      </w:r>
      <w:r w:rsidRPr="00C72F63">
        <w:rPr>
          <w:rFonts w:ascii="Times New Roman" w:hAnsi="Times New Roman" w:cs="Times New Roman"/>
          <w:sz w:val="24"/>
          <w:szCs w:val="24"/>
        </w:rPr>
        <w:t>https://doi.org/10.37711/rpcs.2021.3.4.358</w:t>
      </w:r>
    </w:p>
    <w:p w14:paraId="79E8093F" w14:textId="020B918D" w:rsidR="00C919AD" w:rsidRPr="00C72F63" w:rsidRDefault="00C919AD"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Escobar-Pérez, J., y Cuervo-Martínez, A. (2008). Validez de contenido y juicio de expertos: una aproximación a su utilización. </w:t>
      </w:r>
      <w:r w:rsidRPr="00C72F63">
        <w:rPr>
          <w:rFonts w:ascii="Times New Roman" w:hAnsi="Times New Roman" w:cs="Times New Roman"/>
          <w:i/>
          <w:sz w:val="24"/>
          <w:szCs w:val="24"/>
        </w:rPr>
        <w:t>Avances en Medición</w:t>
      </w:r>
      <w:r w:rsidRPr="00C72F63">
        <w:rPr>
          <w:rFonts w:ascii="Times New Roman" w:hAnsi="Times New Roman" w:cs="Times New Roman"/>
          <w:sz w:val="24"/>
          <w:szCs w:val="24"/>
        </w:rPr>
        <w:t>,6, 27-36.</w:t>
      </w:r>
    </w:p>
    <w:p w14:paraId="473F6CB7" w14:textId="5FA7DAFE" w:rsidR="00C82294" w:rsidRPr="00C72F63" w:rsidRDefault="00212FB8"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Espinoza, C.E., y García, G. (2017). Significado de género y sexualidad en la violencia de pareja: víctimas, agresores y policías en Hermosillo, Sonora. </w:t>
      </w:r>
      <w:r w:rsidRPr="00C72F63">
        <w:rPr>
          <w:rFonts w:ascii="Times New Roman" w:hAnsi="Times New Roman" w:cs="Times New Roman"/>
          <w:i/>
          <w:sz w:val="24"/>
          <w:szCs w:val="24"/>
        </w:rPr>
        <w:t>Estudios Sociológicos de El Colegio de México</w:t>
      </w:r>
      <w:r w:rsidRPr="00C72F63">
        <w:rPr>
          <w:rFonts w:ascii="Times New Roman" w:hAnsi="Times New Roman" w:cs="Times New Roman"/>
          <w:sz w:val="24"/>
          <w:szCs w:val="24"/>
        </w:rPr>
        <w:t xml:space="preserve">, 36(108), 571-594 </w:t>
      </w:r>
      <w:hyperlink r:id="rId11" w:history="1">
        <w:r w:rsidR="00C82294" w:rsidRPr="00C72F63">
          <w:rPr>
            <w:rStyle w:val="Hipervnculo"/>
            <w:rFonts w:ascii="Times New Roman" w:hAnsi="Times New Roman" w:cs="Times New Roman"/>
            <w:sz w:val="24"/>
            <w:szCs w:val="24"/>
          </w:rPr>
          <w:t>https://doi.org/10.24201/es.2018v36n108.1602</w:t>
        </w:r>
      </w:hyperlink>
      <w:r w:rsidR="00C82294" w:rsidRPr="00C72F63">
        <w:rPr>
          <w:rFonts w:ascii="Times New Roman" w:hAnsi="Times New Roman" w:cs="Times New Roman"/>
          <w:sz w:val="24"/>
          <w:szCs w:val="24"/>
        </w:rPr>
        <w:t xml:space="preserve"> </w:t>
      </w:r>
    </w:p>
    <w:p w14:paraId="45893058" w14:textId="40142642" w:rsidR="0015086C" w:rsidRPr="00C72F63" w:rsidRDefault="004D2EB0" w:rsidP="007A7F58">
      <w:pPr>
        <w:spacing w:after="0"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Fernández-F</w:t>
      </w:r>
      <w:r w:rsidR="0015086C" w:rsidRPr="00C72F63">
        <w:rPr>
          <w:rFonts w:ascii="Times New Roman" w:hAnsi="Times New Roman" w:cs="Times New Roman"/>
          <w:sz w:val="24"/>
          <w:szCs w:val="24"/>
        </w:rPr>
        <w:t xml:space="preserve">uertes, A.A., Fuertes, A., y Pulido, R.F. (2006). Evaluación de la violencia en las relaciones de pareja de los adolescentes. </w:t>
      </w:r>
      <w:r w:rsidR="0015086C" w:rsidRPr="00C72F63">
        <w:rPr>
          <w:rFonts w:ascii="Times New Roman" w:hAnsi="Times New Roman" w:cs="Times New Roman"/>
          <w:sz w:val="24"/>
          <w:szCs w:val="24"/>
          <w:lang w:val="en-US"/>
        </w:rPr>
        <w:t xml:space="preserve">Validación del Conflict Adolescent Dating Relationships Inventory versión española. </w:t>
      </w:r>
      <w:r w:rsidR="0015086C" w:rsidRPr="00C72F63">
        <w:rPr>
          <w:rFonts w:ascii="Times New Roman" w:hAnsi="Times New Roman" w:cs="Times New Roman"/>
          <w:i/>
          <w:sz w:val="24"/>
          <w:szCs w:val="24"/>
          <w:lang w:val="en-US"/>
        </w:rPr>
        <w:t>Internacional Journal of Clinical and Health Psychology</w:t>
      </w:r>
      <w:r w:rsidR="0015086C" w:rsidRPr="00C72F63">
        <w:rPr>
          <w:rFonts w:ascii="Times New Roman" w:hAnsi="Times New Roman" w:cs="Times New Roman"/>
          <w:sz w:val="24"/>
          <w:szCs w:val="24"/>
          <w:lang w:val="en-US"/>
        </w:rPr>
        <w:t>, 6(2), 339-358.</w:t>
      </w:r>
    </w:p>
    <w:p w14:paraId="709046B4" w14:textId="15C96DFB" w:rsidR="00BD16EB" w:rsidRPr="005F66D9" w:rsidRDefault="00BD16EB" w:rsidP="007A7F58">
      <w:pPr>
        <w:spacing w:after="0" w:line="360" w:lineRule="auto"/>
        <w:ind w:left="709" w:hanging="709"/>
        <w:jc w:val="both"/>
        <w:rPr>
          <w:rFonts w:ascii="Times New Roman" w:hAnsi="Times New Roman" w:cs="Times New Roman"/>
          <w:sz w:val="24"/>
          <w:szCs w:val="24"/>
          <w:lang w:val="es-ES"/>
        </w:rPr>
      </w:pPr>
      <w:r w:rsidRPr="005F66D9">
        <w:rPr>
          <w:rFonts w:ascii="Times New Roman" w:hAnsi="Times New Roman" w:cs="Times New Roman"/>
          <w:sz w:val="24"/>
          <w:szCs w:val="24"/>
          <w:lang w:val="es-ES"/>
        </w:rPr>
        <w:t xml:space="preserve">Funk, R.E. (2018). </w:t>
      </w:r>
      <w:r w:rsidRPr="005F66D9">
        <w:rPr>
          <w:rFonts w:ascii="Times New Roman" w:hAnsi="Times New Roman" w:cs="Times New Roman"/>
          <w:i/>
          <w:sz w:val="24"/>
          <w:szCs w:val="24"/>
          <w:lang w:val="es-ES"/>
        </w:rPr>
        <w:t>Contínuum de la implicación masculina: un modelo conceptual para implicar a los hombres en la prevención de las violencias machistas y promover la igualdad de género</w:t>
      </w:r>
      <w:r w:rsidRPr="005F66D9">
        <w:rPr>
          <w:rFonts w:ascii="Times New Roman" w:hAnsi="Times New Roman" w:cs="Times New Roman"/>
          <w:sz w:val="24"/>
          <w:szCs w:val="24"/>
          <w:lang w:val="es-ES"/>
        </w:rPr>
        <w:t xml:space="preserve"> (P.</w:t>
      </w:r>
      <w:r w:rsidR="0039428B" w:rsidRPr="005F66D9">
        <w:rPr>
          <w:rFonts w:ascii="Times New Roman" w:hAnsi="Times New Roman" w:cs="Times New Roman"/>
          <w:sz w:val="24"/>
          <w:szCs w:val="24"/>
          <w:lang w:val="es-ES"/>
        </w:rPr>
        <w:t xml:space="preserve"> </w:t>
      </w:r>
      <w:r w:rsidRPr="005F66D9">
        <w:rPr>
          <w:rFonts w:ascii="Times New Roman" w:hAnsi="Times New Roman" w:cs="Times New Roman"/>
          <w:sz w:val="24"/>
          <w:szCs w:val="24"/>
          <w:lang w:val="es-ES"/>
        </w:rPr>
        <w:t>García, Trad.).  Conexus.</w:t>
      </w:r>
    </w:p>
    <w:p w14:paraId="690BAFD9" w14:textId="77777777" w:rsidR="006B613B" w:rsidRPr="00C72F63" w:rsidRDefault="006B613B"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García, J., y Ito, M.E.R. (2009). Hombre joven: propuestas de una categoría para la investigación social</w:t>
      </w:r>
      <w:r w:rsidR="00CF105C" w:rsidRPr="00C72F63">
        <w:rPr>
          <w:rFonts w:ascii="Times New Roman" w:hAnsi="Times New Roman" w:cs="Times New Roman"/>
          <w:sz w:val="24"/>
          <w:szCs w:val="24"/>
        </w:rPr>
        <w:t xml:space="preserve">. </w:t>
      </w:r>
      <w:r w:rsidR="00CF105C" w:rsidRPr="00C72F63">
        <w:rPr>
          <w:rFonts w:ascii="Times New Roman" w:hAnsi="Times New Roman" w:cs="Times New Roman"/>
          <w:i/>
          <w:sz w:val="24"/>
          <w:szCs w:val="24"/>
        </w:rPr>
        <w:t>La ventana</w:t>
      </w:r>
      <w:r w:rsidR="00CF105C" w:rsidRPr="00C72F63">
        <w:rPr>
          <w:rFonts w:ascii="Times New Roman" w:hAnsi="Times New Roman" w:cs="Times New Roman"/>
          <w:sz w:val="24"/>
          <w:szCs w:val="24"/>
        </w:rPr>
        <w:t>, 29, 67-108.</w:t>
      </w:r>
    </w:p>
    <w:p w14:paraId="006614E4" w14:textId="6E9F704A" w:rsidR="00A16FB2" w:rsidRPr="00C72F63" w:rsidRDefault="00A16FB2" w:rsidP="007A7F58">
      <w:pPr>
        <w:spacing w:after="0" w:line="360" w:lineRule="auto"/>
        <w:ind w:left="709" w:hanging="709"/>
        <w:jc w:val="both"/>
        <w:rPr>
          <w:rStyle w:val="Hipervnculo"/>
          <w:rFonts w:ascii="Times New Roman" w:hAnsi="Times New Roman" w:cs="Times New Roman"/>
          <w:sz w:val="24"/>
          <w:szCs w:val="24"/>
        </w:rPr>
      </w:pPr>
      <w:r w:rsidRPr="00C72F63">
        <w:rPr>
          <w:rFonts w:ascii="Times New Roman" w:hAnsi="Times New Roman" w:cs="Times New Roman"/>
          <w:sz w:val="24"/>
          <w:szCs w:val="24"/>
        </w:rPr>
        <w:t>García, M., y García</w:t>
      </w:r>
      <w:r w:rsidR="009E6743" w:rsidRPr="00C72F63">
        <w:rPr>
          <w:rFonts w:ascii="Times New Roman" w:hAnsi="Times New Roman" w:cs="Times New Roman"/>
          <w:sz w:val="24"/>
          <w:szCs w:val="24"/>
        </w:rPr>
        <w:t>-Tejera</w:t>
      </w:r>
      <w:r w:rsidRPr="00C72F63">
        <w:rPr>
          <w:rFonts w:ascii="Times New Roman" w:hAnsi="Times New Roman" w:cs="Times New Roman"/>
          <w:sz w:val="24"/>
          <w:szCs w:val="24"/>
        </w:rPr>
        <w:t xml:space="preserve">, J. (2013). Estimación de la validez de contenido en una escala de valoración de grado de violencia de género. </w:t>
      </w:r>
      <w:r w:rsidRPr="00C72F63">
        <w:rPr>
          <w:rFonts w:ascii="Times New Roman" w:hAnsi="Times New Roman" w:cs="Times New Roman"/>
          <w:i/>
          <w:sz w:val="24"/>
          <w:szCs w:val="24"/>
        </w:rPr>
        <w:t>Acción Psicológica</w:t>
      </w:r>
      <w:r w:rsidRPr="00C72F63">
        <w:rPr>
          <w:rFonts w:ascii="Times New Roman" w:hAnsi="Times New Roman" w:cs="Times New Roman"/>
          <w:sz w:val="24"/>
          <w:szCs w:val="24"/>
        </w:rPr>
        <w:t xml:space="preserve">, 10(2), 41-58. </w:t>
      </w:r>
      <w:hyperlink r:id="rId12" w:history="1">
        <w:r w:rsidRPr="00C72F63">
          <w:rPr>
            <w:rStyle w:val="Hipervnculo"/>
            <w:rFonts w:ascii="Times New Roman" w:hAnsi="Times New Roman" w:cs="Times New Roman"/>
            <w:sz w:val="24"/>
            <w:szCs w:val="24"/>
          </w:rPr>
          <w:t>https://doi.org/10.5944/ap.10.2</w:t>
        </w:r>
      </w:hyperlink>
    </w:p>
    <w:p w14:paraId="6099236B" w14:textId="08DF1378" w:rsidR="009E6743" w:rsidRPr="00C72F63" w:rsidRDefault="009E6743" w:rsidP="007A7F58">
      <w:pPr>
        <w:spacing w:after="0" w:line="360" w:lineRule="auto"/>
        <w:ind w:left="709" w:hanging="709"/>
        <w:jc w:val="both"/>
        <w:rPr>
          <w:rStyle w:val="Hipervnculo"/>
          <w:rFonts w:ascii="Times New Roman" w:hAnsi="Times New Roman" w:cs="Times New Roman"/>
          <w:sz w:val="24"/>
          <w:szCs w:val="24"/>
          <w:lang w:val="es-ES"/>
        </w:rPr>
      </w:pPr>
      <w:r w:rsidRPr="00C72F63">
        <w:rPr>
          <w:rFonts w:ascii="Times New Roman" w:hAnsi="Times New Roman" w:cs="Times New Roman"/>
          <w:sz w:val="24"/>
          <w:szCs w:val="24"/>
        </w:rPr>
        <w:lastRenderedPageBreak/>
        <w:t xml:space="preserve">Holgado, F.P., y Barbero, M.I. (2013). Presentación del monográfico: validación de contenido desde metodologías cualitativas y cuantitativas. </w:t>
      </w:r>
      <w:r w:rsidRPr="00C72F63">
        <w:rPr>
          <w:rFonts w:ascii="Times New Roman" w:hAnsi="Times New Roman" w:cs="Times New Roman"/>
          <w:i/>
          <w:sz w:val="24"/>
          <w:szCs w:val="24"/>
        </w:rPr>
        <w:t>Acción Psicológica,</w:t>
      </w:r>
      <w:r w:rsidRPr="00C72F63">
        <w:rPr>
          <w:rFonts w:ascii="Times New Roman" w:hAnsi="Times New Roman" w:cs="Times New Roman"/>
          <w:sz w:val="24"/>
          <w:szCs w:val="24"/>
        </w:rPr>
        <w:t xml:space="preserve"> 10(2), 1-2. </w:t>
      </w:r>
      <w:hyperlink r:id="rId13" w:history="1">
        <w:r w:rsidRPr="00C72F63">
          <w:rPr>
            <w:rStyle w:val="Hipervnculo"/>
            <w:rFonts w:ascii="Times New Roman" w:hAnsi="Times New Roman" w:cs="Times New Roman"/>
            <w:sz w:val="24"/>
            <w:szCs w:val="24"/>
            <w:lang w:val="es-ES"/>
          </w:rPr>
          <w:t>https://doi.org/10.5944/ap.10.2</w:t>
        </w:r>
      </w:hyperlink>
    </w:p>
    <w:p w14:paraId="70FA9CBC" w14:textId="45705248" w:rsidR="00454E00" w:rsidRPr="00C72F63" w:rsidRDefault="00454E00" w:rsidP="002D36CB">
      <w:pPr>
        <w:spacing w:after="0" w:line="360" w:lineRule="auto"/>
        <w:ind w:left="1416" w:hanging="1416"/>
        <w:jc w:val="both"/>
        <w:rPr>
          <w:rFonts w:ascii="Times New Roman" w:hAnsi="Times New Roman" w:cs="Times New Roman"/>
          <w:sz w:val="24"/>
          <w:szCs w:val="24"/>
          <w:lang w:val="es-ES"/>
        </w:rPr>
      </w:pPr>
      <w:r w:rsidRPr="00C72F63">
        <w:rPr>
          <w:rFonts w:ascii="Times New Roman" w:hAnsi="Times New Roman" w:cs="Times New Roman"/>
          <w:sz w:val="24"/>
          <w:szCs w:val="24"/>
        </w:rPr>
        <w:t xml:space="preserve">Huerta, F. (2017). El proceso de socialización e internalización cultural de la violencia de género entre hombres del municipio de Cuetzalán, Puebla. En R. Garda y F. Huerta (Coords.), </w:t>
      </w:r>
      <w:r w:rsidRPr="00C72F63">
        <w:rPr>
          <w:rFonts w:ascii="Times New Roman" w:hAnsi="Times New Roman" w:cs="Times New Roman"/>
          <w:i/>
          <w:sz w:val="24"/>
          <w:szCs w:val="24"/>
        </w:rPr>
        <w:t>Estudios sobre la violencia masculina</w:t>
      </w:r>
      <w:r w:rsidRPr="00C72F63">
        <w:rPr>
          <w:rFonts w:ascii="Times New Roman" w:hAnsi="Times New Roman" w:cs="Times New Roman"/>
          <w:sz w:val="24"/>
          <w:szCs w:val="24"/>
        </w:rPr>
        <w:t xml:space="preserve"> (pp. 145-186). Indesol; Hombres por la Equidad.</w:t>
      </w:r>
    </w:p>
    <w:p w14:paraId="7D3E7846" w14:textId="283CB4EB" w:rsidR="009E6743" w:rsidRPr="00C72F63" w:rsidRDefault="0038191D" w:rsidP="007A7F58">
      <w:pPr>
        <w:spacing w:after="0" w:line="360" w:lineRule="auto"/>
        <w:ind w:left="709" w:hanging="709"/>
        <w:jc w:val="both"/>
        <w:rPr>
          <w:rStyle w:val="Hipervnculo"/>
          <w:rFonts w:ascii="Times New Roman" w:hAnsi="Times New Roman" w:cs="Times New Roman"/>
          <w:color w:val="0D0D0D" w:themeColor="text1" w:themeTint="F2"/>
          <w:sz w:val="24"/>
          <w:szCs w:val="24"/>
          <w:u w:val="none"/>
          <w:lang w:val="es-ES"/>
        </w:rPr>
      </w:pPr>
      <w:r w:rsidRPr="00C72F63">
        <w:rPr>
          <w:rStyle w:val="Hipervnculo"/>
          <w:rFonts w:ascii="Times New Roman" w:hAnsi="Times New Roman" w:cs="Times New Roman"/>
          <w:color w:val="0D0D0D" w:themeColor="text1" w:themeTint="F2"/>
          <w:sz w:val="24"/>
          <w:szCs w:val="24"/>
          <w:u w:val="none"/>
          <w:lang w:val="es-ES"/>
        </w:rPr>
        <w:t xml:space="preserve">Idme, L.F., y Ordoñez, X. (2023). Escala de actitudes hacia el trabajo en equipo: diseño y validez de contenido. </w:t>
      </w:r>
      <w:r w:rsidRPr="00C72F63">
        <w:rPr>
          <w:rStyle w:val="Hipervnculo"/>
          <w:rFonts w:ascii="Times New Roman" w:hAnsi="Times New Roman" w:cs="Times New Roman"/>
          <w:i/>
          <w:color w:val="0D0D0D" w:themeColor="text1" w:themeTint="F2"/>
          <w:sz w:val="24"/>
          <w:szCs w:val="24"/>
          <w:u w:val="none"/>
          <w:lang w:val="es-ES"/>
        </w:rPr>
        <w:t>Revista de Psicología</w:t>
      </w:r>
      <w:r w:rsidRPr="00C72F63">
        <w:rPr>
          <w:rStyle w:val="Hipervnculo"/>
          <w:rFonts w:ascii="Times New Roman" w:hAnsi="Times New Roman" w:cs="Times New Roman"/>
          <w:color w:val="0D0D0D" w:themeColor="text1" w:themeTint="F2"/>
          <w:sz w:val="24"/>
          <w:szCs w:val="24"/>
          <w:u w:val="none"/>
          <w:lang w:val="es-ES"/>
        </w:rPr>
        <w:t xml:space="preserve">, 41(2), 1099-1126. </w:t>
      </w:r>
      <w:hyperlink r:id="rId14" w:history="1">
        <w:r w:rsidRPr="00C72F63">
          <w:rPr>
            <w:rStyle w:val="Hipervnculo"/>
            <w:rFonts w:ascii="Times New Roman" w:hAnsi="Times New Roman" w:cs="Times New Roman"/>
            <w:sz w:val="24"/>
            <w:szCs w:val="24"/>
            <w:lang w:val="es-ES"/>
            <w14:textFill>
              <w14:solidFill>
                <w14:srgbClr w14:val="0000FF">
                  <w14:lumMod w14:val="95000"/>
                  <w14:lumOff w14:val="5000"/>
                </w14:srgbClr>
              </w14:solidFill>
            </w14:textFill>
          </w:rPr>
          <w:t>https://doi.org/10.18800/psico.202302.016</w:t>
        </w:r>
      </w:hyperlink>
    </w:p>
    <w:p w14:paraId="673C285F" w14:textId="77777777" w:rsidR="008040F9" w:rsidRPr="00C72F63" w:rsidRDefault="008040F9"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Instituto Nacional de Geografía e Informática [INEGI]. (2010). </w:t>
      </w:r>
      <w:r w:rsidRPr="00C72F63">
        <w:rPr>
          <w:rFonts w:ascii="Times New Roman" w:hAnsi="Times New Roman" w:cs="Times New Roman"/>
          <w:i/>
          <w:sz w:val="24"/>
          <w:szCs w:val="24"/>
        </w:rPr>
        <w:t>Encuesta Nacional de Ocupación y Empleo 2010</w:t>
      </w:r>
      <w:r w:rsidRPr="00C72F63">
        <w:rPr>
          <w:rFonts w:ascii="Times New Roman" w:hAnsi="Times New Roman" w:cs="Times New Roman"/>
          <w:sz w:val="24"/>
          <w:szCs w:val="24"/>
        </w:rPr>
        <w:t xml:space="preserve">. </w:t>
      </w:r>
      <w:hyperlink r:id="rId15" w:history="1">
        <w:r w:rsidRPr="00C72F63">
          <w:rPr>
            <w:rStyle w:val="Hipervnculo"/>
            <w:rFonts w:ascii="Times New Roman" w:hAnsi="Times New Roman" w:cs="Times New Roman"/>
            <w:sz w:val="24"/>
            <w:szCs w:val="24"/>
          </w:rPr>
          <w:t>https://www.inegi.org.mx/contenidos/productos/prod_serv/contenidos/espanol/bvinegi/productos/historicos/2104/702825445072/702825445072_1.pdf</w:t>
        </w:r>
      </w:hyperlink>
    </w:p>
    <w:p w14:paraId="09E5B18A" w14:textId="77777777" w:rsidR="008040F9" w:rsidRPr="00C72F63" w:rsidRDefault="008040F9"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Instituto Nacional de Geografía e Informática [INEGI]. (2023</w:t>
      </w:r>
      <w:r w:rsidR="00701654" w:rsidRPr="00C72F63">
        <w:rPr>
          <w:rFonts w:ascii="Times New Roman" w:hAnsi="Times New Roman" w:cs="Times New Roman"/>
          <w:sz w:val="24"/>
          <w:szCs w:val="24"/>
        </w:rPr>
        <w:t>b</w:t>
      </w:r>
      <w:r w:rsidRPr="00C72F63">
        <w:rPr>
          <w:rFonts w:ascii="Times New Roman" w:hAnsi="Times New Roman" w:cs="Times New Roman"/>
          <w:sz w:val="24"/>
          <w:szCs w:val="24"/>
        </w:rPr>
        <w:t xml:space="preserve">). </w:t>
      </w:r>
      <w:r w:rsidRPr="00C72F63">
        <w:rPr>
          <w:rFonts w:ascii="Times New Roman" w:hAnsi="Times New Roman" w:cs="Times New Roman"/>
          <w:i/>
          <w:sz w:val="24"/>
          <w:szCs w:val="24"/>
        </w:rPr>
        <w:t>Encuesta Nacional de Ocupación y Empleo, Nueva edición, Cuarto trimestre 2022</w:t>
      </w:r>
      <w:r w:rsidRPr="00C72F63">
        <w:rPr>
          <w:rFonts w:ascii="Times New Roman" w:hAnsi="Times New Roman" w:cs="Times New Roman"/>
          <w:sz w:val="24"/>
          <w:szCs w:val="24"/>
        </w:rPr>
        <w:t xml:space="preserve">. </w:t>
      </w:r>
      <w:hyperlink r:id="rId16" w:history="1">
        <w:r w:rsidRPr="00C72F63">
          <w:rPr>
            <w:rStyle w:val="Hipervnculo"/>
            <w:rFonts w:ascii="Times New Roman" w:hAnsi="Times New Roman" w:cs="Times New Roman"/>
            <w:sz w:val="24"/>
            <w:szCs w:val="24"/>
          </w:rPr>
          <w:t>https://www.inegi.org.mx/contenidos/saladeprensa/boletines/2023/enoent/enoent2023_02.pdf</w:t>
        </w:r>
      </w:hyperlink>
    </w:p>
    <w:p w14:paraId="4BD8A1A5" w14:textId="4CDBECC6" w:rsidR="00B148BA" w:rsidRPr="00C72F63" w:rsidRDefault="00B148BA" w:rsidP="007A7F58">
      <w:pPr>
        <w:spacing w:after="0" w:line="360" w:lineRule="auto"/>
        <w:ind w:left="709" w:hanging="709"/>
        <w:jc w:val="both"/>
        <w:rPr>
          <w:rStyle w:val="Hipervnculo"/>
          <w:rFonts w:ascii="Times New Roman" w:hAnsi="Times New Roman" w:cs="Times New Roman"/>
          <w:sz w:val="24"/>
          <w:szCs w:val="24"/>
        </w:rPr>
      </w:pPr>
      <w:r w:rsidRPr="00C72F63">
        <w:rPr>
          <w:rFonts w:ascii="Times New Roman" w:hAnsi="Times New Roman" w:cs="Times New Roman"/>
          <w:sz w:val="24"/>
          <w:szCs w:val="24"/>
        </w:rPr>
        <w:t>Instituto Nacional de Geografía e Informática [INEGI]. (2023</w:t>
      </w:r>
      <w:r w:rsidR="00A41150" w:rsidRPr="00C72F63">
        <w:rPr>
          <w:rFonts w:ascii="Times New Roman" w:hAnsi="Times New Roman" w:cs="Times New Roman"/>
          <w:sz w:val="24"/>
          <w:szCs w:val="24"/>
        </w:rPr>
        <w:t xml:space="preserve"> a</w:t>
      </w:r>
      <w:r w:rsidRPr="00C72F63">
        <w:rPr>
          <w:rFonts w:ascii="Times New Roman" w:hAnsi="Times New Roman" w:cs="Times New Roman"/>
          <w:sz w:val="24"/>
          <w:szCs w:val="24"/>
        </w:rPr>
        <w:t xml:space="preserve">). </w:t>
      </w:r>
      <w:r w:rsidRPr="00C72F63">
        <w:rPr>
          <w:rFonts w:ascii="Times New Roman" w:hAnsi="Times New Roman" w:cs="Times New Roman"/>
          <w:i/>
          <w:sz w:val="24"/>
          <w:szCs w:val="24"/>
        </w:rPr>
        <w:t>Matrícula escolar por entidad federativa según nivel educativo</w:t>
      </w:r>
      <w:r w:rsidRPr="00C72F63">
        <w:rPr>
          <w:rFonts w:ascii="Times New Roman" w:hAnsi="Times New Roman" w:cs="Times New Roman"/>
          <w:sz w:val="24"/>
          <w:szCs w:val="24"/>
        </w:rPr>
        <w:t xml:space="preserve">. </w:t>
      </w:r>
      <w:hyperlink r:id="rId17" w:history="1">
        <w:r w:rsidRPr="00C72F63">
          <w:rPr>
            <w:rStyle w:val="Hipervnculo"/>
            <w:rFonts w:ascii="Times New Roman" w:hAnsi="Times New Roman" w:cs="Times New Roman"/>
            <w:sz w:val="24"/>
            <w:szCs w:val="24"/>
          </w:rPr>
          <w:t>https://www.inegi.org.mx/app/tabulados/interactivos/?pxq=ac13059d-e874-4962-93bb-74f2c58a3cb9</w:t>
        </w:r>
      </w:hyperlink>
    </w:p>
    <w:p w14:paraId="12E9D840" w14:textId="18F9BFAB" w:rsidR="00960C1B" w:rsidRPr="00C72F63" w:rsidRDefault="00960C1B" w:rsidP="007A7F58">
      <w:pPr>
        <w:spacing w:after="0" w:line="360" w:lineRule="auto"/>
        <w:ind w:left="709" w:hanging="709"/>
        <w:jc w:val="both"/>
        <w:rPr>
          <w:rFonts w:ascii="Times New Roman" w:hAnsi="Times New Roman" w:cs="Times New Roman"/>
          <w:sz w:val="24"/>
          <w:szCs w:val="24"/>
          <w:lang w:val="es-ES"/>
        </w:rPr>
      </w:pPr>
      <w:r w:rsidRPr="00C72F63">
        <w:rPr>
          <w:rFonts w:ascii="Times New Roman" w:hAnsi="Times New Roman" w:cs="Times New Roman"/>
          <w:sz w:val="24"/>
          <w:szCs w:val="24"/>
        </w:rPr>
        <w:t xml:space="preserve">Instituto Nacional de Geografía e Informática [INEGI]. </w:t>
      </w:r>
      <w:r w:rsidRPr="00C72F63">
        <w:rPr>
          <w:rFonts w:ascii="Times New Roman" w:hAnsi="Times New Roman" w:cs="Times New Roman"/>
          <w:sz w:val="24"/>
          <w:szCs w:val="24"/>
          <w:lang w:val="es-ES"/>
        </w:rPr>
        <w:t xml:space="preserve">(s.f). </w:t>
      </w:r>
      <w:r w:rsidRPr="00C72F63">
        <w:rPr>
          <w:rFonts w:ascii="Times New Roman" w:hAnsi="Times New Roman" w:cs="Times New Roman"/>
          <w:i/>
          <w:sz w:val="24"/>
          <w:szCs w:val="24"/>
          <w:lang w:val="es-ES"/>
        </w:rPr>
        <w:t>Nupcialidad</w:t>
      </w:r>
      <w:r w:rsidRPr="00C72F63">
        <w:rPr>
          <w:rFonts w:ascii="Times New Roman" w:hAnsi="Times New Roman" w:cs="Times New Roman"/>
          <w:sz w:val="24"/>
          <w:szCs w:val="24"/>
          <w:lang w:val="es-ES"/>
        </w:rPr>
        <w:t xml:space="preserve">. Recuperado 08 de Julio 2024, de </w:t>
      </w:r>
      <w:hyperlink r:id="rId18" w:anchor="informacion_general" w:history="1">
        <w:r w:rsidRPr="00C72F63">
          <w:rPr>
            <w:rStyle w:val="Hipervnculo"/>
            <w:rFonts w:ascii="Times New Roman" w:hAnsi="Times New Roman" w:cs="Times New Roman"/>
            <w:sz w:val="24"/>
            <w:szCs w:val="24"/>
            <w:lang w:val="es-ES"/>
          </w:rPr>
          <w:t>https://www.inegi.org.mx/temas/nupcialidad/#informacion_general</w:t>
        </w:r>
      </w:hyperlink>
    </w:p>
    <w:p w14:paraId="50BE1EB7" w14:textId="3CA0A860" w:rsidR="00B148BA" w:rsidRPr="00C72F63" w:rsidRDefault="006D76E9" w:rsidP="007A7F58">
      <w:pPr>
        <w:spacing w:after="0" w:line="360" w:lineRule="auto"/>
        <w:ind w:left="709" w:hanging="709"/>
        <w:jc w:val="both"/>
        <w:rPr>
          <w:rStyle w:val="Hipervnculo"/>
          <w:rFonts w:ascii="Times New Roman" w:hAnsi="Times New Roman" w:cs="Times New Roman"/>
          <w:sz w:val="24"/>
          <w:szCs w:val="24"/>
          <w:lang w:val="es-ES"/>
        </w:rPr>
      </w:pPr>
      <w:r w:rsidRPr="00C72F63">
        <w:rPr>
          <w:rFonts w:ascii="Times New Roman" w:hAnsi="Times New Roman" w:cs="Times New Roman"/>
          <w:sz w:val="24"/>
          <w:szCs w:val="24"/>
        </w:rPr>
        <w:t xml:space="preserve">Instituto Nacional de las Mujeres [INMUJERES]. (2020). </w:t>
      </w:r>
      <w:r w:rsidR="00132D83" w:rsidRPr="00C72F63">
        <w:rPr>
          <w:rFonts w:ascii="Times New Roman" w:hAnsi="Times New Roman" w:cs="Times New Roman"/>
          <w:i/>
          <w:sz w:val="24"/>
          <w:szCs w:val="24"/>
        </w:rPr>
        <w:t>Autonomía económica de las mujeres. Desigualdad en cifras</w:t>
      </w:r>
      <w:r w:rsidR="00132D83" w:rsidRPr="00C72F63">
        <w:rPr>
          <w:rFonts w:ascii="Times New Roman" w:hAnsi="Times New Roman" w:cs="Times New Roman"/>
          <w:sz w:val="24"/>
          <w:szCs w:val="24"/>
        </w:rPr>
        <w:t xml:space="preserve">, 6(1). </w:t>
      </w:r>
      <w:hyperlink r:id="rId19" w:history="1">
        <w:r w:rsidRPr="00C72F63">
          <w:rPr>
            <w:rStyle w:val="Hipervnculo"/>
            <w:rFonts w:ascii="Times New Roman" w:hAnsi="Times New Roman" w:cs="Times New Roman"/>
            <w:sz w:val="24"/>
            <w:szCs w:val="24"/>
            <w:lang w:val="es-ES"/>
          </w:rPr>
          <w:t>http://cedoc.inmujeres.gob.mx/documentos_download/Boletin1.pdf</w:t>
        </w:r>
      </w:hyperlink>
    </w:p>
    <w:p w14:paraId="7A684250" w14:textId="43640E8A" w:rsidR="0045157B" w:rsidRPr="00C72F63" w:rsidRDefault="0045157B" w:rsidP="007A7F58">
      <w:pPr>
        <w:spacing w:after="0" w:line="360" w:lineRule="auto"/>
        <w:ind w:left="709" w:hanging="709"/>
        <w:jc w:val="both"/>
        <w:rPr>
          <w:rStyle w:val="Hipervnculo"/>
          <w:rFonts w:ascii="Times New Roman" w:hAnsi="Times New Roman" w:cs="Times New Roman"/>
          <w:color w:val="0D0D0D" w:themeColor="text1" w:themeTint="F2"/>
          <w:sz w:val="24"/>
          <w:szCs w:val="24"/>
          <w:u w:val="none"/>
          <w:lang w:val="es-ES"/>
        </w:rPr>
      </w:pPr>
      <w:r w:rsidRPr="00C72F63">
        <w:rPr>
          <w:rStyle w:val="Hipervnculo"/>
          <w:rFonts w:ascii="Times New Roman" w:hAnsi="Times New Roman" w:cs="Times New Roman"/>
          <w:color w:val="0D0D0D" w:themeColor="text1" w:themeTint="F2"/>
          <w:sz w:val="24"/>
          <w:szCs w:val="24"/>
          <w:u w:val="none"/>
          <w:lang w:val="es-ES"/>
        </w:rPr>
        <w:t>Jiménez, M.L. (2013). Reflexiones sobre ser proveedor en la crisis económica y del empleo, impactos desde la perspectiva de Género.</w:t>
      </w:r>
      <w:r w:rsidR="002E1910" w:rsidRPr="00C72F63">
        <w:rPr>
          <w:rFonts w:ascii="Times New Roman" w:hAnsi="Times New Roman" w:cs="Times New Roman"/>
          <w:sz w:val="24"/>
          <w:szCs w:val="24"/>
        </w:rPr>
        <w:t xml:space="preserve"> En J.C. Ramírez y J.C. Cervantes (Coords.), </w:t>
      </w:r>
      <w:r w:rsidR="002E1910" w:rsidRPr="00C72F63">
        <w:rPr>
          <w:rFonts w:ascii="Times New Roman" w:hAnsi="Times New Roman" w:cs="Times New Roman"/>
          <w:i/>
          <w:sz w:val="24"/>
          <w:szCs w:val="24"/>
        </w:rPr>
        <w:t>Los hombres en México: veredas recorridas y por andar</w:t>
      </w:r>
      <w:r w:rsidRPr="00C72F63">
        <w:rPr>
          <w:rStyle w:val="Hipervnculo"/>
          <w:rFonts w:ascii="Times New Roman" w:hAnsi="Times New Roman" w:cs="Times New Roman"/>
          <w:i/>
          <w:color w:val="0D0D0D" w:themeColor="text1" w:themeTint="F2"/>
          <w:sz w:val="24"/>
          <w:szCs w:val="24"/>
          <w:u w:val="none"/>
          <w:lang w:val="es-ES"/>
        </w:rPr>
        <w:t xml:space="preserve"> </w:t>
      </w:r>
      <w:r w:rsidRPr="00C72F63">
        <w:rPr>
          <w:rStyle w:val="Hipervnculo"/>
          <w:rFonts w:ascii="Times New Roman" w:hAnsi="Times New Roman" w:cs="Times New Roman"/>
          <w:color w:val="0D0D0D" w:themeColor="text1" w:themeTint="F2"/>
          <w:sz w:val="24"/>
          <w:szCs w:val="24"/>
          <w:u w:val="none"/>
          <w:lang w:val="es-ES"/>
        </w:rPr>
        <w:t>(pp.53-70</w:t>
      </w:r>
      <w:r w:rsidR="00191602" w:rsidRPr="00C72F63">
        <w:rPr>
          <w:rStyle w:val="Hipervnculo"/>
          <w:rFonts w:ascii="Times New Roman" w:hAnsi="Times New Roman" w:cs="Times New Roman"/>
          <w:color w:val="0D0D0D" w:themeColor="text1" w:themeTint="F2"/>
          <w:sz w:val="24"/>
          <w:szCs w:val="24"/>
          <w:u w:val="none"/>
          <w:lang w:val="es-ES"/>
        </w:rPr>
        <w:t>)</w:t>
      </w:r>
      <w:r w:rsidR="002E1910" w:rsidRPr="00C72F63">
        <w:rPr>
          <w:rStyle w:val="Hipervnculo"/>
          <w:rFonts w:ascii="Times New Roman" w:hAnsi="Times New Roman" w:cs="Times New Roman"/>
          <w:color w:val="0D0D0D" w:themeColor="text1" w:themeTint="F2"/>
          <w:sz w:val="24"/>
          <w:szCs w:val="24"/>
          <w:u w:val="none"/>
          <w:lang w:val="es-ES"/>
        </w:rPr>
        <w:t xml:space="preserve">. </w:t>
      </w:r>
      <w:r w:rsidR="002E1910" w:rsidRPr="00C72F63">
        <w:rPr>
          <w:rFonts w:ascii="Times New Roman" w:hAnsi="Times New Roman" w:cs="Times New Roman"/>
          <w:sz w:val="24"/>
          <w:szCs w:val="24"/>
        </w:rPr>
        <w:t xml:space="preserve">Centro Universitario de </w:t>
      </w:r>
      <w:r w:rsidR="002E1910" w:rsidRPr="00C72F63">
        <w:rPr>
          <w:rFonts w:ascii="Times New Roman" w:hAnsi="Times New Roman" w:cs="Times New Roman"/>
          <w:sz w:val="24"/>
          <w:szCs w:val="24"/>
        </w:rPr>
        <w:lastRenderedPageBreak/>
        <w:t>Ciencias Económico Administrativas; Asociación Mexicana de Estudios de Género de los Hombres.</w:t>
      </w:r>
    </w:p>
    <w:p w14:paraId="7997CD94" w14:textId="08EAB9C7" w:rsidR="001B2053" w:rsidRPr="00C72F63" w:rsidRDefault="001B2053" w:rsidP="007A7F58">
      <w:pPr>
        <w:spacing w:after="0" w:line="360" w:lineRule="auto"/>
        <w:ind w:left="709" w:hanging="709"/>
        <w:jc w:val="both"/>
        <w:rPr>
          <w:rFonts w:ascii="Times New Roman" w:hAnsi="Times New Roman" w:cs="Times New Roman"/>
          <w:sz w:val="28"/>
        </w:rPr>
      </w:pPr>
      <w:r w:rsidRPr="00C72F63">
        <w:rPr>
          <w:rFonts w:ascii="Times New Roman" w:hAnsi="Times New Roman" w:cs="Times New Roman"/>
          <w:sz w:val="24"/>
        </w:rPr>
        <w:t xml:space="preserve">Juárez-Hernández, L.G, y Tobón, S. (2018). Análisis de los elementos implícitos en la validación de contenido de un instrumento de investigación. </w:t>
      </w:r>
      <w:r w:rsidRPr="00C72F63">
        <w:rPr>
          <w:rFonts w:ascii="Times New Roman" w:hAnsi="Times New Roman" w:cs="Times New Roman"/>
          <w:i/>
          <w:sz w:val="24"/>
        </w:rPr>
        <w:t>Revista Espacios</w:t>
      </w:r>
      <w:r w:rsidRPr="00C72F63">
        <w:rPr>
          <w:rFonts w:ascii="Times New Roman" w:hAnsi="Times New Roman" w:cs="Times New Roman"/>
          <w:sz w:val="24"/>
        </w:rPr>
        <w:t>, 39(53), 23-29.</w:t>
      </w:r>
    </w:p>
    <w:p w14:paraId="28AD4246" w14:textId="4384EB76" w:rsidR="001554D5" w:rsidRPr="00C72F63" w:rsidRDefault="001554D5"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lang w:val="es-ES"/>
        </w:rPr>
        <w:t xml:space="preserve">Lechuga-Quiñones, A.M. </w:t>
      </w:r>
      <w:r w:rsidR="00671078" w:rsidRPr="00C72F63">
        <w:rPr>
          <w:rFonts w:ascii="Times New Roman" w:hAnsi="Times New Roman" w:cs="Times New Roman"/>
          <w:sz w:val="24"/>
          <w:szCs w:val="24"/>
          <w:lang w:val="es-ES"/>
        </w:rPr>
        <w:t xml:space="preserve">(2018). </w:t>
      </w:r>
      <w:r w:rsidR="00671078" w:rsidRPr="00C72F63">
        <w:rPr>
          <w:rFonts w:ascii="Times New Roman" w:hAnsi="Times New Roman" w:cs="Times New Roman"/>
          <w:i/>
          <w:sz w:val="24"/>
          <w:szCs w:val="24"/>
        </w:rPr>
        <w:t>Violencia de Género en estudiantes de instituciones de educación superior de la ciudad de Durango</w:t>
      </w:r>
      <w:r w:rsidR="00671078" w:rsidRPr="00C72F63">
        <w:rPr>
          <w:rFonts w:ascii="Times New Roman" w:hAnsi="Times New Roman" w:cs="Times New Roman"/>
          <w:sz w:val="24"/>
          <w:szCs w:val="24"/>
        </w:rPr>
        <w:t>. Tesis de doctorado, Universidad Iberoamericana Ciudad de México.</w:t>
      </w:r>
    </w:p>
    <w:p w14:paraId="5D49E48F" w14:textId="10A00F71" w:rsidR="00013472" w:rsidRPr="00C72F63" w:rsidRDefault="0001079E" w:rsidP="007A7F58">
      <w:pPr>
        <w:spacing w:after="0" w:line="360" w:lineRule="auto"/>
        <w:ind w:left="709" w:hanging="709"/>
        <w:jc w:val="both"/>
        <w:rPr>
          <w:rFonts w:ascii="Times New Roman" w:hAnsi="Times New Roman" w:cs="Times New Roman"/>
          <w:sz w:val="24"/>
        </w:rPr>
      </w:pPr>
      <w:r w:rsidRPr="00C72F63">
        <w:rPr>
          <w:rFonts w:ascii="Times New Roman" w:hAnsi="Times New Roman" w:cs="Times New Roman"/>
          <w:sz w:val="24"/>
        </w:rPr>
        <w:t xml:space="preserve">Lozano, </w:t>
      </w:r>
      <w:r w:rsidR="007D70D5" w:rsidRPr="00C72F63">
        <w:rPr>
          <w:rFonts w:ascii="Times New Roman" w:hAnsi="Times New Roman" w:cs="Times New Roman"/>
          <w:sz w:val="24"/>
        </w:rPr>
        <w:t>L.M., y Turbany, J</w:t>
      </w:r>
      <w:r w:rsidR="00013472" w:rsidRPr="00C72F63">
        <w:rPr>
          <w:rFonts w:ascii="Times New Roman" w:hAnsi="Times New Roman" w:cs="Times New Roman"/>
          <w:sz w:val="24"/>
        </w:rPr>
        <w:t xml:space="preserve">. </w:t>
      </w:r>
      <w:r w:rsidR="007D70D5" w:rsidRPr="00C72F63">
        <w:rPr>
          <w:rFonts w:ascii="Times New Roman" w:hAnsi="Times New Roman" w:cs="Times New Roman"/>
          <w:sz w:val="24"/>
        </w:rPr>
        <w:t xml:space="preserve">(2014). Validez. En J. Meneses (Coord.), </w:t>
      </w:r>
      <w:r w:rsidR="007D70D5" w:rsidRPr="00C72F63">
        <w:rPr>
          <w:rFonts w:ascii="Times New Roman" w:hAnsi="Times New Roman" w:cs="Times New Roman"/>
          <w:i/>
          <w:sz w:val="24"/>
        </w:rPr>
        <w:t xml:space="preserve">Psicometría </w:t>
      </w:r>
      <w:r w:rsidR="007D70D5" w:rsidRPr="00C72F63">
        <w:rPr>
          <w:rFonts w:ascii="Times New Roman" w:hAnsi="Times New Roman" w:cs="Times New Roman"/>
          <w:sz w:val="24"/>
        </w:rPr>
        <w:t>(pp.191-200).</w:t>
      </w:r>
      <w:r w:rsidR="00013472" w:rsidRPr="00C72F63">
        <w:rPr>
          <w:rFonts w:ascii="Times New Roman" w:hAnsi="Times New Roman" w:cs="Times New Roman"/>
          <w:sz w:val="24"/>
        </w:rPr>
        <w:t xml:space="preserve"> Alianza Editorial. </w:t>
      </w:r>
    </w:p>
    <w:p w14:paraId="677D1A52" w14:textId="03B31F62" w:rsidR="00B9175D" w:rsidRPr="00C72F63" w:rsidRDefault="00B9175D" w:rsidP="007A7F58">
      <w:pPr>
        <w:spacing w:after="0" w:line="360" w:lineRule="auto"/>
        <w:ind w:left="709" w:hanging="709"/>
        <w:jc w:val="both"/>
        <w:rPr>
          <w:rFonts w:ascii="Times New Roman" w:hAnsi="Times New Roman" w:cs="Times New Roman"/>
          <w:sz w:val="24"/>
        </w:rPr>
      </w:pPr>
      <w:r w:rsidRPr="00C72F63">
        <w:rPr>
          <w:rFonts w:ascii="Times New Roman" w:hAnsi="Times New Roman" w:cs="Times New Roman"/>
          <w:sz w:val="24"/>
        </w:rPr>
        <w:t xml:space="preserve">Mamani-Benito, O.J., Ventura-León, J., Carranza, R.F., Tito-Betancur, M., Hilasaca-Mamani, K.R., y rojas, E.M. (2021). Evidencias psicométricas iniciales de una escala de maltrato al asesorado de tesis EMAT. </w:t>
      </w:r>
      <w:r w:rsidRPr="00C72F63">
        <w:rPr>
          <w:rFonts w:ascii="Times New Roman" w:hAnsi="Times New Roman" w:cs="Times New Roman"/>
          <w:i/>
          <w:sz w:val="24"/>
        </w:rPr>
        <w:t>Educación Médica</w:t>
      </w:r>
      <w:r w:rsidRPr="00C72F63">
        <w:rPr>
          <w:rFonts w:ascii="Times New Roman" w:hAnsi="Times New Roman" w:cs="Times New Roman"/>
          <w:sz w:val="24"/>
        </w:rPr>
        <w:t xml:space="preserve">, 22, 298-304. </w:t>
      </w:r>
      <w:hyperlink r:id="rId20" w:history="1">
        <w:r w:rsidR="00A1025B" w:rsidRPr="00C72F63">
          <w:rPr>
            <w:rStyle w:val="Hipervnculo"/>
            <w:rFonts w:ascii="Times New Roman" w:hAnsi="Times New Roman" w:cs="Times New Roman"/>
            <w:sz w:val="24"/>
          </w:rPr>
          <w:t>https://doi.org/10.1016/j.edumed.2021.05.008</w:t>
        </w:r>
      </w:hyperlink>
    </w:p>
    <w:p w14:paraId="6ED40997" w14:textId="449A7218" w:rsidR="00A1025B" w:rsidRPr="00C72F63" w:rsidRDefault="00A1025B"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Marín, A., Gogeascoechea-Trejo, M.C., Vélez</w:t>
      </w:r>
      <w:r w:rsidR="00C22A3B" w:rsidRPr="00C72F63">
        <w:rPr>
          <w:rFonts w:ascii="Times New Roman" w:hAnsi="Times New Roman" w:cs="Times New Roman"/>
          <w:sz w:val="24"/>
          <w:szCs w:val="24"/>
        </w:rPr>
        <w:t xml:space="preserve">, </w:t>
      </w:r>
      <w:r w:rsidRPr="00C72F63">
        <w:rPr>
          <w:rFonts w:ascii="Times New Roman" w:hAnsi="Times New Roman" w:cs="Times New Roman"/>
          <w:sz w:val="24"/>
          <w:szCs w:val="24"/>
        </w:rPr>
        <w:t>C</w:t>
      </w:r>
      <w:r w:rsidR="00C22A3B" w:rsidRPr="00C72F63">
        <w:rPr>
          <w:rFonts w:ascii="Times New Roman" w:hAnsi="Times New Roman" w:cs="Times New Roman"/>
          <w:sz w:val="24"/>
          <w:szCs w:val="24"/>
        </w:rPr>
        <w:t>.</w:t>
      </w:r>
      <w:r w:rsidRPr="00C72F63">
        <w:rPr>
          <w:rFonts w:ascii="Times New Roman" w:hAnsi="Times New Roman" w:cs="Times New Roman"/>
          <w:sz w:val="24"/>
          <w:szCs w:val="24"/>
        </w:rPr>
        <w:t>, Blázquez-Morales</w:t>
      </w:r>
      <w:r w:rsidR="00C22A3B" w:rsidRPr="00C72F63">
        <w:rPr>
          <w:rFonts w:ascii="Times New Roman" w:hAnsi="Times New Roman" w:cs="Times New Roman"/>
          <w:sz w:val="24"/>
          <w:szCs w:val="24"/>
        </w:rPr>
        <w:t>,</w:t>
      </w:r>
      <w:r w:rsidRPr="00C72F63">
        <w:rPr>
          <w:rFonts w:ascii="Times New Roman" w:hAnsi="Times New Roman" w:cs="Times New Roman"/>
          <w:sz w:val="24"/>
          <w:szCs w:val="24"/>
        </w:rPr>
        <w:t xml:space="preserve"> M</w:t>
      </w:r>
      <w:r w:rsidR="00C22A3B" w:rsidRPr="00C72F63">
        <w:rPr>
          <w:rFonts w:ascii="Times New Roman" w:hAnsi="Times New Roman" w:cs="Times New Roman"/>
          <w:sz w:val="24"/>
          <w:szCs w:val="24"/>
        </w:rPr>
        <w:t>.</w:t>
      </w:r>
      <w:r w:rsidRPr="00C72F63">
        <w:rPr>
          <w:rFonts w:ascii="Times New Roman" w:hAnsi="Times New Roman" w:cs="Times New Roman"/>
          <w:sz w:val="24"/>
          <w:szCs w:val="24"/>
        </w:rPr>
        <w:t xml:space="preserve"> S</w:t>
      </w:r>
      <w:r w:rsidR="00C22A3B" w:rsidRPr="00C72F63">
        <w:rPr>
          <w:rFonts w:ascii="Times New Roman" w:hAnsi="Times New Roman" w:cs="Times New Roman"/>
          <w:sz w:val="24"/>
          <w:szCs w:val="24"/>
        </w:rPr>
        <w:t>.</w:t>
      </w:r>
      <w:r w:rsidRPr="00C72F63">
        <w:rPr>
          <w:rFonts w:ascii="Times New Roman" w:hAnsi="Times New Roman" w:cs="Times New Roman"/>
          <w:sz w:val="24"/>
          <w:szCs w:val="24"/>
        </w:rPr>
        <w:t xml:space="preserve"> L</w:t>
      </w:r>
      <w:r w:rsidR="00C22A3B" w:rsidRPr="00C72F63">
        <w:rPr>
          <w:rFonts w:ascii="Times New Roman" w:hAnsi="Times New Roman" w:cs="Times New Roman"/>
          <w:sz w:val="24"/>
          <w:szCs w:val="24"/>
        </w:rPr>
        <w:t>.</w:t>
      </w:r>
      <w:r w:rsidRPr="00C72F63">
        <w:rPr>
          <w:rFonts w:ascii="Times New Roman" w:hAnsi="Times New Roman" w:cs="Times New Roman"/>
          <w:sz w:val="24"/>
          <w:szCs w:val="24"/>
        </w:rPr>
        <w:t>, Pavón-León</w:t>
      </w:r>
      <w:r w:rsidR="00C22A3B" w:rsidRPr="00C72F63">
        <w:rPr>
          <w:rFonts w:ascii="Times New Roman" w:hAnsi="Times New Roman" w:cs="Times New Roman"/>
          <w:sz w:val="24"/>
          <w:szCs w:val="24"/>
        </w:rPr>
        <w:t>,</w:t>
      </w:r>
      <w:r w:rsidRPr="00C72F63">
        <w:rPr>
          <w:rFonts w:ascii="Times New Roman" w:hAnsi="Times New Roman" w:cs="Times New Roman"/>
          <w:sz w:val="24"/>
          <w:szCs w:val="24"/>
        </w:rPr>
        <w:t xml:space="preserve"> P</w:t>
      </w:r>
      <w:r w:rsidR="00C22A3B" w:rsidRPr="00C72F63">
        <w:rPr>
          <w:rFonts w:ascii="Times New Roman" w:hAnsi="Times New Roman" w:cs="Times New Roman"/>
          <w:sz w:val="24"/>
          <w:szCs w:val="24"/>
        </w:rPr>
        <w:t>.</w:t>
      </w:r>
      <w:r w:rsidRPr="00C72F63">
        <w:rPr>
          <w:rFonts w:ascii="Times New Roman" w:hAnsi="Times New Roman" w:cs="Times New Roman"/>
          <w:sz w:val="24"/>
          <w:szCs w:val="24"/>
        </w:rPr>
        <w:t>, Nachón-García</w:t>
      </w:r>
      <w:r w:rsidR="00C22A3B" w:rsidRPr="00C72F63">
        <w:rPr>
          <w:rFonts w:ascii="Times New Roman" w:hAnsi="Times New Roman" w:cs="Times New Roman"/>
          <w:sz w:val="24"/>
          <w:szCs w:val="24"/>
        </w:rPr>
        <w:t>,</w:t>
      </w:r>
      <w:r w:rsidRPr="00C72F63">
        <w:rPr>
          <w:rFonts w:ascii="Times New Roman" w:hAnsi="Times New Roman" w:cs="Times New Roman"/>
          <w:sz w:val="24"/>
          <w:szCs w:val="24"/>
        </w:rPr>
        <w:t xml:space="preserve"> M</w:t>
      </w:r>
      <w:r w:rsidR="00C22A3B" w:rsidRPr="00C72F63">
        <w:rPr>
          <w:rFonts w:ascii="Times New Roman" w:hAnsi="Times New Roman" w:cs="Times New Roman"/>
          <w:sz w:val="24"/>
          <w:szCs w:val="24"/>
        </w:rPr>
        <w:t>.</w:t>
      </w:r>
      <w:r w:rsidRPr="00C72F63">
        <w:rPr>
          <w:rFonts w:ascii="Times New Roman" w:hAnsi="Times New Roman" w:cs="Times New Roman"/>
          <w:sz w:val="24"/>
          <w:szCs w:val="24"/>
        </w:rPr>
        <w:t xml:space="preserve"> G</w:t>
      </w:r>
      <w:r w:rsidR="00C22A3B" w:rsidRPr="00C72F63">
        <w:rPr>
          <w:rFonts w:ascii="Times New Roman" w:hAnsi="Times New Roman" w:cs="Times New Roman"/>
          <w:sz w:val="24"/>
          <w:szCs w:val="24"/>
        </w:rPr>
        <w:t>.</w:t>
      </w:r>
      <w:r w:rsidRPr="00C72F63">
        <w:rPr>
          <w:rFonts w:ascii="Times New Roman" w:hAnsi="Times New Roman" w:cs="Times New Roman"/>
          <w:sz w:val="24"/>
          <w:szCs w:val="24"/>
        </w:rPr>
        <w:t>, Cinta</w:t>
      </w:r>
      <w:r w:rsidR="00C22A3B" w:rsidRPr="00C72F63">
        <w:rPr>
          <w:rFonts w:ascii="Times New Roman" w:hAnsi="Times New Roman" w:cs="Times New Roman"/>
          <w:sz w:val="24"/>
          <w:szCs w:val="24"/>
        </w:rPr>
        <w:t>,</w:t>
      </w:r>
      <w:r w:rsidRPr="00C72F63">
        <w:rPr>
          <w:rFonts w:ascii="Times New Roman" w:hAnsi="Times New Roman" w:cs="Times New Roman"/>
          <w:sz w:val="24"/>
          <w:szCs w:val="24"/>
        </w:rPr>
        <w:t xml:space="preserve"> D</w:t>
      </w:r>
      <w:r w:rsidR="00C22A3B" w:rsidRPr="00C72F63">
        <w:rPr>
          <w:rFonts w:ascii="Times New Roman" w:hAnsi="Times New Roman" w:cs="Times New Roman"/>
          <w:sz w:val="24"/>
          <w:szCs w:val="24"/>
        </w:rPr>
        <w:t>.</w:t>
      </w:r>
      <w:r w:rsidRPr="00C72F63">
        <w:rPr>
          <w:rFonts w:ascii="Times New Roman" w:hAnsi="Times New Roman" w:cs="Times New Roman"/>
          <w:sz w:val="24"/>
          <w:szCs w:val="24"/>
        </w:rPr>
        <w:t xml:space="preserve"> M. </w:t>
      </w:r>
      <w:r w:rsidR="00C22A3B" w:rsidRPr="00C72F63">
        <w:rPr>
          <w:rFonts w:ascii="Times New Roman" w:hAnsi="Times New Roman" w:cs="Times New Roman"/>
          <w:sz w:val="24"/>
          <w:szCs w:val="24"/>
        </w:rPr>
        <w:t xml:space="preserve">(2023). </w:t>
      </w:r>
      <w:r w:rsidRPr="00C72F63">
        <w:rPr>
          <w:rFonts w:ascii="Times New Roman" w:hAnsi="Times New Roman" w:cs="Times New Roman"/>
          <w:sz w:val="24"/>
          <w:szCs w:val="24"/>
        </w:rPr>
        <w:t xml:space="preserve">Diseño y validez de contenido del cuestionario continuidad del cuidado entre niveles asistenciales. </w:t>
      </w:r>
      <w:r w:rsidRPr="00C72F63">
        <w:rPr>
          <w:rFonts w:ascii="Times New Roman" w:hAnsi="Times New Roman" w:cs="Times New Roman"/>
          <w:i/>
          <w:sz w:val="24"/>
          <w:szCs w:val="24"/>
        </w:rPr>
        <w:t>Revista Cuidarte</w:t>
      </w:r>
      <w:r w:rsidRPr="00C72F63">
        <w:rPr>
          <w:rFonts w:ascii="Times New Roman" w:hAnsi="Times New Roman" w:cs="Times New Roman"/>
          <w:sz w:val="24"/>
          <w:szCs w:val="24"/>
        </w:rPr>
        <w:t>. 14(2)</w:t>
      </w:r>
      <w:r w:rsidR="00C22A3B" w:rsidRPr="00C72F63">
        <w:rPr>
          <w:rFonts w:ascii="Times New Roman" w:hAnsi="Times New Roman" w:cs="Times New Roman"/>
          <w:sz w:val="24"/>
          <w:szCs w:val="24"/>
        </w:rPr>
        <w:t xml:space="preserve">, </w:t>
      </w:r>
      <w:r w:rsidRPr="00C72F63">
        <w:rPr>
          <w:rFonts w:ascii="Times New Roman" w:hAnsi="Times New Roman" w:cs="Times New Roman"/>
          <w:sz w:val="24"/>
          <w:szCs w:val="24"/>
        </w:rPr>
        <w:t>e2773. http://dx.doi.org/10.15649/cuidarte.2773</w:t>
      </w:r>
    </w:p>
    <w:p w14:paraId="393021A8" w14:textId="0A3431C5" w:rsidR="00B9175D" w:rsidRPr="00C72F63" w:rsidRDefault="00A74998"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Meil, G. (2004). La pareja en los proyectos vitales de las nuevas generaciones: deseos y realidades. </w:t>
      </w:r>
      <w:r w:rsidRPr="00C72F63">
        <w:rPr>
          <w:rFonts w:ascii="Times New Roman" w:hAnsi="Times New Roman" w:cs="Times New Roman"/>
          <w:i/>
          <w:sz w:val="24"/>
          <w:szCs w:val="24"/>
        </w:rPr>
        <w:t>Revista de estudios de juventud</w:t>
      </w:r>
      <w:r w:rsidRPr="00C72F63">
        <w:rPr>
          <w:rFonts w:ascii="Times New Roman" w:hAnsi="Times New Roman" w:cs="Times New Roman"/>
          <w:sz w:val="24"/>
          <w:szCs w:val="24"/>
        </w:rPr>
        <w:t>, 67, 39-54.</w:t>
      </w:r>
    </w:p>
    <w:p w14:paraId="0F66122F" w14:textId="7B90CD42" w:rsidR="00A52F41" w:rsidRPr="00C72F63" w:rsidRDefault="00A52F41"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Mena, P., y Torres, L.E. (2013). Prácticas paternas en divorciados, viudos y abandonados. En J.C. Ramírez y J.C. Cervantes (Coords.), </w:t>
      </w:r>
      <w:r w:rsidRPr="00C72F63">
        <w:rPr>
          <w:rFonts w:ascii="Times New Roman" w:hAnsi="Times New Roman" w:cs="Times New Roman"/>
          <w:i/>
          <w:sz w:val="24"/>
          <w:szCs w:val="24"/>
        </w:rPr>
        <w:t>Los hombres en México: veredas recorridas y por andar</w:t>
      </w:r>
      <w:r w:rsidRPr="00C72F63">
        <w:rPr>
          <w:rFonts w:ascii="Times New Roman" w:hAnsi="Times New Roman" w:cs="Times New Roman"/>
          <w:sz w:val="24"/>
          <w:szCs w:val="24"/>
        </w:rPr>
        <w:t xml:space="preserve"> (pp.71-90). Centro Universitario de Ciencias Económico Administrativas; Asociación Mexicana de Estudios de Género de los Hombres.</w:t>
      </w:r>
    </w:p>
    <w:p w14:paraId="205D463D" w14:textId="4C2587CF" w:rsidR="00CF5DB9" w:rsidRPr="00C72F63" w:rsidRDefault="00CF5DB9"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Montaño, D.C., Pardo, L., y Marchal-Bertrand, L. (2022). Estimación de las propiedades psicométricas del instrumento de medición de adicción al sexo MAS. </w:t>
      </w:r>
      <w:r w:rsidRPr="00C72F63">
        <w:rPr>
          <w:rFonts w:ascii="Times New Roman" w:hAnsi="Times New Roman" w:cs="Times New Roman"/>
          <w:i/>
          <w:sz w:val="24"/>
          <w:szCs w:val="24"/>
        </w:rPr>
        <w:t>Suma Psicológica</w:t>
      </w:r>
      <w:r w:rsidRPr="00C72F63">
        <w:rPr>
          <w:rFonts w:ascii="Times New Roman" w:hAnsi="Times New Roman" w:cs="Times New Roman"/>
          <w:sz w:val="24"/>
          <w:szCs w:val="24"/>
        </w:rPr>
        <w:t xml:space="preserve">, 29(2), 146-156. </w:t>
      </w:r>
      <w:hyperlink r:id="rId21" w:history="1">
        <w:r w:rsidR="008C11DC" w:rsidRPr="00C72F63">
          <w:rPr>
            <w:rStyle w:val="Hipervnculo"/>
            <w:rFonts w:ascii="Times New Roman" w:hAnsi="Times New Roman" w:cs="Times New Roman"/>
            <w:sz w:val="24"/>
            <w:szCs w:val="24"/>
          </w:rPr>
          <w:t>https://doi.org/10.14349/sumapsi.2022.v29.n2.7</w:t>
        </w:r>
      </w:hyperlink>
    </w:p>
    <w:p w14:paraId="481B27C1" w14:textId="3A70131C" w:rsidR="008C11DC" w:rsidRPr="005F66D9" w:rsidRDefault="008C11DC" w:rsidP="007A7F58">
      <w:pPr>
        <w:spacing w:after="0" w:line="360" w:lineRule="auto"/>
        <w:ind w:left="709" w:hanging="709"/>
        <w:jc w:val="both"/>
        <w:rPr>
          <w:rFonts w:ascii="Times New Roman" w:hAnsi="Times New Roman" w:cs="Times New Roman"/>
          <w:sz w:val="24"/>
          <w:szCs w:val="24"/>
          <w:lang w:val="en-US"/>
        </w:rPr>
      </w:pPr>
      <w:r w:rsidRPr="00C72F63">
        <w:rPr>
          <w:rFonts w:ascii="Times New Roman" w:hAnsi="Times New Roman" w:cs="Times New Roman"/>
          <w:sz w:val="24"/>
          <w:szCs w:val="24"/>
          <w:lang w:val="es-ES"/>
        </w:rPr>
        <w:t xml:space="preserve">Montero, I., y León, O. (2007). </w:t>
      </w:r>
      <w:r w:rsidRPr="00C72F63">
        <w:rPr>
          <w:rFonts w:ascii="Times New Roman" w:hAnsi="Times New Roman" w:cs="Times New Roman"/>
          <w:sz w:val="24"/>
          <w:szCs w:val="24"/>
          <w:lang w:val="en-US"/>
        </w:rPr>
        <w:t xml:space="preserve">A guide for naming research studies in psychology. </w:t>
      </w:r>
      <w:r w:rsidRPr="005F66D9">
        <w:rPr>
          <w:rFonts w:ascii="Times New Roman" w:hAnsi="Times New Roman" w:cs="Times New Roman"/>
          <w:sz w:val="24"/>
          <w:szCs w:val="24"/>
          <w:lang w:val="en-US"/>
        </w:rPr>
        <w:t xml:space="preserve">International </w:t>
      </w:r>
      <w:r w:rsidRPr="005F66D9">
        <w:rPr>
          <w:rFonts w:ascii="Times New Roman" w:hAnsi="Times New Roman" w:cs="Times New Roman"/>
          <w:i/>
          <w:sz w:val="24"/>
          <w:szCs w:val="24"/>
          <w:lang w:val="en-US"/>
        </w:rPr>
        <w:t>Journal of Clinical and Health Psychology</w:t>
      </w:r>
      <w:r w:rsidRPr="005F66D9">
        <w:rPr>
          <w:rFonts w:ascii="Times New Roman" w:hAnsi="Times New Roman" w:cs="Times New Roman"/>
          <w:sz w:val="24"/>
          <w:szCs w:val="24"/>
          <w:lang w:val="en-US"/>
        </w:rPr>
        <w:t>, 7, 847- 862</w:t>
      </w:r>
    </w:p>
    <w:p w14:paraId="7899E645" w14:textId="7F179570" w:rsidR="0083060C" w:rsidRPr="00C72F63" w:rsidRDefault="0083060C" w:rsidP="007A7F58">
      <w:pPr>
        <w:spacing w:after="0" w:line="360" w:lineRule="auto"/>
        <w:ind w:left="709" w:hanging="709"/>
        <w:jc w:val="both"/>
        <w:rPr>
          <w:rFonts w:ascii="Times New Roman" w:hAnsi="Times New Roman" w:cs="Times New Roman"/>
          <w:sz w:val="24"/>
          <w:szCs w:val="24"/>
        </w:rPr>
      </w:pPr>
      <w:r w:rsidRPr="005F66D9">
        <w:rPr>
          <w:rFonts w:ascii="Times New Roman" w:hAnsi="Times New Roman" w:cs="Times New Roman"/>
          <w:sz w:val="24"/>
          <w:szCs w:val="24"/>
          <w:lang w:val="en-US"/>
        </w:rPr>
        <w:t xml:space="preserve">Montes, C., y Louzán, R. (2013). </w:t>
      </w:r>
      <w:r w:rsidRPr="00C72F63">
        <w:rPr>
          <w:rFonts w:ascii="Times New Roman" w:hAnsi="Times New Roman" w:cs="Times New Roman"/>
          <w:sz w:val="24"/>
          <w:szCs w:val="24"/>
        </w:rPr>
        <w:t xml:space="preserve">Repercusiones psicológicas del desempleo: efectos colaterales de la crisis en el sector de la construcción. </w:t>
      </w:r>
      <w:r w:rsidRPr="00C72F63">
        <w:rPr>
          <w:rFonts w:ascii="Times New Roman" w:hAnsi="Times New Roman" w:cs="Times New Roman"/>
          <w:i/>
          <w:sz w:val="24"/>
          <w:szCs w:val="24"/>
        </w:rPr>
        <w:t>Escritos de Psicología</w:t>
      </w:r>
      <w:r w:rsidRPr="00C72F63">
        <w:rPr>
          <w:rFonts w:ascii="Times New Roman" w:hAnsi="Times New Roman" w:cs="Times New Roman"/>
          <w:sz w:val="24"/>
          <w:szCs w:val="24"/>
        </w:rPr>
        <w:t>, 6(1), 28-35.</w:t>
      </w:r>
    </w:p>
    <w:p w14:paraId="27CDD93F" w14:textId="20F0436B" w:rsidR="00257794" w:rsidRPr="00C72F63" w:rsidRDefault="00257794" w:rsidP="001A48BD">
      <w:pPr>
        <w:pStyle w:val="Textonotaalfinal"/>
        <w:spacing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lastRenderedPageBreak/>
        <w:t xml:space="preserve">Montesinos R. </w:t>
      </w:r>
      <w:r w:rsidR="001A48BD" w:rsidRPr="00C72F63">
        <w:rPr>
          <w:rFonts w:ascii="Times New Roman" w:hAnsi="Times New Roman" w:cs="Times New Roman"/>
          <w:sz w:val="24"/>
          <w:szCs w:val="24"/>
        </w:rPr>
        <w:t xml:space="preserve">(2004). </w:t>
      </w:r>
      <w:r w:rsidRPr="00C72F63">
        <w:rPr>
          <w:rFonts w:ascii="Times New Roman" w:hAnsi="Times New Roman" w:cs="Times New Roman"/>
          <w:sz w:val="24"/>
          <w:szCs w:val="24"/>
        </w:rPr>
        <w:t>Los cambios de la masculinidad como expresión de la transición social. El cotidiano, 20 (126).</w:t>
      </w:r>
    </w:p>
    <w:p w14:paraId="19D45192" w14:textId="4B67C6A1" w:rsidR="006D76E9" w:rsidRPr="00C72F63" w:rsidRDefault="006D76E9" w:rsidP="007A7F58">
      <w:pPr>
        <w:spacing w:after="0" w:line="360" w:lineRule="auto"/>
        <w:ind w:left="709" w:hanging="709"/>
        <w:jc w:val="both"/>
        <w:rPr>
          <w:rFonts w:ascii="Times New Roman" w:hAnsi="Times New Roman" w:cs="Times New Roman"/>
          <w:sz w:val="24"/>
        </w:rPr>
      </w:pPr>
      <w:r w:rsidRPr="00C72F63">
        <w:rPr>
          <w:rFonts w:ascii="Times New Roman" w:hAnsi="Times New Roman" w:cs="Times New Roman"/>
          <w:sz w:val="24"/>
        </w:rPr>
        <w:t xml:space="preserve">Montesinos R. </w:t>
      </w:r>
      <w:r w:rsidR="0049566E" w:rsidRPr="00C72F63">
        <w:rPr>
          <w:rFonts w:ascii="Times New Roman" w:hAnsi="Times New Roman" w:cs="Times New Roman"/>
          <w:sz w:val="24"/>
        </w:rPr>
        <w:t xml:space="preserve">(2007). </w:t>
      </w:r>
      <w:r w:rsidRPr="00C72F63">
        <w:rPr>
          <w:rFonts w:ascii="Times New Roman" w:hAnsi="Times New Roman" w:cs="Times New Roman"/>
          <w:sz w:val="24"/>
        </w:rPr>
        <w:t xml:space="preserve">Cambio cultural, prácticas sociales y nuevas expresiones de la masculinidad. En </w:t>
      </w:r>
      <w:r w:rsidR="0049566E" w:rsidRPr="00C72F63">
        <w:rPr>
          <w:rFonts w:ascii="Times New Roman" w:hAnsi="Times New Roman" w:cs="Times New Roman"/>
          <w:sz w:val="24"/>
        </w:rPr>
        <w:t>R. Montesino (C</w:t>
      </w:r>
      <w:r w:rsidRPr="00C72F63">
        <w:rPr>
          <w:rFonts w:ascii="Times New Roman" w:hAnsi="Times New Roman" w:cs="Times New Roman"/>
          <w:sz w:val="24"/>
        </w:rPr>
        <w:t>oord</w:t>
      </w:r>
      <w:r w:rsidR="0049566E" w:rsidRPr="00C72F63">
        <w:rPr>
          <w:rFonts w:ascii="Times New Roman" w:hAnsi="Times New Roman" w:cs="Times New Roman"/>
          <w:sz w:val="24"/>
        </w:rPr>
        <w:t xml:space="preserve">.), </w:t>
      </w:r>
      <w:r w:rsidRPr="00C72F63">
        <w:rPr>
          <w:rFonts w:ascii="Times New Roman" w:hAnsi="Times New Roman" w:cs="Times New Roman"/>
          <w:i/>
          <w:sz w:val="24"/>
        </w:rPr>
        <w:t>Perfiles de la Masculinidad</w:t>
      </w:r>
      <w:r w:rsidR="0049566E" w:rsidRPr="00C72F63">
        <w:rPr>
          <w:rFonts w:ascii="Times New Roman" w:hAnsi="Times New Roman" w:cs="Times New Roman"/>
          <w:sz w:val="24"/>
        </w:rPr>
        <w:t xml:space="preserve"> (pp. 16-46)</w:t>
      </w:r>
      <w:r w:rsidRPr="00C72F63">
        <w:rPr>
          <w:rFonts w:ascii="Times New Roman" w:hAnsi="Times New Roman" w:cs="Times New Roman"/>
          <w:sz w:val="24"/>
        </w:rPr>
        <w:t xml:space="preserve">. </w:t>
      </w:r>
      <w:r w:rsidR="0049566E" w:rsidRPr="00C72F63">
        <w:rPr>
          <w:rFonts w:ascii="Times New Roman" w:hAnsi="Times New Roman" w:cs="Times New Roman"/>
          <w:sz w:val="24"/>
        </w:rPr>
        <w:t>Plaza y Valdés; UNAM.</w:t>
      </w:r>
    </w:p>
    <w:p w14:paraId="0F72FACF" w14:textId="7CA9780A" w:rsidR="00316C30" w:rsidRPr="00C72F63" w:rsidRDefault="00316C30"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Muñoz-Rivas, M.J., Andreu, R.J., Graña, G.J., O’leary, D.K., y González, M.P. (2007). Validación de la versión modificada de la ConflictS Tactics Scale (M-CTS) en población juvenil española. </w:t>
      </w:r>
      <w:r w:rsidRPr="00C72F63">
        <w:rPr>
          <w:rFonts w:ascii="Times New Roman" w:hAnsi="Times New Roman" w:cs="Times New Roman"/>
          <w:i/>
          <w:sz w:val="24"/>
          <w:szCs w:val="24"/>
        </w:rPr>
        <w:t>Pshicothema</w:t>
      </w:r>
      <w:r w:rsidR="000A5793" w:rsidRPr="00C72F63">
        <w:rPr>
          <w:rFonts w:ascii="Times New Roman" w:hAnsi="Times New Roman" w:cs="Times New Roman"/>
          <w:sz w:val="24"/>
          <w:szCs w:val="24"/>
        </w:rPr>
        <w:t>,</w:t>
      </w:r>
      <w:r w:rsidRPr="00C72F63">
        <w:rPr>
          <w:rFonts w:ascii="Times New Roman" w:hAnsi="Times New Roman" w:cs="Times New Roman"/>
          <w:sz w:val="24"/>
          <w:szCs w:val="24"/>
        </w:rPr>
        <w:t xml:space="preserve"> 19(4)</w:t>
      </w:r>
      <w:r w:rsidR="000A5793" w:rsidRPr="00C72F63">
        <w:rPr>
          <w:rFonts w:ascii="Times New Roman" w:hAnsi="Times New Roman" w:cs="Times New Roman"/>
          <w:sz w:val="24"/>
          <w:szCs w:val="24"/>
        </w:rPr>
        <w:t>,</w:t>
      </w:r>
      <w:r w:rsidRPr="00C72F63">
        <w:rPr>
          <w:rFonts w:ascii="Times New Roman" w:hAnsi="Times New Roman" w:cs="Times New Roman"/>
          <w:sz w:val="24"/>
          <w:szCs w:val="24"/>
        </w:rPr>
        <w:t xml:space="preserve"> 693-698</w:t>
      </w:r>
      <w:r w:rsidR="000A5793" w:rsidRPr="00C72F63">
        <w:rPr>
          <w:rFonts w:ascii="Times New Roman" w:hAnsi="Times New Roman" w:cs="Times New Roman"/>
          <w:sz w:val="24"/>
          <w:szCs w:val="24"/>
        </w:rPr>
        <w:t>.</w:t>
      </w:r>
    </w:p>
    <w:p w14:paraId="0C6F0063" w14:textId="1178D5B2" w:rsidR="005A01BE" w:rsidRPr="00C72F63" w:rsidRDefault="005A01BE" w:rsidP="00191602">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Neumann, V.C., Rodrígues, P.C., y Gómez, L. (2023). Sin trabajo ni vida: la ideación suicida en el desempleo. </w:t>
      </w:r>
      <w:r w:rsidRPr="00C72F63">
        <w:rPr>
          <w:rFonts w:ascii="Times New Roman" w:hAnsi="Times New Roman" w:cs="Times New Roman"/>
          <w:i/>
          <w:sz w:val="24"/>
          <w:szCs w:val="24"/>
        </w:rPr>
        <w:t>Revista Puertorriqueña de Psicología</w:t>
      </w:r>
      <w:r w:rsidRPr="00C72F63">
        <w:rPr>
          <w:rFonts w:ascii="Times New Roman" w:hAnsi="Times New Roman" w:cs="Times New Roman"/>
          <w:sz w:val="24"/>
          <w:szCs w:val="24"/>
        </w:rPr>
        <w:t xml:space="preserve">, 34(3), 336-351. </w:t>
      </w:r>
      <w:hyperlink r:id="rId22" w:history="1">
        <w:r w:rsidRPr="00C72F63">
          <w:rPr>
            <w:rStyle w:val="Hipervnculo"/>
            <w:rFonts w:ascii="Times New Roman" w:hAnsi="Times New Roman" w:cs="Times New Roman"/>
            <w:color w:val="0D0D0D" w:themeColor="text1" w:themeTint="F2"/>
            <w:spacing w:val="8"/>
            <w:sz w:val="24"/>
            <w:szCs w:val="24"/>
          </w:rPr>
          <w:t>https://doi.org/10.55611/reps.3403.04</w:t>
        </w:r>
      </w:hyperlink>
      <w:r w:rsidRPr="00C72F63">
        <w:rPr>
          <w:rFonts w:ascii="Times New Roman" w:hAnsi="Times New Roman" w:cs="Times New Roman"/>
          <w:sz w:val="24"/>
          <w:szCs w:val="24"/>
        </w:rPr>
        <w:t xml:space="preserve"> </w:t>
      </w:r>
    </w:p>
    <w:p w14:paraId="214ABFFE" w14:textId="7422F7E2" w:rsidR="00BF5934" w:rsidRPr="00C72F63" w:rsidRDefault="00F41049"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Nú</w:t>
      </w:r>
      <w:r w:rsidR="00BF5934" w:rsidRPr="00C72F63">
        <w:rPr>
          <w:rFonts w:ascii="Times New Roman" w:hAnsi="Times New Roman" w:cs="Times New Roman"/>
          <w:sz w:val="24"/>
          <w:szCs w:val="24"/>
        </w:rPr>
        <w:t xml:space="preserve">ñez, G. (2016). Los estudios de género de los hombres y las masculinidades: ¿qué son y qué aportan?. </w:t>
      </w:r>
      <w:r w:rsidR="00BF5934" w:rsidRPr="00C72F63">
        <w:rPr>
          <w:rFonts w:ascii="Times New Roman" w:hAnsi="Times New Roman" w:cs="Times New Roman"/>
          <w:i/>
          <w:sz w:val="24"/>
          <w:szCs w:val="24"/>
        </w:rPr>
        <w:t>Culturales</w:t>
      </w:r>
      <w:r w:rsidR="00BF5934" w:rsidRPr="00C72F63">
        <w:rPr>
          <w:rFonts w:ascii="Times New Roman" w:hAnsi="Times New Roman" w:cs="Times New Roman"/>
          <w:sz w:val="24"/>
          <w:szCs w:val="24"/>
        </w:rPr>
        <w:t>, 4(1), 9-31.</w:t>
      </w:r>
    </w:p>
    <w:p w14:paraId="7C8C7E07" w14:textId="27C3EA00" w:rsidR="00BE1FDF" w:rsidRPr="00C72F63" w:rsidRDefault="00BE1FDF" w:rsidP="00C72F63">
      <w:pPr>
        <w:spacing w:after="0" w:line="360" w:lineRule="auto"/>
        <w:ind w:left="1416" w:hanging="1416"/>
        <w:jc w:val="both"/>
        <w:rPr>
          <w:rFonts w:ascii="Times New Roman" w:hAnsi="Times New Roman" w:cs="Times New Roman"/>
          <w:sz w:val="24"/>
          <w:szCs w:val="24"/>
        </w:rPr>
      </w:pPr>
      <w:r w:rsidRPr="00C72F63">
        <w:rPr>
          <w:rFonts w:ascii="Times New Roman" w:hAnsi="Times New Roman" w:cs="Times New Roman"/>
          <w:sz w:val="24"/>
          <w:szCs w:val="24"/>
        </w:rPr>
        <w:t>Organización Mundial de la Salud [OMS]. (2002). Informe Mundial sobre la Violencia y la Salud. Sinopsis. https://apps.who.int/iris/bitstream/10665/67411/1/a77102_spa.pdf</w:t>
      </w:r>
    </w:p>
    <w:p w14:paraId="7BE0FAC2" w14:textId="77777777" w:rsidR="008F5C32" w:rsidRPr="00C72F63" w:rsidRDefault="008F5C32"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Pedrosa, I., Suárez-Álvarez, J., y García-Cueto, E. (2013).  Evidencias sobre la validez de contenido: avances teóricos y métodos para su estimación. </w:t>
      </w:r>
      <w:r w:rsidRPr="00C72F63">
        <w:rPr>
          <w:rFonts w:ascii="Times New Roman" w:hAnsi="Times New Roman" w:cs="Times New Roman"/>
          <w:i/>
          <w:sz w:val="24"/>
          <w:szCs w:val="24"/>
        </w:rPr>
        <w:t>Acción psicológica</w:t>
      </w:r>
      <w:r w:rsidRPr="00C72F63">
        <w:rPr>
          <w:rFonts w:ascii="Times New Roman" w:hAnsi="Times New Roman" w:cs="Times New Roman"/>
          <w:sz w:val="24"/>
          <w:szCs w:val="24"/>
        </w:rPr>
        <w:t>, 10(2), 3-18.</w:t>
      </w:r>
      <w:r w:rsidRPr="00C72F63">
        <w:rPr>
          <w:sz w:val="24"/>
          <w:szCs w:val="24"/>
        </w:rPr>
        <w:t xml:space="preserve"> </w:t>
      </w:r>
      <w:hyperlink r:id="rId23" w:history="1">
        <w:r w:rsidR="005F57A4" w:rsidRPr="00C72F63">
          <w:rPr>
            <w:rStyle w:val="Hipervnculo"/>
            <w:rFonts w:ascii="Times New Roman" w:hAnsi="Times New Roman" w:cs="Times New Roman"/>
            <w:sz w:val="24"/>
            <w:szCs w:val="24"/>
          </w:rPr>
          <w:t>http://dx.doi.org/10.5944/ap.10.2.11820</w:t>
        </w:r>
      </w:hyperlink>
    </w:p>
    <w:p w14:paraId="0100D403" w14:textId="18D1B28F" w:rsidR="005F57A4" w:rsidRPr="00C72F63" w:rsidRDefault="005F57A4" w:rsidP="007A7F58">
      <w:pPr>
        <w:spacing w:after="0" w:line="360" w:lineRule="auto"/>
        <w:ind w:left="709" w:hanging="709"/>
        <w:jc w:val="both"/>
        <w:rPr>
          <w:rFonts w:ascii="Times New Roman" w:eastAsia="Times New Roman" w:hAnsi="Times New Roman" w:cs="Times New Roman"/>
          <w:sz w:val="24"/>
          <w:szCs w:val="24"/>
          <w:lang w:val="en-US" w:eastAsia="es-MX"/>
        </w:rPr>
      </w:pPr>
      <w:r w:rsidRPr="00C72F63">
        <w:rPr>
          <w:rFonts w:ascii="Times New Roman" w:hAnsi="Times New Roman" w:cs="Times New Roman"/>
          <w:sz w:val="24"/>
          <w:szCs w:val="24"/>
        </w:rPr>
        <w:t>Penfiel</w:t>
      </w:r>
      <w:r w:rsidR="009E6743" w:rsidRPr="00C72F63">
        <w:rPr>
          <w:rFonts w:ascii="Times New Roman" w:hAnsi="Times New Roman" w:cs="Times New Roman"/>
          <w:sz w:val="24"/>
          <w:szCs w:val="24"/>
        </w:rPr>
        <w:t>d</w:t>
      </w:r>
      <w:r w:rsidRPr="00C72F63">
        <w:rPr>
          <w:rFonts w:ascii="Times New Roman" w:hAnsi="Times New Roman" w:cs="Times New Roman"/>
          <w:sz w:val="24"/>
          <w:szCs w:val="24"/>
        </w:rPr>
        <w:t xml:space="preserve">, R., y Giacobbi, P. (2009). </w:t>
      </w:r>
      <w:r w:rsidRPr="00C72F63">
        <w:rPr>
          <w:rFonts w:ascii="Times New Roman" w:hAnsi="Times New Roman" w:cs="Times New Roman"/>
          <w:sz w:val="24"/>
          <w:szCs w:val="24"/>
          <w:lang w:val="en-US"/>
        </w:rPr>
        <w:t xml:space="preserve">Applying a score confidence interval to Aiken's item content-relevance index. </w:t>
      </w:r>
      <w:r w:rsidRPr="00C72F63">
        <w:rPr>
          <w:rFonts w:ascii="Times New Roman" w:eastAsia="Times New Roman" w:hAnsi="Times New Roman" w:cs="Times New Roman"/>
          <w:i/>
          <w:sz w:val="24"/>
          <w:szCs w:val="24"/>
          <w:lang w:val="en-US" w:eastAsia="es-MX"/>
        </w:rPr>
        <w:t>Measurementin Physical Education and Exercise Science</w:t>
      </w:r>
      <w:r w:rsidRPr="00C72F63">
        <w:rPr>
          <w:rFonts w:ascii="Times New Roman" w:eastAsia="Times New Roman" w:hAnsi="Times New Roman" w:cs="Times New Roman"/>
          <w:sz w:val="24"/>
          <w:szCs w:val="24"/>
          <w:lang w:val="en-US" w:eastAsia="es-MX"/>
        </w:rPr>
        <w:t xml:space="preserve">, 8(4), 213-225. </w:t>
      </w:r>
      <w:hyperlink r:id="rId24" w:history="1">
        <w:r w:rsidR="001464E8" w:rsidRPr="00C72F63">
          <w:rPr>
            <w:rStyle w:val="Hipervnculo"/>
            <w:rFonts w:ascii="Times New Roman" w:eastAsia="Times New Roman" w:hAnsi="Times New Roman" w:cs="Times New Roman"/>
            <w:sz w:val="24"/>
            <w:szCs w:val="24"/>
            <w:lang w:val="en-US" w:eastAsia="es-MX"/>
          </w:rPr>
          <w:t>https://doi.org/10.1207/s15327841mpee0804_3</w:t>
        </w:r>
      </w:hyperlink>
    </w:p>
    <w:p w14:paraId="37E860E0" w14:textId="5E216C7D" w:rsidR="00746511" w:rsidRPr="00C72F63" w:rsidRDefault="00746511" w:rsidP="007A7F58">
      <w:pPr>
        <w:spacing w:after="0" w:line="360" w:lineRule="auto"/>
        <w:ind w:left="709" w:hanging="709"/>
        <w:jc w:val="both"/>
        <w:rPr>
          <w:rFonts w:ascii="Times New Roman" w:eastAsia="Times New Roman" w:hAnsi="Times New Roman" w:cs="Times New Roman"/>
          <w:sz w:val="24"/>
          <w:szCs w:val="24"/>
          <w:lang w:val="es-ES" w:eastAsia="es-MX"/>
        </w:rPr>
      </w:pPr>
      <w:r w:rsidRPr="005F66D9">
        <w:rPr>
          <w:rFonts w:ascii="Times New Roman" w:eastAsia="Times New Roman" w:hAnsi="Times New Roman" w:cs="Times New Roman"/>
          <w:sz w:val="24"/>
          <w:szCs w:val="24"/>
          <w:lang w:val="es-ES" w:eastAsia="es-MX"/>
        </w:rPr>
        <w:t xml:space="preserve">Ramírez, J. C. (2020). </w:t>
      </w:r>
      <w:r w:rsidRPr="00C72F63">
        <w:rPr>
          <w:rFonts w:ascii="Times New Roman" w:eastAsia="Times New Roman" w:hAnsi="Times New Roman" w:cs="Times New Roman"/>
          <w:i/>
          <w:sz w:val="24"/>
          <w:szCs w:val="24"/>
          <w:lang w:val="es-ES" w:eastAsia="es-MX"/>
        </w:rPr>
        <w:t>Mandatos de la masculinidad y emociones: hombres (des) empleados</w:t>
      </w:r>
      <w:r w:rsidRPr="00C72F63">
        <w:rPr>
          <w:rFonts w:ascii="Times New Roman" w:eastAsia="Times New Roman" w:hAnsi="Times New Roman" w:cs="Times New Roman"/>
          <w:sz w:val="24"/>
          <w:szCs w:val="24"/>
          <w:lang w:val="es-ES" w:eastAsia="es-MX"/>
        </w:rPr>
        <w:t>. CONACyT; Universidad de Guadalajara.</w:t>
      </w:r>
    </w:p>
    <w:p w14:paraId="3B996379" w14:textId="49E4193A" w:rsidR="00EA628B" w:rsidRPr="00C72F63" w:rsidRDefault="00EA628B" w:rsidP="007A7F58">
      <w:pPr>
        <w:spacing w:after="0" w:line="360" w:lineRule="auto"/>
        <w:ind w:left="709" w:hanging="709"/>
        <w:jc w:val="both"/>
        <w:rPr>
          <w:rFonts w:ascii="Times New Roman" w:eastAsia="Times New Roman" w:hAnsi="Times New Roman" w:cs="Times New Roman"/>
          <w:sz w:val="24"/>
          <w:szCs w:val="24"/>
          <w:lang w:val="es-ES" w:eastAsia="es-MX"/>
        </w:rPr>
      </w:pPr>
      <w:r w:rsidRPr="00C72F63">
        <w:rPr>
          <w:rFonts w:ascii="Times New Roman" w:eastAsia="Times New Roman" w:hAnsi="Times New Roman" w:cs="Times New Roman"/>
          <w:sz w:val="24"/>
          <w:szCs w:val="24"/>
          <w:lang w:val="es-ES" w:eastAsia="es-MX"/>
        </w:rPr>
        <w:t>Ramírez, J.</w:t>
      </w:r>
      <w:r w:rsidR="00B577A3" w:rsidRPr="00C72F63">
        <w:rPr>
          <w:rFonts w:ascii="Times New Roman" w:eastAsia="Times New Roman" w:hAnsi="Times New Roman" w:cs="Times New Roman"/>
          <w:sz w:val="24"/>
          <w:szCs w:val="24"/>
          <w:lang w:val="es-ES" w:eastAsia="es-MX"/>
        </w:rPr>
        <w:t xml:space="preserve"> </w:t>
      </w:r>
      <w:r w:rsidRPr="00C72F63">
        <w:rPr>
          <w:rFonts w:ascii="Times New Roman" w:eastAsia="Times New Roman" w:hAnsi="Times New Roman" w:cs="Times New Roman"/>
          <w:sz w:val="24"/>
          <w:szCs w:val="24"/>
          <w:lang w:val="es-ES" w:eastAsia="es-MX"/>
        </w:rPr>
        <w:t>C. y Gutiérrez,</w:t>
      </w:r>
      <w:r w:rsidR="00B577A3" w:rsidRPr="00C72F63">
        <w:rPr>
          <w:rFonts w:ascii="Times New Roman" w:eastAsia="Times New Roman" w:hAnsi="Times New Roman" w:cs="Times New Roman"/>
          <w:sz w:val="24"/>
          <w:szCs w:val="24"/>
          <w:lang w:val="es-ES" w:eastAsia="es-MX"/>
        </w:rPr>
        <w:t xml:space="preserve"> N.</w:t>
      </w:r>
      <w:r w:rsidRPr="00C72F63">
        <w:rPr>
          <w:rFonts w:ascii="Times New Roman" w:eastAsia="Times New Roman" w:hAnsi="Times New Roman" w:cs="Times New Roman"/>
          <w:sz w:val="24"/>
          <w:szCs w:val="24"/>
          <w:lang w:val="es-ES" w:eastAsia="es-MX"/>
        </w:rPr>
        <w:t xml:space="preserve"> C. </w:t>
      </w:r>
      <w:r w:rsidR="00B577A3" w:rsidRPr="00C72F63">
        <w:rPr>
          <w:rFonts w:ascii="Times New Roman" w:eastAsia="Times New Roman" w:hAnsi="Times New Roman" w:cs="Times New Roman"/>
          <w:sz w:val="24"/>
          <w:szCs w:val="24"/>
          <w:lang w:val="es-ES" w:eastAsia="es-MX"/>
        </w:rPr>
        <w:t>(2020). Hombres e igualdad de género: para impulsar la construcción de una agenda en México. En S. Ma</w:t>
      </w:r>
      <w:r w:rsidR="0048530A" w:rsidRPr="00C72F63">
        <w:rPr>
          <w:rFonts w:ascii="Times New Roman" w:eastAsia="Times New Roman" w:hAnsi="Times New Roman" w:cs="Times New Roman"/>
          <w:sz w:val="24"/>
          <w:szCs w:val="24"/>
          <w:lang w:val="es-ES" w:eastAsia="es-MX"/>
        </w:rPr>
        <w:t>drid, T. Valdés y R. Celedón (C</w:t>
      </w:r>
      <w:r w:rsidR="00B577A3" w:rsidRPr="00C72F63">
        <w:rPr>
          <w:rFonts w:ascii="Times New Roman" w:eastAsia="Times New Roman" w:hAnsi="Times New Roman" w:cs="Times New Roman"/>
          <w:sz w:val="24"/>
          <w:szCs w:val="24"/>
          <w:lang w:val="es-ES" w:eastAsia="es-MX"/>
        </w:rPr>
        <w:t xml:space="preserve">omps.), </w:t>
      </w:r>
      <w:r w:rsidR="00B577A3" w:rsidRPr="00C72F63">
        <w:rPr>
          <w:rFonts w:ascii="Times New Roman" w:eastAsia="Times New Roman" w:hAnsi="Times New Roman" w:cs="Times New Roman"/>
          <w:i/>
          <w:sz w:val="24"/>
          <w:szCs w:val="24"/>
          <w:lang w:val="es-ES" w:eastAsia="es-MX"/>
        </w:rPr>
        <w:t>Masculinidades en América Latina: veinte años de estudios y políticas para la igualdad de género</w:t>
      </w:r>
      <w:r w:rsidR="00B577A3" w:rsidRPr="00C72F63">
        <w:rPr>
          <w:rFonts w:ascii="Times New Roman" w:eastAsia="Times New Roman" w:hAnsi="Times New Roman" w:cs="Times New Roman"/>
          <w:sz w:val="24"/>
          <w:szCs w:val="24"/>
          <w:lang w:val="es-ES" w:eastAsia="es-MX"/>
        </w:rPr>
        <w:t xml:space="preserve"> (pp. 389-420). Universidad Academia de Humanismo Cristiano.</w:t>
      </w:r>
    </w:p>
    <w:p w14:paraId="20F433B4" w14:textId="74F7069B" w:rsidR="006257F4" w:rsidRPr="00C72F63" w:rsidRDefault="006257F4" w:rsidP="007A7F58">
      <w:pPr>
        <w:spacing w:after="0" w:line="360" w:lineRule="auto"/>
        <w:ind w:left="709" w:hanging="709"/>
        <w:jc w:val="both"/>
        <w:rPr>
          <w:rFonts w:ascii="Times New Roman" w:eastAsia="Times New Roman" w:hAnsi="Times New Roman" w:cs="Times New Roman"/>
          <w:sz w:val="24"/>
          <w:szCs w:val="24"/>
          <w:lang w:val="es-ES" w:eastAsia="es-MX"/>
        </w:rPr>
      </w:pPr>
      <w:r w:rsidRPr="00C72F63">
        <w:rPr>
          <w:rFonts w:ascii="Times New Roman" w:eastAsia="Times New Roman" w:hAnsi="Times New Roman" w:cs="Times New Roman"/>
          <w:sz w:val="24"/>
          <w:szCs w:val="24"/>
          <w:lang w:val="es-ES" w:eastAsia="es-MX"/>
        </w:rPr>
        <w:t xml:space="preserve">Ramírez-Rodríguez, J.C. (2006). La violencia de varones contra sus parejas heterosexuales: realidades y desafíos. En recuento de la producción mexicana. </w:t>
      </w:r>
      <w:r w:rsidRPr="00C72F63">
        <w:rPr>
          <w:rFonts w:ascii="Times New Roman" w:eastAsia="Times New Roman" w:hAnsi="Times New Roman" w:cs="Times New Roman"/>
          <w:i/>
          <w:sz w:val="24"/>
          <w:szCs w:val="24"/>
          <w:lang w:val="es-ES" w:eastAsia="es-MX"/>
        </w:rPr>
        <w:t>Salud Pública de México</w:t>
      </w:r>
      <w:r w:rsidRPr="00C72F63">
        <w:rPr>
          <w:rFonts w:ascii="Times New Roman" w:eastAsia="Times New Roman" w:hAnsi="Times New Roman" w:cs="Times New Roman"/>
          <w:sz w:val="24"/>
          <w:szCs w:val="24"/>
          <w:lang w:val="es-ES" w:eastAsia="es-MX"/>
        </w:rPr>
        <w:t>, 48(2), 315-327.</w:t>
      </w:r>
    </w:p>
    <w:p w14:paraId="0F4B7716" w14:textId="4989CA76" w:rsidR="009B2A8C" w:rsidRPr="00C72F63" w:rsidRDefault="009B2A8C" w:rsidP="007A7F58">
      <w:pPr>
        <w:spacing w:after="0" w:line="360" w:lineRule="auto"/>
        <w:ind w:left="709" w:hanging="709"/>
        <w:jc w:val="both"/>
        <w:rPr>
          <w:rFonts w:ascii="Times New Roman" w:hAnsi="Times New Roman" w:cs="Times New Roman"/>
          <w:sz w:val="24"/>
          <w:szCs w:val="24"/>
          <w:lang w:val="es-ES"/>
        </w:rPr>
      </w:pPr>
      <w:r w:rsidRPr="00C72F63">
        <w:rPr>
          <w:rFonts w:ascii="Times New Roman" w:hAnsi="Times New Roman" w:cs="Times New Roman"/>
          <w:sz w:val="24"/>
          <w:szCs w:val="24"/>
          <w:lang w:val="es-ES"/>
        </w:rPr>
        <w:lastRenderedPageBreak/>
        <w:t xml:space="preserve">Rodríguez-Franco, L., López-Cepero, J., Rodríguez, F., Bringas, C., Antuña, M., y Estrada, C. (2010). </w:t>
      </w:r>
      <w:r w:rsidRPr="00C72F63">
        <w:rPr>
          <w:rFonts w:ascii="Times New Roman" w:hAnsi="Times New Roman" w:cs="Times New Roman"/>
          <w:sz w:val="24"/>
          <w:szCs w:val="24"/>
        </w:rPr>
        <w:t xml:space="preserve">Validación del cuestionario de violencia entre novios CUVINO entre jóvenes hispanohablantes: análisis de resultados en España, México y Argentina. </w:t>
      </w:r>
      <w:r w:rsidRPr="00C72F63">
        <w:rPr>
          <w:rFonts w:ascii="Times New Roman" w:hAnsi="Times New Roman" w:cs="Times New Roman"/>
          <w:i/>
          <w:sz w:val="24"/>
          <w:szCs w:val="24"/>
        </w:rPr>
        <w:t>Anuario de Psicología Clínica y de la Salud</w:t>
      </w:r>
      <w:r w:rsidRPr="00C72F63">
        <w:rPr>
          <w:rFonts w:ascii="Times New Roman" w:hAnsi="Times New Roman" w:cs="Times New Roman"/>
          <w:sz w:val="24"/>
          <w:szCs w:val="24"/>
        </w:rPr>
        <w:t>, 6: 45-52</w:t>
      </w:r>
    </w:p>
    <w:p w14:paraId="73FFD69F" w14:textId="6B9AE05A" w:rsidR="005F57A4" w:rsidRPr="00C72F63" w:rsidRDefault="004D1CB0" w:rsidP="007A7F58">
      <w:pPr>
        <w:spacing w:after="0" w:line="360" w:lineRule="auto"/>
        <w:ind w:left="709" w:hanging="709"/>
        <w:jc w:val="both"/>
        <w:rPr>
          <w:rFonts w:ascii="Times New Roman" w:hAnsi="Times New Roman" w:cs="Times New Roman"/>
          <w:sz w:val="24"/>
          <w:szCs w:val="24"/>
          <w:lang w:val="es-ES"/>
        </w:rPr>
      </w:pPr>
      <w:r w:rsidRPr="00C72F63">
        <w:rPr>
          <w:rFonts w:ascii="Times New Roman" w:hAnsi="Times New Roman" w:cs="Times New Roman"/>
          <w:sz w:val="24"/>
          <w:szCs w:val="24"/>
          <w:lang w:val="es-ES"/>
        </w:rPr>
        <w:t xml:space="preserve">Rubio, J., Chávez, M., y Rodríguez, H. (2017). Significados, causas y efectos de la violencia social entre la juventud en Monterrey nuevo León, México. </w:t>
      </w:r>
      <w:r w:rsidRPr="00C72F63">
        <w:rPr>
          <w:rFonts w:ascii="Times New Roman" w:hAnsi="Times New Roman" w:cs="Times New Roman"/>
          <w:i/>
          <w:sz w:val="24"/>
          <w:szCs w:val="24"/>
          <w:lang w:val="es-ES"/>
        </w:rPr>
        <w:t>Revista Sociedad y Economía</w:t>
      </w:r>
      <w:r w:rsidRPr="00C72F63">
        <w:rPr>
          <w:rFonts w:ascii="Times New Roman" w:hAnsi="Times New Roman" w:cs="Times New Roman"/>
          <w:sz w:val="24"/>
          <w:szCs w:val="24"/>
          <w:lang w:val="es-ES"/>
        </w:rPr>
        <w:t>, 32, 85-106.</w:t>
      </w:r>
    </w:p>
    <w:p w14:paraId="530B5983" w14:textId="312653D3" w:rsidR="00AC5488" w:rsidRPr="00C72F63" w:rsidRDefault="00AC5488"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Ruiz, D. (2001). Relaciones de pareja. </w:t>
      </w:r>
      <w:r w:rsidRPr="00C72F63">
        <w:rPr>
          <w:rFonts w:ascii="Times New Roman" w:hAnsi="Times New Roman" w:cs="Times New Roman"/>
          <w:i/>
          <w:sz w:val="24"/>
          <w:szCs w:val="24"/>
        </w:rPr>
        <w:t>Revista de educación</w:t>
      </w:r>
      <w:r w:rsidRPr="00C72F63">
        <w:rPr>
          <w:rFonts w:ascii="Times New Roman" w:hAnsi="Times New Roman" w:cs="Times New Roman"/>
          <w:sz w:val="24"/>
          <w:szCs w:val="24"/>
        </w:rPr>
        <w:t>, 325, 49-55.</w:t>
      </w:r>
    </w:p>
    <w:p w14:paraId="266A86EB" w14:textId="62B17CA2" w:rsidR="00935931" w:rsidRPr="00C72F63" w:rsidRDefault="00935931"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Ruiz, K.K., Pedroza, L.H., y López, A.Y. (2024). Creación y jueceo de ítems: ChatGPT como diseñador y juez. </w:t>
      </w:r>
      <w:r w:rsidRPr="00C72F63">
        <w:rPr>
          <w:rFonts w:ascii="Times New Roman" w:hAnsi="Times New Roman" w:cs="Times New Roman"/>
          <w:i/>
          <w:sz w:val="24"/>
          <w:szCs w:val="24"/>
        </w:rPr>
        <w:t>Texto Livre Linguagem e Tecnología</w:t>
      </w:r>
      <w:r w:rsidRPr="00C72F63">
        <w:rPr>
          <w:rFonts w:ascii="Times New Roman" w:hAnsi="Times New Roman" w:cs="Times New Roman"/>
          <w:sz w:val="24"/>
          <w:szCs w:val="24"/>
        </w:rPr>
        <w:t>, 17, e51222.</w:t>
      </w:r>
    </w:p>
    <w:p w14:paraId="4E073216" w14:textId="67B430F9" w:rsidR="006E732A" w:rsidRPr="00C72F63" w:rsidRDefault="006E732A"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Salguero, A. (2014). </w:t>
      </w:r>
      <w:r w:rsidRPr="00C72F63">
        <w:rPr>
          <w:rFonts w:ascii="Times New Roman" w:hAnsi="Times New Roman" w:cs="Times New Roman"/>
          <w:i/>
          <w:sz w:val="24"/>
          <w:szCs w:val="24"/>
        </w:rPr>
        <w:t>Identidad Masculina, elementos de análisis en el proceso de construcción</w:t>
      </w:r>
      <w:r w:rsidRPr="00C72F63">
        <w:rPr>
          <w:rFonts w:ascii="Times New Roman" w:hAnsi="Times New Roman" w:cs="Times New Roman"/>
          <w:sz w:val="24"/>
          <w:szCs w:val="24"/>
        </w:rPr>
        <w:t>. FES Iztacala UNAM.</w:t>
      </w:r>
    </w:p>
    <w:p w14:paraId="1C4C6B42" w14:textId="6C7F424F" w:rsidR="00D36C47" w:rsidRPr="00C72F63" w:rsidRDefault="00D36C47"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Sánchez, M., Veloso, B., y Subercaseaux, J. (2024). Entrevistas cognitivas como técnica para la adaptación de instrumentos en contextos educativos. </w:t>
      </w:r>
      <w:r w:rsidRPr="00C72F63">
        <w:rPr>
          <w:rFonts w:ascii="Times New Roman" w:hAnsi="Times New Roman" w:cs="Times New Roman"/>
          <w:i/>
          <w:sz w:val="24"/>
          <w:szCs w:val="24"/>
        </w:rPr>
        <w:t>Psykhe,</w:t>
      </w:r>
      <w:r w:rsidRPr="00C72F63">
        <w:rPr>
          <w:rFonts w:ascii="Times New Roman" w:hAnsi="Times New Roman" w:cs="Times New Roman"/>
          <w:sz w:val="24"/>
          <w:szCs w:val="24"/>
        </w:rPr>
        <w:t xml:space="preserve"> 33(1), 1-16. https://doi.org/10.7764/psykhe.2021.43089</w:t>
      </w:r>
    </w:p>
    <w:p w14:paraId="25FA8415" w14:textId="00D0D9A7" w:rsidR="00123205" w:rsidRPr="00C72F63" w:rsidRDefault="00123205"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Sánchez</w:t>
      </w:r>
      <w:r w:rsidR="000966C4" w:rsidRPr="00C72F63">
        <w:rPr>
          <w:rFonts w:ascii="Times New Roman" w:hAnsi="Times New Roman" w:cs="Times New Roman"/>
          <w:sz w:val="24"/>
          <w:szCs w:val="24"/>
        </w:rPr>
        <w:t>, M.L., Lechuga, A.M., Félix, M.C., Aguilar</w:t>
      </w:r>
      <w:r w:rsidR="00CB5E85" w:rsidRPr="00C72F63">
        <w:rPr>
          <w:rFonts w:ascii="Times New Roman" w:hAnsi="Times New Roman" w:cs="Times New Roman"/>
          <w:sz w:val="24"/>
          <w:szCs w:val="24"/>
        </w:rPr>
        <w:t xml:space="preserve">, </w:t>
      </w:r>
      <w:r w:rsidR="000966C4" w:rsidRPr="00C72F63">
        <w:rPr>
          <w:rFonts w:ascii="Times New Roman" w:hAnsi="Times New Roman" w:cs="Times New Roman"/>
          <w:sz w:val="24"/>
          <w:szCs w:val="24"/>
        </w:rPr>
        <w:t xml:space="preserve">M., </w:t>
      </w:r>
      <w:r w:rsidR="00CB5E85" w:rsidRPr="00C72F63">
        <w:rPr>
          <w:rFonts w:ascii="Times New Roman" w:hAnsi="Times New Roman" w:cs="Times New Roman"/>
          <w:sz w:val="24"/>
          <w:szCs w:val="24"/>
        </w:rPr>
        <w:t xml:space="preserve">y </w:t>
      </w:r>
      <w:r w:rsidR="000966C4" w:rsidRPr="00C72F63">
        <w:rPr>
          <w:rFonts w:ascii="Times New Roman" w:hAnsi="Times New Roman" w:cs="Times New Roman"/>
          <w:sz w:val="24"/>
          <w:szCs w:val="24"/>
        </w:rPr>
        <w:t>Estrada, S. (2018). Significado psicológi</w:t>
      </w:r>
      <w:r w:rsidR="00CB5E85" w:rsidRPr="00C72F63">
        <w:rPr>
          <w:rFonts w:ascii="Times New Roman" w:hAnsi="Times New Roman" w:cs="Times New Roman"/>
          <w:sz w:val="24"/>
          <w:szCs w:val="24"/>
        </w:rPr>
        <w:t xml:space="preserve">co de violencia en estudiantes </w:t>
      </w:r>
      <w:r w:rsidR="000966C4" w:rsidRPr="00C72F63">
        <w:rPr>
          <w:rFonts w:ascii="Times New Roman" w:hAnsi="Times New Roman" w:cs="Times New Roman"/>
          <w:sz w:val="24"/>
          <w:szCs w:val="24"/>
        </w:rPr>
        <w:t xml:space="preserve">universitarios: diferencias basadas en género. </w:t>
      </w:r>
      <w:r w:rsidR="000966C4" w:rsidRPr="00C72F63">
        <w:rPr>
          <w:rFonts w:ascii="Times New Roman" w:hAnsi="Times New Roman" w:cs="Times New Roman"/>
          <w:i/>
          <w:sz w:val="24"/>
          <w:szCs w:val="24"/>
        </w:rPr>
        <w:t>Géneros</w:t>
      </w:r>
      <w:r w:rsidR="000966C4" w:rsidRPr="00C72F63">
        <w:rPr>
          <w:rFonts w:ascii="Times New Roman" w:hAnsi="Times New Roman" w:cs="Times New Roman"/>
          <w:sz w:val="24"/>
          <w:szCs w:val="24"/>
        </w:rPr>
        <w:t>, 22(2), 85-105.</w:t>
      </w:r>
    </w:p>
    <w:p w14:paraId="20468009" w14:textId="78D902D3" w:rsidR="00B43BD6" w:rsidRPr="00C72F63" w:rsidRDefault="00B43BD6" w:rsidP="007A7F58">
      <w:pPr>
        <w:spacing w:after="0" w:line="360" w:lineRule="auto"/>
        <w:ind w:left="709" w:hanging="709"/>
        <w:jc w:val="both"/>
        <w:rPr>
          <w:rStyle w:val="Hipervnculo"/>
          <w:rFonts w:ascii="Times New Roman" w:hAnsi="Times New Roman" w:cs="Times New Roman"/>
          <w:sz w:val="24"/>
          <w:szCs w:val="24"/>
        </w:rPr>
      </w:pPr>
      <w:r w:rsidRPr="00C72F63">
        <w:rPr>
          <w:rFonts w:ascii="Times New Roman" w:hAnsi="Times New Roman" w:cs="Times New Roman"/>
          <w:sz w:val="24"/>
          <w:szCs w:val="24"/>
        </w:rPr>
        <w:t xml:space="preserve">Santos-Iglesias, P., Sierra, J.C., y Vallejo-Medina, P. (2013). Propiedades psicométricas del index spouse abuse en una muestra de varones españoles. </w:t>
      </w:r>
      <w:r w:rsidRPr="00C72F63">
        <w:rPr>
          <w:rFonts w:ascii="Times New Roman" w:hAnsi="Times New Roman" w:cs="Times New Roman"/>
          <w:i/>
          <w:sz w:val="24"/>
          <w:szCs w:val="24"/>
        </w:rPr>
        <w:t>Terapia psicológica</w:t>
      </w:r>
      <w:r w:rsidR="00DF49D1" w:rsidRPr="00C72F63">
        <w:rPr>
          <w:rFonts w:ascii="Times New Roman" w:hAnsi="Times New Roman" w:cs="Times New Roman"/>
          <w:sz w:val="24"/>
          <w:szCs w:val="24"/>
        </w:rPr>
        <w:t>, 31(2),</w:t>
      </w:r>
      <w:r w:rsidRPr="00C72F63">
        <w:rPr>
          <w:rFonts w:ascii="Times New Roman" w:hAnsi="Times New Roman" w:cs="Times New Roman"/>
          <w:sz w:val="24"/>
          <w:szCs w:val="24"/>
        </w:rPr>
        <w:t xml:space="preserve"> 209-2017. </w:t>
      </w:r>
      <w:hyperlink r:id="rId25" w:history="1">
        <w:r w:rsidR="00DE7593" w:rsidRPr="00C72F63">
          <w:rPr>
            <w:rStyle w:val="Hipervnculo"/>
            <w:rFonts w:ascii="Times New Roman" w:hAnsi="Times New Roman" w:cs="Times New Roman"/>
            <w:sz w:val="24"/>
            <w:szCs w:val="24"/>
          </w:rPr>
          <w:t>http://dx.doi.org/10.4067/S0718- 48082013000200007</w:t>
        </w:r>
      </w:hyperlink>
    </w:p>
    <w:p w14:paraId="4F76E27A" w14:textId="0058FA86" w:rsidR="00E06FAB" w:rsidRPr="00C72F63" w:rsidRDefault="00E06FAB" w:rsidP="007A7F58">
      <w:pPr>
        <w:spacing w:after="0" w:line="360" w:lineRule="auto"/>
        <w:ind w:left="709" w:hanging="709"/>
        <w:jc w:val="both"/>
        <w:rPr>
          <w:rFonts w:ascii="Times New Roman" w:hAnsi="Times New Roman" w:cs="Times New Roman"/>
          <w:sz w:val="24"/>
          <w:szCs w:val="24"/>
          <w:lang w:val="es-ES"/>
        </w:rPr>
      </w:pPr>
      <w:r w:rsidRPr="00C72F63">
        <w:rPr>
          <w:rFonts w:ascii="Times New Roman" w:hAnsi="Times New Roman" w:cs="Times New Roman"/>
          <w:sz w:val="24"/>
          <w:szCs w:val="24"/>
          <w:shd w:val="clear" w:color="auto" w:fill="FFFFFF"/>
          <w:lang w:val="es-ES"/>
        </w:rPr>
        <w:t>Saracíbar-Razquin, M., Zaragoza-Salcedo, A., Martín-Martín, J., Cobo-Sanchez, J.L., Pérez-García, S., Simón-Ricart, A</w:t>
      </w:r>
      <w:r w:rsidR="00F33D75" w:rsidRPr="00C72F63">
        <w:rPr>
          <w:rFonts w:ascii="Times New Roman" w:hAnsi="Times New Roman" w:cs="Times New Roman"/>
          <w:sz w:val="24"/>
          <w:szCs w:val="24"/>
          <w:shd w:val="clear" w:color="auto" w:fill="FFFFFF"/>
          <w:lang w:val="es-ES"/>
        </w:rPr>
        <w:t>., Ara-Lucea, P., Jimeno-San Martin, L., Ducay-Eguillor, D., De la Torre-Lomas, N., Pérez-Herreros, J., y Olano-Lizárraga, M</w:t>
      </w:r>
      <w:r w:rsidRPr="00C72F63">
        <w:rPr>
          <w:rFonts w:ascii="Times New Roman" w:hAnsi="Times New Roman" w:cs="Times New Roman"/>
          <w:sz w:val="24"/>
          <w:szCs w:val="24"/>
          <w:shd w:val="clear" w:color="auto" w:fill="FFFFFF"/>
          <w:lang w:val="es-ES"/>
        </w:rPr>
        <w:t>.</w:t>
      </w:r>
      <w:r w:rsidR="00F33D75" w:rsidRPr="00C72F63">
        <w:rPr>
          <w:rFonts w:ascii="Times New Roman" w:hAnsi="Times New Roman" w:cs="Times New Roman"/>
          <w:sz w:val="24"/>
          <w:szCs w:val="24"/>
          <w:shd w:val="clear" w:color="auto" w:fill="FFFFFF"/>
          <w:lang w:val="es-ES"/>
        </w:rPr>
        <w:t xml:space="preserve"> (2024).</w:t>
      </w:r>
      <w:r w:rsidRPr="00C72F63">
        <w:rPr>
          <w:rFonts w:ascii="Times New Roman" w:hAnsi="Times New Roman" w:cs="Times New Roman"/>
          <w:sz w:val="24"/>
          <w:szCs w:val="24"/>
          <w:shd w:val="clear" w:color="auto" w:fill="FFFFFF"/>
          <w:lang w:val="es-ES"/>
        </w:rPr>
        <w:t xml:space="preserve"> </w:t>
      </w:r>
      <w:r w:rsidRPr="00C72F63">
        <w:rPr>
          <w:rFonts w:ascii="Times New Roman" w:hAnsi="Times New Roman" w:cs="Times New Roman"/>
          <w:sz w:val="24"/>
          <w:szCs w:val="24"/>
          <w:shd w:val="clear" w:color="auto" w:fill="FFFFFF"/>
          <w:lang w:val="en-US"/>
        </w:rPr>
        <w:t xml:space="preserve">Development of a scale to gain insight into the experience of living with chronic heart failure: The UNAV-Experience of Living with Chronic Heart Failure Scale. </w:t>
      </w:r>
      <w:r w:rsidRPr="00C72F63">
        <w:rPr>
          <w:rFonts w:ascii="Times New Roman" w:hAnsi="Times New Roman" w:cs="Times New Roman"/>
          <w:i/>
          <w:sz w:val="24"/>
          <w:szCs w:val="24"/>
          <w:shd w:val="clear" w:color="auto" w:fill="FFFFFF"/>
          <w:lang w:val="es-ES"/>
        </w:rPr>
        <w:t>An Sist Sanit Navar</w:t>
      </w:r>
      <w:r w:rsidR="00F33D75" w:rsidRPr="00C72F63">
        <w:rPr>
          <w:rFonts w:ascii="Times New Roman" w:hAnsi="Times New Roman" w:cs="Times New Roman"/>
          <w:sz w:val="24"/>
          <w:szCs w:val="24"/>
          <w:shd w:val="clear" w:color="auto" w:fill="FFFFFF"/>
          <w:lang w:val="es-ES"/>
        </w:rPr>
        <w:t>, 47(1),</w:t>
      </w:r>
      <w:r w:rsidRPr="00C72F63">
        <w:rPr>
          <w:rFonts w:ascii="Times New Roman" w:hAnsi="Times New Roman" w:cs="Times New Roman"/>
          <w:sz w:val="24"/>
          <w:szCs w:val="24"/>
          <w:shd w:val="clear" w:color="auto" w:fill="FFFFFF"/>
          <w:lang w:val="es-ES"/>
        </w:rPr>
        <w:t xml:space="preserve"> e1071.</w:t>
      </w:r>
      <w:r w:rsidR="00F33D75" w:rsidRPr="00C72F63">
        <w:rPr>
          <w:rFonts w:ascii="Times New Roman" w:hAnsi="Times New Roman" w:cs="Times New Roman"/>
          <w:sz w:val="24"/>
          <w:szCs w:val="24"/>
          <w:shd w:val="clear" w:color="auto" w:fill="FFFFFF"/>
          <w:lang w:val="es-ES"/>
        </w:rPr>
        <w:t xml:space="preserve"> </w:t>
      </w:r>
      <w:r w:rsidRPr="00C72F63">
        <w:rPr>
          <w:rFonts w:ascii="Times New Roman" w:hAnsi="Times New Roman" w:cs="Times New Roman"/>
          <w:sz w:val="24"/>
          <w:szCs w:val="24"/>
          <w:shd w:val="clear" w:color="auto" w:fill="FFFFFF"/>
          <w:lang w:val="es-ES"/>
        </w:rPr>
        <w:t>https://doi.org/10.23938/ASSN.1071</w:t>
      </w:r>
    </w:p>
    <w:p w14:paraId="4C0A4B0B" w14:textId="51D8D254" w:rsidR="00DE7593" w:rsidRPr="00C72F63" w:rsidRDefault="00DE7593"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Segato, R.L. (2016). </w:t>
      </w:r>
      <w:r w:rsidRPr="00C72F63">
        <w:rPr>
          <w:rFonts w:ascii="Times New Roman" w:hAnsi="Times New Roman" w:cs="Times New Roman"/>
          <w:i/>
          <w:sz w:val="24"/>
          <w:szCs w:val="24"/>
        </w:rPr>
        <w:t>La guerra contra las mujeres</w:t>
      </w:r>
      <w:r w:rsidRPr="00C72F63">
        <w:rPr>
          <w:rFonts w:ascii="Times New Roman" w:hAnsi="Times New Roman" w:cs="Times New Roman"/>
          <w:sz w:val="24"/>
          <w:szCs w:val="24"/>
        </w:rPr>
        <w:t>. Editorial traficantes de sueños.</w:t>
      </w:r>
    </w:p>
    <w:p w14:paraId="65EC5D47" w14:textId="748720C0" w:rsidR="002814A4" w:rsidRPr="00C72F63" w:rsidRDefault="00686DE2"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Segato, R.L. (2018). </w:t>
      </w:r>
      <w:r w:rsidRPr="00C72F63">
        <w:rPr>
          <w:rFonts w:ascii="Times New Roman" w:hAnsi="Times New Roman" w:cs="Times New Roman"/>
          <w:i/>
          <w:sz w:val="24"/>
          <w:szCs w:val="24"/>
        </w:rPr>
        <w:t>Contra-pedagogías de la crueldad.</w:t>
      </w:r>
      <w:r w:rsidRPr="00C72F63">
        <w:rPr>
          <w:rFonts w:ascii="Times New Roman" w:hAnsi="Times New Roman" w:cs="Times New Roman"/>
          <w:sz w:val="24"/>
          <w:szCs w:val="24"/>
        </w:rPr>
        <w:t xml:space="preserve"> Editorial Prometeo Libros.</w:t>
      </w:r>
    </w:p>
    <w:p w14:paraId="4B588D17" w14:textId="66809958" w:rsidR="00C13C74" w:rsidRPr="00C72F63" w:rsidRDefault="00C13C74"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lastRenderedPageBreak/>
        <w:t xml:space="preserve">Smith, V., y Molina, M. (2011). </w:t>
      </w:r>
      <w:r w:rsidRPr="00C72F63">
        <w:rPr>
          <w:rFonts w:ascii="Times New Roman" w:hAnsi="Times New Roman" w:cs="Times New Roman"/>
          <w:i/>
          <w:sz w:val="24"/>
          <w:szCs w:val="24"/>
        </w:rPr>
        <w:t>La entrevista cognitiva: guía para su aplicación en la evaluación y mejoramiento de instrumentos de papel y lápiz</w:t>
      </w:r>
      <w:r w:rsidRPr="00C72F63">
        <w:rPr>
          <w:rFonts w:ascii="Times New Roman" w:hAnsi="Times New Roman" w:cs="Times New Roman"/>
          <w:sz w:val="24"/>
          <w:szCs w:val="24"/>
        </w:rPr>
        <w:t xml:space="preserve">. Universidad de Costa Rica-Instituto de investigaciones psicológicas. </w:t>
      </w:r>
    </w:p>
    <w:p w14:paraId="6E87A001" w14:textId="5C523621" w:rsidR="007F70F3" w:rsidRPr="00C72F63" w:rsidRDefault="007F70F3"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shd w:val="clear" w:color="auto" w:fill="FFFFFF"/>
        </w:rPr>
        <w:t>Sibrian, N., Alfaro, A., &amp; Núñez, J. C. (2024). Validación de instrumento sobre exposición a discursos de odio de comunidades migrantes en el ecosistema mediático chileno: resultados preliminares. </w:t>
      </w:r>
      <w:r w:rsidRPr="00C72F63">
        <w:rPr>
          <w:rFonts w:ascii="Times New Roman" w:hAnsi="Times New Roman" w:cs="Times New Roman"/>
          <w:i/>
          <w:iCs/>
          <w:sz w:val="24"/>
          <w:szCs w:val="24"/>
          <w:shd w:val="clear" w:color="auto" w:fill="FFFFFF"/>
        </w:rPr>
        <w:t>Revista Latina De Comunicación Social</w:t>
      </w:r>
      <w:r w:rsidRPr="00C72F63">
        <w:rPr>
          <w:rFonts w:ascii="Times New Roman" w:hAnsi="Times New Roman" w:cs="Times New Roman"/>
          <w:sz w:val="24"/>
          <w:szCs w:val="24"/>
          <w:shd w:val="clear" w:color="auto" w:fill="FFFFFF"/>
        </w:rPr>
        <w:t>, (82), 1–23. https://doi.org/10.4185/rlcs-2024-2226</w:t>
      </w:r>
    </w:p>
    <w:p w14:paraId="323CA740" w14:textId="69F5F5B0" w:rsidR="002E2A9A" w:rsidRPr="00C72F63" w:rsidRDefault="002E2A9A" w:rsidP="0048530A">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Sucilla, M.V. (2020). La experiencia emocional de los hombres que no ejercen custodia de sus hijos e hijas en el ejercicio de su paternidad. En J.C. Ramírez (Coord.), </w:t>
      </w:r>
      <w:r w:rsidRPr="00C72F63">
        <w:rPr>
          <w:rFonts w:ascii="Times New Roman" w:hAnsi="Times New Roman" w:cs="Times New Roman"/>
          <w:i/>
          <w:sz w:val="24"/>
          <w:szCs w:val="24"/>
        </w:rPr>
        <w:t xml:space="preserve">hombres, masculinidades, emociones </w:t>
      </w:r>
      <w:r w:rsidRPr="00C72F63">
        <w:rPr>
          <w:rFonts w:ascii="Times New Roman" w:hAnsi="Times New Roman" w:cs="Times New Roman"/>
          <w:sz w:val="24"/>
          <w:szCs w:val="24"/>
        </w:rPr>
        <w:t>(pp. 101-126). CONACyT; Universidad de Guadalajara.</w:t>
      </w:r>
    </w:p>
    <w:p w14:paraId="3E042AF5" w14:textId="57CC5387" w:rsidR="001C1129" w:rsidRPr="00C72F63" w:rsidRDefault="001C1129" w:rsidP="007A7F58">
      <w:pPr>
        <w:spacing w:after="0" w:line="360" w:lineRule="auto"/>
        <w:ind w:left="709" w:hanging="709"/>
        <w:jc w:val="both"/>
        <w:rPr>
          <w:rFonts w:ascii="Times New Roman" w:hAnsi="Times New Roman" w:cs="Times New Roman"/>
          <w:b/>
          <w:sz w:val="24"/>
          <w:szCs w:val="24"/>
          <w:lang w:val="es-ES"/>
        </w:rPr>
      </w:pPr>
      <w:r w:rsidRPr="00C72F63">
        <w:rPr>
          <w:rFonts w:ascii="Times New Roman" w:hAnsi="Times New Roman" w:cs="Times New Roman"/>
          <w:sz w:val="24"/>
          <w:szCs w:val="24"/>
          <w:lang w:val="es-ES"/>
        </w:rPr>
        <w:t xml:space="preserve">Streiner, D., y Norman, G. (2008). </w:t>
      </w:r>
      <w:r w:rsidRPr="00C72F63">
        <w:rPr>
          <w:rFonts w:ascii="Times New Roman" w:hAnsi="Times New Roman" w:cs="Times New Roman"/>
          <w:i/>
          <w:sz w:val="24"/>
          <w:szCs w:val="24"/>
          <w:lang w:val="en-US"/>
        </w:rPr>
        <w:t>Health Mesurement Scales: a practial guide to their development and use</w:t>
      </w:r>
      <w:r w:rsidRPr="00C72F63">
        <w:rPr>
          <w:rFonts w:ascii="Times New Roman" w:hAnsi="Times New Roman" w:cs="Times New Roman"/>
          <w:sz w:val="24"/>
          <w:szCs w:val="24"/>
          <w:lang w:val="en-US"/>
        </w:rPr>
        <w:t xml:space="preserve"> (4a ed.). </w:t>
      </w:r>
      <w:r w:rsidRPr="00C72F63">
        <w:rPr>
          <w:rFonts w:ascii="Times New Roman" w:hAnsi="Times New Roman" w:cs="Times New Roman"/>
          <w:sz w:val="24"/>
          <w:szCs w:val="24"/>
          <w:lang w:val="es-ES"/>
        </w:rPr>
        <w:t>Oxford University Press.</w:t>
      </w:r>
    </w:p>
    <w:p w14:paraId="3E058F4D" w14:textId="7F446134" w:rsidR="000E50B7" w:rsidRPr="00C72F63" w:rsidRDefault="000E50B7" w:rsidP="007A7F58">
      <w:pPr>
        <w:spacing w:after="0" w:line="360" w:lineRule="auto"/>
        <w:ind w:left="709" w:hanging="709"/>
        <w:jc w:val="both"/>
        <w:rPr>
          <w:rStyle w:val="Hipervnculo"/>
          <w:rFonts w:ascii="Times New Roman" w:hAnsi="Times New Roman" w:cs="Times New Roman"/>
          <w:sz w:val="24"/>
          <w:szCs w:val="24"/>
        </w:rPr>
      </w:pPr>
      <w:r w:rsidRPr="00C72F63">
        <w:rPr>
          <w:rFonts w:ascii="Times New Roman" w:hAnsi="Times New Roman" w:cs="Times New Roman"/>
          <w:sz w:val="24"/>
          <w:szCs w:val="24"/>
          <w:lang w:val="es-ES"/>
        </w:rPr>
        <w:t xml:space="preserve">Torquemada, A.D., y Loredo, J. (2021). </w:t>
      </w:r>
      <w:r w:rsidRPr="00C72F63">
        <w:rPr>
          <w:rFonts w:ascii="Times New Roman" w:hAnsi="Times New Roman" w:cs="Times New Roman"/>
          <w:sz w:val="24"/>
          <w:szCs w:val="24"/>
        </w:rPr>
        <w:t xml:space="preserve">Validación de un cuestionario de evaluación de la ética profesional docente universitaria. Revista Iberoamericana de Evaluación Educativa, 14(1), 101-114. </w:t>
      </w:r>
      <w:hyperlink r:id="rId26" w:history="1">
        <w:r w:rsidR="00680FF4" w:rsidRPr="00C72F63">
          <w:rPr>
            <w:rStyle w:val="Hipervnculo"/>
            <w:rFonts w:ascii="Times New Roman" w:hAnsi="Times New Roman" w:cs="Times New Roman"/>
            <w:sz w:val="24"/>
            <w:szCs w:val="24"/>
          </w:rPr>
          <w:t>https://doi.org/10.15366/riee2021.14.1.006</w:t>
        </w:r>
      </w:hyperlink>
    </w:p>
    <w:p w14:paraId="7D51FBCD" w14:textId="605656CC" w:rsidR="002C1DCA" w:rsidRPr="00C72F63" w:rsidRDefault="00B459DA"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Torres, L.E.</w:t>
      </w:r>
      <w:r w:rsidR="002C1DCA" w:rsidRPr="00C72F63">
        <w:rPr>
          <w:rFonts w:ascii="Times New Roman" w:hAnsi="Times New Roman" w:cs="Times New Roman"/>
          <w:sz w:val="24"/>
          <w:szCs w:val="24"/>
        </w:rPr>
        <w:t>,</w:t>
      </w:r>
      <w:r w:rsidRPr="00C72F63">
        <w:rPr>
          <w:rFonts w:ascii="Times New Roman" w:hAnsi="Times New Roman" w:cs="Times New Roman"/>
          <w:sz w:val="24"/>
          <w:szCs w:val="24"/>
        </w:rPr>
        <w:t xml:space="preserve"> Ortega, </w:t>
      </w:r>
      <w:r w:rsidR="002C1DCA" w:rsidRPr="00C72F63">
        <w:rPr>
          <w:rFonts w:ascii="Times New Roman" w:hAnsi="Times New Roman" w:cs="Times New Roman"/>
          <w:sz w:val="24"/>
          <w:szCs w:val="24"/>
        </w:rPr>
        <w:t>S</w:t>
      </w:r>
      <w:r w:rsidRPr="00C72F63">
        <w:rPr>
          <w:rFonts w:ascii="Times New Roman" w:hAnsi="Times New Roman" w:cs="Times New Roman"/>
          <w:sz w:val="24"/>
          <w:szCs w:val="24"/>
        </w:rPr>
        <w:t xml:space="preserve">.P., Reyes, </w:t>
      </w:r>
      <w:r w:rsidR="002C1DCA" w:rsidRPr="00C72F63">
        <w:rPr>
          <w:rFonts w:ascii="Times New Roman" w:hAnsi="Times New Roman" w:cs="Times New Roman"/>
          <w:sz w:val="24"/>
          <w:szCs w:val="24"/>
        </w:rPr>
        <w:t>A</w:t>
      </w:r>
      <w:r w:rsidRPr="00C72F63">
        <w:rPr>
          <w:rFonts w:ascii="Times New Roman" w:hAnsi="Times New Roman" w:cs="Times New Roman"/>
          <w:sz w:val="24"/>
          <w:szCs w:val="24"/>
        </w:rPr>
        <w:t>.G.</w:t>
      </w:r>
      <w:r w:rsidR="002C1DCA" w:rsidRPr="00C72F63">
        <w:rPr>
          <w:rFonts w:ascii="Times New Roman" w:hAnsi="Times New Roman" w:cs="Times New Roman"/>
          <w:sz w:val="24"/>
          <w:szCs w:val="24"/>
        </w:rPr>
        <w:t>,</w:t>
      </w:r>
      <w:r w:rsidRPr="00C72F63">
        <w:rPr>
          <w:rFonts w:ascii="Times New Roman" w:hAnsi="Times New Roman" w:cs="Times New Roman"/>
          <w:sz w:val="24"/>
          <w:szCs w:val="24"/>
        </w:rPr>
        <w:t xml:space="preserve"> y  Garrido, </w:t>
      </w:r>
      <w:r w:rsidR="002C1DCA" w:rsidRPr="00C72F63">
        <w:rPr>
          <w:rFonts w:ascii="Times New Roman" w:hAnsi="Times New Roman" w:cs="Times New Roman"/>
          <w:sz w:val="24"/>
          <w:szCs w:val="24"/>
        </w:rPr>
        <w:t>A.</w:t>
      </w:r>
      <w:r w:rsidRPr="00C72F63">
        <w:rPr>
          <w:rFonts w:ascii="Times New Roman" w:hAnsi="Times New Roman" w:cs="Times New Roman"/>
          <w:sz w:val="24"/>
          <w:szCs w:val="24"/>
        </w:rPr>
        <w:t xml:space="preserve"> (2011).</w:t>
      </w:r>
      <w:r w:rsidR="002C1DCA" w:rsidRPr="00C72F63">
        <w:rPr>
          <w:rFonts w:ascii="Times New Roman" w:hAnsi="Times New Roman" w:cs="Times New Roman"/>
          <w:sz w:val="24"/>
          <w:szCs w:val="24"/>
        </w:rPr>
        <w:t xml:space="preserve"> Paternidad y ruptura familiar.</w:t>
      </w:r>
      <w:r w:rsidRPr="00C72F63">
        <w:rPr>
          <w:rFonts w:ascii="Times New Roman" w:hAnsi="Times New Roman" w:cs="Times New Roman"/>
          <w:sz w:val="24"/>
          <w:szCs w:val="24"/>
        </w:rPr>
        <w:t xml:space="preserve"> </w:t>
      </w:r>
      <w:r w:rsidR="002C1DCA" w:rsidRPr="00C72F63">
        <w:rPr>
          <w:rFonts w:ascii="Times New Roman" w:hAnsi="Times New Roman" w:cs="Times New Roman"/>
          <w:i/>
          <w:sz w:val="24"/>
          <w:szCs w:val="24"/>
        </w:rPr>
        <w:t>Enseñanza e investigación psicológica</w:t>
      </w:r>
      <w:r w:rsidRPr="00C72F63">
        <w:rPr>
          <w:rFonts w:ascii="Times New Roman" w:hAnsi="Times New Roman" w:cs="Times New Roman"/>
          <w:sz w:val="24"/>
          <w:szCs w:val="24"/>
        </w:rPr>
        <w:t>,</w:t>
      </w:r>
      <w:r w:rsidR="002C1DCA" w:rsidRPr="00C72F63">
        <w:rPr>
          <w:rFonts w:ascii="Times New Roman" w:hAnsi="Times New Roman" w:cs="Times New Roman"/>
          <w:sz w:val="24"/>
          <w:szCs w:val="24"/>
        </w:rPr>
        <w:t xml:space="preserve"> 16(2)</w:t>
      </w:r>
      <w:r w:rsidRPr="00C72F63">
        <w:rPr>
          <w:rFonts w:ascii="Times New Roman" w:hAnsi="Times New Roman" w:cs="Times New Roman"/>
          <w:sz w:val="24"/>
          <w:szCs w:val="24"/>
        </w:rPr>
        <w:t>,</w:t>
      </w:r>
      <w:r w:rsidR="002C1DCA" w:rsidRPr="00C72F63">
        <w:rPr>
          <w:rFonts w:ascii="Times New Roman" w:hAnsi="Times New Roman" w:cs="Times New Roman"/>
          <w:sz w:val="24"/>
          <w:szCs w:val="24"/>
        </w:rPr>
        <w:t xml:space="preserve"> 277-293.</w:t>
      </w:r>
    </w:p>
    <w:p w14:paraId="34E2ED45" w14:textId="2C0E0A68" w:rsidR="00680FF4" w:rsidRPr="00C72F63" w:rsidRDefault="00680FF4"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Trujano P. (2000). Violencia Doméstica: un estudio exploratorio de su percepción y aceptación. </w:t>
      </w:r>
      <w:r w:rsidRPr="00C72F63">
        <w:rPr>
          <w:rFonts w:ascii="Times New Roman" w:hAnsi="Times New Roman" w:cs="Times New Roman"/>
          <w:i/>
          <w:sz w:val="24"/>
          <w:szCs w:val="24"/>
        </w:rPr>
        <w:t>Iztapalapa Revista de ciencias sociales y humanidades</w:t>
      </w:r>
      <w:r w:rsidRPr="00C72F63">
        <w:rPr>
          <w:rFonts w:ascii="Times New Roman" w:hAnsi="Times New Roman" w:cs="Times New Roman"/>
          <w:sz w:val="24"/>
          <w:szCs w:val="24"/>
        </w:rPr>
        <w:t>, 54(24), 231-244.</w:t>
      </w:r>
    </w:p>
    <w:p w14:paraId="363159AE" w14:textId="707930F8" w:rsidR="001A3D6B" w:rsidRPr="00C72F63" w:rsidRDefault="001A3D6B"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Trujano, P., y Sánchez, A. (2013). Violencia bidireccional y varones maltratados. Estudio en una muestra mexicana. </w:t>
      </w:r>
      <w:r w:rsidRPr="00C72F63">
        <w:rPr>
          <w:rFonts w:ascii="Times New Roman" w:hAnsi="Times New Roman" w:cs="Times New Roman"/>
          <w:i/>
          <w:sz w:val="24"/>
          <w:szCs w:val="24"/>
        </w:rPr>
        <w:t>Revista Latinoamericana de Medicina Conductual</w:t>
      </w:r>
      <w:r w:rsidRPr="00C72F63">
        <w:rPr>
          <w:rFonts w:ascii="Times New Roman" w:hAnsi="Times New Roman" w:cs="Times New Roman"/>
          <w:sz w:val="24"/>
          <w:szCs w:val="24"/>
        </w:rPr>
        <w:t>, 3(2), 85-91.</w:t>
      </w:r>
    </w:p>
    <w:p w14:paraId="4FB253BB" w14:textId="165A10D6" w:rsidR="00123205" w:rsidRPr="00C72F63" w:rsidRDefault="00123205"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 xml:space="preserve">Valencia, A., y Alcaraz, G. M. (2010). La violencia no siempre es violencia. El significado para los niños y niñas en situación de calle. </w:t>
      </w:r>
      <w:r w:rsidRPr="00C72F63">
        <w:rPr>
          <w:rFonts w:ascii="Times New Roman" w:hAnsi="Times New Roman" w:cs="Times New Roman"/>
          <w:i/>
          <w:sz w:val="24"/>
          <w:szCs w:val="24"/>
        </w:rPr>
        <w:t>Invest. Educ. Enferm</w:t>
      </w:r>
      <w:r w:rsidRPr="00C72F63">
        <w:rPr>
          <w:rFonts w:ascii="Times New Roman" w:hAnsi="Times New Roman" w:cs="Times New Roman"/>
          <w:sz w:val="24"/>
          <w:szCs w:val="24"/>
        </w:rPr>
        <w:t>, 28(3), 435-443.</w:t>
      </w:r>
    </w:p>
    <w:p w14:paraId="1844A34F" w14:textId="360C75F8" w:rsidR="00052445" w:rsidRPr="00C72F63" w:rsidRDefault="00052445" w:rsidP="007A7F58">
      <w:pPr>
        <w:spacing w:after="0" w:line="360" w:lineRule="auto"/>
        <w:ind w:left="709" w:hanging="709"/>
        <w:jc w:val="both"/>
        <w:rPr>
          <w:rFonts w:ascii="Times New Roman" w:hAnsi="Times New Roman" w:cs="Times New Roman"/>
          <w:sz w:val="24"/>
          <w:szCs w:val="24"/>
        </w:rPr>
      </w:pPr>
      <w:r w:rsidRPr="00C72F63">
        <w:rPr>
          <w:rFonts w:ascii="Times New Roman" w:hAnsi="Times New Roman" w:cs="Times New Roman"/>
          <w:sz w:val="24"/>
          <w:szCs w:val="24"/>
        </w:rPr>
        <w:t>Vargas-Halabí, T., y Mora-Esquivel, R.  (2017). Adaptación y dimensionalidad de la escala DOCS en el contexto organizacional costarricense: aplicac</w:t>
      </w:r>
      <w:r w:rsidR="00D77360" w:rsidRPr="00C72F63">
        <w:rPr>
          <w:rFonts w:ascii="Times New Roman" w:hAnsi="Times New Roman" w:cs="Times New Roman"/>
          <w:sz w:val="24"/>
          <w:szCs w:val="24"/>
        </w:rPr>
        <w:t xml:space="preserve">ión de la entrevista cognitiva </w:t>
      </w:r>
      <w:r w:rsidRPr="00C72F63">
        <w:rPr>
          <w:rFonts w:ascii="Times New Roman" w:hAnsi="Times New Roman" w:cs="Times New Roman"/>
          <w:sz w:val="24"/>
          <w:szCs w:val="24"/>
        </w:rPr>
        <w:t xml:space="preserve">y el análisis factorial confirmatorio. </w:t>
      </w:r>
      <w:r w:rsidRPr="00C72F63">
        <w:rPr>
          <w:rFonts w:ascii="Times New Roman" w:hAnsi="Times New Roman" w:cs="Times New Roman"/>
          <w:i/>
          <w:sz w:val="24"/>
          <w:szCs w:val="24"/>
        </w:rPr>
        <w:t>Revista Costarricense de Psicología</w:t>
      </w:r>
      <w:r w:rsidRPr="00C72F63">
        <w:rPr>
          <w:rFonts w:ascii="Times New Roman" w:hAnsi="Times New Roman" w:cs="Times New Roman"/>
          <w:sz w:val="24"/>
          <w:szCs w:val="24"/>
        </w:rPr>
        <w:t>, 36(2), 199-226.</w:t>
      </w:r>
    </w:p>
    <w:p w14:paraId="4F430AB7" w14:textId="5A7C6327" w:rsidR="005C10EE" w:rsidRPr="00C72F63" w:rsidRDefault="002D3C1F" w:rsidP="007A7F58">
      <w:pPr>
        <w:spacing w:after="0" w:line="360" w:lineRule="auto"/>
        <w:ind w:left="709" w:hanging="709"/>
        <w:jc w:val="both"/>
        <w:rPr>
          <w:rFonts w:ascii="Times New Roman" w:hAnsi="Times New Roman" w:cs="Times New Roman"/>
          <w:sz w:val="24"/>
        </w:rPr>
      </w:pPr>
      <w:r w:rsidRPr="00C72F63">
        <w:rPr>
          <w:rFonts w:ascii="Times New Roman" w:hAnsi="Times New Roman" w:cs="Times New Roman"/>
          <w:sz w:val="24"/>
        </w:rPr>
        <w:t xml:space="preserve">Vázquez, </w:t>
      </w:r>
      <w:r w:rsidR="005C10EE" w:rsidRPr="00C72F63">
        <w:rPr>
          <w:rFonts w:ascii="Times New Roman" w:hAnsi="Times New Roman" w:cs="Times New Roman"/>
          <w:sz w:val="24"/>
        </w:rPr>
        <w:t xml:space="preserve">C. </w:t>
      </w:r>
      <w:r w:rsidRPr="00C72F63">
        <w:rPr>
          <w:rFonts w:ascii="Times New Roman" w:hAnsi="Times New Roman" w:cs="Times New Roman"/>
          <w:sz w:val="24"/>
        </w:rPr>
        <w:t xml:space="preserve">(2012). </w:t>
      </w:r>
      <w:r w:rsidR="005C10EE" w:rsidRPr="00C72F63">
        <w:rPr>
          <w:rFonts w:ascii="Times New Roman" w:hAnsi="Times New Roman" w:cs="Times New Roman"/>
          <w:sz w:val="24"/>
        </w:rPr>
        <w:t xml:space="preserve">Hombría, sexualidades y la escurridiza noción de poder. </w:t>
      </w:r>
      <w:r w:rsidR="005C10EE" w:rsidRPr="00C72F63">
        <w:rPr>
          <w:rFonts w:ascii="Times New Roman" w:hAnsi="Times New Roman" w:cs="Times New Roman"/>
          <w:i/>
          <w:sz w:val="24"/>
        </w:rPr>
        <w:t>Revista de Psicología</w:t>
      </w:r>
      <w:r w:rsidRPr="00C72F63">
        <w:rPr>
          <w:rFonts w:ascii="Times New Roman" w:hAnsi="Times New Roman" w:cs="Times New Roman"/>
          <w:sz w:val="24"/>
        </w:rPr>
        <w:t xml:space="preserve">, 21(1), </w:t>
      </w:r>
      <w:r w:rsidR="005C10EE" w:rsidRPr="00C72F63">
        <w:rPr>
          <w:rFonts w:ascii="Times New Roman" w:hAnsi="Times New Roman" w:cs="Times New Roman"/>
          <w:sz w:val="24"/>
        </w:rPr>
        <w:t xml:space="preserve">85-109. </w:t>
      </w:r>
      <w:r w:rsidRPr="00C72F63">
        <w:rPr>
          <w:rFonts w:ascii="Times New Roman" w:hAnsi="Times New Roman" w:cs="Times New Roman"/>
          <w:sz w:val="24"/>
        </w:rPr>
        <w:t xml:space="preserve"> </w:t>
      </w:r>
      <w:hyperlink r:id="rId27" w:history="1">
        <w:r w:rsidRPr="00C72F63">
          <w:rPr>
            <w:rStyle w:val="Hipervnculo"/>
            <w:rFonts w:ascii="Times New Roman" w:hAnsi="Times New Roman" w:cs="Times New Roman"/>
            <w:sz w:val="24"/>
          </w:rPr>
          <w:t>https://doi.org/10.5354/0719-0581.2012.19986</w:t>
        </w:r>
      </w:hyperlink>
    </w:p>
    <w:p w14:paraId="40754C68" w14:textId="0D6DE96E" w:rsidR="0017747E" w:rsidRPr="00C72F63" w:rsidRDefault="0017747E" w:rsidP="007A7F58">
      <w:pPr>
        <w:spacing w:after="0" w:line="360" w:lineRule="auto"/>
        <w:ind w:left="709" w:hanging="709"/>
        <w:jc w:val="both"/>
        <w:rPr>
          <w:rFonts w:ascii="Times New Roman" w:hAnsi="Times New Roman" w:cs="Times New Roman"/>
          <w:sz w:val="24"/>
          <w:szCs w:val="24"/>
          <w:lang w:val="en-US"/>
        </w:rPr>
      </w:pPr>
      <w:r w:rsidRPr="00C72F63">
        <w:rPr>
          <w:rFonts w:ascii="Times New Roman" w:hAnsi="Times New Roman" w:cs="Times New Roman"/>
          <w:sz w:val="24"/>
          <w:szCs w:val="24"/>
        </w:rPr>
        <w:t xml:space="preserve">Ventura-León, J. (2022). De regreso a la validez basada en el contenido. </w:t>
      </w:r>
      <w:r w:rsidRPr="00C72F63">
        <w:rPr>
          <w:rFonts w:ascii="Times New Roman" w:hAnsi="Times New Roman" w:cs="Times New Roman"/>
          <w:sz w:val="24"/>
          <w:szCs w:val="24"/>
          <w:lang w:val="en-US"/>
        </w:rPr>
        <w:t xml:space="preserve">Carta al Editor. </w:t>
      </w:r>
      <w:r w:rsidRPr="00C72F63">
        <w:rPr>
          <w:rFonts w:ascii="Times New Roman" w:hAnsi="Times New Roman" w:cs="Times New Roman"/>
          <w:i/>
          <w:sz w:val="24"/>
          <w:szCs w:val="24"/>
          <w:lang w:val="en-US"/>
        </w:rPr>
        <w:t>Adicciones</w:t>
      </w:r>
      <w:r w:rsidRPr="00C72F63">
        <w:rPr>
          <w:rFonts w:ascii="Times New Roman" w:hAnsi="Times New Roman" w:cs="Times New Roman"/>
          <w:sz w:val="24"/>
          <w:szCs w:val="24"/>
          <w:lang w:val="en-US"/>
        </w:rPr>
        <w:t>, 34(4). 323-325.</w:t>
      </w:r>
    </w:p>
    <w:p w14:paraId="4CA0DC87" w14:textId="6FE93466" w:rsidR="006664BA" w:rsidRPr="006664BA" w:rsidRDefault="006664BA" w:rsidP="007A7F58">
      <w:pPr>
        <w:spacing w:after="0" w:line="360" w:lineRule="auto"/>
        <w:ind w:left="709" w:hanging="709"/>
        <w:jc w:val="both"/>
        <w:rPr>
          <w:rFonts w:ascii="Times New Roman" w:hAnsi="Times New Roman" w:cs="Times New Roman"/>
          <w:sz w:val="24"/>
          <w:szCs w:val="24"/>
          <w:lang w:val="es-ES"/>
        </w:rPr>
      </w:pPr>
      <w:r w:rsidRPr="00C72F63">
        <w:rPr>
          <w:rFonts w:ascii="Times New Roman" w:hAnsi="Times New Roman" w:cs="Times New Roman"/>
          <w:sz w:val="24"/>
          <w:szCs w:val="24"/>
          <w:lang w:val="en-US"/>
        </w:rPr>
        <w:lastRenderedPageBreak/>
        <w:t xml:space="preserve">Willis, G. (1999). </w:t>
      </w:r>
      <w:r w:rsidRPr="00C72F63">
        <w:rPr>
          <w:rFonts w:ascii="Times New Roman" w:hAnsi="Times New Roman" w:cs="Times New Roman"/>
          <w:i/>
          <w:sz w:val="24"/>
          <w:szCs w:val="24"/>
          <w:lang w:val="en-US"/>
        </w:rPr>
        <w:t>Cognitive interviewing: a how to guide. Course presented at the Meeting of the American Statistical Association</w:t>
      </w:r>
      <w:r w:rsidRPr="00C72F63">
        <w:rPr>
          <w:rFonts w:ascii="Times New Roman" w:hAnsi="Times New Roman" w:cs="Times New Roman"/>
          <w:sz w:val="24"/>
          <w:szCs w:val="24"/>
          <w:lang w:val="en-US"/>
        </w:rPr>
        <w:t xml:space="preserve">. </w:t>
      </w:r>
      <w:r w:rsidRPr="00C72F63">
        <w:rPr>
          <w:rFonts w:ascii="Times New Roman" w:hAnsi="Times New Roman" w:cs="Times New Roman"/>
          <w:sz w:val="24"/>
          <w:szCs w:val="24"/>
          <w:lang w:val="es-ES"/>
        </w:rPr>
        <w:t>Recuperado de https://www.hkr.se/contentassets/9ed7b1b3997e4bf4baa8d4eceed5cd87/gordonwillis.pdf</w:t>
      </w:r>
    </w:p>
    <w:p w14:paraId="47D8D531" w14:textId="4FB56B53" w:rsidR="006E23CA" w:rsidRDefault="006E23CA" w:rsidP="006E23CA">
      <w:pPr>
        <w:spacing w:line="360" w:lineRule="auto"/>
        <w:jc w:val="both"/>
        <w:rPr>
          <w:rFonts w:ascii="Times New Roman" w:hAnsi="Times New Roman" w:cs="Times New Roman"/>
          <w:b/>
          <w:sz w:val="24"/>
        </w:rPr>
      </w:pPr>
    </w:p>
    <w:p w14:paraId="7072BC8C" w14:textId="01578258" w:rsidR="00C17BAE" w:rsidRDefault="00C17BAE" w:rsidP="00C17BAE">
      <w:pPr>
        <w:rPr>
          <w:rFonts w:ascii="Arial" w:hAnsi="Arial" w:cs="Arial"/>
          <w:sz w:val="24"/>
        </w:rPr>
      </w:pPr>
    </w:p>
    <w:p w14:paraId="7CB84962" w14:textId="77777777" w:rsidR="00C17BAE" w:rsidRPr="00C17BAE" w:rsidRDefault="00C17BAE" w:rsidP="00C17BAE">
      <w:pPr>
        <w:rPr>
          <w:rFonts w:ascii="Arial" w:hAnsi="Arial" w:cs="Arial"/>
          <w:sz w:val="24"/>
        </w:rPr>
      </w:pPr>
    </w:p>
    <w:sectPr w:rsidR="00C17BAE" w:rsidRPr="00C17BAE" w:rsidSect="0030510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464A0" w14:textId="77777777" w:rsidR="00D07F29" w:rsidRDefault="00D07F29" w:rsidP="00093E6E">
      <w:pPr>
        <w:spacing w:after="0" w:line="240" w:lineRule="auto"/>
      </w:pPr>
      <w:r>
        <w:separator/>
      </w:r>
    </w:p>
  </w:endnote>
  <w:endnote w:type="continuationSeparator" w:id="0">
    <w:p w14:paraId="5F5AB3C9" w14:textId="77777777" w:rsidR="00D07F29" w:rsidRDefault="00D07F29" w:rsidP="0009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97D87" w14:textId="77777777" w:rsidR="00D07F29" w:rsidRDefault="00D07F29" w:rsidP="00093E6E">
      <w:pPr>
        <w:spacing w:after="0" w:line="240" w:lineRule="auto"/>
      </w:pPr>
      <w:r>
        <w:separator/>
      </w:r>
    </w:p>
  </w:footnote>
  <w:footnote w:type="continuationSeparator" w:id="0">
    <w:p w14:paraId="729853BE" w14:textId="77777777" w:rsidR="00D07F29" w:rsidRDefault="00D07F29" w:rsidP="00093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419BC"/>
    <w:multiLevelType w:val="hybridMultilevel"/>
    <w:tmpl w:val="F7589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D23BD"/>
    <w:multiLevelType w:val="hybridMultilevel"/>
    <w:tmpl w:val="8424C9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89"/>
    <w:rsid w:val="000011EC"/>
    <w:rsid w:val="00004D8A"/>
    <w:rsid w:val="00006156"/>
    <w:rsid w:val="0001079E"/>
    <w:rsid w:val="00013472"/>
    <w:rsid w:val="0002019A"/>
    <w:rsid w:val="00020444"/>
    <w:rsid w:val="0002309A"/>
    <w:rsid w:val="000273F6"/>
    <w:rsid w:val="000349A7"/>
    <w:rsid w:val="00037196"/>
    <w:rsid w:val="00043F37"/>
    <w:rsid w:val="000447A8"/>
    <w:rsid w:val="00045BC1"/>
    <w:rsid w:val="00050106"/>
    <w:rsid w:val="00050A9A"/>
    <w:rsid w:val="00052445"/>
    <w:rsid w:val="00053D85"/>
    <w:rsid w:val="00054C81"/>
    <w:rsid w:val="00055050"/>
    <w:rsid w:val="00055446"/>
    <w:rsid w:val="00061DCF"/>
    <w:rsid w:val="00062E07"/>
    <w:rsid w:val="0006306C"/>
    <w:rsid w:val="00066EC3"/>
    <w:rsid w:val="00071EF0"/>
    <w:rsid w:val="000850CB"/>
    <w:rsid w:val="00085159"/>
    <w:rsid w:val="00085634"/>
    <w:rsid w:val="00086429"/>
    <w:rsid w:val="00087093"/>
    <w:rsid w:val="000915CA"/>
    <w:rsid w:val="00093E6E"/>
    <w:rsid w:val="00095668"/>
    <w:rsid w:val="000966C4"/>
    <w:rsid w:val="00097433"/>
    <w:rsid w:val="000A5793"/>
    <w:rsid w:val="000A7C1A"/>
    <w:rsid w:val="000B450A"/>
    <w:rsid w:val="000B4591"/>
    <w:rsid w:val="000B7A22"/>
    <w:rsid w:val="000C12E2"/>
    <w:rsid w:val="000D0841"/>
    <w:rsid w:val="000D2229"/>
    <w:rsid w:val="000E1076"/>
    <w:rsid w:val="000E3375"/>
    <w:rsid w:val="000E3E1C"/>
    <w:rsid w:val="000E50B7"/>
    <w:rsid w:val="000E5857"/>
    <w:rsid w:val="000E5959"/>
    <w:rsid w:val="000F0FA9"/>
    <w:rsid w:val="000F38DB"/>
    <w:rsid w:val="000F6E95"/>
    <w:rsid w:val="000F7585"/>
    <w:rsid w:val="000F7F55"/>
    <w:rsid w:val="001003E7"/>
    <w:rsid w:val="001103A7"/>
    <w:rsid w:val="00113818"/>
    <w:rsid w:val="00115414"/>
    <w:rsid w:val="00123205"/>
    <w:rsid w:val="00130C81"/>
    <w:rsid w:val="00132D83"/>
    <w:rsid w:val="001355E1"/>
    <w:rsid w:val="00137B12"/>
    <w:rsid w:val="001423DF"/>
    <w:rsid w:val="001445E0"/>
    <w:rsid w:val="001455F6"/>
    <w:rsid w:val="001464E8"/>
    <w:rsid w:val="0015086C"/>
    <w:rsid w:val="00150F20"/>
    <w:rsid w:val="00152CDC"/>
    <w:rsid w:val="001554D5"/>
    <w:rsid w:val="0016516F"/>
    <w:rsid w:val="00170372"/>
    <w:rsid w:val="001704CA"/>
    <w:rsid w:val="0017210A"/>
    <w:rsid w:val="001753A3"/>
    <w:rsid w:val="0017747E"/>
    <w:rsid w:val="00177BA7"/>
    <w:rsid w:val="001819DA"/>
    <w:rsid w:val="00184ABF"/>
    <w:rsid w:val="00187D82"/>
    <w:rsid w:val="00191602"/>
    <w:rsid w:val="00192621"/>
    <w:rsid w:val="00194E51"/>
    <w:rsid w:val="00196912"/>
    <w:rsid w:val="00196F70"/>
    <w:rsid w:val="001A3D6B"/>
    <w:rsid w:val="001A48BD"/>
    <w:rsid w:val="001B094A"/>
    <w:rsid w:val="001B2053"/>
    <w:rsid w:val="001C1129"/>
    <w:rsid w:val="001C1563"/>
    <w:rsid w:val="001C1EBB"/>
    <w:rsid w:val="001C4678"/>
    <w:rsid w:val="001C5BA5"/>
    <w:rsid w:val="001C758B"/>
    <w:rsid w:val="001D7A0C"/>
    <w:rsid w:val="001E20B2"/>
    <w:rsid w:val="001E3B92"/>
    <w:rsid w:val="001E4350"/>
    <w:rsid w:val="001E690A"/>
    <w:rsid w:val="001F1084"/>
    <w:rsid w:val="001F2F42"/>
    <w:rsid w:val="001F413E"/>
    <w:rsid w:val="002044AA"/>
    <w:rsid w:val="00205C93"/>
    <w:rsid w:val="00207243"/>
    <w:rsid w:val="0021216C"/>
    <w:rsid w:val="00212FB8"/>
    <w:rsid w:val="0022682B"/>
    <w:rsid w:val="00227F46"/>
    <w:rsid w:val="00231068"/>
    <w:rsid w:val="002345C0"/>
    <w:rsid w:val="00235757"/>
    <w:rsid w:val="00241F97"/>
    <w:rsid w:val="00242107"/>
    <w:rsid w:val="00245D85"/>
    <w:rsid w:val="00252413"/>
    <w:rsid w:val="00253055"/>
    <w:rsid w:val="002538A0"/>
    <w:rsid w:val="00254D5B"/>
    <w:rsid w:val="00255FC2"/>
    <w:rsid w:val="00257794"/>
    <w:rsid w:val="00260C0B"/>
    <w:rsid w:val="002624A0"/>
    <w:rsid w:val="002654DD"/>
    <w:rsid w:val="00267A7F"/>
    <w:rsid w:val="00271481"/>
    <w:rsid w:val="00273651"/>
    <w:rsid w:val="00281322"/>
    <w:rsid w:val="002814A4"/>
    <w:rsid w:val="0028188D"/>
    <w:rsid w:val="00281ACF"/>
    <w:rsid w:val="0028217D"/>
    <w:rsid w:val="00282E29"/>
    <w:rsid w:val="002833D9"/>
    <w:rsid w:val="002833F6"/>
    <w:rsid w:val="00283B28"/>
    <w:rsid w:val="00294644"/>
    <w:rsid w:val="00295D57"/>
    <w:rsid w:val="002A0E1B"/>
    <w:rsid w:val="002A54E4"/>
    <w:rsid w:val="002A56C2"/>
    <w:rsid w:val="002A6ED9"/>
    <w:rsid w:val="002B1DA0"/>
    <w:rsid w:val="002B56FE"/>
    <w:rsid w:val="002B5D1F"/>
    <w:rsid w:val="002C1DCA"/>
    <w:rsid w:val="002C6149"/>
    <w:rsid w:val="002C7365"/>
    <w:rsid w:val="002D2CA5"/>
    <w:rsid w:val="002D36CB"/>
    <w:rsid w:val="002D3C1F"/>
    <w:rsid w:val="002D40E7"/>
    <w:rsid w:val="002D5E48"/>
    <w:rsid w:val="002D7255"/>
    <w:rsid w:val="002E1910"/>
    <w:rsid w:val="002E22F5"/>
    <w:rsid w:val="002E2377"/>
    <w:rsid w:val="002E2A9A"/>
    <w:rsid w:val="002E3351"/>
    <w:rsid w:val="002E359E"/>
    <w:rsid w:val="002E4C82"/>
    <w:rsid w:val="002E7B9B"/>
    <w:rsid w:val="002F69A5"/>
    <w:rsid w:val="00304218"/>
    <w:rsid w:val="00305109"/>
    <w:rsid w:val="003067AB"/>
    <w:rsid w:val="00306E2C"/>
    <w:rsid w:val="0030727D"/>
    <w:rsid w:val="003077B2"/>
    <w:rsid w:val="00307BFB"/>
    <w:rsid w:val="00310361"/>
    <w:rsid w:val="00310DFA"/>
    <w:rsid w:val="00312D19"/>
    <w:rsid w:val="00316C30"/>
    <w:rsid w:val="00317AD3"/>
    <w:rsid w:val="00317DBE"/>
    <w:rsid w:val="00320B80"/>
    <w:rsid w:val="003223B0"/>
    <w:rsid w:val="00322BB6"/>
    <w:rsid w:val="003309F5"/>
    <w:rsid w:val="00332C86"/>
    <w:rsid w:val="00334118"/>
    <w:rsid w:val="00336863"/>
    <w:rsid w:val="0034444C"/>
    <w:rsid w:val="003445FD"/>
    <w:rsid w:val="003449EC"/>
    <w:rsid w:val="003459D9"/>
    <w:rsid w:val="0035072D"/>
    <w:rsid w:val="00361169"/>
    <w:rsid w:val="00361DB7"/>
    <w:rsid w:val="003622F3"/>
    <w:rsid w:val="00364866"/>
    <w:rsid w:val="003664CC"/>
    <w:rsid w:val="0038191D"/>
    <w:rsid w:val="00382561"/>
    <w:rsid w:val="0038705B"/>
    <w:rsid w:val="00391F60"/>
    <w:rsid w:val="00392D8A"/>
    <w:rsid w:val="0039346F"/>
    <w:rsid w:val="0039372E"/>
    <w:rsid w:val="00393AA8"/>
    <w:rsid w:val="0039428B"/>
    <w:rsid w:val="00394508"/>
    <w:rsid w:val="0039588B"/>
    <w:rsid w:val="00396F85"/>
    <w:rsid w:val="00397F28"/>
    <w:rsid w:val="003A106B"/>
    <w:rsid w:val="003A474F"/>
    <w:rsid w:val="003A7B74"/>
    <w:rsid w:val="003B1302"/>
    <w:rsid w:val="003B370B"/>
    <w:rsid w:val="003B5233"/>
    <w:rsid w:val="003C2A4A"/>
    <w:rsid w:val="003C2CF1"/>
    <w:rsid w:val="003C782D"/>
    <w:rsid w:val="003E605E"/>
    <w:rsid w:val="003E74ED"/>
    <w:rsid w:val="003F1606"/>
    <w:rsid w:val="003F3AC5"/>
    <w:rsid w:val="003F6B1D"/>
    <w:rsid w:val="0040056D"/>
    <w:rsid w:val="004012DF"/>
    <w:rsid w:val="00402849"/>
    <w:rsid w:val="00402E67"/>
    <w:rsid w:val="004041D8"/>
    <w:rsid w:val="00407A0B"/>
    <w:rsid w:val="00407E8B"/>
    <w:rsid w:val="0041016D"/>
    <w:rsid w:val="00412704"/>
    <w:rsid w:val="00425220"/>
    <w:rsid w:val="004257A2"/>
    <w:rsid w:val="00430262"/>
    <w:rsid w:val="0043044E"/>
    <w:rsid w:val="00432B13"/>
    <w:rsid w:val="00432B58"/>
    <w:rsid w:val="00435759"/>
    <w:rsid w:val="00435966"/>
    <w:rsid w:val="00436EBC"/>
    <w:rsid w:val="00442F7B"/>
    <w:rsid w:val="004454A7"/>
    <w:rsid w:val="00447CE5"/>
    <w:rsid w:val="0045157B"/>
    <w:rsid w:val="00451EAD"/>
    <w:rsid w:val="00454045"/>
    <w:rsid w:val="00454E00"/>
    <w:rsid w:val="004610BF"/>
    <w:rsid w:val="00472739"/>
    <w:rsid w:val="00473D84"/>
    <w:rsid w:val="00474912"/>
    <w:rsid w:val="00482640"/>
    <w:rsid w:val="0048530A"/>
    <w:rsid w:val="0048671E"/>
    <w:rsid w:val="00494D4F"/>
    <w:rsid w:val="0049566E"/>
    <w:rsid w:val="004A2D03"/>
    <w:rsid w:val="004B202A"/>
    <w:rsid w:val="004B27A1"/>
    <w:rsid w:val="004B33B3"/>
    <w:rsid w:val="004B3809"/>
    <w:rsid w:val="004B421C"/>
    <w:rsid w:val="004B6712"/>
    <w:rsid w:val="004C1284"/>
    <w:rsid w:val="004C1502"/>
    <w:rsid w:val="004C241D"/>
    <w:rsid w:val="004C4579"/>
    <w:rsid w:val="004D1CB0"/>
    <w:rsid w:val="004D2EB0"/>
    <w:rsid w:val="004D3518"/>
    <w:rsid w:val="004D6089"/>
    <w:rsid w:val="004D758C"/>
    <w:rsid w:val="004D7824"/>
    <w:rsid w:val="004E13F8"/>
    <w:rsid w:val="004E4A94"/>
    <w:rsid w:val="004E5526"/>
    <w:rsid w:val="004E5D04"/>
    <w:rsid w:val="004E7725"/>
    <w:rsid w:val="004F0506"/>
    <w:rsid w:val="004F2316"/>
    <w:rsid w:val="004F2DF9"/>
    <w:rsid w:val="004F35B6"/>
    <w:rsid w:val="004F76DD"/>
    <w:rsid w:val="00502F3A"/>
    <w:rsid w:val="00510ED3"/>
    <w:rsid w:val="00511D60"/>
    <w:rsid w:val="00513EAA"/>
    <w:rsid w:val="005147C1"/>
    <w:rsid w:val="00514A53"/>
    <w:rsid w:val="00514C55"/>
    <w:rsid w:val="0051744A"/>
    <w:rsid w:val="005207D3"/>
    <w:rsid w:val="0052094C"/>
    <w:rsid w:val="0052126E"/>
    <w:rsid w:val="00521F59"/>
    <w:rsid w:val="005231B6"/>
    <w:rsid w:val="0052329E"/>
    <w:rsid w:val="00525A8E"/>
    <w:rsid w:val="005271CB"/>
    <w:rsid w:val="00531515"/>
    <w:rsid w:val="005318D9"/>
    <w:rsid w:val="00533295"/>
    <w:rsid w:val="005333E7"/>
    <w:rsid w:val="005400DA"/>
    <w:rsid w:val="0054139D"/>
    <w:rsid w:val="005451AE"/>
    <w:rsid w:val="005502CE"/>
    <w:rsid w:val="00550AD8"/>
    <w:rsid w:val="00552211"/>
    <w:rsid w:val="00552E2F"/>
    <w:rsid w:val="00553386"/>
    <w:rsid w:val="00555540"/>
    <w:rsid w:val="00557B3C"/>
    <w:rsid w:val="005618FA"/>
    <w:rsid w:val="0056649E"/>
    <w:rsid w:val="005673A5"/>
    <w:rsid w:val="00577521"/>
    <w:rsid w:val="005838A7"/>
    <w:rsid w:val="00583EE1"/>
    <w:rsid w:val="00585565"/>
    <w:rsid w:val="005948F1"/>
    <w:rsid w:val="005A01BE"/>
    <w:rsid w:val="005A1707"/>
    <w:rsid w:val="005A46DC"/>
    <w:rsid w:val="005B478B"/>
    <w:rsid w:val="005C10EE"/>
    <w:rsid w:val="005C30D2"/>
    <w:rsid w:val="005C3FBA"/>
    <w:rsid w:val="005C64A9"/>
    <w:rsid w:val="005C7B22"/>
    <w:rsid w:val="005D2532"/>
    <w:rsid w:val="005E1838"/>
    <w:rsid w:val="005E3D05"/>
    <w:rsid w:val="005E465B"/>
    <w:rsid w:val="005E59E0"/>
    <w:rsid w:val="005F0D0D"/>
    <w:rsid w:val="005F218B"/>
    <w:rsid w:val="005F4257"/>
    <w:rsid w:val="005F4FCA"/>
    <w:rsid w:val="005F57A4"/>
    <w:rsid w:val="005F66D9"/>
    <w:rsid w:val="005F736A"/>
    <w:rsid w:val="00601110"/>
    <w:rsid w:val="00603CCE"/>
    <w:rsid w:val="006049DB"/>
    <w:rsid w:val="006053EE"/>
    <w:rsid w:val="006062BF"/>
    <w:rsid w:val="0060641F"/>
    <w:rsid w:val="006079EA"/>
    <w:rsid w:val="00612D9C"/>
    <w:rsid w:val="00613285"/>
    <w:rsid w:val="00616729"/>
    <w:rsid w:val="006168FF"/>
    <w:rsid w:val="00621E80"/>
    <w:rsid w:val="006254C3"/>
    <w:rsid w:val="006257F4"/>
    <w:rsid w:val="00627E6E"/>
    <w:rsid w:val="00636C20"/>
    <w:rsid w:val="00637B34"/>
    <w:rsid w:val="00640066"/>
    <w:rsid w:val="0064154C"/>
    <w:rsid w:val="0064189C"/>
    <w:rsid w:val="00651F7B"/>
    <w:rsid w:val="0065294A"/>
    <w:rsid w:val="006540E8"/>
    <w:rsid w:val="00655B0C"/>
    <w:rsid w:val="00663AA2"/>
    <w:rsid w:val="006664BA"/>
    <w:rsid w:val="00666EFA"/>
    <w:rsid w:val="00671078"/>
    <w:rsid w:val="0067304D"/>
    <w:rsid w:val="0067655F"/>
    <w:rsid w:val="00680FF4"/>
    <w:rsid w:val="00684874"/>
    <w:rsid w:val="00685788"/>
    <w:rsid w:val="00686029"/>
    <w:rsid w:val="00686DE2"/>
    <w:rsid w:val="00692B1B"/>
    <w:rsid w:val="00695400"/>
    <w:rsid w:val="006A3AA3"/>
    <w:rsid w:val="006A4134"/>
    <w:rsid w:val="006A7E0E"/>
    <w:rsid w:val="006B3E7A"/>
    <w:rsid w:val="006B613B"/>
    <w:rsid w:val="006C0518"/>
    <w:rsid w:val="006C0DBB"/>
    <w:rsid w:val="006C3A05"/>
    <w:rsid w:val="006C6196"/>
    <w:rsid w:val="006C66AD"/>
    <w:rsid w:val="006D76E9"/>
    <w:rsid w:val="006E23CA"/>
    <w:rsid w:val="006E5E23"/>
    <w:rsid w:val="006E6597"/>
    <w:rsid w:val="006E732A"/>
    <w:rsid w:val="006F3E49"/>
    <w:rsid w:val="006F5645"/>
    <w:rsid w:val="00701654"/>
    <w:rsid w:val="00704A3C"/>
    <w:rsid w:val="00712781"/>
    <w:rsid w:val="00712852"/>
    <w:rsid w:val="00714BC0"/>
    <w:rsid w:val="007224C9"/>
    <w:rsid w:val="00722884"/>
    <w:rsid w:val="007267F0"/>
    <w:rsid w:val="00733752"/>
    <w:rsid w:val="007347B0"/>
    <w:rsid w:val="00737124"/>
    <w:rsid w:val="00746511"/>
    <w:rsid w:val="00752059"/>
    <w:rsid w:val="00754D1E"/>
    <w:rsid w:val="00755B7F"/>
    <w:rsid w:val="00756651"/>
    <w:rsid w:val="00762617"/>
    <w:rsid w:val="00762FBA"/>
    <w:rsid w:val="00764400"/>
    <w:rsid w:val="00766C82"/>
    <w:rsid w:val="00770C95"/>
    <w:rsid w:val="00770E3B"/>
    <w:rsid w:val="0078071C"/>
    <w:rsid w:val="00780F5A"/>
    <w:rsid w:val="0078210E"/>
    <w:rsid w:val="00783430"/>
    <w:rsid w:val="0079309C"/>
    <w:rsid w:val="00795212"/>
    <w:rsid w:val="00795D52"/>
    <w:rsid w:val="007A3390"/>
    <w:rsid w:val="007A37FC"/>
    <w:rsid w:val="007A7F58"/>
    <w:rsid w:val="007C055E"/>
    <w:rsid w:val="007C13D4"/>
    <w:rsid w:val="007C243C"/>
    <w:rsid w:val="007C2530"/>
    <w:rsid w:val="007D04BA"/>
    <w:rsid w:val="007D05FF"/>
    <w:rsid w:val="007D0AC3"/>
    <w:rsid w:val="007D4489"/>
    <w:rsid w:val="007D70D5"/>
    <w:rsid w:val="007D7C20"/>
    <w:rsid w:val="007E4509"/>
    <w:rsid w:val="007E4B9C"/>
    <w:rsid w:val="007F22A3"/>
    <w:rsid w:val="007F3AE3"/>
    <w:rsid w:val="007F4FD5"/>
    <w:rsid w:val="007F70F3"/>
    <w:rsid w:val="0080243E"/>
    <w:rsid w:val="00803B6D"/>
    <w:rsid w:val="00803EA1"/>
    <w:rsid w:val="008040F9"/>
    <w:rsid w:val="00805747"/>
    <w:rsid w:val="00807427"/>
    <w:rsid w:val="00811982"/>
    <w:rsid w:val="00814772"/>
    <w:rsid w:val="00815347"/>
    <w:rsid w:val="00823CBF"/>
    <w:rsid w:val="008247E0"/>
    <w:rsid w:val="00825F15"/>
    <w:rsid w:val="00827CD5"/>
    <w:rsid w:val="0083012E"/>
    <w:rsid w:val="0083060C"/>
    <w:rsid w:val="00830F12"/>
    <w:rsid w:val="00831C14"/>
    <w:rsid w:val="00833B00"/>
    <w:rsid w:val="00834899"/>
    <w:rsid w:val="00836C5C"/>
    <w:rsid w:val="00850F32"/>
    <w:rsid w:val="008546EF"/>
    <w:rsid w:val="0085503C"/>
    <w:rsid w:val="008553FB"/>
    <w:rsid w:val="00857519"/>
    <w:rsid w:val="0086255F"/>
    <w:rsid w:val="00863EDE"/>
    <w:rsid w:val="00865281"/>
    <w:rsid w:val="008736F4"/>
    <w:rsid w:val="00874121"/>
    <w:rsid w:val="00886B38"/>
    <w:rsid w:val="0089080D"/>
    <w:rsid w:val="00894B01"/>
    <w:rsid w:val="00895317"/>
    <w:rsid w:val="0089566C"/>
    <w:rsid w:val="00896946"/>
    <w:rsid w:val="008A0412"/>
    <w:rsid w:val="008A1857"/>
    <w:rsid w:val="008A48AB"/>
    <w:rsid w:val="008A6D68"/>
    <w:rsid w:val="008A745C"/>
    <w:rsid w:val="008B1946"/>
    <w:rsid w:val="008B4921"/>
    <w:rsid w:val="008C0D2F"/>
    <w:rsid w:val="008C11DC"/>
    <w:rsid w:val="008C397F"/>
    <w:rsid w:val="008C4A5A"/>
    <w:rsid w:val="008C4A6D"/>
    <w:rsid w:val="008C7734"/>
    <w:rsid w:val="008C7AB5"/>
    <w:rsid w:val="008D12BA"/>
    <w:rsid w:val="008D1D7B"/>
    <w:rsid w:val="008D2888"/>
    <w:rsid w:val="008D2C7C"/>
    <w:rsid w:val="008D4063"/>
    <w:rsid w:val="008D67B3"/>
    <w:rsid w:val="008D6B0C"/>
    <w:rsid w:val="008E4C3E"/>
    <w:rsid w:val="008E631F"/>
    <w:rsid w:val="008E7A4E"/>
    <w:rsid w:val="008F4293"/>
    <w:rsid w:val="008F5474"/>
    <w:rsid w:val="008F5C32"/>
    <w:rsid w:val="008F7534"/>
    <w:rsid w:val="00901611"/>
    <w:rsid w:val="00902DF9"/>
    <w:rsid w:val="00904B59"/>
    <w:rsid w:val="0090637D"/>
    <w:rsid w:val="00914CCE"/>
    <w:rsid w:val="00917709"/>
    <w:rsid w:val="009205AA"/>
    <w:rsid w:val="00920C3F"/>
    <w:rsid w:val="00923432"/>
    <w:rsid w:val="009247FF"/>
    <w:rsid w:val="009318E6"/>
    <w:rsid w:val="0093293D"/>
    <w:rsid w:val="00934692"/>
    <w:rsid w:val="00934E7D"/>
    <w:rsid w:val="00935931"/>
    <w:rsid w:val="00936D5D"/>
    <w:rsid w:val="00944556"/>
    <w:rsid w:val="009505FA"/>
    <w:rsid w:val="009508EB"/>
    <w:rsid w:val="00953461"/>
    <w:rsid w:val="00957D7E"/>
    <w:rsid w:val="00960C1B"/>
    <w:rsid w:val="00961E5D"/>
    <w:rsid w:val="00965952"/>
    <w:rsid w:val="009659B1"/>
    <w:rsid w:val="0097192A"/>
    <w:rsid w:val="00974D86"/>
    <w:rsid w:val="009752C3"/>
    <w:rsid w:val="00980EA7"/>
    <w:rsid w:val="00982BFD"/>
    <w:rsid w:val="009840ED"/>
    <w:rsid w:val="009863FB"/>
    <w:rsid w:val="00986DD9"/>
    <w:rsid w:val="0099163A"/>
    <w:rsid w:val="00993398"/>
    <w:rsid w:val="00993621"/>
    <w:rsid w:val="00995890"/>
    <w:rsid w:val="009A0CAD"/>
    <w:rsid w:val="009A7226"/>
    <w:rsid w:val="009A7567"/>
    <w:rsid w:val="009B2A8C"/>
    <w:rsid w:val="009B385A"/>
    <w:rsid w:val="009C3427"/>
    <w:rsid w:val="009C5598"/>
    <w:rsid w:val="009D180D"/>
    <w:rsid w:val="009D2475"/>
    <w:rsid w:val="009D4C38"/>
    <w:rsid w:val="009D756E"/>
    <w:rsid w:val="009E5BED"/>
    <w:rsid w:val="009E6743"/>
    <w:rsid w:val="009F405A"/>
    <w:rsid w:val="00A027C1"/>
    <w:rsid w:val="00A03847"/>
    <w:rsid w:val="00A04F66"/>
    <w:rsid w:val="00A05ACC"/>
    <w:rsid w:val="00A1025B"/>
    <w:rsid w:val="00A11DA9"/>
    <w:rsid w:val="00A131E0"/>
    <w:rsid w:val="00A159D2"/>
    <w:rsid w:val="00A16FB2"/>
    <w:rsid w:val="00A17907"/>
    <w:rsid w:val="00A2324D"/>
    <w:rsid w:val="00A24445"/>
    <w:rsid w:val="00A248CC"/>
    <w:rsid w:val="00A25803"/>
    <w:rsid w:val="00A259F1"/>
    <w:rsid w:val="00A41150"/>
    <w:rsid w:val="00A4235E"/>
    <w:rsid w:val="00A43982"/>
    <w:rsid w:val="00A47DB8"/>
    <w:rsid w:val="00A50CC2"/>
    <w:rsid w:val="00A52F41"/>
    <w:rsid w:val="00A5316B"/>
    <w:rsid w:val="00A57192"/>
    <w:rsid w:val="00A66DC1"/>
    <w:rsid w:val="00A71301"/>
    <w:rsid w:val="00A73A62"/>
    <w:rsid w:val="00A74232"/>
    <w:rsid w:val="00A74998"/>
    <w:rsid w:val="00A75045"/>
    <w:rsid w:val="00A80013"/>
    <w:rsid w:val="00A80B4C"/>
    <w:rsid w:val="00A84015"/>
    <w:rsid w:val="00A842F8"/>
    <w:rsid w:val="00A877B7"/>
    <w:rsid w:val="00A91FD7"/>
    <w:rsid w:val="00A92D17"/>
    <w:rsid w:val="00A92D40"/>
    <w:rsid w:val="00A9508C"/>
    <w:rsid w:val="00A951E8"/>
    <w:rsid w:val="00A97D2C"/>
    <w:rsid w:val="00AA3630"/>
    <w:rsid w:val="00AA4293"/>
    <w:rsid w:val="00AB10D0"/>
    <w:rsid w:val="00AB2E24"/>
    <w:rsid w:val="00AB548C"/>
    <w:rsid w:val="00AC0558"/>
    <w:rsid w:val="00AC2EC1"/>
    <w:rsid w:val="00AC5488"/>
    <w:rsid w:val="00AC7EFE"/>
    <w:rsid w:val="00AD43F0"/>
    <w:rsid w:val="00AD52EB"/>
    <w:rsid w:val="00AE2BAE"/>
    <w:rsid w:val="00AE3FE4"/>
    <w:rsid w:val="00AE7C62"/>
    <w:rsid w:val="00AF29F9"/>
    <w:rsid w:val="00AF470B"/>
    <w:rsid w:val="00AF78A7"/>
    <w:rsid w:val="00AF7A1C"/>
    <w:rsid w:val="00B002E7"/>
    <w:rsid w:val="00B01481"/>
    <w:rsid w:val="00B017B1"/>
    <w:rsid w:val="00B018E5"/>
    <w:rsid w:val="00B03649"/>
    <w:rsid w:val="00B03688"/>
    <w:rsid w:val="00B06154"/>
    <w:rsid w:val="00B148BA"/>
    <w:rsid w:val="00B20608"/>
    <w:rsid w:val="00B20DA8"/>
    <w:rsid w:val="00B233FE"/>
    <w:rsid w:val="00B24B67"/>
    <w:rsid w:val="00B24F43"/>
    <w:rsid w:val="00B25F6C"/>
    <w:rsid w:val="00B300F5"/>
    <w:rsid w:val="00B307A8"/>
    <w:rsid w:val="00B32B25"/>
    <w:rsid w:val="00B34649"/>
    <w:rsid w:val="00B41689"/>
    <w:rsid w:val="00B42D24"/>
    <w:rsid w:val="00B43090"/>
    <w:rsid w:val="00B43BD6"/>
    <w:rsid w:val="00B459DA"/>
    <w:rsid w:val="00B5101C"/>
    <w:rsid w:val="00B513CF"/>
    <w:rsid w:val="00B556A4"/>
    <w:rsid w:val="00B577A3"/>
    <w:rsid w:val="00B61ED2"/>
    <w:rsid w:val="00B65312"/>
    <w:rsid w:val="00B7003D"/>
    <w:rsid w:val="00B70B44"/>
    <w:rsid w:val="00B763EE"/>
    <w:rsid w:val="00B77882"/>
    <w:rsid w:val="00B80564"/>
    <w:rsid w:val="00B83F22"/>
    <w:rsid w:val="00B84C52"/>
    <w:rsid w:val="00B8500B"/>
    <w:rsid w:val="00B85385"/>
    <w:rsid w:val="00B85D09"/>
    <w:rsid w:val="00B85F6C"/>
    <w:rsid w:val="00B9175D"/>
    <w:rsid w:val="00B92ED8"/>
    <w:rsid w:val="00B95B8D"/>
    <w:rsid w:val="00B979B0"/>
    <w:rsid w:val="00BA57BD"/>
    <w:rsid w:val="00BB11E0"/>
    <w:rsid w:val="00BB4240"/>
    <w:rsid w:val="00BB4490"/>
    <w:rsid w:val="00BB7055"/>
    <w:rsid w:val="00BB7C75"/>
    <w:rsid w:val="00BC34AB"/>
    <w:rsid w:val="00BC3D30"/>
    <w:rsid w:val="00BC4404"/>
    <w:rsid w:val="00BC4633"/>
    <w:rsid w:val="00BD16EB"/>
    <w:rsid w:val="00BD4656"/>
    <w:rsid w:val="00BD71B8"/>
    <w:rsid w:val="00BD7CF5"/>
    <w:rsid w:val="00BE0229"/>
    <w:rsid w:val="00BE1FDF"/>
    <w:rsid w:val="00BE22EE"/>
    <w:rsid w:val="00BE247B"/>
    <w:rsid w:val="00BE538A"/>
    <w:rsid w:val="00BE5539"/>
    <w:rsid w:val="00BE5E3F"/>
    <w:rsid w:val="00BF18A2"/>
    <w:rsid w:val="00BF3743"/>
    <w:rsid w:val="00BF5934"/>
    <w:rsid w:val="00C01EFE"/>
    <w:rsid w:val="00C041C5"/>
    <w:rsid w:val="00C112E6"/>
    <w:rsid w:val="00C12D33"/>
    <w:rsid w:val="00C13C74"/>
    <w:rsid w:val="00C148A1"/>
    <w:rsid w:val="00C150BC"/>
    <w:rsid w:val="00C158E0"/>
    <w:rsid w:val="00C17BAE"/>
    <w:rsid w:val="00C200B5"/>
    <w:rsid w:val="00C217DA"/>
    <w:rsid w:val="00C21A7E"/>
    <w:rsid w:val="00C22A3B"/>
    <w:rsid w:val="00C22A44"/>
    <w:rsid w:val="00C27E5F"/>
    <w:rsid w:val="00C30C9D"/>
    <w:rsid w:val="00C313CA"/>
    <w:rsid w:val="00C31913"/>
    <w:rsid w:val="00C340F1"/>
    <w:rsid w:val="00C34339"/>
    <w:rsid w:val="00C3745B"/>
    <w:rsid w:val="00C44731"/>
    <w:rsid w:val="00C45B88"/>
    <w:rsid w:val="00C45F55"/>
    <w:rsid w:val="00C5025D"/>
    <w:rsid w:val="00C54F94"/>
    <w:rsid w:val="00C612AC"/>
    <w:rsid w:val="00C67B67"/>
    <w:rsid w:val="00C70441"/>
    <w:rsid w:val="00C72F63"/>
    <w:rsid w:val="00C7437C"/>
    <w:rsid w:val="00C74939"/>
    <w:rsid w:val="00C75D0F"/>
    <w:rsid w:val="00C776DB"/>
    <w:rsid w:val="00C8142D"/>
    <w:rsid w:val="00C82294"/>
    <w:rsid w:val="00C83EAE"/>
    <w:rsid w:val="00C90370"/>
    <w:rsid w:val="00C913D7"/>
    <w:rsid w:val="00C919AD"/>
    <w:rsid w:val="00C91A9D"/>
    <w:rsid w:val="00C96048"/>
    <w:rsid w:val="00CA0557"/>
    <w:rsid w:val="00CA31FD"/>
    <w:rsid w:val="00CA3484"/>
    <w:rsid w:val="00CB0676"/>
    <w:rsid w:val="00CB11DD"/>
    <w:rsid w:val="00CB18A5"/>
    <w:rsid w:val="00CB5E85"/>
    <w:rsid w:val="00CC329F"/>
    <w:rsid w:val="00CC36D5"/>
    <w:rsid w:val="00CC505C"/>
    <w:rsid w:val="00CC68A1"/>
    <w:rsid w:val="00CD2F06"/>
    <w:rsid w:val="00CE0BA6"/>
    <w:rsid w:val="00CE0F6D"/>
    <w:rsid w:val="00CE3F1A"/>
    <w:rsid w:val="00CE4102"/>
    <w:rsid w:val="00CF105C"/>
    <w:rsid w:val="00CF4AE1"/>
    <w:rsid w:val="00CF4D17"/>
    <w:rsid w:val="00CF504D"/>
    <w:rsid w:val="00CF56AE"/>
    <w:rsid w:val="00CF5DB9"/>
    <w:rsid w:val="00D067D5"/>
    <w:rsid w:val="00D07256"/>
    <w:rsid w:val="00D07F29"/>
    <w:rsid w:val="00D10500"/>
    <w:rsid w:val="00D15183"/>
    <w:rsid w:val="00D17038"/>
    <w:rsid w:val="00D17DB6"/>
    <w:rsid w:val="00D20E49"/>
    <w:rsid w:val="00D21291"/>
    <w:rsid w:val="00D21521"/>
    <w:rsid w:val="00D22868"/>
    <w:rsid w:val="00D22C13"/>
    <w:rsid w:val="00D23350"/>
    <w:rsid w:val="00D2516F"/>
    <w:rsid w:val="00D25597"/>
    <w:rsid w:val="00D26233"/>
    <w:rsid w:val="00D300FE"/>
    <w:rsid w:val="00D34EE8"/>
    <w:rsid w:val="00D36C47"/>
    <w:rsid w:val="00D419C7"/>
    <w:rsid w:val="00D430FD"/>
    <w:rsid w:val="00D43339"/>
    <w:rsid w:val="00D43CA2"/>
    <w:rsid w:val="00D43E67"/>
    <w:rsid w:val="00D4408B"/>
    <w:rsid w:val="00D5337A"/>
    <w:rsid w:val="00D5629D"/>
    <w:rsid w:val="00D6055D"/>
    <w:rsid w:val="00D632F0"/>
    <w:rsid w:val="00D64683"/>
    <w:rsid w:val="00D70983"/>
    <w:rsid w:val="00D731E3"/>
    <w:rsid w:val="00D77360"/>
    <w:rsid w:val="00D82D0D"/>
    <w:rsid w:val="00D84AA7"/>
    <w:rsid w:val="00D8577C"/>
    <w:rsid w:val="00D87147"/>
    <w:rsid w:val="00D904C6"/>
    <w:rsid w:val="00D915B6"/>
    <w:rsid w:val="00D95D08"/>
    <w:rsid w:val="00D95F41"/>
    <w:rsid w:val="00DA1FEE"/>
    <w:rsid w:val="00DA615B"/>
    <w:rsid w:val="00DB0739"/>
    <w:rsid w:val="00DB69F2"/>
    <w:rsid w:val="00DC1F7A"/>
    <w:rsid w:val="00DC461D"/>
    <w:rsid w:val="00DD0311"/>
    <w:rsid w:val="00DD3FAE"/>
    <w:rsid w:val="00DD7974"/>
    <w:rsid w:val="00DD7A19"/>
    <w:rsid w:val="00DE142E"/>
    <w:rsid w:val="00DE46E9"/>
    <w:rsid w:val="00DE51F3"/>
    <w:rsid w:val="00DE58F4"/>
    <w:rsid w:val="00DE7593"/>
    <w:rsid w:val="00DF0E01"/>
    <w:rsid w:val="00DF1EAA"/>
    <w:rsid w:val="00DF44EA"/>
    <w:rsid w:val="00DF49D1"/>
    <w:rsid w:val="00DF4B3A"/>
    <w:rsid w:val="00E0051E"/>
    <w:rsid w:val="00E02D24"/>
    <w:rsid w:val="00E040B0"/>
    <w:rsid w:val="00E06FAB"/>
    <w:rsid w:val="00E07A59"/>
    <w:rsid w:val="00E16E83"/>
    <w:rsid w:val="00E22370"/>
    <w:rsid w:val="00E24D5E"/>
    <w:rsid w:val="00E311C5"/>
    <w:rsid w:val="00E40E4D"/>
    <w:rsid w:val="00E43C3A"/>
    <w:rsid w:val="00E5466F"/>
    <w:rsid w:val="00E5599B"/>
    <w:rsid w:val="00E62036"/>
    <w:rsid w:val="00E62D64"/>
    <w:rsid w:val="00E62DBD"/>
    <w:rsid w:val="00E720C0"/>
    <w:rsid w:val="00E72CF0"/>
    <w:rsid w:val="00E72F27"/>
    <w:rsid w:val="00E823F3"/>
    <w:rsid w:val="00E85EAD"/>
    <w:rsid w:val="00E868FE"/>
    <w:rsid w:val="00E95272"/>
    <w:rsid w:val="00E95F0B"/>
    <w:rsid w:val="00E969A6"/>
    <w:rsid w:val="00E96F2B"/>
    <w:rsid w:val="00EA0789"/>
    <w:rsid w:val="00EA36DC"/>
    <w:rsid w:val="00EA628B"/>
    <w:rsid w:val="00EA69AE"/>
    <w:rsid w:val="00EB23F8"/>
    <w:rsid w:val="00EB41D0"/>
    <w:rsid w:val="00EB53F7"/>
    <w:rsid w:val="00EB5F1B"/>
    <w:rsid w:val="00EC3E99"/>
    <w:rsid w:val="00ED558A"/>
    <w:rsid w:val="00ED5D6B"/>
    <w:rsid w:val="00EE39B3"/>
    <w:rsid w:val="00EF0F0A"/>
    <w:rsid w:val="00EF1A49"/>
    <w:rsid w:val="00EF1A9A"/>
    <w:rsid w:val="00EF41AB"/>
    <w:rsid w:val="00F001A5"/>
    <w:rsid w:val="00F00802"/>
    <w:rsid w:val="00F01D74"/>
    <w:rsid w:val="00F03E65"/>
    <w:rsid w:val="00F13D52"/>
    <w:rsid w:val="00F15467"/>
    <w:rsid w:val="00F16B53"/>
    <w:rsid w:val="00F21EFE"/>
    <w:rsid w:val="00F26B7A"/>
    <w:rsid w:val="00F31987"/>
    <w:rsid w:val="00F330C5"/>
    <w:rsid w:val="00F33D75"/>
    <w:rsid w:val="00F36725"/>
    <w:rsid w:val="00F40F30"/>
    <w:rsid w:val="00F41049"/>
    <w:rsid w:val="00F41154"/>
    <w:rsid w:val="00F431E3"/>
    <w:rsid w:val="00F47ED8"/>
    <w:rsid w:val="00F556D9"/>
    <w:rsid w:val="00F565D1"/>
    <w:rsid w:val="00F56721"/>
    <w:rsid w:val="00F60F59"/>
    <w:rsid w:val="00F6517B"/>
    <w:rsid w:val="00F7188B"/>
    <w:rsid w:val="00F71E78"/>
    <w:rsid w:val="00F8044C"/>
    <w:rsid w:val="00F848C7"/>
    <w:rsid w:val="00F8614F"/>
    <w:rsid w:val="00F86AE9"/>
    <w:rsid w:val="00F90605"/>
    <w:rsid w:val="00F938FE"/>
    <w:rsid w:val="00FA1A4A"/>
    <w:rsid w:val="00FA25B4"/>
    <w:rsid w:val="00FA459A"/>
    <w:rsid w:val="00FA51B0"/>
    <w:rsid w:val="00FB0604"/>
    <w:rsid w:val="00FB4DD1"/>
    <w:rsid w:val="00FC70EA"/>
    <w:rsid w:val="00FD3CF9"/>
    <w:rsid w:val="00FD5AD7"/>
    <w:rsid w:val="00FD5EC1"/>
    <w:rsid w:val="00FD7E49"/>
    <w:rsid w:val="00FE1A2B"/>
    <w:rsid w:val="00FE4BF3"/>
    <w:rsid w:val="00FE7BEE"/>
    <w:rsid w:val="00FF2067"/>
    <w:rsid w:val="00FF2E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3610"/>
  <w15:chartTrackingRefBased/>
  <w15:docId w15:val="{D40C2A05-9F73-44C1-A8EA-1FD00C07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814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link w:val="Ttulo4Car"/>
    <w:uiPriority w:val="9"/>
    <w:qFormat/>
    <w:rsid w:val="004C4579"/>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9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5318D9"/>
    <w:pPr>
      <w:spacing w:after="200" w:line="240" w:lineRule="auto"/>
    </w:pPr>
    <w:rPr>
      <w:i/>
      <w:iCs/>
      <w:color w:val="44546A" w:themeColor="text2"/>
      <w:sz w:val="18"/>
      <w:szCs w:val="18"/>
    </w:rPr>
  </w:style>
  <w:style w:type="paragraph" w:styleId="Prrafodelista">
    <w:name w:val="List Paragraph"/>
    <w:basedOn w:val="Normal"/>
    <w:uiPriority w:val="34"/>
    <w:qFormat/>
    <w:rsid w:val="00B5101C"/>
    <w:pPr>
      <w:ind w:left="720"/>
      <w:contextualSpacing/>
    </w:pPr>
  </w:style>
  <w:style w:type="paragraph" w:styleId="Textodeglobo">
    <w:name w:val="Balloon Text"/>
    <w:basedOn w:val="Normal"/>
    <w:link w:val="TextodegloboCar"/>
    <w:uiPriority w:val="99"/>
    <w:semiHidden/>
    <w:unhideWhenUsed/>
    <w:rsid w:val="00DF4B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4B3A"/>
    <w:rPr>
      <w:rFonts w:ascii="Segoe UI" w:hAnsi="Segoe UI" w:cs="Segoe UI"/>
      <w:sz w:val="18"/>
      <w:szCs w:val="18"/>
    </w:rPr>
  </w:style>
  <w:style w:type="character" w:styleId="Hipervnculo">
    <w:name w:val="Hyperlink"/>
    <w:basedOn w:val="Fuentedeprrafopredeter"/>
    <w:uiPriority w:val="99"/>
    <w:unhideWhenUsed/>
    <w:rsid w:val="00A16FB2"/>
    <w:rPr>
      <w:color w:val="0000FF"/>
      <w:u w:val="single"/>
    </w:rPr>
  </w:style>
  <w:style w:type="character" w:styleId="Hipervnculovisitado">
    <w:name w:val="FollowedHyperlink"/>
    <w:basedOn w:val="Fuentedeprrafopredeter"/>
    <w:uiPriority w:val="99"/>
    <w:semiHidden/>
    <w:unhideWhenUsed/>
    <w:rsid w:val="00A16FB2"/>
    <w:rPr>
      <w:color w:val="954F72" w:themeColor="followedHyperlink"/>
      <w:u w:val="single"/>
    </w:rPr>
  </w:style>
  <w:style w:type="character" w:styleId="Refdenotaalfinal">
    <w:name w:val="endnote reference"/>
    <w:basedOn w:val="Fuentedeprrafopredeter"/>
    <w:unhideWhenUsed/>
    <w:rsid w:val="005F57A4"/>
    <w:rPr>
      <w:vertAlign w:val="superscript"/>
    </w:rPr>
  </w:style>
  <w:style w:type="paragraph" w:styleId="Textonotaalfinal">
    <w:name w:val="endnote text"/>
    <w:basedOn w:val="Normal"/>
    <w:link w:val="TextonotaalfinalCar"/>
    <w:unhideWhenUsed/>
    <w:rsid w:val="00093E6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093E6E"/>
    <w:rPr>
      <w:sz w:val="20"/>
      <w:szCs w:val="20"/>
    </w:rPr>
  </w:style>
  <w:style w:type="character" w:customStyle="1" w:styleId="Ttulo4Car">
    <w:name w:val="Título 4 Car"/>
    <w:basedOn w:val="Fuentedeprrafopredeter"/>
    <w:link w:val="Ttulo4"/>
    <w:uiPriority w:val="9"/>
    <w:rsid w:val="004C4579"/>
    <w:rPr>
      <w:rFonts w:ascii="Times New Roman" w:eastAsia="Times New Roman" w:hAnsi="Times New Roman" w:cs="Times New Roman"/>
      <w:b/>
      <w:bCs/>
      <w:sz w:val="24"/>
      <w:szCs w:val="24"/>
      <w:lang w:val="en-US"/>
    </w:rPr>
  </w:style>
  <w:style w:type="character" w:styleId="Refdecomentario">
    <w:name w:val="annotation reference"/>
    <w:basedOn w:val="Fuentedeprrafopredeter"/>
    <w:uiPriority w:val="99"/>
    <w:semiHidden/>
    <w:unhideWhenUsed/>
    <w:rsid w:val="001C4678"/>
    <w:rPr>
      <w:sz w:val="16"/>
      <w:szCs w:val="16"/>
    </w:rPr>
  </w:style>
  <w:style w:type="paragraph" w:styleId="Textocomentario">
    <w:name w:val="annotation text"/>
    <w:basedOn w:val="Normal"/>
    <w:link w:val="TextocomentarioCar"/>
    <w:uiPriority w:val="99"/>
    <w:semiHidden/>
    <w:unhideWhenUsed/>
    <w:rsid w:val="001C46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4678"/>
    <w:rPr>
      <w:sz w:val="20"/>
      <w:szCs w:val="20"/>
    </w:rPr>
  </w:style>
  <w:style w:type="paragraph" w:styleId="Asuntodelcomentario">
    <w:name w:val="annotation subject"/>
    <w:basedOn w:val="Textocomentario"/>
    <w:next w:val="Textocomentario"/>
    <w:link w:val="AsuntodelcomentarioCar"/>
    <w:uiPriority w:val="99"/>
    <w:semiHidden/>
    <w:unhideWhenUsed/>
    <w:rsid w:val="001C4678"/>
    <w:rPr>
      <w:b/>
      <w:bCs/>
    </w:rPr>
  </w:style>
  <w:style w:type="character" w:customStyle="1" w:styleId="AsuntodelcomentarioCar">
    <w:name w:val="Asunto del comentario Car"/>
    <w:basedOn w:val="TextocomentarioCar"/>
    <w:link w:val="Asuntodelcomentario"/>
    <w:uiPriority w:val="99"/>
    <w:semiHidden/>
    <w:rsid w:val="001C4678"/>
    <w:rPr>
      <w:b/>
      <w:bCs/>
      <w:sz w:val="20"/>
      <w:szCs w:val="20"/>
    </w:rPr>
  </w:style>
  <w:style w:type="paragraph" w:styleId="Revisin">
    <w:name w:val="Revision"/>
    <w:hidden/>
    <w:uiPriority w:val="99"/>
    <w:semiHidden/>
    <w:rsid w:val="00043F37"/>
    <w:pPr>
      <w:spacing w:after="0" w:line="240" w:lineRule="auto"/>
    </w:pPr>
  </w:style>
  <w:style w:type="character" w:customStyle="1" w:styleId="Ttulo1Car">
    <w:name w:val="Título 1 Car"/>
    <w:basedOn w:val="Fuentedeprrafopredeter"/>
    <w:link w:val="Ttulo1"/>
    <w:uiPriority w:val="9"/>
    <w:rsid w:val="002814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7022">
      <w:bodyDiv w:val="1"/>
      <w:marLeft w:val="0"/>
      <w:marRight w:val="0"/>
      <w:marTop w:val="0"/>
      <w:marBottom w:val="0"/>
      <w:divBdr>
        <w:top w:val="none" w:sz="0" w:space="0" w:color="auto"/>
        <w:left w:val="none" w:sz="0" w:space="0" w:color="auto"/>
        <w:bottom w:val="none" w:sz="0" w:space="0" w:color="auto"/>
        <w:right w:val="none" w:sz="0" w:space="0" w:color="auto"/>
      </w:divBdr>
    </w:div>
    <w:div w:id="500203058">
      <w:bodyDiv w:val="1"/>
      <w:marLeft w:val="0"/>
      <w:marRight w:val="0"/>
      <w:marTop w:val="0"/>
      <w:marBottom w:val="0"/>
      <w:divBdr>
        <w:top w:val="none" w:sz="0" w:space="0" w:color="auto"/>
        <w:left w:val="none" w:sz="0" w:space="0" w:color="auto"/>
        <w:bottom w:val="none" w:sz="0" w:space="0" w:color="auto"/>
        <w:right w:val="none" w:sz="0" w:space="0" w:color="auto"/>
      </w:divBdr>
    </w:div>
    <w:div w:id="579826287">
      <w:bodyDiv w:val="1"/>
      <w:marLeft w:val="0"/>
      <w:marRight w:val="0"/>
      <w:marTop w:val="0"/>
      <w:marBottom w:val="0"/>
      <w:divBdr>
        <w:top w:val="none" w:sz="0" w:space="0" w:color="auto"/>
        <w:left w:val="none" w:sz="0" w:space="0" w:color="auto"/>
        <w:bottom w:val="none" w:sz="0" w:space="0" w:color="auto"/>
        <w:right w:val="none" w:sz="0" w:space="0" w:color="auto"/>
      </w:divBdr>
    </w:div>
    <w:div w:id="114662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689/ap.2018.1703.14883.09" TargetMode="External"/><Relationship Id="rId13" Type="http://schemas.openxmlformats.org/officeDocument/2006/relationships/hyperlink" Target="https://doi.org/10.5944/ap.10.2" TargetMode="External"/><Relationship Id="rId18" Type="http://schemas.openxmlformats.org/officeDocument/2006/relationships/hyperlink" Target="https://www.inegi.org.mx/temas/nupcialidad/" TargetMode="External"/><Relationship Id="rId26" Type="http://schemas.openxmlformats.org/officeDocument/2006/relationships/hyperlink" Target="https://doi.org/10.15366/riee2021.14.1.006" TargetMode="External"/><Relationship Id="rId3" Type="http://schemas.openxmlformats.org/officeDocument/2006/relationships/styles" Target="styles.xml"/><Relationship Id="rId21" Type="http://schemas.openxmlformats.org/officeDocument/2006/relationships/hyperlink" Target="https://doi.org/10.14349/sumapsi.2022.v29.n2.7" TargetMode="External"/><Relationship Id="rId7" Type="http://schemas.openxmlformats.org/officeDocument/2006/relationships/endnotes" Target="endnotes.xml"/><Relationship Id="rId12" Type="http://schemas.openxmlformats.org/officeDocument/2006/relationships/hyperlink" Target="https://doi.org/10.5944/ap.10.2" TargetMode="External"/><Relationship Id="rId17" Type="http://schemas.openxmlformats.org/officeDocument/2006/relationships/hyperlink" Target="https://www.inegi.org.mx/app/tabulados/interactivos/?pxq=ac13059d-e874-4962-93bb-74f2c58a3cb9" TargetMode="External"/><Relationship Id="rId25" Type="http://schemas.openxmlformats.org/officeDocument/2006/relationships/hyperlink" Target="http://dx.doi.org/10.4067/S0718-%2048082013000200007" TargetMode="External"/><Relationship Id="rId2" Type="http://schemas.openxmlformats.org/officeDocument/2006/relationships/numbering" Target="numbering.xml"/><Relationship Id="rId16" Type="http://schemas.openxmlformats.org/officeDocument/2006/relationships/hyperlink" Target="https://www.inegi.org.mx/contenidos/saladeprensa/boletines/2023/enoent/enoent2023_02.pdf" TargetMode="External"/><Relationship Id="rId20" Type="http://schemas.openxmlformats.org/officeDocument/2006/relationships/hyperlink" Target="https://doi.org/10.1016/j.edumed.2021.05.00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201/es.2018v36n108.1602" TargetMode="External"/><Relationship Id="rId24" Type="http://schemas.openxmlformats.org/officeDocument/2006/relationships/hyperlink" Target="https://doi.org/10.1207/s15327841mpee0804_3" TargetMode="External"/><Relationship Id="rId5" Type="http://schemas.openxmlformats.org/officeDocument/2006/relationships/webSettings" Target="webSettings.xml"/><Relationship Id="rId15" Type="http://schemas.openxmlformats.org/officeDocument/2006/relationships/hyperlink" Target="https://www.inegi.org.mx/contenidos/productos/prod_serv/contenidos/espanol/bvinegi/productos/historicos/2104/702825445072/702825445072_1.pdf" TargetMode="External"/><Relationship Id="rId23" Type="http://schemas.openxmlformats.org/officeDocument/2006/relationships/hyperlink" Target="http://dx.doi.org/10.5944/ap.10.2.11820" TargetMode="External"/><Relationship Id="rId28" Type="http://schemas.openxmlformats.org/officeDocument/2006/relationships/fontTable" Target="fontTable.xml"/><Relationship Id="rId10" Type="http://schemas.openxmlformats.org/officeDocument/2006/relationships/hyperlink" Target="https://doi.org/10.46530/ecdp.v0i34.630" TargetMode="External"/><Relationship Id="rId19" Type="http://schemas.openxmlformats.org/officeDocument/2006/relationships/hyperlink" Target="http://cedoc.inmujeres.gob.mx/documentos_download/Boletin1.pdf" TargetMode="External"/><Relationship Id="rId4" Type="http://schemas.openxmlformats.org/officeDocument/2006/relationships/settings" Target="settings.xml"/><Relationship Id="rId9" Type="http://schemas.openxmlformats.org/officeDocument/2006/relationships/hyperlink" Target="https://doi.org/10.36901/psicologia.v12i1.1471" TargetMode="External"/><Relationship Id="rId14" Type="http://schemas.openxmlformats.org/officeDocument/2006/relationships/hyperlink" Target="https://doi.org/10.18800/psico.202302.016" TargetMode="External"/><Relationship Id="rId22" Type="http://schemas.openxmlformats.org/officeDocument/2006/relationships/hyperlink" Target="https://doi.org/10.55611/reps.3403.04" TargetMode="External"/><Relationship Id="rId27" Type="http://schemas.openxmlformats.org/officeDocument/2006/relationships/hyperlink" Target="https://doi.org/10.5354/0719-0581.2012.1998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0829C-CF72-44C0-929C-FCBBA5F0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27</Pages>
  <Words>10221</Words>
  <Characters>58264</Characters>
  <Application>Microsoft Office Word</Application>
  <DocSecurity>0</DocSecurity>
  <Lines>485</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anónimo</cp:lastModifiedBy>
  <cp:revision>5</cp:revision>
  <cp:lastPrinted>2025-01-24T15:52:00Z</cp:lastPrinted>
  <dcterms:created xsi:type="dcterms:W3CDTF">2025-03-16T04:11:00Z</dcterms:created>
  <dcterms:modified xsi:type="dcterms:W3CDTF">2025-05-19T18:10:00Z</dcterms:modified>
</cp:coreProperties>
</file>