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D238" w14:textId="6EC4D95A" w:rsidR="00375AB4" w:rsidRPr="000A61B5" w:rsidRDefault="00EA786E">
      <w:pPr>
        <w:pBdr>
          <w:top w:val="nil"/>
          <w:left w:val="nil"/>
          <w:bottom w:val="nil"/>
          <w:right w:val="nil"/>
          <w:between w:val="nil"/>
        </w:pBdr>
        <w:jc w:val="center"/>
        <w:rPr>
          <w:b/>
          <w:bCs/>
          <w:color w:val="000000"/>
          <w:sz w:val="36"/>
          <w:szCs w:val="36"/>
          <w:lang w:val="en-US"/>
        </w:rPr>
      </w:pPr>
      <w:r w:rsidRPr="000A61B5">
        <w:rPr>
          <w:b/>
          <w:color w:val="000000"/>
          <w:sz w:val="36"/>
          <w:szCs w:val="36"/>
          <w:lang w:val="en-US"/>
        </w:rPr>
        <w:t xml:space="preserve"> </w:t>
      </w:r>
      <w:r w:rsidR="000A61B5" w:rsidRPr="000A61B5">
        <w:rPr>
          <w:b/>
          <w:bCs/>
          <w:sz w:val="36"/>
          <w:szCs w:val="36"/>
          <w:lang w:val="en-US"/>
        </w:rPr>
        <w:t>Metacognition of Emotional Intelligence in University Perceptions among Peruvian Students: An Analysis from the Enactive Emotional Cognition Theory</w:t>
      </w:r>
    </w:p>
    <w:p w14:paraId="04F15D1A" w14:textId="77777777" w:rsidR="00375AB4" w:rsidRPr="000A61B5" w:rsidRDefault="00375AB4">
      <w:pPr>
        <w:rPr>
          <w:b/>
          <w:lang w:val="en-US"/>
        </w:rPr>
      </w:pPr>
    </w:p>
    <w:p w14:paraId="3A8D6F1C" w14:textId="77777777" w:rsidR="00375AB4" w:rsidRPr="000A61B5" w:rsidRDefault="00375AB4">
      <w:pPr>
        <w:rPr>
          <w:i/>
          <w:sz w:val="28"/>
          <w:szCs w:val="28"/>
          <w:lang w:val="en-US"/>
        </w:rPr>
      </w:pPr>
    </w:p>
    <w:p w14:paraId="5EEC55A5" w14:textId="77777777" w:rsidR="00375AB4" w:rsidRPr="000A61B5" w:rsidRDefault="00EA786E">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551564D6" wp14:editId="30CA5696">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14:paraId="2B9E77EE" w14:textId="77777777" w:rsidR="00375AB4" w:rsidRPr="000A61B5" w:rsidRDefault="00375AB4">
      <w:pPr>
        <w:rPr>
          <w:b/>
          <w:sz w:val="20"/>
          <w:szCs w:val="20"/>
          <w:lang w:val="en-US"/>
        </w:rPr>
      </w:pPr>
    </w:p>
    <w:p w14:paraId="796BA8E5" w14:textId="77777777" w:rsidR="00375AB4" w:rsidRPr="000A61B5" w:rsidRDefault="00EA786E">
      <w:pPr>
        <w:pBdr>
          <w:top w:val="nil"/>
          <w:left w:val="nil"/>
          <w:bottom w:val="nil"/>
          <w:right w:val="nil"/>
          <w:between w:val="nil"/>
        </w:pBdr>
        <w:spacing w:after="120"/>
        <w:jc w:val="center"/>
        <w:rPr>
          <w:b/>
          <w:smallCaps/>
          <w:color w:val="000000"/>
          <w:sz w:val="20"/>
          <w:szCs w:val="20"/>
          <w:lang w:val="en-US"/>
        </w:rPr>
      </w:pPr>
      <w:r w:rsidRPr="000A61B5">
        <w:rPr>
          <w:b/>
          <w:smallCaps/>
          <w:color w:val="000000"/>
          <w:sz w:val="20"/>
          <w:szCs w:val="20"/>
          <w:lang w:val="en-US"/>
        </w:rPr>
        <w:t>Abstract</w:t>
      </w:r>
    </w:p>
    <w:p w14:paraId="26DEEC19" w14:textId="07AEAF3B" w:rsidR="00375AB4" w:rsidRPr="000A61B5" w:rsidRDefault="00307911" w:rsidP="00307911">
      <w:pPr>
        <w:spacing w:before="100" w:beforeAutospacing="1" w:after="100" w:afterAutospacing="1"/>
        <w:jc w:val="both"/>
        <w:rPr>
          <w:sz w:val="20"/>
          <w:szCs w:val="20"/>
          <w:lang w:val="en-US" w:eastAsia="es-PE"/>
        </w:rPr>
      </w:pPr>
      <w:r w:rsidRPr="00307911">
        <w:rPr>
          <w:sz w:val="20"/>
          <w:szCs w:val="20"/>
          <w:lang w:val="en-US" w:eastAsia="es-PE"/>
        </w:rPr>
        <w:t>This study analyzes the metacognition of emotional intelligence in Peruvian university students from the perspective of enactive emotional cognition theory. The hypothesis posits that there are significant differences in emotional metacognition levels between second- and fifth-year students, as well as among academic programs, and that these levels are significantly related to students' perception of the university. The sample included 460 students from a private university in Peru, from second (G1) and fifth year (G2), with an average age of 20.54 years and 52.51% female participants, representing various faculties and programs. A descriptive-comparative design was used, employing the TMMS-24 to measure emotional perception, understanding, and regulation, and a custom questionnaire to assess university perception. The instruments were applied individually in classrooms after explaining the objectives and procedures, ensuring homogeneous conditions. Strict ethical considerations were followed, including informed consent and confidentiality, in accordance with national and international regulations. Results showed no significant differences in emotional metacognition between G1 and G2, but significant differences were found between faculties and programs; additionally, a significant relationship was identified between emotional metacognition and vocational decisions, as well as emotional perception toward the university. These findings support that emotional metacognition is a dynamic, situated, and embodied process influenced by social and disciplinary contexts.</w:t>
      </w:r>
    </w:p>
    <w:p w14:paraId="51145359" w14:textId="77777777" w:rsidR="00375AB4" w:rsidRPr="000A61B5" w:rsidRDefault="00EA786E">
      <w:pPr>
        <w:rPr>
          <w:b/>
          <w:sz w:val="20"/>
          <w:szCs w:val="20"/>
          <w:lang w:val="en-US"/>
        </w:rPr>
      </w:pPr>
      <w:r w:rsidRPr="000A61B5">
        <w:rPr>
          <w:b/>
          <w:sz w:val="20"/>
          <w:szCs w:val="20"/>
          <w:lang w:val="en-US"/>
        </w:rPr>
        <w:t>Keywords</w:t>
      </w:r>
    </w:p>
    <w:p w14:paraId="13CE5620" w14:textId="1EF2EF3C" w:rsidR="00375AB4" w:rsidRPr="000A61B5" w:rsidRDefault="000A61B5">
      <w:pPr>
        <w:jc w:val="both"/>
        <w:rPr>
          <w:sz w:val="20"/>
          <w:szCs w:val="20"/>
          <w:lang w:val="en-US"/>
        </w:rPr>
      </w:pPr>
      <w:r w:rsidRPr="000A61B5">
        <w:rPr>
          <w:sz w:val="20"/>
          <w:szCs w:val="20"/>
          <w:lang w:val="en-US"/>
        </w:rPr>
        <w:t>Metacognition</w:t>
      </w:r>
      <w:r w:rsidR="00EA786E" w:rsidRPr="000A61B5">
        <w:rPr>
          <w:sz w:val="20"/>
          <w:szCs w:val="20"/>
          <w:lang w:val="en-US"/>
        </w:rPr>
        <w:t xml:space="preserve">; </w:t>
      </w:r>
      <w:r w:rsidRPr="000A61B5">
        <w:rPr>
          <w:sz w:val="20"/>
          <w:szCs w:val="20"/>
          <w:lang w:val="en-US"/>
        </w:rPr>
        <w:t>Emotional Intelligence</w:t>
      </w:r>
      <w:r w:rsidR="00EA786E" w:rsidRPr="000A61B5">
        <w:rPr>
          <w:sz w:val="20"/>
          <w:szCs w:val="20"/>
          <w:lang w:val="en-US"/>
        </w:rPr>
        <w:t xml:space="preserve">; </w:t>
      </w:r>
      <w:r w:rsidRPr="000A61B5">
        <w:rPr>
          <w:sz w:val="20"/>
          <w:szCs w:val="20"/>
          <w:lang w:val="en-US"/>
        </w:rPr>
        <w:t>University</w:t>
      </w:r>
      <w:r w:rsidR="00EA786E" w:rsidRPr="000A61B5">
        <w:rPr>
          <w:sz w:val="20"/>
          <w:szCs w:val="20"/>
          <w:lang w:val="en-US"/>
        </w:rPr>
        <w:t xml:space="preserve">; </w:t>
      </w:r>
      <w:r w:rsidRPr="000A61B5">
        <w:rPr>
          <w:sz w:val="20"/>
          <w:szCs w:val="20"/>
          <w:lang w:val="en-US"/>
        </w:rPr>
        <w:t>Enactive Emotional Cognition Theory</w:t>
      </w:r>
      <w:r w:rsidR="00EA786E" w:rsidRPr="000A61B5">
        <w:rPr>
          <w:sz w:val="20"/>
          <w:szCs w:val="20"/>
          <w:lang w:val="en-US"/>
        </w:rPr>
        <w:t xml:space="preserve">; </w:t>
      </w:r>
      <w:r w:rsidRPr="000A61B5">
        <w:rPr>
          <w:sz w:val="20"/>
          <w:szCs w:val="20"/>
          <w:lang w:val="en-US"/>
        </w:rPr>
        <w:t>Peru</w:t>
      </w:r>
    </w:p>
    <w:p w14:paraId="6DCAC677" w14:textId="77777777" w:rsidR="00375AB4" w:rsidRPr="000A61B5" w:rsidRDefault="00375AB4">
      <w:pPr>
        <w:jc w:val="both"/>
        <w:rPr>
          <w:sz w:val="20"/>
          <w:szCs w:val="20"/>
          <w:lang w:val="en-US"/>
        </w:rPr>
      </w:pPr>
    </w:p>
    <w:p w14:paraId="172CAFF4" w14:textId="0AAD1932" w:rsidR="00375AB4" w:rsidRDefault="00EA786E">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F934654" w14:textId="3C1812C9" w:rsidR="00375AB4" w:rsidRPr="00307911" w:rsidRDefault="00307911" w:rsidP="00307911">
      <w:pPr>
        <w:jc w:val="both"/>
        <w:rPr>
          <w:sz w:val="20"/>
          <w:szCs w:val="20"/>
        </w:rPr>
      </w:pPr>
      <w:r w:rsidRPr="00307911">
        <w:rPr>
          <w:sz w:val="20"/>
          <w:szCs w:val="20"/>
        </w:rPr>
        <w:t xml:space="preserve">Este estudio analiza la metacognición de la inteligencia emocional en estudiantes universitarios peruanos desde la teoría de la cognición emocional enactiva, planteando como hipótesis que existen diferencias significativas en los niveles de metacognición emocional entre estudiantes de segundo y quinto año, así como entre programas académicos, y que dichos niveles se relacionan significativamente con la percepción que tienen sobre la universidad. Participaron 460 estudiantes de una universidad privada en Perú, de segundo (G1) y quinto año (G2), con una edad media de 20.54 años y </w:t>
      </w:r>
      <w:r w:rsidR="00D0672D">
        <w:rPr>
          <w:sz w:val="20"/>
          <w:szCs w:val="20"/>
        </w:rPr>
        <w:t xml:space="preserve">un </w:t>
      </w:r>
      <w:r w:rsidRPr="00307911">
        <w:rPr>
          <w:sz w:val="20"/>
          <w:szCs w:val="20"/>
        </w:rPr>
        <w:t xml:space="preserve">52.51% </w:t>
      </w:r>
      <w:r w:rsidR="00D0672D">
        <w:rPr>
          <w:sz w:val="20"/>
          <w:szCs w:val="20"/>
        </w:rPr>
        <w:t>M</w:t>
      </w:r>
      <w:r w:rsidRPr="00307911">
        <w:rPr>
          <w:sz w:val="20"/>
          <w:szCs w:val="20"/>
        </w:rPr>
        <w:t>, procedentes de diversas facultades y programas. El diseño fue descriptivo-comparativo, utilizando el TMMS-24 para medir percepción, comprensión y regulación emocional, y un cuestionario propio para evaluar la visión universitaria. Los instrumentos se aplicaron individualmente en aulas, tras la explicación de objetivos y procedimientos, garantizando condiciones homogéneas. Se respetaron estrictas consideraciones éticas, incluyendo consentimiento informado y confidencialidad, conforme a normativas nacionales e internacionales. Los resultados indicaron que no hubo diferencias significativas en metacognición emocional entre G1 y G2, pero sí diferencias significativas entre facultades y programas; además, se identificó relación significativa entre metacognición emocional y decisiones vocacionales, así como con la percepción emocional hacia la universidad. Estos hallazgos respaldan que la metacognición emocional es un proceso dinámico, situado y corporal, influido por contextos sociales y disciplinares.</w:t>
      </w:r>
    </w:p>
    <w:p w14:paraId="54AFCCBD" w14:textId="77777777" w:rsidR="00307911" w:rsidRPr="00307911" w:rsidRDefault="00307911">
      <w:pPr>
        <w:rPr>
          <w:sz w:val="20"/>
          <w:szCs w:val="20"/>
        </w:rPr>
      </w:pPr>
    </w:p>
    <w:p w14:paraId="1FFDB9F1" w14:textId="13612608" w:rsidR="00375AB4" w:rsidRPr="00307911" w:rsidRDefault="00EA786E">
      <w:pPr>
        <w:jc w:val="both"/>
        <w:rPr>
          <w:b/>
          <w:sz w:val="20"/>
          <w:szCs w:val="20"/>
        </w:rPr>
      </w:pPr>
      <w:r w:rsidRPr="00307911">
        <w:rPr>
          <w:b/>
          <w:sz w:val="20"/>
          <w:szCs w:val="20"/>
        </w:rPr>
        <w:t>Palabras clave</w:t>
      </w:r>
    </w:p>
    <w:p w14:paraId="63D31995" w14:textId="77B00362" w:rsidR="00375AB4" w:rsidRDefault="00307911">
      <w:pPr>
        <w:jc w:val="both"/>
        <w:rPr>
          <w:sz w:val="20"/>
          <w:szCs w:val="20"/>
        </w:rPr>
      </w:pPr>
      <w:r w:rsidRPr="00307911">
        <w:rPr>
          <w:sz w:val="20"/>
          <w:szCs w:val="20"/>
        </w:rPr>
        <w:t>Metacognición; Inteligencia emocional; Universidad; Teoría de la cognición emocional enactiva; Perú</w:t>
      </w:r>
      <w:r>
        <w:rPr>
          <w:noProof/>
        </w:rPr>
        <w:t xml:space="preserve"> </w:t>
      </w:r>
      <w:r w:rsidR="00EA786E">
        <w:rPr>
          <w:noProof/>
        </w:rPr>
        <w:drawing>
          <wp:anchor distT="0" distB="0" distL="114300" distR="114300" simplePos="0" relativeHeight="251659264" behindDoc="0" locked="0" layoutInCell="1" hidden="0" allowOverlap="1" wp14:anchorId="5D688119" wp14:editId="0D2D764D">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14:paraId="34894A76" w14:textId="77777777" w:rsidR="00375AB4" w:rsidRDefault="00375AB4">
      <w:pPr>
        <w:rPr>
          <w:b/>
        </w:rPr>
      </w:pPr>
    </w:p>
    <w:p w14:paraId="11FA68D6" w14:textId="47454D53" w:rsidR="00375AB4" w:rsidRDefault="00EA786E">
      <w:pPr>
        <w:pBdr>
          <w:top w:val="nil"/>
          <w:left w:val="nil"/>
          <w:bottom w:val="nil"/>
          <w:right w:val="nil"/>
          <w:between w:val="nil"/>
        </w:pBdr>
        <w:jc w:val="center"/>
      </w:pPr>
      <w:r>
        <w:br w:type="page"/>
      </w:r>
      <w:r w:rsidR="000A61B5">
        <w:lastRenderedPageBreak/>
        <w:t>La metacognición de la inteligencia emocional en la visión de la universidad en estudiantes de Perú: análisis desde la teoría de la cognición emocional enactiva</w:t>
      </w:r>
    </w:p>
    <w:p w14:paraId="48B4568C" w14:textId="77777777" w:rsidR="00FD1452" w:rsidRDefault="00FD1452">
      <w:pPr>
        <w:pBdr>
          <w:top w:val="nil"/>
          <w:left w:val="nil"/>
          <w:bottom w:val="nil"/>
          <w:right w:val="nil"/>
          <w:between w:val="nil"/>
        </w:pBdr>
        <w:jc w:val="center"/>
        <w:rPr>
          <w:color w:val="000000"/>
        </w:rPr>
      </w:pPr>
    </w:p>
    <w:p w14:paraId="4E9496A9" w14:textId="49691A31" w:rsidR="00375AB4" w:rsidRDefault="000A61B5">
      <w:pPr>
        <w:pBdr>
          <w:top w:val="nil"/>
          <w:left w:val="nil"/>
          <w:bottom w:val="nil"/>
          <w:right w:val="nil"/>
          <w:between w:val="nil"/>
        </w:pBdr>
        <w:jc w:val="center"/>
        <w:rPr>
          <w:b/>
          <w:color w:val="000000"/>
          <w:lang w:val="es-PE"/>
        </w:rPr>
      </w:pPr>
      <w:r w:rsidRPr="003A0C53">
        <w:rPr>
          <w:b/>
          <w:color w:val="000000"/>
          <w:lang w:val="es-PE"/>
        </w:rPr>
        <w:t>Introducción</w:t>
      </w:r>
    </w:p>
    <w:p w14:paraId="601EA1C4" w14:textId="77777777" w:rsidR="00FD1452" w:rsidRPr="003A0C53" w:rsidRDefault="00FD1452">
      <w:pPr>
        <w:pBdr>
          <w:top w:val="nil"/>
          <w:left w:val="nil"/>
          <w:bottom w:val="nil"/>
          <w:right w:val="nil"/>
          <w:between w:val="nil"/>
        </w:pBdr>
        <w:jc w:val="center"/>
        <w:rPr>
          <w:b/>
          <w:color w:val="000000"/>
          <w:lang w:val="es-PE"/>
        </w:rPr>
      </w:pPr>
    </w:p>
    <w:p w14:paraId="67131722" w14:textId="37A78A32" w:rsidR="000A61B5" w:rsidRPr="008D5C89" w:rsidRDefault="000A61B5" w:rsidP="003A0C53">
      <w:pPr>
        <w:spacing w:line="360" w:lineRule="auto"/>
        <w:ind w:right="4" w:firstLine="709"/>
        <w:rPr>
          <w:lang w:eastAsia="es-PE"/>
        </w:rPr>
      </w:pPr>
      <w:r w:rsidRPr="008D5C89">
        <w:rPr>
          <w:lang w:eastAsia="es-PE"/>
        </w:rPr>
        <w:t>La metacognición de la inteligencia emocional, entendida como la capacidad reflexiva y autorregulatoria sobre los propios procesos emocionales, representa un constructo emergente en la comprensión integral de los fenómenos afectivo-cognitivos que configuran la experiencia universitaria contemporánea</w:t>
      </w:r>
      <w:r w:rsidR="00834FDB">
        <w:rPr>
          <w:lang w:eastAsia="es-PE"/>
        </w:rPr>
        <w:t xml:space="preserve"> (</w:t>
      </w:r>
      <w:bookmarkStart w:id="0" w:name="_Hlk198709242"/>
      <w:r w:rsidR="00834FDB">
        <w:rPr>
          <w:lang w:eastAsia="es-PE"/>
        </w:rPr>
        <w:t>Valencia</w:t>
      </w:r>
      <w:bookmarkEnd w:id="0"/>
      <w:r w:rsidR="00834FDB">
        <w:rPr>
          <w:lang w:eastAsia="es-PE"/>
        </w:rPr>
        <w:t>, 2020, pp. 157-170)</w:t>
      </w:r>
      <w:r w:rsidRPr="008D5C89">
        <w:rPr>
          <w:lang w:eastAsia="es-PE"/>
        </w:rPr>
        <w:t xml:space="preserve">. </w:t>
      </w:r>
      <w:r w:rsidR="00EF7BA9" w:rsidRPr="00EF7BA9">
        <w:rPr>
          <w:lang w:eastAsia="es-PE"/>
        </w:rPr>
        <w:t xml:space="preserve">En el panorama peruano, donde la pluralidad socio-cultural y las dinámicas institucionales plantean </w:t>
      </w:r>
      <w:r w:rsidR="00EF7BA9">
        <w:rPr>
          <w:lang w:eastAsia="es-PE"/>
        </w:rPr>
        <w:t xml:space="preserve">grandes desafíos </w:t>
      </w:r>
      <w:r w:rsidR="00EF7BA9" w:rsidRPr="00EF7BA9">
        <w:rPr>
          <w:lang w:eastAsia="es-PE"/>
        </w:rPr>
        <w:t>para la educación superior</w:t>
      </w:r>
      <w:r w:rsidR="00834FDB">
        <w:rPr>
          <w:lang w:eastAsia="es-PE"/>
        </w:rPr>
        <w:t xml:space="preserve"> (</w:t>
      </w:r>
      <w:bookmarkStart w:id="1" w:name="_Hlk198709249"/>
      <w:r w:rsidR="00834FDB">
        <w:rPr>
          <w:lang w:eastAsia="es-PE"/>
        </w:rPr>
        <w:t>Auris, 2021</w:t>
      </w:r>
      <w:bookmarkEnd w:id="1"/>
      <w:r w:rsidR="00834FDB">
        <w:rPr>
          <w:lang w:eastAsia="es-PE"/>
        </w:rPr>
        <w:t>)</w:t>
      </w:r>
      <w:r w:rsidR="00EF7BA9" w:rsidRPr="00EF7BA9">
        <w:rPr>
          <w:lang w:eastAsia="es-PE"/>
        </w:rPr>
        <w:t>, es crucial un estudio que entrelace estas facetas con la percepción que los alumnos tienen de la universidad como</w:t>
      </w:r>
      <w:r w:rsidR="00EF7BA9">
        <w:rPr>
          <w:lang w:eastAsia="es-PE"/>
        </w:rPr>
        <w:t xml:space="preserve"> un </w:t>
      </w:r>
      <w:r w:rsidRPr="008D5C89">
        <w:rPr>
          <w:lang w:eastAsia="es-PE"/>
        </w:rPr>
        <w:t>espacio formativo y socializador.</w:t>
      </w:r>
    </w:p>
    <w:p w14:paraId="626B738D" w14:textId="0A5DEDA1" w:rsidR="000A61B5" w:rsidRPr="008D5C89" w:rsidRDefault="000A61B5" w:rsidP="003A0C53">
      <w:pPr>
        <w:spacing w:line="360" w:lineRule="auto"/>
        <w:ind w:right="4" w:firstLine="709"/>
        <w:rPr>
          <w:lang w:eastAsia="es-PE"/>
        </w:rPr>
      </w:pPr>
      <w:r w:rsidRPr="008D5C89">
        <w:rPr>
          <w:lang w:eastAsia="es-PE"/>
        </w:rPr>
        <w:t>Este estudio se enmarca en la teoría de la cognición emocional enactiva, un paradigma que rompe con los modelos tradicionalmente dualistas</w:t>
      </w:r>
      <w:r w:rsidR="00EF7BA9">
        <w:rPr>
          <w:lang w:eastAsia="es-PE"/>
        </w:rPr>
        <w:t xml:space="preserve"> </w:t>
      </w:r>
      <w:r w:rsidRPr="008D5C89">
        <w:rPr>
          <w:lang w:eastAsia="es-PE"/>
        </w:rPr>
        <w:t>al postular la emoción como un proceso dinámico y situado, inseparable de la acción y la cognición, y que emerge de la interacción recíproca entre organismo y ambiente</w:t>
      </w:r>
      <w:r w:rsidR="00834FDB">
        <w:rPr>
          <w:lang w:eastAsia="es-PE"/>
        </w:rPr>
        <w:t xml:space="preserve"> (</w:t>
      </w:r>
      <w:bookmarkStart w:id="2" w:name="_Hlk198709254"/>
      <w:r w:rsidR="00834FDB">
        <w:rPr>
          <w:lang w:eastAsia="es-PE"/>
        </w:rPr>
        <w:t xml:space="preserve">Varela et al., </w:t>
      </w:r>
      <w:bookmarkStart w:id="3" w:name="_Hlk198709258"/>
      <w:bookmarkEnd w:id="2"/>
      <w:r w:rsidR="00517C40">
        <w:rPr>
          <w:lang w:eastAsia="es-PE"/>
        </w:rPr>
        <w:t>1991</w:t>
      </w:r>
      <w:r w:rsidR="00834FDB">
        <w:rPr>
          <w:lang w:eastAsia="es-PE"/>
        </w:rPr>
        <w:t>; Thompson, 2010</w:t>
      </w:r>
      <w:bookmarkEnd w:id="3"/>
      <w:r w:rsidR="00834FDB">
        <w:rPr>
          <w:lang w:eastAsia="es-PE"/>
        </w:rPr>
        <w:t>)</w:t>
      </w:r>
      <w:r w:rsidRPr="008D5C89">
        <w:rPr>
          <w:lang w:eastAsia="es-PE"/>
        </w:rPr>
        <w:t xml:space="preserve">. </w:t>
      </w:r>
      <w:bookmarkStart w:id="4" w:name="_Hlk198561681"/>
      <w:r w:rsidRPr="008D5C89">
        <w:rPr>
          <w:lang w:eastAsia="es-PE"/>
        </w:rPr>
        <w:t xml:space="preserve">Desde esta perspectiva, la metacognición emocional no solo implica una monitorización interna, sino una </w:t>
      </w:r>
      <w:proofErr w:type="spellStart"/>
      <w:r w:rsidRPr="008D5C89">
        <w:rPr>
          <w:lang w:eastAsia="es-PE"/>
        </w:rPr>
        <w:t>enacción</w:t>
      </w:r>
      <w:proofErr w:type="spellEnd"/>
      <w:r w:rsidRPr="008D5C89">
        <w:rPr>
          <w:lang w:eastAsia="es-PE"/>
        </w:rPr>
        <w:t xml:space="preserve"> relacional que configura la experiencia del sujeto en su contexto educativo</w:t>
      </w:r>
      <w:r w:rsidR="00834FDB">
        <w:rPr>
          <w:lang w:eastAsia="es-PE"/>
        </w:rPr>
        <w:t xml:space="preserve"> (</w:t>
      </w:r>
      <w:bookmarkStart w:id="5" w:name="_Hlk198709268"/>
      <w:r w:rsidR="00834FDB">
        <w:rPr>
          <w:lang w:eastAsia="es-PE"/>
        </w:rPr>
        <w:t>Villalobos &amp; Palacios, 2021</w:t>
      </w:r>
      <w:bookmarkEnd w:id="5"/>
      <w:r w:rsidR="00834FDB">
        <w:rPr>
          <w:lang w:eastAsia="es-PE"/>
        </w:rPr>
        <w:t>)</w:t>
      </w:r>
      <w:r w:rsidRPr="008D5C89">
        <w:rPr>
          <w:lang w:eastAsia="es-PE"/>
        </w:rPr>
        <w:t xml:space="preserve">. </w:t>
      </w:r>
      <w:bookmarkEnd w:id="4"/>
    </w:p>
    <w:p w14:paraId="4F3CE042" w14:textId="7254A2AB" w:rsidR="000A61B5" w:rsidRPr="003A0C53" w:rsidRDefault="000A61B5" w:rsidP="003A0C53">
      <w:pPr>
        <w:tabs>
          <w:tab w:val="left" w:pos="9072"/>
        </w:tabs>
        <w:spacing w:line="360" w:lineRule="auto"/>
        <w:ind w:right="4" w:firstLine="709"/>
        <w:rPr>
          <w:lang w:eastAsia="es-PE"/>
        </w:rPr>
      </w:pPr>
      <w:r w:rsidRPr="003A0C53">
        <w:rPr>
          <w:lang w:eastAsia="es-PE"/>
        </w:rPr>
        <w:t xml:space="preserve">En el escenario educativo contemporáneo, la reflexión sobre la inteligencia emocional </w:t>
      </w:r>
      <w:r w:rsidR="00EF7BA9">
        <w:rPr>
          <w:lang w:eastAsia="es-PE"/>
        </w:rPr>
        <w:t>en la</w:t>
      </w:r>
      <w:r w:rsidRPr="003A0C53">
        <w:rPr>
          <w:lang w:eastAsia="es-PE"/>
        </w:rPr>
        <w:t xml:space="preserve"> perspectiva universitaria son pilares fundamentales (</w:t>
      </w:r>
      <w:bookmarkStart w:id="6" w:name="_Hlk198709364"/>
      <w:r w:rsidR="008C127D">
        <w:rPr>
          <w:lang w:eastAsia="es-PE"/>
        </w:rPr>
        <w:t>Ruíz,</w:t>
      </w:r>
      <w:r w:rsidRPr="003A0C53">
        <w:rPr>
          <w:lang w:eastAsia="es-PE"/>
        </w:rPr>
        <w:t xml:space="preserve"> </w:t>
      </w:r>
      <w:bookmarkEnd w:id="6"/>
      <w:r w:rsidR="008C127D">
        <w:rPr>
          <w:lang w:eastAsia="es-PE"/>
        </w:rPr>
        <w:t>2024</w:t>
      </w:r>
      <w:r w:rsidRPr="003A0C53">
        <w:rPr>
          <w:lang w:eastAsia="es-PE"/>
        </w:rPr>
        <w:t>). Las emociones son esenciales no solo en la rutina diaria, sino también en el aprendizaje, moldeando decisiones, relaciones interpersonales y habilidades blandas</w:t>
      </w:r>
      <w:r w:rsidR="00EF7BA9">
        <w:rPr>
          <w:lang w:eastAsia="es-PE"/>
        </w:rPr>
        <w:t xml:space="preserve">, actualmente no se </w:t>
      </w:r>
      <w:r w:rsidR="00B20081">
        <w:rPr>
          <w:lang w:eastAsia="es-PE"/>
        </w:rPr>
        <w:t>debe</w:t>
      </w:r>
      <w:r w:rsidR="00EF7BA9">
        <w:rPr>
          <w:lang w:eastAsia="es-PE"/>
        </w:rPr>
        <w:t xml:space="preserve"> </w:t>
      </w:r>
      <w:r w:rsidR="00B20081">
        <w:rPr>
          <w:lang w:eastAsia="es-PE"/>
        </w:rPr>
        <w:t>plantear</w:t>
      </w:r>
      <w:r w:rsidR="00EF7BA9">
        <w:rPr>
          <w:lang w:eastAsia="es-PE"/>
        </w:rPr>
        <w:t xml:space="preserve"> </w:t>
      </w:r>
      <w:r w:rsidR="00B20081">
        <w:rPr>
          <w:lang w:eastAsia="es-PE"/>
        </w:rPr>
        <w:t>la</w:t>
      </w:r>
      <w:r w:rsidR="00EF7BA9">
        <w:rPr>
          <w:lang w:eastAsia="es-PE"/>
        </w:rPr>
        <w:t xml:space="preserve"> educación sin </w:t>
      </w:r>
      <w:r w:rsidR="00B20081">
        <w:rPr>
          <w:lang w:eastAsia="es-PE"/>
        </w:rPr>
        <w:t>incluir las</w:t>
      </w:r>
      <w:r w:rsidR="00EF7BA9">
        <w:rPr>
          <w:lang w:eastAsia="es-PE"/>
        </w:rPr>
        <w:t xml:space="preserve"> emociones y </w:t>
      </w:r>
      <w:r w:rsidR="00B20081">
        <w:rPr>
          <w:lang w:eastAsia="es-PE"/>
        </w:rPr>
        <w:t xml:space="preserve">la </w:t>
      </w:r>
      <w:r w:rsidR="00EF7BA9">
        <w:rPr>
          <w:lang w:eastAsia="es-PE"/>
        </w:rPr>
        <w:t>salud mental</w:t>
      </w:r>
      <w:r w:rsidR="00834FDB">
        <w:rPr>
          <w:lang w:eastAsia="es-PE"/>
        </w:rPr>
        <w:t xml:space="preserve"> (</w:t>
      </w:r>
      <w:bookmarkStart w:id="7" w:name="_Hlk198709367"/>
      <w:r w:rsidR="00834FDB">
        <w:rPr>
          <w:lang w:eastAsia="es-PE"/>
        </w:rPr>
        <w:t>Murcia &amp; Restrepo, 2024</w:t>
      </w:r>
      <w:bookmarkEnd w:id="7"/>
      <w:r w:rsidR="00834FDB">
        <w:rPr>
          <w:lang w:eastAsia="es-PE"/>
        </w:rPr>
        <w:t>)</w:t>
      </w:r>
      <w:r w:rsidRPr="003A0C53">
        <w:rPr>
          <w:lang w:eastAsia="es-PE"/>
        </w:rPr>
        <w:t>.</w:t>
      </w:r>
    </w:p>
    <w:p w14:paraId="732EC55F" w14:textId="7537B792" w:rsidR="00FD1452" w:rsidRPr="003A0C53" w:rsidRDefault="00EF7BA9" w:rsidP="00FD1452">
      <w:pPr>
        <w:pBdr>
          <w:top w:val="nil"/>
          <w:left w:val="nil"/>
          <w:bottom w:val="nil"/>
          <w:right w:val="nil"/>
          <w:between w:val="nil"/>
        </w:pBdr>
        <w:spacing w:line="360" w:lineRule="auto"/>
        <w:ind w:right="4" w:firstLine="709"/>
        <w:rPr>
          <w:lang w:eastAsia="es-PE"/>
        </w:rPr>
      </w:pPr>
      <w:r>
        <w:t>El aprendizaje efectivo está intrínsecamente vinculado a la salud emocional y al desarrollo de la inteligencia emocional, pues la gestión adecuada de las emociones favorece procesos cognitivos más profundos</w:t>
      </w:r>
      <w:r w:rsidR="00834FDB">
        <w:t xml:space="preserve"> (</w:t>
      </w:r>
      <w:bookmarkStart w:id="8" w:name="_Hlk198709386"/>
      <w:proofErr w:type="spellStart"/>
      <w:r w:rsidR="00834FDB">
        <w:t>Ammer</w:t>
      </w:r>
      <w:proofErr w:type="spellEnd"/>
      <w:r w:rsidR="00834FDB">
        <w:t>, 2020</w:t>
      </w:r>
      <w:bookmarkEnd w:id="8"/>
      <w:r w:rsidR="00834FDB">
        <w:t>)</w:t>
      </w:r>
      <w:r>
        <w:t>, esta</w:t>
      </w:r>
      <w:r w:rsidR="000A61B5" w:rsidRPr="003A0C53">
        <w:rPr>
          <w:lang w:eastAsia="es-PE"/>
        </w:rPr>
        <w:t xml:space="preserve"> investigación </w:t>
      </w:r>
      <w:r>
        <w:rPr>
          <w:lang w:eastAsia="es-PE"/>
        </w:rPr>
        <w:t>se planteó indagar</w:t>
      </w:r>
      <w:r w:rsidR="000A61B5" w:rsidRPr="003A0C53">
        <w:rPr>
          <w:lang w:eastAsia="es-PE"/>
        </w:rPr>
        <w:t xml:space="preserve"> los laberintos emocionales que moldean la percepción sobre la experiencia universitaria.</w:t>
      </w:r>
    </w:p>
    <w:p w14:paraId="79EDB9F4" w14:textId="4002D5E5" w:rsidR="00375AB4" w:rsidRPr="003A0C53" w:rsidRDefault="000A61B5" w:rsidP="003A0C53">
      <w:pPr>
        <w:pBdr>
          <w:top w:val="nil"/>
          <w:left w:val="nil"/>
          <w:bottom w:val="nil"/>
          <w:right w:val="nil"/>
          <w:between w:val="nil"/>
        </w:pBdr>
        <w:spacing w:line="360" w:lineRule="auto"/>
        <w:rPr>
          <w:b/>
          <w:i/>
          <w:color w:val="000000"/>
          <w:lang w:val="es-PE"/>
        </w:rPr>
      </w:pPr>
      <w:r w:rsidRPr="003A0C53">
        <w:rPr>
          <w:b/>
          <w:i/>
          <w:color w:val="000000"/>
          <w:lang w:val="es-PE"/>
        </w:rPr>
        <w:t>Problemática</w:t>
      </w:r>
    </w:p>
    <w:p w14:paraId="5F89707B" w14:textId="6A0665D1" w:rsidR="000A61B5" w:rsidRPr="003A0C53" w:rsidRDefault="000A61B5" w:rsidP="003A0C53">
      <w:pPr>
        <w:spacing w:line="360" w:lineRule="auto"/>
        <w:ind w:firstLine="709"/>
      </w:pPr>
      <w:r w:rsidRPr="003A0C53">
        <w:t xml:space="preserve">La formación universitaria es una piedra angular en el crecimiento individual y profesional, en ese camino los alumnos se topan con múltiples obstáculos, tanto emocionales como mentales. En esta sección se desvela el enigma de la investigación, que explora cómo las emociones y la metacognición emocional moldean la percepción que los estudiantes tienen de su educación universitaria. Se sostiene que los alumnos con un alto nivel de metacognición </w:t>
      </w:r>
      <w:r w:rsidRPr="003A0C53">
        <w:lastRenderedPageBreak/>
        <w:t xml:space="preserve">emocional poseen una perspectiva más optimista y auténtica de su trayectoria académica (Ramos et al., 2012), lo cual podría moldear su éxito académico y su habilidad para enfrentar los retos emocionales que surgen en </w:t>
      </w:r>
      <w:r w:rsidR="00B20081">
        <w:t>el</w:t>
      </w:r>
      <w:r w:rsidRPr="003A0C53">
        <w:t xml:space="preserve"> camino.</w:t>
      </w:r>
    </w:p>
    <w:p w14:paraId="36AD0EED" w14:textId="1F9FF43B" w:rsidR="000A61B5" w:rsidRPr="003A0C53" w:rsidRDefault="000A61B5" w:rsidP="003A0C53">
      <w:pPr>
        <w:spacing w:line="360" w:lineRule="auto"/>
        <w:ind w:firstLine="709"/>
      </w:pPr>
      <w:r w:rsidRPr="003A0C53">
        <w:t>El entramado geográfico y social de Perú es decisivo en la interacción de los alumnos con el sistema educativo, el país se enfrenta a la brecha de la educación privada en contraparte con la educación estatal</w:t>
      </w:r>
      <w:r w:rsidR="00B20081">
        <w:t xml:space="preserve">, </w:t>
      </w:r>
      <w:r w:rsidRPr="003A0C53">
        <w:t xml:space="preserve">donde se </w:t>
      </w:r>
      <w:r w:rsidR="00B20081">
        <w:t>ven comprometidas</w:t>
      </w:r>
      <w:r w:rsidRPr="003A0C53">
        <w:t xml:space="preserve"> la accesibilidad, calidad y excelencia académica. La capacidad de los alumnos para ingresar a la universidad y el tipo de vivencia que adquirirán está profundamente moldeada por las condiciones socioeconómicas</w:t>
      </w:r>
      <w:r w:rsidR="00B20081">
        <w:t xml:space="preserve"> y culturales</w:t>
      </w:r>
      <w:r w:rsidRPr="003A0C53">
        <w:t xml:space="preserve"> (</w:t>
      </w:r>
      <w:bookmarkStart w:id="9" w:name="_Hlk198709398"/>
      <w:r w:rsidRPr="003A0C53">
        <w:t>Ramírez et al., 2023</w:t>
      </w:r>
      <w:bookmarkEnd w:id="9"/>
      <w:r w:rsidRPr="003A0C53">
        <w:t xml:space="preserve">). </w:t>
      </w:r>
    </w:p>
    <w:p w14:paraId="47D479AC" w14:textId="76E10449" w:rsidR="000A61B5" w:rsidRPr="003A0C53" w:rsidRDefault="000A61B5" w:rsidP="003A0C53">
      <w:pPr>
        <w:spacing w:line="360" w:lineRule="auto"/>
        <w:ind w:firstLine="709"/>
      </w:pPr>
      <w:r w:rsidRPr="003A0C53">
        <w:t>Las universidades nacionales peruanas se topan con desafíos vinculados a la infraestructura, excelencia pedagógica y paridad en el acceso (</w:t>
      </w:r>
      <w:proofErr w:type="spellStart"/>
      <w:r w:rsidRPr="003A0C53">
        <w:t>Alarco</w:t>
      </w:r>
      <w:proofErr w:type="spellEnd"/>
      <w:r w:rsidRPr="003A0C53">
        <w:t xml:space="preserve"> y </w:t>
      </w:r>
      <w:proofErr w:type="spellStart"/>
      <w:r w:rsidRPr="003A0C53">
        <w:t>Astocondor</w:t>
      </w:r>
      <w:proofErr w:type="spellEnd"/>
      <w:r w:rsidRPr="003A0C53">
        <w:t>, 2021), se distinguen notablemente en cuanto a los recursos y el acceso a tecnología (</w:t>
      </w:r>
      <w:proofErr w:type="spellStart"/>
      <w:r w:rsidRPr="003A0C53">
        <w:t>Alarco</w:t>
      </w:r>
      <w:proofErr w:type="spellEnd"/>
      <w:r w:rsidRPr="003A0C53">
        <w:t xml:space="preserve">, 2021). Esto despliega un mosaico de realidades académicas y emocionales. </w:t>
      </w:r>
    </w:p>
    <w:p w14:paraId="3003C7B8" w14:textId="0D59DC08" w:rsidR="00375AB4" w:rsidRPr="003A0C53" w:rsidRDefault="000A61B5" w:rsidP="003A0C53">
      <w:pPr>
        <w:pBdr>
          <w:top w:val="nil"/>
          <w:left w:val="nil"/>
          <w:bottom w:val="nil"/>
          <w:right w:val="nil"/>
          <w:between w:val="nil"/>
        </w:pBdr>
        <w:spacing w:line="360" w:lineRule="auto"/>
        <w:rPr>
          <w:i/>
          <w:color w:val="000000"/>
          <w:lang w:val="es-PE"/>
        </w:rPr>
      </w:pPr>
      <w:r w:rsidRPr="003A0C53">
        <w:rPr>
          <w:i/>
          <w:color w:val="000000"/>
          <w:lang w:val="es-PE"/>
        </w:rPr>
        <w:t>Objetivos</w:t>
      </w:r>
    </w:p>
    <w:p w14:paraId="434FCC81" w14:textId="4931075E" w:rsidR="000A61B5" w:rsidRPr="003A0C53" w:rsidRDefault="000A61B5" w:rsidP="00B20081">
      <w:pPr>
        <w:tabs>
          <w:tab w:val="left" w:pos="9072"/>
        </w:tabs>
        <w:spacing w:line="360" w:lineRule="auto"/>
        <w:ind w:right="-2" w:firstLine="851"/>
      </w:pPr>
      <w:r w:rsidRPr="003A0C53">
        <w:t xml:space="preserve">Esta investigación </w:t>
      </w:r>
      <w:r w:rsidR="00B20081">
        <w:t>buscó</w:t>
      </w:r>
      <w:r w:rsidRPr="003A0C53">
        <w:t xml:space="preserve"> determinar si la metacognición emocional moldea la percepción que los universitarios tienen de su formación académica de acuerdo a su año de estudios, y como esta se puede entender desde la cognición emocional enactiva y otras teorías. </w:t>
      </w:r>
    </w:p>
    <w:p w14:paraId="4B5AD66E" w14:textId="5CF2107E" w:rsidR="000A61B5" w:rsidRPr="003A0C53" w:rsidRDefault="000A61B5" w:rsidP="00B20081">
      <w:pPr>
        <w:tabs>
          <w:tab w:val="left" w:pos="9072"/>
        </w:tabs>
        <w:spacing w:line="360" w:lineRule="auto"/>
        <w:ind w:right="-2" w:firstLine="851"/>
      </w:pPr>
      <w:r w:rsidRPr="003A0C53">
        <w:t xml:space="preserve">Los objetivos específicos </w:t>
      </w:r>
      <w:r w:rsidR="00B20081">
        <w:t>fueron</w:t>
      </w:r>
      <w:r w:rsidRPr="003A0C53">
        <w:t xml:space="preserve"> identificar los niveles de metacognición emocional de los alumnos de diversos programas y facultades; y establecer la relación entre el nivel de metacognición emocional y la visión de la universidad en los estudiantes.</w:t>
      </w:r>
    </w:p>
    <w:p w14:paraId="736F1213" w14:textId="3E7AF01A" w:rsidR="000A61B5" w:rsidRPr="003A0C53" w:rsidRDefault="000A61B5" w:rsidP="003A0C53">
      <w:pPr>
        <w:pBdr>
          <w:top w:val="nil"/>
          <w:left w:val="nil"/>
          <w:bottom w:val="nil"/>
          <w:right w:val="nil"/>
          <w:between w:val="nil"/>
        </w:pBdr>
        <w:spacing w:line="360" w:lineRule="auto"/>
        <w:rPr>
          <w:i/>
          <w:color w:val="000000"/>
          <w:lang w:val="es-PE"/>
        </w:rPr>
      </w:pPr>
      <w:r w:rsidRPr="003A0C53">
        <w:rPr>
          <w:i/>
          <w:color w:val="000000"/>
          <w:lang w:val="es-PE"/>
        </w:rPr>
        <w:t xml:space="preserve">Hipótesis </w:t>
      </w:r>
    </w:p>
    <w:p w14:paraId="1C119DE9" w14:textId="395748F3" w:rsidR="00375AB4" w:rsidRPr="003A0C53" w:rsidRDefault="000A61B5" w:rsidP="003A0C53">
      <w:pPr>
        <w:pBdr>
          <w:top w:val="nil"/>
          <w:left w:val="nil"/>
          <w:bottom w:val="nil"/>
          <w:right w:val="nil"/>
          <w:between w:val="nil"/>
        </w:pBdr>
        <w:spacing w:line="360" w:lineRule="auto"/>
        <w:ind w:firstLine="708"/>
      </w:pPr>
      <w:r w:rsidRPr="003A0C53">
        <w:t xml:space="preserve">La hipótesis </w:t>
      </w:r>
      <w:r w:rsidR="00B20081">
        <w:t>planteó</w:t>
      </w:r>
      <w:r w:rsidRPr="003A0C53">
        <w:t xml:space="preserve"> que existen diferencias significativas en los niveles de metacognición emocional entre estudiantes de segundo y último año</w:t>
      </w:r>
      <w:r w:rsidR="00B20081">
        <w:t xml:space="preserve"> de formación de pregrado</w:t>
      </w:r>
      <w:r w:rsidRPr="003A0C53">
        <w:t>, así como entre estudiantes de diferentes programas académicos y facultades. Asimismo, se postula que existe una relación significativa entre los niveles de metacognición emocional y la percepción que los estudiantes tienen sobre la universidad.</w:t>
      </w:r>
    </w:p>
    <w:p w14:paraId="414F001E" w14:textId="46723736" w:rsidR="000A61B5" w:rsidRPr="003A0C53" w:rsidRDefault="000A61B5" w:rsidP="003A0C53">
      <w:pPr>
        <w:pBdr>
          <w:top w:val="nil"/>
          <w:left w:val="nil"/>
          <w:bottom w:val="nil"/>
          <w:right w:val="nil"/>
          <w:between w:val="nil"/>
        </w:pBdr>
        <w:spacing w:line="360" w:lineRule="auto"/>
        <w:rPr>
          <w:b/>
          <w:i/>
          <w:color w:val="000000"/>
          <w:lang w:val="es-PE"/>
        </w:rPr>
      </w:pPr>
      <w:r w:rsidRPr="003A0C53">
        <w:rPr>
          <w:b/>
          <w:i/>
          <w:color w:val="000000"/>
          <w:lang w:val="es-PE"/>
        </w:rPr>
        <w:t>Fundamentos teóricos</w:t>
      </w:r>
    </w:p>
    <w:p w14:paraId="60B197D5" w14:textId="27866E0F" w:rsidR="000A61B5" w:rsidRPr="003A0C53" w:rsidRDefault="000A61B5" w:rsidP="003A0C53">
      <w:pPr>
        <w:spacing w:line="360" w:lineRule="auto"/>
        <w:ind w:firstLine="708"/>
        <w:rPr>
          <w:lang w:eastAsia="es-PE"/>
        </w:rPr>
      </w:pPr>
      <w:r w:rsidRPr="003A0C53">
        <w:rPr>
          <w:lang w:eastAsia="es-PE"/>
        </w:rPr>
        <w:t>Toda acción humana se desarrolla en los componentes de la cognición y la emoción (</w:t>
      </w:r>
      <w:bookmarkStart w:id="10" w:name="_Hlk198709409"/>
      <w:proofErr w:type="spellStart"/>
      <w:r w:rsidRPr="003A0C53">
        <w:rPr>
          <w:lang w:eastAsia="es-PE"/>
        </w:rPr>
        <w:t>Furth</w:t>
      </w:r>
      <w:proofErr w:type="spellEnd"/>
      <w:r w:rsidRPr="003A0C53">
        <w:rPr>
          <w:lang w:eastAsia="es-PE"/>
        </w:rPr>
        <w:t>, 1987</w:t>
      </w:r>
      <w:bookmarkEnd w:id="10"/>
      <w:r w:rsidRPr="003A0C53">
        <w:rPr>
          <w:lang w:eastAsia="es-PE"/>
        </w:rPr>
        <w:t xml:space="preserve">). Según </w:t>
      </w:r>
      <w:bookmarkStart w:id="11" w:name="_Hlk198709415"/>
      <w:r w:rsidRPr="003A0C53">
        <w:rPr>
          <w:lang w:eastAsia="es-PE"/>
        </w:rPr>
        <w:t>Mayer y Salovey (1990</w:t>
      </w:r>
      <w:bookmarkEnd w:id="11"/>
      <w:r w:rsidRPr="003A0C53">
        <w:rPr>
          <w:lang w:eastAsia="es-PE"/>
        </w:rPr>
        <w:t>), la inteligencia emocional es la capacidad de captar, entender, equilibrar y usar las emociones en uno mismo y en los demás (</w:t>
      </w:r>
      <w:r w:rsidR="004C5668">
        <w:rPr>
          <w:lang w:eastAsia="es-PE"/>
        </w:rPr>
        <w:t>Bennett, 2024</w:t>
      </w:r>
      <w:r w:rsidRPr="003A0C53">
        <w:rPr>
          <w:lang w:eastAsia="es-PE"/>
        </w:rPr>
        <w:t xml:space="preserve">). Desde los años noventa, impulsada por </w:t>
      </w:r>
      <w:bookmarkStart w:id="12" w:name="_Hlk198709425"/>
      <w:r w:rsidRPr="003A0C53">
        <w:rPr>
          <w:lang w:eastAsia="es-PE"/>
        </w:rPr>
        <w:t>Goleman (1995</w:t>
      </w:r>
      <w:bookmarkEnd w:id="12"/>
      <w:r w:rsidRPr="003A0C53">
        <w:rPr>
          <w:lang w:eastAsia="es-PE"/>
        </w:rPr>
        <w:t>), se reconoce como clave para el éxito personal, así como para el aprendizaje y desempeño académico (</w:t>
      </w:r>
      <w:bookmarkStart w:id="13" w:name="_Hlk198709430"/>
      <w:proofErr w:type="spellStart"/>
      <w:r w:rsidR="004C5668">
        <w:rPr>
          <w:lang w:eastAsia="es-PE"/>
        </w:rPr>
        <w:t>Boetto</w:t>
      </w:r>
      <w:proofErr w:type="spellEnd"/>
      <w:r w:rsidR="004C5668">
        <w:rPr>
          <w:lang w:eastAsia="es-PE"/>
        </w:rPr>
        <w:t xml:space="preserve"> &amp; Rosas</w:t>
      </w:r>
      <w:r w:rsidRPr="003A0C53">
        <w:rPr>
          <w:lang w:eastAsia="es-PE"/>
        </w:rPr>
        <w:t>, 2023</w:t>
      </w:r>
      <w:bookmarkEnd w:id="13"/>
      <w:r w:rsidRPr="003A0C53">
        <w:rPr>
          <w:lang w:eastAsia="es-PE"/>
        </w:rPr>
        <w:t>).</w:t>
      </w:r>
    </w:p>
    <w:p w14:paraId="55D0F8D8" w14:textId="47DE41DD" w:rsidR="000A61B5" w:rsidRPr="003A0C53" w:rsidRDefault="000A61B5" w:rsidP="00B20081">
      <w:pPr>
        <w:spacing w:line="360" w:lineRule="auto"/>
        <w:ind w:firstLine="708"/>
        <w:rPr>
          <w:lang w:eastAsia="es-PE"/>
        </w:rPr>
      </w:pPr>
      <w:r w:rsidRPr="003A0C53">
        <w:rPr>
          <w:lang w:eastAsia="es-PE"/>
        </w:rPr>
        <w:lastRenderedPageBreak/>
        <w:t xml:space="preserve">Diversas teorías han abordado esta habilidad, como la teoría tripartita de </w:t>
      </w:r>
      <w:bookmarkStart w:id="14" w:name="_Hlk198709476"/>
      <w:r w:rsidRPr="003A0C53">
        <w:rPr>
          <w:lang w:eastAsia="es-PE"/>
        </w:rPr>
        <w:t>Sternberg (1985</w:t>
      </w:r>
      <w:bookmarkEnd w:id="14"/>
      <w:r w:rsidRPr="003A0C53">
        <w:rPr>
          <w:lang w:eastAsia="es-PE"/>
        </w:rPr>
        <w:t xml:space="preserve">) y las inteligencias múltiples de </w:t>
      </w:r>
      <w:bookmarkStart w:id="15" w:name="_Hlk198709484"/>
      <w:r w:rsidRPr="003A0C53">
        <w:rPr>
          <w:lang w:eastAsia="es-PE"/>
        </w:rPr>
        <w:t>Gardner (1983</w:t>
      </w:r>
      <w:bookmarkEnd w:id="15"/>
      <w:r w:rsidRPr="003A0C53">
        <w:rPr>
          <w:lang w:eastAsia="es-PE"/>
        </w:rPr>
        <w:t>), que plantean su rol esencial en la educación universitaria. Mayer y Salovey (1990) describen cuatro pilares: percepción, facilitación, comprensión y regulación emocional, esenciales para el aprendizaje y crecimiento (</w:t>
      </w:r>
      <w:bookmarkStart w:id="16" w:name="_Hlk198709490"/>
      <w:r w:rsidRPr="003A0C53">
        <w:rPr>
          <w:lang w:eastAsia="es-PE"/>
        </w:rPr>
        <w:t>Goleman, 2022</w:t>
      </w:r>
      <w:bookmarkEnd w:id="16"/>
      <w:r w:rsidRPr="003A0C53">
        <w:rPr>
          <w:lang w:eastAsia="es-PE"/>
        </w:rPr>
        <w:t xml:space="preserve">). </w:t>
      </w:r>
      <w:bookmarkStart w:id="17" w:name="_Hlk198709496"/>
      <w:r w:rsidRPr="003A0C53">
        <w:rPr>
          <w:lang w:eastAsia="es-PE"/>
        </w:rPr>
        <w:t>Goleman (1995</w:t>
      </w:r>
      <w:bookmarkEnd w:id="17"/>
      <w:r w:rsidRPr="003A0C53">
        <w:rPr>
          <w:lang w:eastAsia="es-PE"/>
        </w:rPr>
        <w:t>) amplió el concepto integrando habilidades sociales y autodominio.</w:t>
      </w:r>
      <w:r w:rsidR="00B20081">
        <w:rPr>
          <w:lang w:eastAsia="es-PE"/>
        </w:rPr>
        <w:t xml:space="preserve"> </w:t>
      </w:r>
      <w:r w:rsidR="00DE4594">
        <w:rPr>
          <w:lang w:eastAsia="es-PE"/>
        </w:rPr>
        <w:t>La</w:t>
      </w:r>
      <w:r w:rsidRPr="003A0C53">
        <w:rPr>
          <w:lang w:eastAsia="es-PE"/>
        </w:rPr>
        <w:t xml:space="preserve"> inteligencia emocional es una habilidad cultivable que influye en múltiples dimensiones del desempeño humano (</w:t>
      </w:r>
      <w:bookmarkStart w:id="18" w:name="_Hlk198709508"/>
      <w:proofErr w:type="spellStart"/>
      <w:r w:rsidRPr="003A0C53">
        <w:rPr>
          <w:lang w:eastAsia="es-PE"/>
        </w:rPr>
        <w:t>Quizinga</w:t>
      </w:r>
      <w:proofErr w:type="spellEnd"/>
      <w:r w:rsidRPr="003A0C53">
        <w:rPr>
          <w:lang w:eastAsia="es-PE"/>
        </w:rPr>
        <w:t xml:space="preserve">, </w:t>
      </w:r>
      <w:bookmarkEnd w:id="18"/>
      <w:r w:rsidR="00DE4594">
        <w:rPr>
          <w:lang w:eastAsia="es-PE"/>
        </w:rPr>
        <w:t>2024</w:t>
      </w:r>
      <w:r w:rsidRPr="003A0C53">
        <w:rPr>
          <w:lang w:eastAsia="es-PE"/>
        </w:rPr>
        <w:t>).</w:t>
      </w:r>
    </w:p>
    <w:p w14:paraId="62064C9A" w14:textId="7BE53D2E" w:rsidR="000A61B5" w:rsidRPr="003A0C53" w:rsidRDefault="000A61B5" w:rsidP="003A0C53">
      <w:pPr>
        <w:spacing w:line="360" w:lineRule="auto"/>
        <w:ind w:firstLine="708"/>
        <w:rPr>
          <w:lang w:eastAsia="es-PE"/>
        </w:rPr>
      </w:pPr>
      <w:r w:rsidRPr="003A0C53">
        <w:rPr>
          <w:lang w:eastAsia="es-PE"/>
        </w:rPr>
        <w:t>Esta visión multifacética reconoce que la inteligencia es un mosaico de habilidades interrelacionadas, cognitivas y emocionales (</w:t>
      </w:r>
      <w:bookmarkStart w:id="19" w:name="_Hlk198709513"/>
      <w:r w:rsidR="004C5668">
        <w:rPr>
          <w:lang w:eastAsia="es-PE"/>
        </w:rPr>
        <w:t>Islas et al.</w:t>
      </w:r>
      <w:r w:rsidRPr="003A0C53">
        <w:rPr>
          <w:lang w:eastAsia="es-PE"/>
        </w:rPr>
        <w:t xml:space="preserve">, </w:t>
      </w:r>
      <w:r w:rsidR="004C5668">
        <w:rPr>
          <w:lang w:eastAsia="es-PE"/>
        </w:rPr>
        <w:t>2024</w:t>
      </w:r>
      <w:r w:rsidRPr="003A0C53">
        <w:rPr>
          <w:lang w:eastAsia="es-PE"/>
        </w:rPr>
        <w:t xml:space="preserve">; Rosero et al., </w:t>
      </w:r>
      <w:r w:rsidR="00DE4594">
        <w:rPr>
          <w:lang w:eastAsia="es-PE"/>
        </w:rPr>
        <w:t>2021</w:t>
      </w:r>
      <w:bookmarkEnd w:id="19"/>
      <w:r w:rsidRPr="003A0C53">
        <w:rPr>
          <w:lang w:eastAsia="es-PE"/>
        </w:rPr>
        <w:t xml:space="preserve">). </w:t>
      </w:r>
      <w:bookmarkStart w:id="20" w:name="_Hlk198709529"/>
      <w:r w:rsidR="00FB0788">
        <w:rPr>
          <w:lang w:eastAsia="es-PE"/>
        </w:rPr>
        <w:t>Fernández</w:t>
      </w:r>
      <w:r w:rsidRPr="003A0C53">
        <w:rPr>
          <w:lang w:eastAsia="es-PE"/>
        </w:rPr>
        <w:t xml:space="preserve"> (</w:t>
      </w:r>
      <w:bookmarkEnd w:id="20"/>
      <w:r w:rsidR="00FB0788">
        <w:rPr>
          <w:lang w:eastAsia="es-PE"/>
        </w:rPr>
        <w:t>2022</w:t>
      </w:r>
      <w:r w:rsidRPr="003A0C53">
        <w:rPr>
          <w:lang w:eastAsia="es-PE"/>
        </w:rPr>
        <w:t>) destaca la interacción entre el crecimiento emocional y las destrezas cognitivas (</w:t>
      </w:r>
      <w:bookmarkStart w:id="21" w:name="_Hlk198709534"/>
      <w:r w:rsidRPr="003A0C53">
        <w:rPr>
          <w:lang w:eastAsia="es-PE"/>
        </w:rPr>
        <w:t xml:space="preserve">Gardner, 1995; 1998; 2000; </w:t>
      </w:r>
      <w:r w:rsidR="004C5668">
        <w:rPr>
          <w:lang w:eastAsia="es-PE"/>
        </w:rPr>
        <w:t>Fernández</w:t>
      </w:r>
      <w:r w:rsidRPr="003A0C53">
        <w:rPr>
          <w:lang w:eastAsia="es-PE"/>
        </w:rPr>
        <w:t xml:space="preserve">, </w:t>
      </w:r>
      <w:bookmarkEnd w:id="21"/>
      <w:r w:rsidR="004C5668">
        <w:rPr>
          <w:lang w:eastAsia="es-PE"/>
        </w:rPr>
        <w:t>2023</w:t>
      </w:r>
      <w:r w:rsidRPr="003A0C53">
        <w:rPr>
          <w:lang w:eastAsia="es-PE"/>
        </w:rPr>
        <w:t>).</w:t>
      </w:r>
    </w:p>
    <w:p w14:paraId="26B591F4" w14:textId="25C40148" w:rsidR="000A61B5" w:rsidRPr="003A0C53" w:rsidRDefault="00DE4594" w:rsidP="00B20081">
      <w:pPr>
        <w:spacing w:line="360" w:lineRule="auto"/>
        <w:ind w:firstLine="708"/>
        <w:rPr>
          <w:lang w:eastAsia="es-PE"/>
        </w:rPr>
      </w:pPr>
      <w:bookmarkStart w:id="22" w:name="_Hlk198709545"/>
      <w:r>
        <w:rPr>
          <w:lang w:eastAsia="es-PE"/>
        </w:rPr>
        <w:t>Goleman</w:t>
      </w:r>
      <w:r w:rsidR="000A61B5" w:rsidRPr="003A0C53">
        <w:rPr>
          <w:lang w:eastAsia="es-PE"/>
        </w:rPr>
        <w:t xml:space="preserve"> (</w:t>
      </w:r>
      <w:r>
        <w:rPr>
          <w:lang w:eastAsia="es-PE"/>
        </w:rPr>
        <w:t>2022</w:t>
      </w:r>
      <w:r w:rsidR="000A61B5" w:rsidRPr="003A0C53">
        <w:rPr>
          <w:lang w:eastAsia="es-PE"/>
        </w:rPr>
        <w:t xml:space="preserve">) </w:t>
      </w:r>
      <w:bookmarkEnd w:id="22"/>
      <w:r w:rsidR="000A61B5" w:rsidRPr="003A0C53">
        <w:rPr>
          <w:lang w:eastAsia="es-PE"/>
        </w:rPr>
        <w:t>subraya que la conexión entre inteligencia cognitiva y emocional favorece el éxito personal y profesional, destacando la empatía y la gestión emocional (</w:t>
      </w:r>
      <w:r w:rsidR="00EC3F0D">
        <w:rPr>
          <w:lang w:eastAsia="es-PE"/>
        </w:rPr>
        <w:t>Williams, 2019; Marina, 2024; Ortiz, 2024</w:t>
      </w:r>
      <w:r w:rsidR="000A61B5" w:rsidRPr="003A0C53">
        <w:rPr>
          <w:lang w:eastAsia="es-PE"/>
        </w:rPr>
        <w:t>).</w:t>
      </w:r>
    </w:p>
    <w:p w14:paraId="1EAD0799" w14:textId="32935C80" w:rsidR="000A61B5" w:rsidRPr="003A0C53" w:rsidRDefault="00B20081" w:rsidP="003A0C53">
      <w:pPr>
        <w:spacing w:line="360" w:lineRule="auto"/>
        <w:ind w:firstLine="708"/>
        <w:rPr>
          <w:lang w:eastAsia="es-PE"/>
        </w:rPr>
      </w:pPr>
      <w:r>
        <w:t>Por otro lado, l</w:t>
      </w:r>
      <w:r w:rsidR="000A61B5" w:rsidRPr="003A0C53">
        <w:t>a visión que los estudiantes tienen de la universidad se refiere a la percepción global qu</w:t>
      </w:r>
      <w:r>
        <w:t>e</w:t>
      </w:r>
      <w:r w:rsidR="000A61B5" w:rsidRPr="003A0C53">
        <w:t xml:space="preserve"> forman sobre el entorno académico, social y cultural en el que se desarrollan (</w:t>
      </w:r>
      <w:proofErr w:type="spellStart"/>
      <w:r w:rsidR="000A61B5" w:rsidRPr="003A0C53">
        <w:t>Escotet</w:t>
      </w:r>
      <w:proofErr w:type="spellEnd"/>
      <w:r w:rsidR="000A61B5" w:rsidRPr="003A0C53">
        <w:t xml:space="preserve">, </w:t>
      </w:r>
      <w:r w:rsidR="008C127D">
        <w:t>1990</w:t>
      </w:r>
      <w:r w:rsidR="000A61B5" w:rsidRPr="003A0C53">
        <w:t xml:space="preserve">; </w:t>
      </w:r>
      <w:r w:rsidR="00EC3F0D">
        <w:t>Palermo</w:t>
      </w:r>
      <w:r w:rsidR="000A61B5" w:rsidRPr="003A0C53">
        <w:t xml:space="preserve">, </w:t>
      </w:r>
      <w:r w:rsidR="00EC3F0D">
        <w:t>2021</w:t>
      </w:r>
      <w:r w:rsidR="000A61B5" w:rsidRPr="003A0C53">
        <w:t>), incluyendo aspectos como la calidad educativa, el sentido de pertenencia, y las oportunidades de crecimiento personal y profesional. Esta visión influye directamente en su compromiso, motivación y satisfacción dentro del ámbito universitario (</w:t>
      </w:r>
      <w:r w:rsidR="00EC3F0D">
        <w:t>Bueno</w:t>
      </w:r>
      <w:r w:rsidR="000A61B5" w:rsidRPr="003A0C53">
        <w:t>, 2025).</w:t>
      </w:r>
    </w:p>
    <w:p w14:paraId="6F0936C5" w14:textId="6B740A14" w:rsidR="000A61B5" w:rsidRPr="00B20081" w:rsidRDefault="00B20081" w:rsidP="00B20081">
      <w:pPr>
        <w:spacing w:line="360" w:lineRule="auto"/>
        <w:ind w:firstLine="708"/>
        <w:rPr>
          <w:lang w:eastAsia="es-PE"/>
        </w:rPr>
      </w:pPr>
      <w:r>
        <w:t>Una de las capacidades más determinantes en el accionar humano es la</w:t>
      </w:r>
      <w:r w:rsidR="000A61B5" w:rsidRPr="003A0C53">
        <w:t xml:space="preserve"> metacognición, según Flavell (1979), es el conocimiento y control que una persona tiene sobre sus propios procesos cognitivos, es decir, la capacidad de pensar sobre el</w:t>
      </w:r>
      <w:r>
        <w:t xml:space="preserve"> propio</w:t>
      </w:r>
      <w:r w:rsidR="000A61B5" w:rsidRPr="003A0C53">
        <w:t xml:space="preserve"> pensamiento (</w:t>
      </w:r>
      <w:r w:rsidR="00EC3F0D">
        <w:t>Moya</w:t>
      </w:r>
      <w:r w:rsidR="000A61B5" w:rsidRPr="003A0C53">
        <w:t xml:space="preserve">, 2023; </w:t>
      </w:r>
      <w:proofErr w:type="spellStart"/>
      <w:r w:rsidR="00EC3F0D">
        <w:t>Quigley</w:t>
      </w:r>
      <w:proofErr w:type="spellEnd"/>
      <w:r w:rsidR="00EC3F0D">
        <w:t xml:space="preserve"> et al.</w:t>
      </w:r>
      <w:r w:rsidR="000A61B5" w:rsidRPr="003A0C53">
        <w:t xml:space="preserve">, 2023). Nelson (1990) la conceptualizan como un sistema de monitoreo y control que permite supervisar y regular la propia cognición para optimizar el </w:t>
      </w:r>
      <w:r w:rsidR="000A61B5" w:rsidRPr="00B20081">
        <w:t>aprendizaje y la resolución de problemas (</w:t>
      </w:r>
      <w:r w:rsidR="00284AD4">
        <w:t>Wellman</w:t>
      </w:r>
      <w:r w:rsidR="000A61B5" w:rsidRPr="00B20081">
        <w:t xml:space="preserve">, </w:t>
      </w:r>
      <w:r w:rsidR="00284AD4">
        <w:t>2017</w:t>
      </w:r>
      <w:r w:rsidR="000A61B5" w:rsidRPr="00B20081">
        <w:t xml:space="preserve">; </w:t>
      </w:r>
      <w:r w:rsidR="00284AD4">
        <w:t>Donatello</w:t>
      </w:r>
      <w:r w:rsidR="000A61B5" w:rsidRPr="00B20081">
        <w:t xml:space="preserve">, </w:t>
      </w:r>
      <w:r w:rsidR="00284AD4">
        <w:t>2023</w:t>
      </w:r>
      <w:r w:rsidR="000A61B5" w:rsidRPr="00B20081">
        <w:t>).</w:t>
      </w:r>
    </w:p>
    <w:p w14:paraId="1B839F0C" w14:textId="45504987" w:rsidR="00F106AB" w:rsidRDefault="000A61B5" w:rsidP="000E3AB7">
      <w:pPr>
        <w:pStyle w:val="Textonotapie"/>
        <w:spacing w:line="360" w:lineRule="auto"/>
        <w:ind w:firstLine="708"/>
        <w:rPr>
          <w:sz w:val="24"/>
          <w:szCs w:val="24"/>
        </w:rPr>
      </w:pPr>
      <w:r w:rsidRPr="00B20081">
        <w:rPr>
          <w:sz w:val="24"/>
          <w:szCs w:val="24"/>
        </w:rPr>
        <w:t>La teoría de la cognición emocional enactiva</w:t>
      </w:r>
      <w:r w:rsidR="00B20081" w:rsidRPr="00B20081">
        <w:rPr>
          <w:sz w:val="24"/>
          <w:szCs w:val="24"/>
        </w:rPr>
        <w:t xml:space="preserve"> (Varela, Thompson &amp; </w:t>
      </w:r>
      <w:proofErr w:type="spellStart"/>
      <w:r w:rsidR="00B20081" w:rsidRPr="00B20081">
        <w:rPr>
          <w:sz w:val="24"/>
          <w:szCs w:val="24"/>
        </w:rPr>
        <w:t>Rosch</w:t>
      </w:r>
      <w:proofErr w:type="spellEnd"/>
      <w:r w:rsidR="00B20081" w:rsidRPr="00B20081">
        <w:rPr>
          <w:sz w:val="24"/>
          <w:szCs w:val="24"/>
        </w:rPr>
        <w:t xml:space="preserve">, </w:t>
      </w:r>
      <w:r w:rsidR="00517C40">
        <w:rPr>
          <w:sz w:val="24"/>
          <w:szCs w:val="24"/>
        </w:rPr>
        <w:t>1991</w:t>
      </w:r>
      <w:r w:rsidR="00B20081" w:rsidRPr="00B20081">
        <w:rPr>
          <w:sz w:val="24"/>
          <w:szCs w:val="24"/>
        </w:rPr>
        <w:t xml:space="preserve">) —que trata de </w:t>
      </w:r>
      <w:r w:rsidR="00B20081" w:rsidRPr="00B20081">
        <w:rPr>
          <w:sz w:val="24"/>
          <w:szCs w:val="24"/>
          <w:lang w:val="es-MX"/>
        </w:rPr>
        <w:t xml:space="preserve">aquello </w:t>
      </w:r>
      <w:r w:rsidR="00B20081" w:rsidRPr="00B20081">
        <w:rPr>
          <w:sz w:val="24"/>
          <w:szCs w:val="24"/>
        </w:rPr>
        <w:t xml:space="preserve">que se realiza mediante la acción o que se basa en la acción, describiendo procesos o conocimientos que emergen a través de la interacción activa y práctica, no solo por representación mental o teoría— </w:t>
      </w:r>
      <w:r w:rsidRPr="00B20081">
        <w:rPr>
          <w:sz w:val="24"/>
          <w:szCs w:val="24"/>
        </w:rPr>
        <w:t>propone que la cognición y la emoción se generan simultáneamente en la interacción dinámica y recíproca entre el organismo y su entorno</w:t>
      </w:r>
      <w:r w:rsidR="00082DCA">
        <w:rPr>
          <w:sz w:val="24"/>
          <w:szCs w:val="24"/>
        </w:rPr>
        <w:t xml:space="preserve"> (Di Paolo, 2018; Raleigh, 2018)</w:t>
      </w:r>
      <w:r w:rsidRPr="00B20081">
        <w:rPr>
          <w:sz w:val="24"/>
          <w:szCs w:val="24"/>
        </w:rPr>
        <w:t>. Thompson (20</w:t>
      </w:r>
      <w:r w:rsidR="00082DCA">
        <w:rPr>
          <w:sz w:val="24"/>
          <w:szCs w:val="24"/>
        </w:rPr>
        <w:t>09</w:t>
      </w:r>
      <w:r w:rsidRPr="00B20081">
        <w:rPr>
          <w:sz w:val="24"/>
          <w:szCs w:val="24"/>
        </w:rPr>
        <w:t xml:space="preserve">) sostiene que la mente es una entidad encarnada y situada, enfatizando la experiencia corporal como fundamento para la percepción y regulación emocional. </w:t>
      </w:r>
      <w:bookmarkStart w:id="23" w:name="_Hlk198709596"/>
      <w:r w:rsidRPr="00B20081">
        <w:rPr>
          <w:sz w:val="24"/>
          <w:szCs w:val="24"/>
        </w:rPr>
        <w:t>Gallagher (2017</w:t>
      </w:r>
      <w:bookmarkEnd w:id="23"/>
      <w:r w:rsidRPr="00B20081">
        <w:rPr>
          <w:sz w:val="24"/>
          <w:szCs w:val="24"/>
        </w:rPr>
        <w:t>) amplía esta idea al considerar que dichas</w:t>
      </w:r>
      <w:r w:rsidRPr="00B20081">
        <w:rPr>
          <w:sz w:val="28"/>
          <w:szCs w:val="28"/>
        </w:rPr>
        <w:t xml:space="preserve"> </w:t>
      </w:r>
      <w:r w:rsidRPr="003A0C53">
        <w:rPr>
          <w:sz w:val="24"/>
          <w:szCs w:val="24"/>
        </w:rPr>
        <w:lastRenderedPageBreak/>
        <w:t xml:space="preserve">interacciones están inmersas en contextos sociales y culturales, lo que hace que la experiencia emocional sea un fenómeno </w:t>
      </w:r>
      <w:proofErr w:type="spellStart"/>
      <w:r w:rsidRPr="003A0C53">
        <w:rPr>
          <w:sz w:val="24"/>
          <w:szCs w:val="24"/>
        </w:rPr>
        <w:t>co-construido</w:t>
      </w:r>
      <w:proofErr w:type="spellEnd"/>
      <w:r w:rsidRPr="003A0C53">
        <w:rPr>
          <w:sz w:val="24"/>
          <w:szCs w:val="24"/>
        </w:rPr>
        <w:t xml:space="preserve"> y no únicamente neurofisiológico</w:t>
      </w:r>
      <w:r w:rsidR="00082DCA">
        <w:rPr>
          <w:sz w:val="24"/>
          <w:szCs w:val="24"/>
        </w:rPr>
        <w:t xml:space="preserve"> (</w:t>
      </w:r>
      <w:bookmarkStart w:id="24" w:name="_Hlk198709601"/>
      <w:r w:rsidR="00082DCA">
        <w:rPr>
          <w:sz w:val="24"/>
          <w:szCs w:val="24"/>
        </w:rPr>
        <w:t>Ward et al., 2017</w:t>
      </w:r>
      <w:bookmarkEnd w:id="24"/>
      <w:r w:rsidR="00082DCA">
        <w:rPr>
          <w:sz w:val="24"/>
          <w:szCs w:val="24"/>
        </w:rPr>
        <w:t>)</w:t>
      </w:r>
      <w:r w:rsidRPr="003A0C53">
        <w:rPr>
          <w:sz w:val="24"/>
          <w:szCs w:val="24"/>
        </w:rPr>
        <w:t>.</w:t>
      </w:r>
    </w:p>
    <w:p w14:paraId="005BC285" w14:textId="5662CCB8" w:rsidR="00F106AB" w:rsidRDefault="00F106AB" w:rsidP="00F106AB">
      <w:pPr>
        <w:pStyle w:val="Textonotapie"/>
        <w:spacing w:line="360" w:lineRule="auto"/>
        <w:rPr>
          <w:sz w:val="24"/>
          <w:szCs w:val="24"/>
        </w:rPr>
      </w:pPr>
      <w:r>
        <w:rPr>
          <w:color w:val="00000A"/>
          <w:lang w:val="es-PE"/>
        </w:rPr>
        <w:t>Figura</w:t>
      </w:r>
      <w:r w:rsidRPr="003A0C53">
        <w:rPr>
          <w:color w:val="00000A"/>
          <w:lang w:val="es-PE"/>
        </w:rPr>
        <w:t xml:space="preserve"> 1</w:t>
      </w:r>
      <w:r w:rsidRPr="003A0C53">
        <w:rPr>
          <w:rFonts w:ascii="Arimo" w:eastAsia="Arimo" w:hAnsi="Arimo" w:cs="Arimo"/>
          <w:color w:val="00000A"/>
          <w:lang w:val="es-PE"/>
        </w:rPr>
        <w:br/>
      </w:r>
      <w:r>
        <w:rPr>
          <w:i/>
          <w:color w:val="00000A"/>
          <w:lang w:val="es-PE"/>
        </w:rPr>
        <w:t>Relaciones de la cognición emocional enactiva</w:t>
      </w:r>
    </w:p>
    <w:p w14:paraId="762A0D65" w14:textId="341EB024" w:rsidR="008843A2" w:rsidRDefault="00F106AB" w:rsidP="00F106AB">
      <w:pPr>
        <w:pStyle w:val="Textonotapie"/>
        <w:spacing w:line="360" w:lineRule="auto"/>
        <w:ind w:firstLine="708"/>
        <w:jc w:val="center"/>
        <w:rPr>
          <w:lang w:val="es-MX"/>
        </w:rPr>
      </w:pPr>
      <w:r>
        <w:rPr>
          <w:noProof/>
          <w:sz w:val="24"/>
          <w:szCs w:val="24"/>
        </w:rPr>
        <w:drawing>
          <wp:inline distT="0" distB="0" distL="0" distR="0" wp14:anchorId="00D8811D" wp14:editId="49E6BE48">
            <wp:extent cx="4284980" cy="2447559"/>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669" t="22448" r="30297" b="31857"/>
                    <a:stretch/>
                  </pic:blipFill>
                  <pic:spPr bwMode="auto">
                    <a:xfrm>
                      <a:off x="0" y="0"/>
                      <a:ext cx="4292410" cy="2451803"/>
                    </a:xfrm>
                    <a:prstGeom prst="rect">
                      <a:avLst/>
                    </a:prstGeom>
                    <a:noFill/>
                    <a:ln>
                      <a:noFill/>
                    </a:ln>
                    <a:extLst>
                      <a:ext uri="{53640926-AAD7-44D8-BBD7-CCE9431645EC}">
                        <a14:shadowObscured xmlns:a14="http://schemas.microsoft.com/office/drawing/2010/main"/>
                      </a:ext>
                    </a:extLst>
                  </pic:spPr>
                </pic:pic>
              </a:graphicData>
            </a:graphic>
          </wp:inline>
        </w:drawing>
      </w:r>
    </w:p>
    <w:p w14:paraId="185822B5" w14:textId="02889EAC" w:rsidR="00F106AB" w:rsidRPr="00B20081" w:rsidRDefault="00F106AB" w:rsidP="00F106AB">
      <w:pPr>
        <w:pStyle w:val="Textonotapie"/>
        <w:spacing w:line="360" w:lineRule="auto"/>
        <w:rPr>
          <w:lang w:val="es-MX"/>
        </w:rPr>
      </w:pPr>
      <w:r w:rsidRPr="00F106AB">
        <w:rPr>
          <w:i/>
          <w:iCs/>
          <w:lang w:val="es-MX"/>
        </w:rPr>
        <w:t>Nota</w:t>
      </w:r>
      <w:r>
        <w:rPr>
          <w:lang w:val="es-MX"/>
        </w:rPr>
        <w:t xml:space="preserve">: Elaboración propia en base a las teorías de </w:t>
      </w:r>
      <w:r w:rsidR="00CA2713">
        <w:rPr>
          <w:lang w:val="es-MX"/>
        </w:rPr>
        <w:t xml:space="preserve">Varela, Thompson y </w:t>
      </w:r>
      <w:proofErr w:type="spellStart"/>
      <w:r w:rsidR="00CA2713">
        <w:rPr>
          <w:lang w:val="es-MX"/>
        </w:rPr>
        <w:t>Rosch</w:t>
      </w:r>
      <w:proofErr w:type="spellEnd"/>
      <w:r w:rsidR="00CA2713">
        <w:rPr>
          <w:lang w:val="es-MX"/>
        </w:rPr>
        <w:t xml:space="preserve"> (</w:t>
      </w:r>
      <w:r w:rsidR="00517C40">
        <w:rPr>
          <w:lang w:val="es-MX"/>
        </w:rPr>
        <w:t>1991</w:t>
      </w:r>
      <w:r w:rsidR="00CA2713">
        <w:rPr>
          <w:lang w:val="es-MX"/>
        </w:rPr>
        <w:t xml:space="preserve">); Gallagher (2005) Fuchs (2011). </w:t>
      </w:r>
    </w:p>
    <w:p w14:paraId="0D155E18" w14:textId="710A6E27" w:rsidR="000A61B5" w:rsidRPr="003A0C53" w:rsidRDefault="000A61B5" w:rsidP="003A0C53">
      <w:pPr>
        <w:spacing w:line="360" w:lineRule="auto"/>
        <w:ind w:firstLine="708"/>
      </w:pPr>
      <w:r w:rsidRPr="003A0C53">
        <w:t>Este enfoque se diferencia radicalmente de modelos más tradicionales, como la concepción cognitivo-conductual de la metacognición</w:t>
      </w:r>
      <w:r w:rsidR="00082DCA">
        <w:t xml:space="preserve"> (Molina</w:t>
      </w:r>
      <w:r w:rsidR="00673618">
        <w:t>, 2024)</w:t>
      </w:r>
      <w:r w:rsidRPr="003A0C53">
        <w:t>, que la define como supervisión y control consciente sobre procesos cognitivos, separando emoción y cognición (Flavell, 1979; Nelson, 1990). Aunque útiles para la regulación cognitiva, estos modelos carecen de la profundidad fenomenológica y situada de la teoría enactiva, ya que no consideran suficientemente el cuerpo ni el contexto como factores constitutivos (</w:t>
      </w:r>
      <w:proofErr w:type="spellStart"/>
      <w:r w:rsidR="00FB0788">
        <w:t>Skidelsky</w:t>
      </w:r>
      <w:proofErr w:type="spellEnd"/>
      <w:r w:rsidR="00FB0788">
        <w:t>, 2023</w:t>
      </w:r>
      <w:r w:rsidRPr="003A0C53">
        <w:t>).</w:t>
      </w:r>
    </w:p>
    <w:p w14:paraId="07C77CC3" w14:textId="79529CBF" w:rsidR="000A61B5" w:rsidRPr="003A0C53" w:rsidRDefault="000A61B5" w:rsidP="003A0C53">
      <w:pPr>
        <w:spacing w:line="360" w:lineRule="auto"/>
        <w:ind w:firstLine="708"/>
      </w:pPr>
      <w:r w:rsidRPr="007C5614">
        <w:t xml:space="preserve">Por su parte, la metacognición emocionalmente situada (Flavell, 1979) reconoce que las competencias emocionales se configuran en contextos específicos, y se manifiestan según las prácticas disciplinares y culturales. </w:t>
      </w:r>
      <w:r w:rsidR="00E13B0F">
        <w:t xml:space="preserve">Hernández et al. </w:t>
      </w:r>
      <w:r w:rsidRPr="007C5614">
        <w:t>(</w:t>
      </w:r>
      <w:r w:rsidR="00E13B0F">
        <w:t>2024</w:t>
      </w:r>
      <w:r w:rsidRPr="007C5614">
        <w:t>) destaca</w:t>
      </w:r>
      <w:r w:rsidR="00E13B0F">
        <w:t>n</w:t>
      </w:r>
      <w:r w:rsidRPr="007C5614">
        <w:t xml:space="preserve"> la importancia de las comunidades de práctica, que contextualizan y moldean el aprendizaje emocional.</w:t>
      </w:r>
      <w:r w:rsidRPr="003A0C53">
        <w:t xml:space="preserve"> </w:t>
      </w:r>
    </w:p>
    <w:p w14:paraId="0B0A079B" w14:textId="794113BF" w:rsidR="000A61B5" w:rsidRPr="003A0C53" w:rsidRDefault="000A61B5" w:rsidP="003A0C53">
      <w:pPr>
        <w:spacing w:line="360" w:lineRule="auto"/>
        <w:ind w:firstLine="708"/>
      </w:pPr>
      <w:r w:rsidRPr="003A0C53">
        <w:t>El modelo autorregulatorio dinámico (Carver &amp; Scheier, 1981; Gross, 1998, 2015) introduce la idea de la percepción emocional como un sistema continuo de retroalimentación que guía la regulación emocional. Gross (2015) enfatiza la plasticidad neural y el ajuste adaptativo de la emoción, alineándose con la noción enactiva de procesos circulares y contextualmente sensibles (</w:t>
      </w:r>
      <w:proofErr w:type="spellStart"/>
      <w:r w:rsidR="00FB0788">
        <w:t>Carretié</w:t>
      </w:r>
      <w:proofErr w:type="spellEnd"/>
      <w:r w:rsidRPr="003A0C53">
        <w:t xml:space="preserve">, </w:t>
      </w:r>
      <w:r w:rsidR="00FB0788">
        <w:t>2024</w:t>
      </w:r>
      <w:r w:rsidRPr="003A0C53">
        <w:t>). Este modelo aporta un puente entre la neurociencia y la experiencia vivida, subrayando que la regulación es un proceso activo y dinámico (</w:t>
      </w:r>
      <w:r w:rsidR="00284AD4">
        <w:t>Simón et al.</w:t>
      </w:r>
      <w:r w:rsidRPr="003A0C53">
        <w:t xml:space="preserve">, </w:t>
      </w:r>
      <w:r w:rsidR="00284AD4">
        <w:t>2022</w:t>
      </w:r>
      <w:r w:rsidRPr="003A0C53">
        <w:t>).</w:t>
      </w:r>
    </w:p>
    <w:p w14:paraId="1AD272B8" w14:textId="4AC16E6A" w:rsidR="000A61B5" w:rsidRPr="003A0C53" w:rsidRDefault="000A61B5" w:rsidP="003A0C53">
      <w:pPr>
        <w:spacing w:line="360" w:lineRule="auto"/>
        <w:ind w:firstLine="708"/>
      </w:pPr>
      <w:r w:rsidRPr="003A0C53">
        <w:lastRenderedPageBreak/>
        <w:t xml:space="preserve">Nelson (1990) complementan este marco con su teoría de monitoreo emergente y adaptativo, que conceptualiza la metacognición como un proceso dialéctico de supervisión y control flexible, que se adapta a demandas contextuales cambiantes. </w:t>
      </w:r>
    </w:p>
    <w:p w14:paraId="1687B32B" w14:textId="2152246B" w:rsidR="000A61B5" w:rsidRPr="003A0C53" w:rsidRDefault="000A61B5" w:rsidP="003A0C53">
      <w:pPr>
        <w:spacing w:line="360" w:lineRule="auto"/>
        <w:ind w:firstLine="708"/>
      </w:pPr>
      <w:r w:rsidRPr="003A0C53">
        <w:t xml:space="preserve">Desde la fenomenología y la neurociencia radical, </w:t>
      </w:r>
      <w:r w:rsidRPr="00C60779">
        <w:t>la metacognición corporizada</w:t>
      </w:r>
      <w:r w:rsidRPr="003A0C53">
        <w:t xml:space="preserve"> (Lakoff</w:t>
      </w:r>
      <w:r w:rsidR="00FB0788">
        <w:t>, 2019</w:t>
      </w:r>
      <w:r w:rsidRPr="003A0C53">
        <w:t xml:space="preserve">; Thompson, </w:t>
      </w:r>
      <w:r w:rsidR="00DE4594">
        <w:t>2010</w:t>
      </w:r>
      <w:r w:rsidRPr="003A0C53">
        <w:t xml:space="preserve">; </w:t>
      </w:r>
      <w:proofErr w:type="spellStart"/>
      <w:r w:rsidR="005D3109">
        <w:t>Catellanos</w:t>
      </w:r>
      <w:proofErr w:type="spellEnd"/>
      <w:r w:rsidRPr="003A0C53">
        <w:t xml:space="preserve">, </w:t>
      </w:r>
      <w:r w:rsidR="005D3109">
        <w:t>2022</w:t>
      </w:r>
      <w:r w:rsidRPr="003A0C53">
        <w:t xml:space="preserve">) enfatiza que la experiencia emocional está encarnada en la interacción sensomotora y en la inserción social y cultural del cuerpo. </w:t>
      </w:r>
      <w:proofErr w:type="spellStart"/>
      <w:r w:rsidR="00284AD4">
        <w:t>Sandua</w:t>
      </w:r>
      <w:proofErr w:type="spellEnd"/>
      <w:r w:rsidRPr="003A0C53">
        <w:t xml:space="preserve"> (</w:t>
      </w:r>
      <w:r w:rsidR="00284AD4">
        <w:t>2023</w:t>
      </w:r>
      <w:r w:rsidRPr="003A0C53">
        <w:t>) sostiene que para entender la subjetividad emocional es necesario integrar el cuerpo y la intersubjetividad en un enfoque no reduccionista, una posición que otorga una dimensión práctica para la educación emocional y la intervención clínica.</w:t>
      </w:r>
    </w:p>
    <w:p w14:paraId="6EF1468B" w14:textId="2DD20378" w:rsidR="000A61B5" w:rsidRPr="003A0C53" w:rsidRDefault="000A61B5" w:rsidP="003A0C53">
      <w:pPr>
        <w:spacing w:line="360" w:lineRule="auto"/>
        <w:ind w:firstLine="708"/>
      </w:pPr>
      <w:r w:rsidRPr="00C60779">
        <w:t>La teoría de la metacognición crítica (</w:t>
      </w:r>
      <w:r w:rsidRPr="003A0C53">
        <w:t xml:space="preserve">Flavell, </w:t>
      </w:r>
      <w:r w:rsidR="008C127D">
        <w:t>1987, 1992</w:t>
      </w:r>
      <w:r w:rsidRPr="003A0C53">
        <w:t>) agrega la dimensión reflexiva y ética a la regulación emocional. Zimmerman (</w:t>
      </w:r>
      <w:r w:rsidR="008C127D">
        <w:t>2001</w:t>
      </w:r>
      <w:r w:rsidRPr="003A0C53">
        <w:t>) resalta que la autorregulación efectiva implica no solo control cognitivo sino también una valoración crítica contextualizada de las emociones, lo cual es esencial para la congruencia personal y vocacional.</w:t>
      </w:r>
    </w:p>
    <w:p w14:paraId="24D2A8CC" w14:textId="68537EF5" w:rsidR="000A61B5" w:rsidRDefault="000A61B5" w:rsidP="00C60779">
      <w:pPr>
        <w:spacing w:line="360" w:lineRule="auto"/>
        <w:ind w:firstLine="708"/>
      </w:pPr>
      <w:r w:rsidRPr="003A0C53">
        <w:t>Estas perspectivas teóricas dialogan con el pensamiento complejo de Morin (</w:t>
      </w:r>
      <w:r w:rsidR="004C5668">
        <w:t>2000</w:t>
      </w:r>
      <w:r w:rsidRPr="003A0C53">
        <w:t>), quien plantea que la inteligencia emocional debe ser entendida como un fenómeno emergente y multidimensional que integra la biología, la psicología, la cultura y la ética en un marco transdisciplinar. Morin</w:t>
      </w:r>
      <w:r w:rsidR="00673618">
        <w:t xml:space="preserve"> (2011)</w:t>
      </w:r>
      <w:r w:rsidRPr="003A0C53">
        <w:t xml:space="preserve"> enfatiza la necesidad de superar enfoques fragmentados para abordar la incertidumbre y la complejidad inherentes a la cognición y emoción humanas.</w:t>
      </w:r>
    </w:p>
    <w:p w14:paraId="25643B0B" w14:textId="77777777" w:rsidR="00FD1452" w:rsidRPr="003A0C53" w:rsidRDefault="00FD1452" w:rsidP="00C60779">
      <w:pPr>
        <w:spacing w:line="360" w:lineRule="auto"/>
        <w:ind w:firstLine="708"/>
      </w:pPr>
    </w:p>
    <w:p w14:paraId="6AE3B2BB" w14:textId="0EF159C7" w:rsidR="00375AB4" w:rsidRPr="003A0C53" w:rsidRDefault="000A61B5" w:rsidP="00FD1452">
      <w:pPr>
        <w:pBdr>
          <w:top w:val="nil"/>
          <w:left w:val="nil"/>
          <w:bottom w:val="nil"/>
          <w:right w:val="nil"/>
          <w:between w:val="nil"/>
        </w:pBdr>
        <w:jc w:val="center"/>
        <w:rPr>
          <w:b/>
          <w:color w:val="000000"/>
          <w:lang w:val="es-PE"/>
        </w:rPr>
      </w:pPr>
      <w:r w:rsidRPr="003A0C53">
        <w:rPr>
          <w:b/>
          <w:color w:val="000000"/>
          <w:lang w:val="es-PE"/>
        </w:rPr>
        <w:t>M</w:t>
      </w:r>
      <w:r w:rsidR="002C53A1" w:rsidRPr="003A0C53">
        <w:rPr>
          <w:b/>
          <w:color w:val="000000"/>
          <w:lang w:val="es-PE"/>
        </w:rPr>
        <w:t>étodo</w:t>
      </w:r>
    </w:p>
    <w:p w14:paraId="64B7C457" w14:textId="5C0DDF6A" w:rsidR="00375AB4" w:rsidRPr="003A0C53" w:rsidRDefault="00EA786E" w:rsidP="003A0C53">
      <w:pPr>
        <w:pBdr>
          <w:top w:val="nil"/>
          <w:left w:val="nil"/>
          <w:bottom w:val="nil"/>
          <w:right w:val="nil"/>
          <w:between w:val="nil"/>
        </w:pBdr>
        <w:spacing w:line="360" w:lineRule="auto"/>
        <w:rPr>
          <w:b/>
          <w:i/>
          <w:color w:val="000000"/>
          <w:lang w:val="es-PE"/>
        </w:rPr>
      </w:pPr>
      <w:r w:rsidRPr="003A0C53">
        <w:rPr>
          <w:b/>
          <w:i/>
          <w:color w:val="000000"/>
          <w:lang w:val="es-PE"/>
        </w:rPr>
        <w:t>Participant</w:t>
      </w:r>
      <w:r w:rsidR="002C53A1" w:rsidRPr="003A0C53">
        <w:rPr>
          <w:b/>
          <w:i/>
          <w:color w:val="000000"/>
          <w:lang w:val="es-PE"/>
        </w:rPr>
        <w:t>e</w:t>
      </w:r>
      <w:r w:rsidRPr="003A0C53">
        <w:rPr>
          <w:b/>
          <w:i/>
          <w:color w:val="000000"/>
          <w:lang w:val="es-PE"/>
        </w:rPr>
        <w:t>s</w:t>
      </w:r>
    </w:p>
    <w:p w14:paraId="2215514D" w14:textId="39407E44" w:rsidR="00A22A2F" w:rsidRDefault="002C53A1" w:rsidP="00A22A2F">
      <w:pPr>
        <w:pBdr>
          <w:top w:val="nil"/>
          <w:left w:val="nil"/>
          <w:bottom w:val="nil"/>
          <w:right w:val="nil"/>
          <w:between w:val="nil"/>
        </w:pBdr>
        <w:spacing w:line="360" w:lineRule="auto"/>
        <w:ind w:firstLine="708"/>
        <w:rPr>
          <w:color w:val="000000"/>
          <w:lang w:val="es-PE"/>
        </w:rPr>
      </w:pPr>
      <w:r w:rsidRPr="003A0C53">
        <w:rPr>
          <w:lang w:eastAsia="es-PE"/>
        </w:rPr>
        <w:t xml:space="preserve">La población general se compuso por los estudiantes de </w:t>
      </w:r>
      <w:r w:rsidRPr="003A0C53">
        <w:rPr>
          <w:color w:val="000000" w:themeColor="text1"/>
        </w:rPr>
        <w:t>Comunicación Social, Psicología, Publicidad y Multimedia, Turismo, Ingeniería Industrial, Ingeniería Mecánica-Electrónica, de Ingeniería Informática, Arquitectura, Ingeniería Civil y Administración</w:t>
      </w:r>
      <w:r w:rsidRPr="003A0C53">
        <w:rPr>
          <w:lang w:eastAsia="es-PE"/>
        </w:rPr>
        <w:t xml:space="preserve"> de una universidad privada de Perú, </w:t>
      </w:r>
      <w:r w:rsidR="00A22A2F">
        <w:rPr>
          <w:color w:val="000000"/>
          <w:lang w:val="es-PE"/>
        </w:rPr>
        <w:t>q</w:t>
      </w:r>
      <w:r w:rsidR="00A22A2F" w:rsidRPr="00494429">
        <w:rPr>
          <w:color w:val="000000"/>
          <w:lang w:val="es-PE"/>
        </w:rPr>
        <w:t>ue participen de</w:t>
      </w:r>
      <w:r w:rsidR="00A22A2F">
        <w:rPr>
          <w:color w:val="000000"/>
          <w:lang w:val="es-PE"/>
        </w:rPr>
        <w:t>l 3°</w:t>
      </w:r>
      <w:r w:rsidR="005248A3">
        <w:rPr>
          <w:color w:val="000000"/>
          <w:lang w:val="es-PE"/>
        </w:rPr>
        <w:t>/</w:t>
      </w:r>
      <w:r w:rsidR="00A22A2F">
        <w:rPr>
          <w:color w:val="000000"/>
          <w:lang w:val="es-PE"/>
        </w:rPr>
        <w:t>4° ciclo</w:t>
      </w:r>
      <w:r w:rsidR="0005795F">
        <w:rPr>
          <w:color w:val="000000"/>
          <w:lang w:val="es-PE"/>
        </w:rPr>
        <w:t xml:space="preserve"> (Grupo 1)</w:t>
      </w:r>
      <w:r w:rsidR="00A22A2F">
        <w:rPr>
          <w:color w:val="000000"/>
          <w:lang w:val="es-PE"/>
        </w:rPr>
        <w:t xml:space="preserve"> y 9°</w:t>
      </w:r>
      <w:r w:rsidR="005248A3">
        <w:rPr>
          <w:color w:val="000000"/>
          <w:lang w:val="es-PE"/>
        </w:rPr>
        <w:t>/</w:t>
      </w:r>
      <w:r w:rsidR="00A22A2F">
        <w:rPr>
          <w:color w:val="000000"/>
          <w:lang w:val="es-PE"/>
        </w:rPr>
        <w:t>10° ciclo</w:t>
      </w:r>
      <w:r w:rsidR="0005795F">
        <w:rPr>
          <w:color w:val="000000"/>
          <w:lang w:val="es-PE"/>
        </w:rPr>
        <w:t xml:space="preserve"> (Grupo 2) </w:t>
      </w:r>
      <w:r w:rsidR="00A22A2F">
        <w:rPr>
          <w:color w:val="000000"/>
          <w:lang w:val="es-PE"/>
        </w:rPr>
        <w:t>(según los ciclos pares e impares de la educación superior universitaria en el Perú) y sean una parte de programas o carreras</w:t>
      </w:r>
      <w:r w:rsidR="00A22A2F" w:rsidRPr="00494429">
        <w:rPr>
          <w:color w:val="000000"/>
          <w:lang w:val="es-PE"/>
        </w:rPr>
        <w:t xml:space="preserve"> que tengan cierta similitud o relación con </w:t>
      </w:r>
      <w:r w:rsidR="00A22A2F">
        <w:rPr>
          <w:color w:val="000000"/>
          <w:lang w:val="es-PE"/>
        </w:rPr>
        <w:t>Psicología y carreras muy alejadas de la especialidad de Psicología. Los participantes recibieron una compensación académica dentro del curso especifico que permitió la aplicación del trabajo.</w:t>
      </w:r>
    </w:p>
    <w:p w14:paraId="73EDA999" w14:textId="5284F71E" w:rsidR="002C53A1" w:rsidRPr="00A22A2F" w:rsidRDefault="00A22A2F" w:rsidP="00A22A2F">
      <w:pPr>
        <w:pBdr>
          <w:top w:val="nil"/>
          <w:left w:val="nil"/>
          <w:bottom w:val="nil"/>
          <w:right w:val="nil"/>
          <w:between w:val="nil"/>
        </w:pBdr>
        <w:spacing w:line="360" w:lineRule="auto"/>
        <w:ind w:firstLine="708"/>
        <w:rPr>
          <w:color w:val="000000"/>
          <w:lang w:val="es-PE"/>
        </w:rPr>
      </w:pPr>
      <w:r>
        <w:rPr>
          <w:lang w:eastAsia="es-PE"/>
        </w:rPr>
        <w:t>La selección de la muestra fue aleatoria simple y se compuso</w:t>
      </w:r>
      <w:r w:rsidR="002C53A1" w:rsidRPr="003A0C53">
        <w:rPr>
          <w:lang w:eastAsia="es-PE"/>
        </w:rPr>
        <w:t xml:space="preserve"> de 460 alumnos de segundo</w:t>
      </w:r>
      <w:r w:rsidR="00733526">
        <w:rPr>
          <w:lang w:eastAsia="es-PE"/>
        </w:rPr>
        <w:t xml:space="preserve"> (G1)</w:t>
      </w:r>
      <w:r w:rsidR="002C53A1" w:rsidRPr="003A0C53">
        <w:rPr>
          <w:lang w:eastAsia="es-PE"/>
        </w:rPr>
        <w:t xml:space="preserve"> y quinto año</w:t>
      </w:r>
      <w:r w:rsidR="00733526">
        <w:rPr>
          <w:lang w:eastAsia="es-PE"/>
        </w:rPr>
        <w:t xml:space="preserve"> (G2)</w:t>
      </w:r>
      <w:r w:rsidR="002C53A1" w:rsidRPr="003A0C53">
        <w:rPr>
          <w:lang w:eastAsia="es-PE"/>
        </w:rPr>
        <w:t xml:space="preserve"> académico de diferentes facultades y especialidades</w:t>
      </w:r>
      <w:r>
        <w:rPr>
          <w:lang w:eastAsia="es-PE"/>
        </w:rPr>
        <w:t>, con una edad media de 20.54</w:t>
      </w:r>
      <w:r w:rsidR="0005795F">
        <w:rPr>
          <w:lang w:eastAsia="es-PE"/>
        </w:rPr>
        <w:t xml:space="preserve">; </w:t>
      </w:r>
      <w:r>
        <w:rPr>
          <w:lang w:eastAsia="es-PE"/>
        </w:rPr>
        <w:t>DT</w:t>
      </w:r>
      <w:r w:rsidR="0005795F">
        <w:rPr>
          <w:lang w:eastAsia="es-PE"/>
        </w:rPr>
        <w:t>:</w:t>
      </w:r>
      <w:r>
        <w:rPr>
          <w:lang w:eastAsia="es-PE"/>
        </w:rPr>
        <w:t xml:space="preserve">3.35. </w:t>
      </w:r>
      <w:r w:rsidRPr="00A22A2F">
        <w:rPr>
          <w:lang w:val="es-PE" w:eastAsia="es-PE"/>
        </w:rPr>
        <w:t>El porcentaje de población femenina fue de 52.51%.</w:t>
      </w:r>
      <w:r w:rsidR="0005795F">
        <w:rPr>
          <w:lang w:val="es-PE" w:eastAsia="es-PE"/>
        </w:rPr>
        <w:t xml:space="preserve"> El G1 tuvo una edad media de 18.53; DT: 2.37, y 47.39% de población femenina; el G2 tuvo una edad media de 22.55; DT: 2.96, y 47.39% de población femenina. </w:t>
      </w:r>
    </w:p>
    <w:p w14:paraId="49760817" w14:textId="2C1579D9" w:rsidR="00375AB4" w:rsidRPr="003A0C53" w:rsidRDefault="002C53A1" w:rsidP="003A0C53">
      <w:pPr>
        <w:pBdr>
          <w:top w:val="nil"/>
          <w:left w:val="nil"/>
          <w:bottom w:val="nil"/>
          <w:right w:val="nil"/>
          <w:between w:val="nil"/>
        </w:pBdr>
        <w:spacing w:line="360" w:lineRule="auto"/>
        <w:rPr>
          <w:b/>
          <w:i/>
          <w:color w:val="000000"/>
          <w:lang w:val="es-PE"/>
        </w:rPr>
      </w:pPr>
      <w:r w:rsidRPr="003A0C53">
        <w:rPr>
          <w:b/>
          <w:i/>
          <w:color w:val="000000"/>
          <w:lang w:val="es-PE"/>
        </w:rPr>
        <w:lastRenderedPageBreak/>
        <w:t>Diseño</w:t>
      </w:r>
    </w:p>
    <w:p w14:paraId="70369909" w14:textId="10C4359E" w:rsidR="00E34419" w:rsidRPr="003A0C53" w:rsidRDefault="002C53A1" w:rsidP="00D34168">
      <w:pPr>
        <w:pBdr>
          <w:top w:val="nil"/>
          <w:left w:val="nil"/>
          <w:bottom w:val="nil"/>
          <w:right w:val="nil"/>
          <w:between w:val="nil"/>
        </w:pBdr>
        <w:spacing w:line="360" w:lineRule="auto"/>
        <w:ind w:firstLine="720"/>
      </w:pPr>
      <w:r w:rsidRPr="003A0C53">
        <w:t xml:space="preserve">El diseño del estudio fue descriptivo-comparativo. Se midieron </w:t>
      </w:r>
      <w:r w:rsidR="00E34419" w:rsidRPr="003A0C53">
        <w:t xml:space="preserve">las </w:t>
      </w:r>
      <w:r w:rsidRPr="003A0C53">
        <w:t>variables</w:t>
      </w:r>
      <w:r w:rsidR="00E34419" w:rsidRPr="003A0C53">
        <w:t xml:space="preserve"> </w:t>
      </w:r>
      <w:r w:rsidRPr="003A0C53">
        <w:t xml:space="preserve">metacognición emocional </w:t>
      </w:r>
      <w:r w:rsidR="00E34419" w:rsidRPr="003A0C53">
        <w:t xml:space="preserve">con los indicadores </w:t>
      </w:r>
      <w:r w:rsidRPr="003A0C53">
        <w:t>percepción, comprensión y regulación</w:t>
      </w:r>
      <w:r w:rsidR="00E34419" w:rsidRPr="003A0C53">
        <w:t>.</w:t>
      </w:r>
      <w:r w:rsidRPr="003A0C53">
        <w:t xml:space="preserve"> </w:t>
      </w:r>
      <w:r w:rsidR="00E34419" w:rsidRPr="003A0C53">
        <w:t>M</w:t>
      </w:r>
      <w:r w:rsidRPr="003A0C53">
        <w:t>ediante el cuestionario TMMS-24, y la visión de la universidad a través de un instrumento elaborado para esta investigación. Las variables independientes incluyeron el año de estudio, la facultad y el programa académico. Estas variables se analizaron para identificar diferencias y relaciones</w:t>
      </w:r>
      <w:r w:rsidR="0005795F">
        <w:t xml:space="preserve"> entre el G1 y G2</w:t>
      </w:r>
      <w:r w:rsidRPr="003A0C53">
        <w:t>.</w:t>
      </w:r>
    </w:p>
    <w:p w14:paraId="27269975" w14:textId="4030547E" w:rsidR="00375AB4" w:rsidRPr="003A0C53" w:rsidRDefault="00D34168" w:rsidP="003A0C53">
      <w:pPr>
        <w:pBdr>
          <w:top w:val="nil"/>
          <w:left w:val="nil"/>
          <w:bottom w:val="nil"/>
          <w:right w:val="nil"/>
          <w:between w:val="nil"/>
        </w:pBdr>
        <w:spacing w:line="360" w:lineRule="auto"/>
        <w:rPr>
          <w:b/>
          <w:i/>
          <w:color w:val="000000"/>
          <w:lang w:val="es-PE"/>
        </w:rPr>
      </w:pPr>
      <w:r>
        <w:rPr>
          <w:b/>
          <w:i/>
          <w:color w:val="000000"/>
          <w:lang w:val="es-PE"/>
        </w:rPr>
        <w:t>Materiales</w:t>
      </w:r>
    </w:p>
    <w:p w14:paraId="390B0B7A" w14:textId="128D2D77" w:rsidR="00E34419" w:rsidRPr="003A0C53" w:rsidRDefault="00E34419" w:rsidP="003A0C53">
      <w:pPr>
        <w:pBdr>
          <w:top w:val="nil"/>
          <w:left w:val="nil"/>
          <w:bottom w:val="nil"/>
          <w:right w:val="nil"/>
          <w:between w:val="nil"/>
        </w:pBdr>
        <w:spacing w:line="360" w:lineRule="auto"/>
        <w:ind w:firstLine="720"/>
      </w:pPr>
      <w:r w:rsidRPr="003A0C53">
        <w:t xml:space="preserve">En el estudio se utilizaron dos cuestionarios. El primero fue el TMMS-24, una escala de autoinforme desarrollada por Salovey y Mayer y adaptada al español por Fernández-Berrocal et al. (2004), que evalúa percepción, comprensión y regulación emocional. Presenta alta confiabilidad: </w:t>
      </w:r>
      <w:r w:rsidRPr="00D4480F">
        <w:rPr>
          <w:i/>
          <w:iCs/>
        </w:rPr>
        <w:t>α</w:t>
      </w:r>
      <w:r w:rsidRPr="003A0C53">
        <w:t xml:space="preserve"> = .90 para percepción y comprensión, y </w:t>
      </w:r>
      <w:r w:rsidRPr="00D4480F">
        <w:rPr>
          <w:i/>
          <w:iCs/>
        </w:rPr>
        <w:t>α</w:t>
      </w:r>
      <w:r w:rsidRPr="003A0C53">
        <w:t xml:space="preserve"> = .86 para regulación. El segundo instrumento fue un cuestionario elaborado por los investigadores para medir la visión universitaria, estructurado en tres dimensiones: vocacional, universitaria y expectativa del futuro profesional. Ambos se aplicaron en formato Likert.</w:t>
      </w:r>
    </w:p>
    <w:p w14:paraId="55A039F1" w14:textId="4D6866C3" w:rsidR="00375AB4" w:rsidRPr="003A0C53" w:rsidRDefault="00D34168" w:rsidP="003A0C53">
      <w:pPr>
        <w:pBdr>
          <w:top w:val="nil"/>
          <w:left w:val="nil"/>
          <w:bottom w:val="nil"/>
          <w:right w:val="nil"/>
          <w:between w:val="nil"/>
        </w:pBdr>
        <w:spacing w:line="360" w:lineRule="auto"/>
        <w:rPr>
          <w:b/>
          <w:i/>
          <w:color w:val="000000"/>
          <w:lang w:val="es-PE"/>
        </w:rPr>
      </w:pPr>
      <w:r>
        <w:rPr>
          <w:b/>
          <w:i/>
          <w:color w:val="000000"/>
          <w:lang w:val="es-PE"/>
        </w:rPr>
        <w:t>Procedimiento</w:t>
      </w:r>
    </w:p>
    <w:p w14:paraId="10F61D85" w14:textId="77777777" w:rsidR="00E34419" w:rsidRPr="003A0C53" w:rsidRDefault="00E34419" w:rsidP="003A0C53">
      <w:pPr>
        <w:pBdr>
          <w:top w:val="nil"/>
          <w:left w:val="nil"/>
          <w:bottom w:val="nil"/>
          <w:right w:val="nil"/>
          <w:between w:val="nil"/>
        </w:pBdr>
        <w:spacing w:line="360" w:lineRule="auto"/>
        <w:ind w:firstLine="720"/>
      </w:pPr>
      <w:r w:rsidRPr="003A0C53">
        <w:t>El procedimiento del estudio se desarrolló en cuatro etapas. Primero, los investigadores se presentaron ante los grupos de estudiantes y explicaron los objetivos del estudio, así como las instrucciones para responder los cuestionarios. Luego, los participantes completaron de forma individual los dos instrumentos: el TMMS-24 y el cuestionario de visión universitaria, en aulas tranquilas de la universidad. En tercer lugar, al finalizar, se preguntó a los estudiantes si deseaban agregar algún comentario. Finalmente, los investigadores tomaron notas personales sobre la experiencia. Todos los participantes respondieron los mismos cuestionarios bajo las mismas condiciones.</w:t>
      </w:r>
    </w:p>
    <w:p w14:paraId="4BE75035" w14:textId="5519E830" w:rsidR="00375AB4" w:rsidRPr="003A0C53" w:rsidRDefault="00D34168" w:rsidP="003A0C53">
      <w:pPr>
        <w:pBdr>
          <w:top w:val="nil"/>
          <w:left w:val="nil"/>
          <w:bottom w:val="nil"/>
          <w:right w:val="nil"/>
          <w:between w:val="nil"/>
        </w:pBdr>
        <w:spacing w:line="360" w:lineRule="auto"/>
        <w:rPr>
          <w:b/>
          <w:i/>
          <w:color w:val="000000"/>
        </w:rPr>
      </w:pPr>
      <w:r>
        <w:rPr>
          <w:b/>
          <w:i/>
          <w:color w:val="000000"/>
        </w:rPr>
        <w:t>Análisis de datos</w:t>
      </w:r>
    </w:p>
    <w:p w14:paraId="036D3914" w14:textId="14B65CF3" w:rsidR="00E34419" w:rsidRPr="003A0C53" w:rsidRDefault="00E34419" w:rsidP="00D34168">
      <w:pPr>
        <w:pBdr>
          <w:top w:val="nil"/>
          <w:left w:val="nil"/>
          <w:bottom w:val="nil"/>
          <w:right w:val="nil"/>
          <w:between w:val="nil"/>
        </w:pBdr>
        <w:spacing w:line="360" w:lineRule="auto"/>
        <w:ind w:firstLine="720"/>
      </w:pPr>
      <w:r w:rsidRPr="003A0C53">
        <w:t xml:space="preserve">Los datos fueron procesados mediante el software SPSS </w:t>
      </w:r>
      <w:proofErr w:type="spellStart"/>
      <w:r w:rsidR="004F7D2B">
        <w:t>Statistics</w:t>
      </w:r>
      <w:proofErr w:type="spellEnd"/>
      <w:r w:rsidR="004F7D2B">
        <w:t xml:space="preserve"> </w:t>
      </w:r>
      <w:r w:rsidRPr="004F7D2B">
        <w:rPr>
          <w:color w:val="000000" w:themeColor="text1"/>
        </w:rPr>
        <w:t xml:space="preserve">versión </w:t>
      </w:r>
      <w:r w:rsidR="004F7D2B" w:rsidRPr="004F7D2B">
        <w:rPr>
          <w:color w:val="000000" w:themeColor="text1"/>
        </w:rPr>
        <w:t>2</w:t>
      </w:r>
      <w:r w:rsidRPr="004F7D2B">
        <w:rPr>
          <w:color w:val="000000" w:themeColor="text1"/>
        </w:rPr>
        <w:t xml:space="preserve">6. </w:t>
      </w:r>
      <w:r w:rsidRPr="003A0C53">
        <w:t xml:space="preserve">Se realizaron análisis estadísticos como frecuencias, análisis descriptivo y análisis de contingencias. Para la validación de hipótesis se utilizó la prueba de Chi-cuadrado, con el objetivo de determinar si se rechazaba o aceptaba la hipótesis nula según el nivel de significancia establecido. Además, se codificaron las variables categóricas (como el año de estudio) mediante etiquetas numéricas. </w:t>
      </w:r>
    </w:p>
    <w:p w14:paraId="0276E508" w14:textId="77777777" w:rsidR="00D34168" w:rsidRDefault="00D34168" w:rsidP="00D34168">
      <w:pPr>
        <w:pBdr>
          <w:top w:val="nil"/>
          <w:left w:val="nil"/>
          <w:bottom w:val="nil"/>
          <w:right w:val="nil"/>
          <w:between w:val="nil"/>
        </w:pBdr>
        <w:spacing w:line="360" w:lineRule="auto"/>
        <w:rPr>
          <w:b/>
          <w:i/>
          <w:color w:val="000000"/>
          <w:lang w:val="es-PE"/>
        </w:rPr>
      </w:pPr>
      <w:r>
        <w:rPr>
          <w:b/>
          <w:i/>
          <w:color w:val="000000"/>
          <w:lang w:val="es-PE"/>
        </w:rPr>
        <w:t>Consideraciones éticas</w:t>
      </w:r>
    </w:p>
    <w:p w14:paraId="0AC7E0D6" w14:textId="1139E972" w:rsidR="00E34419" w:rsidRDefault="00E34419" w:rsidP="00D34168">
      <w:pPr>
        <w:pBdr>
          <w:top w:val="nil"/>
          <w:left w:val="nil"/>
          <w:bottom w:val="nil"/>
          <w:right w:val="nil"/>
          <w:between w:val="nil"/>
        </w:pBdr>
        <w:spacing w:line="360" w:lineRule="auto"/>
        <w:ind w:firstLine="720"/>
        <w:rPr>
          <w:lang w:val="es-PE" w:eastAsia="es-PE"/>
        </w:rPr>
      </w:pPr>
      <w:r w:rsidRPr="00E34419">
        <w:rPr>
          <w:lang w:val="es-PE" w:eastAsia="es-PE"/>
        </w:rPr>
        <w:t xml:space="preserve">Se declara que la investigación se realizó conforme a las normas éticas generales y específicas </w:t>
      </w:r>
      <w:r w:rsidR="004F7D2B">
        <w:rPr>
          <w:lang w:val="es-PE" w:eastAsia="es-PE"/>
        </w:rPr>
        <w:t xml:space="preserve">de Código de Ética del Colegio de Psicólogos del Perú, respetando la privacidad y </w:t>
      </w:r>
      <w:r w:rsidR="004F7D2B">
        <w:rPr>
          <w:lang w:val="es-PE" w:eastAsia="es-PE"/>
        </w:rPr>
        <w:lastRenderedPageBreak/>
        <w:t>confidencialidad de los participantes, solo participaron del estudio aquellos que firmaron el consentimiento informado</w:t>
      </w:r>
      <w:r w:rsidRPr="00E34419">
        <w:rPr>
          <w:lang w:val="es-PE" w:eastAsia="es-PE"/>
        </w:rPr>
        <w:t xml:space="preserve">. Se siguieron los principios establecidos en la </w:t>
      </w:r>
      <w:r w:rsidRPr="00E34419">
        <w:rPr>
          <w:i/>
          <w:iCs/>
          <w:lang w:val="es-PE" w:eastAsia="es-PE"/>
        </w:rPr>
        <w:t>Declaración Universal de Principios Éticos para Psicólogas y Psicólogos</w:t>
      </w:r>
      <w:r w:rsidRPr="00E34419">
        <w:rPr>
          <w:lang w:val="es-PE" w:eastAsia="es-PE"/>
        </w:rPr>
        <w:t xml:space="preserve"> (IAAP &amp; </w:t>
      </w:r>
      <w:proofErr w:type="spellStart"/>
      <w:r w:rsidRPr="00E34419">
        <w:rPr>
          <w:lang w:val="es-PE" w:eastAsia="es-PE"/>
        </w:rPr>
        <w:t>IUPsyS</w:t>
      </w:r>
      <w:proofErr w:type="spellEnd"/>
      <w:r w:rsidRPr="00E34419">
        <w:rPr>
          <w:lang w:val="es-PE" w:eastAsia="es-PE"/>
        </w:rPr>
        <w:t xml:space="preserve">, 2008), las </w:t>
      </w:r>
      <w:r w:rsidRPr="00E34419">
        <w:rPr>
          <w:i/>
          <w:iCs/>
          <w:lang w:val="es-PE" w:eastAsia="es-PE"/>
        </w:rPr>
        <w:t>Guías Éticas Internacionales para la Investigación Biomédica en Seres Humanos</w:t>
      </w:r>
      <w:r w:rsidRPr="00E34419">
        <w:rPr>
          <w:lang w:val="es-PE" w:eastAsia="es-PE"/>
        </w:rPr>
        <w:t xml:space="preserve"> (CIOMS, OMS &amp; OPS, 2016), así como las declaraciones de la Sociedad Interamericana de Psicología (ISP, 1978, 2008a, 2008b, 2014, 2016, 2018, 2019) sobre conducta ética.</w:t>
      </w:r>
    </w:p>
    <w:p w14:paraId="75BD62B9" w14:textId="77777777" w:rsidR="00FD1452" w:rsidRPr="00E34419" w:rsidRDefault="00FD1452" w:rsidP="00D34168">
      <w:pPr>
        <w:pBdr>
          <w:top w:val="nil"/>
          <w:left w:val="nil"/>
          <w:bottom w:val="nil"/>
          <w:right w:val="nil"/>
          <w:between w:val="nil"/>
        </w:pBdr>
        <w:spacing w:line="360" w:lineRule="auto"/>
        <w:ind w:firstLine="720"/>
        <w:rPr>
          <w:b/>
          <w:i/>
          <w:color w:val="000000"/>
          <w:lang w:val="es-PE"/>
        </w:rPr>
      </w:pPr>
    </w:p>
    <w:p w14:paraId="24B8127B" w14:textId="5E1E0542" w:rsidR="00375AB4" w:rsidRPr="003A0C53" w:rsidRDefault="00EA786E" w:rsidP="00FD1452">
      <w:pPr>
        <w:pBdr>
          <w:top w:val="nil"/>
          <w:left w:val="nil"/>
          <w:bottom w:val="nil"/>
          <w:right w:val="nil"/>
          <w:between w:val="nil"/>
        </w:pBdr>
        <w:jc w:val="center"/>
        <w:rPr>
          <w:b/>
          <w:color w:val="000000"/>
          <w:lang w:val="es-PE"/>
        </w:rPr>
      </w:pPr>
      <w:r w:rsidRPr="003A0C53">
        <w:rPr>
          <w:b/>
          <w:color w:val="000000"/>
          <w:lang w:val="es-PE"/>
        </w:rPr>
        <w:t>Result</w:t>
      </w:r>
      <w:r w:rsidR="00494429">
        <w:rPr>
          <w:b/>
          <w:color w:val="000000"/>
          <w:lang w:val="es-PE"/>
        </w:rPr>
        <w:t>ados</w:t>
      </w:r>
    </w:p>
    <w:p w14:paraId="44A9C556" w14:textId="5906F937" w:rsidR="00375AB4" w:rsidRPr="003A0C53" w:rsidRDefault="00EF352C" w:rsidP="003A0C53">
      <w:pPr>
        <w:pBdr>
          <w:top w:val="nil"/>
          <w:left w:val="nil"/>
          <w:bottom w:val="nil"/>
          <w:right w:val="nil"/>
          <w:between w:val="nil"/>
        </w:pBdr>
        <w:spacing w:line="360" w:lineRule="auto"/>
        <w:ind w:firstLine="708"/>
        <w:rPr>
          <w:color w:val="000000"/>
          <w:lang w:val="es-PE"/>
        </w:rPr>
      </w:pPr>
      <w:r w:rsidRPr="003A0C53">
        <w:t>La variable dependiente principal del estudio fue la metacognición emocional, evaluada mediante el TMMS-24 en sus dimensiones de percepción, comprensión y regulación emocional. Se realizaron análisis descriptivos para determinar la distribución porcentual de los niveles “Debe mejorar”, “Adecuado” y “Excelente” según año de estudio, programa y facultad.</w:t>
      </w:r>
    </w:p>
    <w:tbl>
      <w:tblPr>
        <w:tblStyle w:val="a"/>
        <w:tblW w:w="936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60"/>
      </w:tblGrid>
      <w:tr w:rsidR="00375AB4" w:rsidRPr="003A0C53" w14:paraId="7F28F953" w14:textId="77777777">
        <w:trPr>
          <w:trHeight w:val="222"/>
        </w:trPr>
        <w:tc>
          <w:tcPr>
            <w:tcW w:w="9360" w:type="dxa"/>
            <w:tcBorders>
              <w:top w:val="nil"/>
              <w:left w:val="nil"/>
              <w:bottom w:val="nil"/>
              <w:right w:val="nil"/>
            </w:tcBorders>
            <w:shd w:val="clear" w:color="auto" w:fill="auto"/>
            <w:tcMar>
              <w:top w:w="80" w:type="dxa"/>
              <w:left w:w="80" w:type="dxa"/>
              <w:bottom w:w="80" w:type="dxa"/>
              <w:right w:w="80" w:type="dxa"/>
            </w:tcMar>
          </w:tcPr>
          <w:p w14:paraId="4004471D" w14:textId="5873668A" w:rsidR="00375AB4" w:rsidRPr="003A0C53" w:rsidRDefault="00E34419" w:rsidP="003A0C53">
            <w:pPr>
              <w:keepNext/>
              <w:rPr>
                <w:i/>
                <w:color w:val="44546A"/>
                <w:lang w:val="es-PE"/>
              </w:rPr>
            </w:pPr>
            <w:r w:rsidRPr="003A0C53">
              <w:rPr>
                <w:color w:val="00000A"/>
                <w:lang w:val="es-PE"/>
              </w:rPr>
              <w:t>Tabla</w:t>
            </w:r>
            <w:r w:rsidR="00EA786E" w:rsidRPr="003A0C53">
              <w:rPr>
                <w:color w:val="00000A"/>
                <w:lang w:val="es-PE"/>
              </w:rPr>
              <w:t xml:space="preserve"> 1</w:t>
            </w:r>
            <w:r w:rsidR="00EA786E" w:rsidRPr="003A0C53">
              <w:rPr>
                <w:rFonts w:ascii="Arimo" w:eastAsia="Arimo" w:hAnsi="Arimo" w:cs="Arimo"/>
                <w:color w:val="00000A"/>
                <w:lang w:val="es-PE"/>
              </w:rPr>
              <w:br/>
            </w:r>
            <w:r w:rsidRPr="003A0C53">
              <w:rPr>
                <w:i/>
                <w:color w:val="00000A"/>
                <w:lang w:val="es-PE"/>
              </w:rPr>
              <w:t>Resultados según año de estudio</w:t>
            </w:r>
          </w:p>
        </w:tc>
      </w:tr>
    </w:tbl>
    <w:tbl>
      <w:tblPr>
        <w:tblStyle w:val="Tablanormal2"/>
        <w:tblW w:w="0" w:type="auto"/>
        <w:tblLayout w:type="fixed"/>
        <w:tblLook w:val="04A0" w:firstRow="1" w:lastRow="0" w:firstColumn="1" w:lastColumn="0" w:noHBand="0" w:noVBand="1"/>
      </w:tblPr>
      <w:tblGrid>
        <w:gridCol w:w="1418"/>
        <w:gridCol w:w="992"/>
        <w:gridCol w:w="1160"/>
        <w:gridCol w:w="1247"/>
        <w:gridCol w:w="1121"/>
        <w:gridCol w:w="1485"/>
      </w:tblGrid>
      <w:tr w:rsidR="005D63CB" w:rsidRPr="003A0C53" w14:paraId="62DE9CD4" w14:textId="77777777" w:rsidTr="005D6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0130DC1E" w14:textId="77777777" w:rsidR="005D63CB" w:rsidRPr="003A0C53" w:rsidRDefault="005D63CB" w:rsidP="005D63CB">
            <w:pPr>
              <w:spacing w:line="360" w:lineRule="auto"/>
              <w:jc w:val="center"/>
              <w:rPr>
                <w:b w:val="0"/>
                <w:bCs w:val="0"/>
                <w:sz w:val="20"/>
                <w:szCs w:val="20"/>
                <w:lang w:eastAsia="es-PE"/>
              </w:rPr>
            </w:pPr>
            <w:r w:rsidRPr="003A0C53">
              <w:rPr>
                <w:sz w:val="20"/>
                <w:szCs w:val="20"/>
                <w:lang w:eastAsia="es-PE"/>
              </w:rPr>
              <w:t>Categoría</w:t>
            </w:r>
          </w:p>
        </w:tc>
        <w:tc>
          <w:tcPr>
            <w:tcW w:w="992" w:type="dxa"/>
            <w:vAlign w:val="center"/>
            <w:hideMark/>
          </w:tcPr>
          <w:p w14:paraId="4A790BB7" w14:textId="77777777" w:rsidR="005D63CB" w:rsidRPr="003A0C53" w:rsidRDefault="005D63CB" w:rsidP="005D63CB">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Año</w:t>
            </w:r>
          </w:p>
        </w:tc>
        <w:tc>
          <w:tcPr>
            <w:tcW w:w="1160" w:type="dxa"/>
            <w:vAlign w:val="center"/>
            <w:hideMark/>
          </w:tcPr>
          <w:p w14:paraId="20C35AC1" w14:textId="77777777" w:rsidR="005D63CB" w:rsidRPr="003A0C53" w:rsidRDefault="005D63CB" w:rsidP="005D63CB">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Debe mejorar (%)</w:t>
            </w:r>
          </w:p>
        </w:tc>
        <w:tc>
          <w:tcPr>
            <w:tcW w:w="1247" w:type="dxa"/>
            <w:vAlign w:val="center"/>
            <w:hideMark/>
          </w:tcPr>
          <w:p w14:paraId="017D52F1" w14:textId="77777777" w:rsidR="005D63CB" w:rsidRPr="003A0C53" w:rsidRDefault="005D63CB" w:rsidP="005D63CB">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Adecuado (%)</w:t>
            </w:r>
          </w:p>
        </w:tc>
        <w:tc>
          <w:tcPr>
            <w:tcW w:w="1121" w:type="dxa"/>
            <w:vAlign w:val="center"/>
            <w:hideMark/>
          </w:tcPr>
          <w:p w14:paraId="3FE39D33" w14:textId="77777777" w:rsidR="005D63CB" w:rsidRPr="003A0C53" w:rsidRDefault="005D63CB" w:rsidP="005D63CB">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Excelente (%)</w:t>
            </w:r>
          </w:p>
        </w:tc>
        <w:tc>
          <w:tcPr>
            <w:tcW w:w="1485" w:type="dxa"/>
            <w:vAlign w:val="center"/>
            <w:hideMark/>
          </w:tcPr>
          <w:p w14:paraId="1A128978" w14:textId="77777777" w:rsidR="005D63CB" w:rsidRPr="003A0C53" w:rsidRDefault="005D63CB" w:rsidP="005D63CB">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Valor Chi-cuadrado (p)</w:t>
            </w:r>
          </w:p>
        </w:tc>
      </w:tr>
      <w:tr w:rsidR="005D63CB" w:rsidRPr="003A0C53" w14:paraId="7526D2AB"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hideMark/>
          </w:tcPr>
          <w:p w14:paraId="11335F63" w14:textId="77777777" w:rsidR="005D63CB" w:rsidRPr="003A0C53" w:rsidRDefault="005D63CB" w:rsidP="005D63CB">
            <w:pPr>
              <w:spacing w:line="360" w:lineRule="auto"/>
              <w:jc w:val="center"/>
              <w:rPr>
                <w:sz w:val="20"/>
                <w:szCs w:val="20"/>
                <w:lang w:eastAsia="es-PE"/>
              </w:rPr>
            </w:pPr>
            <w:r w:rsidRPr="003A0C53">
              <w:rPr>
                <w:sz w:val="20"/>
                <w:szCs w:val="20"/>
                <w:lang w:eastAsia="es-PE"/>
              </w:rPr>
              <w:t>Percepción</w:t>
            </w:r>
          </w:p>
        </w:tc>
        <w:tc>
          <w:tcPr>
            <w:tcW w:w="992" w:type="dxa"/>
            <w:hideMark/>
          </w:tcPr>
          <w:p w14:paraId="7ADF21CB" w14:textId="21829FA3"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Pr>
                <w:sz w:val="20"/>
                <w:szCs w:val="20"/>
                <w:lang w:eastAsia="es-PE"/>
              </w:rPr>
              <w:t>G1</w:t>
            </w:r>
          </w:p>
        </w:tc>
        <w:tc>
          <w:tcPr>
            <w:tcW w:w="1160" w:type="dxa"/>
            <w:hideMark/>
          </w:tcPr>
          <w:p w14:paraId="5D2057DD"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36.0% (81)</w:t>
            </w:r>
          </w:p>
        </w:tc>
        <w:tc>
          <w:tcPr>
            <w:tcW w:w="1247" w:type="dxa"/>
            <w:hideMark/>
          </w:tcPr>
          <w:p w14:paraId="3CD7A183"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54.4% (122)</w:t>
            </w:r>
          </w:p>
        </w:tc>
        <w:tc>
          <w:tcPr>
            <w:tcW w:w="1121" w:type="dxa"/>
            <w:hideMark/>
          </w:tcPr>
          <w:p w14:paraId="375BEB78"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9.6% (22)</w:t>
            </w:r>
          </w:p>
        </w:tc>
        <w:tc>
          <w:tcPr>
            <w:tcW w:w="1485" w:type="dxa"/>
            <w:vMerge w:val="restart"/>
            <w:vAlign w:val="center"/>
            <w:hideMark/>
          </w:tcPr>
          <w:p w14:paraId="5C651C01" w14:textId="77777777" w:rsidR="005D63CB" w:rsidRPr="003A0C53" w:rsidRDefault="005D63CB" w:rsidP="0005795F">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.845 (</w:t>
            </w:r>
            <w:r w:rsidRPr="005D63CB">
              <w:rPr>
                <w:i/>
                <w:iCs/>
                <w:sz w:val="20"/>
                <w:szCs w:val="20"/>
                <w:lang w:eastAsia="es-PE"/>
              </w:rPr>
              <w:t>p</w:t>
            </w:r>
            <w:r w:rsidRPr="003A0C53">
              <w:rPr>
                <w:sz w:val="20"/>
                <w:szCs w:val="20"/>
                <w:lang w:eastAsia="es-PE"/>
              </w:rPr>
              <w:t xml:space="preserve"> &gt; .05)</w:t>
            </w:r>
          </w:p>
        </w:tc>
      </w:tr>
      <w:tr w:rsidR="005D63CB" w:rsidRPr="003A0C53" w14:paraId="20FF9494" w14:textId="77777777" w:rsidTr="0005795F">
        <w:tc>
          <w:tcPr>
            <w:cnfStyle w:val="001000000000" w:firstRow="0" w:lastRow="0" w:firstColumn="1" w:lastColumn="0" w:oddVBand="0" w:evenVBand="0" w:oddHBand="0" w:evenHBand="0" w:firstRowFirstColumn="0" w:firstRowLastColumn="0" w:lastRowFirstColumn="0" w:lastRowLastColumn="0"/>
            <w:tcW w:w="1418" w:type="dxa"/>
            <w:vMerge/>
            <w:vAlign w:val="center"/>
            <w:hideMark/>
          </w:tcPr>
          <w:p w14:paraId="6D6CD7AA" w14:textId="77777777" w:rsidR="005D63CB" w:rsidRPr="003A0C53" w:rsidRDefault="005D63CB" w:rsidP="005D63CB">
            <w:pPr>
              <w:spacing w:line="360" w:lineRule="auto"/>
              <w:jc w:val="center"/>
              <w:rPr>
                <w:sz w:val="20"/>
                <w:szCs w:val="20"/>
                <w:lang w:eastAsia="es-PE"/>
              </w:rPr>
            </w:pPr>
          </w:p>
        </w:tc>
        <w:tc>
          <w:tcPr>
            <w:tcW w:w="992" w:type="dxa"/>
            <w:hideMark/>
          </w:tcPr>
          <w:p w14:paraId="039A842E" w14:textId="7CF62AB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Pr>
                <w:sz w:val="20"/>
                <w:szCs w:val="20"/>
                <w:lang w:eastAsia="es-PE"/>
              </w:rPr>
              <w:t>G2</w:t>
            </w:r>
          </w:p>
        </w:tc>
        <w:tc>
          <w:tcPr>
            <w:tcW w:w="1160" w:type="dxa"/>
            <w:hideMark/>
          </w:tcPr>
          <w:p w14:paraId="59CD9015"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38.3% (86)</w:t>
            </w:r>
          </w:p>
        </w:tc>
        <w:tc>
          <w:tcPr>
            <w:tcW w:w="1247" w:type="dxa"/>
            <w:hideMark/>
          </w:tcPr>
          <w:p w14:paraId="3E1D5863"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53.6% (121)</w:t>
            </w:r>
          </w:p>
        </w:tc>
        <w:tc>
          <w:tcPr>
            <w:tcW w:w="1121" w:type="dxa"/>
            <w:hideMark/>
          </w:tcPr>
          <w:p w14:paraId="06D490E1"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8.0% (18)</w:t>
            </w:r>
          </w:p>
        </w:tc>
        <w:tc>
          <w:tcPr>
            <w:tcW w:w="1485" w:type="dxa"/>
            <w:vMerge/>
            <w:vAlign w:val="center"/>
            <w:hideMark/>
          </w:tcPr>
          <w:p w14:paraId="23C6C315" w14:textId="77777777" w:rsidR="005D63CB" w:rsidRPr="003A0C53" w:rsidRDefault="005D63CB" w:rsidP="0005795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s-PE"/>
              </w:rPr>
            </w:pPr>
          </w:p>
        </w:tc>
      </w:tr>
      <w:tr w:rsidR="005D63CB" w:rsidRPr="003A0C53" w14:paraId="3A92CB0A"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hideMark/>
          </w:tcPr>
          <w:p w14:paraId="07F3C0F8" w14:textId="77777777" w:rsidR="005D63CB" w:rsidRPr="003A0C53" w:rsidRDefault="005D63CB" w:rsidP="005D63CB">
            <w:pPr>
              <w:spacing w:line="360" w:lineRule="auto"/>
              <w:jc w:val="center"/>
              <w:rPr>
                <w:sz w:val="20"/>
                <w:szCs w:val="20"/>
                <w:lang w:eastAsia="es-PE"/>
              </w:rPr>
            </w:pPr>
            <w:r w:rsidRPr="003A0C53">
              <w:rPr>
                <w:sz w:val="20"/>
                <w:szCs w:val="20"/>
                <w:lang w:eastAsia="es-PE"/>
              </w:rPr>
              <w:t>Comprensión</w:t>
            </w:r>
          </w:p>
        </w:tc>
        <w:tc>
          <w:tcPr>
            <w:tcW w:w="992" w:type="dxa"/>
            <w:hideMark/>
          </w:tcPr>
          <w:p w14:paraId="2D3E9D59" w14:textId="6D36C593"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Pr>
                <w:sz w:val="20"/>
                <w:szCs w:val="20"/>
                <w:lang w:eastAsia="es-PE"/>
              </w:rPr>
              <w:t>G1</w:t>
            </w:r>
          </w:p>
        </w:tc>
        <w:tc>
          <w:tcPr>
            <w:tcW w:w="1160" w:type="dxa"/>
            <w:hideMark/>
          </w:tcPr>
          <w:p w14:paraId="56271C19"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39.1% (84)</w:t>
            </w:r>
          </w:p>
        </w:tc>
        <w:tc>
          <w:tcPr>
            <w:tcW w:w="1247" w:type="dxa"/>
            <w:hideMark/>
          </w:tcPr>
          <w:p w14:paraId="356DD0D6"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56.7% (122)</w:t>
            </w:r>
          </w:p>
        </w:tc>
        <w:tc>
          <w:tcPr>
            <w:tcW w:w="1121" w:type="dxa"/>
            <w:hideMark/>
          </w:tcPr>
          <w:p w14:paraId="50F16ED8"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4.2% (9)</w:t>
            </w:r>
          </w:p>
        </w:tc>
        <w:tc>
          <w:tcPr>
            <w:tcW w:w="1485" w:type="dxa"/>
            <w:vMerge w:val="restart"/>
            <w:vAlign w:val="center"/>
            <w:hideMark/>
          </w:tcPr>
          <w:p w14:paraId="59362AC9" w14:textId="77777777" w:rsidR="005D63CB" w:rsidRPr="003A0C53" w:rsidRDefault="005D63CB" w:rsidP="0005795F">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.256 (</w:t>
            </w:r>
            <w:r w:rsidRPr="005D63CB">
              <w:rPr>
                <w:i/>
                <w:iCs/>
                <w:sz w:val="20"/>
                <w:szCs w:val="20"/>
                <w:lang w:eastAsia="es-PE"/>
              </w:rPr>
              <w:t>p</w:t>
            </w:r>
            <w:r w:rsidRPr="003A0C53">
              <w:rPr>
                <w:sz w:val="20"/>
                <w:szCs w:val="20"/>
                <w:lang w:eastAsia="es-PE"/>
              </w:rPr>
              <w:t xml:space="preserve"> &gt; .05)</w:t>
            </w:r>
          </w:p>
        </w:tc>
      </w:tr>
      <w:tr w:rsidR="005D63CB" w:rsidRPr="003A0C53" w14:paraId="2DE48F6F" w14:textId="77777777" w:rsidTr="0005795F">
        <w:tc>
          <w:tcPr>
            <w:cnfStyle w:val="001000000000" w:firstRow="0" w:lastRow="0" w:firstColumn="1" w:lastColumn="0" w:oddVBand="0" w:evenVBand="0" w:oddHBand="0" w:evenHBand="0" w:firstRowFirstColumn="0" w:firstRowLastColumn="0" w:lastRowFirstColumn="0" w:lastRowLastColumn="0"/>
            <w:tcW w:w="1418" w:type="dxa"/>
            <w:vMerge/>
            <w:vAlign w:val="center"/>
            <w:hideMark/>
          </w:tcPr>
          <w:p w14:paraId="2C84219D" w14:textId="77777777" w:rsidR="005D63CB" w:rsidRPr="003A0C53" w:rsidRDefault="005D63CB" w:rsidP="005D63CB">
            <w:pPr>
              <w:spacing w:line="360" w:lineRule="auto"/>
              <w:jc w:val="center"/>
              <w:rPr>
                <w:sz w:val="20"/>
                <w:szCs w:val="20"/>
                <w:lang w:eastAsia="es-PE"/>
              </w:rPr>
            </w:pPr>
          </w:p>
        </w:tc>
        <w:tc>
          <w:tcPr>
            <w:tcW w:w="992" w:type="dxa"/>
            <w:hideMark/>
          </w:tcPr>
          <w:p w14:paraId="640A5BD9" w14:textId="28E81F96"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Pr>
                <w:sz w:val="20"/>
                <w:szCs w:val="20"/>
                <w:lang w:eastAsia="es-PE"/>
              </w:rPr>
              <w:t>G2</w:t>
            </w:r>
          </w:p>
        </w:tc>
        <w:tc>
          <w:tcPr>
            <w:tcW w:w="1160" w:type="dxa"/>
            <w:hideMark/>
          </w:tcPr>
          <w:p w14:paraId="7C728F89"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45.3% (102)</w:t>
            </w:r>
          </w:p>
        </w:tc>
        <w:tc>
          <w:tcPr>
            <w:tcW w:w="1247" w:type="dxa"/>
            <w:hideMark/>
          </w:tcPr>
          <w:p w14:paraId="51F976B3"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52.4% (118)</w:t>
            </w:r>
          </w:p>
        </w:tc>
        <w:tc>
          <w:tcPr>
            <w:tcW w:w="1121" w:type="dxa"/>
            <w:hideMark/>
          </w:tcPr>
          <w:p w14:paraId="6A4B9BA6"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2.2% (5)</w:t>
            </w:r>
          </w:p>
        </w:tc>
        <w:tc>
          <w:tcPr>
            <w:tcW w:w="1485" w:type="dxa"/>
            <w:vMerge/>
            <w:vAlign w:val="center"/>
            <w:hideMark/>
          </w:tcPr>
          <w:p w14:paraId="719F1B59" w14:textId="77777777" w:rsidR="005D63CB" w:rsidRPr="003A0C53" w:rsidRDefault="005D63CB" w:rsidP="0005795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s-PE"/>
              </w:rPr>
            </w:pPr>
          </w:p>
        </w:tc>
      </w:tr>
      <w:tr w:rsidR="005D63CB" w:rsidRPr="003A0C53" w14:paraId="66AE3939"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hideMark/>
          </w:tcPr>
          <w:p w14:paraId="345F528B" w14:textId="77777777" w:rsidR="005D63CB" w:rsidRPr="003A0C53" w:rsidRDefault="005D63CB" w:rsidP="005D63CB">
            <w:pPr>
              <w:spacing w:line="360" w:lineRule="auto"/>
              <w:jc w:val="center"/>
              <w:rPr>
                <w:sz w:val="20"/>
                <w:szCs w:val="20"/>
                <w:lang w:eastAsia="es-PE"/>
              </w:rPr>
            </w:pPr>
            <w:r w:rsidRPr="003A0C53">
              <w:rPr>
                <w:sz w:val="20"/>
                <w:szCs w:val="20"/>
                <w:lang w:eastAsia="es-PE"/>
              </w:rPr>
              <w:t>Regulación</w:t>
            </w:r>
          </w:p>
        </w:tc>
        <w:tc>
          <w:tcPr>
            <w:tcW w:w="992" w:type="dxa"/>
            <w:hideMark/>
          </w:tcPr>
          <w:p w14:paraId="47EE6155" w14:textId="69D1F4DC"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Pr>
                <w:sz w:val="20"/>
                <w:szCs w:val="20"/>
                <w:lang w:eastAsia="es-PE"/>
              </w:rPr>
              <w:t>G1</w:t>
            </w:r>
          </w:p>
        </w:tc>
        <w:tc>
          <w:tcPr>
            <w:tcW w:w="1160" w:type="dxa"/>
            <w:hideMark/>
          </w:tcPr>
          <w:p w14:paraId="1F18D49F"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24.0% (54)</w:t>
            </w:r>
          </w:p>
        </w:tc>
        <w:tc>
          <w:tcPr>
            <w:tcW w:w="1247" w:type="dxa"/>
            <w:hideMark/>
          </w:tcPr>
          <w:p w14:paraId="16A189F7"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65.3% (147)</w:t>
            </w:r>
          </w:p>
        </w:tc>
        <w:tc>
          <w:tcPr>
            <w:tcW w:w="1121" w:type="dxa"/>
            <w:hideMark/>
          </w:tcPr>
          <w:p w14:paraId="4E369708" w14:textId="77777777" w:rsidR="005D63CB" w:rsidRPr="003A0C53" w:rsidRDefault="005D63CB" w:rsidP="003A0C53">
            <w:pPr>
              <w:spacing w:line="360" w:lineRule="auto"/>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10.7% (24)</w:t>
            </w:r>
          </w:p>
        </w:tc>
        <w:tc>
          <w:tcPr>
            <w:tcW w:w="1485" w:type="dxa"/>
            <w:vMerge w:val="restart"/>
            <w:vAlign w:val="center"/>
            <w:hideMark/>
          </w:tcPr>
          <w:p w14:paraId="1F4CE0A1" w14:textId="77777777" w:rsidR="005D63CB" w:rsidRPr="003A0C53" w:rsidRDefault="005D63CB" w:rsidP="0005795F">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.868 (</w:t>
            </w:r>
            <w:r w:rsidRPr="005D63CB">
              <w:rPr>
                <w:i/>
                <w:iCs/>
                <w:sz w:val="20"/>
                <w:szCs w:val="20"/>
                <w:lang w:eastAsia="es-PE"/>
              </w:rPr>
              <w:t>p</w:t>
            </w:r>
            <w:r w:rsidRPr="003A0C53">
              <w:rPr>
                <w:sz w:val="20"/>
                <w:szCs w:val="20"/>
                <w:lang w:eastAsia="es-PE"/>
              </w:rPr>
              <w:t xml:space="preserve"> &gt; .05)</w:t>
            </w:r>
          </w:p>
        </w:tc>
      </w:tr>
      <w:tr w:rsidR="005D63CB" w:rsidRPr="003A0C53" w14:paraId="501B3DFF" w14:textId="77777777" w:rsidTr="00DF6216">
        <w:tc>
          <w:tcPr>
            <w:cnfStyle w:val="001000000000" w:firstRow="0" w:lastRow="0" w:firstColumn="1" w:lastColumn="0" w:oddVBand="0" w:evenVBand="0" w:oddHBand="0" w:evenHBand="0" w:firstRowFirstColumn="0" w:firstRowLastColumn="0" w:lastRowFirstColumn="0" w:lastRowLastColumn="0"/>
            <w:tcW w:w="1418" w:type="dxa"/>
            <w:vMerge/>
            <w:hideMark/>
          </w:tcPr>
          <w:p w14:paraId="44D63711" w14:textId="77777777" w:rsidR="005D63CB" w:rsidRPr="003A0C53" w:rsidRDefault="005D63CB" w:rsidP="003A0C53">
            <w:pPr>
              <w:spacing w:line="360" w:lineRule="auto"/>
              <w:rPr>
                <w:sz w:val="20"/>
                <w:szCs w:val="20"/>
                <w:lang w:eastAsia="es-PE"/>
              </w:rPr>
            </w:pPr>
          </w:p>
        </w:tc>
        <w:tc>
          <w:tcPr>
            <w:tcW w:w="992" w:type="dxa"/>
            <w:hideMark/>
          </w:tcPr>
          <w:p w14:paraId="690B6E93" w14:textId="6CBCFCC2"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Pr>
                <w:sz w:val="20"/>
                <w:szCs w:val="20"/>
                <w:lang w:eastAsia="es-PE"/>
              </w:rPr>
              <w:t>G2</w:t>
            </w:r>
          </w:p>
        </w:tc>
        <w:tc>
          <w:tcPr>
            <w:tcW w:w="1160" w:type="dxa"/>
            <w:hideMark/>
          </w:tcPr>
          <w:p w14:paraId="769DF0B7"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25.4% (57)</w:t>
            </w:r>
          </w:p>
        </w:tc>
        <w:tc>
          <w:tcPr>
            <w:tcW w:w="1247" w:type="dxa"/>
            <w:hideMark/>
          </w:tcPr>
          <w:p w14:paraId="24288B3A"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65.2% (146)</w:t>
            </w:r>
          </w:p>
        </w:tc>
        <w:tc>
          <w:tcPr>
            <w:tcW w:w="1121" w:type="dxa"/>
            <w:hideMark/>
          </w:tcPr>
          <w:p w14:paraId="4271F587"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9.4% (21)</w:t>
            </w:r>
          </w:p>
        </w:tc>
        <w:tc>
          <w:tcPr>
            <w:tcW w:w="1485" w:type="dxa"/>
            <w:vMerge/>
            <w:hideMark/>
          </w:tcPr>
          <w:p w14:paraId="28E5247F" w14:textId="77777777" w:rsidR="005D63CB" w:rsidRPr="003A0C53" w:rsidRDefault="005D63CB" w:rsidP="003A0C53">
            <w:pPr>
              <w:spacing w:line="360" w:lineRule="auto"/>
              <w:cnfStyle w:val="000000000000" w:firstRow="0" w:lastRow="0" w:firstColumn="0" w:lastColumn="0" w:oddVBand="0" w:evenVBand="0" w:oddHBand="0" w:evenHBand="0" w:firstRowFirstColumn="0" w:firstRowLastColumn="0" w:lastRowFirstColumn="0" w:lastRowLastColumn="0"/>
              <w:rPr>
                <w:sz w:val="20"/>
                <w:szCs w:val="20"/>
                <w:lang w:eastAsia="es-PE"/>
              </w:rPr>
            </w:pPr>
          </w:p>
        </w:tc>
      </w:tr>
    </w:tbl>
    <w:p w14:paraId="428CD625" w14:textId="7AC2FFF2" w:rsidR="00375AB4" w:rsidRPr="003A0C53" w:rsidRDefault="00741E05" w:rsidP="00D34168">
      <w:pPr>
        <w:spacing w:line="360" w:lineRule="auto"/>
        <w:ind w:firstLine="720"/>
        <w:outlineLvl w:val="2"/>
        <w:rPr>
          <w:b/>
          <w:bCs/>
          <w:lang w:eastAsia="es-PE"/>
        </w:rPr>
      </w:pPr>
      <w:r w:rsidRPr="003A0C53">
        <w:t xml:space="preserve">Se observa que no existen diferencias significativas entre </w:t>
      </w:r>
      <w:r w:rsidR="00733526">
        <w:t>el G1 y G2</w:t>
      </w:r>
      <w:r w:rsidRPr="003A0C53">
        <w:t xml:space="preserve"> en las categorías de percepción, comprensión y regulación emocional, con valores de chi-cuadrado y </w:t>
      </w:r>
      <w:r w:rsidRPr="003A0C53">
        <w:rPr>
          <w:i/>
          <w:iCs/>
        </w:rPr>
        <w:t>p</w:t>
      </w:r>
      <w:r w:rsidRPr="003A0C53">
        <w:t xml:space="preserve"> superiores a .05. Esto indica que el nivel de metacognición emocional es similar en ambos grupos.</w:t>
      </w:r>
    </w:p>
    <w:p w14:paraId="5D36ED50" w14:textId="718B13F1" w:rsidR="00741E05" w:rsidRPr="003A0C53" w:rsidRDefault="00741E05" w:rsidP="003A0C53">
      <w:pPr>
        <w:rPr>
          <w:i/>
          <w:color w:val="00000A"/>
          <w:sz w:val="20"/>
          <w:szCs w:val="20"/>
          <w:lang w:val="es-PE"/>
        </w:rPr>
      </w:pPr>
      <w:r w:rsidRPr="003A0C53">
        <w:rPr>
          <w:color w:val="00000A"/>
          <w:sz w:val="20"/>
          <w:szCs w:val="20"/>
          <w:lang w:val="es-PE"/>
        </w:rPr>
        <w:t>Tabla 2</w:t>
      </w:r>
      <w:r w:rsidRPr="003A0C53">
        <w:rPr>
          <w:rFonts w:ascii="Arimo" w:eastAsia="Arimo" w:hAnsi="Arimo" w:cs="Arimo"/>
          <w:color w:val="00000A"/>
          <w:sz w:val="20"/>
          <w:szCs w:val="20"/>
          <w:lang w:val="es-PE"/>
        </w:rPr>
        <w:br/>
      </w:r>
      <w:r w:rsidRPr="003A0C53">
        <w:rPr>
          <w:i/>
          <w:color w:val="00000A"/>
          <w:sz w:val="20"/>
          <w:szCs w:val="20"/>
          <w:lang w:val="es-PE"/>
        </w:rPr>
        <w:t>Resultados según Facultad</w:t>
      </w:r>
    </w:p>
    <w:tbl>
      <w:tblPr>
        <w:tblStyle w:val="Tablanormal2"/>
        <w:tblW w:w="0" w:type="auto"/>
        <w:tblLook w:val="04A0" w:firstRow="1" w:lastRow="0" w:firstColumn="1" w:lastColumn="0" w:noHBand="0" w:noVBand="1"/>
      </w:tblPr>
      <w:tblGrid>
        <w:gridCol w:w="1372"/>
        <w:gridCol w:w="1733"/>
        <w:gridCol w:w="1095"/>
        <w:gridCol w:w="1239"/>
        <w:gridCol w:w="1117"/>
        <w:gridCol w:w="1220"/>
      </w:tblGrid>
      <w:tr w:rsidR="005D63CB" w:rsidRPr="003A0C53" w14:paraId="67AE888F" w14:textId="77777777" w:rsidTr="005D6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53FEE4" w14:textId="77777777" w:rsidR="005D63CB" w:rsidRPr="003A0C53" w:rsidRDefault="005D63CB" w:rsidP="005D63CB">
            <w:pPr>
              <w:jc w:val="center"/>
              <w:rPr>
                <w:b w:val="0"/>
                <w:bCs w:val="0"/>
                <w:sz w:val="20"/>
                <w:szCs w:val="20"/>
                <w:lang w:eastAsia="es-PE"/>
              </w:rPr>
            </w:pPr>
            <w:r w:rsidRPr="003A0C53">
              <w:rPr>
                <w:sz w:val="20"/>
                <w:szCs w:val="20"/>
                <w:lang w:eastAsia="es-PE"/>
              </w:rPr>
              <w:t>Categoría</w:t>
            </w:r>
          </w:p>
        </w:tc>
        <w:tc>
          <w:tcPr>
            <w:tcW w:w="1733" w:type="dxa"/>
            <w:vAlign w:val="center"/>
            <w:hideMark/>
          </w:tcPr>
          <w:p w14:paraId="3B662E58" w14:textId="77777777" w:rsidR="005D63CB" w:rsidRPr="003A0C53" w:rsidRDefault="005D63CB" w:rsidP="005D63CB">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Facultad</w:t>
            </w:r>
          </w:p>
        </w:tc>
        <w:tc>
          <w:tcPr>
            <w:tcW w:w="1095" w:type="dxa"/>
            <w:vAlign w:val="center"/>
            <w:hideMark/>
          </w:tcPr>
          <w:p w14:paraId="5A0CC4AD" w14:textId="77777777" w:rsidR="005D63CB" w:rsidRPr="003A0C53" w:rsidRDefault="005D63CB" w:rsidP="005D63CB">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Debe mejorar (%)</w:t>
            </w:r>
          </w:p>
        </w:tc>
        <w:tc>
          <w:tcPr>
            <w:tcW w:w="1239" w:type="dxa"/>
            <w:vAlign w:val="center"/>
            <w:hideMark/>
          </w:tcPr>
          <w:p w14:paraId="36E21177" w14:textId="77777777" w:rsidR="005D63CB" w:rsidRPr="003A0C53" w:rsidRDefault="005D63CB" w:rsidP="005D63CB">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Adecuado (%)</w:t>
            </w:r>
          </w:p>
        </w:tc>
        <w:tc>
          <w:tcPr>
            <w:tcW w:w="1117" w:type="dxa"/>
            <w:vAlign w:val="center"/>
            <w:hideMark/>
          </w:tcPr>
          <w:p w14:paraId="19C4DC4C" w14:textId="77777777" w:rsidR="005D63CB" w:rsidRPr="003A0C53" w:rsidRDefault="005D63CB" w:rsidP="005D63CB">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Excelente (%)</w:t>
            </w:r>
          </w:p>
        </w:tc>
        <w:tc>
          <w:tcPr>
            <w:tcW w:w="1220" w:type="dxa"/>
            <w:vAlign w:val="center"/>
            <w:hideMark/>
          </w:tcPr>
          <w:p w14:paraId="30440FD3" w14:textId="77777777" w:rsidR="005D63CB" w:rsidRPr="003A0C53" w:rsidRDefault="005D63CB" w:rsidP="005D63CB">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PE"/>
              </w:rPr>
            </w:pPr>
            <w:r w:rsidRPr="003A0C53">
              <w:rPr>
                <w:sz w:val="20"/>
                <w:szCs w:val="20"/>
                <w:lang w:eastAsia="es-PE"/>
              </w:rPr>
              <w:t>Valor Chi-cuadrado (p)</w:t>
            </w:r>
          </w:p>
        </w:tc>
      </w:tr>
      <w:tr w:rsidR="005D63CB" w:rsidRPr="003A0C53" w14:paraId="52120433"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DB9BD80" w14:textId="77777777" w:rsidR="005D63CB" w:rsidRPr="003A0C53" w:rsidRDefault="005D63CB" w:rsidP="005D63CB">
            <w:pPr>
              <w:jc w:val="center"/>
              <w:rPr>
                <w:sz w:val="20"/>
                <w:szCs w:val="20"/>
                <w:lang w:eastAsia="es-PE"/>
              </w:rPr>
            </w:pPr>
            <w:r w:rsidRPr="003A0C53">
              <w:rPr>
                <w:sz w:val="20"/>
                <w:szCs w:val="20"/>
                <w:lang w:eastAsia="es-PE"/>
              </w:rPr>
              <w:t>Percepción</w:t>
            </w:r>
          </w:p>
        </w:tc>
        <w:tc>
          <w:tcPr>
            <w:tcW w:w="1733" w:type="dxa"/>
            <w:hideMark/>
          </w:tcPr>
          <w:p w14:paraId="49A7B26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Ciencias Ingeniería</w:t>
            </w:r>
          </w:p>
        </w:tc>
        <w:tc>
          <w:tcPr>
            <w:tcW w:w="1095" w:type="dxa"/>
            <w:hideMark/>
          </w:tcPr>
          <w:p w14:paraId="4173667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44.7% (88)</w:t>
            </w:r>
          </w:p>
        </w:tc>
        <w:tc>
          <w:tcPr>
            <w:tcW w:w="1239" w:type="dxa"/>
            <w:hideMark/>
          </w:tcPr>
          <w:p w14:paraId="032ECFA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46.7% (92)</w:t>
            </w:r>
          </w:p>
        </w:tc>
        <w:tc>
          <w:tcPr>
            <w:tcW w:w="1117" w:type="dxa"/>
            <w:hideMark/>
          </w:tcPr>
          <w:p w14:paraId="35E10D2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8.6% (17)</w:t>
            </w:r>
          </w:p>
        </w:tc>
        <w:tc>
          <w:tcPr>
            <w:tcW w:w="1220" w:type="dxa"/>
            <w:vMerge w:val="restart"/>
            <w:vAlign w:val="center"/>
            <w:hideMark/>
          </w:tcPr>
          <w:p w14:paraId="2842A966" w14:textId="03BFEFFE" w:rsidR="005D63CB"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.000</w:t>
            </w:r>
          </w:p>
          <w:p w14:paraId="15C1DEE5" w14:textId="2E4BAD43"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w:t>
            </w:r>
            <w:r w:rsidRPr="005D63CB">
              <w:rPr>
                <w:i/>
                <w:iCs/>
                <w:sz w:val="20"/>
                <w:szCs w:val="20"/>
                <w:lang w:eastAsia="es-PE"/>
              </w:rPr>
              <w:t>p</w:t>
            </w:r>
            <w:r w:rsidRPr="003A0C53">
              <w:rPr>
                <w:sz w:val="20"/>
                <w:szCs w:val="20"/>
                <w:lang w:eastAsia="es-PE"/>
              </w:rPr>
              <w:t xml:space="preserve"> &lt; .05)</w:t>
            </w:r>
          </w:p>
        </w:tc>
      </w:tr>
      <w:tr w:rsidR="005D63CB" w:rsidRPr="003A0C53" w14:paraId="73A6211F"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83803E7" w14:textId="77777777" w:rsidR="005D63CB" w:rsidRPr="003A0C53" w:rsidRDefault="005D63CB" w:rsidP="005D63CB">
            <w:pPr>
              <w:jc w:val="center"/>
              <w:rPr>
                <w:sz w:val="20"/>
                <w:szCs w:val="20"/>
                <w:lang w:eastAsia="es-PE"/>
              </w:rPr>
            </w:pPr>
          </w:p>
        </w:tc>
        <w:tc>
          <w:tcPr>
            <w:tcW w:w="1733" w:type="dxa"/>
            <w:hideMark/>
          </w:tcPr>
          <w:p w14:paraId="37FA738F"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Ciencias Jurídicas y Econ.</w:t>
            </w:r>
          </w:p>
        </w:tc>
        <w:tc>
          <w:tcPr>
            <w:tcW w:w="1095" w:type="dxa"/>
            <w:hideMark/>
          </w:tcPr>
          <w:p w14:paraId="1E30091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21.9% (21)</w:t>
            </w:r>
          </w:p>
        </w:tc>
        <w:tc>
          <w:tcPr>
            <w:tcW w:w="1239" w:type="dxa"/>
            <w:hideMark/>
          </w:tcPr>
          <w:p w14:paraId="33D9B6E2"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76.0% (73)</w:t>
            </w:r>
          </w:p>
        </w:tc>
        <w:tc>
          <w:tcPr>
            <w:tcW w:w="1117" w:type="dxa"/>
            <w:hideMark/>
          </w:tcPr>
          <w:p w14:paraId="4249DBC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2.1% (2)</w:t>
            </w:r>
          </w:p>
        </w:tc>
        <w:tc>
          <w:tcPr>
            <w:tcW w:w="1220" w:type="dxa"/>
            <w:vMerge/>
            <w:vAlign w:val="center"/>
            <w:hideMark/>
          </w:tcPr>
          <w:p w14:paraId="26818623"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lang w:eastAsia="es-PE"/>
              </w:rPr>
            </w:pPr>
          </w:p>
        </w:tc>
      </w:tr>
      <w:tr w:rsidR="005D63CB" w:rsidRPr="003A0C53" w14:paraId="5C5E6CDD"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7518E3C" w14:textId="77777777" w:rsidR="005D63CB" w:rsidRPr="003A0C53" w:rsidRDefault="005D63CB" w:rsidP="005D63CB">
            <w:pPr>
              <w:jc w:val="center"/>
              <w:rPr>
                <w:sz w:val="20"/>
                <w:szCs w:val="20"/>
                <w:lang w:eastAsia="es-PE"/>
              </w:rPr>
            </w:pPr>
          </w:p>
        </w:tc>
        <w:tc>
          <w:tcPr>
            <w:tcW w:w="1733" w:type="dxa"/>
            <w:hideMark/>
          </w:tcPr>
          <w:p w14:paraId="1ECA63E6"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Ciencias Sociales</w:t>
            </w:r>
          </w:p>
        </w:tc>
        <w:tc>
          <w:tcPr>
            <w:tcW w:w="1095" w:type="dxa"/>
            <w:hideMark/>
          </w:tcPr>
          <w:p w14:paraId="556728B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37.2% (58)</w:t>
            </w:r>
          </w:p>
        </w:tc>
        <w:tc>
          <w:tcPr>
            <w:tcW w:w="1239" w:type="dxa"/>
            <w:hideMark/>
          </w:tcPr>
          <w:p w14:paraId="71913311"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55.8% (87)</w:t>
            </w:r>
          </w:p>
        </w:tc>
        <w:tc>
          <w:tcPr>
            <w:tcW w:w="1117" w:type="dxa"/>
            <w:hideMark/>
          </w:tcPr>
          <w:p w14:paraId="6A60FD6C"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7.1% (11)</w:t>
            </w:r>
          </w:p>
        </w:tc>
        <w:tc>
          <w:tcPr>
            <w:tcW w:w="1220" w:type="dxa"/>
            <w:vMerge/>
            <w:vAlign w:val="center"/>
            <w:hideMark/>
          </w:tcPr>
          <w:p w14:paraId="25E707F4"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p>
        </w:tc>
      </w:tr>
      <w:tr w:rsidR="005D63CB" w:rsidRPr="003A0C53" w14:paraId="2A4A73A1"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D83492E" w14:textId="77777777" w:rsidR="005D63CB" w:rsidRPr="003A0C53" w:rsidRDefault="005D63CB" w:rsidP="005D63CB">
            <w:pPr>
              <w:jc w:val="center"/>
              <w:rPr>
                <w:sz w:val="20"/>
                <w:szCs w:val="20"/>
                <w:lang w:eastAsia="es-PE"/>
              </w:rPr>
            </w:pPr>
            <w:r w:rsidRPr="003A0C53">
              <w:rPr>
                <w:sz w:val="20"/>
                <w:szCs w:val="20"/>
                <w:lang w:eastAsia="es-PE"/>
              </w:rPr>
              <w:lastRenderedPageBreak/>
              <w:t>Comprensión</w:t>
            </w:r>
          </w:p>
        </w:tc>
        <w:tc>
          <w:tcPr>
            <w:tcW w:w="1733" w:type="dxa"/>
            <w:hideMark/>
          </w:tcPr>
          <w:p w14:paraId="209B3CF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Ciencias Ingeniería</w:t>
            </w:r>
          </w:p>
        </w:tc>
        <w:tc>
          <w:tcPr>
            <w:tcW w:w="1095" w:type="dxa"/>
            <w:hideMark/>
          </w:tcPr>
          <w:p w14:paraId="7E7E5546"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55.2% (107)</w:t>
            </w:r>
          </w:p>
        </w:tc>
        <w:tc>
          <w:tcPr>
            <w:tcW w:w="1239" w:type="dxa"/>
            <w:hideMark/>
          </w:tcPr>
          <w:p w14:paraId="4F9A4934"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20.4% (19)</w:t>
            </w:r>
          </w:p>
        </w:tc>
        <w:tc>
          <w:tcPr>
            <w:tcW w:w="1117" w:type="dxa"/>
            <w:hideMark/>
          </w:tcPr>
          <w:p w14:paraId="6CF7239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3.6% (7)</w:t>
            </w:r>
          </w:p>
        </w:tc>
        <w:tc>
          <w:tcPr>
            <w:tcW w:w="1220" w:type="dxa"/>
            <w:vMerge w:val="restart"/>
            <w:vAlign w:val="center"/>
            <w:hideMark/>
          </w:tcPr>
          <w:p w14:paraId="0A9AD8DC" w14:textId="75668E5B" w:rsidR="005D63CB"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.000</w:t>
            </w:r>
          </w:p>
          <w:p w14:paraId="601D0735" w14:textId="2069818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w:t>
            </w:r>
            <w:r w:rsidRPr="005D63CB">
              <w:rPr>
                <w:i/>
                <w:iCs/>
                <w:sz w:val="20"/>
                <w:szCs w:val="20"/>
                <w:lang w:eastAsia="es-PE"/>
              </w:rPr>
              <w:t>p</w:t>
            </w:r>
            <w:r w:rsidRPr="003A0C53">
              <w:rPr>
                <w:sz w:val="20"/>
                <w:szCs w:val="20"/>
                <w:lang w:eastAsia="es-PE"/>
              </w:rPr>
              <w:t xml:space="preserve"> &lt; .05)</w:t>
            </w:r>
          </w:p>
        </w:tc>
      </w:tr>
      <w:tr w:rsidR="005D63CB" w:rsidRPr="003A0C53" w14:paraId="6BBE805C"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542A11D" w14:textId="77777777" w:rsidR="005D63CB" w:rsidRPr="003A0C53" w:rsidRDefault="005D63CB" w:rsidP="005D63CB">
            <w:pPr>
              <w:jc w:val="center"/>
              <w:rPr>
                <w:sz w:val="20"/>
                <w:szCs w:val="20"/>
                <w:lang w:eastAsia="es-PE"/>
              </w:rPr>
            </w:pPr>
          </w:p>
        </w:tc>
        <w:tc>
          <w:tcPr>
            <w:tcW w:w="1733" w:type="dxa"/>
            <w:hideMark/>
          </w:tcPr>
          <w:p w14:paraId="682B7CCC"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Ciencias Jurídicas y Econ.</w:t>
            </w:r>
          </w:p>
        </w:tc>
        <w:tc>
          <w:tcPr>
            <w:tcW w:w="1095" w:type="dxa"/>
            <w:hideMark/>
          </w:tcPr>
          <w:p w14:paraId="675F7ED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41.2% (80)</w:t>
            </w:r>
          </w:p>
        </w:tc>
        <w:tc>
          <w:tcPr>
            <w:tcW w:w="1239" w:type="dxa"/>
            <w:hideMark/>
          </w:tcPr>
          <w:p w14:paraId="5591EB0D"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78.5% (73)</w:t>
            </w:r>
          </w:p>
        </w:tc>
        <w:tc>
          <w:tcPr>
            <w:tcW w:w="1117" w:type="dxa"/>
            <w:hideMark/>
          </w:tcPr>
          <w:p w14:paraId="59F32F9B"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1.1% (1)</w:t>
            </w:r>
          </w:p>
        </w:tc>
        <w:tc>
          <w:tcPr>
            <w:tcW w:w="1220" w:type="dxa"/>
            <w:vMerge/>
            <w:vAlign w:val="center"/>
            <w:hideMark/>
          </w:tcPr>
          <w:p w14:paraId="61763E00"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p>
        </w:tc>
      </w:tr>
      <w:tr w:rsidR="005D63CB" w:rsidRPr="003A0C53" w14:paraId="15143674"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64F3D31" w14:textId="77777777" w:rsidR="005D63CB" w:rsidRPr="003A0C53" w:rsidRDefault="005D63CB" w:rsidP="005D63CB">
            <w:pPr>
              <w:jc w:val="center"/>
              <w:rPr>
                <w:sz w:val="20"/>
                <w:szCs w:val="20"/>
                <w:lang w:eastAsia="es-PE"/>
              </w:rPr>
            </w:pPr>
          </w:p>
        </w:tc>
        <w:tc>
          <w:tcPr>
            <w:tcW w:w="1733" w:type="dxa"/>
            <w:hideMark/>
          </w:tcPr>
          <w:p w14:paraId="28EB2657"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Ciencias Sociales</w:t>
            </w:r>
          </w:p>
        </w:tc>
        <w:tc>
          <w:tcPr>
            <w:tcW w:w="1095" w:type="dxa"/>
            <w:hideMark/>
          </w:tcPr>
          <w:p w14:paraId="602AB18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39.2% (60)</w:t>
            </w:r>
          </w:p>
        </w:tc>
        <w:tc>
          <w:tcPr>
            <w:tcW w:w="1239" w:type="dxa"/>
            <w:hideMark/>
          </w:tcPr>
          <w:p w14:paraId="60E913F4"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56.9% (87)</w:t>
            </w:r>
          </w:p>
        </w:tc>
        <w:tc>
          <w:tcPr>
            <w:tcW w:w="1117" w:type="dxa"/>
            <w:hideMark/>
          </w:tcPr>
          <w:p w14:paraId="68AF734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3.9% (6)</w:t>
            </w:r>
          </w:p>
        </w:tc>
        <w:tc>
          <w:tcPr>
            <w:tcW w:w="1220" w:type="dxa"/>
            <w:vMerge/>
            <w:vAlign w:val="center"/>
            <w:hideMark/>
          </w:tcPr>
          <w:p w14:paraId="2DE61308"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lang w:eastAsia="es-PE"/>
              </w:rPr>
            </w:pPr>
          </w:p>
        </w:tc>
      </w:tr>
      <w:tr w:rsidR="005D63CB" w:rsidRPr="003A0C53" w14:paraId="3DB2BA24"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379BC9C" w14:textId="77777777" w:rsidR="005D63CB" w:rsidRPr="003A0C53" w:rsidRDefault="005D63CB" w:rsidP="005D63CB">
            <w:pPr>
              <w:jc w:val="center"/>
              <w:rPr>
                <w:sz w:val="20"/>
                <w:szCs w:val="20"/>
                <w:lang w:eastAsia="es-PE"/>
              </w:rPr>
            </w:pPr>
            <w:r w:rsidRPr="003A0C53">
              <w:rPr>
                <w:sz w:val="20"/>
                <w:szCs w:val="20"/>
                <w:lang w:eastAsia="es-PE"/>
              </w:rPr>
              <w:t>Regulación</w:t>
            </w:r>
          </w:p>
        </w:tc>
        <w:tc>
          <w:tcPr>
            <w:tcW w:w="1733" w:type="dxa"/>
            <w:hideMark/>
          </w:tcPr>
          <w:p w14:paraId="3045768D"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Ciencias Ingeniería</w:t>
            </w:r>
          </w:p>
        </w:tc>
        <w:tc>
          <w:tcPr>
            <w:tcW w:w="1095" w:type="dxa"/>
            <w:hideMark/>
          </w:tcPr>
          <w:p w14:paraId="73E1DCCE"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30.8% (60)</w:t>
            </w:r>
          </w:p>
        </w:tc>
        <w:tc>
          <w:tcPr>
            <w:tcW w:w="1239" w:type="dxa"/>
            <w:hideMark/>
          </w:tcPr>
          <w:p w14:paraId="3AE0C605"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57.4% (112)</w:t>
            </w:r>
          </w:p>
        </w:tc>
        <w:tc>
          <w:tcPr>
            <w:tcW w:w="1117" w:type="dxa"/>
            <w:hideMark/>
          </w:tcPr>
          <w:p w14:paraId="5C1978F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11.8% (23)</w:t>
            </w:r>
          </w:p>
        </w:tc>
        <w:tc>
          <w:tcPr>
            <w:tcW w:w="1220" w:type="dxa"/>
            <w:vMerge w:val="restart"/>
            <w:vAlign w:val="center"/>
            <w:hideMark/>
          </w:tcPr>
          <w:p w14:paraId="4A1FE3EE" w14:textId="7A7023E7" w:rsidR="005D63CB"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.000</w:t>
            </w:r>
          </w:p>
          <w:p w14:paraId="5842A30D" w14:textId="3AE6FA5F"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w:t>
            </w:r>
            <w:r w:rsidRPr="005D63CB">
              <w:rPr>
                <w:i/>
                <w:iCs/>
                <w:sz w:val="20"/>
                <w:szCs w:val="20"/>
                <w:lang w:eastAsia="es-PE"/>
              </w:rPr>
              <w:t>p</w:t>
            </w:r>
            <w:r w:rsidRPr="003A0C53">
              <w:rPr>
                <w:sz w:val="20"/>
                <w:szCs w:val="20"/>
                <w:lang w:eastAsia="es-PE"/>
              </w:rPr>
              <w:t xml:space="preserve"> &lt; .05)</w:t>
            </w:r>
          </w:p>
        </w:tc>
      </w:tr>
      <w:tr w:rsidR="005D63CB" w:rsidRPr="003A0C53" w14:paraId="44EF2473" w14:textId="77777777" w:rsidTr="005D63CB">
        <w:tc>
          <w:tcPr>
            <w:cnfStyle w:val="001000000000" w:firstRow="0" w:lastRow="0" w:firstColumn="1" w:lastColumn="0" w:oddVBand="0" w:evenVBand="0" w:oddHBand="0" w:evenHBand="0" w:firstRowFirstColumn="0" w:firstRowLastColumn="0" w:lastRowFirstColumn="0" w:lastRowLastColumn="0"/>
            <w:tcW w:w="0" w:type="auto"/>
            <w:vMerge/>
            <w:hideMark/>
          </w:tcPr>
          <w:p w14:paraId="0C9BC289" w14:textId="77777777" w:rsidR="005D63CB" w:rsidRPr="003A0C53" w:rsidRDefault="005D63CB" w:rsidP="003A0C53">
            <w:pPr>
              <w:rPr>
                <w:sz w:val="20"/>
                <w:szCs w:val="20"/>
                <w:lang w:eastAsia="es-PE"/>
              </w:rPr>
            </w:pPr>
          </w:p>
        </w:tc>
        <w:tc>
          <w:tcPr>
            <w:tcW w:w="1733" w:type="dxa"/>
            <w:hideMark/>
          </w:tcPr>
          <w:p w14:paraId="4E82B1DF"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Ciencias Jurídicas y Econ.</w:t>
            </w:r>
          </w:p>
        </w:tc>
        <w:tc>
          <w:tcPr>
            <w:tcW w:w="1095" w:type="dxa"/>
            <w:hideMark/>
          </w:tcPr>
          <w:p w14:paraId="06EEA962"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11.3% (11)</w:t>
            </w:r>
          </w:p>
        </w:tc>
        <w:tc>
          <w:tcPr>
            <w:tcW w:w="1239" w:type="dxa"/>
            <w:hideMark/>
          </w:tcPr>
          <w:p w14:paraId="0CE4C143"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87.6% (85)</w:t>
            </w:r>
          </w:p>
        </w:tc>
        <w:tc>
          <w:tcPr>
            <w:tcW w:w="1117" w:type="dxa"/>
            <w:hideMark/>
          </w:tcPr>
          <w:p w14:paraId="3ED6E4B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r w:rsidRPr="003A0C53">
              <w:rPr>
                <w:sz w:val="20"/>
                <w:szCs w:val="20"/>
                <w:lang w:eastAsia="es-PE"/>
              </w:rPr>
              <w:t>1.0% (1)</w:t>
            </w:r>
          </w:p>
        </w:tc>
        <w:tc>
          <w:tcPr>
            <w:tcW w:w="1220" w:type="dxa"/>
            <w:vMerge/>
            <w:hideMark/>
          </w:tcPr>
          <w:p w14:paraId="5510C487"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lang w:eastAsia="es-PE"/>
              </w:rPr>
            </w:pPr>
          </w:p>
        </w:tc>
      </w:tr>
      <w:tr w:rsidR="005D63CB" w:rsidRPr="003A0C53" w14:paraId="6D4AABCE" w14:textId="77777777" w:rsidTr="005D6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5561709" w14:textId="77777777" w:rsidR="005D63CB" w:rsidRPr="003A0C53" w:rsidRDefault="005D63CB" w:rsidP="003A0C53">
            <w:pPr>
              <w:rPr>
                <w:sz w:val="20"/>
                <w:szCs w:val="20"/>
                <w:lang w:eastAsia="es-PE"/>
              </w:rPr>
            </w:pPr>
          </w:p>
        </w:tc>
        <w:tc>
          <w:tcPr>
            <w:tcW w:w="1733" w:type="dxa"/>
            <w:hideMark/>
          </w:tcPr>
          <w:p w14:paraId="72BE842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Ciencias Sociales</w:t>
            </w:r>
          </w:p>
        </w:tc>
        <w:tc>
          <w:tcPr>
            <w:tcW w:w="1095" w:type="dxa"/>
            <w:hideMark/>
          </w:tcPr>
          <w:p w14:paraId="11E04B0C"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25.5% (40)</w:t>
            </w:r>
          </w:p>
        </w:tc>
        <w:tc>
          <w:tcPr>
            <w:tcW w:w="1239" w:type="dxa"/>
            <w:hideMark/>
          </w:tcPr>
          <w:p w14:paraId="64ABC979"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61.1% (96)</w:t>
            </w:r>
          </w:p>
        </w:tc>
        <w:tc>
          <w:tcPr>
            <w:tcW w:w="1117" w:type="dxa"/>
            <w:hideMark/>
          </w:tcPr>
          <w:p w14:paraId="2D5D170D"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r w:rsidRPr="003A0C53">
              <w:rPr>
                <w:sz w:val="20"/>
                <w:szCs w:val="20"/>
                <w:lang w:eastAsia="es-PE"/>
              </w:rPr>
              <w:t>13.4% (21)</w:t>
            </w:r>
          </w:p>
        </w:tc>
        <w:tc>
          <w:tcPr>
            <w:tcW w:w="1220" w:type="dxa"/>
            <w:vMerge/>
            <w:hideMark/>
          </w:tcPr>
          <w:p w14:paraId="674A1D5F"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lang w:eastAsia="es-PE"/>
              </w:rPr>
            </w:pPr>
          </w:p>
        </w:tc>
      </w:tr>
    </w:tbl>
    <w:p w14:paraId="7F88FDB5" w14:textId="28C3317C" w:rsidR="00741E05" w:rsidRPr="003A0C53" w:rsidRDefault="00EF352C" w:rsidP="003A0C53">
      <w:pPr>
        <w:spacing w:line="360" w:lineRule="auto"/>
        <w:ind w:firstLine="720"/>
        <w:outlineLvl w:val="2"/>
        <w:rPr>
          <w:b/>
          <w:bCs/>
          <w:lang w:eastAsia="es-PE"/>
        </w:rPr>
      </w:pPr>
      <w:r w:rsidRPr="003A0C53">
        <w:t>Los análisis descriptivos muestran que los estudiantes de la Facultad de Ciencias de la Ingeniería presentan un porcentaje mayor en la categoría 'Debe mejorar' en percepción y comprensión, mientras que en la Facultad de Ciencias Jurídicas y Económicas predomina la categoría 'Adecuado'. La prueba chi-cuadrado revela diferencias significativas en las tres categorías evaluadas (</w:t>
      </w:r>
      <w:r w:rsidRPr="003A0C53">
        <w:rPr>
          <w:i/>
          <w:iCs/>
        </w:rPr>
        <w:t>p</w:t>
      </w:r>
      <w:r w:rsidRPr="003A0C53">
        <w:t>&lt;.05).</w:t>
      </w:r>
    </w:p>
    <w:p w14:paraId="7807670B" w14:textId="3575A822" w:rsidR="00EF352C" w:rsidRPr="003A0C53" w:rsidRDefault="00741E05" w:rsidP="003A0C53">
      <w:pPr>
        <w:rPr>
          <w:i/>
          <w:color w:val="00000A"/>
          <w:sz w:val="20"/>
          <w:szCs w:val="20"/>
          <w:lang w:val="es-PE"/>
        </w:rPr>
      </w:pPr>
      <w:r w:rsidRPr="003A0C53">
        <w:rPr>
          <w:color w:val="00000A"/>
          <w:sz w:val="20"/>
          <w:szCs w:val="20"/>
          <w:lang w:val="es-PE"/>
        </w:rPr>
        <w:t>Tabla 3</w:t>
      </w:r>
      <w:r w:rsidRPr="003A0C53">
        <w:rPr>
          <w:rFonts w:ascii="Arimo" w:eastAsia="Arimo" w:hAnsi="Arimo" w:cs="Arimo"/>
          <w:color w:val="00000A"/>
          <w:sz w:val="20"/>
          <w:szCs w:val="20"/>
          <w:lang w:val="es-PE"/>
        </w:rPr>
        <w:br/>
      </w:r>
      <w:r w:rsidRPr="003A0C53">
        <w:rPr>
          <w:i/>
          <w:color w:val="00000A"/>
          <w:sz w:val="20"/>
          <w:szCs w:val="20"/>
          <w:lang w:val="es-PE"/>
        </w:rPr>
        <w:t>Resultados según programa de estudios</w:t>
      </w:r>
    </w:p>
    <w:tbl>
      <w:tblPr>
        <w:tblStyle w:val="Tablanormal2"/>
        <w:tblW w:w="0" w:type="auto"/>
        <w:tblLook w:val="04A0" w:firstRow="1" w:lastRow="0" w:firstColumn="1" w:lastColumn="0" w:noHBand="0" w:noVBand="1"/>
      </w:tblPr>
      <w:tblGrid>
        <w:gridCol w:w="1372"/>
        <w:gridCol w:w="2079"/>
        <w:gridCol w:w="1043"/>
        <w:gridCol w:w="1072"/>
        <w:gridCol w:w="1107"/>
        <w:gridCol w:w="1103"/>
      </w:tblGrid>
      <w:tr w:rsidR="005D63CB" w:rsidRPr="003A0C53" w14:paraId="3C607FB3" w14:textId="77777777" w:rsidTr="005D6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08F8C5" w14:textId="77777777" w:rsidR="005D63CB" w:rsidRPr="005D63CB" w:rsidRDefault="005D63CB" w:rsidP="005D63CB">
            <w:pPr>
              <w:jc w:val="center"/>
              <w:rPr>
                <w:sz w:val="20"/>
                <w:szCs w:val="20"/>
              </w:rPr>
            </w:pPr>
            <w:r w:rsidRPr="005D63CB">
              <w:rPr>
                <w:sz w:val="20"/>
                <w:szCs w:val="20"/>
              </w:rPr>
              <w:t>Categoría</w:t>
            </w:r>
          </w:p>
        </w:tc>
        <w:tc>
          <w:tcPr>
            <w:tcW w:w="2079" w:type="dxa"/>
            <w:vAlign w:val="center"/>
            <w:hideMark/>
          </w:tcPr>
          <w:p w14:paraId="263C8D70" w14:textId="77777777" w:rsidR="005D63CB" w:rsidRPr="005D63CB" w:rsidRDefault="005D63CB" w:rsidP="005D63CB">
            <w:pPr>
              <w:jc w:val="center"/>
              <w:cnfStyle w:val="100000000000" w:firstRow="1" w:lastRow="0" w:firstColumn="0" w:lastColumn="0" w:oddVBand="0" w:evenVBand="0" w:oddHBand="0" w:evenHBand="0" w:firstRowFirstColumn="0" w:firstRowLastColumn="0" w:lastRowFirstColumn="0" w:lastRowLastColumn="0"/>
              <w:rPr>
                <w:sz w:val="20"/>
                <w:szCs w:val="20"/>
              </w:rPr>
            </w:pPr>
            <w:r w:rsidRPr="005D63CB">
              <w:rPr>
                <w:sz w:val="20"/>
                <w:szCs w:val="20"/>
              </w:rPr>
              <w:t>Programa</w:t>
            </w:r>
          </w:p>
        </w:tc>
        <w:tc>
          <w:tcPr>
            <w:tcW w:w="1043" w:type="dxa"/>
            <w:vAlign w:val="center"/>
            <w:hideMark/>
          </w:tcPr>
          <w:p w14:paraId="7C0ABC6E" w14:textId="3A00E45A" w:rsidR="005D63CB" w:rsidRPr="005D63CB" w:rsidRDefault="005D63CB" w:rsidP="005D63CB">
            <w:pPr>
              <w:jc w:val="center"/>
              <w:cnfStyle w:val="100000000000" w:firstRow="1" w:lastRow="0" w:firstColumn="0" w:lastColumn="0" w:oddVBand="0" w:evenVBand="0" w:oddHBand="0" w:evenHBand="0" w:firstRowFirstColumn="0" w:firstRowLastColumn="0" w:lastRowFirstColumn="0" w:lastRowLastColumn="0"/>
              <w:rPr>
                <w:sz w:val="20"/>
                <w:szCs w:val="20"/>
              </w:rPr>
            </w:pPr>
            <w:r w:rsidRPr="005D63CB">
              <w:rPr>
                <w:sz w:val="20"/>
                <w:szCs w:val="20"/>
              </w:rPr>
              <w:t>Debe mejorar (%)</w:t>
            </w:r>
          </w:p>
        </w:tc>
        <w:tc>
          <w:tcPr>
            <w:tcW w:w="1072" w:type="dxa"/>
            <w:vAlign w:val="center"/>
            <w:hideMark/>
          </w:tcPr>
          <w:p w14:paraId="42EBB163" w14:textId="77777777" w:rsidR="005D63CB" w:rsidRPr="005D63CB" w:rsidRDefault="005D63CB" w:rsidP="005D63CB">
            <w:pPr>
              <w:jc w:val="center"/>
              <w:cnfStyle w:val="100000000000" w:firstRow="1" w:lastRow="0" w:firstColumn="0" w:lastColumn="0" w:oddVBand="0" w:evenVBand="0" w:oddHBand="0" w:evenHBand="0" w:firstRowFirstColumn="0" w:firstRowLastColumn="0" w:lastRowFirstColumn="0" w:lastRowLastColumn="0"/>
              <w:rPr>
                <w:sz w:val="20"/>
                <w:szCs w:val="20"/>
              </w:rPr>
            </w:pPr>
            <w:r w:rsidRPr="005D63CB">
              <w:rPr>
                <w:sz w:val="20"/>
                <w:szCs w:val="20"/>
              </w:rPr>
              <w:t>Adecuado (%)</w:t>
            </w:r>
          </w:p>
        </w:tc>
        <w:tc>
          <w:tcPr>
            <w:tcW w:w="1107" w:type="dxa"/>
            <w:vAlign w:val="center"/>
            <w:hideMark/>
          </w:tcPr>
          <w:p w14:paraId="6700EC51" w14:textId="77777777" w:rsidR="005D63CB" w:rsidRPr="005D63CB" w:rsidRDefault="005D63CB" w:rsidP="005D63CB">
            <w:pPr>
              <w:jc w:val="center"/>
              <w:cnfStyle w:val="100000000000" w:firstRow="1" w:lastRow="0" w:firstColumn="0" w:lastColumn="0" w:oddVBand="0" w:evenVBand="0" w:oddHBand="0" w:evenHBand="0" w:firstRowFirstColumn="0" w:firstRowLastColumn="0" w:lastRowFirstColumn="0" w:lastRowLastColumn="0"/>
              <w:rPr>
                <w:sz w:val="20"/>
                <w:szCs w:val="20"/>
              </w:rPr>
            </w:pPr>
            <w:r w:rsidRPr="005D63CB">
              <w:rPr>
                <w:sz w:val="20"/>
                <w:szCs w:val="20"/>
              </w:rPr>
              <w:t>Excelente (%)</w:t>
            </w:r>
          </w:p>
        </w:tc>
        <w:tc>
          <w:tcPr>
            <w:tcW w:w="1103" w:type="dxa"/>
            <w:vAlign w:val="center"/>
            <w:hideMark/>
          </w:tcPr>
          <w:p w14:paraId="4F6E20AB" w14:textId="77777777" w:rsidR="005D63CB" w:rsidRPr="005D63CB" w:rsidRDefault="005D63CB" w:rsidP="005D63CB">
            <w:pPr>
              <w:jc w:val="center"/>
              <w:cnfStyle w:val="100000000000" w:firstRow="1" w:lastRow="0" w:firstColumn="0" w:lastColumn="0" w:oddVBand="0" w:evenVBand="0" w:oddHBand="0" w:evenHBand="0" w:firstRowFirstColumn="0" w:firstRowLastColumn="0" w:lastRowFirstColumn="0" w:lastRowLastColumn="0"/>
              <w:rPr>
                <w:sz w:val="20"/>
                <w:szCs w:val="20"/>
              </w:rPr>
            </w:pPr>
            <w:r w:rsidRPr="005D63CB">
              <w:rPr>
                <w:sz w:val="20"/>
                <w:szCs w:val="20"/>
              </w:rPr>
              <w:t>Valor Chi-cuadrado (p)</w:t>
            </w:r>
          </w:p>
        </w:tc>
      </w:tr>
      <w:tr w:rsidR="005D63CB" w:rsidRPr="003A0C53" w14:paraId="5FD44D08"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D0FC84C" w14:textId="77777777" w:rsidR="005D63CB" w:rsidRPr="003A0C53" w:rsidRDefault="005D63CB" w:rsidP="005D63CB">
            <w:pPr>
              <w:jc w:val="center"/>
              <w:rPr>
                <w:b w:val="0"/>
                <w:bCs w:val="0"/>
                <w:sz w:val="20"/>
                <w:szCs w:val="20"/>
              </w:rPr>
            </w:pPr>
            <w:r w:rsidRPr="003A0C53">
              <w:rPr>
                <w:sz w:val="20"/>
                <w:szCs w:val="20"/>
              </w:rPr>
              <w:t>Percepción</w:t>
            </w:r>
          </w:p>
        </w:tc>
        <w:tc>
          <w:tcPr>
            <w:tcW w:w="2079" w:type="dxa"/>
            <w:hideMark/>
          </w:tcPr>
          <w:p w14:paraId="4183F662"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Ingeniería Informática</w:t>
            </w:r>
          </w:p>
        </w:tc>
        <w:tc>
          <w:tcPr>
            <w:tcW w:w="1043" w:type="dxa"/>
            <w:hideMark/>
          </w:tcPr>
          <w:p w14:paraId="7E8FE13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45.2%</w:t>
            </w:r>
          </w:p>
        </w:tc>
        <w:tc>
          <w:tcPr>
            <w:tcW w:w="1072" w:type="dxa"/>
            <w:hideMark/>
          </w:tcPr>
          <w:p w14:paraId="70C0167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47.7%</w:t>
            </w:r>
          </w:p>
        </w:tc>
        <w:tc>
          <w:tcPr>
            <w:tcW w:w="1107" w:type="dxa"/>
            <w:hideMark/>
          </w:tcPr>
          <w:p w14:paraId="142A5CC0"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7.1%</w:t>
            </w:r>
          </w:p>
        </w:tc>
        <w:tc>
          <w:tcPr>
            <w:tcW w:w="1103" w:type="dxa"/>
            <w:vMerge w:val="restart"/>
            <w:vAlign w:val="center"/>
            <w:hideMark/>
          </w:tcPr>
          <w:p w14:paraId="5BD04DD1" w14:textId="7141118E" w:rsidR="005D63CB"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.000</w:t>
            </w:r>
          </w:p>
          <w:p w14:paraId="60B22F16" w14:textId="056DAE9C"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w:t>
            </w:r>
            <w:r w:rsidRPr="005D63CB">
              <w:rPr>
                <w:i/>
                <w:iCs/>
                <w:sz w:val="20"/>
                <w:szCs w:val="20"/>
              </w:rPr>
              <w:t>p</w:t>
            </w:r>
            <w:r w:rsidRPr="003A0C53">
              <w:rPr>
                <w:sz w:val="20"/>
                <w:szCs w:val="20"/>
              </w:rPr>
              <w:t xml:space="preserve"> &lt; .05)</w:t>
            </w:r>
          </w:p>
        </w:tc>
      </w:tr>
      <w:tr w:rsidR="005D63CB" w:rsidRPr="003A0C53" w14:paraId="7EF11ACB"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E9C1255" w14:textId="77777777" w:rsidR="005D63CB" w:rsidRPr="003A0C53" w:rsidRDefault="005D63CB" w:rsidP="005D63CB">
            <w:pPr>
              <w:jc w:val="center"/>
              <w:rPr>
                <w:sz w:val="20"/>
                <w:szCs w:val="20"/>
              </w:rPr>
            </w:pPr>
          </w:p>
        </w:tc>
        <w:tc>
          <w:tcPr>
            <w:tcW w:w="2079" w:type="dxa"/>
            <w:hideMark/>
          </w:tcPr>
          <w:p w14:paraId="74782C54"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Ingeniería Mecánica</w:t>
            </w:r>
          </w:p>
        </w:tc>
        <w:tc>
          <w:tcPr>
            <w:tcW w:w="1043" w:type="dxa"/>
            <w:hideMark/>
          </w:tcPr>
          <w:p w14:paraId="4149909F"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44.6%</w:t>
            </w:r>
          </w:p>
        </w:tc>
        <w:tc>
          <w:tcPr>
            <w:tcW w:w="1072" w:type="dxa"/>
            <w:hideMark/>
          </w:tcPr>
          <w:p w14:paraId="3E3DF236"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50.0%</w:t>
            </w:r>
          </w:p>
        </w:tc>
        <w:tc>
          <w:tcPr>
            <w:tcW w:w="1107" w:type="dxa"/>
            <w:hideMark/>
          </w:tcPr>
          <w:p w14:paraId="6981E246"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5.4%</w:t>
            </w:r>
          </w:p>
        </w:tc>
        <w:tc>
          <w:tcPr>
            <w:tcW w:w="1103" w:type="dxa"/>
            <w:vMerge/>
            <w:vAlign w:val="center"/>
            <w:hideMark/>
          </w:tcPr>
          <w:p w14:paraId="4421E0CA"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26E60B06"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29DD4D0" w14:textId="77777777" w:rsidR="005D63CB" w:rsidRPr="003A0C53" w:rsidRDefault="005D63CB" w:rsidP="005D63CB">
            <w:pPr>
              <w:jc w:val="center"/>
              <w:rPr>
                <w:sz w:val="20"/>
                <w:szCs w:val="20"/>
              </w:rPr>
            </w:pPr>
          </w:p>
        </w:tc>
        <w:tc>
          <w:tcPr>
            <w:tcW w:w="2079" w:type="dxa"/>
            <w:hideMark/>
          </w:tcPr>
          <w:p w14:paraId="7BF9D4CC"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Ingeniería de Sistemas</w:t>
            </w:r>
          </w:p>
        </w:tc>
        <w:tc>
          <w:tcPr>
            <w:tcW w:w="1043" w:type="dxa"/>
            <w:hideMark/>
          </w:tcPr>
          <w:p w14:paraId="3A65A0E1"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38.2%</w:t>
            </w:r>
          </w:p>
        </w:tc>
        <w:tc>
          <w:tcPr>
            <w:tcW w:w="1072" w:type="dxa"/>
            <w:hideMark/>
          </w:tcPr>
          <w:p w14:paraId="67D9B19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55.9%</w:t>
            </w:r>
          </w:p>
        </w:tc>
        <w:tc>
          <w:tcPr>
            <w:tcW w:w="1107" w:type="dxa"/>
            <w:hideMark/>
          </w:tcPr>
          <w:p w14:paraId="257E4C70"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5.9%</w:t>
            </w:r>
          </w:p>
        </w:tc>
        <w:tc>
          <w:tcPr>
            <w:tcW w:w="1103" w:type="dxa"/>
            <w:vMerge/>
            <w:vAlign w:val="center"/>
            <w:hideMark/>
          </w:tcPr>
          <w:p w14:paraId="3D25537E"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6EA0C705"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2419FB2" w14:textId="77777777" w:rsidR="005D63CB" w:rsidRPr="003A0C53" w:rsidRDefault="005D63CB" w:rsidP="005D63CB">
            <w:pPr>
              <w:jc w:val="center"/>
              <w:rPr>
                <w:sz w:val="20"/>
                <w:szCs w:val="20"/>
              </w:rPr>
            </w:pPr>
          </w:p>
        </w:tc>
        <w:tc>
          <w:tcPr>
            <w:tcW w:w="2079" w:type="dxa"/>
            <w:hideMark/>
          </w:tcPr>
          <w:p w14:paraId="0A986A8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Arquitectura</w:t>
            </w:r>
          </w:p>
        </w:tc>
        <w:tc>
          <w:tcPr>
            <w:tcW w:w="1043" w:type="dxa"/>
            <w:hideMark/>
          </w:tcPr>
          <w:p w14:paraId="143C5281"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59.4%</w:t>
            </w:r>
          </w:p>
        </w:tc>
        <w:tc>
          <w:tcPr>
            <w:tcW w:w="1072" w:type="dxa"/>
            <w:hideMark/>
          </w:tcPr>
          <w:p w14:paraId="6935E9F0"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37.5%</w:t>
            </w:r>
          </w:p>
        </w:tc>
        <w:tc>
          <w:tcPr>
            <w:tcW w:w="1107" w:type="dxa"/>
            <w:hideMark/>
          </w:tcPr>
          <w:p w14:paraId="545C9C8A"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3.1%</w:t>
            </w:r>
          </w:p>
        </w:tc>
        <w:tc>
          <w:tcPr>
            <w:tcW w:w="1103" w:type="dxa"/>
            <w:vMerge/>
            <w:vAlign w:val="center"/>
            <w:hideMark/>
          </w:tcPr>
          <w:p w14:paraId="7129FF2B"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0931F282"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8FFFD3C" w14:textId="77777777" w:rsidR="005D63CB" w:rsidRPr="003A0C53" w:rsidRDefault="005D63CB" w:rsidP="005D63CB">
            <w:pPr>
              <w:jc w:val="center"/>
              <w:rPr>
                <w:sz w:val="20"/>
                <w:szCs w:val="20"/>
              </w:rPr>
            </w:pPr>
          </w:p>
        </w:tc>
        <w:tc>
          <w:tcPr>
            <w:tcW w:w="2079" w:type="dxa"/>
            <w:hideMark/>
          </w:tcPr>
          <w:p w14:paraId="7FA2A85B"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Psicología</w:t>
            </w:r>
          </w:p>
        </w:tc>
        <w:tc>
          <w:tcPr>
            <w:tcW w:w="1043" w:type="dxa"/>
            <w:hideMark/>
          </w:tcPr>
          <w:p w14:paraId="1E21A8CA"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20.0%</w:t>
            </w:r>
          </w:p>
        </w:tc>
        <w:tc>
          <w:tcPr>
            <w:tcW w:w="1072" w:type="dxa"/>
            <w:hideMark/>
          </w:tcPr>
          <w:p w14:paraId="0C551F6F"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70.0%</w:t>
            </w:r>
          </w:p>
        </w:tc>
        <w:tc>
          <w:tcPr>
            <w:tcW w:w="1107" w:type="dxa"/>
            <w:hideMark/>
          </w:tcPr>
          <w:p w14:paraId="38A394D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10.0%</w:t>
            </w:r>
          </w:p>
        </w:tc>
        <w:tc>
          <w:tcPr>
            <w:tcW w:w="1103" w:type="dxa"/>
            <w:vMerge/>
            <w:vAlign w:val="center"/>
            <w:hideMark/>
          </w:tcPr>
          <w:p w14:paraId="4375F2A0"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5F3BF6E9"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C311CBF" w14:textId="77777777" w:rsidR="005D63CB" w:rsidRPr="003A0C53" w:rsidRDefault="005D63CB" w:rsidP="005D63CB">
            <w:pPr>
              <w:jc w:val="center"/>
              <w:rPr>
                <w:sz w:val="20"/>
                <w:szCs w:val="20"/>
              </w:rPr>
            </w:pPr>
          </w:p>
        </w:tc>
        <w:tc>
          <w:tcPr>
            <w:tcW w:w="2079" w:type="dxa"/>
            <w:hideMark/>
          </w:tcPr>
          <w:p w14:paraId="6328BC14"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Administración de Empresas</w:t>
            </w:r>
          </w:p>
        </w:tc>
        <w:tc>
          <w:tcPr>
            <w:tcW w:w="1043" w:type="dxa"/>
            <w:hideMark/>
          </w:tcPr>
          <w:p w14:paraId="2CC42C4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33.3%</w:t>
            </w:r>
          </w:p>
        </w:tc>
        <w:tc>
          <w:tcPr>
            <w:tcW w:w="1072" w:type="dxa"/>
            <w:hideMark/>
          </w:tcPr>
          <w:p w14:paraId="7CE44210"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60.0%</w:t>
            </w:r>
          </w:p>
        </w:tc>
        <w:tc>
          <w:tcPr>
            <w:tcW w:w="1107" w:type="dxa"/>
            <w:hideMark/>
          </w:tcPr>
          <w:p w14:paraId="5BC75393"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6.7%</w:t>
            </w:r>
          </w:p>
        </w:tc>
        <w:tc>
          <w:tcPr>
            <w:tcW w:w="1103" w:type="dxa"/>
            <w:vMerge/>
            <w:vAlign w:val="center"/>
            <w:hideMark/>
          </w:tcPr>
          <w:p w14:paraId="4C981A09"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4B7A669D"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7C3D9D" w14:textId="77777777" w:rsidR="005D63CB" w:rsidRPr="003A0C53" w:rsidRDefault="005D63CB" w:rsidP="005D63CB">
            <w:pPr>
              <w:jc w:val="center"/>
              <w:rPr>
                <w:sz w:val="20"/>
                <w:szCs w:val="20"/>
              </w:rPr>
            </w:pPr>
          </w:p>
        </w:tc>
        <w:tc>
          <w:tcPr>
            <w:tcW w:w="2079" w:type="dxa"/>
            <w:hideMark/>
          </w:tcPr>
          <w:p w14:paraId="2B5468E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Publicidad y Multimedia</w:t>
            </w:r>
          </w:p>
        </w:tc>
        <w:tc>
          <w:tcPr>
            <w:tcW w:w="1043" w:type="dxa"/>
            <w:hideMark/>
          </w:tcPr>
          <w:p w14:paraId="604960F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68.2%</w:t>
            </w:r>
          </w:p>
        </w:tc>
        <w:tc>
          <w:tcPr>
            <w:tcW w:w="1072" w:type="dxa"/>
            <w:hideMark/>
          </w:tcPr>
          <w:p w14:paraId="7A192DDB"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27.3%</w:t>
            </w:r>
          </w:p>
        </w:tc>
        <w:tc>
          <w:tcPr>
            <w:tcW w:w="1107" w:type="dxa"/>
            <w:hideMark/>
          </w:tcPr>
          <w:p w14:paraId="330113C2"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4.5%</w:t>
            </w:r>
          </w:p>
        </w:tc>
        <w:tc>
          <w:tcPr>
            <w:tcW w:w="1103" w:type="dxa"/>
            <w:vMerge/>
            <w:vAlign w:val="center"/>
            <w:hideMark/>
          </w:tcPr>
          <w:p w14:paraId="365D1A8C"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4B90A84F"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1BF8342" w14:textId="77777777" w:rsidR="005D63CB" w:rsidRPr="003A0C53" w:rsidRDefault="005D63CB" w:rsidP="005D63CB">
            <w:pPr>
              <w:jc w:val="center"/>
              <w:rPr>
                <w:sz w:val="20"/>
                <w:szCs w:val="20"/>
              </w:rPr>
            </w:pPr>
            <w:r w:rsidRPr="003A0C53">
              <w:rPr>
                <w:sz w:val="20"/>
                <w:szCs w:val="20"/>
              </w:rPr>
              <w:t>Comprensión</w:t>
            </w:r>
          </w:p>
        </w:tc>
        <w:tc>
          <w:tcPr>
            <w:tcW w:w="2079" w:type="dxa"/>
            <w:hideMark/>
          </w:tcPr>
          <w:p w14:paraId="1B1B35DF"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Ingeniería Informática</w:t>
            </w:r>
          </w:p>
        </w:tc>
        <w:tc>
          <w:tcPr>
            <w:tcW w:w="1043" w:type="dxa"/>
            <w:hideMark/>
          </w:tcPr>
          <w:p w14:paraId="7DEE7D01"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48.4%</w:t>
            </w:r>
          </w:p>
        </w:tc>
        <w:tc>
          <w:tcPr>
            <w:tcW w:w="1072" w:type="dxa"/>
            <w:hideMark/>
          </w:tcPr>
          <w:p w14:paraId="413E9D21"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41.9%</w:t>
            </w:r>
          </w:p>
        </w:tc>
        <w:tc>
          <w:tcPr>
            <w:tcW w:w="1107" w:type="dxa"/>
            <w:hideMark/>
          </w:tcPr>
          <w:p w14:paraId="1A1EC7F1"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9.7%</w:t>
            </w:r>
          </w:p>
        </w:tc>
        <w:tc>
          <w:tcPr>
            <w:tcW w:w="1103" w:type="dxa"/>
            <w:vMerge w:val="restart"/>
            <w:vAlign w:val="center"/>
            <w:hideMark/>
          </w:tcPr>
          <w:p w14:paraId="5EF1175A" w14:textId="684B5790" w:rsidR="005D63CB"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.002</w:t>
            </w:r>
          </w:p>
          <w:p w14:paraId="72070621" w14:textId="61463F23"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w:t>
            </w:r>
            <w:r w:rsidRPr="005D63CB">
              <w:rPr>
                <w:i/>
                <w:iCs/>
                <w:sz w:val="20"/>
                <w:szCs w:val="20"/>
              </w:rPr>
              <w:t>p</w:t>
            </w:r>
            <w:r w:rsidRPr="003A0C53">
              <w:rPr>
                <w:sz w:val="20"/>
                <w:szCs w:val="20"/>
              </w:rPr>
              <w:t xml:space="preserve"> &lt; .05)</w:t>
            </w:r>
          </w:p>
        </w:tc>
      </w:tr>
      <w:tr w:rsidR="005D63CB" w:rsidRPr="003A0C53" w14:paraId="7780FA5B"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795B95E" w14:textId="77777777" w:rsidR="005D63CB" w:rsidRPr="003A0C53" w:rsidRDefault="005D63CB" w:rsidP="005D63CB">
            <w:pPr>
              <w:jc w:val="center"/>
              <w:rPr>
                <w:sz w:val="20"/>
                <w:szCs w:val="20"/>
              </w:rPr>
            </w:pPr>
          </w:p>
        </w:tc>
        <w:tc>
          <w:tcPr>
            <w:tcW w:w="2079" w:type="dxa"/>
            <w:hideMark/>
          </w:tcPr>
          <w:p w14:paraId="15F4F66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Ingeniería Mecánica</w:t>
            </w:r>
          </w:p>
        </w:tc>
        <w:tc>
          <w:tcPr>
            <w:tcW w:w="1043" w:type="dxa"/>
            <w:hideMark/>
          </w:tcPr>
          <w:p w14:paraId="719CE005"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52.7%</w:t>
            </w:r>
          </w:p>
        </w:tc>
        <w:tc>
          <w:tcPr>
            <w:tcW w:w="1072" w:type="dxa"/>
            <w:hideMark/>
          </w:tcPr>
          <w:p w14:paraId="2A4B188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41.8%</w:t>
            </w:r>
          </w:p>
        </w:tc>
        <w:tc>
          <w:tcPr>
            <w:tcW w:w="1107" w:type="dxa"/>
            <w:hideMark/>
          </w:tcPr>
          <w:p w14:paraId="1DF8BE80"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5.5%</w:t>
            </w:r>
          </w:p>
        </w:tc>
        <w:tc>
          <w:tcPr>
            <w:tcW w:w="1103" w:type="dxa"/>
            <w:vMerge/>
            <w:vAlign w:val="center"/>
            <w:hideMark/>
          </w:tcPr>
          <w:p w14:paraId="1F3ED950"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0571F8D6"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A116C32" w14:textId="77777777" w:rsidR="005D63CB" w:rsidRPr="003A0C53" w:rsidRDefault="005D63CB" w:rsidP="005D63CB">
            <w:pPr>
              <w:jc w:val="center"/>
              <w:rPr>
                <w:sz w:val="20"/>
                <w:szCs w:val="20"/>
              </w:rPr>
            </w:pPr>
          </w:p>
        </w:tc>
        <w:tc>
          <w:tcPr>
            <w:tcW w:w="2079" w:type="dxa"/>
            <w:hideMark/>
          </w:tcPr>
          <w:p w14:paraId="79708CCF"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Ingeniería de Sistemas</w:t>
            </w:r>
          </w:p>
        </w:tc>
        <w:tc>
          <w:tcPr>
            <w:tcW w:w="1043" w:type="dxa"/>
            <w:hideMark/>
          </w:tcPr>
          <w:p w14:paraId="6DD6C873"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50.0%</w:t>
            </w:r>
          </w:p>
        </w:tc>
        <w:tc>
          <w:tcPr>
            <w:tcW w:w="1072" w:type="dxa"/>
            <w:hideMark/>
          </w:tcPr>
          <w:p w14:paraId="63D4C94E"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47.1%</w:t>
            </w:r>
          </w:p>
        </w:tc>
        <w:tc>
          <w:tcPr>
            <w:tcW w:w="1107" w:type="dxa"/>
            <w:hideMark/>
          </w:tcPr>
          <w:p w14:paraId="753B93F8"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2.9%</w:t>
            </w:r>
          </w:p>
        </w:tc>
        <w:tc>
          <w:tcPr>
            <w:tcW w:w="1103" w:type="dxa"/>
            <w:vMerge/>
            <w:vAlign w:val="center"/>
            <w:hideMark/>
          </w:tcPr>
          <w:p w14:paraId="1F79A95C"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28D7207B"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063E816" w14:textId="77777777" w:rsidR="005D63CB" w:rsidRPr="003A0C53" w:rsidRDefault="005D63CB" w:rsidP="005D63CB">
            <w:pPr>
              <w:jc w:val="center"/>
              <w:rPr>
                <w:sz w:val="20"/>
                <w:szCs w:val="20"/>
              </w:rPr>
            </w:pPr>
          </w:p>
        </w:tc>
        <w:tc>
          <w:tcPr>
            <w:tcW w:w="2079" w:type="dxa"/>
            <w:hideMark/>
          </w:tcPr>
          <w:p w14:paraId="13CB4C4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Arquitectura</w:t>
            </w:r>
          </w:p>
        </w:tc>
        <w:tc>
          <w:tcPr>
            <w:tcW w:w="1043" w:type="dxa"/>
            <w:hideMark/>
          </w:tcPr>
          <w:p w14:paraId="79398FFD"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68.8%</w:t>
            </w:r>
          </w:p>
        </w:tc>
        <w:tc>
          <w:tcPr>
            <w:tcW w:w="1072" w:type="dxa"/>
            <w:hideMark/>
          </w:tcPr>
          <w:p w14:paraId="3055C97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31.3%</w:t>
            </w:r>
          </w:p>
        </w:tc>
        <w:tc>
          <w:tcPr>
            <w:tcW w:w="1107" w:type="dxa"/>
            <w:hideMark/>
          </w:tcPr>
          <w:p w14:paraId="661E9D2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0.0%</w:t>
            </w:r>
          </w:p>
        </w:tc>
        <w:tc>
          <w:tcPr>
            <w:tcW w:w="1103" w:type="dxa"/>
            <w:vMerge/>
            <w:vAlign w:val="center"/>
            <w:hideMark/>
          </w:tcPr>
          <w:p w14:paraId="1224A678"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15725F62"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005E84C" w14:textId="77777777" w:rsidR="005D63CB" w:rsidRPr="003A0C53" w:rsidRDefault="005D63CB" w:rsidP="005D63CB">
            <w:pPr>
              <w:jc w:val="center"/>
              <w:rPr>
                <w:sz w:val="20"/>
                <w:szCs w:val="20"/>
              </w:rPr>
            </w:pPr>
          </w:p>
        </w:tc>
        <w:tc>
          <w:tcPr>
            <w:tcW w:w="2079" w:type="dxa"/>
            <w:hideMark/>
          </w:tcPr>
          <w:p w14:paraId="5DAD8EB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Psicología</w:t>
            </w:r>
          </w:p>
        </w:tc>
        <w:tc>
          <w:tcPr>
            <w:tcW w:w="1043" w:type="dxa"/>
            <w:hideMark/>
          </w:tcPr>
          <w:p w14:paraId="6649CE6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40.0%</w:t>
            </w:r>
          </w:p>
        </w:tc>
        <w:tc>
          <w:tcPr>
            <w:tcW w:w="1072" w:type="dxa"/>
            <w:hideMark/>
          </w:tcPr>
          <w:p w14:paraId="3880859C"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56.7%</w:t>
            </w:r>
          </w:p>
        </w:tc>
        <w:tc>
          <w:tcPr>
            <w:tcW w:w="1107" w:type="dxa"/>
            <w:hideMark/>
          </w:tcPr>
          <w:p w14:paraId="359287F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3.3%</w:t>
            </w:r>
          </w:p>
        </w:tc>
        <w:tc>
          <w:tcPr>
            <w:tcW w:w="1103" w:type="dxa"/>
            <w:vMerge/>
            <w:vAlign w:val="center"/>
            <w:hideMark/>
          </w:tcPr>
          <w:p w14:paraId="7DB35CDD"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54ABCDB3"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FC1E88C" w14:textId="77777777" w:rsidR="005D63CB" w:rsidRPr="003A0C53" w:rsidRDefault="005D63CB" w:rsidP="005D63CB">
            <w:pPr>
              <w:jc w:val="center"/>
              <w:rPr>
                <w:sz w:val="20"/>
                <w:szCs w:val="20"/>
              </w:rPr>
            </w:pPr>
          </w:p>
        </w:tc>
        <w:tc>
          <w:tcPr>
            <w:tcW w:w="2079" w:type="dxa"/>
            <w:hideMark/>
          </w:tcPr>
          <w:p w14:paraId="2D033AAC"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Administración de Empresas</w:t>
            </w:r>
          </w:p>
        </w:tc>
        <w:tc>
          <w:tcPr>
            <w:tcW w:w="1043" w:type="dxa"/>
            <w:hideMark/>
          </w:tcPr>
          <w:p w14:paraId="6FEE9CF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36.7%</w:t>
            </w:r>
          </w:p>
        </w:tc>
        <w:tc>
          <w:tcPr>
            <w:tcW w:w="1072" w:type="dxa"/>
            <w:hideMark/>
          </w:tcPr>
          <w:p w14:paraId="3008B0AF"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50.0%</w:t>
            </w:r>
          </w:p>
        </w:tc>
        <w:tc>
          <w:tcPr>
            <w:tcW w:w="1107" w:type="dxa"/>
            <w:hideMark/>
          </w:tcPr>
          <w:p w14:paraId="586EF44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13.3%</w:t>
            </w:r>
          </w:p>
        </w:tc>
        <w:tc>
          <w:tcPr>
            <w:tcW w:w="1103" w:type="dxa"/>
            <w:vMerge/>
            <w:vAlign w:val="center"/>
            <w:hideMark/>
          </w:tcPr>
          <w:p w14:paraId="5509EF2F" w14:textId="7777777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0909BAE5" w14:textId="77777777" w:rsidTr="0005795F">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DFF2B1C" w14:textId="77777777" w:rsidR="005D63CB" w:rsidRPr="003A0C53" w:rsidRDefault="005D63CB" w:rsidP="005D63CB">
            <w:pPr>
              <w:jc w:val="center"/>
              <w:rPr>
                <w:sz w:val="20"/>
                <w:szCs w:val="20"/>
              </w:rPr>
            </w:pPr>
          </w:p>
        </w:tc>
        <w:tc>
          <w:tcPr>
            <w:tcW w:w="2079" w:type="dxa"/>
            <w:hideMark/>
          </w:tcPr>
          <w:p w14:paraId="2125BE4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Publicidad y Multimedia</w:t>
            </w:r>
          </w:p>
        </w:tc>
        <w:tc>
          <w:tcPr>
            <w:tcW w:w="1043" w:type="dxa"/>
            <w:hideMark/>
          </w:tcPr>
          <w:p w14:paraId="40012286"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86.4%</w:t>
            </w:r>
          </w:p>
        </w:tc>
        <w:tc>
          <w:tcPr>
            <w:tcW w:w="1072" w:type="dxa"/>
            <w:hideMark/>
          </w:tcPr>
          <w:p w14:paraId="06965722"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13.6%</w:t>
            </w:r>
          </w:p>
        </w:tc>
        <w:tc>
          <w:tcPr>
            <w:tcW w:w="1107" w:type="dxa"/>
            <w:hideMark/>
          </w:tcPr>
          <w:p w14:paraId="50996EC5"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0.0%</w:t>
            </w:r>
          </w:p>
        </w:tc>
        <w:tc>
          <w:tcPr>
            <w:tcW w:w="1103" w:type="dxa"/>
            <w:vMerge/>
            <w:vAlign w:val="center"/>
            <w:hideMark/>
          </w:tcPr>
          <w:p w14:paraId="6484A5BC" w14:textId="77777777" w:rsidR="005D63CB" w:rsidRPr="003A0C53" w:rsidRDefault="005D63CB" w:rsidP="0005795F">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4C84F9F3"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5538B5A" w14:textId="77777777" w:rsidR="005D63CB" w:rsidRPr="003A0C53" w:rsidRDefault="005D63CB" w:rsidP="005D63CB">
            <w:pPr>
              <w:jc w:val="center"/>
              <w:rPr>
                <w:sz w:val="20"/>
                <w:szCs w:val="20"/>
              </w:rPr>
            </w:pPr>
            <w:r w:rsidRPr="003A0C53">
              <w:rPr>
                <w:sz w:val="20"/>
                <w:szCs w:val="20"/>
              </w:rPr>
              <w:t>Regulación</w:t>
            </w:r>
          </w:p>
        </w:tc>
        <w:tc>
          <w:tcPr>
            <w:tcW w:w="2079" w:type="dxa"/>
            <w:hideMark/>
          </w:tcPr>
          <w:p w14:paraId="0115E35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Ingeniería Informática</w:t>
            </w:r>
          </w:p>
        </w:tc>
        <w:tc>
          <w:tcPr>
            <w:tcW w:w="1043" w:type="dxa"/>
            <w:hideMark/>
          </w:tcPr>
          <w:p w14:paraId="3FBEA2A5"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30.6%</w:t>
            </w:r>
          </w:p>
        </w:tc>
        <w:tc>
          <w:tcPr>
            <w:tcW w:w="1072" w:type="dxa"/>
            <w:hideMark/>
          </w:tcPr>
          <w:p w14:paraId="0F727654"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58.1%</w:t>
            </w:r>
          </w:p>
        </w:tc>
        <w:tc>
          <w:tcPr>
            <w:tcW w:w="1107" w:type="dxa"/>
            <w:hideMark/>
          </w:tcPr>
          <w:p w14:paraId="3532200D"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11.3%</w:t>
            </w:r>
          </w:p>
        </w:tc>
        <w:tc>
          <w:tcPr>
            <w:tcW w:w="1103" w:type="dxa"/>
            <w:vMerge w:val="restart"/>
            <w:vAlign w:val="center"/>
            <w:hideMark/>
          </w:tcPr>
          <w:p w14:paraId="0FBF5ACE" w14:textId="2D6B2D91" w:rsidR="005D63CB"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.001</w:t>
            </w:r>
          </w:p>
          <w:p w14:paraId="4516A0E5" w14:textId="6219B847" w:rsidR="005D63CB" w:rsidRPr="003A0C53" w:rsidRDefault="005D63CB" w:rsidP="0005795F">
            <w:pPr>
              <w:jc w:val="cente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w:t>
            </w:r>
            <w:r w:rsidRPr="005D63CB">
              <w:rPr>
                <w:i/>
                <w:iCs/>
                <w:sz w:val="20"/>
                <w:szCs w:val="20"/>
              </w:rPr>
              <w:t>p</w:t>
            </w:r>
            <w:r w:rsidRPr="003A0C53">
              <w:rPr>
                <w:sz w:val="20"/>
                <w:szCs w:val="20"/>
              </w:rPr>
              <w:t xml:space="preserve"> &lt; .05)</w:t>
            </w:r>
          </w:p>
        </w:tc>
      </w:tr>
      <w:tr w:rsidR="005D63CB" w:rsidRPr="003A0C53" w14:paraId="1006830F" w14:textId="77777777" w:rsidTr="005D63CB">
        <w:tc>
          <w:tcPr>
            <w:cnfStyle w:val="001000000000" w:firstRow="0" w:lastRow="0" w:firstColumn="1" w:lastColumn="0" w:oddVBand="0" w:evenVBand="0" w:oddHBand="0" w:evenHBand="0" w:firstRowFirstColumn="0" w:firstRowLastColumn="0" w:lastRowFirstColumn="0" w:lastRowLastColumn="0"/>
            <w:tcW w:w="0" w:type="auto"/>
            <w:vMerge/>
            <w:hideMark/>
          </w:tcPr>
          <w:p w14:paraId="2475CF13" w14:textId="77777777" w:rsidR="005D63CB" w:rsidRPr="003A0C53" w:rsidRDefault="005D63CB" w:rsidP="003A0C53">
            <w:pPr>
              <w:rPr>
                <w:sz w:val="20"/>
                <w:szCs w:val="20"/>
              </w:rPr>
            </w:pPr>
          </w:p>
        </w:tc>
        <w:tc>
          <w:tcPr>
            <w:tcW w:w="2079" w:type="dxa"/>
            <w:hideMark/>
          </w:tcPr>
          <w:p w14:paraId="5695BFA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Ingeniería Mecánica</w:t>
            </w:r>
          </w:p>
        </w:tc>
        <w:tc>
          <w:tcPr>
            <w:tcW w:w="1043" w:type="dxa"/>
            <w:hideMark/>
          </w:tcPr>
          <w:p w14:paraId="49E73D64"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29.1%</w:t>
            </w:r>
          </w:p>
        </w:tc>
        <w:tc>
          <w:tcPr>
            <w:tcW w:w="1072" w:type="dxa"/>
            <w:hideMark/>
          </w:tcPr>
          <w:p w14:paraId="472B149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56.4%</w:t>
            </w:r>
          </w:p>
        </w:tc>
        <w:tc>
          <w:tcPr>
            <w:tcW w:w="1107" w:type="dxa"/>
            <w:hideMark/>
          </w:tcPr>
          <w:p w14:paraId="5AC2014E"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14.5%</w:t>
            </w:r>
          </w:p>
        </w:tc>
        <w:tc>
          <w:tcPr>
            <w:tcW w:w="1103" w:type="dxa"/>
            <w:vMerge/>
            <w:hideMark/>
          </w:tcPr>
          <w:p w14:paraId="5510696E"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07A50351" w14:textId="77777777" w:rsidTr="005D6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4DE8F9E" w14:textId="77777777" w:rsidR="005D63CB" w:rsidRPr="003A0C53" w:rsidRDefault="005D63CB" w:rsidP="003A0C53">
            <w:pPr>
              <w:rPr>
                <w:sz w:val="20"/>
                <w:szCs w:val="20"/>
              </w:rPr>
            </w:pPr>
          </w:p>
        </w:tc>
        <w:tc>
          <w:tcPr>
            <w:tcW w:w="2079" w:type="dxa"/>
            <w:hideMark/>
          </w:tcPr>
          <w:p w14:paraId="493890F1"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Ingeniería de Sistemas</w:t>
            </w:r>
          </w:p>
        </w:tc>
        <w:tc>
          <w:tcPr>
            <w:tcW w:w="1043" w:type="dxa"/>
            <w:hideMark/>
          </w:tcPr>
          <w:p w14:paraId="1A1D40A6"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23.5%</w:t>
            </w:r>
          </w:p>
        </w:tc>
        <w:tc>
          <w:tcPr>
            <w:tcW w:w="1072" w:type="dxa"/>
            <w:hideMark/>
          </w:tcPr>
          <w:p w14:paraId="6F45E4A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61.8%</w:t>
            </w:r>
          </w:p>
        </w:tc>
        <w:tc>
          <w:tcPr>
            <w:tcW w:w="1107" w:type="dxa"/>
            <w:hideMark/>
          </w:tcPr>
          <w:p w14:paraId="6761343A"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14.7%</w:t>
            </w:r>
          </w:p>
        </w:tc>
        <w:tc>
          <w:tcPr>
            <w:tcW w:w="1103" w:type="dxa"/>
            <w:vMerge/>
            <w:hideMark/>
          </w:tcPr>
          <w:p w14:paraId="63EBFBFF"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022A329F" w14:textId="77777777" w:rsidTr="005D63CB">
        <w:tc>
          <w:tcPr>
            <w:cnfStyle w:val="001000000000" w:firstRow="0" w:lastRow="0" w:firstColumn="1" w:lastColumn="0" w:oddVBand="0" w:evenVBand="0" w:oddHBand="0" w:evenHBand="0" w:firstRowFirstColumn="0" w:firstRowLastColumn="0" w:lastRowFirstColumn="0" w:lastRowLastColumn="0"/>
            <w:tcW w:w="0" w:type="auto"/>
            <w:vMerge/>
            <w:hideMark/>
          </w:tcPr>
          <w:p w14:paraId="607CF0E6" w14:textId="77777777" w:rsidR="005D63CB" w:rsidRPr="003A0C53" w:rsidRDefault="005D63CB" w:rsidP="003A0C53">
            <w:pPr>
              <w:rPr>
                <w:sz w:val="20"/>
                <w:szCs w:val="20"/>
              </w:rPr>
            </w:pPr>
          </w:p>
        </w:tc>
        <w:tc>
          <w:tcPr>
            <w:tcW w:w="2079" w:type="dxa"/>
            <w:hideMark/>
          </w:tcPr>
          <w:p w14:paraId="3432836B"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Arquitectura</w:t>
            </w:r>
          </w:p>
        </w:tc>
        <w:tc>
          <w:tcPr>
            <w:tcW w:w="1043" w:type="dxa"/>
            <w:hideMark/>
          </w:tcPr>
          <w:p w14:paraId="10E86DE0"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46.9%</w:t>
            </w:r>
          </w:p>
        </w:tc>
        <w:tc>
          <w:tcPr>
            <w:tcW w:w="1072" w:type="dxa"/>
            <w:hideMark/>
          </w:tcPr>
          <w:p w14:paraId="3FCBE13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43.8%</w:t>
            </w:r>
          </w:p>
        </w:tc>
        <w:tc>
          <w:tcPr>
            <w:tcW w:w="1107" w:type="dxa"/>
            <w:hideMark/>
          </w:tcPr>
          <w:p w14:paraId="0B8C200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9.4%</w:t>
            </w:r>
          </w:p>
        </w:tc>
        <w:tc>
          <w:tcPr>
            <w:tcW w:w="1103" w:type="dxa"/>
            <w:vMerge/>
            <w:hideMark/>
          </w:tcPr>
          <w:p w14:paraId="0192F9FD"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2AB7B7F6" w14:textId="77777777" w:rsidTr="005D6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7E4A51A" w14:textId="77777777" w:rsidR="005D63CB" w:rsidRPr="003A0C53" w:rsidRDefault="005D63CB" w:rsidP="003A0C53">
            <w:pPr>
              <w:rPr>
                <w:sz w:val="20"/>
                <w:szCs w:val="20"/>
              </w:rPr>
            </w:pPr>
          </w:p>
        </w:tc>
        <w:tc>
          <w:tcPr>
            <w:tcW w:w="2079" w:type="dxa"/>
            <w:hideMark/>
          </w:tcPr>
          <w:p w14:paraId="099E97CA"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Psicología</w:t>
            </w:r>
          </w:p>
        </w:tc>
        <w:tc>
          <w:tcPr>
            <w:tcW w:w="1043" w:type="dxa"/>
            <w:hideMark/>
          </w:tcPr>
          <w:p w14:paraId="2431D37C"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13.3%</w:t>
            </w:r>
          </w:p>
        </w:tc>
        <w:tc>
          <w:tcPr>
            <w:tcW w:w="1072" w:type="dxa"/>
            <w:hideMark/>
          </w:tcPr>
          <w:p w14:paraId="268B113E"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66.7%</w:t>
            </w:r>
          </w:p>
        </w:tc>
        <w:tc>
          <w:tcPr>
            <w:tcW w:w="1107" w:type="dxa"/>
            <w:hideMark/>
          </w:tcPr>
          <w:p w14:paraId="40213F2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20.0%</w:t>
            </w:r>
          </w:p>
        </w:tc>
        <w:tc>
          <w:tcPr>
            <w:tcW w:w="1103" w:type="dxa"/>
            <w:vMerge/>
            <w:hideMark/>
          </w:tcPr>
          <w:p w14:paraId="219B947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p>
        </w:tc>
      </w:tr>
      <w:tr w:rsidR="005D63CB" w:rsidRPr="003A0C53" w14:paraId="64761AE0" w14:textId="77777777" w:rsidTr="005D63CB">
        <w:tc>
          <w:tcPr>
            <w:cnfStyle w:val="001000000000" w:firstRow="0" w:lastRow="0" w:firstColumn="1" w:lastColumn="0" w:oddVBand="0" w:evenVBand="0" w:oddHBand="0" w:evenHBand="0" w:firstRowFirstColumn="0" w:firstRowLastColumn="0" w:lastRowFirstColumn="0" w:lastRowLastColumn="0"/>
            <w:tcW w:w="0" w:type="auto"/>
            <w:vMerge/>
            <w:hideMark/>
          </w:tcPr>
          <w:p w14:paraId="651911D6" w14:textId="77777777" w:rsidR="005D63CB" w:rsidRPr="003A0C53" w:rsidRDefault="005D63CB" w:rsidP="003A0C53">
            <w:pPr>
              <w:rPr>
                <w:sz w:val="20"/>
                <w:szCs w:val="20"/>
              </w:rPr>
            </w:pPr>
          </w:p>
        </w:tc>
        <w:tc>
          <w:tcPr>
            <w:tcW w:w="2079" w:type="dxa"/>
            <w:hideMark/>
          </w:tcPr>
          <w:p w14:paraId="0DCE24CC"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Administración de Empresas</w:t>
            </w:r>
          </w:p>
        </w:tc>
        <w:tc>
          <w:tcPr>
            <w:tcW w:w="1043" w:type="dxa"/>
            <w:hideMark/>
          </w:tcPr>
          <w:p w14:paraId="386668B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23.3%</w:t>
            </w:r>
          </w:p>
        </w:tc>
        <w:tc>
          <w:tcPr>
            <w:tcW w:w="1072" w:type="dxa"/>
            <w:hideMark/>
          </w:tcPr>
          <w:p w14:paraId="4BCC470A"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63.3%</w:t>
            </w:r>
          </w:p>
        </w:tc>
        <w:tc>
          <w:tcPr>
            <w:tcW w:w="1107" w:type="dxa"/>
            <w:hideMark/>
          </w:tcPr>
          <w:p w14:paraId="76CE2F8F"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r w:rsidRPr="003A0C53">
              <w:rPr>
                <w:sz w:val="20"/>
                <w:szCs w:val="20"/>
              </w:rPr>
              <w:t>13.3%</w:t>
            </w:r>
          </w:p>
        </w:tc>
        <w:tc>
          <w:tcPr>
            <w:tcW w:w="1103" w:type="dxa"/>
            <w:vMerge/>
            <w:hideMark/>
          </w:tcPr>
          <w:p w14:paraId="2298BCD9" w14:textId="77777777" w:rsidR="005D63CB" w:rsidRPr="003A0C53" w:rsidRDefault="005D63CB" w:rsidP="003A0C53">
            <w:pPr>
              <w:cnfStyle w:val="000000000000" w:firstRow="0" w:lastRow="0" w:firstColumn="0" w:lastColumn="0" w:oddVBand="0" w:evenVBand="0" w:oddHBand="0" w:evenHBand="0" w:firstRowFirstColumn="0" w:firstRowLastColumn="0" w:lastRowFirstColumn="0" w:lastRowLastColumn="0"/>
              <w:rPr>
                <w:sz w:val="20"/>
                <w:szCs w:val="20"/>
              </w:rPr>
            </w:pPr>
          </w:p>
        </w:tc>
      </w:tr>
      <w:tr w:rsidR="005D63CB" w:rsidRPr="003A0C53" w14:paraId="01C498D5" w14:textId="77777777" w:rsidTr="005D6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1F1E396" w14:textId="77777777" w:rsidR="005D63CB" w:rsidRPr="003A0C53" w:rsidRDefault="005D63CB" w:rsidP="003A0C53">
            <w:pPr>
              <w:rPr>
                <w:sz w:val="20"/>
                <w:szCs w:val="20"/>
              </w:rPr>
            </w:pPr>
          </w:p>
        </w:tc>
        <w:tc>
          <w:tcPr>
            <w:tcW w:w="2079" w:type="dxa"/>
            <w:hideMark/>
          </w:tcPr>
          <w:p w14:paraId="57B4ADA9"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Publicidad y Multimedia</w:t>
            </w:r>
          </w:p>
        </w:tc>
        <w:tc>
          <w:tcPr>
            <w:tcW w:w="1043" w:type="dxa"/>
            <w:hideMark/>
          </w:tcPr>
          <w:p w14:paraId="497700C3"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59.1%</w:t>
            </w:r>
          </w:p>
        </w:tc>
        <w:tc>
          <w:tcPr>
            <w:tcW w:w="1072" w:type="dxa"/>
            <w:hideMark/>
          </w:tcPr>
          <w:p w14:paraId="756526E8"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40.9%</w:t>
            </w:r>
          </w:p>
        </w:tc>
        <w:tc>
          <w:tcPr>
            <w:tcW w:w="1107" w:type="dxa"/>
            <w:hideMark/>
          </w:tcPr>
          <w:p w14:paraId="44928BF7"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r w:rsidRPr="003A0C53">
              <w:rPr>
                <w:sz w:val="20"/>
                <w:szCs w:val="20"/>
              </w:rPr>
              <w:t>0.0%</w:t>
            </w:r>
          </w:p>
        </w:tc>
        <w:tc>
          <w:tcPr>
            <w:tcW w:w="1103" w:type="dxa"/>
            <w:vMerge/>
            <w:hideMark/>
          </w:tcPr>
          <w:p w14:paraId="1FA51FBF" w14:textId="77777777" w:rsidR="005D63CB" w:rsidRPr="003A0C53" w:rsidRDefault="005D63CB" w:rsidP="003A0C53">
            <w:pPr>
              <w:cnfStyle w:val="000000100000" w:firstRow="0" w:lastRow="0" w:firstColumn="0" w:lastColumn="0" w:oddVBand="0" w:evenVBand="0" w:oddHBand="1" w:evenHBand="0" w:firstRowFirstColumn="0" w:firstRowLastColumn="0" w:lastRowFirstColumn="0" w:lastRowLastColumn="0"/>
              <w:rPr>
                <w:sz w:val="20"/>
                <w:szCs w:val="20"/>
              </w:rPr>
            </w:pPr>
          </w:p>
        </w:tc>
      </w:tr>
    </w:tbl>
    <w:p w14:paraId="48A1C490" w14:textId="48C1F5C2" w:rsidR="00EF352C" w:rsidRPr="003A0C53" w:rsidRDefault="00EF352C" w:rsidP="00D34168">
      <w:pPr>
        <w:spacing w:line="360" w:lineRule="auto"/>
        <w:ind w:firstLine="720"/>
      </w:pPr>
      <w:r w:rsidRPr="003A0C53">
        <w:t xml:space="preserve">Los resultados indican diferencias significativas en las categorías de percepción, comprensión y regulación emocional entre los programas de estudio, con un valor de </w:t>
      </w:r>
      <w:r w:rsidRPr="003A0C53">
        <w:rPr>
          <w:i/>
          <w:iCs/>
        </w:rPr>
        <w:t>p</w:t>
      </w:r>
      <w:r w:rsidRPr="003A0C53">
        <w:t xml:space="preserve"> menor a .05 en la prueba de chi-cuadrado. Por ejemplo, los estudiantes de Psicología tienen mayores </w:t>
      </w:r>
      <w:r w:rsidRPr="003A0C53">
        <w:lastRenderedPageBreak/>
        <w:t>porcentajes en la categoría 'Adecuado' y 'Excelente', mientras que en Arquitectura y Publicidad y Multimedia predomina la categoría 'Debe mejorar'.</w:t>
      </w:r>
    </w:p>
    <w:p w14:paraId="53FDF961" w14:textId="17B0512C" w:rsidR="00EF352C" w:rsidRPr="003A0C53" w:rsidRDefault="00EF352C" w:rsidP="00D34168">
      <w:pPr>
        <w:spacing w:line="360" w:lineRule="auto"/>
        <w:ind w:firstLine="720"/>
      </w:pPr>
      <w:r w:rsidRPr="003A0C53">
        <w:t>Adicionalmente, se analizó la relación entre los niveles de metacognición emocional y la visión que los estudiantes tienen sobre su universidad, evaluada a través de un cuestionario específico.</w:t>
      </w:r>
    </w:p>
    <w:p w14:paraId="45D35336" w14:textId="796551F0" w:rsidR="00A208A4" w:rsidRPr="00A208A4" w:rsidRDefault="00A208A4" w:rsidP="003A0C53">
      <w:pPr>
        <w:rPr>
          <w:i/>
          <w:color w:val="00000A"/>
          <w:sz w:val="20"/>
          <w:szCs w:val="20"/>
          <w:lang w:val="es-PE"/>
        </w:rPr>
      </w:pPr>
      <w:r w:rsidRPr="003A0C53">
        <w:rPr>
          <w:color w:val="00000A"/>
          <w:sz w:val="20"/>
          <w:szCs w:val="20"/>
          <w:lang w:val="es-PE"/>
        </w:rPr>
        <w:t>Tabla 4</w:t>
      </w:r>
      <w:r w:rsidRPr="003A0C53">
        <w:rPr>
          <w:rFonts w:ascii="Arimo" w:eastAsia="Arimo" w:hAnsi="Arimo" w:cs="Arimo"/>
          <w:color w:val="00000A"/>
          <w:sz w:val="20"/>
          <w:szCs w:val="20"/>
          <w:lang w:val="es-PE"/>
        </w:rPr>
        <w:br/>
      </w:r>
      <w:r w:rsidRPr="003A0C53">
        <w:rPr>
          <w:i/>
          <w:color w:val="00000A"/>
          <w:sz w:val="20"/>
          <w:szCs w:val="20"/>
          <w:lang w:val="es-PE"/>
        </w:rPr>
        <w:t>Resultados del cuestionario de visión de la universidad</w:t>
      </w:r>
    </w:p>
    <w:tbl>
      <w:tblPr>
        <w:tblStyle w:val="Tablanormal2"/>
        <w:tblW w:w="0" w:type="auto"/>
        <w:tblLook w:val="04A0" w:firstRow="1" w:lastRow="0" w:firstColumn="1" w:lastColumn="0" w:noHBand="0" w:noVBand="1"/>
      </w:tblPr>
      <w:tblGrid>
        <w:gridCol w:w="4848"/>
        <w:gridCol w:w="1389"/>
      </w:tblGrid>
      <w:tr w:rsidR="00A208A4" w:rsidRPr="003A0C53" w14:paraId="43F7583B" w14:textId="77777777" w:rsidTr="00057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2C0593" w14:textId="77777777" w:rsidR="00A208A4" w:rsidRPr="00A208A4" w:rsidRDefault="00A208A4" w:rsidP="0005795F">
            <w:pPr>
              <w:jc w:val="center"/>
              <w:rPr>
                <w:sz w:val="20"/>
                <w:szCs w:val="20"/>
                <w:lang w:val="es-PE" w:eastAsia="es-PE"/>
              </w:rPr>
            </w:pPr>
            <w:r w:rsidRPr="00A208A4">
              <w:rPr>
                <w:sz w:val="20"/>
                <w:szCs w:val="20"/>
                <w:lang w:val="es-PE" w:eastAsia="es-PE"/>
              </w:rPr>
              <w:t>Dimensión</w:t>
            </w:r>
          </w:p>
        </w:tc>
        <w:tc>
          <w:tcPr>
            <w:tcW w:w="1389" w:type="dxa"/>
            <w:vAlign w:val="center"/>
            <w:hideMark/>
          </w:tcPr>
          <w:p w14:paraId="507CE54A" w14:textId="77777777" w:rsidR="00A208A4" w:rsidRPr="00A208A4" w:rsidRDefault="00A208A4" w:rsidP="0005795F">
            <w:pPr>
              <w:jc w:val="center"/>
              <w:cnfStyle w:val="100000000000" w:firstRow="1" w:lastRow="0" w:firstColumn="0" w:lastColumn="0" w:oddVBand="0" w:evenVBand="0" w:oddHBand="0" w:evenHBand="0" w:firstRowFirstColumn="0" w:firstRowLastColumn="0" w:lastRowFirstColumn="0" w:lastRowLastColumn="0"/>
              <w:rPr>
                <w:sz w:val="20"/>
                <w:szCs w:val="20"/>
                <w:lang w:val="es-PE" w:eastAsia="es-PE"/>
              </w:rPr>
            </w:pPr>
            <w:r w:rsidRPr="00A208A4">
              <w:rPr>
                <w:sz w:val="20"/>
                <w:szCs w:val="20"/>
                <w:lang w:val="es-PE" w:eastAsia="es-PE"/>
              </w:rPr>
              <w:t>Resultado estadístico</w:t>
            </w:r>
          </w:p>
        </w:tc>
      </w:tr>
      <w:tr w:rsidR="00A208A4" w:rsidRPr="003A0C53" w14:paraId="1607EE4D"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00A8E7"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Vocacional - Decisión antes de iniciar estudios</w:t>
            </w:r>
          </w:p>
        </w:tc>
        <w:tc>
          <w:tcPr>
            <w:tcW w:w="1389" w:type="dxa"/>
            <w:vAlign w:val="center"/>
            <w:hideMark/>
          </w:tcPr>
          <w:p w14:paraId="302C1163" w14:textId="215F6BAD" w:rsidR="00A208A4" w:rsidRPr="00A208A4" w:rsidRDefault="00A208A4" w:rsidP="0005795F">
            <w:pPr>
              <w:jc w:val="center"/>
              <w:cnfStyle w:val="000000100000" w:firstRow="0" w:lastRow="0" w:firstColumn="0" w:lastColumn="0" w:oddVBand="0" w:evenVBand="0" w:oddHBand="1"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&lt; .05</w:t>
            </w:r>
          </w:p>
        </w:tc>
      </w:tr>
      <w:tr w:rsidR="00A208A4" w:rsidRPr="003A0C53" w14:paraId="410BFCE6" w14:textId="77777777" w:rsidTr="0005795F">
        <w:tc>
          <w:tcPr>
            <w:cnfStyle w:val="001000000000" w:firstRow="0" w:lastRow="0" w:firstColumn="1" w:lastColumn="0" w:oddVBand="0" w:evenVBand="0" w:oddHBand="0" w:evenHBand="0" w:firstRowFirstColumn="0" w:firstRowLastColumn="0" w:lastRowFirstColumn="0" w:lastRowLastColumn="0"/>
            <w:tcW w:w="0" w:type="auto"/>
            <w:hideMark/>
          </w:tcPr>
          <w:p w14:paraId="494DC0B6"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Vocacional - Motivación para inscribirse en programa</w:t>
            </w:r>
          </w:p>
        </w:tc>
        <w:tc>
          <w:tcPr>
            <w:tcW w:w="1389" w:type="dxa"/>
            <w:vAlign w:val="center"/>
            <w:hideMark/>
          </w:tcPr>
          <w:p w14:paraId="21CE8FD1" w14:textId="64B27EA6" w:rsidR="00A208A4" w:rsidRPr="00A208A4" w:rsidRDefault="00A208A4" w:rsidP="0005795F">
            <w:pPr>
              <w:jc w:val="center"/>
              <w:cnfStyle w:val="000000000000" w:firstRow="0" w:lastRow="0" w:firstColumn="0" w:lastColumn="0" w:oddVBand="0" w:evenVBand="0" w:oddHBand="0"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&gt; .05</w:t>
            </w:r>
          </w:p>
        </w:tc>
      </w:tr>
      <w:tr w:rsidR="00A208A4" w:rsidRPr="003A0C53" w14:paraId="4DC77BD9"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1CCEA"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Vocacional - Significado asignado a la formación</w:t>
            </w:r>
          </w:p>
        </w:tc>
        <w:tc>
          <w:tcPr>
            <w:tcW w:w="1389" w:type="dxa"/>
            <w:vAlign w:val="center"/>
            <w:hideMark/>
          </w:tcPr>
          <w:p w14:paraId="6206F23A" w14:textId="2EB185FD" w:rsidR="00A208A4" w:rsidRPr="00A208A4" w:rsidRDefault="00A208A4" w:rsidP="0005795F">
            <w:pPr>
              <w:jc w:val="center"/>
              <w:cnfStyle w:val="000000100000" w:firstRow="0" w:lastRow="0" w:firstColumn="0" w:lastColumn="0" w:oddVBand="0" w:evenVBand="0" w:oddHBand="1"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&lt; .05</w:t>
            </w:r>
          </w:p>
        </w:tc>
      </w:tr>
      <w:tr w:rsidR="00A208A4" w:rsidRPr="003A0C53" w14:paraId="49804256" w14:textId="77777777" w:rsidTr="0005795F">
        <w:tc>
          <w:tcPr>
            <w:cnfStyle w:val="001000000000" w:firstRow="0" w:lastRow="0" w:firstColumn="1" w:lastColumn="0" w:oddVBand="0" w:evenVBand="0" w:oddHBand="0" w:evenHBand="0" w:firstRowFirstColumn="0" w:firstRowLastColumn="0" w:lastRowFirstColumn="0" w:lastRowLastColumn="0"/>
            <w:tcW w:w="0" w:type="auto"/>
            <w:hideMark/>
          </w:tcPr>
          <w:p w14:paraId="78E701FB"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Universitaria - Percepción emocional hacia la universidad</w:t>
            </w:r>
          </w:p>
        </w:tc>
        <w:tc>
          <w:tcPr>
            <w:tcW w:w="1389" w:type="dxa"/>
            <w:vAlign w:val="center"/>
            <w:hideMark/>
          </w:tcPr>
          <w:p w14:paraId="34C1BE21" w14:textId="6B6E1306" w:rsidR="00A208A4" w:rsidRPr="00A208A4" w:rsidRDefault="00A208A4" w:rsidP="0005795F">
            <w:pPr>
              <w:jc w:val="center"/>
              <w:cnfStyle w:val="000000000000" w:firstRow="0" w:lastRow="0" w:firstColumn="0" w:lastColumn="0" w:oddVBand="0" w:evenVBand="0" w:oddHBand="0"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&lt; .05</w:t>
            </w:r>
          </w:p>
        </w:tc>
      </w:tr>
      <w:tr w:rsidR="00A208A4" w:rsidRPr="003A0C53" w14:paraId="46A6A115"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7DC83D"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Universitaria - Satisfacción con los estudios</w:t>
            </w:r>
          </w:p>
        </w:tc>
        <w:tc>
          <w:tcPr>
            <w:tcW w:w="1389" w:type="dxa"/>
            <w:vAlign w:val="center"/>
            <w:hideMark/>
          </w:tcPr>
          <w:p w14:paraId="475B8653" w14:textId="78DCBE65" w:rsidR="00A208A4" w:rsidRPr="00A208A4" w:rsidRDefault="00A208A4" w:rsidP="0005795F">
            <w:pPr>
              <w:jc w:val="center"/>
              <w:cnfStyle w:val="000000100000" w:firstRow="0" w:lastRow="0" w:firstColumn="0" w:lastColumn="0" w:oddVBand="0" w:evenVBand="0" w:oddHBand="1"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&gt; .05</w:t>
            </w:r>
          </w:p>
        </w:tc>
      </w:tr>
      <w:tr w:rsidR="00A208A4" w:rsidRPr="003A0C53" w14:paraId="6E612710" w14:textId="77777777" w:rsidTr="0005795F">
        <w:tc>
          <w:tcPr>
            <w:cnfStyle w:val="001000000000" w:firstRow="0" w:lastRow="0" w:firstColumn="1" w:lastColumn="0" w:oddVBand="0" w:evenVBand="0" w:oddHBand="0" w:evenHBand="0" w:firstRowFirstColumn="0" w:firstRowLastColumn="0" w:lastRowFirstColumn="0" w:lastRowLastColumn="0"/>
            <w:tcW w:w="0" w:type="auto"/>
            <w:hideMark/>
          </w:tcPr>
          <w:p w14:paraId="017E8CCE"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Universitaria - Motivación durante la carrera</w:t>
            </w:r>
          </w:p>
        </w:tc>
        <w:tc>
          <w:tcPr>
            <w:tcW w:w="1389" w:type="dxa"/>
            <w:vAlign w:val="center"/>
            <w:hideMark/>
          </w:tcPr>
          <w:p w14:paraId="01870B43" w14:textId="47811437" w:rsidR="00A208A4" w:rsidRPr="00A208A4" w:rsidRDefault="00A208A4" w:rsidP="0005795F">
            <w:pPr>
              <w:jc w:val="center"/>
              <w:cnfStyle w:val="000000000000" w:firstRow="0" w:lastRow="0" w:firstColumn="0" w:lastColumn="0" w:oddVBand="0" w:evenVBand="0" w:oddHBand="0"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&gt; .05</w:t>
            </w:r>
          </w:p>
        </w:tc>
      </w:tr>
      <w:tr w:rsidR="00A208A4" w:rsidRPr="003A0C53" w14:paraId="3B106E4C" w14:textId="77777777" w:rsidTr="00057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247242" w14:textId="77777777" w:rsidR="00A208A4" w:rsidRPr="00A208A4" w:rsidRDefault="00A208A4" w:rsidP="003A0C53">
            <w:pPr>
              <w:rPr>
                <w:b w:val="0"/>
                <w:bCs w:val="0"/>
                <w:sz w:val="20"/>
                <w:szCs w:val="20"/>
                <w:lang w:val="es-PE" w:eastAsia="es-PE"/>
              </w:rPr>
            </w:pPr>
            <w:r w:rsidRPr="00A208A4">
              <w:rPr>
                <w:b w:val="0"/>
                <w:bCs w:val="0"/>
                <w:sz w:val="20"/>
                <w:szCs w:val="20"/>
                <w:lang w:val="es-PE" w:eastAsia="es-PE"/>
              </w:rPr>
              <w:t>Futuro profesional - Expectativas sobre el futuro</w:t>
            </w:r>
          </w:p>
        </w:tc>
        <w:tc>
          <w:tcPr>
            <w:tcW w:w="1389" w:type="dxa"/>
            <w:vAlign w:val="center"/>
            <w:hideMark/>
          </w:tcPr>
          <w:p w14:paraId="03B1E0B5" w14:textId="3DF14EA2" w:rsidR="00A208A4" w:rsidRPr="00A208A4" w:rsidRDefault="00A208A4" w:rsidP="0005795F">
            <w:pPr>
              <w:jc w:val="center"/>
              <w:cnfStyle w:val="000000100000" w:firstRow="0" w:lastRow="0" w:firstColumn="0" w:lastColumn="0" w:oddVBand="0" w:evenVBand="0" w:oddHBand="1" w:evenHBand="0" w:firstRowFirstColumn="0" w:firstRowLastColumn="0" w:lastRowFirstColumn="0" w:lastRowLastColumn="0"/>
              <w:rPr>
                <w:sz w:val="20"/>
                <w:szCs w:val="20"/>
                <w:lang w:val="es-PE" w:eastAsia="es-PE"/>
              </w:rPr>
            </w:pPr>
            <w:r w:rsidRPr="005D63CB">
              <w:rPr>
                <w:i/>
                <w:iCs/>
                <w:sz w:val="20"/>
                <w:szCs w:val="20"/>
                <w:lang w:val="es-PE" w:eastAsia="es-PE"/>
              </w:rPr>
              <w:t>p</w:t>
            </w:r>
            <w:r w:rsidRPr="00A208A4">
              <w:rPr>
                <w:sz w:val="20"/>
                <w:szCs w:val="20"/>
                <w:lang w:val="es-PE" w:eastAsia="es-PE"/>
              </w:rPr>
              <w:t xml:space="preserve"> &gt; .05</w:t>
            </w:r>
          </w:p>
        </w:tc>
      </w:tr>
    </w:tbl>
    <w:p w14:paraId="6226C93E" w14:textId="6BD7C3E8" w:rsidR="00EF352C" w:rsidRPr="003A0C53" w:rsidRDefault="00A208A4" w:rsidP="003A0C53">
      <w:pPr>
        <w:spacing w:line="360" w:lineRule="auto"/>
        <w:ind w:firstLine="709"/>
      </w:pPr>
      <w:r w:rsidRPr="003A0C53">
        <w:rPr>
          <w:lang w:val="es-PE" w:eastAsia="es-PE"/>
        </w:rPr>
        <w:t xml:space="preserve">En la dimensión Vocacional se </w:t>
      </w:r>
      <w:r w:rsidRPr="003A0C53">
        <w:t>encontró una relación significativa entre la metacognición emocional y la decisión que toman los estudiantes antes de iniciar sus estudios (</w:t>
      </w:r>
      <w:r w:rsidRPr="005D63CB">
        <w:rPr>
          <w:i/>
          <w:iCs/>
        </w:rPr>
        <w:t>p</w:t>
      </w:r>
      <w:r w:rsidRPr="003A0C53">
        <w:t xml:space="preserve"> &lt; .05). Sin embargo, no se halló relación significativa entre la metacognición emocional y la motivación para inscribirse en el programa (</w:t>
      </w:r>
      <w:r w:rsidRPr="005D63CB">
        <w:rPr>
          <w:i/>
          <w:iCs/>
        </w:rPr>
        <w:t>p</w:t>
      </w:r>
      <w:r w:rsidRPr="003A0C53">
        <w:t xml:space="preserve"> &gt; .05). Por otro lado, la regulación emocional mostró una relación significativa con el significado que los estudiantes le asignan a su formación (</w:t>
      </w:r>
      <w:r w:rsidRPr="005D63CB">
        <w:rPr>
          <w:i/>
          <w:iCs/>
        </w:rPr>
        <w:t>p</w:t>
      </w:r>
      <w:r w:rsidRPr="003A0C53">
        <w:t xml:space="preserve"> &lt; .05).</w:t>
      </w:r>
    </w:p>
    <w:p w14:paraId="6CD5E356" w14:textId="20639DC8" w:rsidR="00A208A4" w:rsidRPr="003A0C53" w:rsidRDefault="00A208A4" w:rsidP="003A0C53">
      <w:pPr>
        <w:spacing w:line="360" w:lineRule="auto"/>
        <w:ind w:firstLine="709"/>
      </w:pPr>
      <w:r w:rsidRPr="003A0C53">
        <w:t>En la dimensión Universitaria se identificó una relación significativa entre la percepción emocional y los sentimientos que los estudiantes tienen hacia su universidad o centro de estudios (</w:t>
      </w:r>
      <w:r w:rsidRPr="005D63CB">
        <w:rPr>
          <w:i/>
          <w:iCs/>
        </w:rPr>
        <w:t>p</w:t>
      </w:r>
      <w:r w:rsidRPr="003A0C53">
        <w:t xml:space="preserve"> &lt; .05). No obstante, no se observó relación significativa entre las categorías de metacognición emocional y la satisfacción con los estudios (</w:t>
      </w:r>
      <w:r w:rsidRPr="005D63CB">
        <w:rPr>
          <w:i/>
          <w:iCs/>
        </w:rPr>
        <w:t>p</w:t>
      </w:r>
      <w:r w:rsidRPr="003A0C53">
        <w:t xml:space="preserve"> &gt; .05), ni tampoco con la motivación durante la carrera (</w:t>
      </w:r>
      <w:r w:rsidRPr="005D63CB">
        <w:rPr>
          <w:i/>
          <w:iCs/>
        </w:rPr>
        <w:t>p</w:t>
      </w:r>
      <w:r w:rsidRPr="003A0C53">
        <w:t xml:space="preserve"> &gt; .05).</w:t>
      </w:r>
    </w:p>
    <w:p w14:paraId="7DD2443A" w14:textId="63D18741" w:rsidR="00A208A4" w:rsidRDefault="00A208A4" w:rsidP="003A0C53">
      <w:pPr>
        <w:spacing w:line="360" w:lineRule="auto"/>
        <w:ind w:firstLine="709"/>
      </w:pPr>
      <w:r w:rsidRPr="003A0C53">
        <w:t>En la dimensión Expectativa del futuro profesional no se encontró relación significativa entre los niveles de metacognición emocional y las expectativas que los estudiantes tienen sobre su futuro profesional (</w:t>
      </w:r>
      <w:r w:rsidRPr="005D63CB">
        <w:rPr>
          <w:i/>
          <w:iCs/>
        </w:rPr>
        <w:t>p</w:t>
      </w:r>
      <w:r w:rsidRPr="003A0C53">
        <w:t xml:space="preserve"> &gt; .05).</w:t>
      </w:r>
    </w:p>
    <w:p w14:paraId="783EB2C9" w14:textId="77777777" w:rsidR="00FD1452" w:rsidRPr="003A0C53" w:rsidRDefault="00FD1452" w:rsidP="003A0C53">
      <w:pPr>
        <w:spacing w:line="360" w:lineRule="auto"/>
        <w:ind w:firstLine="709"/>
        <w:rPr>
          <w:lang w:val="es-PE"/>
        </w:rPr>
      </w:pPr>
    </w:p>
    <w:p w14:paraId="30002FCB" w14:textId="7D8148C4" w:rsidR="00375AB4" w:rsidRPr="003A0C53" w:rsidRDefault="00741E05" w:rsidP="00FD1452">
      <w:pPr>
        <w:pBdr>
          <w:top w:val="nil"/>
          <w:left w:val="nil"/>
          <w:bottom w:val="nil"/>
          <w:right w:val="nil"/>
          <w:between w:val="nil"/>
        </w:pBdr>
        <w:jc w:val="center"/>
        <w:rPr>
          <w:b/>
          <w:color w:val="000000"/>
          <w:lang w:val="es-PE"/>
        </w:rPr>
      </w:pPr>
      <w:r w:rsidRPr="003A0C53">
        <w:rPr>
          <w:b/>
          <w:color w:val="000000"/>
          <w:lang w:val="es-PE"/>
        </w:rPr>
        <w:t>Discusión</w:t>
      </w:r>
    </w:p>
    <w:p w14:paraId="219B20CD" w14:textId="62CEF9F0" w:rsidR="00A208A4" w:rsidRPr="003A0C53" w:rsidRDefault="00A208A4" w:rsidP="003A0C53">
      <w:pPr>
        <w:spacing w:line="360" w:lineRule="auto"/>
        <w:ind w:firstLine="708"/>
        <w:rPr>
          <w:lang w:eastAsia="es-PE"/>
        </w:rPr>
      </w:pPr>
      <w:r w:rsidRPr="003A0C53">
        <w:rPr>
          <w:lang w:eastAsia="es-PE"/>
        </w:rPr>
        <w:t xml:space="preserve">La ausencia de diferencias estadísticamente significativas en la metacognición emocional entre estudiantes </w:t>
      </w:r>
      <w:r w:rsidR="00733526">
        <w:rPr>
          <w:lang w:eastAsia="es-PE"/>
        </w:rPr>
        <w:t>G1 y G2</w:t>
      </w:r>
      <w:r w:rsidRPr="003A0C53">
        <w:rPr>
          <w:lang w:eastAsia="es-PE"/>
        </w:rPr>
        <w:t xml:space="preserve"> revela que el simple paso del tiempo o la progresión académica no son determinantes suficientes para el desarrollo emocional-metacognitivo. Esta observación es coherente con el principio </w:t>
      </w:r>
      <w:proofErr w:type="spellStart"/>
      <w:r w:rsidRPr="003A0C53">
        <w:rPr>
          <w:lang w:eastAsia="es-PE"/>
        </w:rPr>
        <w:t>enactivo</w:t>
      </w:r>
      <w:proofErr w:type="spellEnd"/>
      <w:r w:rsidRPr="003A0C53">
        <w:rPr>
          <w:lang w:eastAsia="es-PE"/>
        </w:rPr>
        <w:t xml:space="preserve"> de que la experiencia y el aprendizaje emocional no son lineales ni acumulativos de manera mecánica, sino que dependen de la calidad y naturaleza de las interacciones situadas (Gallagher, 2017). Por tanto, la temporalidad </w:t>
      </w:r>
      <w:r w:rsidRPr="003A0C53">
        <w:rPr>
          <w:lang w:eastAsia="es-PE"/>
        </w:rPr>
        <w:lastRenderedPageBreak/>
        <w:t>debe entenderse más como una dimensión cualitativa y no únicamente cuantitativa en la formación de la metacognición emocional.</w:t>
      </w:r>
    </w:p>
    <w:p w14:paraId="5746146A" w14:textId="6EC0BF2A" w:rsidR="00A208A4" w:rsidRPr="003A0C53" w:rsidRDefault="00A208A4" w:rsidP="00E72597">
      <w:pPr>
        <w:spacing w:line="360" w:lineRule="auto"/>
        <w:ind w:firstLine="708"/>
        <w:rPr>
          <w:lang w:eastAsia="es-PE"/>
        </w:rPr>
      </w:pPr>
      <w:r w:rsidRPr="003A0C53">
        <w:rPr>
          <w:lang w:eastAsia="es-PE"/>
        </w:rPr>
        <w:t xml:space="preserve">Contrariamente, la significancia encontrada entre programas académicos indica que los entornos formativos específicos activan distintas configuraciones emocionales y cognitivas. La teoría de la metacognición emocionalmente situada (Flavell, 1979; </w:t>
      </w:r>
      <w:proofErr w:type="spellStart"/>
      <w:r w:rsidRPr="003A0C53">
        <w:rPr>
          <w:lang w:eastAsia="es-PE"/>
        </w:rPr>
        <w:t>Lajoie</w:t>
      </w:r>
      <w:proofErr w:type="spellEnd"/>
      <w:r w:rsidRPr="003A0C53">
        <w:rPr>
          <w:lang w:eastAsia="es-PE"/>
        </w:rPr>
        <w:t xml:space="preserve">, 2008) ilumina esta diferencia al considerar </w:t>
      </w:r>
      <w:r w:rsidR="00E72597">
        <w:rPr>
          <w:lang w:eastAsia="es-PE"/>
        </w:rPr>
        <w:t>el supuesto de las posibles</w:t>
      </w:r>
      <w:r w:rsidRPr="003A0C53">
        <w:rPr>
          <w:lang w:eastAsia="es-PE"/>
        </w:rPr>
        <w:t xml:space="preserve"> prácticas sociales y culturales propias de cada programa </w:t>
      </w:r>
      <w:r w:rsidR="00E72597">
        <w:rPr>
          <w:lang w:eastAsia="es-PE"/>
        </w:rPr>
        <w:t xml:space="preserve">académico y como </w:t>
      </w:r>
      <w:r w:rsidRPr="003A0C53">
        <w:rPr>
          <w:lang w:eastAsia="es-PE"/>
        </w:rPr>
        <w:t>modelan las estrategias metacognitivas</w:t>
      </w:r>
      <w:r w:rsidR="00E72597">
        <w:rPr>
          <w:lang w:eastAsia="es-PE"/>
        </w:rPr>
        <w:t xml:space="preserve">, donde se </w:t>
      </w:r>
      <w:r w:rsidRPr="003A0C53">
        <w:rPr>
          <w:lang w:eastAsia="es-PE"/>
        </w:rPr>
        <w:t>refleja</w:t>
      </w:r>
      <w:r w:rsidR="00E72597">
        <w:rPr>
          <w:lang w:eastAsia="es-PE"/>
        </w:rPr>
        <w:t>n</w:t>
      </w:r>
      <w:r w:rsidRPr="003A0C53">
        <w:rPr>
          <w:lang w:eastAsia="es-PE"/>
        </w:rPr>
        <w:t xml:space="preserve"> contextos profesionales y educativos con dinámicas particulares que favorecen ciertos tipos de regulación emocional, más allá del mero contenido curricular.</w:t>
      </w:r>
    </w:p>
    <w:p w14:paraId="368A0C56" w14:textId="77777777" w:rsidR="00A208A4" w:rsidRPr="003A0C53" w:rsidRDefault="00A208A4" w:rsidP="003A0C53">
      <w:pPr>
        <w:spacing w:line="360" w:lineRule="auto"/>
        <w:ind w:firstLine="708"/>
        <w:rPr>
          <w:lang w:eastAsia="es-PE"/>
        </w:rPr>
      </w:pPr>
      <w:r w:rsidRPr="003A0C53">
        <w:rPr>
          <w:lang w:eastAsia="es-PE"/>
        </w:rPr>
        <w:t xml:space="preserve">La marcada diferencia entre facultades, con la Facultad de Ciencias de la Ingeniería liderando en las tres dimensiones emocionales evaluadas, confirma la influencia decisiva del contexto corporeizado y las demandas prácticas en la construcción de la metacognición emocional. Desde el enfoque de la metacognición corporizada (Lakoff &amp; Johnson, 1999; Fuchs, 2017), esta variabilidad no es sorprendente, dado que las modalidades de interacción corporal, sensorial y social en cada disciplina moldean el modo en que se perciben, comprenden y regulan las emociones. Así, la metacognición emocional se revela como una experiencia </w:t>
      </w:r>
      <w:proofErr w:type="spellStart"/>
      <w:r w:rsidRPr="003A0C53">
        <w:rPr>
          <w:lang w:eastAsia="es-PE"/>
        </w:rPr>
        <w:t>intercorpórea</w:t>
      </w:r>
      <w:proofErr w:type="spellEnd"/>
      <w:r w:rsidRPr="003A0C53">
        <w:rPr>
          <w:lang w:eastAsia="es-PE"/>
        </w:rPr>
        <w:t>, profundamente imbricada en el contexto y la cultura disciplinar.</w:t>
      </w:r>
    </w:p>
    <w:p w14:paraId="6908134F" w14:textId="7CBB6C84" w:rsidR="00A208A4" w:rsidRPr="003A0C53" w:rsidRDefault="00E72597" w:rsidP="003A0C53">
      <w:pPr>
        <w:spacing w:line="360" w:lineRule="auto"/>
        <w:ind w:firstLine="708"/>
        <w:rPr>
          <w:lang w:eastAsia="es-PE"/>
        </w:rPr>
      </w:pPr>
      <w:r>
        <w:rPr>
          <w:lang w:eastAsia="es-PE"/>
        </w:rPr>
        <w:t>L</w:t>
      </w:r>
      <w:r w:rsidR="00A208A4" w:rsidRPr="003A0C53">
        <w:rPr>
          <w:lang w:eastAsia="es-PE"/>
        </w:rPr>
        <w:t>a relación entre metacognición emocional y visión vocacional subraya la importancia de una metacognición crítica que va más allá del control emocional inmediato para incorporar una dimensión reflexiva y ética en la toma de decisiones (</w:t>
      </w:r>
      <w:r w:rsidR="00DE4594">
        <w:rPr>
          <w:lang w:eastAsia="es-PE"/>
        </w:rPr>
        <w:t>Bernal et al., 2019</w:t>
      </w:r>
      <w:r w:rsidR="00A208A4" w:rsidRPr="003A0C53">
        <w:rPr>
          <w:lang w:eastAsia="es-PE"/>
        </w:rPr>
        <w:t>; Zimmerman, 2002). La significativa conexión entre percepción y comprensión con la decisión vocacional y motivación inicial indica que los procesos emocionales metacognitivos son fundamentales para configurar el compromiso y la proyección del estudiante. Sin embargo, la ausencia de relación con la satisfacción o expectativas futuras evidencia que esta relación es compleja, fragmentaria y posiblemente influida por múltiples factores contextuales y personales.</w:t>
      </w:r>
    </w:p>
    <w:p w14:paraId="5D091891" w14:textId="3FEDAD05" w:rsidR="00E72597" w:rsidRDefault="00E72597" w:rsidP="00E72597">
      <w:pPr>
        <w:spacing w:line="360" w:lineRule="auto"/>
        <w:ind w:firstLine="708"/>
      </w:pPr>
      <w:r>
        <w:rPr>
          <w:lang w:eastAsia="es-PE"/>
        </w:rPr>
        <w:t>Se concluyó que l</w:t>
      </w:r>
      <w:r w:rsidR="00A208A4" w:rsidRPr="003A0C53">
        <w:rPr>
          <w:lang w:eastAsia="es-PE"/>
        </w:rPr>
        <w:t>os resultados indican que el desarrollo de la metacognición emocional en estudiantes universitarios no se correlaciona de forma lineal con el avance en los años de estudio, lo que refleja que la regulación y comprensión emocional emergen como procesos fluctuantes autorregulatorios</w:t>
      </w:r>
      <w:bookmarkStart w:id="25" w:name="_Hlk198488119"/>
      <w:r w:rsidR="00A208A4" w:rsidRPr="003A0C53">
        <w:rPr>
          <w:lang w:eastAsia="es-PE"/>
        </w:rPr>
        <w:t xml:space="preserve"> (</w:t>
      </w:r>
      <w:r w:rsidR="00A208A4" w:rsidRPr="003A0C53">
        <w:t xml:space="preserve">Carver y </w:t>
      </w:r>
      <w:r w:rsidR="00A208A4" w:rsidRPr="008656E3">
        <w:rPr>
          <w:color w:val="000000" w:themeColor="text1"/>
        </w:rPr>
        <w:t>Scheier, 1981</w:t>
      </w:r>
      <w:bookmarkEnd w:id="25"/>
      <w:r w:rsidR="008656E3" w:rsidRPr="008656E3">
        <w:rPr>
          <w:color w:val="000000" w:themeColor="text1"/>
        </w:rPr>
        <w:t xml:space="preserve">; </w:t>
      </w:r>
      <w:r w:rsidR="00A208A4" w:rsidRPr="008656E3">
        <w:rPr>
          <w:color w:val="000000" w:themeColor="text1"/>
        </w:rPr>
        <w:t>Gross</w:t>
      </w:r>
      <w:r w:rsidR="008656E3" w:rsidRPr="008656E3">
        <w:rPr>
          <w:color w:val="000000" w:themeColor="text1"/>
        </w:rPr>
        <w:t xml:space="preserve">, </w:t>
      </w:r>
      <w:r w:rsidR="00A208A4" w:rsidRPr="008656E3">
        <w:rPr>
          <w:color w:val="000000" w:themeColor="text1"/>
        </w:rPr>
        <w:t xml:space="preserve">1998), </w:t>
      </w:r>
      <w:r w:rsidR="00A208A4" w:rsidRPr="003A0C53">
        <w:t>donde la percepción y el monitoreo continuo de los estados emocionales permiten ajustes en función del contexto.</w:t>
      </w:r>
    </w:p>
    <w:p w14:paraId="2BA8EA88" w14:textId="77777777" w:rsidR="00E72597" w:rsidRDefault="00E72597" w:rsidP="00E72597">
      <w:pPr>
        <w:spacing w:line="360" w:lineRule="auto"/>
        <w:ind w:firstLine="708"/>
      </w:pPr>
      <w:r>
        <w:t xml:space="preserve">La heterogeneidad significativa en metacognición emocional entre programas y facultades refrenda la perspectiva de la metacognición emocionalmente situada (Flavell, 1979; </w:t>
      </w:r>
      <w:proofErr w:type="spellStart"/>
      <w:r>
        <w:lastRenderedPageBreak/>
        <w:t>Lajoie</w:t>
      </w:r>
      <w:proofErr w:type="spellEnd"/>
      <w:r>
        <w:t xml:space="preserve">, 2008), evidenciando cómo los marcos disciplinarios configuran ecosistemas emocionales específicos. Este fenómeno se articula con la metacognición corporizada (Lakoff &amp; Johnson, 1999; Fuchs, 2017), que postula la inseparabilidad del cuerpo y la interacción social en la </w:t>
      </w:r>
      <w:proofErr w:type="spellStart"/>
      <w:r>
        <w:t>co-construcción</w:t>
      </w:r>
      <w:proofErr w:type="spellEnd"/>
      <w:r>
        <w:t xml:space="preserve"> de la experiencia emocional, revelando que la regulación afectiva se enraíza en prácticas encarnadas propias de cada campo académico.</w:t>
      </w:r>
    </w:p>
    <w:p w14:paraId="61F01747" w14:textId="1CC36432" w:rsidR="00E72597" w:rsidRDefault="00E72597" w:rsidP="00E72597">
      <w:pPr>
        <w:spacing w:line="360" w:lineRule="auto"/>
        <w:ind w:firstLine="708"/>
      </w:pPr>
      <w:r>
        <w:t>La correlación significativa entre la metacognición emocional y la visión institucional de los estudiantes encuentra explicación en el modelo de monitoreo emergente y adaptativo de Nelson</w:t>
      </w:r>
      <w:r w:rsidR="00EC3F0D">
        <w:t xml:space="preserve"> </w:t>
      </w:r>
      <w:r>
        <w:t>(1990), que conceptualiza la metacognición como un sistema dinámico y contextualizado de supervisión y ajuste continuo. A su vez, la metacognición crítica (Livingston, 2003) aporta la dimensión ética y reflexiva, fundamentando una autorregulación emocional que fomenta una percepción universitaria más crítica, comprometida y alineada con proyectos vocacionales conscientes.</w:t>
      </w:r>
    </w:p>
    <w:p w14:paraId="15923C99" w14:textId="741EF028" w:rsidR="00E72597" w:rsidRDefault="00E72597" w:rsidP="00E72597">
      <w:pPr>
        <w:spacing w:line="360" w:lineRule="auto"/>
        <w:ind w:firstLine="708"/>
      </w:pPr>
      <w:r>
        <w:t>En suma, estos hallazgos exigen un paradigma integrador de la metacognición emocional en la educación superior, uno que reconozca su naturaleza dinámica, corporal y situada, y que oriente el diseño de estrategias pedagógicas capaces de promover bienestar emocional y decisiones autónomas, contextualmente ancladas y éticamente informadas.</w:t>
      </w:r>
    </w:p>
    <w:p w14:paraId="7E8F9319" w14:textId="641F58B6" w:rsidR="00375AB4" w:rsidRPr="003A0C53" w:rsidRDefault="00EA786E">
      <w:pPr>
        <w:pBdr>
          <w:top w:val="nil"/>
          <w:left w:val="nil"/>
          <w:bottom w:val="nil"/>
          <w:right w:val="nil"/>
          <w:between w:val="nil"/>
        </w:pBdr>
        <w:spacing w:line="360" w:lineRule="auto"/>
        <w:ind w:firstLine="708"/>
        <w:jc w:val="both"/>
        <w:rPr>
          <w:color w:val="000000"/>
          <w:lang w:val="es-PE"/>
        </w:rPr>
      </w:pPr>
      <w:r w:rsidRPr="003A0C53">
        <w:rPr>
          <w:lang w:val="es-PE"/>
        </w:rPr>
        <w:br w:type="page"/>
      </w:r>
    </w:p>
    <w:p w14:paraId="650B242F" w14:textId="1C65B6E0" w:rsidR="00375AB4" w:rsidRPr="003A0C53" w:rsidRDefault="00E13B0F">
      <w:pPr>
        <w:pBdr>
          <w:top w:val="nil"/>
          <w:left w:val="nil"/>
          <w:bottom w:val="nil"/>
          <w:right w:val="nil"/>
          <w:between w:val="nil"/>
        </w:pBdr>
        <w:jc w:val="center"/>
        <w:rPr>
          <w:b/>
          <w:color w:val="000000"/>
          <w:lang w:val="en-US"/>
        </w:rPr>
      </w:pPr>
      <w:proofErr w:type="spellStart"/>
      <w:r>
        <w:rPr>
          <w:b/>
          <w:color w:val="000000"/>
          <w:lang w:val="en-US"/>
        </w:rPr>
        <w:lastRenderedPageBreak/>
        <w:t>Referencias</w:t>
      </w:r>
      <w:proofErr w:type="spellEnd"/>
    </w:p>
    <w:p w14:paraId="2C117F1A" w14:textId="77777777" w:rsidR="00E13B0F" w:rsidRPr="00E13B0F" w:rsidRDefault="00E13B0F" w:rsidP="00E13B0F">
      <w:pPr>
        <w:spacing w:line="360" w:lineRule="auto"/>
        <w:ind w:left="709" w:hanging="709"/>
        <w:jc w:val="both"/>
      </w:pPr>
    </w:p>
    <w:p w14:paraId="569BB77E" w14:textId="77777777" w:rsidR="00E13B0F" w:rsidRPr="00E13B0F" w:rsidRDefault="00E13B0F" w:rsidP="00E13B0F">
      <w:pPr>
        <w:spacing w:line="360" w:lineRule="auto"/>
        <w:ind w:left="709" w:hanging="709"/>
        <w:jc w:val="both"/>
      </w:pPr>
      <w:r w:rsidRPr="00E13B0F">
        <w:t>‌</w:t>
      </w:r>
      <w:proofErr w:type="spellStart"/>
      <w:r w:rsidRPr="00E13B0F">
        <w:t>Alarco</w:t>
      </w:r>
      <w:proofErr w:type="spellEnd"/>
      <w:r w:rsidRPr="00E13B0F">
        <w:t xml:space="preserve">, G. y </w:t>
      </w:r>
      <w:proofErr w:type="spellStart"/>
      <w:r w:rsidRPr="00E13B0F">
        <w:t>Astocondor</w:t>
      </w:r>
      <w:proofErr w:type="spellEnd"/>
      <w:r w:rsidRPr="00E13B0F">
        <w:t xml:space="preserve">, M. (2021). </w:t>
      </w:r>
      <w:r w:rsidRPr="00E13B0F">
        <w:rPr>
          <w:i/>
          <w:iCs/>
        </w:rPr>
        <w:t>Desigualdades como origen y resultado</w:t>
      </w:r>
      <w:r w:rsidRPr="00E13B0F">
        <w:t xml:space="preserve">. FES. </w:t>
      </w:r>
      <w:hyperlink r:id="rId11" w:history="1">
        <w:r w:rsidRPr="00E13B0F">
          <w:rPr>
            <w:rStyle w:val="Hipervnculo"/>
          </w:rPr>
          <w:t>https://library.fes.de/pdf-files/bueros/peru/18970.pdf</w:t>
        </w:r>
      </w:hyperlink>
      <w:r w:rsidRPr="00E13B0F">
        <w:t xml:space="preserve">  </w:t>
      </w:r>
    </w:p>
    <w:p w14:paraId="2EDB3950" w14:textId="6BF8C63A" w:rsidR="00E13B0F" w:rsidRPr="00E13B0F" w:rsidRDefault="00E13B0F" w:rsidP="00E13B0F">
      <w:pPr>
        <w:spacing w:line="360" w:lineRule="auto"/>
        <w:ind w:left="709" w:hanging="709"/>
        <w:jc w:val="both"/>
      </w:pPr>
      <w:proofErr w:type="spellStart"/>
      <w:r w:rsidRPr="00E13B0F">
        <w:t>Alarco</w:t>
      </w:r>
      <w:proofErr w:type="spellEnd"/>
      <w:r w:rsidRPr="00E13B0F">
        <w:t>, T. (2021). Desigualdades económicas antes y más allá del bicentenario. </w:t>
      </w:r>
      <w:proofErr w:type="spellStart"/>
      <w:r w:rsidRPr="00E13B0F">
        <w:rPr>
          <w:i/>
          <w:iCs/>
        </w:rPr>
        <w:t>FacultyUP</w:t>
      </w:r>
      <w:proofErr w:type="spellEnd"/>
      <w:r w:rsidRPr="00E13B0F">
        <w:rPr>
          <w:i/>
          <w:iCs/>
        </w:rPr>
        <w:t xml:space="preserve"> — Universidad Del Pacífico</w:t>
      </w:r>
      <w:r w:rsidRPr="00E13B0F">
        <w:t xml:space="preserve">, 55–77. </w:t>
      </w:r>
      <w:hyperlink r:id="rId12" w:history="1">
        <w:r w:rsidR="000E3AB7" w:rsidRPr="000C6CD6">
          <w:rPr>
            <w:rStyle w:val="Hipervnculo"/>
          </w:rPr>
          <w:t>https://faculty.up.edu.pe/es/publications/desigualdades-econ%C3%B3micas-antes-y-m%C3%A1s-all%C3%A1-del-bicentenario</w:t>
        </w:r>
      </w:hyperlink>
      <w:r w:rsidR="000E3AB7">
        <w:t xml:space="preserve"> </w:t>
      </w:r>
    </w:p>
    <w:p w14:paraId="2B32720E" w14:textId="77777777" w:rsidR="00E13B0F" w:rsidRPr="00E13B0F" w:rsidRDefault="00E13B0F" w:rsidP="00E13B0F">
      <w:pPr>
        <w:spacing w:line="360" w:lineRule="auto"/>
        <w:ind w:left="709" w:hanging="709"/>
        <w:jc w:val="both"/>
      </w:pPr>
      <w:proofErr w:type="spellStart"/>
      <w:r w:rsidRPr="00E13B0F">
        <w:t>Ammer</w:t>
      </w:r>
      <w:proofErr w:type="spellEnd"/>
      <w:r w:rsidRPr="00E13B0F">
        <w:t xml:space="preserve">, N. (2020). </w:t>
      </w:r>
      <w:r w:rsidRPr="00E13B0F">
        <w:rPr>
          <w:i/>
          <w:iCs/>
        </w:rPr>
        <w:t>Cognición social, bienestar psicológico y salud mental.</w:t>
      </w:r>
      <w:r w:rsidRPr="00E13B0F">
        <w:t xml:space="preserve"> [Tesis de grado, UL]. </w:t>
      </w:r>
      <w:hyperlink r:id="rId13" w:history="1">
        <w:r w:rsidRPr="00E13B0F">
          <w:rPr>
            <w:rStyle w:val="Hipervnculo"/>
          </w:rPr>
          <w:t>https://riull.ull.es/xmlui/bitstream/handle/915/19736/Cognicion%20social,%20bienestar%20psicologico%20y%20salud%20mental..pdf?sequence=1</w:t>
        </w:r>
      </w:hyperlink>
      <w:r w:rsidRPr="00E13B0F">
        <w:t xml:space="preserve"> </w:t>
      </w:r>
    </w:p>
    <w:p w14:paraId="494E3B35" w14:textId="77777777" w:rsidR="00E13B0F" w:rsidRPr="00E13B0F" w:rsidRDefault="00E13B0F" w:rsidP="00E13B0F">
      <w:pPr>
        <w:spacing w:line="360" w:lineRule="auto"/>
        <w:ind w:left="709" w:hanging="709"/>
        <w:jc w:val="both"/>
      </w:pPr>
      <w:r w:rsidRPr="00E13B0F">
        <w:t xml:space="preserve">Auris, D. (2021). </w:t>
      </w:r>
      <w:r w:rsidRPr="00E13B0F">
        <w:rPr>
          <w:i/>
          <w:iCs/>
        </w:rPr>
        <w:t>Desafíos de la educación superior peruana</w:t>
      </w:r>
      <w:r w:rsidRPr="00E13B0F">
        <w:t xml:space="preserve">. UNDAC. </w:t>
      </w:r>
      <w:hyperlink r:id="rId14" w:history="1">
        <w:r w:rsidRPr="00E13B0F">
          <w:rPr>
            <w:rStyle w:val="Hipervnculo"/>
          </w:rPr>
          <w:t>https://www.researchgate.net/publication/355008704_DESAFIOS_DE_LA_EDUCACION_SUPERIOR_PERUANA</w:t>
        </w:r>
      </w:hyperlink>
      <w:r w:rsidRPr="00E13B0F">
        <w:t xml:space="preserve"> </w:t>
      </w:r>
    </w:p>
    <w:p w14:paraId="59423BF7" w14:textId="3580D0FE" w:rsidR="00E13B0F" w:rsidRPr="00E13B0F" w:rsidRDefault="00E13B0F" w:rsidP="00E13B0F">
      <w:pPr>
        <w:spacing w:line="360" w:lineRule="auto"/>
        <w:ind w:left="709" w:hanging="709"/>
        <w:jc w:val="both"/>
      </w:pPr>
      <w:r w:rsidRPr="00E13B0F">
        <w:t>Bennett, M. (2024). </w:t>
      </w:r>
      <w:r w:rsidRPr="00E13B0F">
        <w:rPr>
          <w:i/>
          <w:iCs/>
        </w:rPr>
        <w:t>Una historia de la inteligencia: Los cinco avances evolutivos de nuestro cerebro que determinan el futuro de la inteligencia artificial</w:t>
      </w:r>
      <w:r w:rsidRPr="00E13B0F">
        <w:t>. Tendencias.</w:t>
      </w:r>
    </w:p>
    <w:p w14:paraId="5D035928" w14:textId="074F066F" w:rsidR="00E13B0F" w:rsidRPr="00E13B0F" w:rsidRDefault="00E13B0F" w:rsidP="00E13B0F">
      <w:pPr>
        <w:spacing w:line="360" w:lineRule="auto"/>
        <w:ind w:left="709" w:hanging="709"/>
        <w:jc w:val="both"/>
      </w:pPr>
      <w:proofErr w:type="spellStart"/>
      <w:r w:rsidRPr="00E13B0F">
        <w:t>Boetto</w:t>
      </w:r>
      <w:proofErr w:type="spellEnd"/>
      <w:r w:rsidRPr="00E13B0F">
        <w:t>, C. (2023). </w:t>
      </w:r>
      <w:r w:rsidRPr="00E13B0F">
        <w:rPr>
          <w:i/>
          <w:iCs/>
        </w:rPr>
        <w:t>Introducción a la psicología de la inteligencia</w:t>
      </w:r>
      <w:r w:rsidRPr="00E13B0F">
        <w:t>. Ediciones UC.</w:t>
      </w:r>
    </w:p>
    <w:p w14:paraId="648038FB" w14:textId="77777777" w:rsidR="00E13B0F" w:rsidRPr="00E13B0F" w:rsidRDefault="00E13B0F" w:rsidP="00E13B0F">
      <w:pPr>
        <w:spacing w:line="360" w:lineRule="auto"/>
        <w:ind w:left="709" w:hanging="709"/>
        <w:jc w:val="both"/>
      </w:pPr>
      <w:r w:rsidRPr="00E13B0F">
        <w:t>Bueno, G. (2025). </w:t>
      </w:r>
      <w:r w:rsidRPr="00E13B0F">
        <w:rPr>
          <w:i/>
          <w:iCs/>
        </w:rPr>
        <w:t>Políticas en salud y arquitectura-salud mental</w:t>
      </w:r>
      <w:r w:rsidRPr="00E13B0F">
        <w:t xml:space="preserve">. </w:t>
      </w:r>
      <w:proofErr w:type="spellStart"/>
      <w:r w:rsidRPr="00E13B0F">
        <w:t>Nobuko</w:t>
      </w:r>
      <w:proofErr w:type="spellEnd"/>
      <w:r w:rsidRPr="00E13B0F">
        <w:t>/Diseño editorial.</w:t>
      </w:r>
    </w:p>
    <w:p w14:paraId="2616F324" w14:textId="7B478BE9" w:rsidR="00E13B0F" w:rsidRPr="00E13B0F" w:rsidRDefault="00E13B0F" w:rsidP="00E13B0F">
      <w:pPr>
        <w:spacing w:line="360" w:lineRule="auto"/>
        <w:ind w:left="709" w:hanging="709"/>
        <w:jc w:val="both"/>
      </w:pPr>
      <w:proofErr w:type="spellStart"/>
      <w:r w:rsidRPr="00E13B0F">
        <w:t>Carretié</w:t>
      </w:r>
      <w:proofErr w:type="spellEnd"/>
      <w:r>
        <w:t>,</w:t>
      </w:r>
      <w:r w:rsidRPr="00E13B0F">
        <w:t> L. (2024). </w:t>
      </w:r>
      <w:r w:rsidRPr="00E13B0F">
        <w:rPr>
          <w:i/>
          <w:iCs/>
        </w:rPr>
        <w:t>Anatomía de la mente: Emoción, cognición y cerebro</w:t>
      </w:r>
      <w:r w:rsidRPr="00E13B0F">
        <w:t>. Pirámide.</w:t>
      </w:r>
    </w:p>
    <w:p w14:paraId="597A6C84" w14:textId="75337E18" w:rsidR="00E13B0F" w:rsidRPr="00E13B0F" w:rsidRDefault="00E13B0F" w:rsidP="00E13B0F">
      <w:pPr>
        <w:spacing w:line="360" w:lineRule="auto"/>
        <w:ind w:left="709" w:hanging="709"/>
        <w:jc w:val="both"/>
      </w:pPr>
      <w:r w:rsidRPr="00E13B0F">
        <w:rPr>
          <w:lang w:val="en-US"/>
        </w:rPr>
        <w:t>Carver, C. &amp; Scheier, M. (1981). </w:t>
      </w:r>
      <w:proofErr w:type="spellStart"/>
      <w:r w:rsidRPr="00E13B0F">
        <w:rPr>
          <w:i/>
          <w:iCs/>
        </w:rPr>
        <w:t>Attention</w:t>
      </w:r>
      <w:proofErr w:type="spellEnd"/>
      <w:r w:rsidRPr="00E13B0F">
        <w:rPr>
          <w:i/>
          <w:iCs/>
        </w:rPr>
        <w:t xml:space="preserve"> and </w:t>
      </w:r>
      <w:proofErr w:type="spellStart"/>
      <w:r w:rsidRPr="00E13B0F">
        <w:rPr>
          <w:i/>
          <w:iCs/>
        </w:rPr>
        <w:t>Self-Regulation</w:t>
      </w:r>
      <w:proofErr w:type="spellEnd"/>
      <w:r w:rsidRPr="00E13B0F">
        <w:rPr>
          <w:i/>
          <w:iCs/>
        </w:rPr>
        <w:t xml:space="preserve">: A Control </w:t>
      </w:r>
      <w:proofErr w:type="spellStart"/>
      <w:r w:rsidRPr="00E13B0F">
        <w:rPr>
          <w:i/>
          <w:iCs/>
        </w:rPr>
        <w:t>Theory</w:t>
      </w:r>
      <w:proofErr w:type="spellEnd"/>
      <w:r w:rsidRPr="00E13B0F">
        <w:rPr>
          <w:i/>
          <w:iCs/>
        </w:rPr>
        <w:t xml:space="preserve"> </w:t>
      </w:r>
      <w:proofErr w:type="spellStart"/>
      <w:r w:rsidRPr="00E13B0F">
        <w:rPr>
          <w:i/>
          <w:iCs/>
        </w:rPr>
        <w:t>Approach</w:t>
      </w:r>
      <w:proofErr w:type="spellEnd"/>
      <w:r w:rsidRPr="00E13B0F">
        <w:rPr>
          <w:i/>
          <w:iCs/>
        </w:rPr>
        <w:t xml:space="preserve"> </w:t>
      </w:r>
      <w:proofErr w:type="spellStart"/>
      <w:r w:rsidRPr="00E13B0F">
        <w:rPr>
          <w:i/>
          <w:iCs/>
        </w:rPr>
        <w:t>to</w:t>
      </w:r>
      <w:proofErr w:type="spellEnd"/>
      <w:r w:rsidRPr="00E13B0F">
        <w:rPr>
          <w:i/>
          <w:iCs/>
        </w:rPr>
        <w:t xml:space="preserve"> Human </w:t>
      </w:r>
      <w:proofErr w:type="spellStart"/>
      <w:r w:rsidRPr="00E13B0F">
        <w:rPr>
          <w:i/>
          <w:iCs/>
        </w:rPr>
        <w:t>Behavior</w:t>
      </w:r>
      <w:proofErr w:type="spellEnd"/>
      <w:r w:rsidRPr="00E13B0F">
        <w:t>. Springer.</w:t>
      </w:r>
    </w:p>
    <w:p w14:paraId="48A1E5E2" w14:textId="7218D708" w:rsidR="00E13B0F" w:rsidRPr="00E13B0F" w:rsidRDefault="00E13B0F" w:rsidP="00E13B0F">
      <w:pPr>
        <w:spacing w:line="360" w:lineRule="auto"/>
        <w:ind w:left="709" w:hanging="709"/>
        <w:jc w:val="both"/>
      </w:pPr>
      <w:r w:rsidRPr="00E13B0F">
        <w:t>Castellanos, N. (2022). </w:t>
      </w:r>
      <w:r w:rsidRPr="00E13B0F">
        <w:rPr>
          <w:i/>
          <w:iCs/>
        </w:rPr>
        <w:t>Neurociencia del cuerpo: Cómo el organismo esculpe el cerebro</w:t>
      </w:r>
      <w:r w:rsidRPr="00E13B0F">
        <w:t>. Editorial Kairós.</w:t>
      </w:r>
    </w:p>
    <w:p w14:paraId="05FCF874" w14:textId="77777777" w:rsidR="00E13B0F" w:rsidRPr="00E13B0F" w:rsidRDefault="00E13B0F" w:rsidP="00E13B0F">
      <w:pPr>
        <w:spacing w:line="360" w:lineRule="auto"/>
        <w:ind w:left="709" w:hanging="709"/>
        <w:jc w:val="both"/>
      </w:pPr>
      <w:r w:rsidRPr="00E13B0F">
        <w:t xml:space="preserve">Chura et al. (2019). Bases epistemológicas que sustentan la teoría de las inteligencias múltiples de Howard Gardner en la pedagogía. </w:t>
      </w:r>
      <w:r w:rsidRPr="00905AC6">
        <w:rPr>
          <w:i/>
          <w:iCs/>
        </w:rPr>
        <w:t>Revista Innova Educación, 1</w:t>
      </w:r>
      <w:r w:rsidRPr="00E13B0F">
        <w:t xml:space="preserve">(4). </w:t>
      </w:r>
    </w:p>
    <w:p w14:paraId="54D43C74" w14:textId="0BB3311C" w:rsidR="00E13B0F" w:rsidRPr="00E13B0F" w:rsidRDefault="00E13B0F" w:rsidP="00E13B0F">
      <w:pPr>
        <w:spacing w:line="360" w:lineRule="auto"/>
        <w:ind w:left="709" w:hanging="709"/>
        <w:jc w:val="both"/>
      </w:pPr>
      <w:r w:rsidRPr="00E13B0F">
        <w:t>‌Delgado</w:t>
      </w:r>
      <w:r w:rsidR="00905AC6">
        <w:t xml:space="preserve"> et al.</w:t>
      </w:r>
      <w:r w:rsidRPr="00E13B0F">
        <w:t xml:space="preserve"> (2023). La atención a la diversidad para la educación emocional desde la función orientadora del docente. </w:t>
      </w:r>
      <w:r w:rsidRPr="00905AC6">
        <w:rPr>
          <w:i/>
          <w:iCs/>
        </w:rPr>
        <w:t>Revista RETOS XXI</w:t>
      </w:r>
      <w:r w:rsidRPr="00E13B0F">
        <w:t xml:space="preserve">, 7(1). </w:t>
      </w:r>
      <w:hyperlink r:id="rId15" w:history="1">
        <w:r w:rsidR="000E3AB7" w:rsidRPr="000C6CD6">
          <w:rPr>
            <w:rStyle w:val="Hipervnculo"/>
          </w:rPr>
          <w:t>https://revistaseug.ugr.es/index.php/RETOSXXI/article/view/25347</w:t>
        </w:r>
      </w:hyperlink>
      <w:r w:rsidR="000E3AB7">
        <w:t xml:space="preserve"> </w:t>
      </w:r>
      <w:r w:rsidRPr="00E13B0F">
        <w:t xml:space="preserve">  </w:t>
      </w:r>
    </w:p>
    <w:p w14:paraId="6D1FFE76" w14:textId="6FCE9401" w:rsidR="00E13B0F" w:rsidRPr="00905AC6" w:rsidRDefault="00E13B0F" w:rsidP="00E13B0F">
      <w:pPr>
        <w:spacing w:line="360" w:lineRule="auto"/>
        <w:ind w:left="709" w:hanging="709"/>
        <w:jc w:val="both"/>
        <w:rPr>
          <w:lang w:val="en-US"/>
        </w:rPr>
      </w:pPr>
      <w:r w:rsidRPr="00E13B0F">
        <w:t xml:space="preserve">Di Paolo, E. (2018). </w:t>
      </w:r>
      <w:proofErr w:type="spellStart"/>
      <w:r w:rsidRPr="00E13B0F">
        <w:t>The</w:t>
      </w:r>
      <w:proofErr w:type="spellEnd"/>
      <w:r w:rsidRPr="00E13B0F">
        <w:t xml:space="preserve"> </w:t>
      </w:r>
      <w:proofErr w:type="spellStart"/>
      <w:r w:rsidRPr="00E13B0F">
        <w:t>enactive</w:t>
      </w:r>
      <w:proofErr w:type="spellEnd"/>
      <w:r w:rsidRPr="00E13B0F">
        <w:t xml:space="preserve"> </w:t>
      </w:r>
      <w:proofErr w:type="spellStart"/>
      <w:r w:rsidRPr="00E13B0F">
        <w:t>conception</w:t>
      </w:r>
      <w:proofErr w:type="spellEnd"/>
      <w:r w:rsidRPr="00E13B0F">
        <w:t xml:space="preserve"> </w:t>
      </w:r>
      <w:proofErr w:type="spellStart"/>
      <w:r w:rsidRPr="00E13B0F">
        <w:t>of</w:t>
      </w:r>
      <w:proofErr w:type="spellEnd"/>
      <w:r w:rsidRPr="00E13B0F">
        <w:t xml:space="preserve"> </w:t>
      </w:r>
      <w:proofErr w:type="spellStart"/>
      <w:r w:rsidRPr="00E13B0F">
        <w:t>life</w:t>
      </w:r>
      <w:proofErr w:type="spellEnd"/>
      <w:r w:rsidRPr="00E13B0F">
        <w:t xml:space="preserve">. En </w:t>
      </w:r>
      <w:proofErr w:type="spellStart"/>
      <w:r w:rsidRPr="00E13B0F">
        <w:t>Newen</w:t>
      </w:r>
      <w:proofErr w:type="spellEnd"/>
      <w:r w:rsidRPr="00E13B0F">
        <w:t xml:space="preserve">, A., De </w:t>
      </w:r>
      <w:proofErr w:type="spellStart"/>
      <w:r w:rsidRPr="00E13B0F">
        <w:t>Bruin</w:t>
      </w:r>
      <w:proofErr w:type="spellEnd"/>
      <w:r w:rsidRPr="00E13B0F">
        <w:t>, L., &amp; Gallagher, S. (Eds.) </w:t>
      </w:r>
      <w:r w:rsidRPr="00905AC6">
        <w:rPr>
          <w:i/>
          <w:iCs/>
          <w:lang w:val="en-US"/>
        </w:rPr>
        <w:t>The Oxford handbook of 4E cognition</w:t>
      </w:r>
      <w:r w:rsidRPr="00905AC6">
        <w:rPr>
          <w:lang w:val="en-US"/>
        </w:rPr>
        <w:t>,</w:t>
      </w:r>
      <w:r w:rsidR="00905AC6" w:rsidRPr="00905AC6">
        <w:rPr>
          <w:lang w:val="en-US"/>
        </w:rPr>
        <w:t xml:space="preserve"> </w:t>
      </w:r>
      <w:r w:rsidRPr="00905AC6">
        <w:rPr>
          <w:lang w:val="en-US"/>
        </w:rPr>
        <w:t>71-94. Oxford University Press. </w:t>
      </w:r>
      <w:hyperlink r:id="rId16" w:tgtFrame="_blank" w:history="1">
        <w:r w:rsidRPr="00905AC6">
          <w:rPr>
            <w:rStyle w:val="Hipervnculo"/>
            <w:lang w:val="en-US"/>
          </w:rPr>
          <w:t>https://doi.org/10.1093/oxfordhb/9780198735410.013.4</w:t>
        </w:r>
      </w:hyperlink>
    </w:p>
    <w:p w14:paraId="7F71EA47" w14:textId="08EF6EF8" w:rsidR="00E13B0F" w:rsidRPr="00E13B0F" w:rsidRDefault="00E13B0F" w:rsidP="00E13B0F">
      <w:pPr>
        <w:spacing w:line="360" w:lineRule="auto"/>
        <w:ind w:left="709" w:hanging="709"/>
        <w:jc w:val="both"/>
      </w:pPr>
      <w:r w:rsidRPr="00E13B0F">
        <w:t>‌D</w:t>
      </w:r>
      <w:r w:rsidR="00905AC6" w:rsidRPr="00E13B0F">
        <w:t>onatello</w:t>
      </w:r>
      <w:r w:rsidRPr="00E13B0F">
        <w:t>, P. (2023). </w:t>
      </w:r>
      <w:r w:rsidRPr="00905AC6">
        <w:rPr>
          <w:i/>
          <w:iCs/>
        </w:rPr>
        <w:t xml:space="preserve">Psicología </w:t>
      </w:r>
      <w:r w:rsidR="00905AC6" w:rsidRPr="00905AC6">
        <w:rPr>
          <w:i/>
          <w:iCs/>
        </w:rPr>
        <w:t xml:space="preserve">educacional: procesos cognitivos y emocionales en el </w:t>
      </w:r>
      <w:proofErr w:type="spellStart"/>
      <w:proofErr w:type="gramStart"/>
      <w:r w:rsidR="00905AC6" w:rsidRPr="00905AC6">
        <w:rPr>
          <w:i/>
          <w:iCs/>
        </w:rPr>
        <w:t>aprendizaje</w:t>
      </w:r>
      <w:r w:rsidRPr="00E13B0F">
        <w:t>.Amazon</w:t>
      </w:r>
      <w:proofErr w:type="spellEnd"/>
      <w:proofErr w:type="gramEnd"/>
      <w:r w:rsidRPr="00E13B0F">
        <w:t xml:space="preserve"> Digital </w:t>
      </w:r>
      <w:proofErr w:type="spellStart"/>
      <w:r w:rsidRPr="00E13B0F">
        <w:t>Services</w:t>
      </w:r>
      <w:proofErr w:type="spellEnd"/>
      <w:r w:rsidRPr="00E13B0F">
        <w:t>.</w:t>
      </w:r>
    </w:p>
    <w:p w14:paraId="503597E8" w14:textId="77777777" w:rsidR="00E13B0F" w:rsidRPr="00E13B0F" w:rsidRDefault="00E13B0F" w:rsidP="00E13B0F">
      <w:pPr>
        <w:spacing w:line="360" w:lineRule="auto"/>
        <w:ind w:left="709" w:hanging="709"/>
        <w:jc w:val="both"/>
      </w:pPr>
      <w:proofErr w:type="spellStart"/>
      <w:r w:rsidRPr="00E13B0F">
        <w:lastRenderedPageBreak/>
        <w:t>Escotet</w:t>
      </w:r>
      <w:proofErr w:type="spellEnd"/>
      <w:r w:rsidRPr="00E13B0F">
        <w:t xml:space="preserve">, M. (1990). Visión de la universidad del siglo XXI: dialéctica de la misión universitaria en una era de cambios. </w:t>
      </w:r>
      <w:r w:rsidRPr="00905AC6">
        <w:rPr>
          <w:i/>
          <w:iCs/>
        </w:rPr>
        <w:t xml:space="preserve">Rev. Esp. </w:t>
      </w:r>
      <w:proofErr w:type="spellStart"/>
      <w:r w:rsidRPr="00905AC6">
        <w:rPr>
          <w:i/>
          <w:iCs/>
        </w:rPr>
        <w:t>Psic</w:t>
      </w:r>
      <w:proofErr w:type="spellEnd"/>
      <w:r w:rsidRPr="00E13B0F">
        <w:t xml:space="preserve">., 196, 211-228. </w:t>
      </w:r>
      <w:hyperlink r:id="rId17" w:history="1">
        <w:r w:rsidRPr="00E13B0F">
          <w:rPr>
            <w:rStyle w:val="Hipervnculo"/>
          </w:rPr>
          <w:t>https://www.revistadepedagogia.org/cgi/viewcontent.cgi?article=1946&amp;context=rep</w:t>
        </w:r>
      </w:hyperlink>
      <w:r w:rsidRPr="00E13B0F">
        <w:t xml:space="preserve"> </w:t>
      </w:r>
    </w:p>
    <w:p w14:paraId="331191B3" w14:textId="34962627" w:rsidR="00E13B0F" w:rsidRPr="00E13B0F" w:rsidRDefault="00E13B0F" w:rsidP="00E13B0F">
      <w:pPr>
        <w:spacing w:line="360" w:lineRule="auto"/>
        <w:ind w:left="709" w:hanging="709"/>
        <w:jc w:val="both"/>
      </w:pPr>
      <w:r w:rsidRPr="00E13B0F">
        <w:t>Fernández, L. (2023). </w:t>
      </w:r>
      <w:r w:rsidRPr="00905AC6">
        <w:rPr>
          <w:i/>
          <w:iCs/>
        </w:rPr>
        <w:t xml:space="preserve">La inteligencia adaptativa: El mundo cambia, ¿y </w:t>
      </w:r>
      <w:proofErr w:type="gramStart"/>
      <w:r w:rsidRPr="00905AC6">
        <w:rPr>
          <w:i/>
          <w:iCs/>
        </w:rPr>
        <w:t>tú?.</w:t>
      </w:r>
      <w:proofErr w:type="gramEnd"/>
      <w:r w:rsidR="00905AC6" w:rsidRPr="00E13B0F">
        <w:t xml:space="preserve"> </w:t>
      </w:r>
      <w:r w:rsidRPr="00E13B0F">
        <w:t>Plataforma.</w:t>
      </w:r>
    </w:p>
    <w:p w14:paraId="440F4184" w14:textId="56576211" w:rsidR="00E13B0F" w:rsidRPr="00E13B0F" w:rsidRDefault="00E13B0F" w:rsidP="00E13B0F">
      <w:pPr>
        <w:spacing w:line="360" w:lineRule="auto"/>
        <w:ind w:left="709" w:hanging="709"/>
        <w:jc w:val="both"/>
      </w:pPr>
      <w:r w:rsidRPr="00E13B0F">
        <w:t>Fernández, J. (2022). </w:t>
      </w:r>
      <w:r w:rsidRPr="00905AC6">
        <w:rPr>
          <w:i/>
          <w:iCs/>
        </w:rPr>
        <w:t>Libertad para Gente Inteligente: De la cognición a la acción</w:t>
      </w:r>
      <w:r w:rsidRPr="00E13B0F">
        <w:t>.</w:t>
      </w:r>
      <w:r w:rsidR="00905AC6" w:rsidRPr="00E13B0F">
        <w:t xml:space="preserve"> </w:t>
      </w:r>
      <w:r w:rsidRPr="00E13B0F">
        <w:t>Editorial Autores de Argentina.</w:t>
      </w:r>
    </w:p>
    <w:p w14:paraId="1851355B" w14:textId="037A3D0E" w:rsidR="00E13B0F" w:rsidRPr="00E13B0F" w:rsidRDefault="00E13B0F" w:rsidP="00E13B0F">
      <w:pPr>
        <w:spacing w:line="360" w:lineRule="auto"/>
        <w:ind w:left="709" w:hanging="709"/>
        <w:jc w:val="both"/>
      </w:pPr>
      <w:r w:rsidRPr="00E13B0F">
        <w:t xml:space="preserve">Flavell, F. (1979). Metacognición y monitorización cognitiva. </w:t>
      </w:r>
      <w:r w:rsidRPr="00905AC6">
        <w:rPr>
          <w:i/>
          <w:iCs/>
        </w:rPr>
        <w:t>Psicólogo americano, 34</w:t>
      </w:r>
      <w:r w:rsidRPr="00E13B0F">
        <w:t xml:space="preserve">(10), 906–911. (Traducción de Nicole C. </w:t>
      </w:r>
      <w:proofErr w:type="spellStart"/>
      <w:r w:rsidRPr="00E13B0F">
        <w:t>Refae</w:t>
      </w:r>
      <w:proofErr w:type="spellEnd"/>
      <w:r w:rsidRPr="00E13B0F">
        <w:t>).</w:t>
      </w:r>
    </w:p>
    <w:p w14:paraId="7E7893B6" w14:textId="3CEC4C7F" w:rsidR="00E13B0F" w:rsidRPr="00905AC6" w:rsidRDefault="00E13B0F" w:rsidP="00E13B0F">
      <w:pPr>
        <w:spacing w:line="360" w:lineRule="auto"/>
        <w:ind w:left="709" w:hanging="709"/>
        <w:jc w:val="both"/>
        <w:rPr>
          <w:lang w:val="en-US"/>
        </w:rPr>
      </w:pPr>
      <w:r w:rsidRPr="00E13B0F">
        <w:t xml:space="preserve">Flavell, J. (1987). </w:t>
      </w:r>
      <w:proofErr w:type="spellStart"/>
      <w:r w:rsidRPr="00E13B0F">
        <w:t>Speculations</w:t>
      </w:r>
      <w:proofErr w:type="spellEnd"/>
      <w:r w:rsidRPr="00E13B0F">
        <w:t xml:space="preserve"> </w:t>
      </w:r>
      <w:proofErr w:type="spellStart"/>
      <w:r w:rsidRPr="00E13B0F">
        <w:t>about</w:t>
      </w:r>
      <w:proofErr w:type="spellEnd"/>
      <w:r w:rsidRPr="00E13B0F">
        <w:t xml:space="preserve"> </w:t>
      </w:r>
      <w:proofErr w:type="spellStart"/>
      <w:r w:rsidRPr="00E13B0F">
        <w:t>the</w:t>
      </w:r>
      <w:proofErr w:type="spellEnd"/>
      <w:r w:rsidRPr="00E13B0F">
        <w:t xml:space="preserve"> </w:t>
      </w:r>
      <w:proofErr w:type="spellStart"/>
      <w:r w:rsidRPr="00E13B0F">
        <w:t>nature</w:t>
      </w:r>
      <w:proofErr w:type="spellEnd"/>
      <w:r w:rsidRPr="00E13B0F">
        <w:t xml:space="preserve"> and </w:t>
      </w:r>
      <w:proofErr w:type="spellStart"/>
      <w:r w:rsidRPr="00E13B0F">
        <w:t>development</w:t>
      </w:r>
      <w:proofErr w:type="spellEnd"/>
      <w:r w:rsidRPr="00E13B0F">
        <w:t xml:space="preserve"> </w:t>
      </w:r>
      <w:proofErr w:type="spellStart"/>
      <w:r w:rsidRPr="00E13B0F">
        <w:t>of</w:t>
      </w:r>
      <w:proofErr w:type="spellEnd"/>
      <w:r w:rsidRPr="00E13B0F">
        <w:t xml:space="preserve"> </w:t>
      </w:r>
      <w:proofErr w:type="spellStart"/>
      <w:r w:rsidRPr="00E13B0F">
        <w:t>metacognition</w:t>
      </w:r>
      <w:proofErr w:type="spellEnd"/>
      <w:r w:rsidRPr="00E13B0F">
        <w:t xml:space="preserve">. </w:t>
      </w:r>
      <w:r w:rsidRPr="00905AC6">
        <w:rPr>
          <w:lang w:val="en-US"/>
        </w:rPr>
        <w:t>In Wein-</w:t>
      </w:r>
      <w:proofErr w:type="spellStart"/>
      <w:r w:rsidRPr="00905AC6">
        <w:rPr>
          <w:lang w:val="en-US"/>
        </w:rPr>
        <w:t>ert</w:t>
      </w:r>
      <w:proofErr w:type="spellEnd"/>
      <w:r w:rsidRPr="00905AC6">
        <w:rPr>
          <w:lang w:val="en-US"/>
        </w:rPr>
        <w:t xml:space="preserve">, F., and Kluwe, R. (eds.), </w:t>
      </w:r>
      <w:r w:rsidRPr="00905AC6">
        <w:rPr>
          <w:i/>
          <w:iCs/>
          <w:lang w:val="en-US"/>
        </w:rPr>
        <w:t>Metacognition, Motivation, and Understanding</w:t>
      </w:r>
      <w:r w:rsidRPr="00905AC6">
        <w:rPr>
          <w:lang w:val="en-US"/>
        </w:rPr>
        <w:t>, Erlbaum, Hill-</w:t>
      </w:r>
      <w:proofErr w:type="spellStart"/>
      <w:r w:rsidRPr="00905AC6">
        <w:rPr>
          <w:lang w:val="en-US"/>
        </w:rPr>
        <w:t>sdale</w:t>
      </w:r>
      <w:proofErr w:type="spellEnd"/>
      <w:r w:rsidRPr="00905AC6">
        <w:rPr>
          <w:lang w:val="en-US"/>
        </w:rPr>
        <w:t xml:space="preserve">, NJ, 21–29. </w:t>
      </w:r>
    </w:p>
    <w:p w14:paraId="72C79B09" w14:textId="1BCDF2E2" w:rsidR="00E13B0F" w:rsidRPr="00905AC6" w:rsidRDefault="00E13B0F" w:rsidP="00E13B0F">
      <w:pPr>
        <w:spacing w:line="360" w:lineRule="auto"/>
        <w:ind w:left="709" w:hanging="709"/>
        <w:jc w:val="both"/>
        <w:rPr>
          <w:lang w:val="en-US"/>
        </w:rPr>
      </w:pPr>
      <w:r w:rsidRPr="00E13B0F">
        <w:t xml:space="preserve">Flavell, J. (1992). </w:t>
      </w:r>
      <w:proofErr w:type="spellStart"/>
      <w:r w:rsidRPr="00E13B0F">
        <w:t>Perspectives</w:t>
      </w:r>
      <w:proofErr w:type="spellEnd"/>
      <w:r w:rsidRPr="00E13B0F">
        <w:t xml:space="preserve"> </w:t>
      </w:r>
      <w:proofErr w:type="spellStart"/>
      <w:r w:rsidRPr="00E13B0F">
        <w:t>on</w:t>
      </w:r>
      <w:proofErr w:type="spellEnd"/>
      <w:r w:rsidRPr="00E13B0F">
        <w:t xml:space="preserve"> </w:t>
      </w:r>
      <w:proofErr w:type="spellStart"/>
      <w:r w:rsidRPr="00E13B0F">
        <w:t>perspective</w:t>
      </w:r>
      <w:proofErr w:type="spellEnd"/>
      <w:r w:rsidRPr="00E13B0F">
        <w:t xml:space="preserve"> </w:t>
      </w:r>
      <w:proofErr w:type="spellStart"/>
      <w:r w:rsidRPr="00E13B0F">
        <w:t>taking</w:t>
      </w:r>
      <w:proofErr w:type="spellEnd"/>
      <w:r w:rsidRPr="00E13B0F">
        <w:t xml:space="preserve">. </w:t>
      </w:r>
      <w:r w:rsidRPr="00905AC6">
        <w:rPr>
          <w:lang w:val="en-US"/>
        </w:rPr>
        <w:t xml:space="preserve">In Beilin, H., and Pufall, P. (eds.), </w:t>
      </w:r>
      <w:proofErr w:type="spellStart"/>
      <w:r w:rsidRPr="00905AC6">
        <w:rPr>
          <w:lang w:val="en-US"/>
        </w:rPr>
        <w:t>Piag-et’s</w:t>
      </w:r>
      <w:proofErr w:type="spellEnd"/>
      <w:r w:rsidRPr="00905AC6">
        <w:rPr>
          <w:lang w:val="en-US"/>
        </w:rPr>
        <w:t xml:space="preserve"> </w:t>
      </w:r>
      <w:r w:rsidRPr="00905AC6">
        <w:rPr>
          <w:i/>
          <w:iCs/>
          <w:lang w:val="en-US"/>
        </w:rPr>
        <w:t>Theory: Prospects and Possibilities,</w:t>
      </w:r>
      <w:r w:rsidRPr="00905AC6">
        <w:rPr>
          <w:lang w:val="en-US"/>
        </w:rPr>
        <w:t xml:space="preserve"> Erlbaum, Hillsdale, NJ, 109–139. </w:t>
      </w:r>
    </w:p>
    <w:p w14:paraId="6E939417" w14:textId="77777777" w:rsidR="00E13B0F" w:rsidRPr="00E13B0F" w:rsidRDefault="00E13B0F" w:rsidP="00E13B0F">
      <w:pPr>
        <w:spacing w:line="360" w:lineRule="auto"/>
        <w:ind w:left="709" w:hanging="709"/>
        <w:jc w:val="both"/>
      </w:pPr>
      <w:r w:rsidRPr="00E13B0F">
        <w:t xml:space="preserve">Fuchs, T. (2011). </w:t>
      </w:r>
      <w:proofErr w:type="spellStart"/>
      <w:r w:rsidRPr="00905AC6">
        <w:rPr>
          <w:i/>
          <w:iCs/>
        </w:rPr>
        <w:t>Ecology</w:t>
      </w:r>
      <w:proofErr w:type="spellEnd"/>
      <w:r w:rsidRPr="00905AC6">
        <w:rPr>
          <w:i/>
          <w:iCs/>
        </w:rPr>
        <w:t xml:space="preserve"> </w:t>
      </w:r>
      <w:proofErr w:type="spellStart"/>
      <w:r w:rsidRPr="00905AC6">
        <w:rPr>
          <w:i/>
          <w:iCs/>
        </w:rPr>
        <w:t>of</w:t>
      </w:r>
      <w:proofErr w:type="spellEnd"/>
      <w:r w:rsidRPr="00905AC6">
        <w:rPr>
          <w:i/>
          <w:iCs/>
        </w:rPr>
        <w:t xml:space="preserve"> </w:t>
      </w:r>
      <w:proofErr w:type="spellStart"/>
      <w:r w:rsidRPr="00905AC6">
        <w:rPr>
          <w:i/>
          <w:iCs/>
        </w:rPr>
        <w:t>the</w:t>
      </w:r>
      <w:proofErr w:type="spellEnd"/>
      <w:r w:rsidRPr="00905AC6">
        <w:rPr>
          <w:i/>
          <w:iCs/>
        </w:rPr>
        <w:t xml:space="preserve"> </w:t>
      </w:r>
      <w:proofErr w:type="spellStart"/>
      <w:r w:rsidRPr="00905AC6">
        <w:rPr>
          <w:i/>
          <w:iCs/>
        </w:rPr>
        <w:t>brain</w:t>
      </w:r>
      <w:proofErr w:type="spellEnd"/>
      <w:r w:rsidRPr="00905AC6">
        <w:rPr>
          <w:i/>
          <w:iCs/>
        </w:rPr>
        <w:t xml:space="preserve">: </w:t>
      </w:r>
      <w:proofErr w:type="spellStart"/>
      <w:r w:rsidRPr="00905AC6">
        <w:rPr>
          <w:i/>
          <w:iCs/>
        </w:rPr>
        <w:t>The</w:t>
      </w:r>
      <w:proofErr w:type="spellEnd"/>
      <w:r w:rsidRPr="00905AC6">
        <w:rPr>
          <w:i/>
          <w:iCs/>
        </w:rPr>
        <w:t xml:space="preserve"> </w:t>
      </w:r>
      <w:proofErr w:type="spellStart"/>
      <w:r w:rsidRPr="00905AC6">
        <w:rPr>
          <w:i/>
          <w:iCs/>
        </w:rPr>
        <w:t>phenomenology</w:t>
      </w:r>
      <w:proofErr w:type="spellEnd"/>
      <w:r w:rsidRPr="00905AC6">
        <w:rPr>
          <w:i/>
          <w:iCs/>
        </w:rPr>
        <w:t xml:space="preserve"> and </w:t>
      </w:r>
      <w:proofErr w:type="spellStart"/>
      <w:r w:rsidRPr="00905AC6">
        <w:rPr>
          <w:i/>
          <w:iCs/>
        </w:rPr>
        <w:t>biology</w:t>
      </w:r>
      <w:proofErr w:type="spellEnd"/>
      <w:r w:rsidRPr="00905AC6">
        <w:rPr>
          <w:i/>
          <w:iCs/>
        </w:rPr>
        <w:t xml:space="preserve"> </w:t>
      </w:r>
      <w:proofErr w:type="spellStart"/>
      <w:r w:rsidRPr="00905AC6">
        <w:rPr>
          <w:i/>
          <w:iCs/>
        </w:rPr>
        <w:t>of</w:t>
      </w:r>
      <w:proofErr w:type="spellEnd"/>
      <w:r w:rsidRPr="00905AC6">
        <w:rPr>
          <w:i/>
          <w:iCs/>
        </w:rPr>
        <w:t xml:space="preserve"> </w:t>
      </w:r>
      <w:proofErr w:type="spellStart"/>
      <w:r w:rsidRPr="00905AC6">
        <w:rPr>
          <w:i/>
          <w:iCs/>
        </w:rPr>
        <w:t>the</w:t>
      </w:r>
      <w:proofErr w:type="spellEnd"/>
      <w:r w:rsidRPr="00905AC6">
        <w:rPr>
          <w:i/>
          <w:iCs/>
        </w:rPr>
        <w:t xml:space="preserve"> </w:t>
      </w:r>
      <w:proofErr w:type="spellStart"/>
      <w:r w:rsidRPr="00905AC6">
        <w:rPr>
          <w:i/>
          <w:iCs/>
        </w:rPr>
        <w:t>embodied</w:t>
      </w:r>
      <w:proofErr w:type="spellEnd"/>
      <w:r w:rsidRPr="00905AC6">
        <w:rPr>
          <w:i/>
          <w:iCs/>
        </w:rPr>
        <w:t xml:space="preserve"> </w:t>
      </w:r>
      <w:proofErr w:type="spellStart"/>
      <w:r w:rsidRPr="00905AC6">
        <w:rPr>
          <w:i/>
          <w:iCs/>
        </w:rPr>
        <w:t>mind</w:t>
      </w:r>
      <w:proofErr w:type="spellEnd"/>
      <w:r w:rsidRPr="00905AC6">
        <w:rPr>
          <w:i/>
          <w:iCs/>
        </w:rPr>
        <w:t xml:space="preserve">. </w:t>
      </w:r>
      <w:r w:rsidRPr="00E13B0F">
        <w:t xml:space="preserve">Oxford </w:t>
      </w:r>
      <w:proofErr w:type="spellStart"/>
      <w:r w:rsidRPr="00E13B0F">
        <w:t>University</w:t>
      </w:r>
      <w:proofErr w:type="spellEnd"/>
      <w:r w:rsidRPr="00E13B0F">
        <w:t xml:space="preserve"> </w:t>
      </w:r>
      <w:proofErr w:type="spellStart"/>
      <w:r w:rsidRPr="00E13B0F">
        <w:t>Press</w:t>
      </w:r>
      <w:proofErr w:type="spellEnd"/>
      <w:r w:rsidRPr="00E13B0F">
        <w:t>.</w:t>
      </w:r>
    </w:p>
    <w:p w14:paraId="2EA51EE2" w14:textId="19B4E731" w:rsidR="00E13B0F" w:rsidRPr="00E13B0F" w:rsidRDefault="00E13B0F" w:rsidP="00E13B0F">
      <w:pPr>
        <w:spacing w:line="360" w:lineRule="auto"/>
        <w:ind w:left="709" w:hanging="709"/>
        <w:jc w:val="both"/>
      </w:pPr>
      <w:proofErr w:type="spellStart"/>
      <w:r w:rsidRPr="00E13B0F">
        <w:t>Furth</w:t>
      </w:r>
      <w:proofErr w:type="spellEnd"/>
      <w:r w:rsidRPr="00E13B0F">
        <w:t xml:space="preserve">, H. (1987). </w:t>
      </w:r>
      <w:r w:rsidRPr="00905AC6">
        <w:rPr>
          <w:i/>
          <w:iCs/>
        </w:rPr>
        <w:t>El conocimiento como deseo: un ensayo sobre Freud y Piaget.</w:t>
      </w:r>
      <w:r w:rsidRPr="00E13B0F">
        <w:t xml:space="preserve"> Prensa de la Universidad de Columbia.</w:t>
      </w:r>
    </w:p>
    <w:p w14:paraId="0F9E8691" w14:textId="77777777" w:rsidR="00E13B0F" w:rsidRPr="00E13B0F" w:rsidRDefault="00E13B0F" w:rsidP="00E13B0F">
      <w:pPr>
        <w:spacing w:line="360" w:lineRule="auto"/>
        <w:ind w:left="709" w:hanging="709"/>
        <w:jc w:val="both"/>
      </w:pPr>
      <w:r w:rsidRPr="00E13B0F">
        <w:t xml:space="preserve">Gallagher, S. (2005). </w:t>
      </w:r>
      <w:proofErr w:type="spellStart"/>
      <w:r w:rsidRPr="00905AC6">
        <w:rPr>
          <w:i/>
          <w:iCs/>
        </w:rPr>
        <w:t>How</w:t>
      </w:r>
      <w:proofErr w:type="spellEnd"/>
      <w:r w:rsidRPr="00905AC6">
        <w:rPr>
          <w:i/>
          <w:iCs/>
        </w:rPr>
        <w:t xml:space="preserve"> </w:t>
      </w:r>
      <w:proofErr w:type="spellStart"/>
      <w:r w:rsidRPr="00905AC6">
        <w:rPr>
          <w:i/>
          <w:iCs/>
        </w:rPr>
        <w:t>the</w:t>
      </w:r>
      <w:proofErr w:type="spellEnd"/>
      <w:r w:rsidRPr="00905AC6">
        <w:rPr>
          <w:i/>
          <w:iCs/>
        </w:rPr>
        <w:t xml:space="preserve"> </w:t>
      </w:r>
      <w:proofErr w:type="spellStart"/>
      <w:r w:rsidRPr="00905AC6">
        <w:rPr>
          <w:i/>
          <w:iCs/>
        </w:rPr>
        <w:t>body</w:t>
      </w:r>
      <w:proofErr w:type="spellEnd"/>
      <w:r w:rsidRPr="00905AC6">
        <w:rPr>
          <w:i/>
          <w:iCs/>
        </w:rPr>
        <w:t xml:space="preserve"> </w:t>
      </w:r>
      <w:proofErr w:type="spellStart"/>
      <w:r w:rsidRPr="00905AC6">
        <w:rPr>
          <w:i/>
          <w:iCs/>
        </w:rPr>
        <w:t>shapes</w:t>
      </w:r>
      <w:proofErr w:type="spellEnd"/>
      <w:r w:rsidRPr="00905AC6">
        <w:rPr>
          <w:i/>
          <w:iCs/>
        </w:rPr>
        <w:t xml:space="preserve"> </w:t>
      </w:r>
      <w:proofErr w:type="spellStart"/>
      <w:r w:rsidRPr="00905AC6">
        <w:rPr>
          <w:i/>
          <w:iCs/>
        </w:rPr>
        <w:t>the</w:t>
      </w:r>
      <w:proofErr w:type="spellEnd"/>
      <w:r w:rsidRPr="00905AC6">
        <w:rPr>
          <w:i/>
          <w:iCs/>
        </w:rPr>
        <w:t xml:space="preserve"> </w:t>
      </w:r>
      <w:proofErr w:type="spellStart"/>
      <w:r w:rsidRPr="00905AC6">
        <w:rPr>
          <w:i/>
          <w:iCs/>
        </w:rPr>
        <w:t>mind</w:t>
      </w:r>
      <w:proofErr w:type="spellEnd"/>
      <w:r w:rsidRPr="00905AC6">
        <w:rPr>
          <w:i/>
          <w:iCs/>
        </w:rPr>
        <w:t>.</w:t>
      </w:r>
      <w:r w:rsidRPr="00E13B0F">
        <w:t xml:space="preserve"> Oxford </w:t>
      </w:r>
      <w:proofErr w:type="spellStart"/>
      <w:r w:rsidRPr="00E13B0F">
        <w:t>University</w:t>
      </w:r>
      <w:proofErr w:type="spellEnd"/>
      <w:r w:rsidRPr="00E13B0F">
        <w:t xml:space="preserve"> </w:t>
      </w:r>
      <w:proofErr w:type="spellStart"/>
      <w:r w:rsidRPr="00E13B0F">
        <w:t>Press</w:t>
      </w:r>
      <w:proofErr w:type="spellEnd"/>
      <w:r w:rsidRPr="00E13B0F">
        <w:t>.</w:t>
      </w:r>
    </w:p>
    <w:p w14:paraId="4F9D2092" w14:textId="77777777" w:rsidR="00E13B0F" w:rsidRPr="00E13B0F" w:rsidRDefault="00E13B0F" w:rsidP="00E13B0F">
      <w:pPr>
        <w:spacing w:line="360" w:lineRule="auto"/>
        <w:ind w:left="709" w:hanging="709"/>
        <w:jc w:val="both"/>
      </w:pPr>
      <w:r w:rsidRPr="00E13B0F">
        <w:t xml:space="preserve">Gardner, H. (1985). </w:t>
      </w:r>
      <w:r w:rsidRPr="00905AC6">
        <w:rPr>
          <w:i/>
          <w:iCs/>
        </w:rPr>
        <w:t>Marcos de la mente: la teoría de las inteligencias múltiples.</w:t>
      </w:r>
      <w:r w:rsidRPr="00E13B0F">
        <w:t xml:space="preserve"> Básico Libros.</w:t>
      </w:r>
    </w:p>
    <w:p w14:paraId="59F76E35" w14:textId="77777777" w:rsidR="00E13B0F" w:rsidRPr="00E13B0F" w:rsidRDefault="00E13B0F" w:rsidP="00E13B0F">
      <w:pPr>
        <w:spacing w:line="360" w:lineRule="auto"/>
        <w:ind w:left="709" w:hanging="709"/>
        <w:jc w:val="both"/>
      </w:pPr>
      <w:r w:rsidRPr="00E13B0F">
        <w:t xml:space="preserve">Gardner, H. (1993). </w:t>
      </w:r>
      <w:r w:rsidRPr="00905AC6">
        <w:rPr>
          <w:i/>
          <w:iCs/>
        </w:rPr>
        <w:t>Inteligencias múltiples: la teoría en la práctica.</w:t>
      </w:r>
      <w:r w:rsidRPr="00E13B0F">
        <w:t xml:space="preserve"> Basic </w:t>
      </w:r>
      <w:proofErr w:type="spellStart"/>
      <w:r w:rsidRPr="00E13B0F">
        <w:t>Books</w:t>
      </w:r>
      <w:proofErr w:type="spellEnd"/>
      <w:r w:rsidRPr="00E13B0F">
        <w:t>.</w:t>
      </w:r>
    </w:p>
    <w:p w14:paraId="044BDA0C" w14:textId="77777777" w:rsidR="00E13B0F" w:rsidRPr="00E13B0F" w:rsidRDefault="00E13B0F" w:rsidP="00E13B0F">
      <w:pPr>
        <w:spacing w:line="360" w:lineRule="auto"/>
        <w:ind w:left="709" w:hanging="709"/>
        <w:jc w:val="both"/>
      </w:pPr>
      <w:r w:rsidRPr="00E13B0F">
        <w:t xml:space="preserve">Gardner, H. (1999). </w:t>
      </w:r>
      <w:r w:rsidRPr="00905AC6">
        <w:rPr>
          <w:i/>
          <w:iCs/>
        </w:rPr>
        <w:t>La inteligencia replanteada: inteligencia múltiple para el siglo XXI.</w:t>
      </w:r>
      <w:r w:rsidRPr="00E13B0F">
        <w:t xml:space="preserve"> Libros básicos.</w:t>
      </w:r>
    </w:p>
    <w:p w14:paraId="6CF8BC53" w14:textId="77777777" w:rsidR="00E13B0F" w:rsidRPr="00E13B0F" w:rsidRDefault="00E13B0F" w:rsidP="00E13B0F">
      <w:pPr>
        <w:spacing w:line="360" w:lineRule="auto"/>
        <w:ind w:left="709" w:hanging="709"/>
        <w:jc w:val="both"/>
      </w:pPr>
      <w:r w:rsidRPr="00E13B0F">
        <w:t xml:space="preserve">Gardner, H. (2001). </w:t>
      </w:r>
      <w:r w:rsidRPr="00905AC6">
        <w:rPr>
          <w:i/>
          <w:iCs/>
        </w:rPr>
        <w:t>Estructuras mentales: la teoría de las inteligencias múltiples</w:t>
      </w:r>
      <w:r w:rsidRPr="00E13B0F">
        <w:t xml:space="preserve"> (1ª ed. 1987). Fondo de Cultura Económica.</w:t>
      </w:r>
    </w:p>
    <w:p w14:paraId="2B8F14BE" w14:textId="0361BEC7" w:rsidR="00E13B0F" w:rsidRPr="00E13B0F" w:rsidRDefault="00E13B0F" w:rsidP="00E13B0F">
      <w:pPr>
        <w:spacing w:line="360" w:lineRule="auto"/>
        <w:ind w:left="709" w:hanging="709"/>
        <w:jc w:val="both"/>
      </w:pPr>
      <w:r w:rsidRPr="00E13B0F">
        <w:t xml:space="preserve">Goleman, D. (2022). La inteligencia emocional. Por qué es </w:t>
      </w:r>
      <w:r w:rsidR="00905AC6" w:rsidRPr="00E13B0F">
        <w:t>más</w:t>
      </w:r>
      <w:r w:rsidRPr="00E13B0F">
        <w:t xml:space="preserve"> importante que el cociente intelectual. House </w:t>
      </w:r>
      <w:proofErr w:type="spellStart"/>
      <w:r w:rsidRPr="00E13B0F">
        <w:t>Group</w:t>
      </w:r>
      <w:proofErr w:type="spellEnd"/>
      <w:r w:rsidRPr="00E13B0F">
        <w:t xml:space="preserve">. </w:t>
      </w:r>
      <w:hyperlink r:id="rId18" w:history="1">
        <w:r w:rsidRPr="00E13B0F">
          <w:rPr>
            <w:rStyle w:val="Hipervnculo"/>
          </w:rPr>
          <w:t>https://libgen.is/book/index.php?md5=A4C665FE5F389AAEA9793789ABFDDC94</w:t>
        </w:r>
      </w:hyperlink>
      <w:r w:rsidRPr="00E13B0F">
        <w:t xml:space="preserve"> </w:t>
      </w:r>
    </w:p>
    <w:p w14:paraId="2B1B80E9" w14:textId="156E3E02" w:rsidR="00E13B0F" w:rsidRPr="00E13B0F" w:rsidRDefault="00E13B0F" w:rsidP="00E13B0F">
      <w:pPr>
        <w:spacing w:line="360" w:lineRule="auto"/>
        <w:ind w:left="709" w:hanging="709"/>
        <w:jc w:val="both"/>
      </w:pPr>
      <w:r w:rsidRPr="00E13B0F">
        <w:t xml:space="preserve">Gross, J. (1998). </w:t>
      </w:r>
      <w:proofErr w:type="spellStart"/>
      <w:r w:rsidRPr="00E13B0F">
        <w:t>The</w:t>
      </w:r>
      <w:proofErr w:type="spellEnd"/>
      <w:r w:rsidRPr="00E13B0F">
        <w:t xml:space="preserve"> </w:t>
      </w:r>
      <w:proofErr w:type="spellStart"/>
      <w:r w:rsidRPr="00E13B0F">
        <w:t>emerging</w:t>
      </w:r>
      <w:proofErr w:type="spellEnd"/>
      <w:r w:rsidRPr="00E13B0F">
        <w:t xml:space="preserve"> </w:t>
      </w:r>
      <w:proofErr w:type="spellStart"/>
      <w:r w:rsidRPr="00E13B0F">
        <w:t>field</w:t>
      </w:r>
      <w:proofErr w:type="spellEnd"/>
      <w:r w:rsidRPr="00E13B0F">
        <w:t xml:space="preserve"> </w:t>
      </w:r>
      <w:proofErr w:type="spellStart"/>
      <w:r w:rsidRPr="00E13B0F">
        <w:t>of</w:t>
      </w:r>
      <w:proofErr w:type="spellEnd"/>
      <w:r w:rsidRPr="00E13B0F">
        <w:t xml:space="preserve"> </w:t>
      </w:r>
      <w:proofErr w:type="spellStart"/>
      <w:r w:rsidRPr="00E13B0F">
        <w:t>emotion</w:t>
      </w:r>
      <w:proofErr w:type="spellEnd"/>
      <w:r w:rsidRPr="00E13B0F">
        <w:t xml:space="preserve"> </w:t>
      </w:r>
      <w:proofErr w:type="spellStart"/>
      <w:r w:rsidRPr="00E13B0F">
        <w:t>regulation</w:t>
      </w:r>
      <w:proofErr w:type="spellEnd"/>
      <w:r w:rsidRPr="00E13B0F">
        <w:t xml:space="preserve">: </w:t>
      </w:r>
      <w:proofErr w:type="spellStart"/>
      <w:r w:rsidRPr="00E13B0F">
        <w:t>An</w:t>
      </w:r>
      <w:proofErr w:type="spellEnd"/>
      <w:r w:rsidRPr="00E13B0F">
        <w:t xml:space="preserve"> integrative </w:t>
      </w:r>
      <w:proofErr w:type="spellStart"/>
      <w:r w:rsidRPr="00E13B0F">
        <w:t>review</w:t>
      </w:r>
      <w:proofErr w:type="spellEnd"/>
      <w:r w:rsidRPr="00E13B0F">
        <w:t>. </w:t>
      </w:r>
      <w:proofErr w:type="spellStart"/>
      <w:r w:rsidRPr="00905AC6">
        <w:rPr>
          <w:i/>
          <w:iCs/>
        </w:rPr>
        <w:t>Review</w:t>
      </w:r>
      <w:proofErr w:type="spellEnd"/>
      <w:r w:rsidRPr="00905AC6">
        <w:rPr>
          <w:i/>
          <w:iCs/>
        </w:rPr>
        <w:t xml:space="preserve"> </w:t>
      </w:r>
      <w:proofErr w:type="spellStart"/>
      <w:r w:rsidRPr="00905AC6">
        <w:rPr>
          <w:i/>
          <w:iCs/>
        </w:rPr>
        <w:t>of</w:t>
      </w:r>
      <w:proofErr w:type="spellEnd"/>
      <w:r w:rsidRPr="00905AC6">
        <w:rPr>
          <w:i/>
          <w:iCs/>
        </w:rPr>
        <w:t xml:space="preserve"> General </w:t>
      </w:r>
      <w:proofErr w:type="spellStart"/>
      <w:r w:rsidRPr="00905AC6">
        <w:rPr>
          <w:i/>
          <w:iCs/>
        </w:rPr>
        <w:t>Psychology</w:t>
      </w:r>
      <w:proofErr w:type="spellEnd"/>
      <w:r w:rsidRPr="00905AC6">
        <w:rPr>
          <w:i/>
          <w:iCs/>
        </w:rPr>
        <w:t>, 2</w:t>
      </w:r>
      <w:r w:rsidRPr="00E13B0F">
        <w:t>(3), 271–299. </w:t>
      </w:r>
      <w:hyperlink r:id="rId19" w:tgtFrame="_blank" w:history="1">
        <w:r w:rsidRPr="00E13B0F">
          <w:rPr>
            <w:rStyle w:val="Hipervnculo"/>
          </w:rPr>
          <w:t>https://doi.org/10.1037/1089-2680.2.3.271</w:t>
        </w:r>
      </w:hyperlink>
    </w:p>
    <w:p w14:paraId="592D33D9" w14:textId="6E2B0D4A" w:rsidR="00E13B0F" w:rsidRPr="00E13B0F" w:rsidRDefault="00E13B0F" w:rsidP="00E13B0F">
      <w:pPr>
        <w:spacing w:line="360" w:lineRule="auto"/>
        <w:ind w:left="709" w:hanging="709"/>
        <w:jc w:val="both"/>
      </w:pPr>
      <w:r w:rsidRPr="00E13B0F">
        <w:t xml:space="preserve">Gross, J. (2015). </w:t>
      </w:r>
      <w:proofErr w:type="spellStart"/>
      <w:r w:rsidRPr="00E13B0F">
        <w:t>Emotion</w:t>
      </w:r>
      <w:proofErr w:type="spellEnd"/>
      <w:r w:rsidRPr="00E13B0F">
        <w:t xml:space="preserve"> </w:t>
      </w:r>
      <w:proofErr w:type="spellStart"/>
      <w:r w:rsidRPr="00E13B0F">
        <w:t>regulation</w:t>
      </w:r>
      <w:proofErr w:type="spellEnd"/>
      <w:r w:rsidRPr="00E13B0F">
        <w:t xml:space="preserve">: </w:t>
      </w:r>
      <w:proofErr w:type="spellStart"/>
      <w:r w:rsidRPr="00E13B0F">
        <w:t>Current</w:t>
      </w:r>
      <w:proofErr w:type="spellEnd"/>
      <w:r w:rsidRPr="00E13B0F">
        <w:t xml:space="preserve"> status and future </w:t>
      </w:r>
      <w:proofErr w:type="spellStart"/>
      <w:r w:rsidRPr="00E13B0F">
        <w:t>prospects</w:t>
      </w:r>
      <w:proofErr w:type="spellEnd"/>
      <w:r w:rsidRPr="00E13B0F">
        <w:t>. </w:t>
      </w:r>
      <w:proofErr w:type="spellStart"/>
      <w:r w:rsidRPr="00905AC6">
        <w:rPr>
          <w:i/>
          <w:iCs/>
        </w:rPr>
        <w:t>Psychological</w:t>
      </w:r>
      <w:proofErr w:type="spellEnd"/>
      <w:r w:rsidRPr="00905AC6">
        <w:rPr>
          <w:i/>
          <w:iCs/>
        </w:rPr>
        <w:t xml:space="preserve"> </w:t>
      </w:r>
      <w:proofErr w:type="spellStart"/>
      <w:r w:rsidRPr="00905AC6">
        <w:rPr>
          <w:i/>
          <w:iCs/>
        </w:rPr>
        <w:t>Inquiry</w:t>
      </w:r>
      <w:proofErr w:type="spellEnd"/>
      <w:r w:rsidRPr="00905AC6">
        <w:rPr>
          <w:i/>
          <w:iCs/>
        </w:rPr>
        <w:t>, 26</w:t>
      </w:r>
      <w:r w:rsidRPr="00E13B0F">
        <w:t>(1), 1–26. </w:t>
      </w:r>
      <w:hyperlink r:id="rId20" w:tgtFrame="_blank" w:history="1">
        <w:r w:rsidRPr="00E13B0F">
          <w:rPr>
            <w:rStyle w:val="Hipervnculo"/>
          </w:rPr>
          <w:t>https://doi.org/10.1080/1047840X.2014.940781</w:t>
        </w:r>
      </w:hyperlink>
    </w:p>
    <w:p w14:paraId="362AF76E" w14:textId="3DE180C2" w:rsidR="00E13B0F" w:rsidRPr="00E13B0F" w:rsidRDefault="00E13B0F" w:rsidP="00E13B0F">
      <w:pPr>
        <w:spacing w:line="360" w:lineRule="auto"/>
        <w:ind w:left="709" w:hanging="709"/>
        <w:jc w:val="both"/>
      </w:pPr>
      <w:r w:rsidRPr="00E13B0F">
        <w:t xml:space="preserve">Hernández </w:t>
      </w:r>
      <w:r w:rsidR="000E3AB7">
        <w:t>et al.</w:t>
      </w:r>
      <w:r w:rsidRPr="00E13B0F">
        <w:t> (2024). </w:t>
      </w:r>
      <w:r w:rsidRPr="000E3AB7">
        <w:rPr>
          <w:i/>
          <w:iCs/>
        </w:rPr>
        <w:t>Aprendizaje emocional y social.</w:t>
      </w:r>
      <w:r w:rsidR="000E3AB7" w:rsidRPr="00E13B0F">
        <w:t xml:space="preserve"> </w:t>
      </w:r>
      <w:r w:rsidRPr="00E13B0F">
        <w:t xml:space="preserve">Editorial Sanz y Torres, </w:t>
      </w:r>
      <w:proofErr w:type="gramStart"/>
      <w:r w:rsidRPr="00E13B0F">
        <w:t>S.L..</w:t>
      </w:r>
      <w:proofErr w:type="gramEnd"/>
    </w:p>
    <w:p w14:paraId="29630A82" w14:textId="46FD65DA" w:rsidR="00E13B0F" w:rsidRPr="00E13B0F" w:rsidRDefault="000E3AB7" w:rsidP="00E13B0F">
      <w:pPr>
        <w:spacing w:line="360" w:lineRule="auto"/>
        <w:ind w:left="709" w:hanging="709"/>
        <w:jc w:val="both"/>
      </w:pPr>
      <w:r>
        <w:t>Torres et al.</w:t>
      </w:r>
      <w:r w:rsidR="00E13B0F" w:rsidRPr="00E13B0F">
        <w:t> (2024). </w:t>
      </w:r>
      <w:r w:rsidR="00E13B0F" w:rsidRPr="000E3AB7">
        <w:rPr>
          <w:i/>
          <w:iCs/>
        </w:rPr>
        <w:t>Innovación Educativa: Explorando las nuevas fronteras del aprendizaje.</w:t>
      </w:r>
      <w:r w:rsidRPr="000E3AB7">
        <w:t xml:space="preserve"> </w:t>
      </w:r>
      <w:r w:rsidR="00E13B0F" w:rsidRPr="00E13B0F">
        <w:t xml:space="preserve">Editorial Dykinson, </w:t>
      </w:r>
      <w:proofErr w:type="gramStart"/>
      <w:r w:rsidR="00E13B0F" w:rsidRPr="00E13B0F">
        <w:t>S.L..</w:t>
      </w:r>
      <w:proofErr w:type="gramEnd"/>
    </w:p>
    <w:p w14:paraId="5796E502" w14:textId="77777777" w:rsidR="00E13B0F" w:rsidRPr="000E3AB7" w:rsidRDefault="00E13B0F" w:rsidP="00E13B0F">
      <w:pPr>
        <w:spacing w:line="360" w:lineRule="auto"/>
        <w:ind w:left="709" w:hanging="709"/>
        <w:jc w:val="both"/>
        <w:rPr>
          <w:lang w:val="en-US"/>
        </w:rPr>
      </w:pPr>
      <w:r w:rsidRPr="00E13B0F">
        <w:lastRenderedPageBreak/>
        <w:t>Lakoff, G. (2019). </w:t>
      </w:r>
      <w:r w:rsidRPr="000E3AB7">
        <w:rPr>
          <w:i/>
          <w:iCs/>
        </w:rPr>
        <w:t xml:space="preserve">Ten </w:t>
      </w:r>
      <w:proofErr w:type="spellStart"/>
      <w:r w:rsidRPr="000E3AB7">
        <w:rPr>
          <w:i/>
          <w:iCs/>
        </w:rPr>
        <w:t>Lectures</w:t>
      </w:r>
      <w:proofErr w:type="spellEnd"/>
      <w:r w:rsidRPr="000E3AB7">
        <w:rPr>
          <w:i/>
          <w:iCs/>
        </w:rPr>
        <w:t xml:space="preserve"> </w:t>
      </w:r>
      <w:proofErr w:type="spellStart"/>
      <w:r w:rsidRPr="000E3AB7">
        <w:rPr>
          <w:i/>
          <w:iCs/>
        </w:rPr>
        <w:t>on</w:t>
      </w:r>
      <w:proofErr w:type="spellEnd"/>
      <w:r w:rsidRPr="000E3AB7">
        <w:rPr>
          <w:i/>
          <w:iCs/>
        </w:rPr>
        <w:t xml:space="preserve"> Cognitive </w:t>
      </w:r>
      <w:proofErr w:type="spellStart"/>
      <w:r w:rsidRPr="000E3AB7">
        <w:rPr>
          <w:i/>
          <w:iCs/>
        </w:rPr>
        <w:t>Linguistics</w:t>
      </w:r>
      <w:proofErr w:type="spellEnd"/>
      <w:r w:rsidRPr="00E13B0F">
        <w:t xml:space="preserve">. </w:t>
      </w:r>
      <w:r w:rsidRPr="000E3AB7">
        <w:rPr>
          <w:lang w:val="en-US"/>
        </w:rPr>
        <w:t>Brill.</w:t>
      </w:r>
    </w:p>
    <w:p w14:paraId="52DC5804" w14:textId="6932AC9A" w:rsidR="00E13B0F" w:rsidRPr="00E13B0F" w:rsidRDefault="00E13B0F" w:rsidP="00E13B0F">
      <w:pPr>
        <w:spacing w:line="360" w:lineRule="auto"/>
        <w:ind w:left="709" w:hanging="709"/>
        <w:jc w:val="both"/>
      </w:pPr>
      <w:r w:rsidRPr="000E3AB7">
        <w:rPr>
          <w:lang w:val="es-PE"/>
        </w:rPr>
        <w:t>Bernal</w:t>
      </w:r>
      <w:r w:rsidR="000E3AB7">
        <w:rPr>
          <w:lang w:val="es-PE"/>
        </w:rPr>
        <w:t xml:space="preserve"> (2019). </w:t>
      </w:r>
      <w:r w:rsidR="000E3AB7">
        <w:t>I</w:t>
      </w:r>
      <w:r w:rsidR="000E3AB7" w:rsidRPr="00E13B0F">
        <w:t>nteracción conceptual entre el pensamiento crítico y metacognición</w:t>
      </w:r>
      <w:r w:rsidRPr="00E13B0F">
        <w:t>.</w:t>
      </w:r>
      <w:r w:rsidR="000E3AB7">
        <w:t xml:space="preserve"> </w:t>
      </w:r>
      <w:r w:rsidR="000E3AB7" w:rsidRPr="000E3AB7">
        <w:rPr>
          <w:i/>
          <w:iCs/>
        </w:rPr>
        <w:t xml:space="preserve">Rev. Lat. </w:t>
      </w:r>
      <w:proofErr w:type="spellStart"/>
      <w:r w:rsidR="000E3AB7" w:rsidRPr="000E3AB7">
        <w:rPr>
          <w:i/>
          <w:iCs/>
        </w:rPr>
        <w:t>Est</w:t>
      </w:r>
      <w:proofErr w:type="spellEnd"/>
      <w:r w:rsidR="000E3AB7" w:rsidRPr="000E3AB7">
        <w:rPr>
          <w:i/>
          <w:iCs/>
        </w:rPr>
        <w:t xml:space="preserve">. </w:t>
      </w:r>
      <w:proofErr w:type="spellStart"/>
      <w:r w:rsidR="000E3AB7" w:rsidRPr="000E3AB7">
        <w:rPr>
          <w:i/>
          <w:iCs/>
        </w:rPr>
        <w:t>Educ</w:t>
      </w:r>
      <w:proofErr w:type="spellEnd"/>
      <w:r w:rsidR="000E3AB7" w:rsidRPr="000E3AB7">
        <w:rPr>
          <w:i/>
          <w:iCs/>
        </w:rPr>
        <w:t>., 15</w:t>
      </w:r>
      <w:r w:rsidR="000E3AB7">
        <w:t>(1).</w:t>
      </w:r>
      <w:r w:rsidRPr="00E13B0F">
        <w:t xml:space="preserve"> </w:t>
      </w:r>
      <w:hyperlink r:id="rId21" w:history="1">
        <w:r w:rsidR="000E3AB7" w:rsidRPr="000C6CD6">
          <w:rPr>
            <w:rStyle w:val="Hipervnculo"/>
          </w:rPr>
          <w:t>https://doi.org/10.17151/rlee.2019.15.1.11</w:t>
        </w:r>
      </w:hyperlink>
      <w:r w:rsidR="000E3AB7">
        <w:t xml:space="preserve"> </w:t>
      </w:r>
    </w:p>
    <w:p w14:paraId="6A296692" w14:textId="77777777" w:rsidR="00E13B0F" w:rsidRPr="00E13B0F" w:rsidRDefault="00E13B0F" w:rsidP="00E13B0F">
      <w:pPr>
        <w:spacing w:line="360" w:lineRule="auto"/>
        <w:ind w:left="709" w:hanging="709"/>
        <w:jc w:val="both"/>
      </w:pPr>
      <w:r w:rsidRPr="00E13B0F">
        <w:t xml:space="preserve">Marina, J. (2024). </w:t>
      </w:r>
      <w:r w:rsidRPr="000E3AB7">
        <w:rPr>
          <w:i/>
          <w:iCs/>
        </w:rPr>
        <w:t>La inteligencia ejecutiva</w:t>
      </w:r>
      <w:r w:rsidRPr="00E13B0F">
        <w:t xml:space="preserve">. Ariel. </w:t>
      </w:r>
    </w:p>
    <w:p w14:paraId="5150D611" w14:textId="77777777" w:rsidR="00E13B0F" w:rsidRPr="00E13B0F" w:rsidRDefault="00E13B0F" w:rsidP="00E13B0F">
      <w:pPr>
        <w:spacing w:line="360" w:lineRule="auto"/>
        <w:ind w:left="709" w:hanging="709"/>
        <w:jc w:val="both"/>
      </w:pPr>
      <w:r w:rsidRPr="00E13B0F">
        <w:t xml:space="preserve">Mayer, J. &amp; Salovey, P. (1999). </w:t>
      </w:r>
      <w:proofErr w:type="spellStart"/>
      <w:r w:rsidRPr="00E13B0F">
        <w:t>Emotional</w:t>
      </w:r>
      <w:proofErr w:type="spellEnd"/>
      <w:r w:rsidRPr="00E13B0F">
        <w:t xml:space="preserve"> </w:t>
      </w:r>
      <w:proofErr w:type="spellStart"/>
      <w:r w:rsidRPr="00E13B0F">
        <w:t>intelligence</w:t>
      </w:r>
      <w:proofErr w:type="spellEnd"/>
      <w:r w:rsidRPr="00E13B0F">
        <w:t xml:space="preserve"> </w:t>
      </w:r>
      <w:proofErr w:type="spellStart"/>
      <w:r w:rsidRPr="00E13B0F">
        <w:t>meets</w:t>
      </w:r>
      <w:proofErr w:type="spellEnd"/>
      <w:r w:rsidRPr="00E13B0F">
        <w:t xml:space="preserve"> </w:t>
      </w:r>
      <w:proofErr w:type="spellStart"/>
      <w:r w:rsidRPr="00E13B0F">
        <w:t>traditional</w:t>
      </w:r>
      <w:proofErr w:type="spellEnd"/>
      <w:r w:rsidRPr="00E13B0F">
        <w:t xml:space="preserve"> </w:t>
      </w:r>
      <w:proofErr w:type="spellStart"/>
      <w:r w:rsidRPr="00E13B0F">
        <w:t>standards</w:t>
      </w:r>
      <w:proofErr w:type="spellEnd"/>
      <w:r w:rsidRPr="00E13B0F">
        <w:t xml:space="preserve"> </w:t>
      </w:r>
      <w:proofErr w:type="spellStart"/>
      <w:r w:rsidRPr="00E13B0F">
        <w:t>for</w:t>
      </w:r>
      <w:proofErr w:type="spellEnd"/>
      <w:r w:rsidRPr="00E13B0F">
        <w:t xml:space="preserve"> </w:t>
      </w:r>
      <w:proofErr w:type="spellStart"/>
      <w:r w:rsidRPr="00E13B0F">
        <w:t>an</w:t>
      </w:r>
      <w:proofErr w:type="spellEnd"/>
      <w:r w:rsidRPr="00E13B0F">
        <w:t xml:space="preserve"> </w:t>
      </w:r>
      <w:proofErr w:type="spellStart"/>
      <w:r w:rsidRPr="00E13B0F">
        <w:t>intelligence</w:t>
      </w:r>
      <w:proofErr w:type="spellEnd"/>
      <w:r w:rsidRPr="00E13B0F">
        <w:t xml:space="preserve">. </w:t>
      </w:r>
      <w:proofErr w:type="spellStart"/>
      <w:r w:rsidRPr="000E3AB7">
        <w:rPr>
          <w:i/>
          <w:iCs/>
        </w:rPr>
        <w:t>Intelligence</w:t>
      </w:r>
      <w:proofErr w:type="spellEnd"/>
      <w:r w:rsidRPr="000E3AB7">
        <w:rPr>
          <w:i/>
          <w:iCs/>
        </w:rPr>
        <w:t>, 27</w:t>
      </w:r>
      <w:r w:rsidRPr="00E13B0F">
        <w:t>(4), 267–298.</w:t>
      </w:r>
    </w:p>
    <w:p w14:paraId="25311AA7" w14:textId="77777777" w:rsidR="00E13B0F" w:rsidRPr="00E13B0F" w:rsidRDefault="00E13B0F" w:rsidP="00E13B0F">
      <w:pPr>
        <w:spacing w:line="360" w:lineRule="auto"/>
        <w:ind w:left="709" w:hanging="709"/>
        <w:jc w:val="both"/>
      </w:pPr>
      <w:r w:rsidRPr="00E13B0F">
        <w:t xml:space="preserve">Molina, L. (2024). La metacognición: estrategia para el desarrollo de competencias académicas. </w:t>
      </w:r>
      <w:r w:rsidRPr="000E3AB7">
        <w:rPr>
          <w:i/>
          <w:iCs/>
        </w:rPr>
        <w:t>Ciencia Latina Revista Científica Multidisciplinar, 8</w:t>
      </w:r>
      <w:r w:rsidRPr="00E13B0F">
        <w:t xml:space="preserve">(2), 1-20. DOI: </w:t>
      </w:r>
      <w:hyperlink r:id="rId22" w:history="1">
        <w:r w:rsidRPr="00E13B0F">
          <w:rPr>
            <w:rStyle w:val="Hipervnculo"/>
          </w:rPr>
          <w:t>https://doi.org/10.37811/cl_rcm.v8i2.11030</w:t>
        </w:r>
      </w:hyperlink>
      <w:r w:rsidRPr="00E13B0F">
        <w:t xml:space="preserve"> </w:t>
      </w:r>
    </w:p>
    <w:p w14:paraId="67D82F4A" w14:textId="7C723864" w:rsidR="00E13B0F" w:rsidRPr="00E13B0F" w:rsidRDefault="00E13B0F" w:rsidP="00E13B0F">
      <w:pPr>
        <w:spacing w:line="360" w:lineRule="auto"/>
        <w:ind w:left="709" w:hanging="709"/>
        <w:jc w:val="both"/>
      </w:pPr>
      <w:r w:rsidRPr="00E13B0F">
        <w:t>Molina, D. (2022). </w:t>
      </w:r>
      <w:r w:rsidRPr="000E3AB7">
        <w:rPr>
          <w:i/>
          <w:iCs/>
        </w:rPr>
        <w:t xml:space="preserve">Actividades </w:t>
      </w:r>
      <w:proofErr w:type="spellStart"/>
      <w:r w:rsidRPr="000E3AB7">
        <w:rPr>
          <w:i/>
          <w:iCs/>
        </w:rPr>
        <w:t>neuroeduca</w:t>
      </w:r>
      <w:proofErr w:type="spellEnd"/>
      <w:r w:rsidRPr="000E3AB7">
        <w:rPr>
          <w:i/>
          <w:iCs/>
        </w:rPr>
        <w:t>: Metacognición y entrenamiento de las funciones ejecutivas</w:t>
      </w:r>
      <w:r w:rsidRPr="00E13B0F">
        <w:t xml:space="preserve">. </w:t>
      </w:r>
      <w:r w:rsidR="000E3AB7">
        <w:t xml:space="preserve">Amazon. </w:t>
      </w:r>
    </w:p>
    <w:p w14:paraId="6B9B13AE" w14:textId="77777777" w:rsidR="00E13B0F" w:rsidRPr="00E13B0F" w:rsidRDefault="00E13B0F" w:rsidP="00E13B0F">
      <w:pPr>
        <w:spacing w:line="360" w:lineRule="auto"/>
        <w:ind w:left="709" w:hanging="709"/>
        <w:jc w:val="both"/>
      </w:pPr>
      <w:r w:rsidRPr="00E13B0F">
        <w:t xml:space="preserve">Morin, E. (2000). </w:t>
      </w:r>
      <w:r w:rsidRPr="000E3AB7">
        <w:rPr>
          <w:i/>
          <w:iCs/>
        </w:rPr>
        <w:t>Introducción al pensamiento complejo</w:t>
      </w:r>
      <w:r w:rsidRPr="00E13B0F">
        <w:t xml:space="preserve">. Gedisa. </w:t>
      </w:r>
      <w:hyperlink r:id="rId23" w:history="1">
        <w:r w:rsidRPr="00E13B0F">
          <w:rPr>
            <w:rStyle w:val="Hipervnculo"/>
          </w:rPr>
          <w:t>https://libgen.is/book/index.php?md5=01BDEC0F87587D2F7CEDF7B1CD8160A9</w:t>
        </w:r>
      </w:hyperlink>
      <w:r w:rsidRPr="00E13B0F">
        <w:t xml:space="preserve"> </w:t>
      </w:r>
    </w:p>
    <w:p w14:paraId="374EE655" w14:textId="77777777" w:rsidR="00E13B0F" w:rsidRPr="00E13B0F" w:rsidRDefault="00E13B0F" w:rsidP="00E13B0F">
      <w:pPr>
        <w:spacing w:line="360" w:lineRule="auto"/>
        <w:ind w:left="709" w:hanging="709"/>
        <w:jc w:val="both"/>
      </w:pPr>
      <w:r w:rsidRPr="00E13B0F">
        <w:t xml:space="preserve">Morin, E. (2011). </w:t>
      </w:r>
      <w:r w:rsidRPr="000E3AB7">
        <w:rPr>
          <w:i/>
          <w:iCs/>
        </w:rPr>
        <w:t>La vía para el futuro y la humanidad</w:t>
      </w:r>
      <w:r w:rsidRPr="00E13B0F">
        <w:t xml:space="preserve">. Paidós Ibérica. </w:t>
      </w:r>
      <w:hyperlink r:id="rId24" w:history="1">
        <w:r w:rsidRPr="00E13B0F">
          <w:rPr>
            <w:rStyle w:val="Hipervnculo"/>
          </w:rPr>
          <w:t>https://libgen.is/book/index.php?md5=491A9B0267C2795FD3E7A7D8FFF5EC8B</w:t>
        </w:r>
      </w:hyperlink>
    </w:p>
    <w:p w14:paraId="68E728E9" w14:textId="77777777" w:rsidR="00E13B0F" w:rsidRPr="00E13B0F" w:rsidRDefault="00E13B0F" w:rsidP="00E13B0F">
      <w:pPr>
        <w:spacing w:line="360" w:lineRule="auto"/>
        <w:ind w:left="709" w:hanging="709"/>
        <w:jc w:val="both"/>
      </w:pPr>
      <w:r w:rsidRPr="00E13B0F">
        <w:t xml:space="preserve">Moya, S. (2023). </w:t>
      </w:r>
      <w:r w:rsidRPr="000E3AB7">
        <w:rPr>
          <w:i/>
          <w:iCs/>
        </w:rPr>
        <w:t>Resignificación didáctica de la cognición y metacognición de la Comprensión Lectora: Una propuesta didáctica para estudiantes de quinto básico</w:t>
      </w:r>
      <w:r w:rsidRPr="00E13B0F">
        <w:t xml:space="preserve">. UCSH. </w:t>
      </w:r>
    </w:p>
    <w:p w14:paraId="07197147" w14:textId="77777777" w:rsidR="00E13B0F" w:rsidRPr="00E13B0F" w:rsidRDefault="00E13B0F" w:rsidP="00E13B0F">
      <w:pPr>
        <w:spacing w:line="360" w:lineRule="auto"/>
        <w:ind w:left="709" w:hanging="709"/>
        <w:jc w:val="both"/>
      </w:pPr>
      <w:r w:rsidRPr="00E13B0F">
        <w:t xml:space="preserve">Murcia, V. &amp; Restrepo, D. (2024). La salud mental en el nuevo reto de la educación en Colombia. </w:t>
      </w:r>
      <w:r w:rsidRPr="000E3AB7">
        <w:rPr>
          <w:i/>
          <w:iCs/>
        </w:rPr>
        <w:t>Ciencia Latina Revista Científica Multidisciplinar, 8</w:t>
      </w:r>
      <w:r w:rsidRPr="00E13B0F">
        <w:t xml:space="preserve">(3), 1-11. DOI: </w:t>
      </w:r>
      <w:hyperlink r:id="rId25" w:history="1">
        <w:r w:rsidRPr="00E13B0F">
          <w:rPr>
            <w:rStyle w:val="Hipervnculo"/>
          </w:rPr>
          <w:t>https://doi.org/10.37811/cl_rcm.v8i3.12254</w:t>
        </w:r>
      </w:hyperlink>
      <w:r w:rsidRPr="00E13B0F">
        <w:t xml:space="preserve"> </w:t>
      </w:r>
    </w:p>
    <w:p w14:paraId="761B6337" w14:textId="77777777" w:rsidR="00E13B0F" w:rsidRPr="00E13B0F" w:rsidRDefault="00E13B0F" w:rsidP="00E13B0F">
      <w:pPr>
        <w:spacing w:line="360" w:lineRule="auto"/>
        <w:ind w:left="709" w:hanging="709"/>
        <w:jc w:val="both"/>
      </w:pPr>
      <w:r w:rsidRPr="00E13B0F">
        <w:t>Nelson, T. (1990). </w:t>
      </w:r>
      <w:proofErr w:type="spellStart"/>
      <w:r w:rsidRPr="000E3AB7">
        <w:rPr>
          <w:i/>
          <w:iCs/>
        </w:rPr>
        <w:t>Metamemory</w:t>
      </w:r>
      <w:proofErr w:type="spellEnd"/>
      <w:r w:rsidRPr="000E3AB7">
        <w:rPr>
          <w:i/>
          <w:iCs/>
        </w:rPr>
        <w:t xml:space="preserve">: A </w:t>
      </w:r>
      <w:proofErr w:type="spellStart"/>
      <w:r w:rsidRPr="000E3AB7">
        <w:rPr>
          <w:i/>
          <w:iCs/>
        </w:rPr>
        <w:t>Theoretical</w:t>
      </w:r>
      <w:proofErr w:type="spellEnd"/>
      <w:r w:rsidRPr="000E3AB7">
        <w:rPr>
          <w:i/>
          <w:iCs/>
        </w:rPr>
        <w:t xml:space="preserve"> Framework and New </w:t>
      </w:r>
      <w:proofErr w:type="spellStart"/>
      <w:r w:rsidRPr="000E3AB7">
        <w:rPr>
          <w:i/>
          <w:iCs/>
        </w:rPr>
        <w:t>Findings</w:t>
      </w:r>
      <w:proofErr w:type="spellEnd"/>
      <w:r w:rsidRPr="00E13B0F">
        <w:t xml:space="preserve"> (G. H. </w:t>
      </w:r>
      <w:proofErr w:type="spellStart"/>
      <w:r w:rsidRPr="00E13B0F">
        <w:t>Bower</w:t>
      </w:r>
      <w:proofErr w:type="spellEnd"/>
      <w:r w:rsidRPr="00E13B0F">
        <w:t xml:space="preserve">, Ed.). </w:t>
      </w:r>
      <w:proofErr w:type="spellStart"/>
      <w:r w:rsidRPr="00E13B0F">
        <w:t>ScienceDirect</w:t>
      </w:r>
      <w:proofErr w:type="spellEnd"/>
      <w:r w:rsidRPr="00E13B0F">
        <w:t xml:space="preserve">; </w:t>
      </w:r>
      <w:proofErr w:type="spellStart"/>
      <w:r w:rsidRPr="00E13B0F">
        <w:t>Academic</w:t>
      </w:r>
      <w:proofErr w:type="spellEnd"/>
      <w:r w:rsidRPr="00E13B0F">
        <w:t xml:space="preserve"> </w:t>
      </w:r>
      <w:proofErr w:type="spellStart"/>
      <w:r w:rsidRPr="00E13B0F">
        <w:t>Press</w:t>
      </w:r>
      <w:proofErr w:type="spellEnd"/>
      <w:r w:rsidRPr="00E13B0F">
        <w:t xml:space="preserve">. </w:t>
      </w:r>
      <w:hyperlink r:id="rId26" w:history="1">
        <w:r w:rsidRPr="00E13B0F">
          <w:rPr>
            <w:rStyle w:val="Hipervnculo"/>
          </w:rPr>
          <w:t>https://www.sciencedirect.com/science/article/abs/pii/S0079742108600535</w:t>
        </w:r>
      </w:hyperlink>
      <w:r w:rsidRPr="00E13B0F">
        <w:t xml:space="preserve"> </w:t>
      </w:r>
    </w:p>
    <w:p w14:paraId="13BA3E8D" w14:textId="7BF77850" w:rsidR="00E13B0F" w:rsidRPr="00E13B0F" w:rsidRDefault="00E13B0F" w:rsidP="00E13B0F">
      <w:pPr>
        <w:spacing w:line="360" w:lineRule="auto"/>
        <w:ind w:left="709" w:hanging="709"/>
        <w:jc w:val="both"/>
      </w:pPr>
      <w:r w:rsidRPr="00E13B0F">
        <w:t>Nieto</w:t>
      </w:r>
      <w:r w:rsidR="000E3AB7">
        <w:t xml:space="preserve"> et al.</w:t>
      </w:r>
      <w:r w:rsidR="000E3AB7" w:rsidRPr="00E13B0F">
        <w:t xml:space="preserve"> </w:t>
      </w:r>
      <w:r w:rsidRPr="00E13B0F">
        <w:t>(2023). </w:t>
      </w:r>
      <w:r w:rsidRPr="000E3AB7">
        <w:rPr>
          <w:i/>
          <w:iCs/>
        </w:rPr>
        <w:t>Estudios contemporáneos en cognición comparada 1</w:t>
      </w:r>
      <w:r w:rsidRPr="00E13B0F">
        <w:t>.</w:t>
      </w:r>
      <w:r w:rsidR="000E3AB7" w:rsidRPr="00E13B0F">
        <w:t xml:space="preserve"> </w:t>
      </w:r>
      <w:r w:rsidRPr="00E13B0F">
        <w:t>UNAM, Facultad de Psicología.</w:t>
      </w:r>
    </w:p>
    <w:p w14:paraId="6AFE6D94" w14:textId="77777777" w:rsidR="00E13B0F" w:rsidRPr="00E13B0F" w:rsidRDefault="00E13B0F" w:rsidP="00E13B0F">
      <w:pPr>
        <w:spacing w:line="360" w:lineRule="auto"/>
        <w:ind w:left="709" w:hanging="709"/>
        <w:jc w:val="both"/>
      </w:pPr>
      <w:r w:rsidRPr="00E13B0F">
        <w:t>Ortiz, A. (2024). </w:t>
      </w:r>
      <w:r w:rsidRPr="000E3AB7">
        <w:rPr>
          <w:i/>
          <w:iCs/>
        </w:rPr>
        <w:t>Pensamiento crítico y habilidades cognitivas, comunicativas, emocionales y profesionales</w:t>
      </w:r>
      <w:r w:rsidRPr="00E13B0F">
        <w:t>. Ediciones de la U.</w:t>
      </w:r>
    </w:p>
    <w:p w14:paraId="3DBEB61C" w14:textId="77777777" w:rsidR="00E13B0F" w:rsidRPr="00E13B0F" w:rsidRDefault="00E13B0F" w:rsidP="00E13B0F">
      <w:pPr>
        <w:spacing w:line="360" w:lineRule="auto"/>
        <w:ind w:left="709" w:hanging="709"/>
        <w:jc w:val="both"/>
      </w:pPr>
      <w:r w:rsidRPr="00E13B0F">
        <w:t xml:space="preserve">Palermo, S. (2021). </w:t>
      </w:r>
      <w:r w:rsidRPr="000E3AB7">
        <w:rPr>
          <w:i/>
          <w:iCs/>
        </w:rPr>
        <w:t>Aprender a sentir: Educar las emociones.</w:t>
      </w:r>
      <w:r w:rsidRPr="00E13B0F">
        <w:t xml:space="preserve"> Hojas del Sur.</w:t>
      </w:r>
    </w:p>
    <w:p w14:paraId="63DF67FB" w14:textId="77777777" w:rsidR="00E13B0F" w:rsidRPr="00E13B0F" w:rsidRDefault="00E13B0F" w:rsidP="00E13B0F">
      <w:pPr>
        <w:spacing w:line="360" w:lineRule="auto"/>
        <w:ind w:left="709" w:hanging="709"/>
        <w:jc w:val="both"/>
      </w:pPr>
      <w:r w:rsidRPr="00E13B0F">
        <w:t>‌</w:t>
      </w:r>
      <w:proofErr w:type="spellStart"/>
      <w:r w:rsidRPr="00E13B0F">
        <w:t>Quigley</w:t>
      </w:r>
      <w:proofErr w:type="spellEnd"/>
      <w:r w:rsidRPr="00E13B0F">
        <w:t xml:space="preserve"> et al. (2023). </w:t>
      </w:r>
      <w:r w:rsidRPr="000E3AB7">
        <w:rPr>
          <w:i/>
          <w:iCs/>
        </w:rPr>
        <w:t>Metacognición y aprendizaje autorregulado: guía</w:t>
      </w:r>
      <w:r w:rsidRPr="00E13B0F">
        <w:t>. Fundación "La Caixa".</w:t>
      </w:r>
    </w:p>
    <w:p w14:paraId="2F5E0CB4" w14:textId="77777777" w:rsidR="000E3AB7" w:rsidRDefault="00E13B0F" w:rsidP="00E13B0F">
      <w:pPr>
        <w:spacing w:line="360" w:lineRule="auto"/>
        <w:ind w:left="709" w:hanging="709"/>
        <w:jc w:val="both"/>
        <w:rPr>
          <w:lang w:val="en-US"/>
        </w:rPr>
      </w:pPr>
      <w:proofErr w:type="spellStart"/>
      <w:r w:rsidRPr="00E13B0F">
        <w:t>Quizinga</w:t>
      </w:r>
      <w:proofErr w:type="spellEnd"/>
      <w:r w:rsidRPr="00E13B0F">
        <w:t xml:space="preserve"> et al. (</w:t>
      </w:r>
      <w:r w:rsidRPr="000E3AB7">
        <w:t>2024</w:t>
      </w:r>
      <w:r w:rsidRPr="00E13B0F">
        <w:t xml:space="preserve">). Factores del aula que contribuyen a la inteligencia emocional en estudiantes universitarios. Horizontes. </w:t>
      </w:r>
      <w:r w:rsidRPr="000E3AB7">
        <w:rPr>
          <w:i/>
          <w:iCs/>
        </w:rPr>
        <w:t>Revista De Investigación En Ciencias De La Educación, 8</w:t>
      </w:r>
      <w:r w:rsidRPr="00E13B0F">
        <w:t xml:space="preserve">(34), 1471–1480. </w:t>
      </w:r>
      <w:hyperlink r:id="rId27" w:history="1">
        <w:r w:rsidR="000E3AB7" w:rsidRPr="000E3AB7">
          <w:rPr>
            <w:rStyle w:val="Hipervnculo"/>
            <w:lang w:val="en-US"/>
          </w:rPr>
          <w:t>https://revistahorizontes.org/index.php/revistahorizontes/article/view/1590</w:t>
        </w:r>
      </w:hyperlink>
      <w:r w:rsidR="000E3AB7" w:rsidRPr="000E3AB7">
        <w:rPr>
          <w:lang w:val="en-US"/>
        </w:rPr>
        <w:t xml:space="preserve"> </w:t>
      </w:r>
    </w:p>
    <w:p w14:paraId="08AE8BF0" w14:textId="660A2C9A" w:rsidR="00E13B0F" w:rsidRPr="00E13B0F" w:rsidRDefault="00E13B0F" w:rsidP="00E13B0F">
      <w:pPr>
        <w:spacing w:line="360" w:lineRule="auto"/>
        <w:ind w:left="709" w:hanging="709"/>
        <w:jc w:val="both"/>
      </w:pPr>
      <w:r w:rsidRPr="000E3AB7">
        <w:rPr>
          <w:lang w:val="en-US"/>
        </w:rPr>
        <w:lastRenderedPageBreak/>
        <w:t xml:space="preserve">Raleigh, T. (2018). </w:t>
      </w:r>
      <w:proofErr w:type="spellStart"/>
      <w:r w:rsidRPr="00E13B0F">
        <w:t>Tolerant</w:t>
      </w:r>
      <w:proofErr w:type="spellEnd"/>
      <w:r w:rsidRPr="00E13B0F">
        <w:t xml:space="preserve"> </w:t>
      </w:r>
      <w:proofErr w:type="spellStart"/>
      <w:r w:rsidRPr="00E13B0F">
        <w:t>enactivist</w:t>
      </w:r>
      <w:proofErr w:type="spellEnd"/>
      <w:r w:rsidRPr="00E13B0F">
        <w:t xml:space="preserve"> cognitive </w:t>
      </w:r>
      <w:proofErr w:type="spellStart"/>
      <w:r w:rsidRPr="00E13B0F">
        <w:t>science</w:t>
      </w:r>
      <w:proofErr w:type="spellEnd"/>
      <w:r w:rsidRPr="00E13B0F">
        <w:t>. </w:t>
      </w:r>
      <w:proofErr w:type="spellStart"/>
      <w:r w:rsidRPr="000E3AB7">
        <w:rPr>
          <w:i/>
          <w:iCs/>
        </w:rPr>
        <w:t>Philosophical</w:t>
      </w:r>
      <w:proofErr w:type="spellEnd"/>
      <w:r w:rsidRPr="000E3AB7">
        <w:rPr>
          <w:i/>
          <w:iCs/>
        </w:rPr>
        <w:t xml:space="preserve"> </w:t>
      </w:r>
      <w:proofErr w:type="spellStart"/>
      <w:r w:rsidRPr="000E3AB7">
        <w:rPr>
          <w:i/>
          <w:iCs/>
        </w:rPr>
        <w:t>Explorations</w:t>
      </w:r>
      <w:proofErr w:type="spellEnd"/>
      <w:r w:rsidRPr="000E3AB7">
        <w:rPr>
          <w:i/>
          <w:iCs/>
        </w:rPr>
        <w:t>, 21</w:t>
      </w:r>
      <w:r w:rsidRPr="00E13B0F">
        <w:t>(2), 226-244.  </w:t>
      </w:r>
      <w:hyperlink r:id="rId28" w:tgtFrame="_blank" w:history="1">
        <w:r w:rsidRPr="00E13B0F">
          <w:rPr>
            <w:rStyle w:val="Hipervnculo"/>
          </w:rPr>
          <w:t>https://doi.org/10.1080/13869795.2018.1477981</w:t>
        </w:r>
      </w:hyperlink>
      <w:r w:rsidRPr="00E13B0F">
        <w:t> </w:t>
      </w:r>
    </w:p>
    <w:p w14:paraId="2B3B349B" w14:textId="4B14B261" w:rsidR="00E13B0F" w:rsidRPr="00E13B0F" w:rsidRDefault="00E13B0F" w:rsidP="00E13B0F">
      <w:pPr>
        <w:spacing w:line="360" w:lineRule="auto"/>
        <w:ind w:left="709" w:hanging="709"/>
        <w:jc w:val="both"/>
      </w:pPr>
      <w:r w:rsidRPr="00E13B0F">
        <w:t xml:space="preserve">Ramírez et al. (2023). </w:t>
      </w:r>
      <w:r w:rsidRPr="000E3AB7">
        <w:rPr>
          <w:i/>
          <w:iCs/>
        </w:rPr>
        <w:t>La desigualdad económica y la movilidad social</w:t>
      </w:r>
      <w:r w:rsidRPr="00E13B0F">
        <w:t xml:space="preserve">. (Tesis de grado, Universidad de Lima). </w:t>
      </w:r>
      <w:hyperlink r:id="rId29" w:history="1">
        <w:r w:rsidR="000E3AB7" w:rsidRPr="000C6CD6">
          <w:rPr>
            <w:rStyle w:val="Hipervnculo"/>
          </w:rPr>
          <w:t>https://repositorio.ulima.edu.pe/bitstream/handle/20.500.12724/17972/Ramirez_Desigualdad_10.03.pdf?sequence=1&amp;isAllowed=y</w:t>
        </w:r>
      </w:hyperlink>
      <w:r w:rsidR="000E3AB7">
        <w:t xml:space="preserve"> </w:t>
      </w:r>
    </w:p>
    <w:p w14:paraId="195DDD8D" w14:textId="5B8F27C6" w:rsidR="00E13B0F" w:rsidRPr="00E13B0F" w:rsidRDefault="00E13B0F" w:rsidP="00E13B0F">
      <w:pPr>
        <w:spacing w:line="360" w:lineRule="auto"/>
        <w:ind w:left="709" w:hanging="709"/>
        <w:jc w:val="both"/>
      </w:pPr>
      <w:r w:rsidRPr="00E13B0F">
        <w:t xml:space="preserve">Ramos et al. (2012). </w:t>
      </w:r>
      <w:r w:rsidRPr="000E3AB7">
        <w:rPr>
          <w:i/>
          <w:iCs/>
        </w:rPr>
        <w:t>Inteligencia emocional plena</w:t>
      </w:r>
      <w:r w:rsidRPr="00E13B0F">
        <w:t xml:space="preserve">. Kairós. </w:t>
      </w:r>
      <w:hyperlink r:id="rId30" w:history="1">
        <w:r w:rsidR="000E3AB7" w:rsidRPr="000C6CD6">
          <w:rPr>
            <w:rStyle w:val="Hipervnculo"/>
          </w:rPr>
          <w:t>https://www.editorialkairos.com/catalogo/p/inteligencia-emocional-plena</w:t>
        </w:r>
      </w:hyperlink>
      <w:r w:rsidR="000E3AB7">
        <w:t xml:space="preserve"> </w:t>
      </w:r>
    </w:p>
    <w:p w14:paraId="1DD62ECD" w14:textId="77777777" w:rsidR="000E3AB7" w:rsidRDefault="00E13B0F" w:rsidP="00E13B0F">
      <w:pPr>
        <w:spacing w:line="360" w:lineRule="auto"/>
        <w:ind w:left="709" w:hanging="709"/>
        <w:jc w:val="both"/>
      </w:pPr>
      <w:r w:rsidRPr="00E13B0F">
        <w:t xml:space="preserve">Retamal et al. (2024). Educación física emocional: incidencia de un programa sobre el bienestar subjetivo de alumnado universitario. </w:t>
      </w:r>
      <w:r w:rsidRPr="000E3AB7">
        <w:rPr>
          <w:i/>
          <w:iCs/>
        </w:rPr>
        <w:t>Retos, 61</w:t>
      </w:r>
      <w:r w:rsidRPr="00E13B0F">
        <w:t xml:space="preserve">, 685–694. </w:t>
      </w:r>
      <w:hyperlink r:id="rId31" w:history="1">
        <w:r w:rsidR="000E3AB7" w:rsidRPr="000C6CD6">
          <w:rPr>
            <w:rStyle w:val="Hipervnculo"/>
          </w:rPr>
          <w:t>https://recyt.fecyt.es/index.php/retos/article/view/107268</w:t>
        </w:r>
      </w:hyperlink>
      <w:r w:rsidR="000E3AB7">
        <w:t xml:space="preserve"> </w:t>
      </w:r>
    </w:p>
    <w:p w14:paraId="17859987" w14:textId="34B4F98C" w:rsidR="00E13B0F" w:rsidRPr="00E13B0F" w:rsidRDefault="00E13B0F" w:rsidP="00E13B0F">
      <w:pPr>
        <w:spacing w:line="360" w:lineRule="auto"/>
        <w:ind w:left="709" w:hanging="709"/>
        <w:jc w:val="both"/>
      </w:pPr>
      <w:r w:rsidRPr="00E13B0F">
        <w:t xml:space="preserve">Rosero et al. (2021). Las inteligencias múltiples en la educación: un reto en las aulas. </w:t>
      </w:r>
      <w:r w:rsidRPr="000E3AB7">
        <w:rPr>
          <w:i/>
          <w:iCs/>
        </w:rPr>
        <w:t xml:space="preserve">Episteme </w:t>
      </w:r>
      <w:proofErr w:type="spellStart"/>
      <w:r w:rsidRPr="000E3AB7">
        <w:rPr>
          <w:i/>
          <w:iCs/>
        </w:rPr>
        <w:t>Koinonia</w:t>
      </w:r>
      <w:proofErr w:type="spellEnd"/>
      <w:r w:rsidRPr="000E3AB7">
        <w:rPr>
          <w:i/>
          <w:iCs/>
        </w:rPr>
        <w:t>, 4</w:t>
      </w:r>
      <w:r w:rsidRPr="00E13B0F">
        <w:t xml:space="preserve">(7), 55-72. </w:t>
      </w:r>
    </w:p>
    <w:p w14:paraId="7B5F8C5B" w14:textId="77777777" w:rsidR="00E13B0F" w:rsidRPr="00E13B0F" w:rsidRDefault="00E13B0F" w:rsidP="00E13B0F">
      <w:pPr>
        <w:spacing w:line="360" w:lineRule="auto"/>
        <w:ind w:left="709" w:hanging="709"/>
        <w:jc w:val="both"/>
      </w:pPr>
      <w:r w:rsidRPr="00E13B0F">
        <w:t xml:space="preserve">Ruiz, M. (2024). </w:t>
      </w:r>
      <w:r w:rsidRPr="000E3AB7">
        <w:rPr>
          <w:i/>
          <w:iCs/>
        </w:rPr>
        <w:t>Inteligencia emocional en estudiantes universitarios latinoamericanos durante el contexto Covid-19.</w:t>
      </w:r>
      <w:r w:rsidRPr="00E13B0F">
        <w:t xml:space="preserve"> [Tesis de grado, UPCH]. </w:t>
      </w:r>
      <w:hyperlink r:id="rId32" w:history="1">
        <w:r w:rsidRPr="00E13B0F">
          <w:rPr>
            <w:rStyle w:val="Hipervnculo"/>
          </w:rPr>
          <w:t>https://repositorio.upch.edu.pe/bitstream/handle/20.500.12866/15222/Inteligencia_RuizGutierrez_Miluska.pdf?sequence=1&amp;isAllowed=y</w:t>
        </w:r>
      </w:hyperlink>
      <w:r w:rsidRPr="00E13B0F">
        <w:t xml:space="preserve"> </w:t>
      </w:r>
    </w:p>
    <w:p w14:paraId="459BD066" w14:textId="455829BC" w:rsidR="00E13B0F" w:rsidRPr="00E13B0F" w:rsidRDefault="00E13B0F" w:rsidP="00E13B0F">
      <w:pPr>
        <w:spacing w:line="360" w:lineRule="auto"/>
        <w:ind w:left="709" w:hanging="709"/>
        <w:jc w:val="both"/>
      </w:pPr>
      <w:r w:rsidRPr="00E13B0F">
        <w:t>Salvador, J. (2022). Inteligencia emocional y autorregulación de la motivación al inicio de la asignatura. </w:t>
      </w:r>
      <w:r w:rsidRPr="000E3AB7">
        <w:rPr>
          <w:i/>
          <w:iCs/>
        </w:rPr>
        <w:t xml:space="preserve">HUMAN REVIEW International </w:t>
      </w:r>
      <w:proofErr w:type="spellStart"/>
      <w:r w:rsidRPr="000E3AB7">
        <w:rPr>
          <w:i/>
          <w:iCs/>
        </w:rPr>
        <w:t>Humanities</w:t>
      </w:r>
      <w:proofErr w:type="spellEnd"/>
      <w:r w:rsidRPr="000E3AB7">
        <w:rPr>
          <w:i/>
          <w:iCs/>
        </w:rPr>
        <w:t xml:space="preserve"> </w:t>
      </w:r>
      <w:proofErr w:type="spellStart"/>
      <w:r w:rsidRPr="000E3AB7">
        <w:rPr>
          <w:i/>
          <w:iCs/>
        </w:rPr>
        <w:t>Review</w:t>
      </w:r>
      <w:proofErr w:type="spellEnd"/>
      <w:r w:rsidRPr="000E3AB7">
        <w:rPr>
          <w:i/>
          <w:iCs/>
        </w:rPr>
        <w:t xml:space="preserve"> / Revista Internacional de Humanidades, 11</w:t>
      </w:r>
      <w:r w:rsidRPr="00E13B0F">
        <w:t xml:space="preserve">, 1–12. </w:t>
      </w:r>
    </w:p>
    <w:p w14:paraId="0596AD21" w14:textId="21C6B763" w:rsidR="00E13B0F" w:rsidRPr="00E13B0F" w:rsidRDefault="000E3AB7" w:rsidP="00E13B0F">
      <w:pPr>
        <w:spacing w:line="360" w:lineRule="auto"/>
        <w:ind w:left="709" w:hanging="709"/>
        <w:jc w:val="both"/>
      </w:pPr>
      <w:proofErr w:type="spellStart"/>
      <w:r>
        <w:t>S</w:t>
      </w:r>
      <w:r w:rsidRPr="00E13B0F">
        <w:t>andua</w:t>
      </w:r>
      <w:proofErr w:type="spellEnd"/>
      <w:r w:rsidRPr="00E13B0F">
        <w:t>, d. (2023). </w:t>
      </w:r>
      <w:r w:rsidRPr="000E3AB7">
        <w:rPr>
          <w:i/>
          <w:iCs/>
        </w:rPr>
        <w:t>Neurociencia y mindfulness</w:t>
      </w:r>
      <w:r w:rsidR="00E13B0F" w:rsidRPr="00E13B0F">
        <w:t>.</w:t>
      </w:r>
      <w:r>
        <w:t xml:space="preserve"> </w:t>
      </w:r>
      <w:r w:rsidR="00E13B0F" w:rsidRPr="00E13B0F">
        <w:t xml:space="preserve">Amazon Digital </w:t>
      </w:r>
      <w:proofErr w:type="spellStart"/>
      <w:r w:rsidR="00E13B0F" w:rsidRPr="00E13B0F">
        <w:t>Services</w:t>
      </w:r>
      <w:proofErr w:type="spellEnd"/>
      <w:r w:rsidR="00E13B0F" w:rsidRPr="00E13B0F">
        <w:t>.</w:t>
      </w:r>
    </w:p>
    <w:p w14:paraId="007C76D3" w14:textId="2F3FE369" w:rsidR="00E13B0F" w:rsidRPr="00E13B0F" w:rsidRDefault="00E13B0F" w:rsidP="00E13B0F">
      <w:pPr>
        <w:spacing w:line="360" w:lineRule="auto"/>
        <w:ind w:left="709" w:hanging="709"/>
        <w:jc w:val="both"/>
      </w:pPr>
      <w:r w:rsidRPr="00E13B0F">
        <w:t xml:space="preserve">Simón et al. (2022). </w:t>
      </w:r>
      <w:r w:rsidRPr="000E3AB7">
        <w:rPr>
          <w:i/>
          <w:iCs/>
        </w:rPr>
        <w:t>Neurociencia del comportamiento: del laboratorio a la vida real</w:t>
      </w:r>
      <w:r w:rsidRPr="00E13B0F">
        <w:t>.</w:t>
      </w:r>
      <w:r w:rsidR="000E3AB7" w:rsidRPr="00E13B0F">
        <w:t xml:space="preserve"> </w:t>
      </w:r>
      <w:r w:rsidRPr="00E13B0F">
        <w:t>Aula Magna Proyecto clave McGraw Hill.</w:t>
      </w:r>
    </w:p>
    <w:p w14:paraId="41E73A18" w14:textId="05BAD097" w:rsidR="00E13B0F" w:rsidRPr="00E13B0F" w:rsidRDefault="00E13B0F" w:rsidP="00E13B0F">
      <w:pPr>
        <w:spacing w:line="360" w:lineRule="auto"/>
        <w:ind w:left="709" w:hanging="709"/>
        <w:jc w:val="both"/>
      </w:pPr>
      <w:r w:rsidRPr="00E13B0F">
        <w:t xml:space="preserve">Sternberg, R. (1985). </w:t>
      </w:r>
      <w:r w:rsidRPr="000E3AB7">
        <w:rPr>
          <w:i/>
          <w:iCs/>
        </w:rPr>
        <w:t>Más allá del CI: una teoría triárquica de la inteligencia humana</w:t>
      </w:r>
      <w:r w:rsidRPr="00E13B0F">
        <w:t>. Prensa de la Universidad de Cambridge.</w:t>
      </w:r>
    </w:p>
    <w:p w14:paraId="5EAC8276" w14:textId="55012504" w:rsidR="00E13B0F" w:rsidRPr="00E13B0F" w:rsidRDefault="00E13B0F" w:rsidP="00E13B0F">
      <w:pPr>
        <w:spacing w:line="360" w:lineRule="auto"/>
        <w:ind w:left="709" w:hanging="709"/>
        <w:jc w:val="both"/>
      </w:pPr>
      <w:r w:rsidRPr="00E13B0F">
        <w:t>Sternberg, R. (1985). </w:t>
      </w:r>
      <w:proofErr w:type="spellStart"/>
      <w:r w:rsidRPr="000E3AB7">
        <w:rPr>
          <w:i/>
          <w:iCs/>
        </w:rPr>
        <w:t>Beyond</w:t>
      </w:r>
      <w:proofErr w:type="spellEnd"/>
      <w:r w:rsidRPr="000E3AB7">
        <w:rPr>
          <w:i/>
          <w:iCs/>
        </w:rPr>
        <w:t xml:space="preserve"> IQ: A </w:t>
      </w:r>
      <w:proofErr w:type="spellStart"/>
      <w:r w:rsidRPr="000E3AB7">
        <w:rPr>
          <w:i/>
          <w:iCs/>
        </w:rPr>
        <w:t>Triarchic</w:t>
      </w:r>
      <w:proofErr w:type="spellEnd"/>
      <w:r w:rsidRPr="000E3AB7">
        <w:rPr>
          <w:i/>
          <w:iCs/>
        </w:rPr>
        <w:t xml:space="preserve"> </w:t>
      </w:r>
      <w:proofErr w:type="spellStart"/>
      <w:r w:rsidRPr="000E3AB7">
        <w:rPr>
          <w:i/>
          <w:iCs/>
        </w:rPr>
        <w:t>Theory</w:t>
      </w:r>
      <w:proofErr w:type="spellEnd"/>
      <w:r w:rsidRPr="000E3AB7">
        <w:rPr>
          <w:i/>
          <w:iCs/>
        </w:rPr>
        <w:t xml:space="preserve"> </w:t>
      </w:r>
      <w:proofErr w:type="spellStart"/>
      <w:r w:rsidRPr="000E3AB7">
        <w:rPr>
          <w:i/>
          <w:iCs/>
        </w:rPr>
        <w:t>of</w:t>
      </w:r>
      <w:proofErr w:type="spellEnd"/>
      <w:r w:rsidRPr="000E3AB7">
        <w:rPr>
          <w:i/>
          <w:iCs/>
        </w:rPr>
        <w:t xml:space="preserve"> </w:t>
      </w:r>
      <w:proofErr w:type="spellStart"/>
      <w:r w:rsidRPr="000E3AB7">
        <w:rPr>
          <w:i/>
          <w:iCs/>
        </w:rPr>
        <w:t>Intelligence</w:t>
      </w:r>
      <w:proofErr w:type="spellEnd"/>
      <w:r w:rsidRPr="00E13B0F">
        <w:t>. Cambridge</w:t>
      </w:r>
    </w:p>
    <w:p w14:paraId="1B15C2B5" w14:textId="77777777" w:rsidR="00E13B0F" w:rsidRPr="00E13B0F" w:rsidRDefault="00E13B0F" w:rsidP="00E13B0F">
      <w:pPr>
        <w:spacing w:line="360" w:lineRule="auto"/>
        <w:ind w:left="709" w:hanging="709"/>
        <w:jc w:val="both"/>
        <w:rPr>
          <w:lang w:val="en-US"/>
        </w:rPr>
      </w:pPr>
      <w:r w:rsidRPr="00E13B0F">
        <w:t>Thompson, E. (2010). </w:t>
      </w:r>
      <w:proofErr w:type="spellStart"/>
      <w:r w:rsidRPr="000E3AB7">
        <w:rPr>
          <w:i/>
          <w:iCs/>
        </w:rPr>
        <w:t>Mind</w:t>
      </w:r>
      <w:proofErr w:type="spellEnd"/>
      <w:r w:rsidRPr="000E3AB7">
        <w:rPr>
          <w:i/>
          <w:iCs/>
        </w:rPr>
        <w:t xml:space="preserve"> in </w:t>
      </w:r>
      <w:proofErr w:type="spellStart"/>
      <w:r w:rsidRPr="000E3AB7">
        <w:rPr>
          <w:i/>
          <w:iCs/>
        </w:rPr>
        <w:t>life</w:t>
      </w:r>
      <w:proofErr w:type="spellEnd"/>
      <w:r w:rsidRPr="000E3AB7">
        <w:rPr>
          <w:i/>
          <w:iCs/>
        </w:rPr>
        <w:t>.</w:t>
      </w:r>
      <w:r w:rsidRPr="00E13B0F">
        <w:t xml:space="preserve"> </w:t>
      </w:r>
      <w:r w:rsidRPr="00E13B0F">
        <w:rPr>
          <w:lang w:val="en-US"/>
        </w:rPr>
        <w:t>Harvard University Press.</w:t>
      </w:r>
    </w:p>
    <w:p w14:paraId="2CDB6B6D" w14:textId="77777777" w:rsidR="00E13B0F" w:rsidRPr="00E13B0F" w:rsidRDefault="00E13B0F" w:rsidP="00E13B0F">
      <w:pPr>
        <w:spacing w:line="360" w:lineRule="auto"/>
        <w:ind w:left="709" w:hanging="709"/>
        <w:jc w:val="both"/>
      </w:pPr>
      <w:r w:rsidRPr="00E13B0F">
        <w:rPr>
          <w:lang w:val="en-US"/>
        </w:rPr>
        <w:t xml:space="preserve">Thompson, E., &amp; Stapleton, M. (2009). </w:t>
      </w:r>
      <w:proofErr w:type="spellStart"/>
      <w:r w:rsidRPr="00E13B0F">
        <w:t>Making</w:t>
      </w:r>
      <w:proofErr w:type="spellEnd"/>
      <w:r w:rsidRPr="00E13B0F">
        <w:t xml:space="preserve"> </w:t>
      </w:r>
      <w:proofErr w:type="spellStart"/>
      <w:r w:rsidRPr="00E13B0F">
        <w:t>sense</w:t>
      </w:r>
      <w:proofErr w:type="spellEnd"/>
      <w:r w:rsidRPr="00E13B0F">
        <w:t xml:space="preserve"> </w:t>
      </w:r>
      <w:proofErr w:type="spellStart"/>
      <w:r w:rsidRPr="00E13B0F">
        <w:t>of</w:t>
      </w:r>
      <w:proofErr w:type="spellEnd"/>
      <w:r w:rsidRPr="00E13B0F">
        <w:t xml:space="preserve"> </w:t>
      </w:r>
      <w:proofErr w:type="spellStart"/>
      <w:r w:rsidRPr="00E13B0F">
        <w:t>sense-making</w:t>
      </w:r>
      <w:proofErr w:type="spellEnd"/>
      <w:r w:rsidRPr="00E13B0F">
        <w:t xml:space="preserve">: </w:t>
      </w:r>
      <w:proofErr w:type="spellStart"/>
      <w:r w:rsidRPr="00E13B0F">
        <w:t>Reflections</w:t>
      </w:r>
      <w:proofErr w:type="spellEnd"/>
      <w:r w:rsidRPr="00E13B0F">
        <w:t xml:space="preserve"> </w:t>
      </w:r>
      <w:proofErr w:type="spellStart"/>
      <w:r w:rsidRPr="00E13B0F">
        <w:t>on</w:t>
      </w:r>
      <w:proofErr w:type="spellEnd"/>
      <w:r w:rsidRPr="00E13B0F">
        <w:t xml:space="preserve"> </w:t>
      </w:r>
      <w:proofErr w:type="spellStart"/>
      <w:r w:rsidRPr="00E13B0F">
        <w:t>enactive</w:t>
      </w:r>
      <w:proofErr w:type="spellEnd"/>
      <w:r w:rsidRPr="00E13B0F">
        <w:t xml:space="preserve"> and extended </w:t>
      </w:r>
      <w:proofErr w:type="spellStart"/>
      <w:r w:rsidRPr="00E13B0F">
        <w:t>mind</w:t>
      </w:r>
      <w:proofErr w:type="spellEnd"/>
      <w:r w:rsidRPr="00E13B0F">
        <w:t xml:space="preserve"> </w:t>
      </w:r>
      <w:proofErr w:type="spellStart"/>
      <w:r w:rsidRPr="00E13B0F">
        <w:t>theories</w:t>
      </w:r>
      <w:proofErr w:type="spellEnd"/>
      <w:r w:rsidRPr="00E13B0F">
        <w:t>. </w:t>
      </w:r>
      <w:proofErr w:type="spellStart"/>
      <w:r w:rsidRPr="000E3AB7">
        <w:rPr>
          <w:i/>
          <w:iCs/>
        </w:rPr>
        <w:t>Topoi</w:t>
      </w:r>
      <w:proofErr w:type="spellEnd"/>
      <w:r w:rsidRPr="000E3AB7">
        <w:rPr>
          <w:i/>
          <w:iCs/>
        </w:rPr>
        <w:t>, 28</w:t>
      </w:r>
      <w:r w:rsidRPr="00E13B0F">
        <w:t>(1), 23-30.  </w:t>
      </w:r>
      <w:hyperlink r:id="rId33" w:tgtFrame="_blank" w:history="1">
        <w:r w:rsidRPr="00E13B0F">
          <w:rPr>
            <w:rStyle w:val="Hipervnculo"/>
          </w:rPr>
          <w:t>https://doi.org/10.1007/s11245-008-9043-2</w:t>
        </w:r>
      </w:hyperlink>
    </w:p>
    <w:p w14:paraId="78B50DFC" w14:textId="77777777" w:rsidR="00E13B0F" w:rsidRPr="00E13B0F" w:rsidRDefault="00E13B0F" w:rsidP="00E13B0F">
      <w:pPr>
        <w:spacing w:line="360" w:lineRule="auto"/>
        <w:ind w:left="709" w:hanging="709"/>
        <w:jc w:val="both"/>
      </w:pPr>
      <w:r w:rsidRPr="00E13B0F">
        <w:t xml:space="preserve">Valdiviezo, M. y Rivera, J. (2022). La inteligencia emocional en la educación, una revisión sistemática en América Latina y el Caribe. </w:t>
      </w:r>
      <w:r w:rsidRPr="000E3AB7">
        <w:rPr>
          <w:i/>
          <w:iCs/>
        </w:rPr>
        <w:t>Rev. Peruana de investigación e innovación educativa, 2</w:t>
      </w:r>
      <w:r w:rsidRPr="00E13B0F">
        <w:t>(2), 22931. DOI:</w:t>
      </w:r>
      <w:hyperlink r:id="rId34" w:tgtFrame="_blank" w:history="1">
        <w:r w:rsidRPr="00E13B0F">
          <w:rPr>
            <w:rStyle w:val="Hipervnculo"/>
          </w:rPr>
          <w:t>10.15381/</w:t>
        </w:r>
        <w:proofErr w:type="gramStart"/>
        <w:r w:rsidRPr="00E13B0F">
          <w:rPr>
            <w:rStyle w:val="Hipervnculo"/>
          </w:rPr>
          <w:t>rpiiedu.v</w:t>
        </w:r>
        <w:proofErr w:type="gramEnd"/>
        <w:r w:rsidRPr="00E13B0F">
          <w:rPr>
            <w:rStyle w:val="Hipervnculo"/>
          </w:rPr>
          <w:t>2i2.22931</w:t>
        </w:r>
      </w:hyperlink>
      <w:r w:rsidRPr="00E13B0F">
        <w:t xml:space="preserve"> </w:t>
      </w:r>
    </w:p>
    <w:p w14:paraId="54E67122" w14:textId="77777777" w:rsidR="00E13B0F" w:rsidRPr="00E13B0F" w:rsidRDefault="00E13B0F" w:rsidP="00E13B0F">
      <w:pPr>
        <w:spacing w:line="360" w:lineRule="auto"/>
        <w:ind w:left="709" w:hanging="709"/>
        <w:jc w:val="both"/>
      </w:pPr>
      <w:r w:rsidRPr="00E13B0F">
        <w:lastRenderedPageBreak/>
        <w:t>Valencia, N. (2020). </w:t>
      </w:r>
      <w:r w:rsidRPr="000E3AB7">
        <w:rPr>
          <w:i/>
          <w:iCs/>
        </w:rPr>
        <w:t>Desarrollo de la autoeficacia y la metacognición en ambientes e-Learning: Andamiajes computacionales para favorecer el logro de aprendizaje</w:t>
      </w:r>
      <w:r w:rsidRPr="00E13B0F">
        <w:t>. Universidad Pedagógica Nacional.</w:t>
      </w:r>
    </w:p>
    <w:p w14:paraId="278F1778" w14:textId="1121FDEA" w:rsidR="00E13B0F" w:rsidRPr="00E13B0F" w:rsidRDefault="00E13B0F" w:rsidP="00E13B0F">
      <w:pPr>
        <w:spacing w:line="360" w:lineRule="auto"/>
        <w:ind w:left="709" w:hanging="709"/>
        <w:jc w:val="both"/>
      </w:pPr>
      <w:r w:rsidRPr="00E13B0F">
        <w:rPr>
          <w:lang w:val="en-US"/>
        </w:rPr>
        <w:t>Varela</w:t>
      </w:r>
      <w:r w:rsidR="000E3AB7">
        <w:rPr>
          <w:lang w:val="en-US"/>
        </w:rPr>
        <w:t xml:space="preserve"> et al.</w:t>
      </w:r>
      <w:r w:rsidRPr="00E13B0F">
        <w:rPr>
          <w:lang w:val="en-US"/>
        </w:rPr>
        <w:t xml:space="preserve"> (1991). </w:t>
      </w:r>
      <w:proofErr w:type="spellStart"/>
      <w:r w:rsidRPr="000E3AB7">
        <w:rPr>
          <w:i/>
          <w:iCs/>
        </w:rPr>
        <w:t>The</w:t>
      </w:r>
      <w:proofErr w:type="spellEnd"/>
      <w:r w:rsidRPr="000E3AB7">
        <w:rPr>
          <w:i/>
          <w:iCs/>
        </w:rPr>
        <w:t xml:space="preserve"> </w:t>
      </w:r>
      <w:proofErr w:type="spellStart"/>
      <w:r w:rsidRPr="000E3AB7">
        <w:rPr>
          <w:i/>
          <w:iCs/>
        </w:rPr>
        <w:t>Embodied</w:t>
      </w:r>
      <w:proofErr w:type="spellEnd"/>
      <w:r w:rsidRPr="000E3AB7">
        <w:rPr>
          <w:i/>
          <w:iCs/>
        </w:rPr>
        <w:t xml:space="preserve"> </w:t>
      </w:r>
      <w:proofErr w:type="spellStart"/>
      <w:r w:rsidRPr="000E3AB7">
        <w:rPr>
          <w:i/>
          <w:iCs/>
        </w:rPr>
        <w:t>mind</w:t>
      </w:r>
      <w:proofErr w:type="spellEnd"/>
      <w:r w:rsidRPr="000E3AB7">
        <w:rPr>
          <w:i/>
          <w:iCs/>
        </w:rPr>
        <w:t xml:space="preserve">: Cognitive </w:t>
      </w:r>
      <w:proofErr w:type="spellStart"/>
      <w:r w:rsidRPr="000E3AB7">
        <w:rPr>
          <w:i/>
          <w:iCs/>
        </w:rPr>
        <w:t>Science</w:t>
      </w:r>
      <w:proofErr w:type="spellEnd"/>
      <w:r w:rsidRPr="000E3AB7">
        <w:rPr>
          <w:i/>
          <w:iCs/>
        </w:rPr>
        <w:t xml:space="preserve"> and Human Experience</w:t>
      </w:r>
      <w:r w:rsidRPr="00E13B0F">
        <w:t xml:space="preserve">. Cambridge, MA: MIT </w:t>
      </w:r>
      <w:proofErr w:type="spellStart"/>
      <w:r w:rsidRPr="00E13B0F">
        <w:t>Press</w:t>
      </w:r>
      <w:proofErr w:type="spellEnd"/>
      <w:r w:rsidRPr="00E13B0F">
        <w:t>. </w:t>
      </w:r>
      <w:hyperlink r:id="rId35" w:tgtFrame="_blank" w:history="1">
        <w:r w:rsidRPr="00E13B0F">
          <w:rPr>
            <w:rStyle w:val="Hipervnculo"/>
          </w:rPr>
          <w:t>https://doi.org/10.7551/mitpress/6730.001.0001</w:t>
        </w:r>
      </w:hyperlink>
    </w:p>
    <w:p w14:paraId="37842292" w14:textId="77777777" w:rsidR="00E13B0F" w:rsidRPr="00E13B0F" w:rsidRDefault="00E13B0F" w:rsidP="00E13B0F">
      <w:pPr>
        <w:spacing w:line="360" w:lineRule="auto"/>
        <w:ind w:left="709" w:hanging="709"/>
        <w:jc w:val="both"/>
      </w:pPr>
      <w:r w:rsidRPr="00E13B0F">
        <w:t xml:space="preserve">Villalobos, M., &amp; Palacios, S. (2021). </w:t>
      </w:r>
      <w:proofErr w:type="spellStart"/>
      <w:r w:rsidRPr="00E13B0F">
        <w:t>Autopoietic</w:t>
      </w:r>
      <w:proofErr w:type="spellEnd"/>
      <w:r w:rsidRPr="00E13B0F">
        <w:t xml:space="preserve"> </w:t>
      </w:r>
      <w:proofErr w:type="spellStart"/>
      <w:r w:rsidRPr="00E13B0F">
        <w:t>theory</w:t>
      </w:r>
      <w:proofErr w:type="spellEnd"/>
      <w:r w:rsidRPr="00E13B0F">
        <w:t xml:space="preserve">, </w:t>
      </w:r>
      <w:proofErr w:type="spellStart"/>
      <w:r w:rsidRPr="00E13B0F">
        <w:t>enactivism</w:t>
      </w:r>
      <w:proofErr w:type="spellEnd"/>
      <w:r w:rsidRPr="00E13B0F">
        <w:t xml:space="preserve">, and </w:t>
      </w:r>
      <w:proofErr w:type="spellStart"/>
      <w:r w:rsidRPr="00E13B0F">
        <w:t>their</w:t>
      </w:r>
      <w:proofErr w:type="spellEnd"/>
      <w:r w:rsidRPr="00E13B0F">
        <w:t xml:space="preserve"> </w:t>
      </w:r>
      <w:proofErr w:type="spellStart"/>
      <w:r w:rsidRPr="00E13B0F">
        <w:t>incommensurable</w:t>
      </w:r>
      <w:proofErr w:type="spellEnd"/>
      <w:r w:rsidRPr="00E13B0F">
        <w:t xml:space="preserve"> </w:t>
      </w:r>
      <w:proofErr w:type="spellStart"/>
      <w:r w:rsidRPr="00E13B0F">
        <w:t>marks</w:t>
      </w:r>
      <w:proofErr w:type="spellEnd"/>
      <w:r w:rsidRPr="00E13B0F">
        <w:t xml:space="preserve"> </w:t>
      </w:r>
      <w:proofErr w:type="spellStart"/>
      <w:r w:rsidRPr="00E13B0F">
        <w:t>of</w:t>
      </w:r>
      <w:proofErr w:type="spellEnd"/>
      <w:r w:rsidRPr="00E13B0F">
        <w:t xml:space="preserve"> the cognitive. </w:t>
      </w:r>
      <w:proofErr w:type="spellStart"/>
      <w:r w:rsidRPr="000E3AB7">
        <w:rPr>
          <w:i/>
          <w:iCs/>
        </w:rPr>
        <w:t>Synthese</w:t>
      </w:r>
      <w:proofErr w:type="spellEnd"/>
      <w:r w:rsidRPr="000E3AB7">
        <w:rPr>
          <w:i/>
          <w:iCs/>
        </w:rPr>
        <w:t>, 198</w:t>
      </w:r>
      <w:r w:rsidRPr="00E13B0F">
        <w:t>(1), 71-87. </w:t>
      </w:r>
      <w:hyperlink r:id="rId36" w:tgtFrame="_blank" w:history="1">
        <w:r w:rsidRPr="00E13B0F">
          <w:rPr>
            <w:rStyle w:val="Hipervnculo"/>
          </w:rPr>
          <w:t>https://doi.org/10.1007/s11229-019-02376-6</w:t>
        </w:r>
      </w:hyperlink>
      <w:r w:rsidRPr="00E13B0F">
        <w:t xml:space="preserve"> </w:t>
      </w:r>
    </w:p>
    <w:p w14:paraId="632F1BEB" w14:textId="77777777" w:rsidR="00E13B0F" w:rsidRPr="00E13B0F" w:rsidRDefault="00E13B0F" w:rsidP="00E13B0F">
      <w:pPr>
        <w:spacing w:line="360" w:lineRule="auto"/>
        <w:ind w:left="709" w:hanging="709"/>
        <w:jc w:val="both"/>
      </w:pPr>
      <w:r w:rsidRPr="00E13B0F">
        <w:t xml:space="preserve">Ward et al. (2017). </w:t>
      </w:r>
      <w:proofErr w:type="spellStart"/>
      <w:r w:rsidRPr="00E13B0F">
        <w:t>Brain</w:t>
      </w:r>
      <w:proofErr w:type="spellEnd"/>
      <w:r w:rsidRPr="00E13B0F">
        <w:t xml:space="preserve"> </w:t>
      </w:r>
      <w:proofErr w:type="spellStart"/>
      <w:r w:rsidRPr="00E13B0F">
        <w:t>Drain</w:t>
      </w:r>
      <w:proofErr w:type="spellEnd"/>
      <w:r w:rsidRPr="00E13B0F">
        <w:t xml:space="preserve">: </w:t>
      </w:r>
      <w:proofErr w:type="spellStart"/>
      <w:r w:rsidRPr="00E13B0F">
        <w:t>The</w:t>
      </w:r>
      <w:proofErr w:type="spellEnd"/>
      <w:r w:rsidRPr="00E13B0F">
        <w:t xml:space="preserve"> Mere </w:t>
      </w:r>
      <w:proofErr w:type="spellStart"/>
      <w:r w:rsidRPr="00E13B0F">
        <w:t>Presence</w:t>
      </w:r>
      <w:proofErr w:type="spellEnd"/>
      <w:r w:rsidRPr="00E13B0F">
        <w:t xml:space="preserve"> </w:t>
      </w:r>
      <w:proofErr w:type="spellStart"/>
      <w:r w:rsidRPr="00E13B0F">
        <w:t>of</w:t>
      </w:r>
      <w:proofErr w:type="spellEnd"/>
      <w:r w:rsidRPr="00E13B0F">
        <w:t xml:space="preserve"> </w:t>
      </w:r>
      <w:proofErr w:type="spellStart"/>
      <w:r w:rsidRPr="00E13B0F">
        <w:t>One’s</w:t>
      </w:r>
      <w:proofErr w:type="spellEnd"/>
      <w:r w:rsidRPr="00E13B0F">
        <w:t xml:space="preserve"> </w:t>
      </w:r>
      <w:proofErr w:type="spellStart"/>
      <w:r w:rsidRPr="00E13B0F">
        <w:t>Own</w:t>
      </w:r>
      <w:proofErr w:type="spellEnd"/>
      <w:r w:rsidRPr="00E13B0F">
        <w:t xml:space="preserve"> Smartphone Reduces </w:t>
      </w:r>
      <w:proofErr w:type="spellStart"/>
      <w:r w:rsidRPr="00E13B0F">
        <w:t>Available</w:t>
      </w:r>
      <w:proofErr w:type="spellEnd"/>
      <w:r w:rsidRPr="00E13B0F">
        <w:t xml:space="preserve"> Cognitive </w:t>
      </w:r>
      <w:proofErr w:type="spellStart"/>
      <w:r w:rsidRPr="00E13B0F">
        <w:t>Capacity</w:t>
      </w:r>
      <w:proofErr w:type="spellEnd"/>
      <w:r w:rsidRPr="00E13B0F">
        <w:t>. </w:t>
      </w:r>
      <w:proofErr w:type="spellStart"/>
      <w:r w:rsidRPr="000E3AB7">
        <w:rPr>
          <w:i/>
          <w:iCs/>
        </w:rPr>
        <w:t>Journal</w:t>
      </w:r>
      <w:proofErr w:type="spellEnd"/>
      <w:r w:rsidRPr="000E3AB7">
        <w:rPr>
          <w:i/>
          <w:iCs/>
        </w:rPr>
        <w:t xml:space="preserve"> of </w:t>
      </w:r>
      <w:proofErr w:type="spellStart"/>
      <w:r w:rsidRPr="000E3AB7">
        <w:rPr>
          <w:i/>
          <w:iCs/>
        </w:rPr>
        <w:t>the</w:t>
      </w:r>
      <w:proofErr w:type="spellEnd"/>
      <w:r w:rsidRPr="000E3AB7">
        <w:rPr>
          <w:i/>
          <w:iCs/>
        </w:rPr>
        <w:t xml:space="preserve"> </w:t>
      </w:r>
      <w:proofErr w:type="spellStart"/>
      <w:r w:rsidRPr="000E3AB7">
        <w:rPr>
          <w:i/>
          <w:iCs/>
        </w:rPr>
        <w:t>Association</w:t>
      </w:r>
      <w:proofErr w:type="spellEnd"/>
      <w:r w:rsidRPr="000E3AB7">
        <w:rPr>
          <w:i/>
          <w:iCs/>
        </w:rPr>
        <w:t xml:space="preserve"> </w:t>
      </w:r>
      <w:proofErr w:type="spellStart"/>
      <w:r w:rsidRPr="000E3AB7">
        <w:rPr>
          <w:i/>
          <w:iCs/>
        </w:rPr>
        <w:t>for</w:t>
      </w:r>
      <w:proofErr w:type="spellEnd"/>
      <w:r w:rsidRPr="000E3AB7">
        <w:rPr>
          <w:i/>
          <w:iCs/>
        </w:rPr>
        <w:t xml:space="preserve"> </w:t>
      </w:r>
      <w:proofErr w:type="spellStart"/>
      <w:r w:rsidRPr="000E3AB7">
        <w:rPr>
          <w:i/>
          <w:iCs/>
        </w:rPr>
        <w:t>Consumer</w:t>
      </w:r>
      <w:proofErr w:type="spellEnd"/>
      <w:r w:rsidRPr="000E3AB7">
        <w:rPr>
          <w:i/>
          <w:iCs/>
        </w:rPr>
        <w:t xml:space="preserve"> </w:t>
      </w:r>
      <w:proofErr w:type="spellStart"/>
      <w:r w:rsidRPr="000E3AB7">
        <w:rPr>
          <w:i/>
          <w:iCs/>
        </w:rPr>
        <w:t>Research</w:t>
      </w:r>
      <w:proofErr w:type="spellEnd"/>
      <w:r w:rsidRPr="000E3AB7">
        <w:rPr>
          <w:i/>
          <w:iCs/>
        </w:rPr>
        <w:t>, 2</w:t>
      </w:r>
      <w:r w:rsidRPr="00E13B0F">
        <w:t xml:space="preserve">(2), 140–154. </w:t>
      </w:r>
      <w:hyperlink r:id="rId37" w:history="1">
        <w:r w:rsidRPr="00E13B0F">
          <w:rPr>
            <w:rStyle w:val="Hipervnculo"/>
          </w:rPr>
          <w:t>https://doi.org/10.1086/691462</w:t>
        </w:r>
      </w:hyperlink>
      <w:r w:rsidRPr="00E13B0F">
        <w:t xml:space="preserve"> </w:t>
      </w:r>
    </w:p>
    <w:p w14:paraId="214F0141" w14:textId="18EA9052" w:rsidR="00E13B0F" w:rsidRPr="00E13B0F" w:rsidRDefault="00E13B0F" w:rsidP="00E13B0F">
      <w:pPr>
        <w:spacing w:line="360" w:lineRule="auto"/>
        <w:ind w:left="709" w:hanging="709"/>
        <w:jc w:val="both"/>
      </w:pPr>
      <w:r w:rsidRPr="00E13B0F">
        <w:t>Wellman, H. (2017). </w:t>
      </w:r>
      <w:r w:rsidRPr="000E3AB7">
        <w:rPr>
          <w:i/>
          <w:iCs/>
        </w:rPr>
        <w:t>La construcción de la mente: Cómo se desarrolla la teoría de la Mente</w:t>
      </w:r>
      <w:r w:rsidRPr="00E13B0F">
        <w:t>.</w:t>
      </w:r>
      <w:r w:rsidR="000E3AB7" w:rsidRPr="00E13B0F">
        <w:t xml:space="preserve"> </w:t>
      </w:r>
      <w:r w:rsidRPr="00E13B0F">
        <w:t>E</w:t>
      </w:r>
      <w:r w:rsidR="000E3AB7" w:rsidRPr="00E13B0F">
        <w:t>diciones</w:t>
      </w:r>
      <w:r w:rsidRPr="00E13B0F">
        <w:t xml:space="preserve"> UC.</w:t>
      </w:r>
    </w:p>
    <w:p w14:paraId="6EEFF041" w14:textId="77777777" w:rsidR="00E13B0F" w:rsidRPr="00E13B0F" w:rsidRDefault="00E13B0F" w:rsidP="00E13B0F">
      <w:pPr>
        <w:spacing w:line="360" w:lineRule="auto"/>
        <w:ind w:left="709" w:hanging="709"/>
        <w:jc w:val="both"/>
      </w:pPr>
      <w:r w:rsidRPr="00E13B0F">
        <w:t>Williams, J. (2019). </w:t>
      </w:r>
      <w:r w:rsidRPr="000E3AB7">
        <w:rPr>
          <w:i/>
          <w:iCs/>
        </w:rPr>
        <w:t>Inteligencia Emocional: La transformación mental de 21 días para dominar sus emociones, mejorar sus habilidades sociales y lograr mejores y más felices relaciones</w:t>
      </w:r>
      <w:r w:rsidRPr="00E13B0F">
        <w:t xml:space="preserve"> (</w:t>
      </w:r>
      <w:proofErr w:type="spellStart"/>
      <w:r w:rsidRPr="00E13B0F">
        <w:t>Spanish</w:t>
      </w:r>
      <w:proofErr w:type="spellEnd"/>
      <w:r w:rsidRPr="00E13B0F">
        <w:t xml:space="preserve"> </w:t>
      </w:r>
      <w:proofErr w:type="spellStart"/>
      <w:r w:rsidRPr="00E13B0F">
        <w:t>Edition</w:t>
      </w:r>
      <w:proofErr w:type="spellEnd"/>
      <w:r w:rsidRPr="00E13B0F">
        <w:t>). James W. Williams.</w:t>
      </w:r>
    </w:p>
    <w:p w14:paraId="05E0DF0F" w14:textId="77777777" w:rsidR="00E13B0F" w:rsidRPr="00E13B0F" w:rsidRDefault="00E13B0F" w:rsidP="00E13B0F">
      <w:pPr>
        <w:spacing w:line="360" w:lineRule="auto"/>
        <w:ind w:left="709" w:hanging="709"/>
        <w:jc w:val="both"/>
      </w:pPr>
      <w:r w:rsidRPr="00E13B0F">
        <w:t>Zambrano, Y. y Triviño, J. (2022). La inteligencia emocional, fundamentos teóricos y su influencia en el ámbito educativo. </w:t>
      </w:r>
      <w:r w:rsidRPr="000E3AB7">
        <w:rPr>
          <w:i/>
          <w:iCs/>
        </w:rPr>
        <w:t xml:space="preserve">Revista Científica Multidisciplinaria Arbitrada </w:t>
      </w:r>
      <w:proofErr w:type="spellStart"/>
      <w:r w:rsidRPr="000E3AB7">
        <w:rPr>
          <w:i/>
          <w:iCs/>
        </w:rPr>
        <w:t>Yachasun</w:t>
      </w:r>
      <w:proofErr w:type="spellEnd"/>
      <w:r w:rsidRPr="000E3AB7">
        <w:rPr>
          <w:i/>
          <w:iCs/>
        </w:rPr>
        <w:t>, 6</w:t>
      </w:r>
      <w:r w:rsidRPr="00E13B0F">
        <w:t xml:space="preserve">(11), 137–147. </w:t>
      </w:r>
      <w:hyperlink r:id="rId38" w:history="1">
        <w:r w:rsidRPr="00E13B0F">
          <w:rPr>
            <w:rStyle w:val="Hipervnculo"/>
          </w:rPr>
          <w:t>https://dialnet.unirioja.es/servlet/articulo?codigo=9016218</w:t>
        </w:r>
      </w:hyperlink>
      <w:r w:rsidRPr="00E13B0F">
        <w:t xml:space="preserve"> </w:t>
      </w:r>
    </w:p>
    <w:p w14:paraId="1ED9F63A" w14:textId="2411BAAE" w:rsidR="00E13B0F" w:rsidRPr="00E13B0F" w:rsidRDefault="00E13B0F" w:rsidP="00E13B0F">
      <w:pPr>
        <w:spacing w:line="360" w:lineRule="auto"/>
        <w:ind w:left="709" w:hanging="709"/>
        <w:jc w:val="both"/>
        <w:rPr>
          <w:lang w:val="en-US"/>
        </w:rPr>
      </w:pPr>
      <w:r w:rsidRPr="00E13B0F">
        <w:rPr>
          <w:lang w:val="en-US"/>
        </w:rPr>
        <w:t>Zimmerman, B</w:t>
      </w:r>
      <w:r w:rsidR="000E3AB7">
        <w:rPr>
          <w:lang w:val="en-US"/>
        </w:rPr>
        <w:t>.</w:t>
      </w:r>
      <w:r w:rsidRPr="00E13B0F">
        <w:rPr>
          <w:lang w:val="en-US"/>
        </w:rPr>
        <w:t xml:space="preserve"> (2001), "Theories of Self- An overview and analysis", </w:t>
      </w:r>
      <w:proofErr w:type="spellStart"/>
      <w:r w:rsidRPr="00E13B0F">
        <w:rPr>
          <w:lang w:val="en-US"/>
        </w:rPr>
        <w:t>en</w:t>
      </w:r>
      <w:proofErr w:type="spellEnd"/>
      <w:r w:rsidRPr="00E13B0F">
        <w:rPr>
          <w:lang w:val="en-US"/>
        </w:rPr>
        <w:t xml:space="preserve"> Barry Zimmerman y Dale Schunk (eds.), </w:t>
      </w:r>
      <w:r w:rsidRPr="000E3AB7">
        <w:rPr>
          <w:i/>
          <w:iCs/>
          <w:lang w:val="en-US"/>
        </w:rPr>
        <w:t>Self-Regulated Learning and Academic Achievement: Theoretical perspectives</w:t>
      </w:r>
      <w:r w:rsidRPr="00E13B0F">
        <w:rPr>
          <w:lang w:val="en-US"/>
        </w:rPr>
        <w:t>, New Jersey, Lawrence Erlbaum Publishers, 1-37.</w:t>
      </w:r>
    </w:p>
    <w:p w14:paraId="680ED31D" w14:textId="77777777" w:rsidR="00DE4594" w:rsidRPr="00DE4594" w:rsidRDefault="00DE4594" w:rsidP="00DE4594">
      <w:pPr>
        <w:spacing w:line="480" w:lineRule="atLeast"/>
        <w:ind w:left="600" w:hanging="600"/>
        <w:rPr>
          <w:color w:val="000000"/>
          <w:lang w:val="en-US" w:eastAsia="es-PE"/>
        </w:rPr>
      </w:pPr>
    </w:p>
    <w:p w14:paraId="346027A3" w14:textId="77777777" w:rsidR="00DE4594" w:rsidRPr="00DE4594" w:rsidRDefault="00DE4594" w:rsidP="00DE4594">
      <w:pPr>
        <w:spacing w:before="100" w:beforeAutospacing="1" w:after="100" w:afterAutospacing="1"/>
        <w:rPr>
          <w:color w:val="000000"/>
          <w:lang w:val="es-PE" w:eastAsia="es-PE"/>
        </w:rPr>
      </w:pPr>
      <w:r w:rsidRPr="00DE4594">
        <w:rPr>
          <w:color w:val="000000"/>
          <w:lang w:val="es-PE" w:eastAsia="es-PE"/>
        </w:rPr>
        <w:t>‌</w:t>
      </w:r>
    </w:p>
    <w:p w14:paraId="0173B3A1" w14:textId="77777777" w:rsidR="00DE4594" w:rsidRDefault="00DE4594" w:rsidP="00284AD4">
      <w:pPr>
        <w:ind w:left="720" w:hanging="720"/>
        <w:jc w:val="both"/>
      </w:pPr>
    </w:p>
    <w:p w14:paraId="7E5938DB" w14:textId="77777777" w:rsidR="00284AD4" w:rsidRDefault="00284AD4" w:rsidP="00284AD4">
      <w:pPr>
        <w:ind w:left="720" w:hanging="720"/>
        <w:jc w:val="both"/>
      </w:pPr>
    </w:p>
    <w:p w14:paraId="01551A57" w14:textId="77777777" w:rsidR="00284AD4" w:rsidRPr="00284AD4" w:rsidRDefault="00284AD4" w:rsidP="00284AD4">
      <w:pPr>
        <w:ind w:left="720" w:hanging="720"/>
        <w:jc w:val="both"/>
      </w:pPr>
    </w:p>
    <w:p w14:paraId="7DF94122" w14:textId="69623826" w:rsidR="00375AB4" w:rsidRPr="000E3AB7" w:rsidRDefault="00375AB4" w:rsidP="000E3AB7">
      <w:pPr>
        <w:jc w:val="both"/>
      </w:pPr>
    </w:p>
    <w:p w14:paraId="5E44B481" w14:textId="77777777" w:rsidR="00375AB4" w:rsidRPr="00EC3F0D" w:rsidRDefault="00375AB4">
      <w:pPr>
        <w:ind w:left="720" w:hanging="720"/>
        <w:jc w:val="both"/>
        <w:rPr>
          <w:lang w:val="es-PE"/>
        </w:rPr>
      </w:pPr>
    </w:p>
    <w:p w14:paraId="0CCD9C26" w14:textId="77777777" w:rsidR="00375AB4" w:rsidRPr="00EC3F0D" w:rsidRDefault="00EA786E">
      <w:pPr>
        <w:shd w:val="clear" w:color="auto" w:fill="FFFFFF"/>
        <w:jc w:val="right"/>
        <w:rPr>
          <w:i/>
          <w:lang w:val="es-PE"/>
        </w:rPr>
      </w:pPr>
      <w:proofErr w:type="spellStart"/>
      <w:r w:rsidRPr="00EC3F0D">
        <w:rPr>
          <w:i/>
          <w:lang w:val="es-PE"/>
        </w:rPr>
        <w:t>Received</w:t>
      </w:r>
      <w:proofErr w:type="spellEnd"/>
      <w:r w:rsidRPr="00EC3F0D">
        <w:rPr>
          <w:i/>
          <w:lang w:val="es-PE"/>
        </w:rPr>
        <w:t xml:space="preserve">: </w:t>
      </w:r>
    </w:p>
    <w:p w14:paraId="46EC04C4" w14:textId="77777777" w:rsidR="00375AB4" w:rsidRPr="00EC3F0D" w:rsidRDefault="00EA786E">
      <w:pPr>
        <w:shd w:val="clear" w:color="auto" w:fill="FFFFFF"/>
        <w:jc w:val="right"/>
        <w:rPr>
          <w:i/>
          <w:lang w:val="es-PE"/>
        </w:rPr>
      </w:pPr>
      <w:proofErr w:type="spellStart"/>
      <w:r w:rsidRPr="00EC3F0D">
        <w:rPr>
          <w:i/>
          <w:lang w:val="es-PE"/>
        </w:rPr>
        <w:t>Accepted</w:t>
      </w:r>
      <w:proofErr w:type="spellEnd"/>
      <w:r w:rsidRPr="00EC3F0D">
        <w:rPr>
          <w:i/>
          <w:lang w:val="es-PE"/>
        </w:rPr>
        <w:t>:</w:t>
      </w:r>
      <w:r w:rsidRPr="00EC3F0D">
        <w:rPr>
          <w:rFonts w:ascii="Quattrocento Sans" w:eastAsia="Quattrocento Sans" w:hAnsi="Quattrocento Sans" w:cs="Quattrocento Sans"/>
          <w:highlight w:val="white"/>
          <w:lang w:val="es-PE"/>
        </w:rPr>
        <w:t xml:space="preserve"> </w:t>
      </w:r>
    </w:p>
    <w:p w14:paraId="6571AD62" w14:textId="44E7CF7C" w:rsidR="00375AB4" w:rsidRPr="00EC3F0D" w:rsidRDefault="00375AB4" w:rsidP="00A208A4">
      <w:pPr>
        <w:rPr>
          <w:i/>
          <w:lang w:val="es-PE"/>
        </w:rPr>
      </w:pPr>
    </w:p>
    <w:sectPr w:rsidR="00375AB4" w:rsidRPr="00EC3F0D" w:rsidSect="003A0C53">
      <w:headerReference w:type="even" r:id="rId39"/>
      <w:headerReference w:type="default" r:id="rId40"/>
      <w:footerReference w:type="even" r:id="rId41"/>
      <w:footerReference w:type="default" r:id="rId42"/>
      <w:pgSz w:w="11906" w:h="16838"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3512" w14:textId="77777777" w:rsidR="00120145" w:rsidRDefault="00120145">
      <w:r>
        <w:separator/>
      </w:r>
    </w:p>
  </w:endnote>
  <w:endnote w:type="continuationSeparator" w:id="0">
    <w:p w14:paraId="64E845D4" w14:textId="77777777" w:rsidR="00120145" w:rsidRDefault="0012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F24B" w14:textId="77777777" w:rsidR="00375AB4" w:rsidRDefault="00EA786E">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0A61B5">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16223025" w14:textId="77777777" w:rsidR="00375AB4" w:rsidRDefault="00375AB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485C" w14:textId="77777777" w:rsidR="00375AB4" w:rsidRDefault="00EA786E">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0A61B5">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484D9A42" w14:textId="77777777" w:rsidR="00375AB4" w:rsidRDefault="00375AB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5AFB" w14:textId="77777777" w:rsidR="00120145" w:rsidRDefault="00120145">
      <w:r>
        <w:separator/>
      </w:r>
    </w:p>
  </w:footnote>
  <w:footnote w:type="continuationSeparator" w:id="0">
    <w:p w14:paraId="3539F1F1" w14:textId="77777777" w:rsidR="00120145" w:rsidRDefault="00120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E621" w14:textId="77777777" w:rsidR="00375AB4" w:rsidRDefault="00EA786E">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5F9F" w14:textId="77777777" w:rsidR="00375AB4" w:rsidRDefault="00EA786E">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45C2A74D" wp14:editId="57990213">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529D2549" w14:textId="77777777" w:rsidR="00375AB4" w:rsidRDefault="00EA786E">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787"/>
    <w:multiLevelType w:val="multilevel"/>
    <w:tmpl w:val="D58286F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A242E19"/>
    <w:multiLevelType w:val="multilevel"/>
    <w:tmpl w:val="7D489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B62BD0"/>
    <w:multiLevelType w:val="multilevel"/>
    <w:tmpl w:val="FEC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427B2"/>
    <w:multiLevelType w:val="multilevel"/>
    <w:tmpl w:val="453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7782">
    <w:abstractNumId w:val="1"/>
  </w:num>
  <w:num w:numId="2" w16cid:durableId="862136906">
    <w:abstractNumId w:val="0"/>
  </w:num>
  <w:num w:numId="3" w16cid:durableId="1350791741">
    <w:abstractNumId w:val="3"/>
  </w:num>
  <w:num w:numId="4" w16cid:durableId="1800341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B4"/>
    <w:rsid w:val="0005795F"/>
    <w:rsid w:val="00082DCA"/>
    <w:rsid w:val="000A61B5"/>
    <w:rsid w:val="000C0CFA"/>
    <w:rsid w:val="000E3AB7"/>
    <w:rsid w:val="00120145"/>
    <w:rsid w:val="001B41C0"/>
    <w:rsid w:val="00284AD4"/>
    <w:rsid w:val="002C53A1"/>
    <w:rsid w:val="00307911"/>
    <w:rsid w:val="00375AB4"/>
    <w:rsid w:val="003A0C53"/>
    <w:rsid w:val="003A4F1D"/>
    <w:rsid w:val="00494429"/>
    <w:rsid w:val="004C44F2"/>
    <w:rsid w:val="004C5668"/>
    <w:rsid w:val="004F0C39"/>
    <w:rsid w:val="004F7D2B"/>
    <w:rsid w:val="00517C40"/>
    <w:rsid w:val="005248A3"/>
    <w:rsid w:val="005D3109"/>
    <w:rsid w:val="005D63CB"/>
    <w:rsid w:val="00645125"/>
    <w:rsid w:val="00673618"/>
    <w:rsid w:val="00733526"/>
    <w:rsid w:val="00741E05"/>
    <w:rsid w:val="00785952"/>
    <w:rsid w:val="007C5614"/>
    <w:rsid w:val="00834FDB"/>
    <w:rsid w:val="00854C80"/>
    <w:rsid w:val="008656E3"/>
    <w:rsid w:val="008843A2"/>
    <w:rsid w:val="008C127D"/>
    <w:rsid w:val="00905AC6"/>
    <w:rsid w:val="00A208A4"/>
    <w:rsid w:val="00A22A2F"/>
    <w:rsid w:val="00AF298E"/>
    <w:rsid w:val="00B20081"/>
    <w:rsid w:val="00C60779"/>
    <w:rsid w:val="00CA2713"/>
    <w:rsid w:val="00D0672D"/>
    <w:rsid w:val="00D34168"/>
    <w:rsid w:val="00D4480F"/>
    <w:rsid w:val="00DE4594"/>
    <w:rsid w:val="00DF6216"/>
    <w:rsid w:val="00E13B0F"/>
    <w:rsid w:val="00E34419"/>
    <w:rsid w:val="00E72597"/>
    <w:rsid w:val="00EA786E"/>
    <w:rsid w:val="00EC3F0D"/>
    <w:rsid w:val="00EF352C"/>
    <w:rsid w:val="00EF7BA9"/>
    <w:rsid w:val="00F0739F"/>
    <w:rsid w:val="00F106AB"/>
    <w:rsid w:val="00F7358B"/>
    <w:rsid w:val="00FB0788"/>
    <w:rsid w:val="00FD14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2224"/>
  <w15:docId w15:val="{E1771944-EE25-4CC5-BFEC-1AD2FEAD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A4"/>
    <w:rPr>
      <w:lang w:val="es-AR"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Pr>
  </w:style>
  <w:style w:type="character" w:styleId="nfasis">
    <w:name w:val="Emphasis"/>
    <w:basedOn w:val="Fuentedeprrafopredeter"/>
    <w:uiPriority w:val="20"/>
    <w:qFormat/>
    <w:rsid w:val="00E34419"/>
    <w:rPr>
      <w:i/>
      <w:iCs/>
    </w:rPr>
  </w:style>
  <w:style w:type="table" w:styleId="Tablanormal2">
    <w:name w:val="Plain Table 2"/>
    <w:basedOn w:val="Tablanormal"/>
    <w:uiPriority w:val="42"/>
    <w:rsid w:val="00E344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1B41C0"/>
    <w:pPr>
      <w:ind w:left="720"/>
      <w:contextualSpacing/>
    </w:pPr>
  </w:style>
  <w:style w:type="character" w:styleId="Hipervnculovisitado">
    <w:name w:val="FollowedHyperlink"/>
    <w:basedOn w:val="Fuentedeprrafopredeter"/>
    <w:uiPriority w:val="99"/>
    <w:semiHidden/>
    <w:unhideWhenUsed/>
    <w:rsid w:val="00645125"/>
    <w:rPr>
      <w:color w:val="954F72" w:themeColor="followedHyperlink"/>
      <w:u w:val="single"/>
    </w:rPr>
  </w:style>
  <w:style w:type="character" w:styleId="CdigoHTML">
    <w:name w:val="HTML Code"/>
    <w:basedOn w:val="Fuentedeprrafopredeter"/>
    <w:uiPriority w:val="99"/>
    <w:semiHidden/>
    <w:unhideWhenUsed/>
    <w:rsid w:val="00517C40"/>
    <w:rPr>
      <w:rFonts w:ascii="Courier New" w:eastAsia="Times New Roman" w:hAnsi="Courier New" w:cs="Courier New"/>
      <w:sz w:val="20"/>
      <w:szCs w:val="20"/>
    </w:rPr>
  </w:style>
  <w:style w:type="character" w:customStyle="1" w:styleId="c9dxtc">
    <w:name w:val="c9dxtc"/>
    <w:basedOn w:val="Fuentedeprrafopredeter"/>
    <w:rsid w:val="00517C40"/>
  </w:style>
  <w:style w:type="paragraph" w:customStyle="1" w:styleId="zfr3q">
    <w:name w:val="zfr3q"/>
    <w:basedOn w:val="Normal"/>
    <w:rsid w:val="00517C40"/>
    <w:pPr>
      <w:spacing w:before="100" w:beforeAutospacing="1" w:after="100" w:afterAutospacing="1"/>
    </w:pPr>
    <w:rPr>
      <w:lang w:val="es-PE" w:eastAsia="es-PE"/>
    </w:rPr>
  </w:style>
  <w:style w:type="character" w:customStyle="1" w:styleId="ff6">
    <w:name w:val="ff6"/>
    <w:basedOn w:val="Fuentedeprrafopredeter"/>
    <w:rsid w:val="008C127D"/>
  </w:style>
  <w:style w:type="character" w:customStyle="1" w:styleId="ff5">
    <w:name w:val="ff5"/>
    <w:basedOn w:val="Fuentedeprrafopredeter"/>
    <w:rsid w:val="008C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869">
      <w:bodyDiv w:val="1"/>
      <w:marLeft w:val="0"/>
      <w:marRight w:val="0"/>
      <w:marTop w:val="0"/>
      <w:marBottom w:val="0"/>
      <w:divBdr>
        <w:top w:val="none" w:sz="0" w:space="0" w:color="auto"/>
        <w:left w:val="none" w:sz="0" w:space="0" w:color="auto"/>
        <w:bottom w:val="none" w:sz="0" w:space="0" w:color="auto"/>
        <w:right w:val="none" w:sz="0" w:space="0" w:color="auto"/>
      </w:divBdr>
    </w:div>
    <w:div w:id="71436476">
      <w:bodyDiv w:val="1"/>
      <w:marLeft w:val="0"/>
      <w:marRight w:val="0"/>
      <w:marTop w:val="0"/>
      <w:marBottom w:val="0"/>
      <w:divBdr>
        <w:top w:val="none" w:sz="0" w:space="0" w:color="auto"/>
        <w:left w:val="none" w:sz="0" w:space="0" w:color="auto"/>
        <w:bottom w:val="none" w:sz="0" w:space="0" w:color="auto"/>
        <w:right w:val="none" w:sz="0" w:space="0" w:color="auto"/>
      </w:divBdr>
    </w:div>
    <w:div w:id="190723465">
      <w:bodyDiv w:val="1"/>
      <w:marLeft w:val="0"/>
      <w:marRight w:val="0"/>
      <w:marTop w:val="0"/>
      <w:marBottom w:val="0"/>
      <w:divBdr>
        <w:top w:val="none" w:sz="0" w:space="0" w:color="auto"/>
        <w:left w:val="none" w:sz="0" w:space="0" w:color="auto"/>
        <w:bottom w:val="none" w:sz="0" w:space="0" w:color="auto"/>
        <w:right w:val="none" w:sz="0" w:space="0" w:color="auto"/>
      </w:divBdr>
    </w:div>
    <w:div w:id="230311607">
      <w:bodyDiv w:val="1"/>
      <w:marLeft w:val="0"/>
      <w:marRight w:val="0"/>
      <w:marTop w:val="0"/>
      <w:marBottom w:val="0"/>
      <w:divBdr>
        <w:top w:val="none" w:sz="0" w:space="0" w:color="auto"/>
        <w:left w:val="none" w:sz="0" w:space="0" w:color="auto"/>
        <w:bottom w:val="none" w:sz="0" w:space="0" w:color="auto"/>
        <w:right w:val="none" w:sz="0" w:space="0" w:color="auto"/>
      </w:divBdr>
    </w:div>
    <w:div w:id="880284002">
      <w:bodyDiv w:val="1"/>
      <w:marLeft w:val="0"/>
      <w:marRight w:val="0"/>
      <w:marTop w:val="0"/>
      <w:marBottom w:val="0"/>
      <w:divBdr>
        <w:top w:val="none" w:sz="0" w:space="0" w:color="auto"/>
        <w:left w:val="none" w:sz="0" w:space="0" w:color="auto"/>
        <w:bottom w:val="none" w:sz="0" w:space="0" w:color="auto"/>
        <w:right w:val="none" w:sz="0" w:space="0" w:color="auto"/>
      </w:divBdr>
    </w:div>
    <w:div w:id="1063485382">
      <w:bodyDiv w:val="1"/>
      <w:marLeft w:val="0"/>
      <w:marRight w:val="0"/>
      <w:marTop w:val="0"/>
      <w:marBottom w:val="0"/>
      <w:divBdr>
        <w:top w:val="none" w:sz="0" w:space="0" w:color="auto"/>
        <w:left w:val="none" w:sz="0" w:space="0" w:color="auto"/>
        <w:bottom w:val="none" w:sz="0" w:space="0" w:color="auto"/>
        <w:right w:val="none" w:sz="0" w:space="0" w:color="auto"/>
      </w:divBdr>
    </w:div>
    <w:div w:id="1108040645">
      <w:bodyDiv w:val="1"/>
      <w:marLeft w:val="0"/>
      <w:marRight w:val="0"/>
      <w:marTop w:val="0"/>
      <w:marBottom w:val="0"/>
      <w:divBdr>
        <w:top w:val="none" w:sz="0" w:space="0" w:color="auto"/>
        <w:left w:val="none" w:sz="0" w:space="0" w:color="auto"/>
        <w:bottom w:val="none" w:sz="0" w:space="0" w:color="auto"/>
        <w:right w:val="none" w:sz="0" w:space="0" w:color="auto"/>
      </w:divBdr>
    </w:div>
    <w:div w:id="1390347833">
      <w:bodyDiv w:val="1"/>
      <w:marLeft w:val="0"/>
      <w:marRight w:val="0"/>
      <w:marTop w:val="0"/>
      <w:marBottom w:val="0"/>
      <w:divBdr>
        <w:top w:val="none" w:sz="0" w:space="0" w:color="auto"/>
        <w:left w:val="none" w:sz="0" w:space="0" w:color="auto"/>
        <w:bottom w:val="none" w:sz="0" w:space="0" w:color="auto"/>
        <w:right w:val="none" w:sz="0" w:space="0" w:color="auto"/>
      </w:divBdr>
    </w:div>
    <w:div w:id="1496677579">
      <w:bodyDiv w:val="1"/>
      <w:marLeft w:val="0"/>
      <w:marRight w:val="0"/>
      <w:marTop w:val="0"/>
      <w:marBottom w:val="0"/>
      <w:divBdr>
        <w:top w:val="none" w:sz="0" w:space="0" w:color="auto"/>
        <w:left w:val="none" w:sz="0" w:space="0" w:color="auto"/>
        <w:bottom w:val="none" w:sz="0" w:space="0" w:color="auto"/>
        <w:right w:val="none" w:sz="0" w:space="0" w:color="auto"/>
      </w:divBdr>
    </w:div>
    <w:div w:id="1602105639">
      <w:bodyDiv w:val="1"/>
      <w:marLeft w:val="0"/>
      <w:marRight w:val="0"/>
      <w:marTop w:val="0"/>
      <w:marBottom w:val="0"/>
      <w:divBdr>
        <w:top w:val="none" w:sz="0" w:space="0" w:color="auto"/>
        <w:left w:val="none" w:sz="0" w:space="0" w:color="auto"/>
        <w:bottom w:val="none" w:sz="0" w:space="0" w:color="auto"/>
        <w:right w:val="none" w:sz="0" w:space="0" w:color="auto"/>
      </w:divBdr>
    </w:div>
    <w:div w:id="1748111230">
      <w:bodyDiv w:val="1"/>
      <w:marLeft w:val="0"/>
      <w:marRight w:val="0"/>
      <w:marTop w:val="0"/>
      <w:marBottom w:val="0"/>
      <w:divBdr>
        <w:top w:val="none" w:sz="0" w:space="0" w:color="auto"/>
        <w:left w:val="none" w:sz="0" w:space="0" w:color="auto"/>
        <w:bottom w:val="none" w:sz="0" w:space="0" w:color="auto"/>
        <w:right w:val="none" w:sz="0" w:space="0" w:color="auto"/>
      </w:divBdr>
    </w:div>
    <w:div w:id="1753119519">
      <w:bodyDiv w:val="1"/>
      <w:marLeft w:val="0"/>
      <w:marRight w:val="0"/>
      <w:marTop w:val="0"/>
      <w:marBottom w:val="0"/>
      <w:divBdr>
        <w:top w:val="none" w:sz="0" w:space="0" w:color="auto"/>
        <w:left w:val="none" w:sz="0" w:space="0" w:color="auto"/>
        <w:bottom w:val="none" w:sz="0" w:space="0" w:color="auto"/>
        <w:right w:val="none" w:sz="0" w:space="0" w:color="auto"/>
      </w:divBdr>
    </w:div>
    <w:div w:id="1795056295">
      <w:bodyDiv w:val="1"/>
      <w:marLeft w:val="0"/>
      <w:marRight w:val="0"/>
      <w:marTop w:val="0"/>
      <w:marBottom w:val="0"/>
      <w:divBdr>
        <w:top w:val="none" w:sz="0" w:space="0" w:color="auto"/>
        <w:left w:val="none" w:sz="0" w:space="0" w:color="auto"/>
        <w:bottom w:val="none" w:sz="0" w:space="0" w:color="auto"/>
        <w:right w:val="none" w:sz="0" w:space="0" w:color="auto"/>
      </w:divBdr>
    </w:div>
    <w:div w:id="1941373436">
      <w:bodyDiv w:val="1"/>
      <w:marLeft w:val="0"/>
      <w:marRight w:val="0"/>
      <w:marTop w:val="0"/>
      <w:marBottom w:val="0"/>
      <w:divBdr>
        <w:top w:val="none" w:sz="0" w:space="0" w:color="auto"/>
        <w:left w:val="none" w:sz="0" w:space="0" w:color="auto"/>
        <w:bottom w:val="none" w:sz="0" w:space="0" w:color="auto"/>
        <w:right w:val="none" w:sz="0" w:space="0" w:color="auto"/>
      </w:divBdr>
      <w:divsChild>
        <w:div w:id="1092243404">
          <w:marLeft w:val="0"/>
          <w:marRight w:val="0"/>
          <w:marTop w:val="0"/>
          <w:marBottom w:val="0"/>
          <w:divBdr>
            <w:top w:val="none" w:sz="0" w:space="0" w:color="auto"/>
            <w:left w:val="none" w:sz="0" w:space="0" w:color="auto"/>
            <w:bottom w:val="none" w:sz="0" w:space="0" w:color="auto"/>
            <w:right w:val="none" w:sz="0" w:space="0" w:color="auto"/>
          </w:divBdr>
          <w:divsChild>
            <w:div w:id="369232088">
              <w:marLeft w:val="0"/>
              <w:marRight w:val="0"/>
              <w:marTop w:val="0"/>
              <w:marBottom w:val="0"/>
              <w:divBdr>
                <w:top w:val="none" w:sz="0" w:space="0" w:color="auto"/>
                <w:left w:val="none" w:sz="0" w:space="0" w:color="auto"/>
                <w:bottom w:val="none" w:sz="0" w:space="0" w:color="auto"/>
                <w:right w:val="none" w:sz="0" w:space="0" w:color="auto"/>
              </w:divBdr>
              <w:divsChild>
                <w:div w:id="644701051">
                  <w:marLeft w:val="0"/>
                  <w:marRight w:val="0"/>
                  <w:marTop w:val="0"/>
                  <w:marBottom w:val="0"/>
                  <w:divBdr>
                    <w:top w:val="none" w:sz="0" w:space="0" w:color="auto"/>
                    <w:left w:val="none" w:sz="0" w:space="0" w:color="auto"/>
                    <w:bottom w:val="none" w:sz="0" w:space="0" w:color="auto"/>
                    <w:right w:val="none" w:sz="0" w:space="0" w:color="auto"/>
                  </w:divBdr>
                  <w:divsChild>
                    <w:div w:id="1720783420">
                      <w:marLeft w:val="0"/>
                      <w:marRight w:val="0"/>
                      <w:marTop w:val="0"/>
                      <w:marBottom w:val="0"/>
                      <w:divBdr>
                        <w:top w:val="none" w:sz="0" w:space="0" w:color="auto"/>
                        <w:left w:val="none" w:sz="0" w:space="0" w:color="auto"/>
                        <w:bottom w:val="none" w:sz="0" w:space="0" w:color="auto"/>
                        <w:right w:val="none" w:sz="0" w:space="0" w:color="auto"/>
                      </w:divBdr>
                      <w:divsChild>
                        <w:div w:id="169377233">
                          <w:marLeft w:val="0"/>
                          <w:marRight w:val="0"/>
                          <w:marTop w:val="0"/>
                          <w:marBottom w:val="0"/>
                          <w:divBdr>
                            <w:top w:val="none" w:sz="0" w:space="0" w:color="auto"/>
                            <w:left w:val="none" w:sz="0" w:space="0" w:color="auto"/>
                            <w:bottom w:val="none" w:sz="0" w:space="0" w:color="auto"/>
                            <w:right w:val="none" w:sz="0" w:space="0" w:color="auto"/>
                          </w:divBdr>
                          <w:divsChild>
                            <w:div w:id="1541817733">
                              <w:marLeft w:val="0"/>
                              <w:marRight w:val="0"/>
                              <w:marTop w:val="0"/>
                              <w:marBottom w:val="0"/>
                              <w:divBdr>
                                <w:top w:val="none" w:sz="0" w:space="0" w:color="auto"/>
                                <w:left w:val="none" w:sz="0" w:space="0" w:color="auto"/>
                                <w:bottom w:val="none" w:sz="0" w:space="0" w:color="auto"/>
                                <w:right w:val="none" w:sz="0" w:space="0" w:color="auto"/>
                              </w:divBdr>
                              <w:divsChild>
                                <w:div w:id="147595288">
                                  <w:marLeft w:val="0"/>
                                  <w:marRight w:val="0"/>
                                  <w:marTop w:val="0"/>
                                  <w:marBottom w:val="0"/>
                                  <w:divBdr>
                                    <w:top w:val="none" w:sz="0" w:space="0" w:color="auto"/>
                                    <w:left w:val="none" w:sz="0" w:space="0" w:color="auto"/>
                                    <w:bottom w:val="none" w:sz="0" w:space="0" w:color="auto"/>
                                    <w:right w:val="none" w:sz="0" w:space="0" w:color="auto"/>
                                  </w:divBdr>
                                  <w:divsChild>
                                    <w:div w:id="209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iull.ull.es/xmlui/bitstream/handle/915/19736/Cognicion%20social,%20bienestar%20psicologico%20y%20salud%20mental..pdf?sequence=1" TargetMode="External"/><Relationship Id="rId18" Type="http://schemas.openxmlformats.org/officeDocument/2006/relationships/hyperlink" Target="https://libgen.is/book/index.php?md5=A4C665FE5F389AAEA9793789ABFDDC94" TargetMode="External"/><Relationship Id="rId26" Type="http://schemas.openxmlformats.org/officeDocument/2006/relationships/hyperlink" Target="https://www.sciencedirect.com/science/article/abs/pii/S0079742108600535" TargetMode="External"/><Relationship Id="rId39" Type="http://schemas.openxmlformats.org/officeDocument/2006/relationships/header" Target="header1.xml"/><Relationship Id="rId21" Type="http://schemas.openxmlformats.org/officeDocument/2006/relationships/hyperlink" Target="https://doi.org/10.17151/rlee.2019.15.1.11" TargetMode="External"/><Relationship Id="rId34" Type="http://schemas.openxmlformats.org/officeDocument/2006/relationships/hyperlink" Target="http://dx.doi.org/10.15381/rpiiedu.v2i2.22931"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oxfordhb/9780198735410.013.4" TargetMode="External"/><Relationship Id="rId20" Type="http://schemas.openxmlformats.org/officeDocument/2006/relationships/hyperlink" Target="https://psycnet.apa.org/doi/10.1080/1047840X.2014.940781" TargetMode="External"/><Relationship Id="rId29" Type="http://schemas.openxmlformats.org/officeDocument/2006/relationships/hyperlink" Target="https://repositorio.ulima.edu.pe/bitstream/handle/20.500.12724/17972/Ramirez_Desigualdad_10.03.pdf?sequence=1&amp;isAllowed=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fes.de/pdf-files/bueros/peru/18970.pdf" TargetMode="External"/><Relationship Id="rId24" Type="http://schemas.openxmlformats.org/officeDocument/2006/relationships/hyperlink" Target="https://libgen.is/book/index.php?md5=491A9B0267C2795FD3E7A7D8FFF5EC8B" TargetMode="External"/><Relationship Id="rId32" Type="http://schemas.openxmlformats.org/officeDocument/2006/relationships/hyperlink" Target="https://repositorio.upch.edu.pe/bitstream/handle/20.500.12866/15222/Inteligencia_RuizGutierrez_Miluska.pdf?sequence=1&amp;isAllowed=y" TargetMode="External"/><Relationship Id="rId37" Type="http://schemas.openxmlformats.org/officeDocument/2006/relationships/hyperlink" Target="https://doi.org/10.1086/691462"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vistaseug.ugr.es/index.php/RETOSXXI/article/view/25347" TargetMode="External"/><Relationship Id="rId23" Type="http://schemas.openxmlformats.org/officeDocument/2006/relationships/hyperlink" Target="https://libgen.is/book/index.php?md5=01BDEC0F87587D2F7CEDF7B1CD8160A9" TargetMode="External"/><Relationship Id="rId28" Type="http://schemas.openxmlformats.org/officeDocument/2006/relationships/hyperlink" Target="https://doi.org/10.1080/13869795.2018.1477981" TargetMode="External"/><Relationship Id="rId36" Type="http://schemas.openxmlformats.org/officeDocument/2006/relationships/hyperlink" Target="https://doi.org/10.1007/s11229-019-02376-6" TargetMode="External"/><Relationship Id="rId10" Type="http://schemas.openxmlformats.org/officeDocument/2006/relationships/image" Target="media/image2.png"/><Relationship Id="rId19" Type="http://schemas.openxmlformats.org/officeDocument/2006/relationships/hyperlink" Target="https://psycnet.apa.org/doi/10.1037/1089-2680.2.3.271" TargetMode="External"/><Relationship Id="rId31" Type="http://schemas.openxmlformats.org/officeDocument/2006/relationships/hyperlink" Target="https://recyt.fecyt.es/index.php/retos/article/view/10726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esearchgate.net/publication/355008704_DESAFIOS_DE_LA_EDUCACION_SUPERIOR_PERUANA" TargetMode="External"/><Relationship Id="rId22" Type="http://schemas.openxmlformats.org/officeDocument/2006/relationships/hyperlink" Target="https://doi.org/10.37811/cl_rcm.v8i2.11030" TargetMode="External"/><Relationship Id="rId27" Type="http://schemas.openxmlformats.org/officeDocument/2006/relationships/hyperlink" Target="https://revistahorizontes.org/index.php/revistahorizontes/article/view/1590" TargetMode="External"/><Relationship Id="rId30" Type="http://schemas.openxmlformats.org/officeDocument/2006/relationships/hyperlink" Target="https://www.editorialkairos.com/catalogo/p/inteligencia-emocional-plena" TargetMode="External"/><Relationship Id="rId35" Type="http://schemas.openxmlformats.org/officeDocument/2006/relationships/hyperlink" Target="https://doi.org/10.7551/mitpress/6730.001.0001" TargetMode="External"/><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faculty.up.edu.pe/es/publications/desigualdades-econ%C3%B3micas-antes-y-m%C3%A1s-all%C3%A1-del-bicentenario" TargetMode="External"/><Relationship Id="rId17" Type="http://schemas.openxmlformats.org/officeDocument/2006/relationships/hyperlink" Target="https://www.revistadepedagogia.org/cgi/viewcontent.cgi?article=1946&amp;context=rep" TargetMode="External"/><Relationship Id="rId25" Type="http://schemas.openxmlformats.org/officeDocument/2006/relationships/hyperlink" Target="https://doi.org/10.37811/cl_rcm.v8i3.12254" TargetMode="External"/><Relationship Id="rId33" Type="http://schemas.openxmlformats.org/officeDocument/2006/relationships/hyperlink" Target="https://doi.org/10.1007/s11245-008-9043-2" TargetMode="External"/><Relationship Id="rId38" Type="http://schemas.openxmlformats.org/officeDocument/2006/relationships/hyperlink" Target="https://dialnet.unirioja.es/servlet/articulo?codigo=90162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6469</Words>
  <Characters>35585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JOL CHIRINOS CASTILLO</cp:lastModifiedBy>
  <cp:revision>2</cp:revision>
  <dcterms:created xsi:type="dcterms:W3CDTF">2025-05-21T15:38:00Z</dcterms:created>
  <dcterms:modified xsi:type="dcterms:W3CDTF">2025-05-21T15:38:00Z</dcterms:modified>
</cp:coreProperties>
</file>