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E0A5C3" w14:textId="208DE781" w:rsidR="00170C65" w:rsidRDefault="00000000" w:rsidP="00BB3462">
      <w:pPr>
        <w:pBdr>
          <w:top w:val="nil"/>
          <w:left w:val="nil"/>
          <w:bottom w:val="nil"/>
          <w:right w:val="nil"/>
          <w:between w:val="nil"/>
        </w:pBdr>
        <w:jc w:val="center"/>
        <w:rPr>
          <w:b/>
          <w:color w:val="000000"/>
          <w:sz w:val="36"/>
          <w:szCs w:val="36"/>
        </w:rPr>
      </w:pPr>
      <w:r>
        <w:rPr>
          <w:b/>
          <w:color w:val="000000"/>
          <w:sz w:val="36"/>
          <w:szCs w:val="36"/>
        </w:rPr>
        <w:t xml:space="preserve"> </w:t>
      </w:r>
      <w:proofErr w:type="spellStart"/>
      <w:r w:rsidR="00BB3462" w:rsidRPr="00BB3462">
        <w:rPr>
          <w:b/>
          <w:color w:val="000000"/>
          <w:sz w:val="36"/>
          <w:szCs w:val="36"/>
        </w:rPr>
        <w:t>The</w:t>
      </w:r>
      <w:proofErr w:type="spellEnd"/>
      <w:r w:rsidR="00BB3462" w:rsidRPr="00BB3462">
        <w:rPr>
          <w:b/>
          <w:color w:val="000000"/>
          <w:sz w:val="36"/>
          <w:szCs w:val="36"/>
        </w:rPr>
        <w:t xml:space="preserve"> </w:t>
      </w:r>
      <w:proofErr w:type="spellStart"/>
      <w:r w:rsidR="00BB3462" w:rsidRPr="00BB3462">
        <w:rPr>
          <w:b/>
          <w:color w:val="000000"/>
          <w:sz w:val="36"/>
          <w:szCs w:val="36"/>
        </w:rPr>
        <w:t>traditional</w:t>
      </w:r>
      <w:proofErr w:type="spellEnd"/>
      <w:r w:rsidR="00BB3462" w:rsidRPr="00BB3462">
        <w:rPr>
          <w:b/>
          <w:color w:val="000000"/>
          <w:sz w:val="36"/>
          <w:szCs w:val="36"/>
        </w:rPr>
        <w:t xml:space="preserve"> </w:t>
      </w:r>
      <w:proofErr w:type="spellStart"/>
      <w:r w:rsidR="00BB3462" w:rsidRPr="00BB3462">
        <w:rPr>
          <w:b/>
          <w:color w:val="000000"/>
          <w:sz w:val="36"/>
          <w:szCs w:val="36"/>
        </w:rPr>
        <w:t>midwife</w:t>
      </w:r>
      <w:proofErr w:type="spellEnd"/>
      <w:r w:rsidR="00BB3462" w:rsidRPr="00BB3462">
        <w:rPr>
          <w:b/>
          <w:color w:val="000000"/>
          <w:sz w:val="36"/>
          <w:szCs w:val="36"/>
        </w:rPr>
        <w:t xml:space="preserve"> as defender </w:t>
      </w:r>
      <w:proofErr w:type="spellStart"/>
      <w:r w:rsidR="00BB3462" w:rsidRPr="00BB3462">
        <w:rPr>
          <w:b/>
          <w:color w:val="000000"/>
          <w:sz w:val="36"/>
          <w:szCs w:val="36"/>
        </w:rPr>
        <w:t>of</w:t>
      </w:r>
      <w:proofErr w:type="spellEnd"/>
      <w:r w:rsidR="00BB3462" w:rsidRPr="00BB3462">
        <w:rPr>
          <w:b/>
          <w:color w:val="000000"/>
          <w:sz w:val="36"/>
          <w:szCs w:val="36"/>
        </w:rPr>
        <w:t xml:space="preserve"> </w:t>
      </w:r>
      <w:proofErr w:type="spellStart"/>
      <w:r w:rsidR="00BB3462" w:rsidRPr="00BB3462">
        <w:rPr>
          <w:b/>
          <w:color w:val="000000"/>
          <w:sz w:val="36"/>
          <w:szCs w:val="36"/>
        </w:rPr>
        <w:t>communal</w:t>
      </w:r>
      <w:proofErr w:type="spellEnd"/>
      <w:r w:rsidR="00BB3462" w:rsidRPr="00BB3462">
        <w:rPr>
          <w:b/>
          <w:color w:val="000000"/>
          <w:sz w:val="36"/>
          <w:szCs w:val="36"/>
        </w:rPr>
        <w:t xml:space="preserve"> </w:t>
      </w:r>
      <w:proofErr w:type="spellStart"/>
      <w:r w:rsidR="00BB3462" w:rsidRPr="00BB3462">
        <w:rPr>
          <w:b/>
          <w:color w:val="000000"/>
          <w:sz w:val="36"/>
          <w:szCs w:val="36"/>
        </w:rPr>
        <w:t>life</w:t>
      </w:r>
      <w:proofErr w:type="spellEnd"/>
      <w:r w:rsidR="00BB3462" w:rsidRPr="00BB3462">
        <w:rPr>
          <w:b/>
          <w:color w:val="000000"/>
          <w:sz w:val="36"/>
          <w:szCs w:val="36"/>
        </w:rPr>
        <w:t>:</w:t>
      </w:r>
      <w:r w:rsidR="00BB3462">
        <w:rPr>
          <w:b/>
          <w:color w:val="000000"/>
          <w:sz w:val="36"/>
          <w:szCs w:val="36"/>
        </w:rPr>
        <w:t xml:space="preserve"> </w:t>
      </w:r>
      <w:proofErr w:type="spellStart"/>
      <w:r w:rsidR="00BB3462" w:rsidRPr="00BB3462">
        <w:rPr>
          <w:b/>
          <w:color w:val="000000"/>
          <w:sz w:val="36"/>
          <w:szCs w:val="36"/>
        </w:rPr>
        <w:t>knowledge</w:t>
      </w:r>
      <w:proofErr w:type="spellEnd"/>
      <w:r w:rsidR="00BB3462" w:rsidRPr="00BB3462">
        <w:rPr>
          <w:b/>
          <w:color w:val="000000"/>
          <w:sz w:val="36"/>
          <w:szCs w:val="36"/>
        </w:rPr>
        <w:t xml:space="preserve">, </w:t>
      </w:r>
      <w:proofErr w:type="spellStart"/>
      <w:r w:rsidR="00BB3462" w:rsidRPr="00BB3462">
        <w:rPr>
          <w:b/>
          <w:color w:val="000000"/>
          <w:sz w:val="36"/>
          <w:szCs w:val="36"/>
        </w:rPr>
        <w:t>bodies</w:t>
      </w:r>
      <w:proofErr w:type="spellEnd"/>
      <w:r w:rsidR="00BB3462" w:rsidRPr="00BB3462">
        <w:rPr>
          <w:b/>
          <w:color w:val="000000"/>
          <w:sz w:val="36"/>
          <w:szCs w:val="36"/>
        </w:rPr>
        <w:t xml:space="preserve"> and </w:t>
      </w:r>
      <w:proofErr w:type="spellStart"/>
      <w:r w:rsidR="00BB3462" w:rsidRPr="00BB3462">
        <w:rPr>
          <w:b/>
          <w:color w:val="000000"/>
          <w:sz w:val="36"/>
          <w:szCs w:val="36"/>
        </w:rPr>
        <w:t>resistance</w:t>
      </w:r>
      <w:proofErr w:type="spellEnd"/>
      <w:r w:rsidR="00BB3462" w:rsidRPr="00BB3462">
        <w:rPr>
          <w:b/>
          <w:color w:val="000000"/>
          <w:sz w:val="36"/>
          <w:szCs w:val="36"/>
        </w:rPr>
        <w:t xml:space="preserve"> </w:t>
      </w:r>
      <w:proofErr w:type="spellStart"/>
      <w:r w:rsidR="00BB3462" w:rsidRPr="00BB3462">
        <w:rPr>
          <w:b/>
          <w:color w:val="000000"/>
          <w:sz w:val="36"/>
          <w:szCs w:val="36"/>
        </w:rPr>
        <w:t>with</w:t>
      </w:r>
      <w:proofErr w:type="spellEnd"/>
      <w:r w:rsidR="00BB3462" w:rsidRPr="00BB3462">
        <w:rPr>
          <w:b/>
          <w:color w:val="000000"/>
          <w:sz w:val="36"/>
          <w:szCs w:val="36"/>
        </w:rPr>
        <w:t xml:space="preserve"> </w:t>
      </w:r>
      <w:proofErr w:type="spellStart"/>
      <w:r w:rsidR="00BB3462" w:rsidRPr="00BB3462">
        <w:rPr>
          <w:b/>
          <w:color w:val="000000"/>
          <w:sz w:val="36"/>
          <w:szCs w:val="36"/>
        </w:rPr>
        <w:t>the</w:t>
      </w:r>
      <w:proofErr w:type="spellEnd"/>
      <w:r w:rsidR="00BB3462" w:rsidRPr="00BB3462">
        <w:rPr>
          <w:b/>
          <w:color w:val="000000"/>
          <w:sz w:val="36"/>
          <w:szCs w:val="36"/>
        </w:rPr>
        <w:t xml:space="preserve"> Yaxal-Lum </w:t>
      </w:r>
      <w:proofErr w:type="spellStart"/>
      <w:r w:rsidR="00BB3462" w:rsidRPr="00BB3462">
        <w:rPr>
          <w:b/>
          <w:color w:val="000000"/>
          <w:sz w:val="36"/>
          <w:szCs w:val="36"/>
        </w:rPr>
        <w:t>Collective</w:t>
      </w:r>
      <w:proofErr w:type="spellEnd"/>
      <w:r w:rsidR="00BB3462" w:rsidRPr="00BB3462">
        <w:rPr>
          <w:b/>
          <w:color w:val="000000"/>
          <w:sz w:val="36"/>
          <w:szCs w:val="36"/>
        </w:rPr>
        <w:t>.</w:t>
      </w:r>
    </w:p>
    <w:p w14:paraId="3B44124A" w14:textId="77777777" w:rsidR="00170C65" w:rsidRDefault="00170C65">
      <w:pPr>
        <w:rPr>
          <w:b/>
        </w:rPr>
      </w:pPr>
    </w:p>
    <w:p w14:paraId="3D7E82D1" w14:textId="77777777" w:rsidR="00170C65" w:rsidRDefault="00170C65">
      <w:pPr>
        <w:rPr>
          <w:i/>
          <w:sz w:val="28"/>
          <w:szCs w:val="28"/>
        </w:rPr>
      </w:pPr>
    </w:p>
    <w:p w14:paraId="396D4EEA" w14:textId="77777777" w:rsidR="00170C65" w:rsidRDefault="00000000">
      <w:pPr>
        <w:rPr>
          <w:rFonts w:ascii="Times" w:eastAsia="Times" w:hAnsi="Times" w:cs="Times"/>
          <w:i/>
          <w:sz w:val="28"/>
          <w:szCs w:val="28"/>
        </w:rPr>
      </w:pPr>
      <w:r>
        <w:rPr>
          <w:noProof/>
        </w:rPr>
        <mc:AlternateContent>
          <mc:Choice Requires="wpg">
            <w:drawing>
              <wp:anchor distT="4294967295" distB="4294967295" distL="114300" distR="114300" simplePos="0" relativeHeight="251658240" behindDoc="0" locked="0" layoutInCell="1" hidden="0" allowOverlap="1" wp14:anchorId="361129A9" wp14:editId="4B780FD6">
                <wp:simplePos x="0" y="0"/>
                <wp:positionH relativeFrom="column">
                  <wp:posOffset>1</wp:posOffset>
                </wp:positionH>
                <wp:positionV relativeFrom="paragraph">
                  <wp:posOffset>55896</wp:posOffset>
                </wp:positionV>
                <wp:extent cx="6172200" cy="25400"/>
                <wp:effectExtent l="0" t="0" r="0" b="0"/>
                <wp:wrapNone/>
                <wp:docPr id="23" name="Conector recto de flecha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6172200" cy="25400"/>
                <wp:effectExtent b="0" l="0" r="0" t="0"/>
                <wp:wrapNone/>
                <wp:docPr id="2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172200" cy="25400"/>
                        </a:xfrm>
                        <a:prstGeom prst="rect"/>
                        <a:ln/>
                      </pic:spPr>
                    </pic:pic>
                  </a:graphicData>
                </a:graphic>
              </wp:anchor>
            </w:drawing>
          </mc:Fallback>
        </mc:AlternateContent>
      </w:r>
    </w:p>
    <w:p w14:paraId="31792952" w14:textId="77777777" w:rsidR="00170C65" w:rsidRDefault="00170C65">
      <w:pPr>
        <w:rPr>
          <w:b/>
          <w:sz w:val="20"/>
          <w:szCs w:val="20"/>
        </w:rPr>
      </w:pPr>
    </w:p>
    <w:p w14:paraId="1032FF1E" w14:textId="77777777" w:rsidR="00170C65" w:rsidRPr="00BB3462" w:rsidRDefault="00000000" w:rsidP="00BB3462">
      <w:pPr>
        <w:pBdr>
          <w:top w:val="nil"/>
          <w:left w:val="nil"/>
          <w:bottom w:val="nil"/>
          <w:right w:val="nil"/>
          <w:between w:val="nil"/>
        </w:pBdr>
        <w:spacing w:after="120"/>
        <w:jc w:val="center"/>
        <w:rPr>
          <w:b/>
          <w:smallCaps/>
          <w:color w:val="000000"/>
          <w:sz w:val="20"/>
          <w:szCs w:val="20"/>
        </w:rPr>
      </w:pPr>
      <w:proofErr w:type="spellStart"/>
      <w:r w:rsidRPr="00BB3462">
        <w:rPr>
          <w:b/>
          <w:smallCaps/>
          <w:color w:val="000000"/>
          <w:sz w:val="20"/>
          <w:szCs w:val="20"/>
        </w:rPr>
        <w:t>Abstract</w:t>
      </w:r>
      <w:proofErr w:type="spellEnd"/>
    </w:p>
    <w:p w14:paraId="0F71CA96" w14:textId="1B827661" w:rsidR="00170C65" w:rsidRPr="00BB3462" w:rsidRDefault="00BB3462" w:rsidP="00BB3462">
      <w:pPr>
        <w:jc w:val="both"/>
        <w:rPr>
          <w:sz w:val="20"/>
          <w:szCs w:val="20"/>
        </w:rPr>
      </w:pPr>
      <w:proofErr w:type="spellStart"/>
      <w:r w:rsidRPr="00BB3462">
        <w:rPr>
          <w:sz w:val="20"/>
          <w:szCs w:val="20"/>
        </w:rPr>
        <w:t>This</w:t>
      </w:r>
      <w:proofErr w:type="spellEnd"/>
      <w:r w:rsidRPr="00BB3462">
        <w:rPr>
          <w:sz w:val="20"/>
          <w:szCs w:val="20"/>
        </w:rPr>
        <w:t xml:space="preserve"> </w:t>
      </w:r>
      <w:proofErr w:type="spellStart"/>
      <w:r w:rsidRPr="00BB3462">
        <w:rPr>
          <w:sz w:val="20"/>
          <w:szCs w:val="20"/>
        </w:rPr>
        <w:t>article</w:t>
      </w:r>
      <w:proofErr w:type="spellEnd"/>
      <w:r w:rsidRPr="00BB3462">
        <w:rPr>
          <w:sz w:val="20"/>
          <w:szCs w:val="20"/>
        </w:rPr>
        <w:t xml:space="preserve"> </w:t>
      </w:r>
      <w:proofErr w:type="spellStart"/>
      <w:r w:rsidRPr="00BB3462">
        <w:rPr>
          <w:sz w:val="20"/>
          <w:szCs w:val="20"/>
        </w:rPr>
        <w:t>is</w:t>
      </w:r>
      <w:proofErr w:type="spellEnd"/>
      <w:r w:rsidRPr="00BB3462">
        <w:rPr>
          <w:sz w:val="20"/>
          <w:szCs w:val="20"/>
        </w:rPr>
        <w:t xml:space="preserve"> </w:t>
      </w:r>
      <w:proofErr w:type="spellStart"/>
      <w:r w:rsidRPr="00BB3462">
        <w:rPr>
          <w:sz w:val="20"/>
          <w:szCs w:val="20"/>
        </w:rPr>
        <w:t>based</w:t>
      </w:r>
      <w:proofErr w:type="spellEnd"/>
      <w:r w:rsidRPr="00BB3462">
        <w:rPr>
          <w:sz w:val="20"/>
          <w:szCs w:val="20"/>
        </w:rPr>
        <w:t xml:space="preserve"> </w:t>
      </w:r>
      <w:proofErr w:type="spellStart"/>
      <w:r w:rsidRPr="00BB3462">
        <w:rPr>
          <w:sz w:val="20"/>
          <w:szCs w:val="20"/>
        </w:rPr>
        <w:t>on</w:t>
      </w:r>
      <w:proofErr w:type="spellEnd"/>
      <w:r w:rsidRPr="00BB3462">
        <w:rPr>
          <w:sz w:val="20"/>
          <w:szCs w:val="20"/>
        </w:rPr>
        <w:t xml:space="preserve"> a </w:t>
      </w:r>
      <w:proofErr w:type="spellStart"/>
      <w:r w:rsidRPr="00BB3462">
        <w:rPr>
          <w:sz w:val="20"/>
          <w:szCs w:val="20"/>
        </w:rPr>
        <w:t>master's</w:t>
      </w:r>
      <w:proofErr w:type="spellEnd"/>
      <w:r w:rsidRPr="00BB3462">
        <w:rPr>
          <w:sz w:val="20"/>
          <w:szCs w:val="20"/>
        </w:rPr>
        <w:t xml:space="preserve"> </w:t>
      </w:r>
      <w:proofErr w:type="spellStart"/>
      <w:r w:rsidRPr="00BB3462">
        <w:rPr>
          <w:sz w:val="20"/>
          <w:szCs w:val="20"/>
        </w:rPr>
        <w:t>thesis</w:t>
      </w:r>
      <w:proofErr w:type="spellEnd"/>
      <w:r w:rsidRPr="00BB3462">
        <w:rPr>
          <w:sz w:val="20"/>
          <w:szCs w:val="20"/>
        </w:rPr>
        <w:t xml:space="preserve"> </w:t>
      </w:r>
      <w:proofErr w:type="spellStart"/>
      <w:r w:rsidRPr="00BB3462">
        <w:rPr>
          <w:sz w:val="20"/>
          <w:szCs w:val="20"/>
        </w:rPr>
        <w:t>that</w:t>
      </w:r>
      <w:proofErr w:type="spellEnd"/>
      <w:r w:rsidRPr="00BB3462">
        <w:rPr>
          <w:sz w:val="20"/>
          <w:szCs w:val="20"/>
        </w:rPr>
        <w:t xml:space="preserve"> </w:t>
      </w:r>
      <w:proofErr w:type="spellStart"/>
      <w:r w:rsidRPr="00BB3462">
        <w:rPr>
          <w:sz w:val="20"/>
          <w:szCs w:val="20"/>
        </w:rPr>
        <w:t>was</w:t>
      </w:r>
      <w:proofErr w:type="spellEnd"/>
      <w:r w:rsidRPr="00BB3462">
        <w:rPr>
          <w:sz w:val="20"/>
          <w:szCs w:val="20"/>
        </w:rPr>
        <w:t xml:space="preserve"> </w:t>
      </w:r>
      <w:proofErr w:type="spellStart"/>
      <w:r w:rsidRPr="00BB3462">
        <w:rPr>
          <w:sz w:val="20"/>
          <w:szCs w:val="20"/>
        </w:rPr>
        <w:t>carried</w:t>
      </w:r>
      <w:proofErr w:type="spellEnd"/>
      <w:r w:rsidRPr="00BB3462">
        <w:rPr>
          <w:sz w:val="20"/>
          <w:szCs w:val="20"/>
        </w:rPr>
        <w:t xml:space="preserve"> </w:t>
      </w:r>
      <w:proofErr w:type="spellStart"/>
      <w:r w:rsidRPr="00BB3462">
        <w:rPr>
          <w:sz w:val="20"/>
          <w:szCs w:val="20"/>
        </w:rPr>
        <w:t>out</w:t>
      </w:r>
      <w:proofErr w:type="spellEnd"/>
      <w:r w:rsidRPr="00BB3462">
        <w:rPr>
          <w:sz w:val="20"/>
          <w:szCs w:val="20"/>
        </w:rPr>
        <w:t xml:space="preserve"> in </w:t>
      </w:r>
      <w:proofErr w:type="spellStart"/>
      <w:r w:rsidRPr="00BB3462">
        <w:rPr>
          <w:sz w:val="20"/>
          <w:szCs w:val="20"/>
        </w:rPr>
        <w:t>collaboration</w:t>
      </w:r>
      <w:proofErr w:type="spellEnd"/>
      <w:r w:rsidRPr="00BB3462">
        <w:rPr>
          <w:sz w:val="20"/>
          <w:szCs w:val="20"/>
        </w:rPr>
        <w:t xml:space="preserve"> </w:t>
      </w:r>
      <w:proofErr w:type="spellStart"/>
      <w:r w:rsidRPr="00BB3462">
        <w:rPr>
          <w:sz w:val="20"/>
          <w:szCs w:val="20"/>
        </w:rPr>
        <w:t>with</w:t>
      </w:r>
      <w:proofErr w:type="spellEnd"/>
      <w:r w:rsidRPr="00BB3462">
        <w:rPr>
          <w:sz w:val="20"/>
          <w:szCs w:val="20"/>
        </w:rPr>
        <w:t xml:space="preserve"> </w:t>
      </w:r>
      <w:proofErr w:type="spellStart"/>
      <w:r w:rsidRPr="00BB3462">
        <w:rPr>
          <w:sz w:val="20"/>
          <w:szCs w:val="20"/>
        </w:rPr>
        <w:t>the</w:t>
      </w:r>
      <w:proofErr w:type="spellEnd"/>
      <w:r w:rsidRPr="00BB3462">
        <w:rPr>
          <w:sz w:val="20"/>
          <w:szCs w:val="20"/>
        </w:rPr>
        <w:t xml:space="preserve"> Yaxal-Lum </w:t>
      </w:r>
      <w:proofErr w:type="spellStart"/>
      <w:r w:rsidRPr="00BB3462">
        <w:rPr>
          <w:sz w:val="20"/>
          <w:szCs w:val="20"/>
        </w:rPr>
        <w:t>Midwives</w:t>
      </w:r>
      <w:proofErr w:type="spellEnd"/>
      <w:r w:rsidRPr="00BB3462">
        <w:rPr>
          <w:sz w:val="20"/>
          <w:szCs w:val="20"/>
        </w:rPr>
        <w:t xml:space="preserve"> </w:t>
      </w:r>
      <w:proofErr w:type="spellStart"/>
      <w:r w:rsidRPr="00BB3462">
        <w:rPr>
          <w:sz w:val="20"/>
          <w:szCs w:val="20"/>
        </w:rPr>
        <w:t>Collective</w:t>
      </w:r>
      <w:proofErr w:type="spellEnd"/>
      <w:r w:rsidRPr="00BB3462">
        <w:rPr>
          <w:sz w:val="20"/>
          <w:szCs w:val="20"/>
        </w:rPr>
        <w:t xml:space="preserve">, </w:t>
      </w:r>
      <w:proofErr w:type="spellStart"/>
      <w:r w:rsidRPr="00BB3462">
        <w:rPr>
          <w:sz w:val="20"/>
          <w:szCs w:val="20"/>
        </w:rPr>
        <w:t>located</w:t>
      </w:r>
      <w:proofErr w:type="spellEnd"/>
      <w:r w:rsidRPr="00BB3462">
        <w:rPr>
          <w:sz w:val="20"/>
          <w:szCs w:val="20"/>
        </w:rPr>
        <w:t xml:space="preserve"> in Yajalón, in </w:t>
      </w:r>
      <w:proofErr w:type="spellStart"/>
      <w:r w:rsidRPr="00BB3462">
        <w:rPr>
          <w:sz w:val="20"/>
          <w:szCs w:val="20"/>
        </w:rPr>
        <w:t>the</w:t>
      </w:r>
      <w:proofErr w:type="spellEnd"/>
      <w:r w:rsidRPr="00BB3462">
        <w:rPr>
          <w:sz w:val="20"/>
          <w:szCs w:val="20"/>
        </w:rPr>
        <w:t xml:space="preserve"> </w:t>
      </w:r>
      <w:proofErr w:type="spellStart"/>
      <w:r w:rsidRPr="00BB3462">
        <w:rPr>
          <w:sz w:val="20"/>
          <w:szCs w:val="20"/>
        </w:rPr>
        <w:t>State</w:t>
      </w:r>
      <w:proofErr w:type="spellEnd"/>
      <w:r w:rsidRPr="00BB3462">
        <w:rPr>
          <w:sz w:val="20"/>
          <w:szCs w:val="20"/>
        </w:rPr>
        <w:t xml:space="preserve"> </w:t>
      </w:r>
      <w:proofErr w:type="spellStart"/>
      <w:r w:rsidRPr="00BB3462">
        <w:rPr>
          <w:sz w:val="20"/>
          <w:szCs w:val="20"/>
        </w:rPr>
        <w:t>of</w:t>
      </w:r>
      <w:proofErr w:type="spellEnd"/>
      <w:r w:rsidRPr="00BB3462">
        <w:rPr>
          <w:sz w:val="20"/>
          <w:szCs w:val="20"/>
        </w:rPr>
        <w:t xml:space="preserve"> Chiapas, </w:t>
      </w:r>
      <w:proofErr w:type="spellStart"/>
      <w:r w:rsidRPr="00BB3462">
        <w:rPr>
          <w:sz w:val="20"/>
          <w:szCs w:val="20"/>
        </w:rPr>
        <w:t>southern</w:t>
      </w:r>
      <w:proofErr w:type="spellEnd"/>
      <w:r w:rsidRPr="00BB3462">
        <w:rPr>
          <w:sz w:val="20"/>
          <w:szCs w:val="20"/>
        </w:rPr>
        <w:t xml:space="preserve"> </w:t>
      </w:r>
      <w:proofErr w:type="spellStart"/>
      <w:r w:rsidRPr="00BB3462">
        <w:rPr>
          <w:sz w:val="20"/>
          <w:szCs w:val="20"/>
        </w:rPr>
        <w:t>Mexico</w:t>
      </w:r>
      <w:proofErr w:type="spellEnd"/>
      <w:r w:rsidRPr="00BB3462">
        <w:rPr>
          <w:sz w:val="20"/>
          <w:szCs w:val="20"/>
        </w:rPr>
        <w:t xml:space="preserve">. </w:t>
      </w:r>
      <w:proofErr w:type="gramStart"/>
      <w:r w:rsidRPr="00BB3462">
        <w:rPr>
          <w:sz w:val="20"/>
          <w:szCs w:val="20"/>
        </w:rPr>
        <w:t>Meetings</w:t>
      </w:r>
      <w:proofErr w:type="gramEnd"/>
      <w:r w:rsidRPr="00BB3462">
        <w:rPr>
          <w:sz w:val="20"/>
          <w:szCs w:val="20"/>
        </w:rPr>
        <w:t xml:space="preserve"> </w:t>
      </w:r>
      <w:proofErr w:type="spellStart"/>
      <w:r w:rsidRPr="00BB3462">
        <w:rPr>
          <w:sz w:val="20"/>
          <w:szCs w:val="20"/>
        </w:rPr>
        <w:t>were</w:t>
      </w:r>
      <w:proofErr w:type="spellEnd"/>
      <w:r w:rsidRPr="00BB3462">
        <w:rPr>
          <w:sz w:val="20"/>
          <w:szCs w:val="20"/>
        </w:rPr>
        <w:t xml:space="preserve"> </w:t>
      </w:r>
      <w:proofErr w:type="spellStart"/>
      <w:r w:rsidRPr="00BB3462">
        <w:rPr>
          <w:sz w:val="20"/>
          <w:szCs w:val="20"/>
        </w:rPr>
        <w:t>held</w:t>
      </w:r>
      <w:proofErr w:type="spellEnd"/>
      <w:r w:rsidRPr="00BB3462">
        <w:rPr>
          <w:sz w:val="20"/>
          <w:szCs w:val="20"/>
        </w:rPr>
        <w:t xml:space="preserve"> </w:t>
      </w:r>
      <w:proofErr w:type="spellStart"/>
      <w:r w:rsidRPr="00BB3462">
        <w:rPr>
          <w:sz w:val="20"/>
          <w:szCs w:val="20"/>
        </w:rPr>
        <w:t>to</w:t>
      </w:r>
      <w:proofErr w:type="spellEnd"/>
      <w:r w:rsidRPr="00BB3462">
        <w:rPr>
          <w:sz w:val="20"/>
          <w:szCs w:val="20"/>
        </w:rPr>
        <w:t xml:space="preserve"> </w:t>
      </w:r>
      <w:proofErr w:type="spellStart"/>
      <w:r w:rsidRPr="00BB3462">
        <w:rPr>
          <w:sz w:val="20"/>
          <w:szCs w:val="20"/>
        </w:rPr>
        <w:t>exchange</w:t>
      </w:r>
      <w:proofErr w:type="spellEnd"/>
      <w:r w:rsidRPr="00BB3462">
        <w:rPr>
          <w:sz w:val="20"/>
          <w:szCs w:val="20"/>
        </w:rPr>
        <w:t xml:space="preserve"> </w:t>
      </w:r>
      <w:proofErr w:type="spellStart"/>
      <w:r w:rsidRPr="00BB3462">
        <w:rPr>
          <w:sz w:val="20"/>
          <w:szCs w:val="20"/>
        </w:rPr>
        <w:t>knowledge</w:t>
      </w:r>
      <w:proofErr w:type="spellEnd"/>
      <w:r w:rsidRPr="00BB3462">
        <w:rPr>
          <w:sz w:val="20"/>
          <w:szCs w:val="20"/>
        </w:rPr>
        <w:t xml:space="preserve"> and </w:t>
      </w:r>
      <w:proofErr w:type="spellStart"/>
      <w:r w:rsidRPr="00BB3462">
        <w:rPr>
          <w:sz w:val="20"/>
          <w:szCs w:val="20"/>
        </w:rPr>
        <w:t>practices</w:t>
      </w:r>
      <w:proofErr w:type="spellEnd"/>
      <w:r w:rsidRPr="00BB3462">
        <w:rPr>
          <w:sz w:val="20"/>
          <w:szCs w:val="20"/>
        </w:rPr>
        <w:t xml:space="preserve"> in </w:t>
      </w:r>
      <w:proofErr w:type="spellStart"/>
      <w:r w:rsidRPr="00BB3462">
        <w:rPr>
          <w:sz w:val="20"/>
          <w:szCs w:val="20"/>
        </w:rPr>
        <w:t>their</w:t>
      </w:r>
      <w:proofErr w:type="spellEnd"/>
      <w:r w:rsidRPr="00BB3462">
        <w:rPr>
          <w:sz w:val="20"/>
          <w:szCs w:val="20"/>
        </w:rPr>
        <w:t xml:space="preserve"> </w:t>
      </w:r>
      <w:proofErr w:type="spellStart"/>
      <w:r w:rsidRPr="00BB3462">
        <w:rPr>
          <w:sz w:val="20"/>
          <w:szCs w:val="20"/>
        </w:rPr>
        <w:t>daily</w:t>
      </w:r>
      <w:proofErr w:type="spellEnd"/>
      <w:r w:rsidRPr="00BB3462">
        <w:rPr>
          <w:sz w:val="20"/>
          <w:szCs w:val="20"/>
        </w:rPr>
        <w:t xml:space="preserve"> </w:t>
      </w:r>
      <w:proofErr w:type="spellStart"/>
      <w:r w:rsidRPr="00BB3462">
        <w:rPr>
          <w:sz w:val="20"/>
          <w:szCs w:val="20"/>
        </w:rPr>
        <w:t>lives</w:t>
      </w:r>
      <w:proofErr w:type="spellEnd"/>
      <w:r w:rsidRPr="00BB3462">
        <w:rPr>
          <w:sz w:val="20"/>
          <w:szCs w:val="20"/>
        </w:rPr>
        <w:t xml:space="preserve"> </w:t>
      </w:r>
      <w:proofErr w:type="spellStart"/>
      <w:r w:rsidRPr="00BB3462">
        <w:rPr>
          <w:sz w:val="20"/>
          <w:szCs w:val="20"/>
        </w:rPr>
        <w:t>without</w:t>
      </w:r>
      <w:proofErr w:type="spellEnd"/>
      <w:r w:rsidRPr="00BB3462">
        <w:rPr>
          <w:sz w:val="20"/>
          <w:szCs w:val="20"/>
        </w:rPr>
        <w:t xml:space="preserve"> </w:t>
      </w:r>
      <w:proofErr w:type="spellStart"/>
      <w:r w:rsidRPr="00BB3462">
        <w:rPr>
          <w:sz w:val="20"/>
          <w:szCs w:val="20"/>
        </w:rPr>
        <w:t>feeling</w:t>
      </w:r>
      <w:proofErr w:type="spellEnd"/>
      <w:r w:rsidRPr="00BB3462">
        <w:rPr>
          <w:sz w:val="20"/>
          <w:szCs w:val="20"/>
        </w:rPr>
        <w:t xml:space="preserve"> </w:t>
      </w:r>
      <w:proofErr w:type="spellStart"/>
      <w:r w:rsidRPr="00BB3462">
        <w:rPr>
          <w:sz w:val="20"/>
          <w:szCs w:val="20"/>
        </w:rPr>
        <w:t>like</w:t>
      </w:r>
      <w:proofErr w:type="spellEnd"/>
      <w:r w:rsidRPr="00BB3462">
        <w:rPr>
          <w:sz w:val="20"/>
          <w:szCs w:val="20"/>
        </w:rPr>
        <w:t xml:space="preserve"> </w:t>
      </w:r>
      <w:proofErr w:type="spellStart"/>
      <w:r w:rsidRPr="00BB3462">
        <w:rPr>
          <w:sz w:val="20"/>
          <w:szCs w:val="20"/>
        </w:rPr>
        <w:t>victims</w:t>
      </w:r>
      <w:proofErr w:type="spellEnd"/>
      <w:r w:rsidRPr="00BB3462">
        <w:rPr>
          <w:sz w:val="20"/>
          <w:szCs w:val="20"/>
        </w:rPr>
        <w:t xml:space="preserve">. In </w:t>
      </w:r>
      <w:proofErr w:type="spellStart"/>
      <w:r w:rsidRPr="00BB3462">
        <w:rPr>
          <w:sz w:val="20"/>
          <w:szCs w:val="20"/>
        </w:rPr>
        <w:t>these</w:t>
      </w:r>
      <w:proofErr w:type="spellEnd"/>
      <w:r w:rsidRPr="00BB3462">
        <w:rPr>
          <w:sz w:val="20"/>
          <w:szCs w:val="20"/>
        </w:rPr>
        <w:t xml:space="preserve"> </w:t>
      </w:r>
      <w:proofErr w:type="gramStart"/>
      <w:r w:rsidRPr="00BB3462">
        <w:rPr>
          <w:sz w:val="20"/>
          <w:szCs w:val="20"/>
        </w:rPr>
        <w:t>meetings</w:t>
      </w:r>
      <w:proofErr w:type="gramEnd"/>
      <w:r w:rsidRPr="00BB3462">
        <w:rPr>
          <w:sz w:val="20"/>
          <w:szCs w:val="20"/>
        </w:rPr>
        <w:t xml:space="preserve"> </w:t>
      </w:r>
      <w:proofErr w:type="spellStart"/>
      <w:r w:rsidRPr="00BB3462">
        <w:rPr>
          <w:sz w:val="20"/>
          <w:szCs w:val="20"/>
        </w:rPr>
        <w:t>they</w:t>
      </w:r>
      <w:proofErr w:type="spellEnd"/>
      <w:r w:rsidRPr="00BB3462">
        <w:rPr>
          <w:sz w:val="20"/>
          <w:szCs w:val="20"/>
        </w:rPr>
        <w:t xml:space="preserve"> </w:t>
      </w:r>
      <w:proofErr w:type="spellStart"/>
      <w:r w:rsidRPr="00BB3462">
        <w:rPr>
          <w:sz w:val="20"/>
          <w:szCs w:val="20"/>
        </w:rPr>
        <w:t>discussed</w:t>
      </w:r>
      <w:proofErr w:type="spellEnd"/>
      <w:r w:rsidRPr="00BB3462">
        <w:rPr>
          <w:sz w:val="20"/>
          <w:szCs w:val="20"/>
        </w:rPr>
        <w:t xml:space="preserve"> </w:t>
      </w:r>
      <w:proofErr w:type="spellStart"/>
      <w:r w:rsidRPr="00BB3462">
        <w:rPr>
          <w:sz w:val="20"/>
          <w:szCs w:val="20"/>
        </w:rPr>
        <w:t>how</w:t>
      </w:r>
      <w:proofErr w:type="spellEnd"/>
      <w:r w:rsidRPr="00BB3462">
        <w:rPr>
          <w:sz w:val="20"/>
          <w:szCs w:val="20"/>
        </w:rPr>
        <w:t xml:space="preserve"> </w:t>
      </w:r>
      <w:proofErr w:type="spellStart"/>
      <w:r w:rsidRPr="00BB3462">
        <w:rPr>
          <w:sz w:val="20"/>
          <w:szCs w:val="20"/>
        </w:rPr>
        <w:t>the</w:t>
      </w:r>
      <w:proofErr w:type="spellEnd"/>
      <w:r w:rsidRPr="00BB3462">
        <w:rPr>
          <w:sz w:val="20"/>
          <w:szCs w:val="20"/>
        </w:rPr>
        <w:t xml:space="preserve"> </w:t>
      </w:r>
      <w:proofErr w:type="spellStart"/>
      <w:r w:rsidRPr="00BB3462">
        <w:rPr>
          <w:sz w:val="20"/>
          <w:szCs w:val="20"/>
        </w:rPr>
        <w:t>capitalist</w:t>
      </w:r>
      <w:proofErr w:type="spellEnd"/>
      <w:r w:rsidRPr="00BB3462">
        <w:rPr>
          <w:sz w:val="20"/>
          <w:szCs w:val="20"/>
        </w:rPr>
        <w:t xml:space="preserve"> </w:t>
      </w:r>
      <w:proofErr w:type="spellStart"/>
      <w:r w:rsidRPr="00BB3462">
        <w:rPr>
          <w:sz w:val="20"/>
          <w:szCs w:val="20"/>
        </w:rPr>
        <w:t>structure</w:t>
      </w:r>
      <w:proofErr w:type="spellEnd"/>
      <w:r w:rsidRPr="00BB3462">
        <w:rPr>
          <w:sz w:val="20"/>
          <w:szCs w:val="20"/>
        </w:rPr>
        <w:t xml:space="preserve"> </w:t>
      </w:r>
      <w:proofErr w:type="spellStart"/>
      <w:r w:rsidRPr="00BB3462">
        <w:rPr>
          <w:sz w:val="20"/>
          <w:szCs w:val="20"/>
        </w:rPr>
        <w:t>of</w:t>
      </w:r>
      <w:proofErr w:type="spellEnd"/>
      <w:r w:rsidRPr="00BB3462">
        <w:rPr>
          <w:sz w:val="20"/>
          <w:szCs w:val="20"/>
        </w:rPr>
        <w:t xml:space="preserve"> </w:t>
      </w:r>
      <w:proofErr w:type="spellStart"/>
      <w:r w:rsidRPr="00BB3462">
        <w:rPr>
          <w:sz w:val="20"/>
          <w:szCs w:val="20"/>
        </w:rPr>
        <w:t>the</w:t>
      </w:r>
      <w:proofErr w:type="spellEnd"/>
      <w:r w:rsidRPr="00BB3462">
        <w:rPr>
          <w:sz w:val="20"/>
          <w:szCs w:val="20"/>
        </w:rPr>
        <w:t xml:space="preserve"> </w:t>
      </w:r>
      <w:proofErr w:type="spellStart"/>
      <w:r w:rsidRPr="00BB3462">
        <w:rPr>
          <w:sz w:val="20"/>
          <w:szCs w:val="20"/>
        </w:rPr>
        <w:t>market</w:t>
      </w:r>
      <w:proofErr w:type="spellEnd"/>
      <w:r w:rsidRPr="00BB3462">
        <w:rPr>
          <w:sz w:val="20"/>
          <w:szCs w:val="20"/>
        </w:rPr>
        <w:t xml:space="preserve"> and </w:t>
      </w:r>
      <w:proofErr w:type="spellStart"/>
      <w:r w:rsidRPr="00BB3462">
        <w:rPr>
          <w:sz w:val="20"/>
          <w:szCs w:val="20"/>
        </w:rPr>
        <w:t>the</w:t>
      </w:r>
      <w:proofErr w:type="spellEnd"/>
      <w:r w:rsidRPr="00BB3462">
        <w:rPr>
          <w:sz w:val="20"/>
          <w:szCs w:val="20"/>
        </w:rPr>
        <w:t xml:space="preserve"> </w:t>
      </w:r>
      <w:proofErr w:type="spellStart"/>
      <w:r w:rsidRPr="00BB3462">
        <w:rPr>
          <w:sz w:val="20"/>
          <w:szCs w:val="20"/>
        </w:rPr>
        <w:t>institutional</w:t>
      </w:r>
      <w:proofErr w:type="spellEnd"/>
      <w:r w:rsidRPr="00BB3462">
        <w:rPr>
          <w:sz w:val="20"/>
          <w:szCs w:val="20"/>
        </w:rPr>
        <w:t xml:space="preserve"> medical </w:t>
      </w:r>
      <w:proofErr w:type="spellStart"/>
      <w:r w:rsidRPr="00BB3462">
        <w:rPr>
          <w:sz w:val="20"/>
          <w:szCs w:val="20"/>
        </w:rPr>
        <w:t>hierarchy</w:t>
      </w:r>
      <w:proofErr w:type="spellEnd"/>
      <w:r w:rsidRPr="00BB3462">
        <w:rPr>
          <w:sz w:val="20"/>
          <w:szCs w:val="20"/>
        </w:rPr>
        <w:t xml:space="preserve"> </w:t>
      </w:r>
      <w:proofErr w:type="spellStart"/>
      <w:r w:rsidRPr="00BB3462">
        <w:rPr>
          <w:sz w:val="20"/>
          <w:szCs w:val="20"/>
        </w:rPr>
        <w:t>affects</w:t>
      </w:r>
      <w:proofErr w:type="spellEnd"/>
      <w:r w:rsidRPr="00BB3462">
        <w:rPr>
          <w:sz w:val="20"/>
          <w:szCs w:val="20"/>
        </w:rPr>
        <w:t xml:space="preserve"> </w:t>
      </w:r>
      <w:proofErr w:type="spellStart"/>
      <w:r w:rsidRPr="00BB3462">
        <w:rPr>
          <w:sz w:val="20"/>
          <w:szCs w:val="20"/>
        </w:rPr>
        <w:t>the</w:t>
      </w:r>
      <w:proofErr w:type="spellEnd"/>
      <w:r w:rsidRPr="00BB3462">
        <w:rPr>
          <w:sz w:val="20"/>
          <w:szCs w:val="20"/>
        </w:rPr>
        <w:t xml:space="preserve"> </w:t>
      </w:r>
      <w:proofErr w:type="spellStart"/>
      <w:r w:rsidRPr="00BB3462">
        <w:rPr>
          <w:sz w:val="20"/>
          <w:szCs w:val="20"/>
        </w:rPr>
        <w:t>work</w:t>
      </w:r>
      <w:proofErr w:type="spellEnd"/>
      <w:r w:rsidRPr="00BB3462">
        <w:rPr>
          <w:sz w:val="20"/>
          <w:szCs w:val="20"/>
        </w:rPr>
        <w:t xml:space="preserve"> </w:t>
      </w:r>
      <w:proofErr w:type="spellStart"/>
      <w:r w:rsidRPr="00BB3462">
        <w:rPr>
          <w:sz w:val="20"/>
          <w:szCs w:val="20"/>
        </w:rPr>
        <w:t>of</w:t>
      </w:r>
      <w:proofErr w:type="spellEnd"/>
      <w:r w:rsidRPr="00BB3462">
        <w:rPr>
          <w:sz w:val="20"/>
          <w:szCs w:val="20"/>
        </w:rPr>
        <w:t xml:space="preserve"> </w:t>
      </w:r>
      <w:proofErr w:type="spellStart"/>
      <w:r w:rsidRPr="00BB3462">
        <w:rPr>
          <w:sz w:val="20"/>
          <w:szCs w:val="20"/>
        </w:rPr>
        <w:t>traditional</w:t>
      </w:r>
      <w:proofErr w:type="spellEnd"/>
      <w:r w:rsidRPr="00BB3462">
        <w:rPr>
          <w:sz w:val="20"/>
          <w:szCs w:val="20"/>
        </w:rPr>
        <w:t xml:space="preserve"> </w:t>
      </w:r>
      <w:proofErr w:type="spellStart"/>
      <w:r w:rsidRPr="00BB3462">
        <w:rPr>
          <w:sz w:val="20"/>
          <w:szCs w:val="20"/>
        </w:rPr>
        <w:t>midwives</w:t>
      </w:r>
      <w:proofErr w:type="spellEnd"/>
      <w:r w:rsidRPr="00BB3462">
        <w:rPr>
          <w:sz w:val="20"/>
          <w:szCs w:val="20"/>
        </w:rPr>
        <w:t xml:space="preserve">. </w:t>
      </w:r>
      <w:proofErr w:type="spellStart"/>
      <w:r w:rsidRPr="00BB3462">
        <w:rPr>
          <w:sz w:val="20"/>
          <w:szCs w:val="20"/>
        </w:rPr>
        <w:t>This</w:t>
      </w:r>
      <w:proofErr w:type="spellEnd"/>
      <w:r w:rsidRPr="00BB3462">
        <w:rPr>
          <w:sz w:val="20"/>
          <w:szCs w:val="20"/>
        </w:rPr>
        <w:t xml:space="preserve"> </w:t>
      </w:r>
      <w:proofErr w:type="spellStart"/>
      <w:r w:rsidRPr="00BB3462">
        <w:rPr>
          <w:sz w:val="20"/>
          <w:szCs w:val="20"/>
        </w:rPr>
        <w:t>capitalist</w:t>
      </w:r>
      <w:proofErr w:type="spellEnd"/>
      <w:r w:rsidRPr="00BB3462">
        <w:rPr>
          <w:sz w:val="20"/>
          <w:szCs w:val="20"/>
        </w:rPr>
        <w:t xml:space="preserve"> </w:t>
      </w:r>
      <w:proofErr w:type="spellStart"/>
      <w:r w:rsidRPr="00BB3462">
        <w:rPr>
          <w:sz w:val="20"/>
          <w:szCs w:val="20"/>
        </w:rPr>
        <w:t>domination</w:t>
      </w:r>
      <w:proofErr w:type="spellEnd"/>
      <w:r w:rsidRPr="00BB3462">
        <w:rPr>
          <w:sz w:val="20"/>
          <w:szCs w:val="20"/>
        </w:rPr>
        <w:t xml:space="preserve"> has </w:t>
      </w:r>
      <w:proofErr w:type="spellStart"/>
      <w:r w:rsidRPr="00BB3462">
        <w:rPr>
          <w:sz w:val="20"/>
          <w:szCs w:val="20"/>
        </w:rPr>
        <w:t>scorned</w:t>
      </w:r>
      <w:proofErr w:type="spellEnd"/>
      <w:r w:rsidRPr="00BB3462">
        <w:rPr>
          <w:sz w:val="20"/>
          <w:szCs w:val="20"/>
        </w:rPr>
        <w:t xml:space="preserve"> </w:t>
      </w:r>
      <w:proofErr w:type="spellStart"/>
      <w:r w:rsidRPr="00BB3462">
        <w:rPr>
          <w:sz w:val="20"/>
          <w:szCs w:val="20"/>
        </w:rPr>
        <w:t>this</w:t>
      </w:r>
      <w:proofErr w:type="spellEnd"/>
      <w:r w:rsidRPr="00BB3462">
        <w:rPr>
          <w:sz w:val="20"/>
          <w:szCs w:val="20"/>
        </w:rPr>
        <w:t xml:space="preserve"> ancestral </w:t>
      </w:r>
      <w:proofErr w:type="spellStart"/>
      <w:r w:rsidRPr="00BB3462">
        <w:rPr>
          <w:sz w:val="20"/>
          <w:szCs w:val="20"/>
        </w:rPr>
        <w:t>practice</w:t>
      </w:r>
      <w:proofErr w:type="spellEnd"/>
      <w:r w:rsidRPr="00BB3462">
        <w:rPr>
          <w:sz w:val="20"/>
          <w:szCs w:val="20"/>
        </w:rPr>
        <w:t xml:space="preserve">, </w:t>
      </w:r>
      <w:proofErr w:type="spellStart"/>
      <w:r w:rsidRPr="00BB3462">
        <w:rPr>
          <w:sz w:val="20"/>
          <w:szCs w:val="20"/>
        </w:rPr>
        <w:t>which</w:t>
      </w:r>
      <w:proofErr w:type="spellEnd"/>
      <w:r w:rsidRPr="00BB3462">
        <w:rPr>
          <w:sz w:val="20"/>
          <w:szCs w:val="20"/>
        </w:rPr>
        <w:t xml:space="preserve"> has led </w:t>
      </w:r>
      <w:proofErr w:type="spellStart"/>
      <w:r w:rsidRPr="00BB3462">
        <w:rPr>
          <w:sz w:val="20"/>
          <w:szCs w:val="20"/>
        </w:rPr>
        <w:t>to</w:t>
      </w:r>
      <w:proofErr w:type="spellEnd"/>
      <w:r w:rsidRPr="00BB3462">
        <w:rPr>
          <w:sz w:val="20"/>
          <w:szCs w:val="20"/>
        </w:rPr>
        <w:t xml:space="preserve"> </w:t>
      </w:r>
      <w:proofErr w:type="spellStart"/>
      <w:r w:rsidRPr="00BB3462">
        <w:rPr>
          <w:sz w:val="20"/>
          <w:szCs w:val="20"/>
        </w:rPr>
        <w:t>the</w:t>
      </w:r>
      <w:proofErr w:type="spellEnd"/>
      <w:r w:rsidRPr="00BB3462">
        <w:rPr>
          <w:sz w:val="20"/>
          <w:szCs w:val="20"/>
        </w:rPr>
        <w:t xml:space="preserve"> </w:t>
      </w:r>
      <w:proofErr w:type="spellStart"/>
      <w:r w:rsidRPr="00BB3462">
        <w:rPr>
          <w:sz w:val="20"/>
          <w:szCs w:val="20"/>
        </w:rPr>
        <w:t>destruction</w:t>
      </w:r>
      <w:proofErr w:type="spellEnd"/>
      <w:r w:rsidRPr="00BB3462">
        <w:rPr>
          <w:sz w:val="20"/>
          <w:szCs w:val="20"/>
        </w:rPr>
        <w:t xml:space="preserve"> </w:t>
      </w:r>
      <w:proofErr w:type="spellStart"/>
      <w:r w:rsidRPr="00BB3462">
        <w:rPr>
          <w:sz w:val="20"/>
          <w:szCs w:val="20"/>
        </w:rPr>
        <w:t>of</w:t>
      </w:r>
      <w:proofErr w:type="spellEnd"/>
      <w:r w:rsidRPr="00BB3462">
        <w:rPr>
          <w:sz w:val="20"/>
          <w:szCs w:val="20"/>
        </w:rPr>
        <w:t xml:space="preserve"> </w:t>
      </w:r>
      <w:proofErr w:type="spellStart"/>
      <w:r w:rsidRPr="00BB3462">
        <w:rPr>
          <w:sz w:val="20"/>
          <w:szCs w:val="20"/>
        </w:rPr>
        <w:t>knowledge</w:t>
      </w:r>
      <w:proofErr w:type="spellEnd"/>
      <w:r w:rsidRPr="00BB3462">
        <w:rPr>
          <w:sz w:val="20"/>
          <w:szCs w:val="20"/>
        </w:rPr>
        <w:t xml:space="preserve">, </w:t>
      </w:r>
      <w:proofErr w:type="spellStart"/>
      <w:r w:rsidRPr="00BB3462">
        <w:rPr>
          <w:sz w:val="20"/>
          <w:szCs w:val="20"/>
        </w:rPr>
        <w:t>that</w:t>
      </w:r>
      <w:proofErr w:type="spellEnd"/>
      <w:r w:rsidRPr="00BB3462">
        <w:rPr>
          <w:sz w:val="20"/>
          <w:szCs w:val="20"/>
        </w:rPr>
        <w:t xml:space="preserve"> </w:t>
      </w:r>
      <w:proofErr w:type="spellStart"/>
      <w:r w:rsidRPr="00BB3462">
        <w:rPr>
          <w:sz w:val="20"/>
          <w:szCs w:val="20"/>
        </w:rPr>
        <w:t>is</w:t>
      </w:r>
      <w:proofErr w:type="spellEnd"/>
      <w:r w:rsidRPr="00BB3462">
        <w:rPr>
          <w:sz w:val="20"/>
          <w:szCs w:val="20"/>
        </w:rPr>
        <w:t xml:space="preserve">, </w:t>
      </w:r>
      <w:proofErr w:type="spellStart"/>
      <w:r w:rsidRPr="00BB3462">
        <w:rPr>
          <w:sz w:val="20"/>
          <w:szCs w:val="20"/>
        </w:rPr>
        <w:t>to</w:t>
      </w:r>
      <w:proofErr w:type="spellEnd"/>
      <w:r w:rsidRPr="00BB3462">
        <w:rPr>
          <w:sz w:val="20"/>
          <w:szCs w:val="20"/>
        </w:rPr>
        <w:t xml:space="preserve"> </w:t>
      </w:r>
      <w:proofErr w:type="spellStart"/>
      <w:r w:rsidRPr="00BB3462">
        <w:rPr>
          <w:sz w:val="20"/>
          <w:szCs w:val="20"/>
        </w:rPr>
        <w:t>epistemicide</w:t>
      </w:r>
      <w:proofErr w:type="spellEnd"/>
      <w:r w:rsidRPr="00BB3462">
        <w:rPr>
          <w:sz w:val="20"/>
          <w:szCs w:val="20"/>
        </w:rPr>
        <w:t xml:space="preserve">. </w:t>
      </w:r>
      <w:proofErr w:type="spellStart"/>
      <w:r w:rsidRPr="00BB3462">
        <w:rPr>
          <w:sz w:val="20"/>
          <w:szCs w:val="20"/>
        </w:rPr>
        <w:t>It</w:t>
      </w:r>
      <w:proofErr w:type="spellEnd"/>
      <w:r w:rsidRPr="00BB3462">
        <w:rPr>
          <w:sz w:val="20"/>
          <w:szCs w:val="20"/>
        </w:rPr>
        <w:t xml:space="preserve"> </w:t>
      </w:r>
      <w:proofErr w:type="spellStart"/>
      <w:r w:rsidRPr="00BB3462">
        <w:rPr>
          <w:sz w:val="20"/>
          <w:szCs w:val="20"/>
        </w:rPr>
        <w:t>begins</w:t>
      </w:r>
      <w:proofErr w:type="spellEnd"/>
      <w:r w:rsidRPr="00BB3462">
        <w:rPr>
          <w:sz w:val="20"/>
          <w:szCs w:val="20"/>
        </w:rPr>
        <w:t xml:space="preserve"> in </w:t>
      </w:r>
      <w:proofErr w:type="spellStart"/>
      <w:r w:rsidRPr="00BB3462">
        <w:rPr>
          <w:sz w:val="20"/>
          <w:szCs w:val="20"/>
        </w:rPr>
        <w:t>practice</w:t>
      </w:r>
      <w:proofErr w:type="spellEnd"/>
      <w:r w:rsidRPr="00BB3462">
        <w:rPr>
          <w:sz w:val="20"/>
          <w:szCs w:val="20"/>
        </w:rPr>
        <w:t xml:space="preserve"> </w:t>
      </w:r>
      <w:proofErr w:type="spellStart"/>
      <w:r w:rsidRPr="00BB3462">
        <w:rPr>
          <w:sz w:val="20"/>
          <w:szCs w:val="20"/>
        </w:rPr>
        <w:t>together</w:t>
      </w:r>
      <w:proofErr w:type="spellEnd"/>
      <w:r w:rsidRPr="00BB3462">
        <w:rPr>
          <w:sz w:val="20"/>
          <w:szCs w:val="20"/>
        </w:rPr>
        <w:t xml:space="preserve"> </w:t>
      </w:r>
      <w:proofErr w:type="spellStart"/>
      <w:r w:rsidRPr="00BB3462">
        <w:rPr>
          <w:sz w:val="20"/>
          <w:szCs w:val="20"/>
        </w:rPr>
        <w:t>with</w:t>
      </w:r>
      <w:proofErr w:type="spellEnd"/>
      <w:r w:rsidRPr="00BB3462">
        <w:rPr>
          <w:sz w:val="20"/>
          <w:szCs w:val="20"/>
        </w:rPr>
        <w:t xml:space="preserve"> </w:t>
      </w:r>
      <w:proofErr w:type="spellStart"/>
      <w:r w:rsidRPr="00BB3462">
        <w:rPr>
          <w:sz w:val="20"/>
          <w:szCs w:val="20"/>
        </w:rPr>
        <w:t>the</w:t>
      </w:r>
      <w:proofErr w:type="spellEnd"/>
      <w:r w:rsidRPr="00BB3462">
        <w:rPr>
          <w:sz w:val="20"/>
          <w:szCs w:val="20"/>
        </w:rPr>
        <w:t xml:space="preserve"> </w:t>
      </w:r>
      <w:proofErr w:type="spellStart"/>
      <w:r w:rsidRPr="00BB3462">
        <w:rPr>
          <w:sz w:val="20"/>
          <w:szCs w:val="20"/>
        </w:rPr>
        <w:t>midwives</w:t>
      </w:r>
      <w:proofErr w:type="spellEnd"/>
      <w:r w:rsidRPr="00BB3462">
        <w:rPr>
          <w:sz w:val="20"/>
          <w:szCs w:val="20"/>
        </w:rPr>
        <w:t xml:space="preserve">, </w:t>
      </w:r>
      <w:proofErr w:type="spellStart"/>
      <w:r w:rsidRPr="00BB3462">
        <w:rPr>
          <w:sz w:val="20"/>
          <w:szCs w:val="20"/>
        </w:rPr>
        <w:t>managing</w:t>
      </w:r>
      <w:proofErr w:type="spellEnd"/>
      <w:r w:rsidRPr="00BB3462">
        <w:rPr>
          <w:sz w:val="20"/>
          <w:szCs w:val="20"/>
        </w:rPr>
        <w:t xml:space="preserve"> </w:t>
      </w:r>
      <w:proofErr w:type="spellStart"/>
      <w:r w:rsidRPr="00BB3462">
        <w:rPr>
          <w:sz w:val="20"/>
          <w:szCs w:val="20"/>
        </w:rPr>
        <w:t>to</w:t>
      </w:r>
      <w:proofErr w:type="spellEnd"/>
      <w:r w:rsidRPr="00BB3462">
        <w:rPr>
          <w:sz w:val="20"/>
          <w:szCs w:val="20"/>
        </w:rPr>
        <w:t xml:space="preserve"> </w:t>
      </w:r>
      <w:proofErr w:type="spellStart"/>
      <w:r w:rsidRPr="00BB3462">
        <w:rPr>
          <w:sz w:val="20"/>
          <w:szCs w:val="20"/>
        </w:rPr>
        <w:t>create</w:t>
      </w:r>
      <w:proofErr w:type="spellEnd"/>
      <w:r w:rsidRPr="00BB3462">
        <w:rPr>
          <w:sz w:val="20"/>
          <w:szCs w:val="20"/>
        </w:rPr>
        <w:t xml:space="preserve"> a </w:t>
      </w:r>
      <w:proofErr w:type="spellStart"/>
      <w:r w:rsidRPr="00BB3462">
        <w:rPr>
          <w:sz w:val="20"/>
          <w:szCs w:val="20"/>
        </w:rPr>
        <w:t>shared</w:t>
      </w:r>
      <w:proofErr w:type="spellEnd"/>
      <w:r w:rsidRPr="00BB3462">
        <w:rPr>
          <w:sz w:val="20"/>
          <w:szCs w:val="20"/>
        </w:rPr>
        <w:t xml:space="preserve"> agenda </w:t>
      </w:r>
      <w:proofErr w:type="spellStart"/>
      <w:r w:rsidRPr="00BB3462">
        <w:rPr>
          <w:sz w:val="20"/>
          <w:szCs w:val="20"/>
        </w:rPr>
        <w:t>that</w:t>
      </w:r>
      <w:proofErr w:type="spellEnd"/>
      <w:r w:rsidRPr="00BB3462">
        <w:rPr>
          <w:sz w:val="20"/>
          <w:szCs w:val="20"/>
        </w:rPr>
        <w:t xml:space="preserve"> </w:t>
      </w:r>
      <w:proofErr w:type="spellStart"/>
      <w:r w:rsidRPr="00BB3462">
        <w:rPr>
          <w:sz w:val="20"/>
          <w:szCs w:val="20"/>
        </w:rPr>
        <w:t>initiated</w:t>
      </w:r>
      <w:proofErr w:type="spellEnd"/>
      <w:r w:rsidRPr="00BB3462">
        <w:rPr>
          <w:sz w:val="20"/>
          <w:szCs w:val="20"/>
        </w:rPr>
        <w:t xml:space="preserve"> a popular </w:t>
      </w:r>
      <w:proofErr w:type="spellStart"/>
      <w:r w:rsidRPr="00BB3462">
        <w:rPr>
          <w:sz w:val="20"/>
          <w:szCs w:val="20"/>
        </w:rPr>
        <w:t>project</w:t>
      </w:r>
      <w:proofErr w:type="spellEnd"/>
      <w:r w:rsidRPr="00BB3462">
        <w:rPr>
          <w:sz w:val="20"/>
          <w:szCs w:val="20"/>
        </w:rPr>
        <w:t xml:space="preserve"> </w:t>
      </w:r>
      <w:proofErr w:type="spellStart"/>
      <w:r w:rsidRPr="00BB3462">
        <w:rPr>
          <w:sz w:val="20"/>
          <w:szCs w:val="20"/>
        </w:rPr>
        <w:t>of</w:t>
      </w:r>
      <w:proofErr w:type="spellEnd"/>
      <w:r w:rsidRPr="00BB3462">
        <w:rPr>
          <w:sz w:val="20"/>
          <w:szCs w:val="20"/>
        </w:rPr>
        <w:t xml:space="preserve"> </w:t>
      </w:r>
      <w:proofErr w:type="spellStart"/>
      <w:r w:rsidRPr="00BB3462">
        <w:rPr>
          <w:sz w:val="20"/>
          <w:szCs w:val="20"/>
        </w:rPr>
        <w:t>communal</w:t>
      </w:r>
      <w:proofErr w:type="spellEnd"/>
      <w:r w:rsidRPr="00BB3462">
        <w:rPr>
          <w:sz w:val="20"/>
          <w:szCs w:val="20"/>
        </w:rPr>
        <w:t xml:space="preserve"> and </w:t>
      </w:r>
      <w:proofErr w:type="spellStart"/>
      <w:r w:rsidRPr="00BB3462">
        <w:rPr>
          <w:sz w:val="20"/>
          <w:szCs w:val="20"/>
        </w:rPr>
        <w:t>political</w:t>
      </w:r>
      <w:proofErr w:type="spellEnd"/>
      <w:r w:rsidRPr="00BB3462">
        <w:rPr>
          <w:sz w:val="20"/>
          <w:szCs w:val="20"/>
        </w:rPr>
        <w:t xml:space="preserve"> </w:t>
      </w:r>
      <w:proofErr w:type="spellStart"/>
      <w:r w:rsidRPr="00BB3462">
        <w:rPr>
          <w:sz w:val="20"/>
          <w:szCs w:val="20"/>
        </w:rPr>
        <w:t>character</w:t>
      </w:r>
      <w:proofErr w:type="spellEnd"/>
      <w:r w:rsidRPr="00BB3462">
        <w:rPr>
          <w:sz w:val="20"/>
          <w:szCs w:val="20"/>
        </w:rPr>
        <w:t xml:space="preserve">, </w:t>
      </w:r>
      <w:proofErr w:type="spellStart"/>
      <w:r w:rsidRPr="00BB3462">
        <w:rPr>
          <w:sz w:val="20"/>
          <w:szCs w:val="20"/>
        </w:rPr>
        <w:t>adjusting</w:t>
      </w:r>
      <w:proofErr w:type="spellEnd"/>
      <w:r w:rsidRPr="00BB3462">
        <w:rPr>
          <w:sz w:val="20"/>
          <w:szCs w:val="20"/>
        </w:rPr>
        <w:t xml:space="preserve"> </w:t>
      </w:r>
      <w:proofErr w:type="spellStart"/>
      <w:r w:rsidRPr="00BB3462">
        <w:rPr>
          <w:sz w:val="20"/>
          <w:szCs w:val="20"/>
        </w:rPr>
        <w:t>to</w:t>
      </w:r>
      <w:proofErr w:type="spellEnd"/>
      <w:r w:rsidRPr="00BB3462">
        <w:rPr>
          <w:sz w:val="20"/>
          <w:szCs w:val="20"/>
        </w:rPr>
        <w:t xml:space="preserve"> </w:t>
      </w:r>
      <w:proofErr w:type="spellStart"/>
      <w:r w:rsidRPr="00BB3462">
        <w:rPr>
          <w:sz w:val="20"/>
          <w:szCs w:val="20"/>
        </w:rPr>
        <w:t>the</w:t>
      </w:r>
      <w:proofErr w:type="spellEnd"/>
      <w:r w:rsidRPr="00BB3462">
        <w:rPr>
          <w:sz w:val="20"/>
          <w:szCs w:val="20"/>
        </w:rPr>
        <w:t xml:space="preserve"> culture </w:t>
      </w:r>
      <w:proofErr w:type="spellStart"/>
      <w:r w:rsidRPr="00BB3462">
        <w:rPr>
          <w:sz w:val="20"/>
          <w:szCs w:val="20"/>
        </w:rPr>
        <w:t>of</w:t>
      </w:r>
      <w:proofErr w:type="spellEnd"/>
      <w:r w:rsidRPr="00BB3462">
        <w:rPr>
          <w:sz w:val="20"/>
          <w:szCs w:val="20"/>
        </w:rPr>
        <w:t xml:space="preserve"> </w:t>
      </w:r>
      <w:proofErr w:type="spellStart"/>
      <w:r w:rsidRPr="00BB3462">
        <w:rPr>
          <w:sz w:val="20"/>
          <w:szCs w:val="20"/>
        </w:rPr>
        <w:t>the</w:t>
      </w:r>
      <w:proofErr w:type="spellEnd"/>
      <w:r w:rsidRPr="00BB3462">
        <w:rPr>
          <w:sz w:val="20"/>
          <w:szCs w:val="20"/>
        </w:rPr>
        <w:t xml:space="preserve"> place </w:t>
      </w:r>
      <w:proofErr w:type="spellStart"/>
      <w:r w:rsidRPr="00BB3462">
        <w:rPr>
          <w:sz w:val="20"/>
          <w:szCs w:val="20"/>
        </w:rPr>
        <w:t>with</w:t>
      </w:r>
      <w:proofErr w:type="spellEnd"/>
      <w:r w:rsidRPr="00BB3462">
        <w:rPr>
          <w:sz w:val="20"/>
          <w:szCs w:val="20"/>
        </w:rPr>
        <w:t xml:space="preserve"> </w:t>
      </w:r>
      <w:proofErr w:type="spellStart"/>
      <w:r w:rsidRPr="00BB3462">
        <w:rPr>
          <w:sz w:val="20"/>
          <w:szCs w:val="20"/>
        </w:rPr>
        <w:t>the</w:t>
      </w:r>
      <w:proofErr w:type="spellEnd"/>
      <w:r w:rsidRPr="00BB3462">
        <w:rPr>
          <w:sz w:val="20"/>
          <w:szCs w:val="20"/>
        </w:rPr>
        <w:t xml:space="preserve"> </w:t>
      </w:r>
      <w:proofErr w:type="spellStart"/>
      <w:r w:rsidRPr="00BB3462">
        <w:rPr>
          <w:sz w:val="20"/>
          <w:szCs w:val="20"/>
        </w:rPr>
        <w:t>aim</w:t>
      </w:r>
      <w:proofErr w:type="spellEnd"/>
      <w:r w:rsidRPr="00BB3462">
        <w:rPr>
          <w:sz w:val="20"/>
          <w:szCs w:val="20"/>
        </w:rPr>
        <w:t xml:space="preserve"> </w:t>
      </w:r>
      <w:proofErr w:type="spellStart"/>
      <w:r w:rsidRPr="00BB3462">
        <w:rPr>
          <w:sz w:val="20"/>
          <w:szCs w:val="20"/>
        </w:rPr>
        <w:t>of</w:t>
      </w:r>
      <w:proofErr w:type="spellEnd"/>
      <w:r w:rsidRPr="00BB3462">
        <w:rPr>
          <w:sz w:val="20"/>
          <w:szCs w:val="20"/>
        </w:rPr>
        <w:t xml:space="preserve"> </w:t>
      </w:r>
      <w:proofErr w:type="spellStart"/>
      <w:r w:rsidRPr="00BB3462">
        <w:rPr>
          <w:sz w:val="20"/>
          <w:szCs w:val="20"/>
        </w:rPr>
        <w:t>strengthening</w:t>
      </w:r>
      <w:proofErr w:type="spellEnd"/>
      <w:r w:rsidRPr="00BB3462">
        <w:rPr>
          <w:sz w:val="20"/>
          <w:szCs w:val="20"/>
        </w:rPr>
        <w:t xml:space="preserve">, </w:t>
      </w:r>
      <w:proofErr w:type="spellStart"/>
      <w:r w:rsidRPr="00BB3462">
        <w:rPr>
          <w:sz w:val="20"/>
          <w:szCs w:val="20"/>
        </w:rPr>
        <w:t>promoting</w:t>
      </w:r>
      <w:proofErr w:type="spellEnd"/>
      <w:r w:rsidRPr="00BB3462">
        <w:rPr>
          <w:sz w:val="20"/>
          <w:szCs w:val="20"/>
        </w:rPr>
        <w:t xml:space="preserve"> and </w:t>
      </w:r>
      <w:proofErr w:type="spellStart"/>
      <w:r w:rsidRPr="00BB3462">
        <w:rPr>
          <w:sz w:val="20"/>
          <w:szCs w:val="20"/>
        </w:rPr>
        <w:t>transmitting</w:t>
      </w:r>
      <w:proofErr w:type="spellEnd"/>
      <w:r w:rsidRPr="00BB3462">
        <w:rPr>
          <w:sz w:val="20"/>
          <w:szCs w:val="20"/>
        </w:rPr>
        <w:t xml:space="preserve"> </w:t>
      </w:r>
      <w:proofErr w:type="spellStart"/>
      <w:r w:rsidRPr="00BB3462">
        <w:rPr>
          <w:sz w:val="20"/>
          <w:szCs w:val="20"/>
        </w:rPr>
        <w:t>the</w:t>
      </w:r>
      <w:proofErr w:type="spellEnd"/>
      <w:r w:rsidRPr="00BB3462">
        <w:rPr>
          <w:sz w:val="20"/>
          <w:szCs w:val="20"/>
        </w:rPr>
        <w:t xml:space="preserve"> defense </w:t>
      </w:r>
      <w:proofErr w:type="spellStart"/>
      <w:r w:rsidRPr="00BB3462">
        <w:rPr>
          <w:sz w:val="20"/>
          <w:szCs w:val="20"/>
        </w:rPr>
        <w:t>of</w:t>
      </w:r>
      <w:proofErr w:type="spellEnd"/>
      <w:r w:rsidRPr="00BB3462">
        <w:rPr>
          <w:sz w:val="20"/>
          <w:szCs w:val="20"/>
        </w:rPr>
        <w:t xml:space="preserve"> </w:t>
      </w:r>
      <w:proofErr w:type="spellStart"/>
      <w:r w:rsidRPr="00BB3462">
        <w:rPr>
          <w:sz w:val="20"/>
          <w:szCs w:val="20"/>
        </w:rPr>
        <w:t>the</w:t>
      </w:r>
      <w:proofErr w:type="spellEnd"/>
      <w:r w:rsidRPr="00BB3462">
        <w:rPr>
          <w:sz w:val="20"/>
          <w:szCs w:val="20"/>
        </w:rPr>
        <w:t xml:space="preserve"> </w:t>
      </w:r>
      <w:proofErr w:type="spellStart"/>
      <w:r w:rsidRPr="00BB3462">
        <w:rPr>
          <w:sz w:val="20"/>
          <w:szCs w:val="20"/>
        </w:rPr>
        <w:t>knowledge</w:t>
      </w:r>
      <w:proofErr w:type="spellEnd"/>
      <w:r w:rsidRPr="00BB3462">
        <w:rPr>
          <w:sz w:val="20"/>
          <w:szCs w:val="20"/>
        </w:rPr>
        <w:t xml:space="preserve"> </w:t>
      </w:r>
      <w:proofErr w:type="spellStart"/>
      <w:r w:rsidRPr="00BB3462">
        <w:rPr>
          <w:sz w:val="20"/>
          <w:szCs w:val="20"/>
        </w:rPr>
        <w:t>of</w:t>
      </w:r>
      <w:proofErr w:type="spellEnd"/>
      <w:r w:rsidRPr="00BB3462">
        <w:rPr>
          <w:sz w:val="20"/>
          <w:szCs w:val="20"/>
        </w:rPr>
        <w:t xml:space="preserve"> </w:t>
      </w:r>
      <w:proofErr w:type="spellStart"/>
      <w:r w:rsidRPr="00BB3462">
        <w:rPr>
          <w:sz w:val="20"/>
          <w:szCs w:val="20"/>
        </w:rPr>
        <w:t>traditional</w:t>
      </w:r>
      <w:proofErr w:type="spellEnd"/>
      <w:r w:rsidRPr="00BB3462">
        <w:rPr>
          <w:sz w:val="20"/>
          <w:szCs w:val="20"/>
        </w:rPr>
        <w:t xml:space="preserve"> </w:t>
      </w:r>
      <w:proofErr w:type="spellStart"/>
      <w:r w:rsidRPr="00BB3462">
        <w:rPr>
          <w:sz w:val="20"/>
          <w:szCs w:val="20"/>
        </w:rPr>
        <w:t>midwifery</w:t>
      </w:r>
      <w:proofErr w:type="spellEnd"/>
      <w:r w:rsidRPr="00BB3462">
        <w:rPr>
          <w:sz w:val="20"/>
          <w:szCs w:val="20"/>
        </w:rPr>
        <w:t xml:space="preserve"> at local and regional </w:t>
      </w:r>
      <w:proofErr w:type="spellStart"/>
      <w:r w:rsidRPr="00BB3462">
        <w:rPr>
          <w:sz w:val="20"/>
          <w:szCs w:val="20"/>
        </w:rPr>
        <w:t>level</w:t>
      </w:r>
      <w:proofErr w:type="spellEnd"/>
      <w:r w:rsidRPr="00BB3462">
        <w:rPr>
          <w:sz w:val="20"/>
          <w:szCs w:val="20"/>
        </w:rPr>
        <w:t xml:space="preserve">. </w:t>
      </w:r>
      <w:proofErr w:type="spellStart"/>
      <w:r w:rsidRPr="00BB3462">
        <w:rPr>
          <w:sz w:val="20"/>
          <w:szCs w:val="20"/>
        </w:rPr>
        <w:t>This</w:t>
      </w:r>
      <w:proofErr w:type="spellEnd"/>
      <w:r w:rsidRPr="00BB3462">
        <w:rPr>
          <w:sz w:val="20"/>
          <w:szCs w:val="20"/>
        </w:rPr>
        <w:t xml:space="preserve"> </w:t>
      </w:r>
      <w:proofErr w:type="spellStart"/>
      <w:r w:rsidRPr="00BB3462">
        <w:rPr>
          <w:sz w:val="20"/>
          <w:szCs w:val="20"/>
        </w:rPr>
        <w:t>participation</w:t>
      </w:r>
      <w:proofErr w:type="spellEnd"/>
      <w:r w:rsidRPr="00BB3462">
        <w:rPr>
          <w:sz w:val="20"/>
          <w:szCs w:val="20"/>
        </w:rPr>
        <w:t xml:space="preserve"> </w:t>
      </w:r>
      <w:proofErr w:type="spellStart"/>
      <w:r w:rsidRPr="00BB3462">
        <w:rPr>
          <w:sz w:val="20"/>
          <w:szCs w:val="20"/>
        </w:rPr>
        <w:t>did</w:t>
      </w:r>
      <w:proofErr w:type="spellEnd"/>
      <w:r w:rsidRPr="00BB3462">
        <w:rPr>
          <w:sz w:val="20"/>
          <w:szCs w:val="20"/>
        </w:rPr>
        <w:t xml:space="preserve"> </w:t>
      </w:r>
      <w:proofErr w:type="spellStart"/>
      <w:r w:rsidRPr="00BB3462">
        <w:rPr>
          <w:sz w:val="20"/>
          <w:szCs w:val="20"/>
        </w:rPr>
        <w:t>not</w:t>
      </w:r>
      <w:proofErr w:type="spellEnd"/>
      <w:r w:rsidRPr="00BB3462">
        <w:rPr>
          <w:sz w:val="20"/>
          <w:szCs w:val="20"/>
        </w:rPr>
        <w:t xml:space="preserve"> </w:t>
      </w:r>
      <w:proofErr w:type="spellStart"/>
      <w:r w:rsidRPr="00BB3462">
        <w:rPr>
          <w:sz w:val="20"/>
          <w:szCs w:val="20"/>
        </w:rPr>
        <w:t>start</w:t>
      </w:r>
      <w:proofErr w:type="spellEnd"/>
      <w:r w:rsidRPr="00BB3462">
        <w:rPr>
          <w:sz w:val="20"/>
          <w:szCs w:val="20"/>
        </w:rPr>
        <w:t xml:space="preserve"> </w:t>
      </w:r>
      <w:proofErr w:type="spellStart"/>
      <w:r w:rsidRPr="00BB3462">
        <w:rPr>
          <w:sz w:val="20"/>
          <w:szCs w:val="20"/>
        </w:rPr>
        <w:t>with</w:t>
      </w:r>
      <w:proofErr w:type="spellEnd"/>
      <w:r w:rsidRPr="00BB3462">
        <w:rPr>
          <w:sz w:val="20"/>
          <w:szCs w:val="20"/>
        </w:rPr>
        <w:t xml:space="preserve"> a formal </w:t>
      </w:r>
      <w:proofErr w:type="spellStart"/>
      <w:r w:rsidRPr="00BB3462">
        <w:rPr>
          <w:sz w:val="20"/>
          <w:szCs w:val="20"/>
        </w:rPr>
        <w:t>organization</w:t>
      </w:r>
      <w:proofErr w:type="spellEnd"/>
      <w:r w:rsidRPr="00BB3462">
        <w:rPr>
          <w:sz w:val="20"/>
          <w:szCs w:val="20"/>
        </w:rPr>
        <w:t xml:space="preserve"> </w:t>
      </w:r>
      <w:proofErr w:type="spellStart"/>
      <w:r w:rsidRPr="00BB3462">
        <w:rPr>
          <w:sz w:val="20"/>
          <w:szCs w:val="20"/>
        </w:rPr>
        <w:t>of</w:t>
      </w:r>
      <w:proofErr w:type="spellEnd"/>
      <w:r w:rsidRPr="00BB3462">
        <w:rPr>
          <w:sz w:val="20"/>
          <w:szCs w:val="20"/>
        </w:rPr>
        <w:t xml:space="preserve"> </w:t>
      </w:r>
      <w:proofErr w:type="spellStart"/>
      <w:r w:rsidRPr="00BB3462">
        <w:rPr>
          <w:sz w:val="20"/>
          <w:szCs w:val="20"/>
        </w:rPr>
        <w:t>struggle</w:t>
      </w:r>
      <w:proofErr w:type="spellEnd"/>
      <w:r w:rsidRPr="00BB3462">
        <w:rPr>
          <w:sz w:val="20"/>
          <w:szCs w:val="20"/>
        </w:rPr>
        <w:t xml:space="preserve"> </w:t>
      </w:r>
      <w:proofErr w:type="spellStart"/>
      <w:r w:rsidRPr="00BB3462">
        <w:rPr>
          <w:sz w:val="20"/>
          <w:szCs w:val="20"/>
        </w:rPr>
        <w:t>or</w:t>
      </w:r>
      <w:proofErr w:type="spellEnd"/>
      <w:r w:rsidRPr="00BB3462">
        <w:rPr>
          <w:sz w:val="20"/>
          <w:szCs w:val="20"/>
        </w:rPr>
        <w:t xml:space="preserve"> </w:t>
      </w:r>
      <w:proofErr w:type="spellStart"/>
      <w:r w:rsidRPr="00BB3462">
        <w:rPr>
          <w:sz w:val="20"/>
          <w:szCs w:val="20"/>
        </w:rPr>
        <w:t>already</w:t>
      </w:r>
      <w:proofErr w:type="spellEnd"/>
      <w:r w:rsidRPr="00BB3462">
        <w:rPr>
          <w:sz w:val="20"/>
          <w:szCs w:val="20"/>
        </w:rPr>
        <w:t xml:space="preserve"> </w:t>
      </w:r>
      <w:proofErr w:type="spellStart"/>
      <w:r w:rsidRPr="00BB3462">
        <w:rPr>
          <w:sz w:val="20"/>
          <w:szCs w:val="20"/>
        </w:rPr>
        <w:t>established</w:t>
      </w:r>
      <w:proofErr w:type="spellEnd"/>
      <w:r w:rsidRPr="00BB3462">
        <w:rPr>
          <w:sz w:val="20"/>
          <w:szCs w:val="20"/>
        </w:rPr>
        <w:t xml:space="preserve"> </w:t>
      </w:r>
      <w:proofErr w:type="spellStart"/>
      <w:r w:rsidRPr="00BB3462">
        <w:rPr>
          <w:sz w:val="20"/>
          <w:szCs w:val="20"/>
        </w:rPr>
        <w:t>groups</w:t>
      </w:r>
      <w:proofErr w:type="spellEnd"/>
      <w:r w:rsidRPr="00BB3462">
        <w:rPr>
          <w:sz w:val="20"/>
          <w:szCs w:val="20"/>
        </w:rPr>
        <w:t xml:space="preserve">, </w:t>
      </w:r>
      <w:proofErr w:type="spellStart"/>
      <w:r w:rsidRPr="00BB3462">
        <w:rPr>
          <w:sz w:val="20"/>
          <w:szCs w:val="20"/>
        </w:rPr>
        <w:t>but</w:t>
      </w:r>
      <w:proofErr w:type="spellEnd"/>
      <w:r w:rsidRPr="00BB3462">
        <w:rPr>
          <w:sz w:val="20"/>
          <w:szCs w:val="20"/>
        </w:rPr>
        <w:t xml:space="preserve"> emerged </w:t>
      </w:r>
      <w:proofErr w:type="spellStart"/>
      <w:r w:rsidRPr="00BB3462">
        <w:rPr>
          <w:sz w:val="20"/>
          <w:szCs w:val="20"/>
        </w:rPr>
        <w:t>from</w:t>
      </w:r>
      <w:proofErr w:type="spellEnd"/>
      <w:r w:rsidRPr="00BB3462">
        <w:rPr>
          <w:sz w:val="20"/>
          <w:szCs w:val="20"/>
        </w:rPr>
        <w:t xml:space="preserve"> </w:t>
      </w:r>
      <w:proofErr w:type="spellStart"/>
      <w:r w:rsidRPr="00BB3462">
        <w:rPr>
          <w:sz w:val="20"/>
          <w:szCs w:val="20"/>
        </w:rPr>
        <w:t>the</w:t>
      </w:r>
      <w:proofErr w:type="spellEnd"/>
      <w:r w:rsidRPr="00BB3462">
        <w:rPr>
          <w:sz w:val="20"/>
          <w:szCs w:val="20"/>
        </w:rPr>
        <w:t xml:space="preserve"> </w:t>
      </w:r>
      <w:proofErr w:type="spellStart"/>
      <w:r w:rsidRPr="00BB3462">
        <w:rPr>
          <w:sz w:val="20"/>
          <w:szCs w:val="20"/>
        </w:rPr>
        <w:t>grassroots</w:t>
      </w:r>
      <w:proofErr w:type="spellEnd"/>
      <w:r w:rsidRPr="00BB3462">
        <w:rPr>
          <w:sz w:val="20"/>
          <w:szCs w:val="20"/>
        </w:rPr>
        <w:t xml:space="preserve">. </w:t>
      </w:r>
      <w:proofErr w:type="spellStart"/>
      <w:r w:rsidRPr="00BB3462">
        <w:rPr>
          <w:sz w:val="20"/>
          <w:szCs w:val="20"/>
        </w:rPr>
        <w:t>It</w:t>
      </w:r>
      <w:proofErr w:type="spellEnd"/>
      <w:r w:rsidRPr="00BB3462">
        <w:rPr>
          <w:sz w:val="20"/>
          <w:szCs w:val="20"/>
        </w:rPr>
        <w:t xml:space="preserve"> </w:t>
      </w:r>
      <w:proofErr w:type="spellStart"/>
      <w:r w:rsidRPr="00BB3462">
        <w:rPr>
          <w:sz w:val="20"/>
          <w:szCs w:val="20"/>
        </w:rPr>
        <w:t>was</w:t>
      </w:r>
      <w:proofErr w:type="spellEnd"/>
      <w:r w:rsidRPr="00BB3462">
        <w:rPr>
          <w:sz w:val="20"/>
          <w:szCs w:val="20"/>
        </w:rPr>
        <w:t xml:space="preserve"> </w:t>
      </w:r>
      <w:proofErr w:type="spellStart"/>
      <w:r w:rsidRPr="00BB3462">
        <w:rPr>
          <w:sz w:val="20"/>
          <w:szCs w:val="20"/>
        </w:rPr>
        <w:t>formed</w:t>
      </w:r>
      <w:proofErr w:type="spellEnd"/>
      <w:r w:rsidRPr="00BB3462">
        <w:rPr>
          <w:sz w:val="20"/>
          <w:szCs w:val="20"/>
        </w:rPr>
        <w:t xml:space="preserve"> </w:t>
      </w:r>
      <w:proofErr w:type="spellStart"/>
      <w:r w:rsidRPr="00BB3462">
        <w:rPr>
          <w:sz w:val="20"/>
          <w:szCs w:val="20"/>
        </w:rPr>
        <w:t>from</w:t>
      </w:r>
      <w:proofErr w:type="spellEnd"/>
      <w:r w:rsidRPr="00BB3462">
        <w:rPr>
          <w:sz w:val="20"/>
          <w:szCs w:val="20"/>
        </w:rPr>
        <w:t xml:space="preserve"> </w:t>
      </w:r>
      <w:proofErr w:type="gramStart"/>
      <w:r w:rsidRPr="00BB3462">
        <w:rPr>
          <w:sz w:val="20"/>
          <w:szCs w:val="20"/>
        </w:rPr>
        <w:t>meetings</w:t>
      </w:r>
      <w:proofErr w:type="gramEnd"/>
      <w:r w:rsidRPr="00BB3462">
        <w:rPr>
          <w:sz w:val="20"/>
          <w:szCs w:val="20"/>
        </w:rPr>
        <w:t xml:space="preserve"> and </w:t>
      </w:r>
      <w:proofErr w:type="spellStart"/>
      <w:r w:rsidRPr="00BB3462">
        <w:rPr>
          <w:sz w:val="20"/>
          <w:szCs w:val="20"/>
        </w:rPr>
        <w:t>was</w:t>
      </w:r>
      <w:proofErr w:type="spellEnd"/>
      <w:r w:rsidRPr="00BB3462">
        <w:rPr>
          <w:sz w:val="20"/>
          <w:szCs w:val="20"/>
        </w:rPr>
        <w:t xml:space="preserve"> </w:t>
      </w:r>
      <w:proofErr w:type="spellStart"/>
      <w:r w:rsidRPr="00BB3462">
        <w:rPr>
          <w:sz w:val="20"/>
          <w:szCs w:val="20"/>
        </w:rPr>
        <w:t>strengthened</w:t>
      </w:r>
      <w:proofErr w:type="spellEnd"/>
      <w:r w:rsidRPr="00BB3462">
        <w:rPr>
          <w:sz w:val="20"/>
          <w:szCs w:val="20"/>
        </w:rPr>
        <w:t xml:space="preserve"> </w:t>
      </w:r>
      <w:proofErr w:type="spellStart"/>
      <w:r w:rsidRPr="00BB3462">
        <w:rPr>
          <w:sz w:val="20"/>
          <w:szCs w:val="20"/>
        </w:rPr>
        <w:t>over</w:t>
      </w:r>
      <w:proofErr w:type="spellEnd"/>
      <w:r w:rsidRPr="00BB3462">
        <w:rPr>
          <w:sz w:val="20"/>
          <w:szCs w:val="20"/>
        </w:rPr>
        <w:t xml:space="preserve"> time, </w:t>
      </w:r>
      <w:proofErr w:type="spellStart"/>
      <w:r w:rsidRPr="00BB3462">
        <w:rPr>
          <w:sz w:val="20"/>
          <w:szCs w:val="20"/>
        </w:rPr>
        <w:t>based</w:t>
      </w:r>
      <w:proofErr w:type="spellEnd"/>
      <w:r w:rsidRPr="00BB3462">
        <w:rPr>
          <w:sz w:val="20"/>
          <w:szCs w:val="20"/>
        </w:rPr>
        <w:t xml:space="preserve"> </w:t>
      </w:r>
      <w:proofErr w:type="spellStart"/>
      <w:r w:rsidRPr="00BB3462">
        <w:rPr>
          <w:sz w:val="20"/>
          <w:szCs w:val="20"/>
        </w:rPr>
        <w:t>on</w:t>
      </w:r>
      <w:proofErr w:type="spellEnd"/>
      <w:r w:rsidRPr="00BB3462">
        <w:rPr>
          <w:sz w:val="20"/>
          <w:szCs w:val="20"/>
        </w:rPr>
        <w:t xml:space="preserve"> </w:t>
      </w:r>
      <w:proofErr w:type="spellStart"/>
      <w:r w:rsidRPr="00BB3462">
        <w:rPr>
          <w:sz w:val="20"/>
          <w:szCs w:val="20"/>
        </w:rPr>
        <w:t>constant</w:t>
      </w:r>
      <w:proofErr w:type="spellEnd"/>
      <w:r w:rsidRPr="00BB3462">
        <w:rPr>
          <w:sz w:val="20"/>
          <w:szCs w:val="20"/>
        </w:rPr>
        <w:t xml:space="preserve"> </w:t>
      </w:r>
      <w:proofErr w:type="spellStart"/>
      <w:r w:rsidRPr="00BB3462">
        <w:rPr>
          <w:sz w:val="20"/>
          <w:szCs w:val="20"/>
        </w:rPr>
        <w:t>management</w:t>
      </w:r>
      <w:proofErr w:type="spellEnd"/>
      <w:r w:rsidRPr="00BB3462">
        <w:rPr>
          <w:sz w:val="20"/>
          <w:szCs w:val="20"/>
        </w:rPr>
        <w:t xml:space="preserve"> and </w:t>
      </w:r>
      <w:proofErr w:type="spellStart"/>
      <w:r w:rsidRPr="00BB3462">
        <w:rPr>
          <w:sz w:val="20"/>
          <w:szCs w:val="20"/>
        </w:rPr>
        <w:t>commitment</w:t>
      </w:r>
      <w:proofErr w:type="spellEnd"/>
      <w:r w:rsidRPr="00BB3462">
        <w:rPr>
          <w:sz w:val="20"/>
          <w:szCs w:val="20"/>
        </w:rPr>
        <w:t xml:space="preserve"> </w:t>
      </w:r>
      <w:proofErr w:type="spellStart"/>
      <w:r w:rsidRPr="00BB3462">
        <w:rPr>
          <w:sz w:val="20"/>
          <w:szCs w:val="20"/>
        </w:rPr>
        <w:t>to</w:t>
      </w:r>
      <w:proofErr w:type="spellEnd"/>
      <w:r w:rsidRPr="00BB3462">
        <w:rPr>
          <w:sz w:val="20"/>
          <w:szCs w:val="20"/>
        </w:rPr>
        <w:t xml:space="preserve"> </w:t>
      </w:r>
      <w:proofErr w:type="spellStart"/>
      <w:r w:rsidRPr="00BB3462">
        <w:rPr>
          <w:sz w:val="20"/>
          <w:szCs w:val="20"/>
        </w:rPr>
        <w:t>life</w:t>
      </w:r>
      <w:proofErr w:type="spellEnd"/>
      <w:r w:rsidRPr="00BB3462">
        <w:rPr>
          <w:sz w:val="20"/>
          <w:szCs w:val="20"/>
        </w:rPr>
        <w:t xml:space="preserve">, care and ancestral </w:t>
      </w:r>
      <w:proofErr w:type="spellStart"/>
      <w:r w:rsidRPr="00BB3462">
        <w:rPr>
          <w:sz w:val="20"/>
          <w:szCs w:val="20"/>
        </w:rPr>
        <w:t>knowledge</w:t>
      </w:r>
      <w:proofErr w:type="spellEnd"/>
      <w:r w:rsidRPr="00BB3462">
        <w:rPr>
          <w:sz w:val="20"/>
          <w:szCs w:val="20"/>
        </w:rPr>
        <w:t xml:space="preserve">. </w:t>
      </w:r>
    </w:p>
    <w:p w14:paraId="1B75A82C" w14:textId="77777777" w:rsidR="00170C65" w:rsidRPr="00BB3462" w:rsidRDefault="00170C65" w:rsidP="00BB3462">
      <w:pPr>
        <w:rPr>
          <w:sz w:val="20"/>
          <w:szCs w:val="20"/>
        </w:rPr>
      </w:pPr>
    </w:p>
    <w:p w14:paraId="0BC164FF" w14:textId="2EE56635" w:rsidR="00170C65" w:rsidRPr="00BB3462" w:rsidRDefault="00000000" w:rsidP="00BB3462">
      <w:pPr>
        <w:rPr>
          <w:b/>
          <w:sz w:val="20"/>
          <w:szCs w:val="20"/>
        </w:rPr>
      </w:pPr>
      <w:proofErr w:type="spellStart"/>
      <w:r w:rsidRPr="00BB3462">
        <w:rPr>
          <w:b/>
          <w:sz w:val="20"/>
          <w:szCs w:val="20"/>
        </w:rPr>
        <w:t>Keywords</w:t>
      </w:r>
      <w:proofErr w:type="spellEnd"/>
    </w:p>
    <w:p w14:paraId="2AA3FCF0" w14:textId="232D2732" w:rsidR="00170C65" w:rsidRPr="00BB3462" w:rsidRDefault="00BB3462" w:rsidP="00BB3462">
      <w:pPr>
        <w:jc w:val="both"/>
        <w:rPr>
          <w:sz w:val="20"/>
          <w:szCs w:val="20"/>
        </w:rPr>
      </w:pPr>
      <w:proofErr w:type="spellStart"/>
      <w:r w:rsidRPr="00BB3462">
        <w:rPr>
          <w:sz w:val="20"/>
          <w:szCs w:val="20"/>
        </w:rPr>
        <w:t>traditional</w:t>
      </w:r>
      <w:proofErr w:type="spellEnd"/>
      <w:r w:rsidRPr="00BB3462">
        <w:rPr>
          <w:sz w:val="20"/>
          <w:szCs w:val="20"/>
        </w:rPr>
        <w:t xml:space="preserve"> </w:t>
      </w:r>
      <w:proofErr w:type="spellStart"/>
      <w:r w:rsidRPr="00BB3462">
        <w:rPr>
          <w:sz w:val="20"/>
          <w:szCs w:val="20"/>
        </w:rPr>
        <w:t>midwife</w:t>
      </w:r>
      <w:proofErr w:type="spellEnd"/>
      <w:r w:rsidRPr="00BB3462">
        <w:rPr>
          <w:sz w:val="20"/>
          <w:szCs w:val="20"/>
        </w:rPr>
        <w:t xml:space="preserve">, </w:t>
      </w:r>
      <w:proofErr w:type="spellStart"/>
      <w:r w:rsidRPr="00BB3462">
        <w:rPr>
          <w:sz w:val="20"/>
          <w:szCs w:val="20"/>
        </w:rPr>
        <w:t>capitalism</w:t>
      </w:r>
      <w:proofErr w:type="spellEnd"/>
      <w:r w:rsidRPr="00BB3462">
        <w:rPr>
          <w:sz w:val="20"/>
          <w:szCs w:val="20"/>
        </w:rPr>
        <w:t xml:space="preserve">, popular </w:t>
      </w:r>
      <w:proofErr w:type="spellStart"/>
      <w:r w:rsidRPr="00BB3462">
        <w:rPr>
          <w:sz w:val="20"/>
          <w:szCs w:val="20"/>
        </w:rPr>
        <w:t>psychology</w:t>
      </w:r>
      <w:proofErr w:type="spellEnd"/>
      <w:r w:rsidRPr="00BB3462">
        <w:rPr>
          <w:sz w:val="20"/>
          <w:szCs w:val="20"/>
        </w:rPr>
        <w:t xml:space="preserve">, </w:t>
      </w:r>
      <w:proofErr w:type="spellStart"/>
      <w:r w:rsidRPr="00BB3462">
        <w:rPr>
          <w:sz w:val="20"/>
          <w:szCs w:val="20"/>
        </w:rPr>
        <w:t>communal</w:t>
      </w:r>
      <w:proofErr w:type="spellEnd"/>
      <w:r w:rsidRPr="00BB3462">
        <w:rPr>
          <w:sz w:val="20"/>
          <w:szCs w:val="20"/>
        </w:rPr>
        <w:t xml:space="preserve"> </w:t>
      </w:r>
      <w:proofErr w:type="spellStart"/>
      <w:r w:rsidRPr="00BB3462">
        <w:rPr>
          <w:sz w:val="20"/>
          <w:szCs w:val="20"/>
        </w:rPr>
        <w:t>life</w:t>
      </w:r>
      <w:proofErr w:type="spellEnd"/>
      <w:r w:rsidRPr="00BB3462">
        <w:rPr>
          <w:sz w:val="20"/>
          <w:szCs w:val="20"/>
        </w:rPr>
        <w:t xml:space="preserve">, ancestral </w:t>
      </w:r>
      <w:proofErr w:type="spellStart"/>
      <w:r w:rsidRPr="00BB3462">
        <w:rPr>
          <w:sz w:val="20"/>
          <w:szCs w:val="20"/>
        </w:rPr>
        <w:t>knowledge</w:t>
      </w:r>
      <w:proofErr w:type="spellEnd"/>
      <w:r w:rsidRPr="00BB3462">
        <w:rPr>
          <w:sz w:val="20"/>
          <w:szCs w:val="20"/>
        </w:rPr>
        <w:t>.</w:t>
      </w:r>
    </w:p>
    <w:p w14:paraId="4E2590D4" w14:textId="77777777" w:rsidR="00BB3462" w:rsidRPr="00BB3462" w:rsidRDefault="00BB3462" w:rsidP="00BB3462">
      <w:pPr>
        <w:pBdr>
          <w:top w:val="nil"/>
          <w:left w:val="nil"/>
          <w:bottom w:val="nil"/>
          <w:right w:val="nil"/>
          <w:between w:val="nil"/>
        </w:pBdr>
        <w:spacing w:after="120"/>
        <w:jc w:val="center"/>
        <w:rPr>
          <w:b/>
          <w:smallCaps/>
          <w:color w:val="000000"/>
          <w:sz w:val="20"/>
          <w:szCs w:val="20"/>
        </w:rPr>
      </w:pPr>
    </w:p>
    <w:p w14:paraId="702B5C59" w14:textId="7E7E4B8E" w:rsidR="00170C65" w:rsidRPr="00BB3462" w:rsidRDefault="00000000" w:rsidP="00BB3462">
      <w:pPr>
        <w:pBdr>
          <w:top w:val="nil"/>
          <w:left w:val="nil"/>
          <w:bottom w:val="nil"/>
          <w:right w:val="nil"/>
          <w:between w:val="nil"/>
        </w:pBdr>
        <w:spacing w:after="120"/>
        <w:jc w:val="center"/>
        <w:rPr>
          <w:b/>
          <w:smallCaps/>
          <w:color w:val="000000"/>
          <w:sz w:val="20"/>
          <w:szCs w:val="20"/>
        </w:rPr>
      </w:pPr>
      <w:r w:rsidRPr="00BB3462">
        <w:rPr>
          <w:b/>
          <w:smallCaps/>
          <w:color w:val="000000"/>
          <w:sz w:val="20"/>
          <w:szCs w:val="20"/>
        </w:rPr>
        <w:t>Resumen</w:t>
      </w:r>
    </w:p>
    <w:p w14:paraId="4A82C861" w14:textId="08C2A94B" w:rsidR="00170C65" w:rsidRPr="00BB3462" w:rsidRDefault="00BB3462" w:rsidP="00BB3462">
      <w:pPr>
        <w:jc w:val="both"/>
        <w:rPr>
          <w:sz w:val="20"/>
          <w:szCs w:val="20"/>
        </w:rPr>
      </w:pPr>
      <w:r w:rsidRPr="00BB3462">
        <w:rPr>
          <w:sz w:val="20"/>
          <w:szCs w:val="20"/>
        </w:rPr>
        <w:t>Este artículo se basa en una tesis de maestría que se realizó en colaboración con el Colectivo de Parteras Yaxal-Lum, ubicado en Yajalón, en el Estado de Chiapas, al sur de México. Se llevó a cabo reuniones para intercambiar saberes y prácticas en su diario vivir sin sentirse como víctimas. En estas reuniones se discutió cómo la estructura capitalista del mercado y la jerarquía médica institucional afecta la labor de las parteras tradicionales. Este dominio capitalista ha despreciado esta práctica ancestral, lo que ha llevado a la destrucción de conocimientos, es decir, al epistemicidio. Se comienza en la práctica junto con las parteras, logrando crear una agenda compartida que inició un proyecto popular de carácter comunal y político, ajustándose a la cultura del lugar con el objetivo de fortalecer, promover y transmitir la defensa del conocimiento de la partería tradicional a nivel local y regional. Esta participación no partió con una organización formal de lucha o grupos ya establecidos, sino que surgió desde la base. Se formó a partir de encuentros y se fue fortaleciendo con el tiempo, basada en la gestión constante y el compromiso por la vida, los cuidados y el conocimiento ancestral.</w:t>
      </w:r>
    </w:p>
    <w:p w14:paraId="164E096F" w14:textId="77777777" w:rsidR="00170C65" w:rsidRPr="00BB3462" w:rsidRDefault="00170C65" w:rsidP="00BB3462">
      <w:pPr>
        <w:jc w:val="both"/>
        <w:rPr>
          <w:i/>
          <w:sz w:val="20"/>
          <w:szCs w:val="20"/>
        </w:rPr>
      </w:pPr>
    </w:p>
    <w:p w14:paraId="2527E9FC" w14:textId="77777777" w:rsidR="00170C65" w:rsidRPr="00BB3462" w:rsidRDefault="00000000" w:rsidP="00BB3462">
      <w:pPr>
        <w:jc w:val="both"/>
        <w:rPr>
          <w:b/>
          <w:sz w:val="20"/>
          <w:szCs w:val="20"/>
        </w:rPr>
      </w:pPr>
      <w:r w:rsidRPr="00BB3462">
        <w:rPr>
          <w:b/>
          <w:sz w:val="20"/>
          <w:szCs w:val="20"/>
        </w:rPr>
        <w:t>Palabras clave</w:t>
      </w:r>
    </w:p>
    <w:p w14:paraId="07482E89" w14:textId="0F30ABFB" w:rsidR="00170C65" w:rsidRPr="00BB3462" w:rsidRDefault="00BB3462" w:rsidP="00BB3462">
      <w:pPr>
        <w:jc w:val="both"/>
        <w:rPr>
          <w:sz w:val="20"/>
          <w:szCs w:val="20"/>
        </w:rPr>
      </w:pPr>
      <w:r w:rsidRPr="00BB3462">
        <w:rPr>
          <w:sz w:val="20"/>
          <w:szCs w:val="20"/>
        </w:rPr>
        <w:t>partera tradicional, capitalismo, psicología popular, vida comunal, conocimiento ancestral.</w:t>
      </w:r>
    </w:p>
    <w:p w14:paraId="772DE3E8" w14:textId="77777777" w:rsidR="00170C65" w:rsidRPr="00BB3462" w:rsidRDefault="00000000" w:rsidP="00BB3462">
      <w:pPr>
        <w:jc w:val="both"/>
        <w:rPr>
          <w:sz w:val="20"/>
          <w:szCs w:val="20"/>
        </w:rPr>
      </w:pPr>
      <w:r w:rsidRPr="00BB3462">
        <w:rPr>
          <w:noProof/>
          <w:sz w:val="20"/>
          <w:szCs w:val="20"/>
        </w:rPr>
        <w:drawing>
          <wp:anchor distT="0" distB="0" distL="114300" distR="114300" simplePos="0" relativeHeight="251659264" behindDoc="0" locked="0" layoutInCell="1" hidden="0" allowOverlap="1" wp14:anchorId="58045D9B" wp14:editId="3A87ED7C">
            <wp:simplePos x="0" y="0"/>
            <wp:positionH relativeFrom="column">
              <wp:posOffset>5400675</wp:posOffset>
            </wp:positionH>
            <wp:positionV relativeFrom="paragraph">
              <wp:posOffset>0</wp:posOffset>
            </wp:positionV>
            <wp:extent cx="396000" cy="259200"/>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96000" cy="259200"/>
                    </a:xfrm>
                    <a:prstGeom prst="rect">
                      <a:avLst/>
                    </a:prstGeom>
                    <a:ln/>
                  </pic:spPr>
                </pic:pic>
              </a:graphicData>
            </a:graphic>
          </wp:anchor>
        </w:drawing>
      </w:r>
    </w:p>
    <w:p w14:paraId="368D2694" w14:textId="77777777" w:rsidR="00170C65" w:rsidRPr="00BB3462" w:rsidRDefault="00170C65" w:rsidP="00BB3462">
      <w:pPr>
        <w:rPr>
          <w:b/>
        </w:rPr>
      </w:pPr>
    </w:p>
    <w:p w14:paraId="600DD9CD" w14:textId="7171F3A7" w:rsidR="00170C65" w:rsidRPr="00BB3462" w:rsidRDefault="00000000" w:rsidP="00BB3462">
      <w:pPr>
        <w:pBdr>
          <w:top w:val="nil"/>
          <w:left w:val="nil"/>
          <w:bottom w:val="nil"/>
          <w:right w:val="nil"/>
          <w:between w:val="nil"/>
        </w:pBdr>
        <w:jc w:val="center"/>
        <w:rPr>
          <w:color w:val="000000"/>
        </w:rPr>
      </w:pPr>
      <w:r w:rsidRPr="00BB3462">
        <w:br w:type="page"/>
      </w:r>
      <w:r w:rsidR="00BB3462" w:rsidRPr="00BB3462">
        <w:lastRenderedPageBreak/>
        <w:t xml:space="preserve"> </w:t>
      </w:r>
      <w:r w:rsidR="00BB3462" w:rsidRPr="00BB3462">
        <w:rPr>
          <w:color w:val="000000"/>
        </w:rPr>
        <w:t>La partera tradicional como defensora de la vida comunal: saberes, cuerpos y resistencias con el Colectivo Yaxal-Lum.</w:t>
      </w:r>
    </w:p>
    <w:p w14:paraId="197CBB52" w14:textId="77777777" w:rsidR="00BB3462" w:rsidRPr="00BB3462" w:rsidRDefault="00BB3462" w:rsidP="00BB3462">
      <w:pPr>
        <w:pBdr>
          <w:top w:val="nil"/>
          <w:left w:val="nil"/>
          <w:bottom w:val="nil"/>
          <w:right w:val="nil"/>
          <w:between w:val="nil"/>
        </w:pBdr>
        <w:spacing w:line="360" w:lineRule="auto"/>
        <w:jc w:val="center"/>
        <w:rPr>
          <w:color w:val="000000"/>
        </w:rPr>
      </w:pPr>
    </w:p>
    <w:p w14:paraId="7B162A65" w14:textId="0D84D236" w:rsidR="00BB3462" w:rsidRPr="00BB3462" w:rsidRDefault="00BB3462" w:rsidP="00812C39">
      <w:pPr>
        <w:pStyle w:val="Prrafodelista"/>
        <w:numPr>
          <w:ilvl w:val="0"/>
          <w:numId w:val="8"/>
        </w:numPr>
        <w:spacing w:line="360" w:lineRule="auto"/>
        <w:jc w:val="center"/>
        <w:rPr>
          <w:rFonts w:ascii="Times New Roman" w:eastAsia="Times New Roman" w:hAnsi="Times New Roman" w:cs="Times New Roman"/>
          <w:b/>
          <w:sz w:val="24"/>
          <w:szCs w:val="24"/>
          <w:lang w:eastAsia="es-MX"/>
        </w:rPr>
      </w:pPr>
      <w:r w:rsidRPr="00BB3462">
        <w:rPr>
          <w:rFonts w:ascii="Times New Roman" w:eastAsia="Times New Roman" w:hAnsi="Times New Roman" w:cs="Times New Roman"/>
          <w:b/>
          <w:sz w:val="24"/>
          <w:szCs w:val="24"/>
          <w:lang w:eastAsia="es-MX"/>
        </w:rPr>
        <w:t>Contra quién y para qué servirá la investigación:</w:t>
      </w:r>
    </w:p>
    <w:p w14:paraId="1C65657F" w14:textId="77777777" w:rsidR="00BB3462" w:rsidRPr="00BB3462" w:rsidRDefault="00BB3462" w:rsidP="00BB3462">
      <w:pPr>
        <w:spacing w:line="360" w:lineRule="auto"/>
        <w:ind w:firstLine="720"/>
        <w:jc w:val="both"/>
        <w:rPr>
          <w:lang w:eastAsia="es-MX"/>
        </w:rPr>
      </w:pPr>
      <w:r w:rsidRPr="00BB3462">
        <w:rPr>
          <w:lang w:eastAsia="es-MX"/>
        </w:rPr>
        <w:t xml:space="preserve">El trabajo se desarrolló en una realidad situada y local, en colaboración con nueve parteras tseltales y bilingües, ubicado en el municipio de Yajalón, en el Estado de Chiapas, al sur de México. El objetivo no fue solo identificar, reflexionar y ofrecer respuestas a los problemas, tensiones y necesidades que atraviesan en su día a día, sino también desentrañar los principios y virtudes de resistencia hacia una justicia cognitiva que defienda la vida y sus saberes ancestrales. Esto se da en un contexto donde la estructura del capitalismo de mercado y la jerarquía médica institucional han amenazado esta práctica ancestral, llevándola al epistemicidio, y promoviendo formas desmesuradas que responden a un capitalismo rapaz, hostil y violento. El sociólogo portugués </w:t>
      </w:r>
      <w:proofErr w:type="spellStart"/>
      <w:r w:rsidRPr="00BB3462">
        <w:rPr>
          <w:lang w:eastAsia="es-MX"/>
        </w:rPr>
        <w:t>Boaventura</w:t>
      </w:r>
      <w:proofErr w:type="spellEnd"/>
      <w:r w:rsidRPr="00BB3462">
        <w:rPr>
          <w:lang w:eastAsia="es-MX"/>
        </w:rPr>
        <w:t xml:space="preserve"> de Sousa Santos (2017) define el epistemicidio como “la destrucción de los sistemas de conocimiento, formas de conocimiento autopercepción y modos de ser en el mundo” (p.48), refiriéndose a la aniquilación de saberes indígenas. Tradicionalmente, la academia ha considerado el conocimiento ancestral de los pueblos indígenas, como algo no científico. A menudo, la academia ignora la legitimidad de estos saberes, contribuyendo así a la producción activa de lo que no existe (Sousa Santos, 2007):  </w:t>
      </w:r>
    </w:p>
    <w:p w14:paraId="78F375E7" w14:textId="77777777" w:rsidR="00BB3462" w:rsidRPr="00BB3462" w:rsidRDefault="00BB3462" w:rsidP="00BB3462">
      <w:pPr>
        <w:spacing w:line="360" w:lineRule="auto"/>
        <w:ind w:left="1418" w:right="1418"/>
        <w:jc w:val="both"/>
        <w:rPr>
          <w:lang w:eastAsia="es-MX"/>
        </w:rPr>
      </w:pPr>
      <w:r w:rsidRPr="00BB3462">
        <w:rPr>
          <w:lang w:eastAsia="es-MX"/>
        </w:rPr>
        <w:t>Comienza a ser socialmente perceptible que la universidad, al especializarse en el conocimiento científico y al considerarlo la única forma de conocimiento válido, contribuyó activamente a la descalificación e inclusive a la destrucción de mucho conocimiento no científico y, con eso, contribuyó a la marginalización de los grupos sociales que solamente disponían de esas formas de conocimiento. Es decir, que la injusticia social contiene en su seno una injusticia cognitiva (p. 67).</w:t>
      </w:r>
    </w:p>
    <w:p w14:paraId="2EFF04AC" w14:textId="77777777" w:rsidR="00BB3462" w:rsidRPr="00BB3462" w:rsidRDefault="00BB3462" w:rsidP="00BB3462">
      <w:pPr>
        <w:spacing w:line="360" w:lineRule="auto"/>
        <w:ind w:firstLine="720"/>
        <w:jc w:val="both"/>
        <w:rPr>
          <w:lang w:eastAsia="es-MX"/>
        </w:rPr>
      </w:pPr>
      <w:r w:rsidRPr="00BB3462">
        <w:rPr>
          <w:lang w:eastAsia="es-MX"/>
        </w:rPr>
        <w:t xml:space="preserve">El trabajo de la partería tradicional es un conocimiento ancestral que ha sido llevado a cabo por mujeres, y en algunos casos, por hombres, a lo largo de generaciones dentro de un legado familiar. A veces, éste “don” se revela en sueños, donde la persona vive una experiencia espiritual y se ve a sí misma de cómo asiste a un parto. Con el tiempo, las parteras adquieren técnicas y saberes, como el uso de plantas medicinales, para ayudar a curar, dar a luz y salvar vidas. Las </w:t>
      </w:r>
      <w:r w:rsidRPr="00BB3462">
        <w:rPr>
          <w:lang w:eastAsia="es-MX"/>
        </w:rPr>
        <w:lastRenderedPageBreak/>
        <w:t xml:space="preserve">parteras tradicionales son valoradas y respetadas por su laborar honesta, sin lucrar con la vida. En contraste, los profesionales de la salud a menudo operan una lógica monetaria en sus servicios, sin considerar las condiciones económicas y emocionales de las mujeres embarazadas. Se identifican en su comunidad como mujeres indígenas, analfabetas y bilingües, pero eso no significa que sean ignorantes; provienen de familias con costumbres tradicionales, de escasos recursos y con principios éticos-políticos que reflejan sus propias visiones de vida. Su condición de mujeres indígenas, analfabetas, bilingües y de bajos recursos no ha limitado sus acciones y prácticas como parteras tradicionales. Aunque no cuentan con títulos profesionales, salarios, préstamos, seguros y jubilaciones, son el alma y la fe de un espíritu trabajador que, culturalmente, con su conocimiento corporal y herbolario, defienden un saber que ha sobrevivo a lo largo del tiempo. </w:t>
      </w:r>
    </w:p>
    <w:p w14:paraId="086307BD" w14:textId="77777777" w:rsidR="00BB3462" w:rsidRPr="00BB3462" w:rsidRDefault="00BB3462" w:rsidP="00BB3462">
      <w:pPr>
        <w:spacing w:line="360" w:lineRule="auto"/>
        <w:ind w:firstLine="720"/>
        <w:jc w:val="both"/>
        <w:rPr>
          <w:lang w:eastAsia="es-MX"/>
        </w:rPr>
      </w:pPr>
      <w:r w:rsidRPr="00BB3462">
        <w:rPr>
          <w:lang w:eastAsia="es-MX"/>
        </w:rPr>
        <w:t>En Yajalón, las parteras son esenciales para la salud materna e infantil, ya que contribuyen a disminuir las muertes de madres e hijos en zonas remotas y la violencia obstétrica en los hospitales. Además, asisten a mujeres durante el embarazo usando hierbas medicinales, y ofrecen apoyo y orientación a las parturientas que sufren violencia familiar, sin importar su situación emocional o desigualdad. Gracias a esto, la partera tradicional brinda soluciones básicas de atención y prevención, siendo una valiosa contribución al sistema de salud pública. Sin embargo, en México aún no se les reconoce legalmente en un marco normativo, ni se les apoya con programas o políticas públicas que protejan su práctica.</w:t>
      </w:r>
      <w:r w:rsidRPr="00BB3462">
        <w:t xml:space="preserve"> </w:t>
      </w:r>
      <w:r w:rsidRPr="00BB3462">
        <w:rPr>
          <w:lang w:eastAsia="es-MX"/>
        </w:rPr>
        <w:t xml:space="preserve">Por otro lado, la violencia obstétrica afecta a mujeres indígenas pobres, negándoles su derecho a una atención inmediata y adecuada durante el parto humanizado, recibiendo comúnmente cesáreas, un procedimiento que algunos profesionales de la salud han convertido en un lucrativo negocio. México ocupa el cuarto lugar mundial y el segundo en Latinoamérica en cuanto a la alta tasa de cesáreas (Lazcano et al., 2013).  </w:t>
      </w:r>
    </w:p>
    <w:p w14:paraId="5A2C9B8D" w14:textId="77777777" w:rsidR="00BB3462" w:rsidRPr="00BB3462" w:rsidRDefault="00BB3462" w:rsidP="00BB3462">
      <w:pPr>
        <w:spacing w:line="360" w:lineRule="auto"/>
        <w:ind w:firstLine="720"/>
        <w:jc w:val="both"/>
        <w:rPr>
          <w:lang w:eastAsia="es-MX"/>
        </w:rPr>
      </w:pPr>
      <w:r w:rsidRPr="00BB3462">
        <w:rPr>
          <w:lang w:eastAsia="es-MX"/>
        </w:rPr>
        <w:t xml:space="preserve">En 2021, la Senadora Susana </w:t>
      </w:r>
      <w:proofErr w:type="spellStart"/>
      <w:r w:rsidRPr="00BB3462">
        <w:rPr>
          <w:lang w:eastAsia="es-MX"/>
        </w:rPr>
        <w:t>Harp</w:t>
      </w:r>
      <w:proofErr w:type="spellEnd"/>
      <w:r w:rsidRPr="00BB3462">
        <w:rPr>
          <w:lang w:eastAsia="es-MX"/>
        </w:rPr>
        <w:t xml:space="preserve"> </w:t>
      </w:r>
      <w:proofErr w:type="spellStart"/>
      <w:r w:rsidRPr="00BB3462">
        <w:rPr>
          <w:lang w:eastAsia="es-MX"/>
        </w:rPr>
        <w:t>Iturribarría</w:t>
      </w:r>
      <w:proofErr w:type="spellEnd"/>
      <w:r w:rsidRPr="00BB3462">
        <w:rPr>
          <w:lang w:eastAsia="es-MX"/>
        </w:rPr>
        <w:t xml:space="preserve"> propuso ante el pleno una iniciativa de decreto </w:t>
      </w:r>
      <w:r w:rsidRPr="00BB3462">
        <w:t xml:space="preserve">que reforman diversos artículos de la ley general de salud. El objetivo es para que concuerden con el párrafo cuarto del artículo segundo constitucional y con la declaración de la ONU sobre los derechos de los pueblos indígenas respecto a la partería tradicional. Se busca reconocerla como patrimonio cultural de los pueblos y comunidades indígenas y afrodescendientes. La iniciativa pretende favorecer a las parteras tradicionales, permitiéndoles expedir certificados de nacimiento sin necesidad de la certificación gubernamental; bastaría el reconocimiento de su comunidad. Además, los certificados serian sencillos, con un lenguaje apropiado a su cultura y limitados a la información esencial de hechos o datos ajenos del parto. En </w:t>
      </w:r>
      <w:r w:rsidRPr="00BB3462">
        <w:lastRenderedPageBreak/>
        <w:t xml:space="preserve">Chiapas, según </w:t>
      </w:r>
      <w:r w:rsidRPr="00BB3462">
        <w:rPr>
          <w:lang w:eastAsia="es-MX"/>
        </w:rPr>
        <w:t>la Secretaría de Salud, la salud materna ha tenido los primeros lugares en mortalidad materna e infantil, principalmente por hemorragia obstétrica, hipertensión gestacional y sepsis. La violencia institucional, causa de estas muertes, no se denuncia ni se hace visible localmente por autoridades o sindicatos. Esta realidad se manifiesta en el hospital regional en Yajalón. Por años, mujeres, las indígenas sin dinero, han parido en el jardín del hospital o sus bebés han fallecido en su vientre por falta de una atención inmediata del personal médico. La partera tseltal, Zenaida Pérez Martínez, muestra la falta de cuidado en los partos en este lugar al decir: “</w:t>
      </w:r>
      <w:proofErr w:type="gramStart"/>
      <w:r w:rsidRPr="00BB3462">
        <w:rPr>
          <w:i/>
          <w:lang w:eastAsia="es-MX"/>
        </w:rPr>
        <w:t>va</w:t>
      </w:r>
      <w:proofErr w:type="gramEnd"/>
      <w:r w:rsidRPr="00BB3462">
        <w:rPr>
          <w:i/>
          <w:lang w:eastAsia="es-MX"/>
        </w:rPr>
        <w:t xml:space="preserve"> ser un año que se murió un bebé por falta de atención en el hospital, porque no lo quisieron atenderla, entonces nació muerto el bebé. Yo fui acompañar la señora, no era mi paciente en atenderla y tallarla, pero si, llegué en representación de ella, para que la pudieran atender, pero no la atendieron. El bebé murió adentro, ya que llego a su casa la señora, recogí al bebé, pero ya estaba muerto. Entonces, se volvió trasladar al hospital al bebé, hicieron el acta para que pudieran enterrar al bebé, porque la mera verdad, me dolió mucho al verla de que sufría por su bebé”.</w:t>
      </w:r>
    </w:p>
    <w:p w14:paraId="7C584B68" w14:textId="77777777" w:rsidR="00BB3462" w:rsidRPr="00BB3462" w:rsidRDefault="00BB3462" w:rsidP="00BB3462">
      <w:pPr>
        <w:spacing w:line="360" w:lineRule="auto"/>
        <w:ind w:firstLine="708"/>
        <w:jc w:val="both"/>
      </w:pPr>
      <w:r w:rsidRPr="00BB3462">
        <w:rPr>
          <w:lang w:eastAsia="es-MX"/>
        </w:rPr>
        <w:t xml:space="preserve">Para abordar este problema persistente, el gobierno estatal implementó en 2021 una nueva estrategia: la creación de clínicas de parto humanizado. Esta medida, impulsada por leyes que buscan mejorar la salud en el estado, garantiza legalmente el derecho de las mujeres chiapanecas a un parto humanizado, intercultural y seguro. Además, en 2023, el congreso estatal propuso la Ley de Protección al Parto Humanizado y a la Maternidad Digna del Estado de Chiapas. Su objetivo es otorgar una atención integral a las mujeres durante el embarazo, el parto y el periodo neonatal, integrando perspectivas transversales y respetando la diversidad cultural en la salud sexual y reproductiva. Sin embargo, la raíz del problema persiste: los hospitales carecen de medicamentos, suministros y personal capacitado para asegurar el modelo de atención humanizada, intercultural y seguro que se propone. Asimismo, los profesionales de la salud a menudo carecen de suficiente conocimiento intercultural y experiencia en el cuidado materno desde la perspectiva de la partería tradicional. En Chiapas, no existe una ley que establezca un programa para apoyar y valorar la labor ancestral de las parteras. No se trata solo de ofrecer atención digna e integral a las embarazadas, sino también de reconocer y democratizar los conocimientos ancestrales para fomentar una nueva política del cuidado materno. Cuidar implica no sólo preservar la vida, sino también proteger un conocimiento valioso que fortalece la vida y el bienestar comunal en los pueblos de Chiapas. </w:t>
      </w:r>
    </w:p>
    <w:p w14:paraId="6251D728" w14:textId="77777777" w:rsidR="00BB3462" w:rsidRPr="00BB3462" w:rsidRDefault="00BB3462" w:rsidP="00BB3462">
      <w:pPr>
        <w:spacing w:line="360" w:lineRule="auto"/>
        <w:ind w:firstLine="720"/>
        <w:jc w:val="both"/>
        <w:rPr>
          <w:lang w:eastAsia="es-MX"/>
        </w:rPr>
      </w:pPr>
      <w:r w:rsidRPr="00BB3462">
        <w:rPr>
          <w:lang w:eastAsia="es-MX"/>
        </w:rPr>
        <w:lastRenderedPageBreak/>
        <w:t xml:space="preserve">A través de un diálogo de saberes, se logró formar al colectivo de parteras en una comunidad crítica dedicada a dignificar, defender y valorar la vida, así como los bienes comunes, basándose en sus prácticas y el conocimiento de las parteras tradicionales. Como señala el filósofo de la liberación, Enrique Dussel (1999), una “comunidad crítica debe </w:t>
      </w:r>
      <w:proofErr w:type="spellStart"/>
      <w:r w:rsidRPr="00BB3462">
        <w:rPr>
          <w:lang w:eastAsia="es-MX"/>
        </w:rPr>
        <w:t>de-construir</w:t>
      </w:r>
      <w:proofErr w:type="spellEnd"/>
      <w:r w:rsidRPr="00BB3462">
        <w:rPr>
          <w:lang w:eastAsia="es-MX"/>
        </w:rPr>
        <w:t xml:space="preserve"> efectivamente en el sistema su negatividad y transformarlo (o producir otro nuevo) para que las víctimas puedan vivir, participando simétricamente en las decisiones” (p. 136). Es otras palabras, este intercambio de conocimientos abrió camino a un intercambio de saberes, impulsando así la creación epistémica de conocimientos indígenas, y aún más, a la psicología popular, que a su vez dignificó la vida comunal, integró la diversidad cultural y reconoció las luchas por los conocimientos ancestrales de los pueblos, comunidades indígenas y afrodescendientes frente a la estructura colonial-patriarcal capitalista. </w:t>
      </w:r>
    </w:p>
    <w:p w14:paraId="78B7F577" w14:textId="77777777" w:rsidR="00BB3462" w:rsidRPr="00BB3462" w:rsidRDefault="00BB3462" w:rsidP="00BB3462">
      <w:pPr>
        <w:spacing w:line="360" w:lineRule="auto"/>
        <w:ind w:firstLine="720"/>
        <w:jc w:val="both"/>
        <w:rPr>
          <w:lang w:eastAsia="es-MX"/>
        </w:rPr>
      </w:pPr>
      <w:r w:rsidRPr="00BB3462">
        <w:rPr>
          <w:lang w:eastAsia="es-MX"/>
        </w:rPr>
        <w:t>En consecuencia, se plantea una pregunta clave para analizar este asunto: ¿qué camino debemos tomar para asegurar que las prácticas y los conocimientos ancestrales de los pueblos, comunidades indígenas y afrodescendientes se mantengan activos y en igualdad de condiciones, abordando al mismo tiempo las necesidades actuales de la partería tradicional y la atención básica de salud de las mujeres gestantes, sin duplicar las acciones gubernamentales?</w:t>
      </w:r>
    </w:p>
    <w:p w14:paraId="4450D190" w14:textId="77777777" w:rsidR="00BB3462" w:rsidRPr="00BB3462" w:rsidRDefault="00BB3462" w:rsidP="00BB3462">
      <w:pPr>
        <w:pStyle w:val="Prrafodelista"/>
        <w:spacing w:line="360" w:lineRule="auto"/>
        <w:jc w:val="both"/>
        <w:rPr>
          <w:rFonts w:ascii="Times New Roman" w:eastAsia="Times New Roman" w:hAnsi="Times New Roman" w:cs="Times New Roman"/>
          <w:b/>
          <w:sz w:val="24"/>
          <w:szCs w:val="24"/>
          <w:lang w:eastAsia="es-MX"/>
        </w:rPr>
      </w:pPr>
    </w:p>
    <w:p w14:paraId="6B845A8D" w14:textId="6B1E5BAF" w:rsidR="00BB3462" w:rsidRPr="00BB3462" w:rsidRDefault="00BB3462" w:rsidP="00812C39">
      <w:pPr>
        <w:pStyle w:val="Prrafodelista"/>
        <w:numPr>
          <w:ilvl w:val="0"/>
          <w:numId w:val="8"/>
        </w:numPr>
        <w:spacing w:line="360" w:lineRule="auto"/>
        <w:jc w:val="center"/>
        <w:rPr>
          <w:rFonts w:ascii="Times New Roman" w:eastAsia="Times New Roman" w:hAnsi="Times New Roman" w:cs="Times New Roman"/>
          <w:b/>
          <w:sz w:val="24"/>
          <w:szCs w:val="24"/>
          <w:lang w:eastAsia="es-MX"/>
        </w:rPr>
      </w:pPr>
      <w:r w:rsidRPr="00BB3462">
        <w:rPr>
          <w:rFonts w:ascii="Times New Roman" w:eastAsia="Times New Roman" w:hAnsi="Times New Roman" w:cs="Times New Roman"/>
          <w:b/>
          <w:sz w:val="24"/>
          <w:szCs w:val="24"/>
          <w:lang w:eastAsia="es-MX"/>
        </w:rPr>
        <w:t>Contexto y proceso colaborativo:</w:t>
      </w:r>
    </w:p>
    <w:p w14:paraId="4F92B9E0" w14:textId="77777777" w:rsidR="00BB3462" w:rsidRPr="00BB3462" w:rsidRDefault="00BB3462" w:rsidP="00BB3462">
      <w:pPr>
        <w:spacing w:line="360" w:lineRule="auto"/>
        <w:ind w:firstLine="720"/>
        <w:jc w:val="both"/>
        <w:rPr>
          <w:lang w:eastAsia="es-MX"/>
        </w:rPr>
      </w:pPr>
      <w:r w:rsidRPr="00BB3462">
        <w:rPr>
          <w:lang w:eastAsia="es-MX"/>
        </w:rPr>
        <w:t>En 2019, iniciamos con un proyecto de colaboración con las parteras tseltales y bilingües. El primer encuentro se llevó a cabo en el Centro de Salud Urbano, donde nos veíamos mensualmente. Estos encuentros nos permitieron conocernos mejor, a pensar en nosotros mismos y a compartir saberes y vivencias. Sin embargo, tuvimos que suspender los encuentros por el aumento de muertes y contagios por la pandemia del COVID-19, un evento que causó pánico social e incertidumbre en el pueblo y en las comunidades cercanas. Ninguno estaba preparado para seguir las normas sanitarias, como usar cubrebocas, lavarse las manos y mantener la distancia.</w:t>
      </w:r>
      <w:r w:rsidRPr="00BB3462">
        <w:t xml:space="preserve"> </w:t>
      </w:r>
      <w:r w:rsidRPr="00BB3462">
        <w:rPr>
          <w:lang w:eastAsia="es-MX"/>
        </w:rPr>
        <w:t xml:space="preserve">Despertar y caminar durante la pandemia fue clave para aprender a cuidarnos a nosotros mismos y a los otros. El pánico social y la incertidumbre hicieron que se suspendieran los encuentros hasta nuevo aviso, pero se mantuvo la comunicación para mantener el contacto con la idea de seguir con los encuentros. En un giro inesperado, la crisis global de la pandemia trajo consigo la demanda de atención de las prácticas de las parteras, aquello que un pueblo una vez excluyó, negó y olvidó. Ante la sombría realidad de muertes que resonaban en cada conversación y a nivel global, las </w:t>
      </w:r>
      <w:r w:rsidRPr="00BB3462">
        <w:rPr>
          <w:lang w:eastAsia="es-MX"/>
        </w:rPr>
        <w:lastRenderedPageBreak/>
        <w:t xml:space="preserve">futuras madres y sus familias temían contagiarse en el hospital público de Yajalón. Esta situación despertó un retorno a las prácticas; las mujeres embarazadas buscaron refugio en las parteras, recibiendo medicinas tradicionales, masajes para aliviar sus dolencias y la asistencia en partos en sus hogares. En resumen, la </w:t>
      </w:r>
      <w:r w:rsidRPr="00BB3462">
        <w:rPr>
          <w:i/>
          <w:lang w:eastAsia="es-MX"/>
        </w:rPr>
        <w:t>memoria ancestral</w:t>
      </w:r>
      <w:r w:rsidRPr="00BB3462">
        <w:rPr>
          <w:lang w:eastAsia="es-MX"/>
        </w:rPr>
        <w:t xml:space="preserve"> ocasionada por el pánico social de la pandemia despertó en la gente, a volver a reconectarse con sus raíces y a buscar el apoyo de las parteras de la comunidad.  </w:t>
      </w:r>
    </w:p>
    <w:p w14:paraId="4AF19A85" w14:textId="77777777" w:rsidR="00BB3462" w:rsidRPr="00BB3462" w:rsidRDefault="00BB3462" w:rsidP="00BB3462">
      <w:pPr>
        <w:spacing w:line="360" w:lineRule="auto"/>
        <w:ind w:firstLine="720"/>
        <w:jc w:val="both"/>
        <w:rPr>
          <w:lang w:eastAsia="es-MX"/>
        </w:rPr>
      </w:pPr>
      <w:r w:rsidRPr="00BB3462">
        <w:rPr>
          <w:lang w:eastAsia="es-MX"/>
        </w:rPr>
        <w:t xml:space="preserve">A medida que avanzábamos en la pandemia, alrededor de abril de 2021, las actividades diarias y el trabajo en el pueblo poco a poco volvieron a la normalidad. Nos reunimos otra vez y decidimos formar un colectivo llamado </w:t>
      </w:r>
      <w:r w:rsidRPr="00BB3462">
        <w:rPr>
          <w:i/>
          <w:lang w:eastAsia="es-MX"/>
        </w:rPr>
        <w:t xml:space="preserve">Yaxal-Lum, </w:t>
      </w:r>
      <w:r w:rsidRPr="00BB3462">
        <w:rPr>
          <w:iCs/>
          <w:lang w:eastAsia="es-MX"/>
        </w:rPr>
        <w:t xml:space="preserve">nombre que evoca a </w:t>
      </w:r>
      <w:r w:rsidRPr="00BB3462">
        <w:rPr>
          <w:lang w:eastAsia="es-MX"/>
        </w:rPr>
        <w:t xml:space="preserve">nuestro pueblo, Yajalón. </w:t>
      </w:r>
      <w:r w:rsidRPr="00BB3462">
        <w:rPr>
          <w:i/>
          <w:lang w:eastAsia="es-MX"/>
        </w:rPr>
        <w:t>Yaxal-Lum,</w:t>
      </w:r>
      <w:r w:rsidRPr="00BB3462">
        <w:rPr>
          <w:lang w:eastAsia="es-MX"/>
        </w:rPr>
        <w:t xml:space="preserve"> en tseltal quiere decir </w:t>
      </w:r>
      <w:proofErr w:type="spellStart"/>
      <w:r w:rsidRPr="00BB3462">
        <w:rPr>
          <w:i/>
          <w:lang w:eastAsia="es-MX"/>
        </w:rPr>
        <w:t>Lum</w:t>
      </w:r>
      <w:proofErr w:type="spellEnd"/>
      <w:r w:rsidRPr="00BB3462">
        <w:rPr>
          <w:lang w:eastAsia="es-MX"/>
        </w:rPr>
        <w:t xml:space="preserve">-Verde y </w:t>
      </w:r>
      <w:proofErr w:type="spellStart"/>
      <w:r w:rsidRPr="00BB3462">
        <w:rPr>
          <w:i/>
          <w:lang w:eastAsia="es-MX"/>
        </w:rPr>
        <w:t>Yaxal</w:t>
      </w:r>
      <w:proofErr w:type="spellEnd"/>
      <w:r w:rsidRPr="00BB3462">
        <w:rPr>
          <w:lang w:eastAsia="es-MX"/>
        </w:rPr>
        <w:t xml:space="preserve">-Tierra significa Colectivo de Parteras de la Tierra Verde. Y en tseltal, a las parteras se les conoce como </w:t>
      </w:r>
      <w:r w:rsidRPr="00BB3462">
        <w:rPr>
          <w:i/>
          <w:lang w:eastAsia="es-MX"/>
        </w:rPr>
        <w:t>“</w:t>
      </w:r>
      <w:proofErr w:type="spellStart"/>
      <w:r w:rsidRPr="00BB3462">
        <w:rPr>
          <w:i/>
          <w:lang w:eastAsia="es-MX"/>
        </w:rPr>
        <w:t>tam</w:t>
      </w:r>
      <w:proofErr w:type="spellEnd"/>
      <w:r w:rsidRPr="00BB3462">
        <w:rPr>
          <w:i/>
          <w:lang w:eastAsia="es-MX"/>
        </w:rPr>
        <w:t xml:space="preserve"> </w:t>
      </w:r>
      <w:proofErr w:type="spellStart"/>
      <w:r w:rsidRPr="00BB3462">
        <w:rPr>
          <w:i/>
          <w:lang w:eastAsia="es-MX"/>
        </w:rPr>
        <w:t>alal</w:t>
      </w:r>
      <w:proofErr w:type="spellEnd"/>
      <w:r w:rsidRPr="00BB3462">
        <w:rPr>
          <w:i/>
          <w:lang w:eastAsia="es-MX"/>
        </w:rPr>
        <w:t>”</w:t>
      </w:r>
      <w:r w:rsidRPr="00BB3462">
        <w:rPr>
          <w:lang w:eastAsia="es-MX"/>
        </w:rPr>
        <w:t xml:space="preserve">, mientras que en </w:t>
      </w:r>
      <w:proofErr w:type="spellStart"/>
      <w:r w:rsidRPr="00BB3462">
        <w:rPr>
          <w:lang w:eastAsia="es-MX"/>
        </w:rPr>
        <w:t>ch'ol</w:t>
      </w:r>
      <w:proofErr w:type="spellEnd"/>
      <w:r w:rsidRPr="00BB3462">
        <w:rPr>
          <w:lang w:eastAsia="es-MX"/>
        </w:rPr>
        <w:t xml:space="preserve"> se les dice </w:t>
      </w:r>
      <w:r w:rsidRPr="00BB3462">
        <w:rPr>
          <w:i/>
          <w:lang w:eastAsia="es-MX"/>
        </w:rPr>
        <w:t>“</w:t>
      </w:r>
      <w:proofErr w:type="spellStart"/>
      <w:r w:rsidRPr="00BB3462">
        <w:rPr>
          <w:i/>
          <w:lang w:eastAsia="es-MX"/>
        </w:rPr>
        <w:t>xloty</w:t>
      </w:r>
      <w:proofErr w:type="spellEnd"/>
      <w:r w:rsidRPr="00BB3462">
        <w:rPr>
          <w:i/>
          <w:lang w:eastAsia="es-MX"/>
        </w:rPr>
        <w:t xml:space="preserve"> alá”</w:t>
      </w:r>
      <w:r w:rsidRPr="00BB3462">
        <w:rPr>
          <w:lang w:eastAsia="es-MX"/>
        </w:rPr>
        <w:t xml:space="preserve">. </w:t>
      </w:r>
    </w:p>
    <w:p w14:paraId="31C1B97B" w14:textId="77777777" w:rsidR="00BB3462" w:rsidRPr="00BB3462" w:rsidRDefault="00BB3462" w:rsidP="00BB3462">
      <w:pPr>
        <w:spacing w:line="360" w:lineRule="auto"/>
        <w:ind w:firstLine="708"/>
        <w:jc w:val="both"/>
        <w:rPr>
          <w:lang w:eastAsia="es-MX"/>
        </w:rPr>
      </w:pPr>
      <w:r w:rsidRPr="00BB3462">
        <w:rPr>
          <w:lang w:eastAsia="es-MX"/>
        </w:rPr>
        <w:t>Yajalón, un municipio que históricamente ha enfrentado desafíos sociales y marginación alberga a más de 40 mil habitantes, principalmente indígenas tseltales y choles. Su extensión territorial es de los</w:t>
      </w:r>
      <w:r w:rsidRPr="00BB3462">
        <w:t xml:space="preserve"> </w:t>
      </w:r>
      <w:r w:rsidRPr="00BB3462">
        <w:rPr>
          <w:lang w:eastAsia="es-MX"/>
        </w:rPr>
        <w:t xml:space="preserve">más reducidos de la región de </w:t>
      </w:r>
      <w:proofErr w:type="spellStart"/>
      <w:r w:rsidRPr="00BB3462">
        <w:rPr>
          <w:lang w:eastAsia="es-MX"/>
        </w:rPr>
        <w:t>Tulijá</w:t>
      </w:r>
      <w:proofErr w:type="spellEnd"/>
      <w:r w:rsidRPr="00BB3462">
        <w:rPr>
          <w:lang w:eastAsia="es-MX"/>
        </w:rPr>
        <w:t xml:space="preserve">-Tseltal Chol. La economía local se sustenta en el comercio y la actividad de compra y venta del grano de café y maíz. Y gracias a la presencia de instituciones bancarias, experimenta una circulación de dinero más dinámica en comparación con otros municipios de la región. </w:t>
      </w:r>
    </w:p>
    <w:p w14:paraId="6FF5835D" w14:textId="77777777" w:rsidR="00BB3462" w:rsidRPr="00BB3462" w:rsidRDefault="00BB3462" w:rsidP="00BB3462">
      <w:pPr>
        <w:spacing w:line="360" w:lineRule="auto"/>
        <w:ind w:firstLine="708"/>
        <w:jc w:val="both"/>
        <w:rPr>
          <w:lang w:eastAsia="es-MX"/>
        </w:rPr>
      </w:pPr>
      <w:r w:rsidRPr="00BB3462">
        <w:rPr>
          <w:lang w:eastAsia="es-MX"/>
        </w:rPr>
        <w:t xml:space="preserve">Y conforme se iba afianzando las participaciones y las condiciones de respeto, nos sentirnos responsables de proponer el cambio mismo de la realidad local. Poco a poco, lo personal se volvió grupal, la reflexión se hizo acción, y la creatividad se formó una comunidad crítica. Así, un plan local nació para ayudar y responder necesidades e inquietudes. Trabajar con las parteras tseltales del Colectivo Yaxal-Lum significó crear “la construcción de una </w:t>
      </w:r>
      <w:r w:rsidRPr="00BB3462">
        <w:rPr>
          <w:i/>
          <w:lang w:eastAsia="es-MX"/>
        </w:rPr>
        <w:t>agenda compartida</w:t>
      </w:r>
      <w:r w:rsidRPr="00BB3462">
        <w:rPr>
          <w:lang w:eastAsia="es-MX"/>
        </w:rPr>
        <w:t xml:space="preserve"> que beneficiará de manera diferencial pero igualmente importante a las partes involucradas” (Leyva &amp; </w:t>
      </w:r>
      <w:proofErr w:type="spellStart"/>
      <w:r w:rsidRPr="00BB3462">
        <w:rPr>
          <w:lang w:eastAsia="es-MX"/>
        </w:rPr>
        <w:t>Speed</w:t>
      </w:r>
      <w:proofErr w:type="spellEnd"/>
      <w:r w:rsidRPr="00BB3462">
        <w:rPr>
          <w:lang w:eastAsia="es-MX"/>
        </w:rPr>
        <w:t xml:space="preserve">, 2008, p. 458). Y tras el consenso y la negociación se enlistó la siguiente agenda: </w:t>
      </w:r>
    </w:p>
    <w:p w14:paraId="38BD8544" w14:textId="77777777" w:rsidR="00BB3462" w:rsidRPr="00BB3462" w:rsidRDefault="00BB3462" w:rsidP="00BB3462">
      <w:pPr>
        <w:spacing w:line="360" w:lineRule="auto"/>
        <w:ind w:firstLine="708"/>
        <w:jc w:val="both"/>
        <w:rPr>
          <w:lang w:eastAsia="es-MX"/>
        </w:rPr>
      </w:pPr>
      <w:r w:rsidRPr="00BB3462">
        <w:rPr>
          <w:lang w:eastAsia="es-MX"/>
        </w:rPr>
        <w:t xml:space="preserve">1. Gestionar materiales de apoyo y curaciones para el parto. </w:t>
      </w:r>
    </w:p>
    <w:p w14:paraId="59AE4C8E" w14:textId="77777777" w:rsidR="00BB3462" w:rsidRPr="00BB3462" w:rsidRDefault="00BB3462" w:rsidP="00BB3462">
      <w:pPr>
        <w:spacing w:line="360" w:lineRule="auto"/>
        <w:ind w:left="708"/>
        <w:jc w:val="both"/>
        <w:rPr>
          <w:lang w:eastAsia="es-MX"/>
        </w:rPr>
      </w:pPr>
      <w:r w:rsidRPr="00BB3462">
        <w:rPr>
          <w:lang w:eastAsia="es-MX"/>
        </w:rPr>
        <w:t xml:space="preserve">2. Promover y valorizar el trabajo de la partería tradicional.  </w:t>
      </w:r>
    </w:p>
    <w:p w14:paraId="0EBBCF09" w14:textId="77777777" w:rsidR="00BB3462" w:rsidRPr="00BB3462" w:rsidRDefault="00BB3462" w:rsidP="00BB3462">
      <w:pPr>
        <w:spacing w:line="360" w:lineRule="auto"/>
        <w:ind w:left="708"/>
        <w:jc w:val="both"/>
        <w:rPr>
          <w:lang w:eastAsia="es-MX"/>
        </w:rPr>
      </w:pPr>
      <w:r w:rsidRPr="00BB3462">
        <w:rPr>
          <w:lang w:eastAsia="es-MX"/>
        </w:rPr>
        <w:t xml:space="preserve">3. Visibilizar y transmitir el conocimiento y testimonios de las parteras. </w:t>
      </w:r>
    </w:p>
    <w:p w14:paraId="560251E0" w14:textId="77777777" w:rsidR="00BB3462" w:rsidRPr="00BB3462" w:rsidRDefault="00BB3462" w:rsidP="00BB3462">
      <w:pPr>
        <w:spacing w:line="360" w:lineRule="auto"/>
        <w:ind w:left="708"/>
        <w:jc w:val="both"/>
        <w:rPr>
          <w:lang w:eastAsia="es-MX"/>
        </w:rPr>
      </w:pPr>
      <w:r w:rsidRPr="00BB3462">
        <w:rPr>
          <w:lang w:eastAsia="es-MX"/>
        </w:rPr>
        <w:t xml:space="preserve">4. Gestionar el apoyo económico para la partera. </w:t>
      </w:r>
    </w:p>
    <w:p w14:paraId="320BF4C3" w14:textId="77777777" w:rsidR="00BB3462" w:rsidRPr="00BB3462" w:rsidRDefault="00BB3462" w:rsidP="00BB3462">
      <w:pPr>
        <w:spacing w:line="360" w:lineRule="auto"/>
        <w:ind w:left="708"/>
        <w:jc w:val="both"/>
        <w:rPr>
          <w:lang w:eastAsia="es-MX"/>
        </w:rPr>
      </w:pPr>
      <w:r w:rsidRPr="00BB3462">
        <w:rPr>
          <w:lang w:eastAsia="es-MX"/>
        </w:rPr>
        <w:t xml:space="preserve">5. Gestionar camas y colchones para la atención digna de sus pacientes. </w:t>
      </w:r>
    </w:p>
    <w:p w14:paraId="0FB9B662" w14:textId="77777777" w:rsidR="00BB3462" w:rsidRPr="00BB3462" w:rsidRDefault="00BB3462" w:rsidP="00BB3462">
      <w:pPr>
        <w:spacing w:line="360" w:lineRule="auto"/>
        <w:ind w:firstLine="708"/>
        <w:jc w:val="both"/>
        <w:rPr>
          <w:lang w:eastAsia="es-MX"/>
        </w:rPr>
      </w:pPr>
      <w:r w:rsidRPr="00BB3462">
        <w:rPr>
          <w:lang w:eastAsia="es-MX"/>
        </w:rPr>
        <w:t xml:space="preserve">6. La creación y divulgación de un directorio digital con datos de las parteras. </w:t>
      </w:r>
    </w:p>
    <w:p w14:paraId="62968366" w14:textId="77777777" w:rsidR="00BB3462" w:rsidRPr="00BB3462" w:rsidRDefault="00BB3462" w:rsidP="00BB3462">
      <w:pPr>
        <w:spacing w:line="360" w:lineRule="auto"/>
        <w:ind w:firstLine="708"/>
        <w:jc w:val="both"/>
        <w:rPr>
          <w:lang w:eastAsia="es-MX"/>
        </w:rPr>
      </w:pPr>
      <w:r w:rsidRPr="00BB3462">
        <w:rPr>
          <w:lang w:eastAsia="es-MX"/>
        </w:rPr>
        <w:lastRenderedPageBreak/>
        <w:t xml:space="preserve">7. Gestionar el mejoramiento de vivienda para la partera. </w:t>
      </w:r>
    </w:p>
    <w:p w14:paraId="433BC9EE" w14:textId="77777777" w:rsidR="00BB3462" w:rsidRPr="00BB3462" w:rsidRDefault="00BB3462" w:rsidP="00BB3462">
      <w:pPr>
        <w:spacing w:line="360" w:lineRule="auto"/>
        <w:ind w:firstLine="720"/>
        <w:jc w:val="both"/>
        <w:rPr>
          <w:lang w:eastAsia="es-MX"/>
        </w:rPr>
      </w:pPr>
      <w:r w:rsidRPr="00BB3462">
        <w:rPr>
          <w:lang w:eastAsia="es-MX"/>
        </w:rPr>
        <w:t xml:space="preserve">Resolver esta agenda juntos fue algo difícil por el dinero que implicaba, así que se pensó gestionar el recurso con ayuda del Programa de Acciones Culturales Multilingües y Comunitarias </w:t>
      </w:r>
      <w:proofErr w:type="spellStart"/>
      <w:r w:rsidRPr="00BB3462">
        <w:rPr>
          <w:lang w:eastAsia="es-MX"/>
        </w:rPr>
        <w:t>PACMyC</w:t>
      </w:r>
      <w:proofErr w:type="spellEnd"/>
      <w:r w:rsidRPr="00BB3462">
        <w:t xml:space="preserve"> </w:t>
      </w:r>
      <w:r w:rsidRPr="00BB3462">
        <w:rPr>
          <w:lang w:eastAsia="es-MX"/>
        </w:rPr>
        <w:t xml:space="preserve">de la secretaria de cultura del gobierno federal. Las reglas de operación de la convocatoria 2021 pedían la propuesta de un proyecto cultural, el cual se fue creando conforme a lo establecido del programa y de la agenda, concretando para entregarlo a tiempo a la oficina central de la Unidad Regional Chiapas de Culturas Populares Indígenas y Urbanas con el nombre del proyecto “Espacio de Formación y Rescate de la Partería Tseltal”. Y bajo un jurado, el proyecto tuvo en el apoyo financiero en tres veces, la primera en la convocatoria del año 2021, la otra de 2022 y la última de 2024, esto ayudó a cumplir con lo planteado en la agenda, excepto la mejora la vivienda y la gestión de apoyo económico. </w:t>
      </w:r>
    </w:p>
    <w:p w14:paraId="67BE7C2F" w14:textId="77777777" w:rsidR="00BB3462" w:rsidRPr="00BB3462" w:rsidRDefault="00BB3462" w:rsidP="00BB3462">
      <w:pPr>
        <w:spacing w:line="360" w:lineRule="auto"/>
        <w:ind w:firstLine="720"/>
        <w:jc w:val="both"/>
        <w:rPr>
          <w:lang w:eastAsia="es-MX"/>
        </w:rPr>
      </w:pPr>
      <w:r w:rsidRPr="00BB3462">
        <w:rPr>
          <w:lang w:eastAsia="es-MX"/>
        </w:rPr>
        <w:t xml:space="preserve">Es importante reconocer que cualquier proceso de gestión demanda tiempo, esfuerzo y recursos. En nuestro caso, el tiempo de las parteras es su tiempo, no el de un calendario académico. Esto significa que no debemos forzar las cosas ni caer en una violencia académica; debemos respetar sus ritmos, su autonomía y su comprensión de la realidad. A menudo, los investigadores tienden a negociar y manipular los tiempos con las personas con quienes se trabaja, ya que sus compromisos y agendas académicas no les permite estar presentes de manera constante en procesos que requieren su atención. Por eso, suelen utilizar su gancho académico para crear textos con un enfoque crítico y político, buscando elevar su prestigio profesional y construir currículos que reflejen su alto nivel académico, en lugar de comprometerse con una realidad que necesita una práctica vivencial y corporal continua. </w:t>
      </w:r>
    </w:p>
    <w:p w14:paraId="11AF1748" w14:textId="77777777" w:rsidR="00BB3462" w:rsidRPr="00BB3462" w:rsidRDefault="00BB3462" w:rsidP="00BB3462">
      <w:pPr>
        <w:spacing w:line="360" w:lineRule="auto"/>
        <w:ind w:firstLine="720"/>
        <w:jc w:val="both"/>
        <w:rPr>
          <w:lang w:eastAsia="es-MX"/>
        </w:rPr>
      </w:pPr>
      <w:r w:rsidRPr="00BB3462">
        <w:rPr>
          <w:lang w:eastAsia="es-MX"/>
        </w:rPr>
        <w:t>La destrucción de los conocimientos indígenas sigue descalificada e ignorada por la sociedad, la ciencia y la academia. Para eliminar estas formas de opresión y sometimiento, es necesario llevar una acción que dignifique y visibilice los saberes ancestrales que aun sobreviven en los pueblos, comunidades indígenas y afrodescendientes. Por eso, junto con el Colectivo de Parteras Yaxal-Lum, hemos transitado hacia una acción colectiva que promueve el intercambio de saberes sin fines extractivos, buscando hacer valer la justicia cognitiva de los pueblos y la validez de sus prácticas y conocimientos ancestrales, que han sido negados por la modernidad colonial-capitalista patriarcal. Esto se alinea con la premisa de Sousa Santos (2009) “que no habrá justicia social global sin justicia cognitiva global”.</w:t>
      </w:r>
    </w:p>
    <w:p w14:paraId="11CC1E20" w14:textId="77777777" w:rsidR="00812C39" w:rsidRDefault="00812C39" w:rsidP="00812C39">
      <w:pPr>
        <w:pStyle w:val="Prrafodelista"/>
        <w:spacing w:line="360" w:lineRule="auto"/>
        <w:ind w:left="1080"/>
        <w:jc w:val="both"/>
        <w:rPr>
          <w:rFonts w:ascii="Times New Roman" w:eastAsia="Times New Roman" w:hAnsi="Times New Roman" w:cs="Times New Roman"/>
          <w:b/>
          <w:sz w:val="24"/>
          <w:szCs w:val="24"/>
          <w:lang w:eastAsia="es-MX"/>
        </w:rPr>
      </w:pPr>
    </w:p>
    <w:p w14:paraId="051CD078" w14:textId="37AE5C5F" w:rsidR="00BB3462" w:rsidRPr="00BB3462" w:rsidRDefault="00BB3462" w:rsidP="00812C39">
      <w:pPr>
        <w:pStyle w:val="Prrafodelista"/>
        <w:numPr>
          <w:ilvl w:val="0"/>
          <w:numId w:val="8"/>
        </w:numPr>
        <w:spacing w:line="360" w:lineRule="auto"/>
        <w:jc w:val="center"/>
        <w:rPr>
          <w:rFonts w:ascii="Times New Roman" w:eastAsia="Times New Roman" w:hAnsi="Times New Roman" w:cs="Times New Roman"/>
          <w:b/>
          <w:sz w:val="24"/>
          <w:szCs w:val="24"/>
          <w:lang w:eastAsia="es-MX"/>
        </w:rPr>
      </w:pPr>
      <w:r w:rsidRPr="00BB3462">
        <w:rPr>
          <w:rFonts w:ascii="Times New Roman" w:eastAsia="Times New Roman" w:hAnsi="Times New Roman" w:cs="Times New Roman"/>
          <w:b/>
          <w:sz w:val="24"/>
          <w:szCs w:val="24"/>
          <w:lang w:eastAsia="es-MX"/>
        </w:rPr>
        <w:lastRenderedPageBreak/>
        <w:t>Teorizado con el método</w:t>
      </w:r>
    </w:p>
    <w:p w14:paraId="3D763E9F" w14:textId="77777777" w:rsidR="00BB3462" w:rsidRPr="00BB3462" w:rsidRDefault="00BB3462" w:rsidP="00BB3462">
      <w:pPr>
        <w:spacing w:line="360" w:lineRule="auto"/>
        <w:ind w:firstLine="720"/>
        <w:jc w:val="both"/>
        <w:rPr>
          <w:lang w:eastAsia="es-MX"/>
        </w:rPr>
      </w:pPr>
      <w:r w:rsidRPr="00BB3462">
        <w:rPr>
          <w:lang w:eastAsia="es-MX"/>
        </w:rPr>
        <w:t xml:space="preserve">Dentro de la estructura metodológica, uno tema central en las ciencias sociales reside cómo construir el conocimiento durante la investigación y, por lo tanto, en la propia metodología (Zemelman, 2011). Para las parteras del Colectivo Yaxal-Lum, crear conocimiento va más allá de simplemente expresar su opinión, plasmar sus palabras o escribir su propia historia; implica que estas mujeres asuman el control de sus actos colectivos y elaboren teorías que les permitan actuar y guiarse dentro y fuera de sus entornos, impulsando así nuevas modalidades de justicia cognitiva en la protección de su conocimiento y derechos culturales. </w:t>
      </w:r>
      <w:proofErr w:type="spellStart"/>
      <w:r w:rsidRPr="00BB3462">
        <w:rPr>
          <w:lang w:eastAsia="es-MX"/>
        </w:rPr>
        <w:t>Morna</w:t>
      </w:r>
      <w:proofErr w:type="spellEnd"/>
      <w:r w:rsidRPr="00BB3462">
        <w:rPr>
          <w:lang w:eastAsia="es-MX"/>
        </w:rPr>
        <w:t xml:space="preserve"> </w:t>
      </w:r>
      <w:proofErr w:type="spellStart"/>
      <w:r w:rsidRPr="00BB3462">
        <w:rPr>
          <w:lang w:eastAsia="es-MX"/>
        </w:rPr>
        <w:t>Macleod</w:t>
      </w:r>
      <w:proofErr w:type="spellEnd"/>
      <w:r w:rsidRPr="00BB3462">
        <w:rPr>
          <w:lang w:eastAsia="es-MX"/>
        </w:rPr>
        <w:t xml:space="preserve"> (2015) define la idea de teorizar al explicar:</w:t>
      </w:r>
    </w:p>
    <w:p w14:paraId="7C4D27FC" w14:textId="77777777" w:rsidR="00BB3462" w:rsidRPr="00BB3462" w:rsidRDefault="00BB3462" w:rsidP="00BB3462">
      <w:pPr>
        <w:spacing w:line="360" w:lineRule="auto"/>
        <w:ind w:left="1418" w:right="1418"/>
        <w:jc w:val="both"/>
        <w:rPr>
          <w:lang w:eastAsia="es-MX"/>
        </w:rPr>
      </w:pPr>
      <w:r w:rsidRPr="00BB3462">
        <w:rPr>
          <w:lang w:eastAsia="es-MX"/>
        </w:rPr>
        <w:t xml:space="preserve">Teorizar a partir de la práctica es un precepto </w:t>
      </w:r>
      <w:proofErr w:type="spellStart"/>
      <w:r w:rsidRPr="00BB3462">
        <w:rPr>
          <w:lang w:eastAsia="es-MX"/>
        </w:rPr>
        <w:t>freiriano</w:t>
      </w:r>
      <w:proofErr w:type="spellEnd"/>
      <w:r w:rsidRPr="00BB3462">
        <w:rPr>
          <w:lang w:eastAsia="es-MX"/>
        </w:rPr>
        <w:t xml:space="preserve"> clave de la educación popular que democratiza el saber y la producción de conocimiento al poner en el centro del debate las experiencias vividas de las mujeres y los hombres, así como su capacidad de reflexionar sobre las mismas (pp. 33-34).</w:t>
      </w:r>
    </w:p>
    <w:p w14:paraId="3703E0AA" w14:textId="77777777" w:rsidR="00BB3462" w:rsidRPr="00BB3462" w:rsidRDefault="00BB3462" w:rsidP="00BB3462">
      <w:pPr>
        <w:spacing w:line="360" w:lineRule="auto"/>
        <w:ind w:firstLine="708"/>
        <w:jc w:val="both"/>
        <w:rPr>
          <w:lang w:eastAsia="es-MX"/>
        </w:rPr>
      </w:pPr>
      <w:r w:rsidRPr="00BB3462">
        <w:rPr>
          <w:lang w:eastAsia="es-MX"/>
        </w:rPr>
        <w:t xml:space="preserve">Alexander </w:t>
      </w:r>
      <w:proofErr w:type="spellStart"/>
      <w:r w:rsidRPr="00BB3462">
        <w:rPr>
          <w:lang w:eastAsia="es-MX"/>
        </w:rPr>
        <w:t>Ortíz</w:t>
      </w:r>
      <w:proofErr w:type="spellEnd"/>
      <w:r w:rsidRPr="00BB3462">
        <w:rPr>
          <w:lang w:eastAsia="es-MX"/>
        </w:rPr>
        <w:t xml:space="preserve"> &amp; María Arias (2019), pedagogos decoloniales, resaltan que “Es evidente que no es lo mismo hablar de investigación desde la óptica del investigador y colonizador que hablar de investigación desde la mirada del investigado y colonizado. Toda metodología de la investigación es </w:t>
      </w:r>
      <w:proofErr w:type="spellStart"/>
      <w:r w:rsidRPr="00BB3462">
        <w:rPr>
          <w:lang w:eastAsia="es-MX"/>
        </w:rPr>
        <w:t>colonizante</w:t>
      </w:r>
      <w:proofErr w:type="spellEnd"/>
      <w:r w:rsidRPr="00BB3462">
        <w:rPr>
          <w:lang w:eastAsia="es-MX"/>
        </w:rPr>
        <w:t xml:space="preserve">. Todo investigador es colonizador” (p. 153). Esto significa, aunque la investigación no pretenda imponer criterios personales, sigue siendo una investigación </w:t>
      </w:r>
      <w:proofErr w:type="spellStart"/>
      <w:r w:rsidRPr="00BB3462">
        <w:rPr>
          <w:lang w:eastAsia="es-MX"/>
        </w:rPr>
        <w:t>colonizante</w:t>
      </w:r>
      <w:proofErr w:type="spellEnd"/>
      <w:r w:rsidRPr="00BB3462">
        <w:rPr>
          <w:lang w:eastAsia="es-MX"/>
        </w:rPr>
        <w:t xml:space="preserve">. Aquí, no pretendemos dirigir la investigación ni imponer criterios y pensamientos, pese a nuestra responsabilidad en el desarrollo del proceso investigativo. Cualquier acción no acordada puede dañar y distorsionar el rumbo de la investigación. Sin embargo, es crucial involucrarse y participar activamente desde la práctica popular, con sus aspiraciones, conversaciones y actos, siendo esencial observarse para observar, o como señalan </w:t>
      </w:r>
      <w:proofErr w:type="spellStart"/>
      <w:r w:rsidRPr="00BB3462">
        <w:rPr>
          <w:lang w:eastAsia="es-MX"/>
        </w:rPr>
        <w:t>Ortíz</w:t>
      </w:r>
      <w:proofErr w:type="spellEnd"/>
      <w:r w:rsidRPr="00BB3462">
        <w:rPr>
          <w:lang w:eastAsia="es-MX"/>
        </w:rPr>
        <w:t xml:space="preserve"> &amp; Arias (2019, p. 157) “se deja observar, observando”. </w:t>
      </w:r>
    </w:p>
    <w:p w14:paraId="2ACEA5D0" w14:textId="77777777" w:rsidR="00BB3462" w:rsidRPr="00BB3462" w:rsidRDefault="00BB3462" w:rsidP="00BB3462">
      <w:pPr>
        <w:spacing w:line="360" w:lineRule="auto"/>
        <w:ind w:firstLine="720"/>
        <w:jc w:val="both"/>
        <w:rPr>
          <w:lang w:eastAsia="es-MX"/>
        </w:rPr>
      </w:pPr>
      <w:r w:rsidRPr="00BB3462">
        <w:rPr>
          <w:lang w:eastAsia="es-MX"/>
        </w:rPr>
        <w:t xml:space="preserve">Respeto a esta indagación que realizamos con las parteras del Colectivo Yaxal-Lum, elegimos tomar como referencia la experiencia de labor conjunta de las antropólogas Ángela </w:t>
      </w:r>
      <w:proofErr w:type="spellStart"/>
      <w:r w:rsidRPr="00BB3462">
        <w:rPr>
          <w:lang w:eastAsia="es-MX"/>
        </w:rPr>
        <w:t>Bastian</w:t>
      </w:r>
      <w:proofErr w:type="spellEnd"/>
      <w:r w:rsidRPr="00BB3462">
        <w:rPr>
          <w:lang w:eastAsia="es-MX"/>
        </w:rPr>
        <w:t xml:space="preserve"> &amp; Lina Berrío (2015). Ellas la explican de este modo:  </w:t>
      </w:r>
    </w:p>
    <w:p w14:paraId="54BBDE0D" w14:textId="77777777" w:rsidR="00BB3462" w:rsidRPr="00BB3462" w:rsidRDefault="00BB3462" w:rsidP="00BB3462">
      <w:pPr>
        <w:spacing w:line="360" w:lineRule="auto"/>
        <w:ind w:left="1418" w:right="1418"/>
        <w:jc w:val="both"/>
        <w:rPr>
          <w:lang w:eastAsia="es-MX"/>
        </w:rPr>
      </w:pPr>
      <w:r w:rsidRPr="00BB3462">
        <w:rPr>
          <w:lang w:eastAsia="es-MX"/>
        </w:rPr>
        <w:t xml:space="preserve">Esos trabajos en conjunto han significado encontrar temas o preguntas que nos interesen a </w:t>
      </w:r>
      <w:proofErr w:type="gramStart"/>
      <w:r w:rsidRPr="00BB3462">
        <w:rPr>
          <w:lang w:eastAsia="es-MX"/>
        </w:rPr>
        <w:t>todos</w:t>
      </w:r>
      <w:proofErr w:type="gramEnd"/>
      <w:r w:rsidRPr="00BB3462">
        <w:rPr>
          <w:lang w:eastAsia="es-MX"/>
        </w:rPr>
        <w:t xml:space="preserve"> aunque no se ajusten exactamente a lo que cada una de nosotras pretendía. A menudo esas </w:t>
      </w:r>
      <w:r w:rsidRPr="00BB3462">
        <w:rPr>
          <w:lang w:eastAsia="es-MX"/>
        </w:rPr>
        <w:lastRenderedPageBreak/>
        <w:t xml:space="preserve">colaboraciones no provienen de un interés surgido al mismo tiempo entre los académicos y las organizaciones; generalmente las iniciativas nacen de alguna de las dos partes, que invita a la otra a trabajar en conjunto y ésta acepta o se involucra porque también le es útil, aunque inicialmente no estuviera en su horizonte como una prioridad. En esa medida, es una relación que se va tejiendo y negociando permanentemente en la práctica. Se trata de un proceso, en que, como lo muestran Leyva y </w:t>
      </w:r>
      <w:proofErr w:type="spellStart"/>
      <w:r w:rsidRPr="00BB3462">
        <w:rPr>
          <w:lang w:eastAsia="es-MX"/>
        </w:rPr>
        <w:t>Speed</w:t>
      </w:r>
      <w:proofErr w:type="spellEnd"/>
      <w:r w:rsidRPr="00BB3462">
        <w:rPr>
          <w:lang w:eastAsia="es-MX"/>
        </w:rPr>
        <w:t xml:space="preserve"> (2008), se ponen a prueba las nociones de límites, autonomía de la investigación y papel de cada involucrado. Esto implica relaciones de horizontalidad, un reconocimiento mutuo y un diálogo que sea beneficioso para todos los participantes (p. 109).</w:t>
      </w:r>
    </w:p>
    <w:p w14:paraId="4642691F" w14:textId="77777777" w:rsidR="00BB3462" w:rsidRPr="00BB3462" w:rsidRDefault="00BB3462" w:rsidP="00BB3462">
      <w:pPr>
        <w:spacing w:line="360" w:lineRule="auto"/>
        <w:ind w:firstLine="720"/>
        <w:jc w:val="both"/>
        <w:rPr>
          <w:lang w:eastAsia="es-MX"/>
        </w:rPr>
      </w:pPr>
      <w:r w:rsidRPr="00BB3462">
        <w:rPr>
          <w:lang w:eastAsia="es-MX"/>
        </w:rPr>
        <w:t xml:space="preserve">En esta dinámica de colaboración, se abre camino a una investigación con enfoque descolonizador. Se construyó una visión más heterogénea, valorando las múltiples capacidades de cada partera para conectar, entender y reaprender juntas. Así, se apropian de su realidad local y conocimientos comunes, formándose a partir de sus propias vivencias de opresión y resistencia, contrastando sus prácticas ancestrales con el modelo biomédico capitalista. Se impulsó un intercambio de saberes que fomentó el respeto, el entendimiento y la escucha de cada voz, compartiendo vivencias y conocimientos arraigados en su memoria y tradición oral como mujeres, indígenas y parteras. Según Enrique </w:t>
      </w:r>
      <w:proofErr w:type="spellStart"/>
      <w:r w:rsidRPr="00BB3462">
        <w:rPr>
          <w:lang w:eastAsia="es-MX"/>
        </w:rPr>
        <w:t>Leff</w:t>
      </w:r>
      <w:proofErr w:type="spellEnd"/>
      <w:r w:rsidRPr="00BB3462">
        <w:rPr>
          <w:lang w:eastAsia="es-MX"/>
        </w:rPr>
        <w:t xml:space="preserve"> (2004), el diálogo de saberes “es un diálogo entre seres marcado por la heteronomía del ser y del saber, por una otredad que no se absorbe en la condición humana genérica, sino que se manifiesta en el encuentro de seres culturalmente diferenciados” (p.12). Entendemos el diálogo como un espacio de interlocución e interpelación abierto al encuentro reflexivo, donde las personas se reconocen y se humanizan mutuamente para construir una realidad compartida, auténtica y liberadora, esencial para conectar con el mundo. Como decía Paulo Freire (1970), se buscaba una praxis que uniera la reflexión y la acción de las personas sobre el mundo, implica, el encuentro que solidariza la reflexión y la acción de los hombres sobre el mundo, transformándolo y humanizándolo a través del dialogo, un acto creador de amor y de fe que abre nuevos caminos que transitar hacia una realidad de transformación y justicia mutua. En este contexto, el diálogo de saberes es esencial para descubrir una realidad negada, oculta y olvidada, permitiendo reconocer una pluralidad de genealogías y trayectorias compartidas como </w:t>
      </w:r>
      <w:r w:rsidRPr="00BB3462">
        <w:rPr>
          <w:lang w:eastAsia="es-MX"/>
        </w:rPr>
        <w:lastRenderedPageBreak/>
        <w:t xml:space="preserve">mujeres, indígenas y parteras, y construyendo un camino para que la partera se reconozca como actora política en la generación de conocimiento y acción. </w:t>
      </w:r>
    </w:p>
    <w:p w14:paraId="7CC7A047" w14:textId="77777777" w:rsidR="00BB3462" w:rsidRPr="00BB3462" w:rsidRDefault="00BB3462" w:rsidP="00BB3462">
      <w:pPr>
        <w:spacing w:line="360" w:lineRule="auto"/>
        <w:ind w:firstLine="720"/>
        <w:jc w:val="both"/>
        <w:rPr>
          <w:lang w:eastAsia="es-MX"/>
        </w:rPr>
      </w:pPr>
      <w:r w:rsidRPr="00BB3462">
        <w:rPr>
          <w:lang w:eastAsia="es-MX"/>
        </w:rPr>
        <w:t>Además, se llevó a cabo un enriquecedor intercambio de conocimientos mediante la producción de un video documental</w:t>
      </w:r>
      <w:r w:rsidRPr="00BB3462">
        <w:rPr>
          <w:rStyle w:val="Refdenotaalpie"/>
          <w:lang w:eastAsia="es-MX"/>
        </w:rPr>
        <w:footnoteReference w:id="1"/>
      </w:r>
      <w:r w:rsidRPr="00BB3462">
        <w:rPr>
          <w:lang w:eastAsia="es-MX"/>
        </w:rPr>
        <w:t xml:space="preserve">. Este trabajo se fundamentó en las conclusiones obtenidas tras la reflexión conjunta con las parteras, es decir, se realizó un análisis autorreflexivo y constructivo de una iniciativa colaborativa para difundir y compartir los conocimientos ancestrales de la partería tseltal. Juan Sandoval (2017) evidenció en una investigación con mujeres pescadoras de Zaragoza, Veracruz, que el video sirve como herramienta para conservar saberes tradicionales y exhibir cómo la cultura y los conocimientos ancestrales fortalecen la identidad de los participantes. A su vez, posibilita la transmisión de conocimientos a futuras generaciones y revela aspectos culturales no documentados en la investigación, ofreciendo a quien observa nuevas formas de percibir y comprender la realidad. La intención es no solo crear un registro cultural y etnográfico, sino también desafiar el enfoque de investigación tradicional de tesis textuales académicas. De esta manera, se impulsa una acción política de gran valor cultural, que preserva y representa un patrimonio inmaterial superviviente que merece protección, reconocimiento, atención y respaldo frente a cualquier política destructiva y despectiva hacia lo indígena. </w:t>
      </w:r>
    </w:p>
    <w:p w14:paraId="6E3E5E11" w14:textId="77777777" w:rsidR="00812C39" w:rsidRPr="00812C39" w:rsidRDefault="00812C39" w:rsidP="00812C39">
      <w:pPr>
        <w:spacing w:line="360" w:lineRule="auto"/>
        <w:jc w:val="both"/>
        <w:rPr>
          <w:b/>
          <w:lang w:eastAsia="es-MX"/>
        </w:rPr>
      </w:pPr>
    </w:p>
    <w:p w14:paraId="115CB1B7" w14:textId="34AC745B" w:rsidR="00BB3462" w:rsidRPr="00812C39" w:rsidRDefault="00BB3462" w:rsidP="00812C39">
      <w:pPr>
        <w:pStyle w:val="Prrafodelista"/>
        <w:numPr>
          <w:ilvl w:val="0"/>
          <w:numId w:val="8"/>
        </w:numPr>
        <w:spacing w:line="360" w:lineRule="auto"/>
        <w:jc w:val="center"/>
        <w:rPr>
          <w:rFonts w:ascii="Times New Roman" w:hAnsi="Times New Roman" w:cs="Times New Roman"/>
          <w:b/>
          <w:sz w:val="24"/>
          <w:szCs w:val="24"/>
          <w:lang w:eastAsia="es-MX"/>
        </w:rPr>
      </w:pPr>
      <w:r w:rsidRPr="00812C39">
        <w:rPr>
          <w:rFonts w:ascii="Times New Roman" w:hAnsi="Times New Roman" w:cs="Times New Roman"/>
          <w:b/>
          <w:sz w:val="24"/>
          <w:szCs w:val="24"/>
          <w:lang w:eastAsia="es-MX"/>
        </w:rPr>
        <w:t>Pariendo el conocimiento:</w:t>
      </w:r>
    </w:p>
    <w:p w14:paraId="2C1A7EF1" w14:textId="77777777" w:rsidR="00BB3462" w:rsidRPr="00BB3462" w:rsidRDefault="00BB3462" w:rsidP="00BB3462">
      <w:pPr>
        <w:spacing w:line="360" w:lineRule="auto"/>
        <w:ind w:firstLine="708"/>
        <w:jc w:val="both"/>
        <w:rPr>
          <w:lang w:eastAsia="es-MX"/>
        </w:rPr>
      </w:pPr>
      <w:r w:rsidRPr="00BB3462">
        <w:rPr>
          <w:lang w:eastAsia="es-MX"/>
        </w:rPr>
        <w:t>A raíz, de las reflexiones y consensos alcanzados en este intercambio de conocimientos, se buscó sistematizar, analizar y teorizar el conocimiento situado (</w:t>
      </w:r>
      <w:proofErr w:type="spellStart"/>
      <w:r w:rsidRPr="00BB3462">
        <w:rPr>
          <w:lang w:eastAsia="es-MX"/>
        </w:rPr>
        <w:t>Haraway</w:t>
      </w:r>
      <w:proofErr w:type="spellEnd"/>
      <w:r w:rsidRPr="00BB3462">
        <w:rPr>
          <w:lang w:eastAsia="es-MX"/>
        </w:rPr>
        <w:t xml:space="preserve">, 1995), con el objetivo de integrar las distintas perspectivas de las parteras en este ámbito de comunicación, discusión, acuerdo y transferencia de saberes. Estas parteras, inmersas en un entorno de marcadas disparidades sociales, políticas y económicas, buscan también resignificar otras maneras de nombrar y entender el mundo, con el fin de entrelazar y proponer nuevos vínculos en defensa de la vida comunal y de sus conocimientos ancestrales aún vigentes. </w:t>
      </w:r>
    </w:p>
    <w:p w14:paraId="0F84A5A4" w14:textId="77777777" w:rsidR="00BB3462" w:rsidRPr="00BB3462" w:rsidRDefault="00BB3462" w:rsidP="00BB3462">
      <w:pPr>
        <w:spacing w:line="360" w:lineRule="auto"/>
        <w:ind w:firstLine="708"/>
        <w:jc w:val="both"/>
        <w:rPr>
          <w:lang w:eastAsia="es-MX"/>
        </w:rPr>
      </w:pPr>
      <w:r w:rsidRPr="00BB3462">
        <w:rPr>
          <w:lang w:eastAsia="es-MX"/>
        </w:rPr>
        <w:t xml:space="preserve">En el intercambio de conocimientos con las parteas del Colectivo Yaxal-Lum, originó posturas claves sobre conocimientos y experiencias, como parte de sus aportes éticos, políticos y epistémicos individuales en relación con su práctica tradicional. Este proceso se desarrolló de manera natural y espontánea, sin seguir un método académico estricto, lo que condujo a un </w:t>
      </w:r>
      <w:r w:rsidRPr="00BB3462">
        <w:rPr>
          <w:lang w:eastAsia="es-MX"/>
        </w:rPr>
        <w:lastRenderedPageBreak/>
        <w:t>intercambio de saberes que generó momentos de introspección, discrepancias y pausas, entrelazando así una realidad oculta y singular que debe mantenerse en sus espacios de acción Para divulgar su manera de curar, cuidar y entender los cuidados materno-infantiles. En consecuencia, desde la perspectiva de las parteras tradicionales, se impulsó un conocimiento popular que facilito la comprensión y valoración de los saberes ancestrales relacionados con la salud materno-infantil, saberes que han sido ignorados por el modelo biomédico de la modernidad colonial-capitalista patriarcal.</w:t>
      </w:r>
    </w:p>
    <w:p w14:paraId="6ED33FFE" w14:textId="77777777" w:rsidR="00BB3462" w:rsidRPr="00BB3462" w:rsidRDefault="00BB3462" w:rsidP="00BB3462">
      <w:pPr>
        <w:spacing w:line="360" w:lineRule="auto"/>
        <w:ind w:firstLine="708"/>
        <w:jc w:val="both"/>
        <w:rPr>
          <w:lang w:eastAsia="es-MX"/>
        </w:rPr>
      </w:pPr>
      <w:r w:rsidRPr="00BB3462">
        <w:rPr>
          <w:lang w:eastAsia="es-MX"/>
        </w:rPr>
        <w:t>A continuación, se presentan los relatos clave de este enriquecedor intercambio de saberes. Se destaca que una de las fases etapas más cruciales para las parteras tseltales del Colectivo Yaxal-Lum es brindar apoyo durante el parto. Esto implica el rol del acompañante al asistir y guiar físicamente a la parturienta, siguiendo las indicaciones de las parteras. Este proceso de atención en el trabajo de parto es significativo, ya que fomenta la confianza y la armonía entre todos los participantes. Como señala la partera Doña Irene Gómez Jiménez, la paciencia es fundamental en el parto: “</w:t>
      </w:r>
      <w:r w:rsidRPr="00BB3462">
        <w:rPr>
          <w:i/>
          <w:lang w:eastAsia="es-MX"/>
        </w:rPr>
        <w:t>hay que tener mucha paciencia en el parto, nosotras no queremos que nos desanimen, queremos que nos apoyen, si sólo van a desanimar mejor que estén afuera, preparando el agua para el té</w:t>
      </w:r>
      <w:r w:rsidRPr="00BB3462">
        <w:rPr>
          <w:lang w:eastAsia="es-MX"/>
        </w:rPr>
        <w:t>. Por otro lado, la partera Doña Guadalupe Carmen Martínez Luna aconseja que: “</w:t>
      </w:r>
      <w:r w:rsidRPr="00BB3462">
        <w:rPr>
          <w:i/>
          <w:lang w:eastAsia="es-MX"/>
        </w:rPr>
        <w:t xml:space="preserve">la mujer embarazada debe comer yerbas verdes, pollo, pescado, atole, no comida enlatada”. </w:t>
      </w:r>
      <w:r w:rsidRPr="00BB3462">
        <w:rPr>
          <w:lang w:eastAsia="es-MX"/>
        </w:rPr>
        <w:t>Doña Ofelia Martínez Méndez añade que: “</w:t>
      </w:r>
      <w:r w:rsidRPr="00BB3462">
        <w:rPr>
          <w:i/>
          <w:lang w:eastAsia="es-MX"/>
        </w:rPr>
        <w:t>la embarazadita debe caminar diario, sin miedo, no estar acostadas todo el tiempo”</w:t>
      </w:r>
      <w:r w:rsidRPr="00BB3462">
        <w:rPr>
          <w:lang w:eastAsia="es-MX"/>
        </w:rPr>
        <w:t>. Finalmente, Doña Rosa López Méndez subraya la importancia de la sobada: “</w:t>
      </w:r>
      <w:r w:rsidRPr="00BB3462">
        <w:rPr>
          <w:i/>
          <w:lang w:eastAsia="es-MX"/>
        </w:rPr>
        <w:t xml:space="preserve">la sobada es importante, pero sobre todo la primera que es a los dos meses, aunque varía, pero debe de acudir cada mes para su chequeo”. </w:t>
      </w:r>
    </w:p>
    <w:p w14:paraId="394AF50D" w14:textId="77777777" w:rsidR="00BB3462" w:rsidRPr="00BB3462" w:rsidRDefault="00BB3462" w:rsidP="00BB3462">
      <w:pPr>
        <w:spacing w:line="360" w:lineRule="auto"/>
        <w:ind w:firstLine="708"/>
        <w:jc w:val="both"/>
        <w:rPr>
          <w:lang w:eastAsia="es-MX"/>
        </w:rPr>
      </w:pPr>
      <w:r w:rsidRPr="00BB3462">
        <w:rPr>
          <w:lang w:eastAsia="es-MX"/>
        </w:rPr>
        <w:t>Otro momento crucial, es la preparación integral, tanto física como mental, de las futuras madres para el alumbramiento, especialmente si es su primer bebé. Doña Julia Cruz Sánchez, partera experimentada, nos comparte su perspectiva: “</w:t>
      </w:r>
      <w:r w:rsidRPr="00BB3462">
        <w:rPr>
          <w:i/>
          <w:lang w:eastAsia="es-MX"/>
        </w:rPr>
        <w:t>A veces, hay momentos donde no se puede ayudar a parir, hay que ir al hospital para que le hagan la cesárea, esto a veces pasa, cuando a último momento vienen a verme a la casa, esto es complicado, porque no conocemos a la muchacha, ¡pero ahí vamos!, ¡tenemos que ayudarlas!”.</w:t>
      </w:r>
      <w:r w:rsidRPr="00BB3462">
        <w:rPr>
          <w:lang w:eastAsia="es-MX"/>
        </w:rPr>
        <w:t xml:space="preserve"> Por su parte, Doña Ofelia Martínez Méndez comenta: “</w:t>
      </w:r>
      <w:r w:rsidRPr="00BB3462">
        <w:rPr>
          <w:i/>
          <w:lang w:eastAsia="es-MX"/>
        </w:rPr>
        <w:t>a mí, no me gusta recibir a otras embarazadas, porque a veces vienen con problemas de amenaza de aborto, o vienen porque están perdiendo mucho líquido, por eso, les digo, porque no van con su partera, pero ¿qué le hacemos?, ¡tenemos que apoyar!</w:t>
      </w:r>
      <w:r w:rsidRPr="00BB3462">
        <w:rPr>
          <w:lang w:eastAsia="es-MX"/>
        </w:rPr>
        <w:t xml:space="preserve">”. Además, las parteras han notado una cierta “debilidad” en las mujeres, quienes a menudo no resisten el trabajo </w:t>
      </w:r>
      <w:r w:rsidRPr="00BB3462">
        <w:rPr>
          <w:lang w:eastAsia="es-MX"/>
        </w:rPr>
        <w:lastRenderedPageBreak/>
        <w:t>de parto y optan la cesárea. Doña Carmen Martínez Luna añade: “</w:t>
      </w:r>
      <w:r w:rsidRPr="00BB3462">
        <w:rPr>
          <w:i/>
          <w:lang w:eastAsia="es-MX"/>
        </w:rPr>
        <w:t>No sabemos ¿por qué la mujer no tiene fuerza? Estamos mirando ahorita que no puede, está débil, puro hospital, pura cesárea. La mujer tiene miedo. Antes no había hospital, todo era en manos de partera. Y ahorita, solita está la mujer, no hay papá, no hay mamá”.</w:t>
      </w:r>
      <w:r w:rsidRPr="00BB3462">
        <w:rPr>
          <w:lang w:eastAsia="es-MX"/>
        </w:rPr>
        <w:t xml:space="preserve"> Finalmente, Doña Irene Gómez Jiménez explica desde su experiencia: “</w:t>
      </w:r>
      <w:r w:rsidRPr="00BB3462">
        <w:rPr>
          <w:i/>
          <w:lang w:eastAsia="es-MX"/>
        </w:rPr>
        <w:t>La sobada es un masaje externo, que permite colocar al bebé en forma vertical en el vientre de la mamá para que ambos logren una armonía, de esta forma, la mamá puede evitar molestias durante sus actividades cotidianas y evitar un parto complicado o la cesárea. También en la sobada, se puede identificar el sexo del bebé, si la pancita de la mamá está extendida o redonda es niña y cuando la pancita es más pequeña es niño, y cuando se encuentra en la posición izquierda es niño y si es niña su posición está en la derecha. También, se identifica en el tipo de movimiento del bebé dentro de la pancita, cuando es niña a los tres meses ya se mueve más rápido que los niños, comúnmente los niños se mueven más a los seis meses”.</w:t>
      </w:r>
    </w:p>
    <w:p w14:paraId="0BA7BE48" w14:textId="77777777" w:rsidR="00BB3462" w:rsidRPr="00BB3462" w:rsidRDefault="00BB3462" w:rsidP="00BB3462">
      <w:pPr>
        <w:spacing w:line="360" w:lineRule="auto"/>
        <w:ind w:firstLine="708"/>
        <w:jc w:val="both"/>
        <w:rPr>
          <w:lang w:eastAsia="es-MX"/>
        </w:rPr>
      </w:pPr>
      <w:r w:rsidRPr="00BB3462">
        <w:rPr>
          <w:lang w:eastAsia="es-MX"/>
        </w:rPr>
        <w:t xml:space="preserve">Así, las parteras acordaron que era importante preparar a las futuras madres y a quienes las apoyarían durante el parto. Creando un tríptico que explicaba las principales atenciones y etapas del embarazo, parto y posparto desde su perspectiva. Este intercambio de conocimientos se llamó en la lengua tseltal </w:t>
      </w:r>
      <w:r w:rsidRPr="00BB3462">
        <w:rPr>
          <w:i/>
          <w:iCs/>
          <w:lang w:eastAsia="es-MX"/>
        </w:rPr>
        <w:t>“</w:t>
      </w:r>
      <w:proofErr w:type="spellStart"/>
      <w:r w:rsidRPr="00BB3462">
        <w:rPr>
          <w:i/>
          <w:iCs/>
          <w:lang w:eastAsia="es-MX"/>
        </w:rPr>
        <w:t>P’ijubtesel</w:t>
      </w:r>
      <w:proofErr w:type="spellEnd"/>
      <w:r w:rsidRPr="00BB3462">
        <w:rPr>
          <w:i/>
          <w:iCs/>
          <w:lang w:eastAsia="es-MX"/>
        </w:rPr>
        <w:t xml:space="preserve"> </w:t>
      </w:r>
      <w:proofErr w:type="spellStart"/>
      <w:r w:rsidRPr="00BB3462">
        <w:rPr>
          <w:i/>
          <w:iCs/>
          <w:lang w:eastAsia="es-MX"/>
        </w:rPr>
        <w:t>Taswenta</w:t>
      </w:r>
      <w:proofErr w:type="spellEnd"/>
      <w:r w:rsidRPr="00BB3462">
        <w:rPr>
          <w:i/>
          <w:iCs/>
          <w:lang w:eastAsia="es-MX"/>
        </w:rPr>
        <w:t xml:space="preserve"> </w:t>
      </w:r>
      <w:proofErr w:type="spellStart"/>
      <w:r w:rsidRPr="00BB3462">
        <w:rPr>
          <w:i/>
          <w:iCs/>
          <w:lang w:eastAsia="es-MX"/>
        </w:rPr>
        <w:t>Yayintesel</w:t>
      </w:r>
      <w:proofErr w:type="spellEnd"/>
      <w:r w:rsidRPr="00BB3462">
        <w:rPr>
          <w:i/>
          <w:iCs/>
          <w:lang w:eastAsia="es-MX"/>
        </w:rPr>
        <w:t xml:space="preserve"> </w:t>
      </w:r>
      <w:proofErr w:type="spellStart"/>
      <w:r w:rsidRPr="00BB3462">
        <w:rPr>
          <w:i/>
          <w:iCs/>
          <w:lang w:eastAsia="es-MX"/>
        </w:rPr>
        <w:t>Alal</w:t>
      </w:r>
      <w:proofErr w:type="spellEnd"/>
      <w:r w:rsidRPr="00BB3462">
        <w:rPr>
          <w:lang w:eastAsia="es-MX"/>
        </w:rPr>
        <w:t>” que significa “Enseñar a Parir”</w:t>
      </w:r>
      <w:r w:rsidRPr="00BB3462">
        <w:rPr>
          <w:rStyle w:val="Refdenotaalpie"/>
          <w:lang w:eastAsia="es-MX"/>
        </w:rPr>
        <w:footnoteReference w:id="2"/>
      </w:r>
      <w:r w:rsidRPr="00BB3462">
        <w:rPr>
          <w:lang w:eastAsia="es-MX"/>
        </w:rPr>
        <w:t xml:space="preserve"> para que la embarazada y su acompañante conozcan mejor la labor de la partera. La idea es crear una conexión afectiva, ancestral y comunal, reduciendo el miedo y aclarando ideas erróneas sobre los partos con parteras tradicionales. Por ello, sugieren preparar a la partera desde el principio para fomentar el compromiso y la confianza durante el proceso. Esto es crucial para preservar estos conocimientos ancestrales de los pueblos indígenas. Sin embargo, la influencia de la medicina moderna ha hecho que algunas parteras duden de practicar, ya que se considera la única forma de dar atención “de calidad” durante el embarazo, parto y posparto. </w:t>
      </w:r>
    </w:p>
    <w:p w14:paraId="3D3B795E" w14:textId="77777777" w:rsidR="00BB3462" w:rsidRPr="00BB3462" w:rsidRDefault="00BB3462" w:rsidP="00BB3462">
      <w:pPr>
        <w:spacing w:line="360" w:lineRule="auto"/>
        <w:ind w:firstLine="708"/>
        <w:jc w:val="both"/>
        <w:rPr>
          <w:lang w:eastAsia="es-MX"/>
        </w:rPr>
      </w:pPr>
      <w:r w:rsidRPr="00BB3462">
        <w:rPr>
          <w:lang w:eastAsia="es-MX"/>
        </w:rPr>
        <w:t>A raíz de este diálogo de saberes, llegamos a un punto clave para profundizar en la medicina ancestral de la partería. Hablaremos de la elaboración del aceite alcanforado, un remedio casero que las parteras del Colectivo Yaxal-Lum emplean para prevenir y aliviar la salud de los bebés, combatiendo la fiebre, la gripe, el malestar estomacal, el “mal de ojo”, el “empacho” y la “caída de la mollera”, condición que se atribuye a golpes, caídas o sustos. Este aceite de fácil preparación y bajo costo, se compone de aceites de copaiba y almendra con pastillas de alcanfor. Según Doña Ofelia Martínez Méndez explica: “</w:t>
      </w:r>
      <w:r w:rsidRPr="00BB3462">
        <w:rPr>
          <w:i/>
          <w:lang w:eastAsia="es-MX"/>
        </w:rPr>
        <w:t xml:space="preserve">esta medicina es buena para los bebés, les ayuda a quitar el </w:t>
      </w:r>
      <w:r w:rsidRPr="00BB3462">
        <w:rPr>
          <w:i/>
          <w:lang w:eastAsia="es-MX"/>
        </w:rPr>
        <w:lastRenderedPageBreak/>
        <w:t xml:space="preserve">aire en sus pancitas, el resfriado, la </w:t>
      </w:r>
      <w:proofErr w:type="spellStart"/>
      <w:r w:rsidRPr="00BB3462">
        <w:rPr>
          <w:i/>
          <w:lang w:eastAsia="es-MX"/>
        </w:rPr>
        <w:t>gripita</w:t>
      </w:r>
      <w:proofErr w:type="spellEnd"/>
      <w:r w:rsidRPr="00BB3462">
        <w:rPr>
          <w:i/>
          <w:lang w:eastAsia="es-MX"/>
        </w:rPr>
        <w:t>, la diarrea, ayuda a relajar su cuerpo, les ayuda a dormir mejor, ayuda a levantar la mollera por espanto/tristeza o por una caída, por eso, a veces los bebés se enferman, no comen, se irritan y no pueden dormir”</w:t>
      </w:r>
      <w:r w:rsidRPr="00BB3462">
        <w:rPr>
          <w:lang w:eastAsia="es-MX"/>
        </w:rPr>
        <w:t>. Doña Petrona Sánchez Cruz indica: “</w:t>
      </w:r>
      <w:r w:rsidRPr="00BB3462">
        <w:rPr>
          <w:i/>
          <w:lang w:eastAsia="es-MX"/>
        </w:rPr>
        <w:t xml:space="preserve">cuando el bebé se siente inquieto, no puede dormir, no quiere comer nada, llora mucho o le duele su pancita, se le pone este aceite. El bebé va a dormir con calma, al otro día va a tener hambre, ahí poco a poco va a estar mejor”. </w:t>
      </w:r>
      <w:r w:rsidRPr="00BB3462">
        <w:rPr>
          <w:lang w:eastAsia="es-MX"/>
        </w:rPr>
        <w:t>Por su parte, Doña Irene Gómez Jiménez relaciona la caída de la mollera: “</w:t>
      </w:r>
      <w:r w:rsidRPr="00BB3462">
        <w:rPr>
          <w:i/>
          <w:lang w:eastAsia="es-MX"/>
        </w:rPr>
        <w:t>cuando hay problemas y gritos en la familia, papás borrachos, violencia o tristeza en la mamá. A veces, solo el aceite de almendra usamos para despegar el paladar de los bebés, porque se pega, por eso, hay que levantarlo con el dedo, con un poco de aceite de almendra y con sal lo mezclamos en una cucharita y lo untamos en el dedo índice, lo metemos en la boquita del bebé sin lastimarlo para despegar su lengua, por eso a veces, los bebés no tienen ganas de comer porque les molesta”.</w:t>
      </w:r>
      <w:r w:rsidRPr="00BB3462">
        <w:rPr>
          <w:lang w:eastAsia="es-MX"/>
        </w:rPr>
        <w:t xml:space="preserve"> Doña Rosa López Méndez aconseja a las madres lactantes tomar: “</w:t>
      </w:r>
      <w:r w:rsidRPr="00BB3462">
        <w:rPr>
          <w:i/>
          <w:lang w:eastAsia="es-MX"/>
        </w:rPr>
        <w:t xml:space="preserve">un té de hinojo cuando las mamás tienen un susto, coraje o están estresadas porque se corta la leche materna, por eso los bebés les da espasmo o se ponen lloroncitos”.  </w:t>
      </w:r>
    </w:p>
    <w:p w14:paraId="2DABE13E" w14:textId="77777777" w:rsidR="00BB3462" w:rsidRPr="00BB3462" w:rsidRDefault="00BB3462" w:rsidP="00BB3462">
      <w:pPr>
        <w:spacing w:line="360" w:lineRule="auto"/>
        <w:ind w:firstLine="708"/>
        <w:jc w:val="both"/>
        <w:rPr>
          <w:lang w:eastAsia="es-MX"/>
        </w:rPr>
      </w:pPr>
      <w:r w:rsidRPr="00BB3462">
        <w:rPr>
          <w:lang w:eastAsia="es-MX"/>
        </w:rPr>
        <w:t>Considerando lo valioso que resulta esta medicina tradicional, se decidió en conjunto con las parteras, compartir este conocimiento para que más madres gestantes o con hijos pequeños puedan replicarlo fácilmente y sin gastar mucho en casa. En consecuencia, se creó en un video que explica cómo elaborarla y usarla, buscando difundir, consolidar y dejar constancia de la receta de este remedio tradicional entre quienes deseen aprenderla. Las parteras nombraron a esta medicina en tseltal “</w:t>
      </w:r>
      <w:r w:rsidRPr="00BB3462">
        <w:rPr>
          <w:i/>
          <w:lang w:eastAsia="es-MX"/>
        </w:rPr>
        <w:t xml:space="preserve">Aceite </w:t>
      </w:r>
      <w:proofErr w:type="spellStart"/>
      <w:r w:rsidRPr="00BB3462">
        <w:rPr>
          <w:i/>
          <w:lang w:eastAsia="es-MX"/>
        </w:rPr>
        <w:t>Yu'un</w:t>
      </w:r>
      <w:proofErr w:type="spellEnd"/>
      <w:r w:rsidRPr="00BB3462">
        <w:rPr>
          <w:i/>
          <w:lang w:eastAsia="es-MX"/>
        </w:rPr>
        <w:t xml:space="preserve"> </w:t>
      </w:r>
      <w:proofErr w:type="spellStart"/>
      <w:r w:rsidRPr="00BB3462">
        <w:rPr>
          <w:i/>
          <w:lang w:eastAsia="es-MX"/>
        </w:rPr>
        <w:t>Yatinib</w:t>
      </w:r>
      <w:proofErr w:type="spellEnd"/>
      <w:r w:rsidRPr="00BB3462">
        <w:rPr>
          <w:i/>
          <w:lang w:eastAsia="es-MX"/>
        </w:rPr>
        <w:t xml:space="preserve"> </w:t>
      </w:r>
      <w:proofErr w:type="spellStart"/>
      <w:r w:rsidRPr="00BB3462">
        <w:rPr>
          <w:i/>
          <w:lang w:eastAsia="es-MX"/>
        </w:rPr>
        <w:t>Alal</w:t>
      </w:r>
      <w:proofErr w:type="spellEnd"/>
      <w:r w:rsidRPr="00BB3462">
        <w:rPr>
          <w:i/>
          <w:lang w:eastAsia="es-MX"/>
        </w:rPr>
        <w:t xml:space="preserve">”, </w:t>
      </w:r>
      <w:r w:rsidRPr="00BB3462">
        <w:rPr>
          <w:lang w:eastAsia="es-MX"/>
        </w:rPr>
        <w:t xml:space="preserve">que traducido al español significa Aceite de Baño para Bebé. </w:t>
      </w:r>
    </w:p>
    <w:p w14:paraId="35ECD60D" w14:textId="77777777" w:rsidR="00BB3462" w:rsidRPr="00BB3462" w:rsidRDefault="00BB3462" w:rsidP="00BB3462">
      <w:pPr>
        <w:spacing w:line="360" w:lineRule="auto"/>
        <w:ind w:firstLine="708"/>
        <w:jc w:val="both"/>
        <w:rPr>
          <w:i/>
          <w:lang w:eastAsia="es-MX"/>
        </w:rPr>
      </w:pPr>
      <w:r w:rsidRPr="00BB3462">
        <w:rPr>
          <w:lang w:eastAsia="es-MX"/>
        </w:rPr>
        <w:t>En un tercer encuentro para intercambiar experiencias con las parteras, se resaltó la revelación de la fitoterapia para prevenir los abortos involuntarios durante los primeros tres meses del embarazo, si fuera necesario. Las parteras del Colectivo Yaxal-Lum no están dispuestas a realizar abortos, no por motivos religiosos, sino por una firme creencia espiritual, es decir, por una ética comunal propia de su cultura como parteras tradicionales, ya que su saber es un “don regalado” que se revela en sueños y mediante la transmisión de conocimientos heredado por sus abuelas con el fin de defender y preservar la vida, tal señala Doña Irene Gómez Jiménez: “</w:t>
      </w:r>
      <w:r w:rsidRPr="00BB3462">
        <w:rPr>
          <w:i/>
          <w:lang w:eastAsia="es-MX"/>
        </w:rPr>
        <w:t xml:space="preserve">No importa si tienen un mes, pocos días; porque la vida del bebé se debe cuidar y proteger. El conocimiento mío, es un regalo, un don de Dios que no puede usarse para quitar una vida, al contrario, si lo que necesita es embarazarse, le doy yerbas cuando está en su período, yerba </w:t>
      </w:r>
      <w:r w:rsidRPr="00BB3462">
        <w:rPr>
          <w:i/>
          <w:lang w:eastAsia="es-MX"/>
        </w:rPr>
        <w:lastRenderedPageBreak/>
        <w:t xml:space="preserve">caliente, en dos o tres tomas, ya me dice que está embarazada, pero no haría para hacer un aborto”. </w:t>
      </w:r>
    </w:p>
    <w:p w14:paraId="59DC71FC" w14:textId="77777777" w:rsidR="00BB3462" w:rsidRPr="00BB3462" w:rsidRDefault="00BB3462" w:rsidP="00BB3462">
      <w:pPr>
        <w:spacing w:line="360" w:lineRule="auto"/>
        <w:ind w:firstLine="708"/>
        <w:jc w:val="both"/>
        <w:rPr>
          <w:lang w:eastAsia="es-MX"/>
        </w:rPr>
      </w:pPr>
      <w:r w:rsidRPr="00BB3462">
        <w:rPr>
          <w:lang w:eastAsia="es-MX"/>
        </w:rPr>
        <w:t>Según lo que comparte Doña Carmen Martínez Luna desde su experiencia, las parteras tienen distintas maneras de preparar esta medicina: “</w:t>
      </w:r>
      <w:r w:rsidRPr="00BB3462">
        <w:rPr>
          <w:i/>
          <w:lang w:eastAsia="es-MX"/>
        </w:rPr>
        <w:t xml:space="preserve">se elabora con punta de chayote, achiote y cacao, esto ayuda a fortalecer la matriz y disminuir el sangrado interno, su sabor es amargo y se toma durante todo el día poco a poco. Esta medicina no daña al bebé ni a la embarazada, únicamente debe tomarse sola una vez cuando surge este problema”. </w:t>
      </w:r>
      <w:r w:rsidRPr="00BB3462">
        <w:rPr>
          <w:lang w:eastAsia="es-MX"/>
        </w:rPr>
        <w:t>Por otro lado, Doña Rosa López Méndez ha expresado que: “</w:t>
      </w:r>
      <w:r w:rsidRPr="00BB3462">
        <w:rPr>
          <w:i/>
          <w:lang w:eastAsia="es-MX"/>
        </w:rPr>
        <w:t>muchas mujeres tienen su matriz débil, se descuidan, por eso, cuando vienen a nosotras para que se embaracen, las tallamos, le subimos su matriz, le damos vitaminas, pero con la tallada y la yerba se cuida el bebé”</w:t>
      </w:r>
      <w:r w:rsidRPr="00BB3462">
        <w:rPr>
          <w:lang w:eastAsia="es-MX"/>
        </w:rPr>
        <w:t>. Doña Ofelia Martínez Méndez añadió que: “</w:t>
      </w:r>
      <w:r w:rsidRPr="00BB3462">
        <w:rPr>
          <w:i/>
          <w:lang w:eastAsia="es-MX"/>
        </w:rPr>
        <w:t>muchas mujeres que vienen sangrando, aquí en mi casa tengo un cuartito, ahí las tallo, le doy sus tés calientes y dejo que reposen. Les digo que no tengan miedo, con eso no va a perder su bebé”</w:t>
      </w:r>
      <w:r w:rsidRPr="00BB3462">
        <w:rPr>
          <w:lang w:eastAsia="es-MX"/>
        </w:rPr>
        <w:t>. Doña Irene Gómez Jiménez dice que utiliza: “</w:t>
      </w:r>
      <w:r w:rsidRPr="00BB3462">
        <w:rPr>
          <w:i/>
          <w:lang w:eastAsia="es-MX"/>
        </w:rPr>
        <w:t xml:space="preserve">con punta de chayote, le pongo cacao, contra yerba y le junto el achiote, con eso, para el sangrado”. </w:t>
      </w:r>
      <w:r w:rsidRPr="00BB3462">
        <w:rPr>
          <w:lang w:eastAsia="es-MX"/>
        </w:rPr>
        <w:t>Finalmente, la partera Zenaida Guadalupe Pérez Martínez comenta</w:t>
      </w:r>
      <w:r w:rsidRPr="00BB3462">
        <w:rPr>
          <w:i/>
          <w:lang w:eastAsia="es-MX"/>
        </w:rPr>
        <w:t xml:space="preserve">: “Yo uso una moneda de diez pesos (moneda mexicana) lo pongo a hervir en agua, con eso le doy que tomen, también se detiene el sangrado”. </w:t>
      </w:r>
    </w:p>
    <w:p w14:paraId="790DB266" w14:textId="77777777" w:rsidR="00BB3462" w:rsidRPr="00BB3462" w:rsidRDefault="00BB3462" w:rsidP="00BB3462">
      <w:pPr>
        <w:spacing w:line="360" w:lineRule="auto"/>
        <w:ind w:firstLine="708"/>
        <w:jc w:val="both"/>
        <w:rPr>
          <w:lang w:eastAsia="es-MX"/>
        </w:rPr>
      </w:pPr>
      <w:r w:rsidRPr="00BB3462">
        <w:rPr>
          <w:lang w:eastAsia="es-MX"/>
        </w:rPr>
        <w:t xml:space="preserve">Por consiguiente, se optó por registrar otro material audiovisual con el fin de instruir y fomentar entre la gente el método de elaborar este remedio ancestral, buscando proteger y salvaguardar la vida del bebé, un aspecto central en la ética comunal de las parteras. Es importante reconocer que cada partera cuenta con sus propios métodos para preparar esta medicina con el objetivo de evitar el aborto espontaneo. El acto de difundir y compartir este saber a la comunidad por medio de un video, evidencia el carácter no solo cultural, sino también político, de las parteras que integran el Colectivo Yaxal-Lum, ya que brinda una esperanza a los bebés de cada mujer embarazada que anhelan la vida de sus hijos, buscando así prevenir el sufrimiento y el dolor que ocasiona la pérdida de sus bebés por un aborto que podría evitarse.  </w:t>
      </w:r>
    </w:p>
    <w:p w14:paraId="1D81FBCD" w14:textId="57BDCA77" w:rsidR="00BB3462" w:rsidRPr="00BB3462" w:rsidRDefault="00BB3462" w:rsidP="00BB3462">
      <w:pPr>
        <w:spacing w:line="360" w:lineRule="auto"/>
        <w:ind w:firstLine="708"/>
        <w:jc w:val="both"/>
        <w:rPr>
          <w:lang w:eastAsia="es-MX"/>
        </w:rPr>
      </w:pPr>
      <w:r w:rsidRPr="00BB3462">
        <w:rPr>
          <w:lang w:eastAsia="es-MX"/>
        </w:rPr>
        <w:t>Finalmente, para reconocer la labor de las parteras del Colectivo Yaxal-Lum, se creó un directorio digital titulado “</w:t>
      </w:r>
      <w:proofErr w:type="spellStart"/>
      <w:r w:rsidRPr="00BB3462">
        <w:rPr>
          <w:i/>
          <w:lang w:eastAsia="es-MX"/>
        </w:rPr>
        <w:t>Tam</w:t>
      </w:r>
      <w:proofErr w:type="spellEnd"/>
      <w:r w:rsidRPr="00BB3462">
        <w:rPr>
          <w:i/>
          <w:lang w:eastAsia="es-MX"/>
        </w:rPr>
        <w:t xml:space="preserve"> </w:t>
      </w:r>
      <w:proofErr w:type="spellStart"/>
      <w:r w:rsidRPr="00BB3462">
        <w:rPr>
          <w:i/>
          <w:lang w:eastAsia="es-MX"/>
        </w:rPr>
        <w:t>Alal</w:t>
      </w:r>
      <w:proofErr w:type="spellEnd"/>
      <w:r w:rsidRPr="00BB3462">
        <w:rPr>
          <w:i/>
          <w:lang w:eastAsia="es-MX"/>
        </w:rPr>
        <w:t xml:space="preserve"> </w:t>
      </w:r>
      <w:proofErr w:type="spellStart"/>
      <w:r w:rsidRPr="00BB3462">
        <w:rPr>
          <w:i/>
          <w:lang w:eastAsia="es-MX"/>
        </w:rPr>
        <w:t>Antsetik</w:t>
      </w:r>
      <w:proofErr w:type="spellEnd"/>
      <w:r w:rsidRPr="00BB3462">
        <w:rPr>
          <w:i/>
          <w:lang w:eastAsia="es-MX"/>
        </w:rPr>
        <w:t xml:space="preserve"> Ta </w:t>
      </w:r>
      <w:proofErr w:type="spellStart"/>
      <w:r w:rsidRPr="00BB3462">
        <w:rPr>
          <w:i/>
          <w:lang w:eastAsia="es-MX"/>
        </w:rPr>
        <w:t>Balumilal</w:t>
      </w:r>
      <w:proofErr w:type="spellEnd"/>
      <w:r w:rsidRPr="00BB3462">
        <w:rPr>
          <w:lang w:eastAsia="es-MX"/>
        </w:rPr>
        <w:t xml:space="preserve">/Parteras que Reciben Bebés” en el Mundo, con el objetivo de mostrar el perfil con datos específicos de cada partera. De esta forma, cualquier ciudadana que desea ser atendida por una partera tradicional podrá contactarla directamente, sin necesidad de intermediarios, para recibir atención materna, el parto y en el posparto. Este directorio se difundió a través de WhatsApp entre las parteras, la población general </w:t>
      </w:r>
      <w:r w:rsidRPr="00BB3462">
        <w:rPr>
          <w:lang w:eastAsia="es-MX"/>
        </w:rPr>
        <w:lastRenderedPageBreak/>
        <w:t>y los representantes de cada barrio del municipal de Yajalón, buscando así una mayor difusión. Para las parteras, esta acción tuvo gran importancia, ya que fortaleció su identidad, valoró su trabajo y mantuvo su participación. Doña Margarita López Cruz expresó su agradecimiento por la difusión del directorio con las siguientes palabras: “</w:t>
      </w:r>
      <w:r w:rsidRPr="00BB3462">
        <w:rPr>
          <w:i/>
          <w:lang w:eastAsia="es-MX"/>
        </w:rPr>
        <w:t>Gracias por ayudarnos a compartir nuestro trabajo como parteras, nos sentimos muy orgullosas de nuestras labores que hacemos con nuestras compañeras para ayudar a recibir la llegada de los bebes al mundo”</w:t>
      </w:r>
      <w:r w:rsidRPr="00BB3462">
        <w:rPr>
          <w:lang w:eastAsia="es-MX"/>
        </w:rPr>
        <w:t>. La partera Zenaida Pérez Martínez opinó lo siguiente: “</w:t>
      </w:r>
      <w:r w:rsidRPr="00BB3462">
        <w:rPr>
          <w:i/>
          <w:lang w:eastAsia="es-MX"/>
        </w:rPr>
        <w:t>es una buena presentación, yo estoy para servir el que quiera de mi servicio”</w:t>
      </w:r>
      <w:r w:rsidRPr="00BB3462">
        <w:rPr>
          <w:lang w:eastAsia="es-MX"/>
        </w:rPr>
        <w:t>. Por su parte, Doña Irene Gómez Jiménez señalo: “</w:t>
      </w:r>
      <w:r w:rsidRPr="00BB3462">
        <w:rPr>
          <w:i/>
          <w:lang w:eastAsia="es-MX"/>
        </w:rPr>
        <w:t>es un excelente trabajo y agradezco la dedicación a difundir nuestra labor como partera, es una buena iniciativa en la que nos da a conocer como parteras activas”.</w:t>
      </w:r>
      <w:r w:rsidRPr="00BB3462">
        <w:t xml:space="preserve"> </w:t>
      </w:r>
      <w:r w:rsidRPr="00BB3462">
        <w:rPr>
          <w:lang w:eastAsia="es-MX"/>
        </w:rPr>
        <w:t xml:space="preserve">El directorio digital permanece abierto para incluir a más parteras de la zona urbana y rural de Yajalón, buscando así consolidar el papel de la partera como defensora de la vida, lo comunal y territorial de los pueblos indígenas. </w:t>
      </w:r>
    </w:p>
    <w:p w14:paraId="1EA5ADFC" w14:textId="77777777" w:rsidR="00BB3462" w:rsidRPr="00BB3462" w:rsidRDefault="00BB3462" w:rsidP="00BB3462">
      <w:pPr>
        <w:spacing w:line="360" w:lineRule="auto"/>
        <w:ind w:firstLine="708"/>
        <w:jc w:val="both"/>
        <w:rPr>
          <w:lang w:eastAsia="es-MX"/>
        </w:rPr>
      </w:pPr>
      <w:r w:rsidRPr="00BB3462">
        <w:rPr>
          <w:lang w:eastAsia="es-MX"/>
        </w:rPr>
        <w:t xml:space="preserve">En sus relatos, testifican las parteras tradicionales dan cuenta de saberes ancestrales que abre camino a nuevas formas de entender y generar conocimiento. Esto permite reconocer a integrar otros saberes valiosos y útiles, lo cual es fundamental para los pueblos indígenas puedan ejercer su derecho a la autodeterminación frente a la persistente desigualdad impuesta por un sistema colonial, capitalista y racista. Al fortalecer su capacidad de ejercer sus derechos culturales y políticos, se hace posible priorizar estos conocimientos como parte de sus luchas y resistencias, defendiendo, visibilizando y valorando aquello que consideran esencial. Por ello, es necesario conectar desde la práctica popular para construir otras perspectivas relevantes que impulsen una reflexión autocrítica y constructiva, distinta a las dinámicas actuales de saber/poder, pero, “sin que su identidad indígena no se debilite ni se pierda por enfatizar los elementos contradictorios de su propia cultura” (Masson, 2015, p. 64). Tradicionalmente, la academia ha considerado el conocimiento de los pueblos indígenas, como la partería tradicional, como algo “no científico”, restando importancia a su valor para la ciencia formal. Sousa Santos (2003, 2005) apunta: </w:t>
      </w:r>
    </w:p>
    <w:p w14:paraId="55104D19" w14:textId="77777777" w:rsidR="00BB3462" w:rsidRPr="00BB3462" w:rsidRDefault="00BB3462" w:rsidP="00BB3462">
      <w:pPr>
        <w:spacing w:line="360" w:lineRule="auto"/>
        <w:ind w:left="1418" w:right="1418"/>
        <w:jc w:val="both"/>
        <w:rPr>
          <w:lang w:eastAsia="es-MX"/>
        </w:rPr>
      </w:pPr>
      <w:r w:rsidRPr="00BB3462">
        <w:rPr>
          <w:lang w:eastAsia="es-MX"/>
        </w:rPr>
        <w:t xml:space="preserve">A menudo la academia desconoce la legitimidad de estos conocimientos por considerarlos “no científicos”, contribuyendo así a la “producción activa de lo no existente”. Comienza a ser socialmente perceptible que la universidad, al especializarse en el conocimiento científico y al considerarlo la única forma de conocimiento válido, contribuyó activamente a la descalificación e </w:t>
      </w:r>
      <w:r w:rsidRPr="00BB3462">
        <w:rPr>
          <w:lang w:eastAsia="es-MX"/>
        </w:rPr>
        <w:lastRenderedPageBreak/>
        <w:t xml:space="preserve">inclusive a la destrucción de mucho conocimiento no científico y, con eso, contribuyó a la marginalización de los grupos sociales que solamente disponían de esas formas de conocimiento. Es decir, que la injusticia social contiene en su seno una injusticia cognitiva (citado en </w:t>
      </w:r>
      <w:proofErr w:type="spellStart"/>
      <w:r w:rsidRPr="00BB3462">
        <w:rPr>
          <w:lang w:eastAsia="es-MX"/>
        </w:rPr>
        <w:t>Morna</w:t>
      </w:r>
      <w:proofErr w:type="spellEnd"/>
      <w:r w:rsidRPr="00BB3462">
        <w:rPr>
          <w:lang w:eastAsia="es-MX"/>
        </w:rPr>
        <w:t>, 2015, p.33).</w:t>
      </w:r>
    </w:p>
    <w:p w14:paraId="6D6AACE5" w14:textId="77777777" w:rsidR="00BB3462" w:rsidRDefault="00BB3462" w:rsidP="00BB3462">
      <w:pPr>
        <w:spacing w:line="360" w:lineRule="auto"/>
        <w:ind w:firstLine="708"/>
        <w:jc w:val="both"/>
        <w:rPr>
          <w:lang w:eastAsia="es-MX"/>
        </w:rPr>
      </w:pPr>
      <w:r w:rsidRPr="00BB3462">
        <w:rPr>
          <w:lang w:eastAsia="es-MX"/>
        </w:rPr>
        <w:t>Tanto la psicología como el ámbito académico han tendido a desechar y despreciar ciertas perspectivas y aportes valiosos para el bienestar de las comunidades, sobre todo en lo que respecta al cuidado durante el embarazo, parto y la atención de los recién nacidos por parte de las parteras indígenas. Al no encajar en el paradigma científico hegemónico, estas personas a menudo son relegadas a roles subordinados dentro de programas internacionales, políticas de género estatales y nacionales, iniciativas de cooperación internacional y organizaciones feministas no gubernamentales que buscan impulsar el progreso, la equidad y la autonomía de las mujeres indígenas. Sin embargo, las parteras no solo transmiten saberes ancestrales; su práctica en sí misma representan un testimonio vivo de un conocimiento superviviente, entrelazando puntos de encuentro y divergencia con movimientos clasistas e ideológicos, leyes y regulaciones institucionales, así como con teorías arraigadas en concepciones occidentales que se propagan en entornos académicos y en el marco de agendas globales.</w:t>
      </w:r>
    </w:p>
    <w:p w14:paraId="5F93FB16" w14:textId="77777777" w:rsidR="00812C39" w:rsidRPr="00BB3462" w:rsidRDefault="00812C39" w:rsidP="00BB3462">
      <w:pPr>
        <w:spacing w:line="360" w:lineRule="auto"/>
        <w:ind w:firstLine="708"/>
        <w:jc w:val="both"/>
        <w:rPr>
          <w:lang w:eastAsia="es-MX"/>
        </w:rPr>
      </w:pPr>
    </w:p>
    <w:p w14:paraId="3077ADDA" w14:textId="59A2BDBC" w:rsidR="00BB3462" w:rsidRPr="00812C39" w:rsidRDefault="00BB3462" w:rsidP="00812C39">
      <w:pPr>
        <w:pStyle w:val="Prrafodelista"/>
        <w:numPr>
          <w:ilvl w:val="0"/>
          <w:numId w:val="8"/>
        </w:numPr>
        <w:spacing w:line="360" w:lineRule="auto"/>
        <w:jc w:val="center"/>
        <w:rPr>
          <w:rFonts w:ascii="Times New Roman" w:hAnsi="Times New Roman" w:cs="Times New Roman"/>
          <w:b/>
          <w:lang w:eastAsia="es-MX"/>
        </w:rPr>
      </w:pPr>
      <w:r w:rsidRPr="00812C39">
        <w:rPr>
          <w:rFonts w:ascii="Times New Roman" w:hAnsi="Times New Roman" w:cs="Times New Roman"/>
          <w:b/>
          <w:lang w:eastAsia="es-MX"/>
        </w:rPr>
        <w:t>Principios y virtudes comunales</w:t>
      </w:r>
    </w:p>
    <w:p w14:paraId="7A5543F5" w14:textId="77777777" w:rsidR="00BB3462" w:rsidRPr="00BB3462" w:rsidRDefault="00BB3462" w:rsidP="00BB3462">
      <w:pPr>
        <w:spacing w:line="360" w:lineRule="auto"/>
        <w:ind w:firstLine="708"/>
        <w:jc w:val="both"/>
        <w:rPr>
          <w:lang w:eastAsia="es-MX"/>
        </w:rPr>
      </w:pPr>
      <w:r w:rsidRPr="00BB3462">
        <w:rPr>
          <w:lang w:eastAsia="es-MX"/>
        </w:rPr>
        <w:t xml:space="preserve">Es innegable que las parteras del Colectivo Yaxal-Lum resguardan valores y principios esenciales para su comunidad, transmitiéndolos oralmente como una contribución holística hacia una nueva política del cuidado, es decir, a la defensa de la vida y el bienestar colectivo. Este intercambio de saberes fortalece la creación de nuevas relaciones y una identidad compartida, basada en cinco principios y virtudes profundamente arraigadas en su tradición oral, memoria y experiencia: </w:t>
      </w:r>
    </w:p>
    <w:p w14:paraId="341CFDF3" w14:textId="77777777" w:rsidR="00BB3462" w:rsidRPr="00BB3462" w:rsidRDefault="00BB3462" w:rsidP="00BB3462">
      <w:pPr>
        <w:pStyle w:val="Prrafodelista"/>
        <w:numPr>
          <w:ilvl w:val="0"/>
          <w:numId w:val="7"/>
        </w:numPr>
        <w:spacing w:line="360" w:lineRule="auto"/>
        <w:jc w:val="both"/>
        <w:rPr>
          <w:rFonts w:ascii="Times New Roman" w:eastAsia="Times New Roman" w:hAnsi="Times New Roman" w:cs="Times New Roman"/>
          <w:sz w:val="24"/>
          <w:szCs w:val="24"/>
          <w:lang w:eastAsia="es-MX"/>
        </w:rPr>
      </w:pPr>
      <w:r w:rsidRPr="00BB3462">
        <w:rPr>
          <w:rFonts w:ascii="Times New Roman" w:eastAsia="Times New Roman" w:hAnsi="Times New Roman" w:cs="Times New Roman"/>
          <w:i/>
          <w:sz w:val="24"/>
          <w:szCs w:val="24"/>
          <w:lang w:eastAsia="es-MX"/>
        </w:rPr>
        <w:t>La partera como solidaria</w:t>
      </w:r>
      <w:r w:rsidRPr="00BB3462">
        <w:rPr>
          <w:rFonts w:ascii="Times New Roman" w:eastAsia="Times New Roman" w:hAnsi="Times New Roman" w:cs="Times New Roman"/>
          <w:sz w:val="24"/>
          <w:szCs w:val="24"/>
          <w:lang w:eastAsia="es-MX"/>
        </w:rPr>
        <w:t xml:space="preserve">. Una partera que ofrece cuidado, compañía y protección a otras mujeres durante el embarazo y a los recién nacidos, especialmente a aquellas de escasos recursos en comunidades rurales. Su labor se basa en un principio espiritual, brindando apoyo a las familias sin esperar remuneración económica.  </w:t>
      </w:r>
    </w:p>
    <w:p w14:paraId="57471523" w14:textId="77777777" w:rsidR="00BB3462" w:rsidRPr="00BB3462" w:rsidRDefault="00BB3462" w:rsidP="00BB3462">
      <w:pPr>
        <w:pStyle w:val="Prrafodelista"/>
        <w:numPr>
          <w:ilvl w:val="0"/>
          <w:numId w:val="7"/>
        </w:numPr>
        <w:spacing w:line="360" w:lineRule="auto"/>
        <w:jc w:val="both"/>
        <w:rPr>
          <w:rFonts w:ascii="Times New Roman" w:eastAsia="Times New Roman" w:hAnsi="Times New Roman" w:cs="Times New Roman"/>
          <w:sz w:val="24"/>
          <w:szCs w:val="24"/>
          <w:lang w:eastAsia="es-MX"/>
        </w:rPr>
      </w:pPr>
      <w:r w:rsidRPr="00BB3462">
        <w:rPr>
          <w:rFonts w:ascii="Times New Roman" w:eastAsia="Times New Roman" w:hAnsi="Times New Roman" w:cs="Times New Roman"/>
          <w:i/>
          <w:sz w:val="24"/>
          <w:szCs w:val="24"/>
          <w:lang w:eastAsia="es-MX"/>
        </w:rPr>
        <w:lastRenderedPageBreak/>
        <w:t>La partera como consejera</w:t>
      </w:r>
      <w:r w:rsidRPr="00BB3462">
        <w:rPr>
          <w:rFonts w:ascii="Times New Roman" w:eastAsia="Times New Roman" w:hAnsi="Times New Roman" w:cs="Times New Roman"/>
          <w:sz w:val="24"/>
          <w:szCs w:val="24"/>
          <w:lang w:eastAsia="es-MX"/>
        </w:rPr>
        <w:t xml:space="preserve">. Una partera que escucha y alienta a las mujeres embarazadas, interpretando sus inquietudes y promoviendo la unidad familiar como un factor importante para el bienestar del bebé, tanto antes como después del nacimiento.  </w:t>
      </w:r>
    </w:p>
    <w:p w14:paraId="5D02D2F4" w14:textId="77777777" w:rsidR="00BB3462" w:rsidRPr="00BB3462" w:rsidRDefault="00BB3462" w:rsidP="00BB3462">
      <w:pPr>
        <w:pStyle w:val="Prrafodelista"/>
        <w:numPr>
          <w:ilvl w:val="0"/>
          <w:numId w:val="7"/>
        </w:numPr>
        <w:spacing w:line="360" w:lineRule="auto"/>
        <w:jc w:val="both"/>
        <w:rPr>
          <w:rFonts w:ascii="Times New Roman" w:eastAsia="Times New Roman" w:hAnsi="Times New Roman" w:cs="Times New Roman"/>
          <w:sz w:val="24"/>
          <w:szCs w:val="24"/>
          <w:lang w:eastAsia="es-MX"/>
        </w:rPr>
      </w:pPr>
      <w:r w:rsidRPr="00BB3462">
        <w:rPr>
          <w:rFonts w:ascii="Times New Roman" w:eastAsia="Times New Roman" w:hAnsi="Times New Roman" w:cs="Times New Roman"/>
          <w:i/>
          <w:sz w:val="24"/>
          <w:szCs w:val="24"/>
          <w:lang w:eastAsia="es-MX"/>
        </w:rPr>
        <w:t>La partera como guardiana del conocimiento</w:t>
      </w:r>
      <w:r w:rsidRPr="00BB3462">
        <w:rPr>
          <w:rFonts w:ascii="Times New Roman" w:eastAsia="Times New Roman" w:hAnsi="Times New Roman" w:cs="Times New Roman"/>
          <w:sz w:val="24"/>
          <w:szCs w:val="24"/>
          <w:lang w:eastAsia="es-MX"/>
        </w:rPr>
        <w:t xml:space="preserve">. Una partera que honra y transmite un legado ancestral, recibido a través de generaciones. Este “don” puede manifestarse a través de sueños, conexiones directas con otras mujeres o un linaje femenino. </w:t>
      </w:r>
    </w:p>
    <w:p w14:paraId="5063C26A" w14:textId="77777777" w:rsidR="00BB3462" w:rsidRPr="00BB3462" w:rsidRDefault="00BB3462" w:rsidP="00BB3462">
      <w:pPr>
        <w:pStyle w:val="Prrafodelista"/>
        <w:numPr>
          <w:ilvl w:val="0"/>
          <w:numId w:val="7"/>
        </w:numPr>
        <w:spacing w:line="360" w:lineRule="auto"/>
        <w:jc w:val="both"/>
        <w:rPr>
          <w:rFonts w:ascii="Times New Roman" w:eastAsia="Times New Roman" w:hAnsi="Times New Roman" w:cs="Times New Roman"/>
          <w:sz w:val="24"/>
          <w:szCs w:val="24"/>
          <w:lang w:eastAsia="es-MX"/>
        </w:rPr>
      </w:pPr>
      <w:r w:rsidRPr="00BB3462">
        <w:rPr>
          <w:rFonts w:ascii="Times New Roman" w:eastAsia="Times New Roman" w:hAnsi="Times New Roman" w:cs="Times New Roman"/>
          <w:i/>
          <w:sz w:val="24"/>
          <w:szCs w:val="24"/>
          <w:lang w:eastAsia="es-MX"/>
        </w:rPr>
        <w:t>La partera como curandera</w:t>
      </w:r>
      <w:r w:rsidRPr="00BB3462">
        <w:rPr>
          <w:rFonts w:ascii="Times New Roman" w:eastAsia="Times New Roman" w:hAnsi="Times New Roman" w:cs="Times New Roman"/>
          <w:sz w:val="24"/>
          <w:szCs w:val="24"/>
          <w:lang w:eastAsia="es-MX"/>
        </w:rPr>
        <w:t xml:space="preserve">. Una partera que mantiene un sistema de salud comunal para el cuidado del embarazo y la fertilidad, utilizando plantas medicinales, alimentación saludable y sobadas. Cultivan sus propias plantas medicinales, las recolectan, clasifican y la preparan para prevenir y tratar problemas durante el embarazo, parto y posparto. Además, visitan hogares para cuidar, vigilar y curar a los recién nacidos y tratar afecciones como el susto o mal de ojo. </w:t>
      </w:r>
    </w:p>
    <w:p w14:paraId="1E264C4E" w14:textId="77777777" w:rsidR="00BB3462" w:rsidRPr="00BB3462" w:rsidRDefault="00BB3462" w:rsidP="00BB3462">
      <w:pPr>
        <w:pStyle w:val="Prrafodelista"/>
        <w:numPr>
          <w:ilvl w:val="0"/>
          <w:numId w:val="7"/>
        </w:numPr>
        <w:spacing w:line="360" w:lineRule="auto"/>
        <w:jc w:val="both"/>
        <w:rPr>
          <w:rFonts w:ascii="Times New Roman" w:eastAsia="Times New Roman" w:hAnsi="Times New Roman" w:cs="Times New Roman"/>
          <w:sz w:val="24"/>
          <w:szCs w:val="24"/>
          <w:lang w:eastAsia="es-MX"/>
        </w:rPr>
      </w:pPr>
      <w:r w:rsidRPr="00BB3462">
        <w:rPr>
          <w:rFonts w:ascii="Times New Roman" w:eastAsia="Times New Roman" w:hAnsi="Times New Roman" w:cs="Times New Roman"/>
          <w:i/>
          <w:sz w:val="24"/>
          <w:szCs w:val="24"/>
          <w:lang w:eastAsia="es-MX"/>
        </w:rPr>
        <w:t>La partera como defensora de la vida</w:t>
      </w:r>
      <w:r w:rsidRPr="00BB3462">
        <w:rPr>
          <w:rFonts w:ascii="Times New Roman" w:eastAsia="Times New Roman" w:hAnsi="Times New Roman" w:cs="Times New Roman"/>
          <w:sz w:val="24"/>
          <w:szCs w:val="24"/>
          <w:lang w:eastAsia="es-MX"/>
        </w:rPr>
        <w:t xml:space="preserve">. Una partera que cuida y defiende la vida de los bebés, validando el conocimiento ancestral de los pueblos indígenas como una herramienta para sanar, aliviar y prevenir la vida, no para causar la muerte. </w:t>
      </w:r>
    </w:p>
    <w:p w14:paraId="3E4A001D" w14:textId="77777777" w:rsidR="00BB3462" w:rsidRDefault="00BB3462" w:rsidP="00BB3462">
      <w:pPr>
        <w:spacing w:line="360" w:lineRule="auto"/>
        <w:ind w:firstLine="708"/>
        <w:jc w:val="both"/>
        <w:rPr>
          <w:lang w:eastAsia="es-MX"/>
        </w:rPr>
      </w:pPr>
      <w:r w:rsidRPr="00BB3462">
        <w:rPr>
          <w:lang w:eastAsia="es-MX"/>
        </w:rPr>
        <w:t xml:space="preserve">Resulta claro que las parteras demuestran con sus principios y virtudes que el saber no solo se aprende en los libros, sino que se siente y se vive; es una práctica ancestral de las pueblos indígenas que guardan este saber en la tradicional oral, en sus antepasados y en su forma de organizarse, ya que el cuerpo establece una conexión con la sabiduría colectiva que se transmite de boca en boca, de corazón a corazón y se manifiesta en la experiencia vital de las parteras, ligada a su entorno y a sus costumbres, a esto le llamamos: praxis comunal. </w:t>
      </w:r>
    </w:p>
    <w:p w14:paraId="6A9688D2" w14:textId="77777777" w:rsidR="00812C39" w:rsidRPr="00BB3462" w:rsidRDefault="00812C39" w:rsidP="00BB3462">
      <w:pPr>
        <w:spacing w:line="360" w:lineRule="auto"/>
        <w:ind w:firstLine="708"/>
        <w:jc w:val="both"/>
        <w:rPr>
          <w:lang w:eastAsia="es-MX"/>
        </w:rPr>
      </w:pPr>
    </w:p>
    <w:p w14:paraId="37F31FB8" w14:textId="35CBFC1E" w:rsidR="00BB3462" w:rsidRPr="00BB3462" w:rsidRDefault="00BB3462" w:rsidP="00812C39">
      <w:pPr>
        <w:pStyle w:val="Prrafodelista"/>
        <w:numPr>
          <w:ilvl w:val="0"/>
          <w:numId w:val="7"/>
        </w:numPr>
        <w:spacing w:line="360" w:lineRule="auto"/>
        <w:jc w:val="center"/>
        <w:rPr>
          <w:rFonts w:ascii="Times New Roman" w:eastAsia="Times New Roman" w:hAnsi="Times New Roman" w:cs="Times New Roman"/>
          <w:b/>
          <w:sz w:val="24"/>
          <w:szCs w:val="24"/>
          <w:lang w:eastAsia="es-MX"/>
        </w:rPr>
      </w:pPr>
      <w:r w:rsidRPr="00BB3462">
        <w:rPr>
          <w:rFonts w:ascii="Times New Roman" w:eastAsia="Times New Roman" w:hAnsi="Times New Roman" w:cs="Times New Roman"/>
          <w:b/>
          <w:sz w:val="24"/>
          <w:szCs w:val="24"/>
          <w:lang w:eastAsia="es-MX"/>
        </w:rPr>
        <w:t>Conclusiones:</w:t>
      </w:r>
    </w:p>
    <w:p w14:paraId="05149EC1" w14:textId="77777777" w:rsidR="00BB3462" w:rsidRPr="00BB3462" w:rsidRDefault="00BB3462" w:rsidP="00BB3462">
      <w:pPr>
        <w:spacing w:line="360" w:lineRule="auto"/>
        <w:ind w:firstLine="708"/>
        <w:jc w:val="both"/>
      </w:pPr>
      <w:r w:rsidRPr="00BB3462">
        <w:t xml:space="preserve">Parir el conocimiento con el Colectivo Yaxal-Lum es una apuesta de crear “la otra escuela”, donde las parteras lideren las decisiones y tracen su propio camino para construir otro mundo mejor que promueve el bienestar, la justicia y la igualdad comunal en sus territorios. Es un desafío importante es impulsar la discusión y difusión sobre la recuperación de prácticas y cuidados ancestrales por mujeres sabias. Un ejemplo es la propuesta de </w:t>
      </w:r>
      <w:proofErr w:type="spellStart"/>
      <w:r w:rsidRPr="00BB3462">
        <w:rPr>
          <w:i/>
        </w:rPr>
        <w:t>Noptesel</w:t>
      </w:r>
      <w:proofErr w:type="spellEnd"/>
      <w:r w:rsidRPr="00BB3462">
        <w:rPr>
          <w:i/>
        </w:rPr>
        <w:t xml:space="preserve"> Ta </w:t>
      </w:r>
      <w:proofErr w:type="spellStart"/>
      <w:r w:rsidRPr="00BB3462">
        <w:rPr>
          <w:i/>
        </w:rPr>
        <w:t>Yayintesel</w:t>
      </w:r>
      <w:proofErr w:type="spellEnd"/>
      <w:r w:rsidRPr="00BB3462">
        <w:rPr>
          <w:i/>
        </w:rPr>
        <w:t xml:space="preserve"> </w:t>
      </w:r>
      <w:proofErr w:type="spellStart"/>
      <w:r w:rsidRPr="00BB3462">
        <w:rPr>
          <w:i/>
        </w:rPr>
        <w:t>Alal</w:t>
      </w:r>
      <w:proofErr w:type="spellEnd"/>
      <w:r w:rsidRPr="00BB3462">
        <w:t xml:space="preserve">/Enseñar a Parir a mujeres en comunidades y barrios, en particular aquellas que enfrentan violencia, pobreza y marginación, lo que fomenta la igualdad y la libertad de cada mujer embarazada que anhela dar </w:t>
      </w:r>
      <w:r w:rsidRPr="00BB3462">
        <w:lastRenderedPageBreak/>
        <w:t xml:space="preserve">luz bajo el cuidado de estos conocimientos ancestrales transmitidos por parteras tradicionales. Enseñar a parir, posibilita a las mujeres embarazadas aprender sobre las plantas para preparar medicinales tradicionales, identificar yerbas y desarrollar una alimentación saludable para el cuerpo materno. Enseñar a parir, abre las puertas al cuidado maternal, invitando al cuidado personal y fomentando la lactancia. Enseñar a parir, es fundamental para que cada mujer se conecte con su bebé y su crianza. Enseñar a parir, fortalece y prepara de forma psicológicamente para el parto. Enseñar a parir, sostiene que la maternidad se aprende en el camino, facilitando el encuentro para albergar, curar y nutrir hacia el cuidado materno entre las mujeres, quienes requieren espacios diversos que fomenten su capacidad de generar vida, aprender a cuidarla y honrarla para poder recibir y brindar atención durante el embarazo. </w:t>
      </w:r>
    </w:p>
    <w:p w14:paraId="031AFB7A" w14:textId="77777777" w:rsidR="00BB3462" w:rsidRPr="00BB3462" w:rsidRDefault="00BB3462" w:rsidP="00BB3462">
      <w:pPr>
        <w:spacing w:line="360" w:lineRule="auto"/>
        <w:ind w:firstLine="708"/>
        <w:jc w:val="both"/>
        <w:rPr>
          <w:lang w:eastAsia="es-MX"/>
        </w:rPr>
      </w:pPr>
      <w:r w:rsidRPr="00BB3462">
        <w:rPr>
          <w:lang w:eastAsia="es-MX"/>
        </w:rPr>
        <w:t xml:space="preserve">Creemos que las parteras tradicionales personifican una forma de resistencia a la continuidad de la vida comunal en todo el planeta, a que refuerzan la visión cosmológica del mundo indígena y ancestral que, por su propia autonomía, establece una </w:t>
      </w:r>
      <w:r w:rsidRPr="00BB3462">
        <w:rPr>
          <w:i/>
          <w:iCs/>
          <w:lang w:eastAsia="es-MX"/>
        </w:rPr>
        <w:t>comunalidad de saberes</w:t>
      </w:r>
      <w:r w:rsidRPr="00BB3462">
        <w:rPr>
          <w:lang w:eastAsia="es-MX"/>
        </w:rPr>
        <w:t xml:space="preserve"> frente a la existencia material, simbólica, educativa, organizativa, reproductiva, cultural y política de los pueblos, comunidades indígenas y afrodescendientes. Esta comunalidad de saberes se basa en el conocimiento que ha sobrevivido, entrelazado en las raíces de la cosmovisión e identidad cultural a través de un legado milenario, en conexión con la manera que han unido su cuerpo sabio con la naturaleza, la espiritualidad y sus conocimientos ancestrales. Esta misma comunidad de conocimiento mantiene una relación articulada y constante, de raíz colectiva y ancestral, que manifiestan en su vida diaria como un conjunto; es decir, con la espiritualidad de la vida comunitaria y la naturaleza de su cuerpo ancestral como indígenas, mujeres y parteras. Coincido con la antropóloga kaqchikel de Guatemala Aura Cumes (2015) cuando afirma que “los saberes de las mujeres indígenas son mucho más que -otros saberes-, son conocimientos que sustentan la vida. Pero al ser expropiados y colocados en posiciones de subordinación se les somete para darle sentido a la estructura colonial-patriarcal de sociedades que habitamos” (p. 12). </w:t>
      </w:r>
    </w:p>
    <w:p w14:paraId="3D2E34FD" w14:textId="77777777" w:rsidR="00BB3462" w:rsidRPr="00BB3462" w:rsidRDefault="00BB3462" w:rsidP="00BB3462">
      <w:pPr>
        <w:spacing w:line="360" w:lineRule="auto"/>
        <w:ind w:firstLine="708"/>
        <w:jc w:val="both"/>
      </w:pPr>
      <w:r w:rsidRPr="00BB3462">
        <w:rPr>
          <w:lang w:eastAsia="es-MX"/>
        </w:rPr>
        <w:t>Considerando los hallazgos de este estudio, se plantea a la partera tradicional</w:t>
      </w:r>
      <w:r w:rsidRPr="00BB3462">
        <w:rPr>
          <w:i/>
        </w:rPr>
        <w:t xml:space="preserve"> </w:t>
      </w:r>
      <w:r w:rsidRPr="00BB3462">
        <w:rPr>
          <w:iCs/>
        </w:rPr>
        <w:t>como</w:t>
      </w:r>
      <w:r w:rsidRPr="00BB3462">
        <w:rPr>
          <w:i/>
        </w:rPr>
        <w:t xml:space="preserve"> defensora de la vida, lo comunal y corpórea de los pueblos indígenas</w:t>
      </w:r>
      <w:r w:rsidRPr="00BB3462">
        <w:t xml:space="preserve">, ya que la mujer es mucho más que un cuerpo gestante, una naturaleza procreativa. La antropóloga maya </w:t>
      </w:r>
      <w:proofErr w:type="spellStart"/>
      <w:r w:rsidRPr="00BB3462">
        <w:t>k´iche</w:t>
      </w:r>
      <w:proofErr w:type="spellEnd"/>
      <w:r w:rsidRPr="00BB3462">
        <w:t xml:space="preserve"> Dorotea Gómez (2012) concibe su propio cuerpo como territorio político, entendiéndolo desde una perspectiva histórica y holística, “como un territorio con historia, memoria y conocimientos, tanto ancestrales como propios de mi historia personal” (p. 6), esto es, el cuerpo de las parteras </w:t>
      </w:r>
      <w:r w:rsidRPr="00BB3462">
        <w:lastRenderedPageBreak/>
        <w:t xml:space="preserve">representa el cuerpo de todas las mujeres que han brindado cuidado y sanación, protección y defensa. Igualmente, las plantas y sus técnicas de curación, como el sobado, son parte de un sistema de conocimientos holístico. Reconocer a la partera como un actor político de conocimiento y capacidad de lucha, que resiste, protege y defiende frente a prácticas </w:t>
      </w:r>
      <w:proofErr w:type="spellStart"/>
      <w:r w:rsidRPr="00BB3462">
        <w:t>epistemicidas</w:t>
      </w:r>
      <w:proofErr w:type="spellEnd"/>
      <w:r w:rsidRPr="00BB3462">
        <w:t xml:space="preserve"> u otras prácticas de racismo, nos permitirá transcender sus diferencias y resistencias locales, para construir una historia en movimiento.</w:t>
      </w:r>
    </w:p>
    <w:p w14:paraId="30B39432" w14:textId="77777777" w:rsidR="00BB3462" w:rsidRPr="00BB3462" w:rsidRDefault="00BB3462" w:rsidP="00BB3462">
      <w:pPr>
        <w:spacing w:line="360" w:lineRule="auto"/>
        <w:ind w:firstLine="708"/>
        <w:jc w:val="both"/>
      </w:pPr>
      <w:r w:rsidRPr="00BB3462">
        <w:t>Desde la psicología popular de los pueblos indígenas, reflexionamos que el cuidado no solo es preservar, implica proteger un conocimiento sabio que impulsa la vida y la convivencia de todos. Por eso, resulta esencial fortalecer, difundir, transmitir y revitalizar lo ancestral en la vida comunal, democratizando así los saberes indígenas, situándolos en el centro del debate por el conocimiento. Hemos sufrido profundas heridas ancestrales, un epistemicidio racial del conocimiento arraigado en la vida comunal de los pueblos indígenas, generando marginación y transgresiones diversas como resultado del racismo epistémico. De ahí la relevancia de apreciar, recuperar y visibilizar las prácticas y saberes de la partería tradicional, enfocándonos en el cuidado de los cuerpos de las madres y el proceso de parto, en la relación entre la embarazada y la partera, buscando fortalecer y rescatar la importancia de esta conexión cuerpo/corazón/vida.</w:t>
      </w:r>
    </w:p>
    <w:p w14:paraId="74491B2D" w14:textId="77777777" w:rsidR="00BB3462" w:rsidRPr="00BB3462" w:rsidRDefault="00BB3462" w:rsidP="00BB3462">
      <w:pPr>
        <w:spacing w:line="360" w:lineRule="auto"/>
        <w:ind w:firstLine="708"/>
        <w:jc w:val="both"/>
      </w:pPr>
      <w:r w:rsidRPr="00BB3462">
        <w:t xml:space="preserve">Resulta esencial explorar nuevas perspectivas de conocimiento para conectar nuestra realidad actual con las posibilidades que tenemos para reconstruir la vida en comunidad desde nuestra posición, frente a una colonialidad capitalista y racista que ha llevado la eliminación de conocimientos indígenas. La búsqueda de justicia e igualdad en las condiciones de vida ha sido el núcleo de unión y resistencia de los pueblos indígenas de América Latina y el Caribe, aspirando a la dignificación de la vida comunal y en sus territorios. Por ello, se requiere no solo entender la complejidad de su naturaleza ancestral, sino colectivizar un conjunto de conocimientos que permitan descifrar los principios y virtudes comunales frente a la tecnificación y las prácticas extractivistas. No es viable responder a la demanda de justicia cognitiva de los pueblos, comunidades indígenas y afrodescendientes afectadas por el capitalismo si no se considera su contexto, sus propias concepciones y prácticas de conocimiento indígenas locales, y mucho menos si no se asume un compromiso por revelar la verdad ante la dignidad negada, luchando por la justicia que no se cuenta, ni se da. </w:t>
      </w:r>
    </w:p>
    <w:p w14:paraId="33A48575" w14:textId="77777777" w:rsidR="00BB3462" w:rsidRPr="00BB3462" w:rsidRDefault="00BB3462" w:rsidP="00BB3462">
      <w:pPr>
        <w:spacing w:line="360" w:lineRule="auto"/>
        <w:ind w:firstLine="708"/>
        <w:jc w:val="both"/>
      </w:pPr>
      <w:r w:rsidRPr="00BB3462">
        <w:t xml:space="preserve">Finalmente, y no por ello menos importante, se plantea una intervención justa a los principios éticos-comunales desde la labor de las parteras tradicionales, la creación de un programa </w:t>
      </w:r>
      <w:r w:rsidRPr="00BB3462">
        <w:lastRenderedPageBreak/>
        <w:t xml:space="preserve">de respaldo para mejorar la vivienda de la partera. Este programa surge de una meta de la agenda compartida que, por sus elevados costos, no pudo llevarse a cabo. Dado que ni autoridades municipales ni estatales incluyen este tipo de asistencia para las parteras tradicionales en su plan de desarrollo municipal y estatal, ni la edificación de obras esenciales para los pueblos indígenas, se sugiere este programa de apoyo. La idea es levantar una habitación con baño completo con sus agarraderas, siguiendo un diseño arquitectónico que se integre con la cultura y la atención tradicional. </w:t>
      </w:r>
      <w:proofErr w:type="spellStart"/>
      <w:r w:rsidRPr="00BB3462">
        <w:t>Asi</w:t>
      </w:r>
      <w:proofErr w:type="spellEnd"/>
      <w:r w:rsidRPr="00BB3462">
        <w:t>, las parteras podían acoger en sus hogares a pacientes y familiares durante la atención del embrazo, parto y posparto, en un entorno adecuado y agradable. Este proyecto busca promover el reconocimiento, la defensa y el respeto por las prácticas y conocimientos ancestrales de la partería tradicional, en un marco de dignidad y autonomía, con la participación de los pueblos, comunidades indígenas y afrodescendientes de Chiapas. Además, el proyecto ayudaría a continuar con las atenciones de parto ante futuras olas de pandemias, como la del Covid-19. Mientras que los centros de parto humanizado se convierten en espacios confinados de enfermos por estas futuras pandemias, la casa de la partera, según la experiencia de esta investigación, fue un refugio seguro y confiable para las mujeres embarazadas. Se considera que este proyecto es viable y factible, solo necesita la disposición y la sensibilidad de las autoridades y funcionarios para comprender que un pueblo con cultura es un pueblo vivo, y sin parteras no hay vida comunal.</w:t>
      </w:r>
    </w:p>
    <w:p w14:paraId="0D60C843" w14:textId="77777777" w:rsidR="00BB3462" w:rsidRPr="00BB3462" w:rsidRDefault="00BB3462" w:rsidP="00BB3462">
      <w:pPr>
        <w:pBdr>
          <w:top w:val="nil"/>
          <w:left w:val="nil"/>
          <w:bottom w:val="nil"/>
          <w:right w:val="nil"/>
          <w:between w:val="nil"/>
        </w:pBdr>
        <w:spacing w:line="360" w:lineRule="auto"/>
        <w:jc w:val="center"/>
        <w:rPr>
          <w:color w:val="000000"/>
        </w:rPr>
      </w:pPr>
    </w:p>
    <w:p w14:paraId="5F0C0012" w14:textId="77777777" w:rsidR="00170C65" w:rsidRDefault="00000000">
      <w:pPr>
        <w:pBdr>
          <w:top w:val="nil"/>
          <w:left w:val="nil"/>
          <w:bottom w:val="nil"/>
          <w:right w:val="nil"/>
          <w:between w:val="nil"/>
        </w:pBdr>
        <w:jc w:val="center"/>
        <w:rPr>
          <w:b/>
          <w:color w:val="000000"/>
        </w:rPr>
      </w:pPr>
      <w:r>
        <w:rPr>
          <w:b/>
          <w:color w:val="000000"/>
        </w:rPr>
        <w:t>Referencias</w:t>
      </w:r>
    </w:p>
    <w:p w14:paraId="70CBA2C2" w14:textId="77777777" w:rsidR="00812C39" w:rsidRDefault="00812C39" w:rsidP="00812C39">
      <w:pPr>
        <w:ind w:left="720" w:hanging="720"/>
        <w:jc w:val="both"/>
      </w:pPr>
      <w:proofErr w:type="spellStart"/>
      <w:r>
        <w:t>Bastian</w:t>
      </w:r>
      <w:proofErr w:type="spellEnd"/>
      <w:r>
        <w:t xml:space="preserve"> A. &amp; Berrío L. (2015). Saberes en diálogo: mujeres indígenas y académicas en la construcción del conocimiento. En, X. Leyva et. </w:t>
      </w:r>
      <w:proofErr w:type="spellStart"/>
      <w:r>
        <w:t>al</w:t>
      </w:r>
      <w:proofErr w:type="spellEnd"/>
      <w:r>
        <w:t xml:space="preserve">., Prácticas otras de conocimiento(s): entre crisis, entre guerras [107-132]. Cooperativa Editorial Retos, PDTG, IWGIA, Taller Paradigmas Emancipatorios - </w:t>
      </w:r>
      <w:proofErr w:type="spellStart"/>
      <w:r>
        <w:t>Galfisa</w:t>
      </w:r>
      <w:proofErr w:type="spellEnd"/>
      <w:r>
        <w:t xml:space="preserve">, Proyecto Alice, Taller Editorial La Casa del Mago. </w:t>
      </w:r>
    </w:p>
    <w:p w14:paraId="4F2FEC27" w14:textId="77777777" w:rsidR="00812C39" w:rsidRDefault="00812C39" w:rsidP="00812C39">
      <w:pPr>
        <w:ind w:left="720" w:hanging="720"/>
        <w:jc w:val="both"/>
      </w:pPr>
      <w:r>
        <w:t xml:space="preserve">Cumes, A. (2015). Prisma de miradas situadas. En, X. Leyva et. al. Prácticas otras de conocimiento(s): entre crisis, entre guerras [10-30]. Cooperativa Editorial Retos, PDTG, IWGIA, Taller Paradigmas Emancipatorios - </w:t>
      </w:r>
      <w:proofErr w:type="spellStart"/>
      <w:r>
        <w:t>Galfisa</w:t>
      </w:r>
      <w:proofErr w:type="spellEnd"/>
      <w:r>
        <w:t>, Proyecto Alice, Taller Editorial La Casa del Mago.</w:t>
      </w:r>
    </w:p>
    <w:p w14:paraId="7C8381C9" w14:textId="77777777" w:rsidR="00812C39" w:rsidRDefault="00812C39" w:rsidP="00812C39">
      <w:pPr>
        <w:ind w:left="720" w:hanging="720"/>
        <w:jc w:val="both"/>
      </w:pPr>
      <w:r>
        <w:t xml:space="preserve">Dussel, E. (1999). Principios, mediciones y el "bien" como síntesis (de la ética del discurso a la ética de la liberación). Signos Filosóficos, 1, 115-138. https://www.redalyc.org/pdf/343/34300108.pdf </w:t>
      </w:r>
    </w:p>
    <w:p w14:paraId="5C16F241" w14:textId="77777777" w:rsidR="00812C39" w:rsidRDefault="00812C39" w:rsidP="00812C39">
      <w:pPr>
        <w:ind w:left="720" w:hanging="720"/>
        <w:jc w:val="both"/>
      </w:pPr>
      <w:r>
        <w:t>Freire, P. (1970). La pedagogía del oprimido. Siglo XXI.</w:t>
      </w:r>
    </w:p>
    <w:p w14:paraId="775899BA" w14:textId="77777777" w:rsidR="00812C39" w:rsidRDefault="00812C39" w:rsidP="00812C39">
      <w:pPr>
        <w:ind w:left="720" w:hanging="720"/>
        <w:jc w:val="both"/>
      </w:pPr>
      <w:r>
        <w:t>Gómez, D. (2012). Mi cuerpo es un territorio político. Colectivo Brecha Lésbica.</w:t>
      </w:r>
    </w:p>
    <w:p w14:paraId="1D0E66EA" w14:textId="77777777" w:rsidR="00812C39" w:rsidRDefault="00812C39" w:rsidP="00812C39">
      <w:pPr>
        <w:ind w:left="720" w:hanging="720"/>
        <w:jc w:val="both"/>
      </w:pPr>
      <w:proofErr w:type="spellStart"/>
      <w:r>
        <w:t>Haraway</w:t>
      </w:r>
      <w:proofErr w:type="spellEnd"/>
      <w:r>
        <w:t xml:space="preserve">, D. J. (1995). Ciencia, </w:t>
      </w:r>
      <w:proofErr w:type="spellStart"/>
      <w:r>
        <w:t>cyborgs</w:t>
      </w:r>
      <w:proofErr w:type="spellEnd"/>
      <w:r>
        <w:t xml:space="preserve"> y mujeres: la reinvención de la naturaleza. Cátedra. </w:t>
      </w:r>
    </w:p>
    <w:p w14:paraId="4C8ED9AD" w14:textId="77777777" w:rsidR="00812C39" w:rsidRDefault="00812C39" w:rsidP="00812C39">
      <w:pPr>
        <w:ind w:left="720" w:hanging="720"/>
        <w:jc w:val="both"/>
      </w:pPr>
      <w:proofErr w:type="spellStart"/>
      <w:r>
        <w:t>Leff</w:t>
      </w:r>
      <w:proofErr w:type="spellEnd"/>
      <w:r>
        <w:t xml:space="preserve">, E. (2014). Racionalidad ambiental y diálogo de saberes. Significancia y sentido en la construcción de un futuro sustentable. Polis Revista Latinoamericana, 7, 1-35. https://polis.ulagos.cl/index.php/polis/article/view/269 </w:t>
      </w:r>
    </w:p>
    <w:p w14:paraId="1F41A44E" w14:textId="77777777" w:rsidR="00812C39" w:rsidRDefault="00812C39" w:rsidP="00812C39">
      <w:pPr>
        <w:ind w:left="720" w:hanging="720"/>
        <w:jc w:val="both"/>
      </w:pPr>
      <w:r>
        <w:lastRenderedPageBreak/>
        <w:t xml:space="preserve">Leyva, X. &amp; </w:t>
      </w:r>
      <w:proofErr w:type="spellStart"/>
      <w:r>
        <w:t>Spedd</w:t>
      </w:r>
      <w:proofErr w:type="spellEnd"/>
      <w:r>
        <w:t xml:space="preserve"> S. (2015). Hacia la investigación descolonizada: nuestra experiencia de </w:t>
      </w:r>
      <w:proofErr w:type="spellStart"/>
      <w:r>
        <w:t>co-labor</w:t>
      </w:r>
      <w:proofErr w:type="spellEnd"/>
      <w:r>
        <w:t xml:space="preserve">. En, X. Leyva et. al. Prácticas otras de conocimiento(s): entre crisis, entre guerras [451-480]. Cooperativa Editorial Retos, PDTG, IWGIA, Taller Paradigmas Emancipatorios - </w:t>
      </w:r>
      <w:proofErr w:type="spellStart"/>
      <w:r>
        <w:t>Galfisa</w:t>
      </w:r>
      <w:proofErr w:type="spellEnd"/>
      <w:r>
        <w:t xml:space="preserve">, Proyecto Alice, Taller Editorial La Casa del Mago.  </w:t>
      </w:r>
    </w:p>
    <w:p w14:paraId="344911BD" w14:textId="77777777" w:rsidR="00812C39" w:rsidRDefault="00812C39" w:rsidP="00812C39">
      <w:pPr>
        <w:ind w:left="720" w:hanging="720"/>
        <w:jc w:val="both"/>
      </w:pPr>
      <w:proofErr w:type="spellStart"/>
      <w:r>
        <w:t>Macleod</w:t>
      </w:r>
      <w:proofErr w:type="spellEnd"/>
      <w:r>
        <w:t xml:space="preserve">, M. (2015). Género, análisis situado y epistemología indígenas: descentrar los términos del debate. En, X. Leyva et. al. Prácticas otras de conocimiento(s): entre crisis, entre guerras [32-58]. Cooperativa Editorial Retos, PDTG, IWGIA, Taller Paradigmas Emancipatorios - </w:t>
      </w:r>
      <w:proofErr w:type="spellStart"/>
      <w:r>
        <w:t>Galfisa</w:t>
      </w:r>
      <w:proofErr w:type="spellEnd"/>
      <w:r>
        <w:t>, Proyecto Alice, Taller Editorial La Casa del Mago.</w:t>
      </w:r>
    </w:p>
    <w:p w14:paraId="723A4B7C" w14:textId="77777777" w:rsidR="00812C39" w:rsidRDefault="00812C39" w:rsidP="00812C39">
      <w:pPr>
        <w:ind w:left="720" w:hanging="720"/>
        <w:jc w:val="both"/>
      </w:pPr>
      <w:r>
        <w:t xml:space="preserve">Masson, S. (2015). Transformar la investigación desde las prácticas feministas poscoloniales. De vuelta a mi experiencia etnográfica y activista con </w:t>
      </w:r>
      <w:proofErr w:type="spellStart"/>
      <w:r>
        <w:t>Tzome</w:t>
      </w:r>
      <w:proofErr w:type="spellEnd"/>
      <w:r>
        <w:t xml:space="preserve"> </w:t>
      </w:r>
      <w:proofErr w:type="spellStart"/>
      <w:r>
        <w:t>Ixuk</w:t>
      </w:r>
      <w:proofErr w:type="spellEnd"/>
      <w:r>
        <w:t xml:space="preserve">. En, X. Leyva et. al. Prácticas otras de conocimiento(s): entre crisis, entre guerras [59-82]. Cooperativa Editorial Retos, PDTG, IWGIA, Taller Paradigmas Emancipatorios - </w:t>
      </w:r>
      <w:proofErr w:type="spellStart"/>
      <w:r>
        <w:t>Galfisa</w:t>
      </w:r>
      <w:proofErr w:type="spellEnd"/>
      <w:r>
        <w:t>, Proyecto Alice, Taller Editorial La Casa del Mago.</w:t>
      </w:r>
    </w:p>
    <w:p w14:paraId="416ECD5B" w14:textId="77777777" w:rsidR="00812C39" w:rsidRDefault="00812C39" w:rsidP="00812C39">
      <w:pPr>
        <w:ind w:left="720" w:hanging="720"/>
        <w:jc w:val="both"/>
      </w:pPr>
      <w:proofErr w:type="spellStart"/>
      <w:r>
        <w:t>Ortíz</w:t>
      </w:r>
      <w:proofErr w:type="spellEnd"/>
      <w:r>
        <w:t xml:space="preserve"> A. &amp; Arias M. (2019). Hacer decolonial: desobedecer a la metodología de investigación. Hallazgos, 16 (31), 147-166. https://revistas.usantotomas.edu.co/index.php/hallazgos/article/view/4991 </w:t>
      </w:r>
    </w:p>
    <w:p w14:paraId="52C8F8E5" w14:textId="77777777" w:rsidR="00812C39" w:rsidRDefault="00812C39" w:rsidP="00812C39">
      <w:pPr>
        <w:ind w:left="720" w:hanging="720"/>
        <w:jc w:val="both"/>
      </w:pPr>
      <w:r>
        <w:t xml:space="preserve">Sandoval, J. (2017). Investigación colaborativa y </w:t>
      </w:r>
      <w:proofErr w:type="spellStart"/>
      <w:r>
        <w:t>decolonización</w:t>
      </w:r>
      <w:proofErr w:type="spellEnd"/>
      <w:r>
        <w:t xml:space="preserve"> metodológica con cámaras de video. Revista de Ciencias Sociales y Humanas, 27, 161-177. https://www.redalyc.org/journal/4761/476152665008/html/ </w:t>
      </w:r>
    </w:p>
    <w:p w14:paraId="0301450F" w14:textId="77777777" w:rsidR="00812C39" w:rsidRDefault="00812C39" w:rsidP="00812C39">
      <w:pPr>
        <w:ind w:left="720" w:hanging="720"/>
        <w:jc w:val="both"/>
      </w:pPr>
      <w:r>
        <w:t xml:space="preserve">Santos, B de S. (2007). La universidad en el siglo XXI. Para una reforma democrática y emancipadora de la universidad. La Paz: CLACSO-Plural. </w:t>
      </w:r>
    </w:p>
    <w:p w14:paraId="62C2F816" w14:textId="77777777" w:rsidR="00812C39" w:rsidRDefault="00812C39" w:rsidP="00812C39">
      <w:pPr>
        <w:ind w:left="720" w:hanging="720"/>
        <w:jc w:val="both"/>
      </w:pPr>
      <w:r>
        <w:t xml:space="preserve">   — </w:t>
      </w:r>
      <w:r>
        <w:tab/>
        <w:t>(2009). Una epistemología del sur: la reinvención del conocimiento y la emancipación social. Siglo XXI.</w:t>
      </w:r>
    </w:p>
    <w:p w14:paraId="6CB44134" w14:textId="77777777" w:rsidR="00812C39" w:rsidRDefault="00812C39" w:rsidP="00812C39">
      <w:pPr>
        <w:ind w:left="720" w:hanging="720"/>
        <w:jc w:val="both"/>
      </w:pPr>
      <w:r>
        <w:t xml:space="preserve">   — </w:t>
      </w:r>
      <w:r>
        <w:tab/>
        <w:t xml:space="preserve">(2017). Justicia entre Saberes: Epistemologías del Sur contra el epistemicidio. Morata. </w:t>
      </w:r>
    </w:p>
    <w:p w14:paraId="5A36573C" w14:textId="77777777" w:rsidR="00812C39" w:rsidRDefault="00812C39" w:rsidP="00812C39">
      <w:pPr>
        <w:ind w:left="720" w:hanging="720"/>
        <w:jc w:val="both"/>
      </w:pPr>
      <w:r>
        <w:t xml:space="preserve">   — </w:t>
      </w:r>
      <w:r>
        <w:tab/>
        <w:t>(2019). El fin del imperio cognitivo. La afirmación de las epistemologías del sur. Trotta.</w:t>
      </w:r>
    </w:p>
    <w:p w14:paraId="6A6B8CC0" w14:textId="49FBC4CE" w:rsidR="00170C65" w:rsidRDefault="00812C39" w:rsidP="00812C39">
      <w:pPr>
        <w:ind w:left="720" w:hanging="720"/>
        <w:jc w:val="both"/>
      </w:pPr>
      <w:r>
        <w:t>Zemelman, H. (2011). Configuraciones críticas. Pensar epistémico sobre la realidad. Siglo XXI.</w:t>
      </w:r>
      <w:r>
        <w:t xml:space="preserve"> </w:t>
      </w:r>
    </w:p>
    <w:p w14:paraId="653825DB" w14:textId="791DA363" w:rsidR="00170C65" w:rsidRDefault="00170C65" w:rsidP="00812C39">
      <w:pPr>
        <w:pBdr>
          <w:top w:val="nil"/>
          <w:left w:val="nil"/>
          <w:bottom w:val="nil"/>
          <w:right w:val="nil"/>
          <w:between w:val="nil"/>
        </w:pBdr>
        <w:spacing w:line="360" w:lineRule="auto"/>
        <w:ind w:left="360"/>
        <w:jc w:val="both"/>
        <w:rPr>
          <w:color w:val="000000"/>
        </w:rPr>
      </w:pPr>
    </w:p>
    <w:sectPr w:rsidR="00170C65">
      <w:headerReference w:type="even" r:id="rId10"/>
      <w:headerReference w:type="default" r:id="rId11"/>
      <w:footerReference w:type="even"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F7D85" w14:textId="77777777" w:rsidR="00B60373" w:rsidRDefault="00B60373">
      <w:r>
        <w:separator/>
      </w:r>
    </w:p>
  </w:endnote>
  <w:endnote w:type="continuationSeparator" w:id="0">
    <w:p w14:paraId="579175D5" w14:textId="77777777" w:rsidR="00B60373" w:rsidRDefault="00B60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C4D67A64-3123-48AB-9279-5C215C418998}"/>
  </w:font>
  <w:font w:name="Calibri">
    <w:panose1 w:val="020F0502020204030204"/>
    <w:charset w:val="00"/>
    <w:family w:val="swiss"/>
    <w:pitch w:val="variable"/>
    <w:sig w:usb0="E4002EFF" w:usb1="C000247B" w:usb2="00000009" w:usb3="00000000" w:csb0="000001FF" w:csb1="00000000"/>
    <w:embedRegular r:id="rId2" w:fontKey="{2F1FF9A1-00E8-4A57-AD17-33AAA40FA204}"/>
    <w:embedBold r:id="rId3" w:fontKey="{38558070-1894-42C1-B61F-E26F7625315D}"/>
  </w:font>
  <w:font w:name="Times">
    <w:panose1 w:val="02020603050405020304"/>
    <w:charset w:val="00"/>
    <w:family w:val="roman"/>
    <w:pitch w:val="variable"/>
    <w:sig w:usb0="E0002EFF" w:usb1="C000785B" w:usb2="00000009" w:usb3="00000000" w:csb0="000001FF" w:csb1="00000000"/>
    <w:embedRegular r:id="rId4" w:fontKey="{95CE4CAA-BC17-492D-9728-E95C7003A2CC}"/>
    <w:embedItalic r:id="rId5" w:fontKey="{ECCF9236-8CF4-46CE-8F5F-AC8AC8585ADB}"/>
    <w:embedBoldItalic r:id="rId6" w:fontKey="{44FE24FE-F06E-46E8-943E-3F5D2D3FC252}"/>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7" w:fontKey="{B5754A7C-8CC9-415F-B762-A7C0284F102A}"/>
    <w:embedItalic r:id="rId8" w:fontKey="{5C2AB87C-B565-4E21-9D2A-BFEA0C7195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02992" w14:textId="77777777" w:rsidR="00170C65" w:rsidRDefault="00000000">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BB3462">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3C47B6A8" w14:textId="77777777" w:rsidR="00170C65" w:rsidRDefault="00170C65">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6F04C" w14:textId="77777777" w:rsidR="00170C65" w:rsidRDefault="00000000">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BB3462">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358D60A3" w14:textId="77777777" w:rsidR="00170C65" w:rsidRDefault="00170C65">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254C8" w14:textId="77777777" w:rsidR="00B60373" w:rsidRDefault="00B60373">
      <w:r>
        <w:separator/>
      </w:r>
    </w:p>
  </w:footnote>
  <w:footnote w:type="continuationSeparator" w:id="0">
    <w:p w14:paraId="2DB6FFE7" w14:textId="77777777" w:rsidR="00B60373" w:rsidRDefault="00B60373">
      <w:r>
        <w:continuationSeparator/>
      </w:r>
    </w:p>
  </w:footnote>
  <w:footnote w:id="1">
    <w:p w14:paraId="49A0B9F0" w14:textId="77777777" w:rsidR="00BB3462" w:rsidRDefault="00BB3462" w:rsidP="00BB3462">
      <w:pPr>
        <w:pStyle w:val="Textonotapie"/>
        <w:jc w:val="both"/>
      </w:pPr>
      <w:r>
        <w:rPr>
          <w:rStyle w:val="Refdenotaalpie"/>
        </w:rPr>
        <w:footnoteRef/>
      </w:r>
      <w:r>
        <w:t xml:space="preserve"> La partería tradicional. Testimonios y saberes una práctica en resistencia. </w:t>
      </w:r>
      <w:hyperlink r:id="rId1" w:history="1">
        <w:r w:rsidRPr="007A6D01">
          <w:rPr>
            <w:rStyle w:val="Hipervnculo"/>
          </w:rPr>
          <w:t>https://www.youtube.com/watch?v=pYNtPvpoRmA</w:t>
        </w:r>
      </w:hyperlink>
      <w:r>
        <w:t xml:space="preserve"> </w:t>
      </w:r>
    </w:p>
  </w:footnote>
  <w:footnote w:id="2">
    <w:p w14:paraId="3609FD43" w14:textId="77777777" w:rsidR="00BB3462" w:rsidRDefault="00BB3462" w:rsidP="00BB3462">
      <w:pPr>
        <w:pStyle w:val="Textonotapie"/>
      </w:pPr>
      <w:r>
        <w:rPr>
          <w:rStyle w:val="Refdenotaalpie"/>
        </w:rPr>
        <w:footnoteRef/>
      </w:r>
      <w:r>
        <w:t xml:space="preserve"> Tríptico: </w:t>
      </w:r>
      <w:hyperlink r:id="rId2" w:history="1">
        <w:r w:rsidRPr="00CD4BA1">
          <w:rPr>
            <w:rStyle w:val="Hipervnculo"/>
          </w:rPr>
          <w:t>https://www.facebook.com/photo?fbid=10160967067498341&amp;set=pcb.10160967099833341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B0134" w14:textId="77777777" w:rsidR="00170C65" w:rsidRDefault="00000000">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r>
      <w:rPr>
        <w:rFonts w:ascii="Times" w:eastAsia="Times" w:hAnsi="Times" w:cs="Times"/>
        <w:smallCaps/>
        <w:color w:val="000000"/>
        <w:sz w:val="20"/>
        <w:szCs w:val="20"/>
      </w:rPr>
      <w:t>Modelo de Envío de Manuscrito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9A2B5" w14:textId="77777777" w:rsidR="00170C65" w:rsidRDefault="00000000">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w:t>
    </w:r>
    <w:proofErr w:type="spellStart"/>
    <w:r>
      <w:rPr>
        <w:rFonts w:ascii="Times" w:eastAsia="Times" w:hAnsi="Times" w:cs="Times"/>
        <w:b/>
        <w:i/>
        <w:color w:val="000000"/>
        <w:sz w:val="18"/>
        <w:szCs w:val="18"/>
      </w:rPr>
      <w:t>Interamerican</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Journal</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of</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Psychology</w:t>
    </w:r>
    <w:proofErr w:type="spellEnd"/>
    <w:r>
      <w:rPr>
        <w:noProof/>
      </w:rPr>
      <w:drawing>
        <wp:anchor distT="0" distB="0" distL="114300" distR="114300" simplePos="0" relativeHeight="251658240" behindDoc="0" locked="0" layoutInCell="1" hidden="0" allowOverlap="1" wp14:anchorId="4541A42C" wp14:editId="0244127E">
          <wp:simplePos x="0" y="0"/>
          <wp:positionH relativeFrom="column">
            <wp:posOffset>64656</wp:posOffset>
          </wp:positionH>
          <wp:positionV relativeFrom="paragraph">
            <wp:posOffset>-253536</wp:posOffset>
          </wp:positionV>
          <wp:extent cx="681164" cy="628073"/>
          <wp:effectExtent l="0" t="0" r="0" b="0"/>
          <wp:wrapNone/>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44A3CB20" w14:textId="77777777" w:rsidR="00170C65" w:rsidRDefault="00000000">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Times" w:eastAsia="Times" w:hAnsi="Times" w:cs="Times"/>
        <w:i/>
        <w:color w:val="000000"/>
        <w:sz w:val="18"/>
        <w:szCs w:val="18"/>
      </w:rPr>
      <w:t>Modelo de Envío de Manuscrito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135AC"/>
    <w:multiLevelType w:val="hybridMultilevel"/>
    <w:tmpl w:val="DC0A2E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DB75BC"/>
    <w:multiLevelType w:val="hybridMultilevel"/>
    <w:tmpl w:val="3F029B62"/>
    <w:lvl w:ilvl="0" w:tplc="5CAA62EA">
      <w:start w:val="1"/>
      <w:numFmt w:val="decimal"/>
      <w:lvlText w:val="%1."/>
      <w:lvlJc w:val="left"/>
      <w:pPr>
        <w:ind w:left="1068" w:hanging="360"/>
      </w:pPr>
      <w:rPr>
        <w:rFonts w:hint="default"/>
        <w: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1EA71D2F"/>
    <w:multiLevelType w:val="multilevel"/>
    <w:tmpl w:val="81B213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FCD7D38"/>
    <w:multiLevelType w:val="hybridMultilevel"/>
    <w:tmpl w:val="79F4E3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E8B213C"/>
    <w:multiLevelType w:val="hybridMultilevel"/>
    <w:tmpl w:val="39A499A0"/>
    <w:lvl w:ilvl="0" w:tplc="8A78953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66DB31F2"/>
    <w:multiLevelType w:val="hybridMultilevel"/>
    <w:tmpl w:val="5F14FD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F5E29D9"/>
    <w:multiLevelType w:val="hybridMultilevel"/>
    <w:tmpl w:val="4B1AA2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A710480"/>
    <w:multiLevelType w:val="hybridMultilevel"/>
    <w:tmpl w:val="C1902398"/>
    <w:lvl w:ilvl="0" w:tplc="A1DE3E6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98468971">
    <w:abstractNumId w:val="2"/>
  </w:num>
  <w:num w:numId="2" w16cid:durableId="1765883690">
    <w:abstractNumId w:val="6"/>
  </w:num>
  <w:num w:numId="3" w16cid:durableId="368994579">
    <w:abstractNumId w:val="5"/>
  </w:num>
  <w:num w:numId="4" w16cid:durableId="51663254">
    <w:abstractNumId w:val="0"/>
  </w:num>
  <w:num w:numId="5" w16cid:durableId="1458795572">
    <w:abstractNumId w:val="3"/>
  </w:num>
  <w:num w:numId="6" w16cid:durableId="130637843">
    <w:abstractNumId w:val="7"/>
  </w:num>
  <w:num w:numId="7" w16cid:durableId="534076391">
    <w:abstractNumId w:val="1"/>
  </w:num>
  <w:num w:numId="8" w16cid:durableId="692789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C65"/>
    <w:rsid w:val="00170C65"/>
    <w:rsid w:val="002A3398"/>
    <w:rsid w:val="00812C39"/>
    <w:rsid w:val="009F71FF"/>
    <w:rsid w:val="00B60373"/>
    <w:rsid w:val="00BB34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A8B50"/>
  <w15:docId w15:val="{AA0E144A-A545-4BC4-B70F-C408DED06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AR"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lang w:val="es-ES_tradnl"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1516ED"/>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C43335"/>
    <w:rPr>
      <w:rFonts w:ascii="Times New Roman" w:eastAsia="Times New Roman" w:hAnsi="Times New Roman" w:cs="Times New Roman"/>
      <w:b/>
      <w:smallCaps/>
      <w:sz w:val="20"/>
      <w:szCs w:val="20"/>
      <w:lang w:val="pt-BR" w:eastAsia="es-ES_tradnl"/>
    </w:rPr>
  </w:style>
  <w:style w:type="character" w:styleId="Mencinsinresolver">
    <w:name w:val="Unresolved Mention"/>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styleId="Tablanormal2">
    <w:name w:val="Plain Table 2"/>
    <w:basedOn w:val="Tab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nfasis3">
    <w:name w:val="List Table 6 Colorful Accent 3"/>
    <w:basedOn w:val="Tab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
    <w:name w:val="Grid Table 1 Light"/>
    <w:basedOn w:val="Tab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4">
    <w:name w:val="Plain Table 4"/>
    <w:basedOn w:val="Tab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0">
    <w:name w:val="Table Normal"/>
    <w:rsid w:val="00F92F1A"/>
    <w:pPr>
      <w:pBdr>
        <w:top w:val="nil"/>
        <w:left w:val="nil"/>
        <w:bottom w:val="nil"/>
        <w:right w:val="nil"/>
        <w:between w:val="nil"/>
        <w:bar w:val="nil"/>
      </w:pBdr>
    </w:pPr>
    <w:rPr>
      <w:rFonts w:eastAsia="Arial Unicode MS"/>
      <w:sz w:val="20"/>
      <w:szCs w:val="20"/>
      <w:bdr w:val="nil"/>
      <w:lang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uentedeprrafopredeter"/>
    <w:link w:val="SubtituloInterno1"/>
    <w:rsid w:val="00DE7EB8"/>
    <w:rPr>
      <w:rFonts w:ascii="Times New Roman" w:eastAsia="Times New Roman" w:hAnsi="Times New Roman" w:cs="Times New Roman"/>
      <w:i/>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 w:type="paragraph" w:styleId="Prrafodelista">
    <w:name w:val="List Paragraph"/>
    <w:basedOn w:val="Normal"/>
    <w:uiPriority w:val="34"/>
    <w:qFormat/>
    <w:rsid w:val="00BB3462"/>
    <w:pPr>
      <w:spacing w:after="160" w:line="259" w:lineRule="auto"/>
      <w:ind w:left="720"/>
      <w:contextualSpacing/>
    </w:pPr>
    <w:rPr>
      <w:rFonts w:asciiTheme="minorHAnsi" w:eastAsiaTheme="minorHAnsi" w:hAnsiTheme="minorHAnsi" w:cstheme="minorBid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facebook.com/photo?fbid=10160967067498341&amp;set=pcb.10160967099833341" TargetMode="External"/><Relationship Id="rId1" Type="http://schemas.openxmlformats.org/officeDocument/2006/relationships/hyperlink" Target="https://www.youtube.com/watch?v=pYNtPvpoRm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OWuFDF2aysMTXGx10V/0wX6HZQ==">CgMxLjA4AHIhMU1Tb202bDNCMVhOM2FNOVJydjhrNW1vY29Qc3J5V3o2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8545</Words>
  <Characters>46998</Characters>
  <Application>Microsoft Office Word</Application>
  <DocSecurity>0</DocSecurity>
  <Lines>391</Lines>
  <Paragraphs>110</Paragraphs>
  <ScaleCrop>false</ScaleCrop>
  <Company/>
  <LinksUpToDate>false</LinksUpToDate>
  <CharactersWithSpaces>55433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URUTAÚ</cp:lastModifiedBy>
  <cp:revision>2</cp:revision>
  <dcterms:created xsi:type="dcterms:W3CDTF">2025-06-07T16:28:00Z</dcterms:created>
  <dcterms:modified xsi:type="dcterms:W3CDTF">2025-06-07T16:28:00Z</dcterms:modified>
</cp:coreProperties>
</file>