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B50D5" w14:textId="07396925" w:rsidR="000A324D" w:rsidRPr="007B2B2D" w:rsidRDefault="00000000">
      <w:pPr>
        <w:pBdr>
          <w:top w:val="nil"/>
          <w:left w:val="nil"/>
          <w:bottom w:val="nil"/>
          <w:right w:val="nil"/>
          <w:between w:val="nil"/>
        </w:pBdr>
        <w:jc w:val="center"/>
        <w:rPr>
          <w:b/>
          <w:color w:val="000000"/>
          <w:sz w:val="36"/>
          <w:szCs w:val="36"/>
          <w:lang w:val="en-US"/>
        </w:rPr>
      </w:pPr>
      <w:r>
        <w:rPr>
          <w:b/>
          <w:color w:val="000000"/>
          <w:sz w:val="36"/>
          <w:szCs w:val="36"/>
        </w:rPr>
        <w:t xml:space="preserve"> </w:t>
      </w:r>
      <w:r w:rsidR="00AB6D6A">
        <w:rPr>
          <w:b/>
          <w:color w:val="000000"/>
          <w:sz w:val="36"/>
          <w:szCs w:val="36"/>
        </w:rPr>
        <w:t>“</w:t>
      </w:r>
      <w:r w:rsidR="00AB6D6A" w:rsidRPr="007B2B2D">
        <w:rPr>
          <w:b/>
          <w:color w:val="000000"/>
          <w:sz w:val="36"/>
          <w:szCs w:val="36"/>
          <w:lang w:val="en-US"/>
        </w:rPr>
        <w:t>It is about us that she is talking, it is about our history too”: gender relations and women’s work at Specialized Reference Center for Social Assistance</w:t>
      </w:r>
    </w:p>
    <w:p w14:paraId="04A8AE8F" w14:textId="77777777" w:rsidR="000A324D" w:rsidRPr="007B2B2D" w:rsidRDefault="000A324D">
      <w:pPr>
        <w:rPr>
          <w:b/>
          <w:lang w:val="en-US"/>
        </w:rPr>
      </w:pPr>
    </w:p>
    <w:p w14:paraId="563D59BF" w14:textId="77777777" w:rsidR="000A324D" w:rsidRPr="007B2B2D" w:rsidRDefault="000A324D">
      <w:pPr>
        <w:rPr>
          <w:i/>
          <w:sz w:val="28"/>
          <w:szCs w:val="28"/>
          <w:lang w:val="en-US"/>
        </w:rPr>
      </w:pPr>
    </w:p>
    <w:p w14:paraId="0AA8DE44" w14:textId="77777777" w:rsidR="000A324D" w:rsidRPr="007B2B2D" w:rsidRDefault="00000000">
      <w:pPr>
        <w:rPr>
          <w:rFonts w:ascii="Times" w:eastAsia="Times" w:hAnsi="Times" w:cs="Times"/>
          <w:i/>
          <w:sz w:val="28"/>
          <w:szCs w:val="28"/>
          <w:lang w:val="en-US"/>
        </w:rPr>
      </w:pPr>
      <w:r w:rsidRPr="007B2B2D">
        <w:rPr>
          <w:noProof/>
          <w:lang w:val="en-US"/>
        </w:rPr>
        <mc:AlternateContent>
          <mc:Choice Requires="wpg">
            <w:drawing>
              <wp:anchor distT="4294967295" distB="4294967295" distL="114300" distR="114300" simplePos="0" relativeHeight="251658240" behindDoc="0" locked="0" layoutInCell="1" hidden="0" allowOverlap="1" wp14:anchorId="5A72E539" wp14:editId="04D0A7FB">
                <wp:simplePos x="0" y="0"/>
                <wp:positionH relativeFrom="column">
                  <wp:posOffset>1</wp:posOffset>
                </wp:positionH>
                <wp:positionV relativeFrom="paragraph">
                  <wp:posOffset>55896</wp:posOffset>
                </wp:positionV>
                <wp:extent cx="6172200" cy="25400"/>
                <wp:effectExtent l="0" t="0" r="0" b="0"/>
                <wp:wrapNone/>
                <wp:docPr id="23" name="Conector de Seta Ret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72200" cy="25400"/>
                        </a:xfrm>
                        <a:prstGeom prst="rect"/>
                        <a:ln/>
                      </pic:spPr>
                    </pic:pic>
                  </a:graphicData>
                </a:graphic>
              </wp:anchor>
            </w:drawing>
          </mc:Fallback>
        </mc:AlternateContent>
      </w:r>
    </w:p>
    <w:p w14:paraId="0B637D12" w14:textId="77777777" w:rsidR="000A324D" w:rsidRPr="007B2B2D" w:rsidRDefault="000A324D">
      <w:pPr>
        <w:rPr>
          <w:b/>
          <w:sz w:val="20"/>
          <w:szCs w:val="20"/>
          <w:lang w:val="en-US"/>
        </w:rPr>
      </w:pPr>
    </w:p>
    <w:p w14:paraId="02C1CF05" w14:textId="77777777" w:rsidR="000A324D" w:rsidRPr="007B2B2D" w:rsidRDefault="00000000">
      <w:pPr>
        <w:pBdr>
          <w:top w:val="nil"/>
          <w:left w:val="nil"/>
          <w:bottom w:val="nil"/>
          <w:right w:val="nil"/>
          <w:between w:val="nil"/>
        </w:pBdr>
        <w:spacing w:after="120"/>
        <w:jc w:val="center"/>
        <w:rPr>
          <w:b/>
          <w:smallCaps/>
          <w:color w:val="000000"/>
          <w:sz w:val="20"/>
          <w:szCs w:val="20"/>
          <w:lang w:val="en-US"/>
        </w:rPr>
      </w:pPr>
      <w:r w:rsidRPr="007B2B2D">
        <w:rPr>
          <w:b/>
          <w:smallCaps/>
          <w:color w:val="000000"/>
          <w:sz w:val="20"/>
          <w:szCs w:val="20"/>
          <w:lang w:val="en-US"/>
        </w:rPr>
        <w:t>Abstract</w:t>
      </w:r>
    </w:p>
    <w:p w14:paraId="602F9E20" w14:textId="41ED2520" w:rsidR="000A324D" w:rsidRPr="007B2B2D" w:rsidRDefault="00C36D2D">
      <w:pPr>
        <w:jc w:val="both"/>
        <w:rPr>
          <w:sz w:val="20"/>
          <w:szCs w:val="20"/>
          <w:lang w:val="en-US"/>
        </w:rPr>
      </w:pPr>
      <w:r w:rsidRPr="007B2B2D">
        <w:rPr>
          <w:color w:val="000000"/>
          <w:sz w:val="20"/>
          <w:szCs w:val="20"/>
          <w:lang w:val="en-US"/>
        </w:rPr>
        <w:t>The objective of this study was to understand the impacts on the mental health of workers at the Specialized Reference Center for Social Assistance (CREAS) when they provide services to women in situations of rights violations. This is a qualitative, exploratory, and cross-sectional study. The sample consisted of 11 workers linked to CREAS units in Rio Grande do Sul. Data collection was carried out through semi-structured interviews. The data were analyzed and classified into three themes using the thematic analysis method. The results showed that the impacts on the mental health of workers are associated with the suffering experienced when providing services to other women, as they identify aspects of gender inequality in their stories. It was also observed that the lack of training and recognition of social assistance significantly contributes to the suffering of workers at work. On the other hand, the collective nature of work and the subjective mobilization promoted by gender identification are protective factors. It is concluded that the mental health of CREAS workers is affected by feelings of anxiety, frustration and insecurity when serving other women in the institution, linked to factors of precariousness at work.</w:t>
      </w:r>
    </w:p>
    <w:p w14:paraId="1DD20B05" w14:textId="77777777" w:rsidR="000A324D" w:rsidRPr="007B2B2D" w:rsidRDefault="000A324D">
      <w:pPr>
        <w:rPr>
          <w:sz w:val="20"/>
          <w:szCs w:val="20"/>
          <w:lang w:val="en-US"/>
        </w:rPr>
      </w:pPr>
    </w:p>
    <w:p w14:paraId="1DFD7DAF" w14:textId="77777777" w:rsidR="000A324D" w:rsidRPr="007B2B2D" w:rsidRDefault="00000000">
      <w:pPr>
        <w:rPr>
          <w:b/>
          <w:sz w:val="20"/>
          <w:szCs w:val="20"/>
          <w:lang w:val="en-US"/>
        </w:rPr>
      </w:pPr>
      <w:r w:rsidRPr="007B2B2D">
        <w:rPr>
          <w:b/>
          <w:sz w:val="20"/>
          <w:szCs w:val="20"/>
          <w:lang w:val="en-US"/>
        </w:rPr>
        <w:t>Keywords</w:t>
      </w:r>
    </w:p>
    <w:p w14:paraId="20CB6543" w14:textId="273FEE25" w:rsidR="000A324D" w:rsidRPr="007B2B2D" w:rsidRDefault="00C36D2D">
      <w:pPr>
        <w:jc w:val="both"/>
        <w:rPr>
          <w:sz w:val="20"/>
          <w:szCs w:val="20"/>
          <w:lang w:val="en-US"/>
        </w:rPr>
      </w:pPr>
      <w:r w:rsidRPr="007B2B2D">
        <w:rPr>
          <w:color w:val="000000"/>
          <w:sz w:val="20"/>
          <w:szCs w:val="20"/>
          <w:lang w:val="en-US"/>
        </w:rPr>
        <w:t>Women; Mental health; Social assistance; Workers; Psychodynamics of work</w:t>
      </w:r>
    </w:p>
    <w:p w14:paraId="35F88824" w14:textId="77777777" w:rsidR="000A324D" w:rsidRDefault="000A324D">
      <w:pPr>
        <w:jc w:val="both"/>
        <w:rPr>
          <w:sz w:val="20"/>
          <w:szCs w:val="20"/>
        </w:rPr>
      </w:pPr>
    </w:p>
    <w:p w14:paraId="1A8BADE3" w14:textId="4CF2F0A1" w:rsidR="000A324D" w:rsidRDefault="00000000">
      <w:pPr>
        <w:pBdr>
          <w:top w:val="nil"/>
          <w:left w:val="nil"/>
          <w:bottom w:val="nil"/>
          <w:right w:val="nil"/>
          <w:between w:val="nil"/>
        </w:pBdr>
        <w:spacing w:after="120"/>
        <w:jc w:val="center"/>
        <w:rPr>
          <w:b/>
          <w:smallCaps/>
          <w:color w:val="000000"/>
          <w:sz w:val="20"/>
          <w:szCs w:val="20"/>
        </w:rPr>
      </w:pPr>
      <w:r>
        <w:rPr>
          <w:b/>
          <w:smallCaps/>
          <w:color w:val="000000"/>
          <w:sz w:val="20"/>
          <w:szCs w:val="20"/>
        </w:rPr>
        <w:t>Resumo</w:t>
      </w:r>
    </w:p>
    <w:p w14:paraId="7B9AAB03" w14:textId="6BA4210C" w:rsidR="000A324D" w:rsidRPr="002F3F5D" w:rsidRDefault="00C36D2D">
      <w:pPr>
        <w:jc w:val="both"/>
        <w:rPr>
          <w:i/>
          <w:sz w:val="20"/>
          <w:szCs w:val="20"/>
          <w:lang w:val="pt-BR"/>
        </w:rPr>
      </w:pPr>
      <w:r w:rsidRPr="002F3F5D">
        <w:rPr>
          <w:color w:val="000000"/>
          <w:sz w:val="20"/>
          <w:szCs w:val="20"/>
          <w:lang w:val="pt-BR"/>
        </w:rPr>
        <w:t xml:space="preserve">O objetivo deste estudo foi compreender os impactos gerados na saúde mental das trabalhadoras do Centro de Referência Especializado de Assistência Social (CREAS) frente aos atendimentos de mulheres em situação de violação de direitos. Trata-se de um estudo de caráter qualitativo, exploratório e transversal. A amostra foi composta por 11 trabalhadoras vinculadas a unidades de CREAS no Rio Grande do Sul. A coleta de dados ocorreu através de questionário sociodemográfico e entrevistas semiestruturadas. Os dados foram analisados e classificados em três temas pelo método da análise temática. Os resultados apontaram que os impactos à saúde mental das trabalhadoras estão associados ao sofrimento vivenciado ao atender outras mulheres, pois identificam em suas histórias aspectos de desigualdade de gênero. Observa-se ainda que a ausência de capacitação e de reconhecimento do trabalho na assistência social, tem colaboração significativa para o sofrimento laboral das trabalhadoras. Por outro lado, a coletividade de trabalho e a mobilização subjetiva promovida </w:t>
      </w:r>
      <w:r w:rsidRPr="002F3F5D">
        <w:rPr>
          <w:color w:val="000000"/>
          <w:sz w:val="20"/>
          <w:szCs w:val="20"/>
          <w:shd w:val="clear" w:color="auto" w:fill="FFFFFF"/>
          <w:lang w:val="pt-BR"/>
        </w:rPr>
        <w:t>pela identificação de gênero são</w:t>
      </w:r>
      <w:r w:rsidRPr="002F3F5D">
        <w:rPr>
          <w:color w:val="000000"/>
          <w:sz w:val="20"/>
          <w:szCs w:val="20"/>
          <w:lang w:val="pt-BR"/>
        </w:rPr>
        <w:t xml:space="preserve"> fatores protetivos. Conclui-se que a saúde mental das trabalhadoras do CREAS é afetada através de sentimentos de ansiedade, frustração e insegurança ao atenderem outras mulheres no dispositivo e que estas vivências são intensificadas pela precarização no trabalho.</w:t>
      </w:r>
    </w:p>
    <w:p w14:paraId="779F9237" w14:textId="77777777" w:rsidR="000A324D" w:rsidRPr="002F3F5D" w:rsidRDefault="000A324D">
      <w:pPr>
        <w:rPr>
          <w:sz w:val="20"/>
          <w:szCs w:val="20"/>
          <w:lang w:val="pt-BR"/>
        </w:rPr>
      </w:pPr>
    </w:p>
    <w:p w14:paraId="3FB9390C" w14:textId="0B718D83" w:rsidR="000A324D" w:rsidRPr="002F3F5D" w:rsidRDefault="00000000">
      <w:pPr>
        <w:jc w:val="both"/>
        <w:rPr>
          <w:b/>
          <w:sz w:val="20"/>
          <w:szCs w:val="20"/>
          <w:lang w:val="pt-BR"/>
        </w:rPr>
      </w:pPr>
      <w:r w:rsidRPr="002F3F5D">
        <w:rPr>
          <w:b/>
          <w:sz w:val="20"/>
          <w:szCs w:val="20"/>
          <w:lang w:val="pt-BR"/>
        </w:rPr>
        <w:t>Palavras-chave</w:t>
      </w:r>
    </w:p>
    <w:p w14:paraId="3FCE5EF2" w14:textId="18625C97" w:rsidR="000A324D" w:rsidRDefault="00C36D2D">
      <w:pPr>
        <w:jc w:val="both"/>
        <w:rPr>
          <w:sz w:val="20"/>
          <w:szCs w:val="20"/>
        </w:rPr>
      </w:pPr>
      <w:r w:rsidRPr="002F3F5D">
        <w:rPr>
          <w:color w:val="000000"/>
          <w:sz w:val="20"/>
          <w:szCs w:val="20"/>
          <w:lang w:val="pt-BR"/>
        </w:rPr>
        <w:t>Mulheres; Saúde mental; Assistência Social; Trabalhadoras; Psicodinâmica do trabalho</w:t>
      </w:r>
      <w:r>
        <w:rPr>
          <w:noProof/>
        </w:rPr>
        <w:drawing>
          <wp:anchor distT="0" distB="0" distL="114300" distR="114300" simplePos="0" relativeHeight="251659264" behindDoc="0" locked="0" layoutInCell="1" hidden="0" allowOverlap="1" wp14:anchorId="53C90DB7" wp14:editId="632014E6">
            <wp:simplePos x="0" y="0"/>
            <wp:positionH relativeFrom="column">
              <wp:posOffset>5400675</wp:posOffset>
            </wp:positionH>
            <wp:positionV relativeFrom="paragraph">
              <wp:posOffset>0</wp:posOffset>
            </wp:positionV>
            <wp:extent cx="396000" cy="2592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6000" cy="259200"/>
                    </a:xfrm>
                    <a:prstGeom prst="rect">
                      <a:avLst/>
                    </a:prstGeom>
                    <a:ln/>
                  </pic:spPr>
                </pic:pic>
              </a:graphicData>
            </a:graphic>
          </wp:anchor>
        </w:drawing>
      </w:r>
    </w:p>
    <w:p w14:paraId="6B1D3EBB" w14:textId="77777777" w:rsidR="000A324D" w:rsidRDefault="000A324D">
      <w:pPr>
        <w:rPr>
          <w:b/>
        </w:rPr>
      </w:pPr>
    </w:p>
    <w:p w14:paraId="5BFC7D73" w14:textId="1437F83D" w:rsidR="000A324D" w:rsidRPr="002F3F5D" w:rsidRDefault="00000000">
      <w:pPr>
        <w:pBdr>
          <w:top w:val="nil"/>
          <w:left w:val="nil"/>
          <w:bottom w:val="nil"/>
          <w:right w:val="nil"/>
          <w:between w:val="nil"/>
        </w:pBdr>
        <w:jc w:val="center"/>
        <w:rPr>
          <w:color w:val="000000"/>
          <w:lang w:val="pt-BR"/>
        </w:rPr>
      </w:pPr>
      <w:r>
        <w:br w:type="page"/>
      </w:r>
      <w:r w:rsidR="00C36D2D" w:rsidRPr="002F3F5D">
        <w:rPr>
          <w:color w:val="000000"/>
          <w:lang w:val="pt-BR"/>
        </w:rPr>
        <w:lastRenderedPageBreak/>
        <w:t>“É da gente que ela está falando, é da nossa história também”: relações de gênero e trabalho de mulheres no Centro de Referência Especializado de Assistência Social</w:t>
      </w:r>
    </w:p>
    <w:p w14:paraId="6BC59DD7" w14:textId="77777777" w:rsidR="00C36D2D" w:rsidRPr="002F3F5D" w:rsidRDefault="00C36D2D">
      <w:pPr>
        <w:pBdr>
          <w:top w:val="nil"/>
          <w:left w:val="nil"/>
          <w:bottom w:val="nil"/>
          <w:right w:val="nil"/>
          <w:between w:val="nil"/>
        </w:pBdr>
        <w:jc w:val="center"/>
        <w:rPr>
          <w:color w:val="000000"/>
          <w:lang w:val="pt-BR"/>
        </w:rPr>
      </w:pPr>
    </w:p>
    <w:p w14:paraId="006585D0" w14:textId="1A16B17F" w:rsidR="000A324D" w:rsidRDefault="00000000">
      <w:pPr>
        <w:pBdr>
          <w:top w:val="nil"/>
          <w:left w:val="nil"/>
          <w:bottom w:val="nil"/>
          <w:right w:val="nil"/>
          <w:between w:val="nil"/>
        </w:pBdr>
        <w:jc w:val="center"/>
        <w:rPr>
          <w:b/>
          <w:color w:val="000000"/>
          <w:lang w:val="pt-BR"/>
        </w:rPr>
      </w:pPr>
      <w:r w:rsidRPr="002F3F5D">
        <w:rPr>
          <w:b/>
          <w:color w:val="000000"/>
          <w:lang w:val="pt-BR"/>
        </w:rPr>
        <w:t>Introdu</w:t>
      </w:r>
      <w:r w:rsidR="00C36D2D" w:rsidRPr="002F3F5D">
        <w:rPr>
          <w:b/>
          <w:color w:val="000000"/>
          <w:lang w:val="pt-BR"/>
        </w:rPr>
        <w:t>ção</w:t>
      </w:r>
    </w:p>
    <w:p w14:paraId="672A7206" w14:textId="77777777" w:rsidR="001E028F" w:rsidRPr="002F3F5D" w:rsidRDefault="001E028F">
      <w:pPr>
        <w:pBdr>
          <w:top w:val="nil"/>
          <w:left w:val="nil"/>
          <w:bottom w:val="nil"/>
          <w:right w:val="nil"/>
          <w:between w:val="nil"/>
        </w:pBdr>
        <w:jc w:val="center"/>
        <w:rPr>
          <w:b/>
          <w:color w:val="000000"/>
          <w:lang w:val="pt-BR"/>
        </w:rPr>
      </w:pPr>
    </w:p>
    <w:p w14:paraId="1C323B2E" w14:textId="39C6BB2F" w:rsidR="00C36D2D" w:rsidRDefault="00C36D2D" w:rsidP="00C36D2D">
      <w:pPr>
        <w:pBdr>
          <w:top w:val="nil"/>
          <w:left w:val="nil"/>
          <w:bottom w:val="nil"/>
          <w:right w:val="nil"/>
          <w:between w:val="nil"/>
        </w:pBdr>
        <w:spacing w:line="360" w:lineRule="auto"/>
        <w:ind w:firstLine="708"/>
        <w:jc w:val="both"/>
        <w:rPr>
          <w:color w:val="000000"/>
        </w:rPr>
      </w:pPr>
      <w:r w:rsidRPr="002F3F5D">
        <w:rPr>
          <w:color w:val="000000"/>
          <w:lang w:val="pt-BR"/>
        </w:rPr>
        <w:t>A</w:t>
      </w:r>
      <w:r w:rsidRPr="00C36D2D">
        <w:rPr>
          <w:color w:val="000000"/>
          <w:lang w:val="pt-BR" w:eastAsia="pt-BR"/>
        </w:rPr>
        <w:t> violência de gênero é um problema sócio-histórico e afeta a saúde mental das mulheres no mundo do trabalho. As trabalhadoras da assistência social têm sofrido impactos dos modelos laborais desiguais do Sistema Único de Assistência Social (SUAS) ao atenderem outras mulheres em situação de violação de direitos. O SUAS é reconhecido como uma política pública implementada no Brasil em 2005, subsidiada por recursos federais, estaduais e municipais, cuja função é lidar com situações de pobreza, vulnerabilidade social e risco social das comunidades de forma descentralizada (Ministério da Cidadania, 20</w:t>
      </w:r>
      <w:r w:rsidR="00BF41A0">
        <w:rPr>
          <w:color w:val="000000"/>
          <w:lang w:val="pt-BR" w:eastAsia="pt-BR"/>
        </w:rPr>
        <w:t>04</w:t>
      </w:r>
      <w:r w:rsidRPr="00C36D2D">
        <w:rPr>
          <w:color w:val="000000"/>
          <w:lang w:val="pt-BR" w:eastAsia="pt-BR"/>
        </w:rPr>
        <w:t>). </w:t>
      </w:r>
    </w:p>
    <w:p w14:paraId="552EAAC4" w14:textId="77777777" w:rsidR="00C36D2D" w:rsidRDefault="00C36D2D" w:rsidP="00C36D2D">
      <w:pPr>
        <w:pBdr>
          <w:top w:val="nil"/>
          <w:left w:val="nil"/>
          <w:bottom w:val="nil"/>
          <w:right w:val="nil"/>
          <w:between w:val="nil"/>
        </w:pBdr>
        <w:spacing w:line="360" w:lineRule="auto"/>
        <w:ind w:firstLine="708"/>
        <w:jc w:val="both"/>
        <w:rPr>
          <w:color w:val="000000"/>
        </w:rPr>
      </w:pPr>
      <w:r w:rsidRPr="00C36D2D">
        <w:rPr>
          <w:color w:val="000000"/>
          <w:lang w:val="pt-BR" w:eastAsia="pt-BR"/>
        </w:rPr>
        <w:t>O Centro de Referência Especializado de Assistência Social (CREAS) representa uma das redes de atendimento socioassistencial, subsidiada pela Política Nacional de Assistência Social (PNAS). O papel do CREAS é oferecer trabalho de Proteção Social Especial (PSE) a famílias e indivíduos em situação de risco pessoal ou social, que tiveram seus direitos violados, através de uma equipe interdisciplinar, formada por psicólogas, assistentes sociais, advogadas e educadoras sociais, para a superação da situação vivenciada (Ministério da Cidadania, 2021). </w:t>
      </w:r>
    </w:p>
    <w:p w14:paraId="35B2B87A" w14:textId="77777777" w:rsidR="00C36D2D" w:rsidRDefault="00C36D2D" w:rsidP="00C36D2D">
      <w:pPr>
        <w:pBdr>
          <w:top w:val="nil"/>
          <w:left w:val="nil"/>
          <w:bottom w:val="nil"/>
          <w:right w:val="nil"/>
          <w:between w:val="nil"/>
        </w:pBdr>
        <w:spacing w:line="360" w:lineRule="auto"/>
        <w:ind w:firstLine="708"/>
        <w:jc w:val="both"/>
        <w:rPr>
          <w:color w:val="000000"/>
        </w:rPr>
      </w:pPr>
      <w:r w:rsidRPr="00C36D2D">
        <w:rPr>
          <w:color w:val="000000"/>
          <w:lang w:val="pt-BR" w:eastAsia="pt-BR"/>
        </w:rPr>
        <w:t xml:space="preserve">Um dos tipos de assistência que o CREAS oferece é o atendimento às mulheres em situação de violação de direitos. Entende-se por violação de direitos as situações em que as mulheres e/ou familiares têm seus direitos básicos negados ou infringidos. Isso inclui, mas não se limita a situações de negligência, violência doméstica, abuso sexual, exploração, discriminação e outras formas de injustiça social que impactam negativamente a dignidade e o bem-estar das mulheres, necessitando de intervenções especializadas para a proteção e garantia desses direitos (Luzia &amp; </w:t>
      </w:r>
      <w:proofErr w:type="spellStart"/>
      <w:r w:rsidRPr="00C36D2D">
        <w:rPr>
          <w:color w:val="000000"/>
          <w:lang w:val="pt-BR" w:eastAsia="pt-BR"/>
        </w:rPr>
        <w:t>Liporoni</w:t>
      </w:r>
      <w:proofErr w:type="spellEnd"/>
      <w:r w:rsidRPr="00C36D2D">
        <w:rPr>
          <w:color w:val="000000"/>
          <w:lang w:val="pt-BR" w:eastAsia="pt-BR"/>
        </w:rPr>
        <w:t>, 2023). </w:t>
      </w:r>
    </w:p>
    <w:p w14:paraId="55A14B49" w14:textId="77777777" w:rsidR="00C36D2D" w:rsidRDefault="00C36D2D" w:rsidP="00C36D2D">
      <w:pPr>
        <w:pBdr>
          <w:top w:val="nil"/>
          <w:left w:val="nil"/>
          <w:bottom w:val="nil"/>
          <w:right w:val="nil"/>
          <w:between w:val="nil"/>
        </w:pBdr>
        <w:spacing w:line="360" w:lineRule="auto"/>
        <w:ind w:firstLine="708"/>
        <w:jc w:val="both"/>
        <w:rPr>
          <w:color w:val="000000"/>
        </w:rPr>
      </w:pPr>
      <w:r w:rsidRPr="00C36D2D">
        <w:rPr>
          <w:color w:val="000000"/>
          <w:lang w:val="pt-BR" w:eastAsia="pt-BR"/>
        </w:rPr>
        <w:t xml:space="preserve">Quando se trata de mulheres, a maioria dos casos atendidos no CREAS são de violência contra a mulher, que é uma forma de violação de direitos. Os dados da vigilância socioassistencial registraram em 2023, cerca de 48.669 novos casos de mulheres adultas (18 a 59 anos) vítimas de violência intrafamiliar (física, psicológica e sexual) atendidas nas unidades do CREAS (Ministério do Desenvolvimento e Assistência Social, Família e Combate à Fome, 2024). No Brasil, na última década (2012-2022), ao menos 48.289 mulheres foram mortas, apenas por serem mulheres. No ano de 2022 foram 3.806 vítimas no Brasil, o que representa uma taxa de 3,5 casos para cada grupo de 100 mil mulheres, sendo que a chance de uma mulher negra ser assassinada foi 1,7 vezes maior do </w:t>
      </w:r>
      <w:r w:rsidRPr="00C36D2D">
        <w:rPr>
          <w:color w:val="000000"/>
          <w:lang w:val="pt-BR" w:eastAsia="pt-BR"/>
        </w:rPr>
        <w:lastRenderedPageBreak/>
        <w:t>que a de uma mulher não negra. No estado do Rio Grande do Sul foram computados 250 homicídios de mulheres nesse mesmo ano (Instituto de Pesquisa Econômica Aplicada, 2024). </w:t>
      </w:r>
    </w:p>
    <w:p w14:paraId="647E213B" w14:textId="77777777" w:rsidR="00C36D2D" w:rsidRDefault="00C36D2D" w:rsidP="00C36D2D">
      <w:pPr>
        <w:pBdr>
          <w:top w:val="nil"/>
          <w:left w:val="nil"/>
          <w:bottom w:val="nil"/>
          <w:right w:val="nil"/>
          <w:between w:val="nil"/>
        </w:pBdr>
        <w:spacing w:line="360" w:lineRule="auto"/>
        <w:ind w:firstLine="708"/>
        <w:jc w:val="both"/>
        <w:rPr>
          <w:color w:val="000000"/>
        </w:rPr>
      </w:pPr>
      <w:r w:rsidRPr="00C36D2D">
        <w:rPr>
          <w:color w:val="000000"/>
          <w:lang w:val="pt-BR" w:eastAsia="pt-BR"/>
        </w:rPr>
        <w:t>Os casos de violência contra a mulher que são atendidos no CREAS, em grande parte, são atendidos por profissionais mulheres. Segundo l</w:t>
      </w:r>
      <w:r w:rsidRPr="00C36D2D">
        <w:rPr>
          <w:color w:val="000000"/>
          <w:shd w:val="clear" w:color="auto" w:fill="FFFFFF"/>
          <w:lang w:val="pt-BR" w:eastAsia="pt-BR"/>
        </w:rPr>
        <w:t>evantamento do Censo SUAS de 2017, 81% das trabalhadoras do SUAS são mulheres</w:t>
      </w:r>
      <w:r w:rsidRPr="00C36D2D">
        <w:rPr>
          <w:color w:val="000000"/>
          <w:lang w:val="pt-BR" w:eastAsia="pt-BR"/>
        </w:rPr>
        <w:t xml:space="preserve"> (Ministério do Desenvolvimento Social, 2018). A alta representatividade feminina na assistência social é reflexo tanto de mulheres ocupando as equipes técnicas, bem como de mulheres se configurando como usuárias no serviço. Nesse caso levanta-se a questão de uma feminilização da assistência social se referindo a centralidade dos papéis femininos no ato de “cuidar” do SUAS (Cisne, 2007). Entretanto, são escassas as discussões que envolvem as relações subjetivas das trabalhadoras, atreladas as similaridades das experiências individuais e sociais das usuárias.</w:t>
      </w:r>
    </w:p>
    <w:p w14:paraId="4E77A38E" w14:textId="77777777" w:rsidR="00C36D2D" w:rsidRDefault="00C36D2D" w:rsidP="00C36D2D">
      <w:pPr>
        <w:pBdr>
          <w:top w:val="nil"/>
          <w:left w:val="nil"/>
          <w:bottom w:val="nil"/>
          <w:right w:val="nil"/>
          <w:between w:val="nil"/>
        </w:pBdr>
        <w:spacing w:line="360" w:lineRule="auto"/>
        <w:ind w:firstLine="708"/>
        <w:jc w:val="both"/>
        <w:rPr>
          <w:color w:val="000000"/>
        </w:rPr>
      </w:pPr>
      <w:r w:rsidRPr="00C36D2D">
        <w:rPr>
          <w:color w:val="000000"/>
          <w:lang w:val="pt-BR" w:eastAsia="pt-BR"/>
        </w:rPr>
        <w:t>Nos casos em que ocorrem violação de direitos, é investida maior atenção às intervenções e atendimentos às vítimas, sendo poucos os estudos que busquem compreender o sofrimento psíquico das trabalhadoras que lidam diretamente com essa população, como é o caso das trabalhadoras do CREAS. Além do conteúdo técnico, o trabalho em assistência social exige disponibilidade afetiva e alta necessidade de adaptação para agir em situações urgentes, o que pode levar a um desgaste emocional significativo, gerando angústia e frustração (Silva, Vasconcellos, &amp; Figueiredo, 2018). </w:t>
      </w:r>
    </w:p>
    <w:p w14:paraId="3D70A8AA" w14:textId="77777777" w:rsidR="00C36D2D" w:rsidRDefault="00C36D2D" w:rsidP="00C36D2D">
      <w:pPr>
        <w:pBdr>
          <w:top w:val="nil"/>
          <w:left w:val="nil"/>
          <w:bottom w:val="nil"/>
          <w:right w:val="nil"/>
          <w:between w:val="nil"/>
        </w:pBdr>
        <w:spacing w:line="360" w:lineRule="auto"/>
        <w:ind w:firstLine="708"/>
        <w:jc w:val="both"/>
        <w:rPr>
          <w:color w:val="000000"/>
        </w:rPr>
      </w:pPr>
      <w:r w:rsidRPr="00C36D2D">
        <w:rPr>
          <w:color w:val="000000"/>
          <w:lang w:val="pt-BR" w:eastAsia="pt-BR"/>
        </w:rPr>
        <w:t>A discriminação de gênero atravessa a história das mulheres em sua totalidade, abrangendo tanto o público de usuárias, quanto das trabalhadoras. Entende-se por gênero a construção social atribuída ao sexo biológico (Araujo &amp; Gonzalez, 2021), mas que não se limita a demarcação de características físicas, pois culmina em um conjunto de normas que ditam como a mulher pode ou não se comportar no meio familiar, social e político. Essas normas delimitam-se por meio de forças dominantes que configuram as interações sociais representadas e naturalizadas pela subordinação do feminino ao masculino (Portella &amp; Dresch, 2024).</w:t>
      </w:r>
    </w:p>
    <w:p w14:paraId="20D0B655" w14:textId="77777777" w:rsidR="00C36D2D" w:rsidRDefault="00C36D2D" w:rsidP="00C36D2D">
      <w:pPr>
        <w:pBdr>
          <w:top w:val="nil"/>
          <w:left w:val="nil"/>
          <w:bottom w:val="nil"/>
          <w:right w:val="nil"/>
          <w:between w:val="nil"/>
        </w:pBdr>
        <w:spacing w:line="360" w:lineRule="auto"/>
        <w:ind w:firstLine="708"/>
        <w:jc w:val="both"/>
        <w:rPr>
          <w:color w:val="000000"/>
        </w:rPr>
      </w:pPr>
      <w:r w:rsidRPr="00C36D2D">
        <w:rPr>
          <w:color w:val="000000"/>
          <w:lang w:val="pt-BR" w:eastAsia="pt-BR"/>
        </w:rPr>
        <w:t xml:space="preserve">Exercer um trabalho, enquanto mulher, que remete a um lugar de cuidado do outro, pode naturalmente ser confundido como uma função inata e não como uma atribuição técnica. Essa condição de responsável pelo cuidado seja no trabalho remunerado ou doméstico (trabalho não remunerado), ainda é vista como um atributo moral e restrito às mulheres. Assim, estão sujeitas a maior sobrecarga e a diversas maneiras de discriminação de gênero, prejudicando a sua saúde (Curi, Dresch, &amp; </w:t>
      </w:r>
      <w:proofErr w:type="spellStart"/>
      <w:r w:rsidRPr="00C36D2D">
        <w:rPr>
          <w:color w:val="000000"/>
          <w:lang w:val="pt-BR" w:eastAsia="pt-BR"/>
        </w:rPr>
        <w:t>Jashar</w:t>
      </w:r>
      <w:proofErr w:type="spellEnd"/>
      <w:r w:rsidRPr="00C36D2D">
        <w:rPr>
          <w:color w:val="000000"/>
          <w:lang w:val="pt-BR" w:eastAsia="pt-BR"/>
        </w:rPr>
        <w:t>, 2024). </w:t>
      </w:r>
    </w:p>
    <w:p w14:paraId="2DF69AEC" w14:textId="77777777" w:rsidR="00C36D2D" w:rsidRDefault="00C36D2D" w:rsidP="00C36D2D">
      <w:pPr>
        <w:pBdr>
          <w:top w:val="nil"/>
          <w:left w:val="nil"/>
          <w:bottom w:val="nil"/>
          <w:right w:val="nil"/>
          <w:between w:val="nil"/>
        </w:pBdr>
        <w:spacing w:line="360" w:lineRule="auto"/>
        <w:ind w:firstLine="708"/>
        <w:jc w:val="both"/>
        <w:rPr>
          <w:color w:val="000000"/>
        </w:rPr>
      </w:pPr>
      <w:r w:rsidRPr="00C36D2D">
        <w:rPr>
          <w:color w:val="000000"/>
          <w:lang w:val="pt-BR" w:eastAsia="pt-BR"/>
        </w:rPr>
        <w:lastRenderedPageBreak/>
        <w:t>Além disso, as narrativas das usuárias podem ter impacto direto na produção das subjetividades das trabalhadoras. O trabalho é elemento central na construção da identidade e saúde das pessoas, implicadas nas jornadas de vida individuais para além da vivência do trabalho (</w:t>
      </w:r>
      <w:proofErr w:type="spellStart"/>
      <w:r w:rsidRPr="00C36D2D">
        <w:rPr>
          <w:color w:val="000000"/>
          <w:lang w:val="pt-BR" w:eastAsia="pt-BR"/>
        </w:rPr>
        <w:t>Dejours</w:t>
      </w:r>
      <w:proofErr w:type="spellEnd"/>
      <w:r w:rsidRPr="00C36D2D">
        <w:rPr>
          <w:color w:val="000000"/>
          <w:lang w:val="pt-BR" w:eastAsia="pt-BR"/>
        </w:rPr>
        <w:t xml:space="preserve">, 1992). A Psicodinâmica do Trabalho (PDT) propõe compreender as relações da organização do trabalho com a saúde mental, constatando que é indissociável o indivíduo sentir sofrimento e prazer nas experiências laborais </w:t>
      </w:r>
      <w:r w:rsidRPr="00C36D2D">
        <w:rPr>
          <w:color w:val="0D0D0D"/>
          <w:shd w:val="clear" w:color="auto" w:fill="FFFFFF"/>
          <w:lang w:val="pt-BR" w:eastAsia="pt-BR"/>
        </w:rPr>
        <w:t>(Merlo &amp; Mendes, 2009).</w:t>
      </w:r>
      <w:r w:rsidRPr="00C36D2D">
        <w:rPr>
          <w:rFonts w:ascii="Arial" w:hAnsi="Arial" w:cs="Arial"/>
          <w:color w:val="0D0D0D"/>
          <w:shd w:val="clear" w:color="auto" w:fill="FFFFFF"/>
          <w:lang w:val="pt-BR" w:eastAsia="pt-BR"/>
        </w:rPr>
        <w:t> </w:t>
      </w:r>
    </w:p>
    <w:p w14:paraId="68C24FA0" w14:textId="77777777" w:rsidR="00C36D2D" w:rsidRDefault="00C36D2D" w:rsidP="00C36D2D">
      <w:pPr>
        <w:pBdr>
          <w:top w:val="nil"/>
          <w:left w:val="nil"/>
          <w:bottom w:val="nil"/>
          <w:right w:val="nil"/>
          <w:between w:val="nil"/>
        </w:pBdr>
        <w:spacing w:line="360" w:lineRule="auto"/>
        <w:ind w:firstLine="708"/>
        <w:jc w:val="both"/>
        <w:rPr>
          <w:color w:val="000000"/>
        </w:rPr>
      </w:pPr>
      <w:r w:rsidRPr="00C36D2D">
        <w:rPr>
          <w:color w:val="000000"/>
          <w:lang w:val="pt-BR" w:eastAsia="pt-BR"/>
        </w:rPr>
        <w:t>Na PDT, a saúde mental é impactada quando há um conflito entre o prescrito e o real no trabalho (Miranda, 2024). No entanto, o sofrimento psíquico pode ser transformado em saúde ou amenizado através de estratégias defensivas individuais ou coletivas (</w:t>
      </w:r>
      <w:proofErr w:type="spellStart"/>
      <w:r w:rsidRPr="00C36D2D">
        <w:rPr>
          <w:color w:val="000000"/>
          <w:lang w:val="pt-BR" w:eastAsia="pt-BR"/>
        </w:rPr>
        <w:t>Dejours</w:t>
      </w:r>
      <w:proofErr w:type="spellEnd"/>
      <w:r w:rsidRPr="00C36D2D">
        <w:rPr>
          <w:color w:val="000000"/>
          <w:lang w:val="pt-BR" w:eastAsia="pt-BR"/>
        </w:rPr>
        <w:t>, 1992). Nesse contexto, compreender os desafios impostos pela dinâmica prazer e sofrimento no trabalho com violações de direitos se mostra crucial para garantir o cuidado da saúde mental das trabalhadoras. </w:t>
      </w:r>
    </w:p>
    <w:p w14:paraId="672B106B" w14:textId="762951B9" w:rsidR="000A324D" w:rsidRDefault="00C36D2D" w:rsidP="00C36D2D">
      <w:pPr>
        <w:pBdr>
          <w:top w:val="nil"/>
          <w:left w:val="nil"/>
          <w:bottom w:val="nil"/>
          <w:right w:val="nil"/>
          <w:between w:val="nil"/>
        </w:pBdr>
        <w:spacing w:line="360" w:lineRule="auto"/>
        <w:ind w:firstLine="708"/>
        <w:jc w:val="both"/>
        <w:rPr>
          <w:color w:val="000000"/>
        </w:rPr>
      </w:pPr>
      <w:r w:rsidRPr="00C36D2D">
        <w:rPr>
          <w:color w:val="000000"/>
          <w:lang w:val="pt-BR" w:eastAsia="pt-BR"/>
        </w:rPr>
        <w:t>É válido destacar que nas produções científicas da PDT existe uma lacuna de estudos sobre gênero, destacando a importância de mais pesquisas direcionadas ao trabalho feminino (</w:t>
      </w:r>
      <w:proofErr w:type="spellStart"/>
      <w:r w:rsidRPr="00C36D2D">
        <w:rPr>
          <w:color w:val="000000"/>
          <w:lang w:val="pt-BR" w:eastAsia="pt-BR"/>
        </w:rPr>
        <w:t>Antloga</w:t>
      </w:r>
      <w:proofErr w:type="spellEnd"/>
      <w:r w:rsidRPr="00C36D2D">
        <w:rPr>
          <w:color w:val="000000"/>
          <w:lang w:val="pt-BR" w:eastAsia="pt-BR"/>
        </w:rPr>
        <w:t xml:space="preserve"> </w:t>
      </w:r>
      <w:r w:rsidRPr="00C36D2D">
        <w:rPr>
          <w:i/>
          <w:iCs/>
          <w:color w:val="000000"/>
          <w:lang w:val="pt-BR" w:eastAsia="pt-BR"/>
        </w:rPr>
        <w:t>et al</w:t>
      </w:r>
      <w:r w:rsidRPr="00C36D2D">
        <w:rPr>
          <w:color w:val="000000"/>
          <w:lang w:val="pt-BR" w:eastAsia="pt-BR"/>
        </w:rPr>
        <w:t xml:space="preserve">., 2020). Frente ao exposto, </w:t>
      </w:r>
      <w:r w:rsidRPr="00C36D2D">
        <w:rPr>
          <w:color w:val="000000"/>
          <w:shd w:val="clear" w:color="auto" w:fill="FFFFFF"/>
          <w:lang w:val="pt-BR" w:eastAsia="pt-BR"/>
        </w:rPr>
        <w:t xml:space="preserve">este estudo </w:t>
      </w:r>
      <w:r w:rsidRPr="00C36D2D">
        <w:rPr>
          <w:color w:val="000000"/>
          <w:lang w:val="pt-BR" w:eastAsia="pt-BR"/>
        </w:rPr>
        <w:t>possui o objetivo de compreender os impactos na saúde mental das trabalhadoras do CREAS que prestam atendimento a mulheres em situação de violação de direitos. Os objetivos específicos visaram: (a) identificar aspectos de sofrimento do trabalho; (b) compreender as estratégias de mediação do sofrimento; (c) descrever as condições e organização do trabalho; (d) discutir as relações de gênero e mobilização subjetiva.</w:t>
      </w:r>
    </w:p>
    <w:p w14:paraId="7351C433" w14:textId="77777777" w:rsidR="004271DA" w:rsidRDefault="004271DA">
      <w:pPr>
        <w:pBdr>
          <w:top w:val="nil"/>
          <w:left w:val="nil"/>
          <w:bottom w:val="nil"/>
          <w:right w:val="nil"/>
          <w:between w:val="nil"/>
        </w:pBdr>
        <w:jc w:val="center"/>
        <w:rPr>
          <w:b/>
          <w:color w:val="000000"/>
        </w:rPr>
      </w:pPr>
    </w:p>
    <w:p w14:paraId="79D546D4" w14:textId="22E0C6F9" w:rsidR="004271DA" w:rsidRDefault="00000000" w:rsidP="004271DA">
      <w:pPr>
        <w:pBdr>
          <w:top w:val="nil"/>
          <w:left w:val="nil"/>
          <w:bottom w:val="nil"/>
          <w:right w:val="nil"/>
          <w:between w:val="nil"/>
        </w:pBdr>
        <w:jc w:val="center"/>
        <w:rPr>
          <w:b/>
          <w:color w:val="000000"/>
        </w:rPr>
      </w:pPr>
      <w:r>
        <w:rPr>
          <w:b/>
          <w:color w:val="000000"/>
        </w:rPr>
        <w:t>M</w:t>
      </w:r>
      <w:r w:rsidR="00C36D2D">
        <w:rPr>
          <w:b/>
          <w:color w:val="000000"/>
        </w:rPr>
        <w:t>étodo</w:t>
      </w:r>
    </w:p>
    <w:p w14:paraId="5FDB7E89" w14:textId="77777777" w:rsidR="001E028F" w:rsidRDefault="001E028F" w:rsidP="004271DA">
      <w:pPr>
        <w:pBdr>
          <w:top w:val="nil"/>
          <w:left w:val="nil"/>
          <w:bottom w:val="nil"/>
          <w:right w:val="nil"/>
          <w:between w:val="nil"/>
        </w:pBdr>
        <w:jc w:val="center"/>
        <w:rPr>
          <w:b/>
          <w:color w:val="000000"/>
        </w:rPr>
      </w:pPr>
    </w:p>
    <w:p w14:paraId="7C4A2555" w14:textId="7E284ED5" w:rsidR="000A324D" w:rsidRDefault="00C36D2D">
      <w:pPr>
        <w:pBdr>
          <w:top w:val="nil"/>
          <w:left w:val="nil"/>
          <w:bottom w:val="nil"/>
          <w:right w:val="nil"/>
          <w:between w:val="nil"/>
        </w:pBdr>
        <w:spacing w:line="360" w:lineRule="auto"/>
        <w:ind w:firstLine="708"/>
        <w:jc w:val="both"/>
        <w:rPr>
          <w:color w:val="000000"/>
          <w:shd w:val="clear" w:color="auto" w:fill="FFFFFF"/>
          <w:lang w:val="pt-BR"/>
        </w:rPr>
      </w:pPr>
      <w:r>
        <w:rPr>
          <w:color w:val="000000"/>
        </w:rPr>
        <w:t>Trata-</w:t>
      </w:r>
      <w:r w:rsidRPr="004271DA">
        <w:rPr>
          <w:color w:val="000000"/>
          <w:lang w:val="pt-BR"/>
        </w:rPr>
        <w:t>se de uma pesquisa de caráter qualitativo, de delineamento exploratório e transversal. A pesquisa qualitativa abrange o estudo das relações sociai</w:t>
      </w:r>
      <w:r w:rsidR="004B2F32">
        <w:rPr>
          <w:color w:val="000000"/>
          <w:lang w:val="pt-BR"/>
        </w:rPr>
        <w:t>s</w:t>
      </w:r>
      <w:r w:rsidRPr="004271DA">
        <w:rPr>
          <w:color w:val="000000"/>
          <w:lang w:val="pt-BR"/>
        </w:rPr>
        <w:t xml:space="preserve">, e pode ser entendida como uma pesquisa-ação, que vai sendo construída, investigada e interpretada de forma dinâmica, alterando-se no próprio processo </w:t>
      </w:r>
      <w:r w:rsidRPr="004271DA">
        <w:rPr>
          <w:color w:val="000000"/>
          <w:shd w:val="clear" w:color="auto" w:fill="FFFFFF"/>
          <w:lang w:val="pt-BR"/>
        </w:rPr>
        <w:t>(Pinto, 2004).</w:t>
      </w:r>
    </w:p>
    <w:p w14:paraId="6C19F871" w14:textId="77777777" w:rsidR="004271DA" w:rsidRPr="004271DA" w:rsidRDefault="004271DA">
      <w:pPr>
        <w:pBdr>
          <w:top w:val="nil"/>
          <w:left w:val="nil"/>
          <w:bottom w:val="nil"/>
          <w:right w:val="nil"/>
          <w:between w:val="nil"/>
        </w:pBdr>
        <w:spacing w:line="360" w:lineRule="auto"/>
        <w:ind w:firstLine="708"/>
        <w:jc w:val="both"/>
        <w:rPr>
          <w:color w:val="000000"/>
          <w:lang w:val="pt-BR"/>
        </w:rPr>
      </w:pPr>
    </w:p>
    <w:p w14:paraId="7C0882E8" w14:textId="6D6619CB" w:rsidR="00C36D2D" w:rsidRPr="004271DA" w:rsidRDefault="00000000" w:rsidP="00C36D2D">
      <w:pPr>
        <w:pBdr>
          <w:top w:val="nil"/>
          <w:left w:val="nil"/>
          <w:bottom w:val="nil"/>
          <w:right w:val="nil"/>
          <w:between w:val="nil"/>
        </w:pBdr>
        <w:spacing w:line="360" w:lineRule="auto"/>
        <w:jc w:val="both"/>
        <w:rPr>
          <w:b/>
          <w:i/>
          <w:color w:val="000000"/>
          <w:lang w:val="pt-BR"/>
        </w:rPr>
      </w:pPr>
      <w:r w:rsidRPr="004271DA">
        <w:rPr>
          <w:b/>
          <w:i/>
          <w:color w:val="000000"/>
          <w:lang w:val="pt-BR"/>
        </w:rPr>
        <w:t>Participan</w:t>
      </w:r>
      <w:r w:rsidR="00C36D2D" w:rsidRPr="004271DA">
        <w:rPr>
          <w:b/>
          <w:i/>
          <w:color w:val="000000"/>
          <w:lang w:val="pt-BR"/>
        </w:rPr>
        <w:t>tes</w:t>
      </w:r>
    </w:p>
    <w:p w14:paraId="601E0538" w14:textId="38F076C0" w:rsidR="00C36D2D" w:rsidRPr="00C36D2D" w:rsidRDefault="00C36D2D" w:rsidP="00C36D2D">
      <w:pPr>
        <w:pBdr>
          <w:top w:val="nil"/>
          <w:left w:val="nil"/>
          <w:bottom w:val="nil"/>
          <w:right w:val="nil"/>
          <w:between w:val="nil"/>
        </w:pBdr>
        <w:spacing w:line="360" w:lineRule="auto"/>
        <w:ind w:firstLine="708"/>
        <w:jc w:val="both"/>
        <w:rPr>
          <w:color w:val="000000"/>
        </w:rPr>
      </w:pPr>
      <w:r w:rsidRPr="00C36D2D">
        <w:rPr>
          <w:color w:val="000000"/>
          <w:lang w:val="pt-BR" w:eastAsia="pt-BR"/>
        </w:rPr>
        <w:t xml:space="preserve">Participaram do estudo 11 trabalhadoras efetivas nos CREAS de dois municípios da região metropolitana de Porto Alegre, no estado do Rio Grande do Sul. A pesquisa foi direcionada para trabalhadoras atuantes com casos de violação de direitos de outras mulheres usuárias. Foram considerados critérios de inclusão: ser mulher, servidora pública do CREAS e ter vivência de pelo </w:t>
      </w:r>
      <w:r w:rsidRPr="00C36D2D">
        <w:rPr>
          <w:color w:val="000000"/>
          <w:lang w:val="pt-BR" w:eastAsia="pt-BR"/>
        </w:rPr>
        <w:lastRenderedPageBreak/>
        <w:t>menos um ano em atendimento a outras mulheres no serviço. Foram excluídas pessoas que não se autodeclaram como mulheres e que estivessem afastadas do trabalho. </w:t>
      </w:r>
    </w:p>
    <w:p w14:paraId="6DB92369" w14:textId="7ABB2CC7" w:rsidR="00C36D2D" w:rsidRDefault="00C36D2D" w:rsidP="00C36D2D">
      <w:pPr>
        <w:pBdr>
          <w:top w:val="nil"/>
          <w:left w:val="nil"/>
          <w:bottom w:val="nil"/>
          <w:right w:val="nil"/>
          <w:between w:val="nil"/>
        </w:pBdr>
        <w:spacing w:line="360" w:lineRule="auto"/>
        <w:ind w:firstLine="708"/>
        <w:jc w:val="both"/>
        <w:rPr>
          <w:color w:val="000000"/>
          <w:shd w:val="clear" w:color="auto" w:fill="FFFFFF"/>
          <w:lang w:val="pt-BR" w:eastAsia="pt-BR"/>
        </w:rPr>
      </w:pPr>
      <w:r w:rsidRPr="00C36D2D">
        <w:rPr>
          <w:color w:val="000000"/>
          <w:lang w:val="pt-BR" w:eastAsia="pt-BR"/>
        </w:rPr>
        <w:t xml:space="preserve">As participantes eram estatutárias e atuavam nos seguintes cargos no serviço: Psicólogas (6), Assistentes Sociais (4) e Coordenação (1). A amostra foi composta por mulheres com idade entre 29 e 55 anos </w:t>
      </w:r>
      <w:r w:rsidRPr="00C36D2D">
        <w:rPr>
          <w:i/>
          <w:iCs/>
          <w:color w:val="000000"/>
          <w:lang w:val="pt-BR" w:eastAsia="pt-BR"/>
        </w:rPr>
        <w:t>(M: 40, DP: 8,9)</w:t>
      </w:r>
      <w:r w:rsidRPr="00C36D2D">
        <w:rPr>
          <w:color w:val="000000"/>
          <w:lang w:val="pt-BR" w:eastAsia="pt-BR"/>
        </w:rPr>
        <w:t xml:space="preserve"> e raça predominantemente branca (10), sendo que uma participante se identificou como parda. O estado civil das participantes foi variado, dentre eles: casadas (5), solteiras (4), divorciadas (2). A maioria das participantes não tinham filhos (8). Em relação a escolaridade a maior parte possuía pós-graduação completa (9) e o restante ensino superior completo (2). Referente ao tempo de trabalho no SUAS, metade das trabalhadoras possuíam até 2 anos de experiência e a outra metade mais de 5 anos. As participantes com até 2 anos tiveram sua única experiência no CREAS e as demais passaram anteriormente por outros dispositivos da assistência social. A distribuição de carga horária semanal das participantes ficou entre 30 horas (3) e o restante das participantes cumpriam 40 horas (8). Quanto à renda média mensal, as participantes se enquadraram em três ranges salariais: três a quatro salários-mínimos (4), de quatro a cinco salários-mínimos (6) e acima de cinco salários-mínimos (1). Considerou-se o salário-mínimo vigente</w:t>
      </w:r>
      <w:r w:rsidRPr="00C36D2D">
        <w:rPr>
          <w:color w:val="000000"/>
          <w:shd w:val="clear" w:color="auto" w:fill="FFFFFF"/>
          <w:lang w:val="pt-BR" w:eastAsia="pt-BR"/>
        </w:rPr>
        <w:t xml:space="preserve"> do período de aplicação da pesquisa de R$ 1.412,00.</w:t>
      </w:r>
    </w:p>
    <w:p w14:paraId="7BB5BE9C" w14:textId="77777777" w:rsidR="004271DA" w:rsidRDefault="004271DA" w:rsidP="00C36D2D">
      <w:pPr>
        <w:pBdr>
          <w:top w:val="nil"/>
          <w:left w:val="nil"/>
          <w:bottom w:val="nil"/>
          <w:right w:val="nil"/>
          <w:between w:val="nil"/>
        </w:pBdr>
        <w:spacing w:line="360" w:lineRule="auto"/>
        <w:ind w:firstLine="708"/>
        <w:jc w:val="both"/>
        <w:rPr>
          <w:color w:val="000000"/>
        </w:rPr>
      </w:pPr>
    </w:p>
    <w:p w14:paraId="55048630" w14:textId="078CD2C6" w:rsidR="00C36D2D" w:rsidRPr="00C36D2D" w:rsidRDefault="00000000" w:rsidP="00C36D2D">
      <w:pPr>
        <w:pBdr>
          <w:top w:val="nil"/>
          <w:left w:val="nil"/>
          <w:bottom w:val="nil"/>
          <w:right w:val="nil"/>
          <w:between w:val="nil"/>
        </w:pBdr>
        <w:spacing w:line="360" w:lineRule="auto"/>
        <w:jc w:val="both"/>
        <w:rPr>
          <w:b/>
          <w:i/>
          <w:color w:val="000000"/>
        </w:rPr>
      </w:pPr>
      <w:proofErr w:type="spellStart"/>
      <w:r>
        <w:rPr>
          <w:b/>
          <w:i/>
          <w:color w:val="000000"/>
        </w:rPr>
        <w:t>Materia</w:t>
      </w:r>
      <w:r w:rsidR="00C36D2D">
        <w:rPr>
          <w:b/>
          <w:i/>
          <w:color w:val="000000"/>
        </w:rPr>
        <w:t>is</w:t>
      </w:r>
      <w:proofErr w:type="spellEnd"/>
    </w:p>
    <w:p w14:paraId="7AC046AF" w14:textId="77777777" w:rsidR="00C36D2D" w:rsidRDefault="00C36D2D" w:rsidP="00C36D2D">
      <w:pPr>
        <w:pBdr>
          <w:top w:val="nil"/>
          <w:left w:val="nil"/>
          <w:bottom w:val="nil"/>
          <w:right w:val="nil"/>
          <w:between w:val="nil"/>
        </w:pBdr>
        <w:spacing w:line="360" w:lineRule="auto"/>
        <w:ind w:firstLine="708"/>
        <w:jc w:val="both"/>
        <w:rPr>
          <w:color w:val="000000"/>
        </w:rPr>
      </w:pPr>
      <w:r w:rsidRPr="00C36D2D">
        <w:rPr>
          <w:color w:val="000000"/>
          <w:lang w:val="pt-BR" w:eastAsia="pt-BR"/>
        </w:rPr>
        <w:t>Para investigar a saúde mental das trabalhadoras vinculadas ao CREAS foram utilizados dois instrumentos, de criação das próprias autoras. O primeiro instrumento aplicado foi um questionário sociodemográfico para caracterização das participantes composto por 17 perguntas. Os dados levantaram informações relacionadas a idade, sexo, gênero, raça, estado civil, nível de escolaridade, formação, ocupação, características no trabalho e tempo de experiência no CREAS. </w:t>
      </w:r>
    </w:p>
    <w:p w14:paraId="6B1119FD" w14:textId="64099D39" w:rsidR="004271DA" w:rsidRPr="003A1029" w:rsidRDefault="00C36D2D" w:rsidP="003A1029">
      <w:pPr>
        <w:pBdr>
          <w:top w:val="nil"/>
          <w:left w:val="nil"/>
          <w:bottom w:val="nil"/>
          <w:right w:val="nil"/>
          <w:between w:val="nil"/>
        </w:pBdr>
        <w:spacing w:line="360" w:lineRule="auto"/>
        <w:ind w:firstLine="708"/>
        <w:jc w:val="both"/>
        <w:rPr>
          <w:color w:val="000000"/>
          <w:lang w:val="pt-BR" w:eastAsia="pt-BR"/>
        </w:rPr>
      </w:pPr>
      <w:r w:rsidRPr="00C36D2D">
        <w:rPr>
          <w:color w:val="000000"/>
          <w:lang w:val="pt-BR" w:eastAsia="pt-BR"/>
        </w:rPr>
        <w:t xml:space="preserve">Posteriormente, foram realizadas entrevistas individuais através de um roteiro semiestruturado, composto por 10 perguntas norteadoras. Dentre as questões podem ser citadas: (a) Fale-me sobre o seu trabalho no CREAS e relate sobre as violações de direitos sofridas pelas usuárias mulheres atendidas por você; (b) Fale-me sobre como você se sente em relação aos atendimentos; (c) Quais as principais dificuldades que você encontra no seu trabalho em relação aos atendimentos a outras mulheres? (d) O que faz para lidar com os atos negativos cotidianos desse tipo de </w:t>
      </w:r>
      <w:proofErr w:type="gramStart"/>
      <w:r w:rsidRPr="00C36D2D">
        <w:rPr>
          <w:color w:val="000000"/>
          <w:lang w:val="pt-BR" w:eastAsia="pt-BR"/>
        </w:rPr>
        <w:t>trabalho?;</w:t>
      </w:r>
      <w:proofErr w:type="gramEnd"/>
      <w:r w:rsidRPr="00C36D2D">
        <w:rPr>
          <w:color w:val="000000"/>
          <w:lang w:val="pt-BR" w:eastAsia="pt-BR"/>
        </w:rPr>
        <w:t xml:space="preserve"> (e) Quais fatores você considera como fontes de apoio e promoção de saúde em seu trabalho?</w:t>
      </w:r>
    </w:p>
    <w:p w14:paraId="380D4E06" w14:textId="0EE31F84" w:rsidR="00C36D2D" w:rsidRPr="00C36D2D" w:rsidRDefault="00000000" w:rsidP="00C36D2D">
      <w:pPr>
        <w:pBdr>
          <w:top w:val="nil"/>
          <w:left w:val="nil"/>
          <w:bottom w:val="nil"/>
          <w:right w:val="nil"/>
          <w:between w:val="nil"/>
        </w:pBdr>
        <w:spacing w:line="360" w:lineRule="auto"/>
        <w:jc w:val="both"/>
        <w:rPr>
          <w:b/>
          <w:i/>
          <w:color w:val="000000"/>
        </w:rPr>
      </w:pPr>
      <w:proofErr w:type="spellStart"/>
      <w:r>
        <w:rPr>
          <w:b/>
          <w:i/>
          <w:color w:val="000000"/>
        </w:rPr>
        <w:lastRenderedPageBreak/>
        <w:t>Proced</w:t>
      </w:r>
      <w:r w:rsidR="00C36D2D">
        <w:rPr>
          <w:b/>
          <w:i/>
          <w:color w:val="000000"/>
        </w:rPr>
        <w:t>imentos</w:t>
      </w:r>
      <w:proofErr w:type="spellEnd"/>
    </w:p>
    <w:p w14:paraId="4EA8E5C6" w14:textId="77777777" w:rsidR="00C36D2D" w:rsidRDefault="00C36D2D" w:rsidP="00C36D2D">
      <w:pPr>
        <w:pBdr>
          <w:top w:val="nil"/>
          <w:left w:val="nil"/>
          <w:bottom w:val="nil"/>
          <w:right w:val="nil"/>
          <w:between w:val="nil"/>
        </w:pBdr>
        <w:spacing w:line="360" w:lineRule="auto"/>
        <w:ind w:firstLine="708"/>
        <w:jc w:val="both"/>
        <w:rPr>
          <w:color w:val="000000"/>
        </w:rPr>
      </w:pPr>
      <w:r w:rsidRPr="00C36D2D">
        <w:rPr>
          <w:color w:val="000000"/>
          <w:lang w:val="pt-BR" w:eastAsia="pt-BR"/>
        </w:rPr>
        <w:t>Primeiramente o projeto de pesquisa teve aprovação no Comitê de Ética e Pesquisa da Universidade (INFORMAÇÃO OCULTA). Na sequência, para a coleta de dados foram realizadas visitas presenciais na rede do CREAS da região metropolitana de Porto Alegre/RS, a fim de apresentar a pesquisa e mapear trabalhadoras interessadas no projeto. Após a aprovação pelos serviços, teve início a coleta de dados, que ocorreu nos meses de julho e agosto de 2024. </w:t>
      </w:r>
    </w:p>
    <w:p w14:paraId="1309A181" w14:textId="3A3CBEA8" w:rsidR="00C36D2D" w:rsidRDefault="00C36D2D" w:rsidP="00C36D2D">
      <w:pPr>
        <w:pBdr>
          <w:top w:val="nil"/>
          <w:left w:val="nil"/>
          <w:bottom w:val="nil"/>
          <w:right w:val="nil"/>
          <w:between w:val="nil"/>
        </w:pBdr>
        <w:spacing w:line="360" w:lineRule="auto"/>
        <w:ind w:firstLine="708"/>
        <w:jc w:val="both"/>
        <w:rPr>
          <w:color w:val="000000"/>
          <w:lang w:val="pt-BR" w:eastAsia="pt-BR"/>
        </w:rPr>
      </w:pPr>
      <w:r w:rsidRPr="00C36D2D">
        <w:rPr>
          <w:color w:val="000000"/>
          <w:lang w:val="pt-BR" w:eastAsia="pt-BR"/>
        </w:rPr>
        <w:t>Para participar da pesquisa todas as participantes concordaram e assinaram o Termo de Consentimento Livre e Esclarecido (TCLE), assegurando a viabilidade de desistência a qualquer etapa e garantia de sigilo das identidades pessoais. As entrevistas foram previamente agendadas e realizadas de maneira individual. No momento do encontro, primeiramente, foi realizada a apresentação do estudo, leitura e assinatura do TCLE. Em seguida, foi aplicado o questionário sociodemográfico e, na sequência, foi feita a entrevista. Cada encontro teve duração média de uma hora por participante. As entrevistas foram gravadas via áudio e, posteriormente, foram transcritas para realizar a análise de dados. Após cada entrevista, a pesquisadora descreveu um breve relato em um diário de campo.</w:t>
      </w:r>
    </w:p>
    <w:p w14:paraId="5D17A7CA" w14:textId="77777777" w:rsidR="004271DA" w:rsidRDefault="004271DA" w:rsidP="00C36D2D">
      <w:pPr>
        <w:pBdr>
          <w:top w:val="nil"/>
          <w:left w:val="nil"/>
          <w:bottom w:val="nil"/>
          <w:right w:val="nil"/>
          <w:between w:val="nil"/>
        </w:pBdr>
        <w:spacing w:line="360" w:lineRule="auto"/>
        <w:ind w:firstLine="708"/>
        <w:jc w:val="both"/>
        <w:rPr>
          <w:color w:val="000000"/>
        </w:rPr>
      </w:pPr>
    </w:p>
    <w:p w14:paraId="25A64973" w14:textId="775C7CCB" w:rsidR="004271DA" w:rsidRDefault="00C36D2D">
      <w:pPr>
        <w:pBdr>
          <w:top w:val="nil"/>
          <w:left w:val="nil"/>
          <w:bottom w:val="nil"/>
          <w:right w:val="nil"/>
          <w:between w:val="nil"/>
        </w:pBdr>
        <w:spacing w:line="360" w:lineRule="auto"/>
        <w:jc w:val="both"/>
        <w:rPr>
          <w:b/>
          <w:i/>
          <w:color w:val="000000"/>
        </w:rPr>
      </w:pPr>
      <w:proofErr w:type="spellStart"/>
      <w:r>
        <w:rPr>
          <w:b/>
          <w:i/>
          <w:color w:val="000000"/>
        </w:rPr>
        <w:t>Análise</w:t>
      </w:r>
      <w:proofErr w:type="spellEnd"/>
      <w:r>
        <w:rPr>
          <w:b/>
          <w:i/>
          <w:color w:val="000000"/>
        </w:rPr>
        <w:t xml:space="preserve"> de dados</w:t>
      </w:r>
    </w:p>
    <w:p w14:paraId="6BFB625C" w14:textId="77777777" w:rsidR="00C36D2D" w:rsidRDefault="00C36D2D" w:rsidP="00C36D2D">
      <w:pPr>
        <w:pBdr>
          <w:top w:val="nil"/>
          <w:left w:val="nil"/>
          <w:bottom w:val="nil"/>
          <w:right w:val="nil"/>
          <w:between w:val="nil"/>
        </w:pBdr>
        <w:spacing w:line="360" w:lineRule="auto"/>
        <w:ind w:firstLine="708"/>
        <w:jc w:val="both"/>
        <w:rPr>
          <w:color w:val="000000"/>
        </w:rPr>
      </w:pPr>
      <w:r w:rsidRPr="00C36D2D">
        <w:rPr>
          <w:color w:val="000000"/>
          <w:lang w:val="pt-BR" w:eastAsia="pt-BR"/>
        </w:rPr>
        <w:t xml:space="preserve">Os dados sociodemográficos foram coletados em formulários impressos, posteriormente foram transferidos para uma planilha do </w:t>
      </w:r>
      <w:r w:rsidRPr="00C36D2D">
        <w:rPr>
          <w:i/>
          <w:iCs/>
          <w:color w:val="000000"/>
          <w:lang w:val="pt-BR" w:eastAsia="pt-BR"/>
        </w:rPr>
        <w:t>Microsoft Excel</w:t>
      </w:r>
      <w:r w:rsidRPr="00C36D2D">
        <w:rPr>
          <w:color w:val="000000"/>
          <w:lang w:val="pt-BR" w:eastAsia="pt-BR"/>
        </w:rPr>
        <w:t xml:space="preserve"> e submetidos a uma análise descritiva. Para realizar a análise de dados foi aplicada a técnica de Análise Temática (AT) de </w:t>
      </w:r>
      <w:proofErr w:type="spellStart"/>
      <w:r w:rsidRPr="00C36D2D">
        <w:rPr>
          <w:color w:val="000000"/>
          <w:lang w:val="pt-BR" w:eastAsia="pt-BR"/>
        </w:rPr>
        <w:t>Minayo</w:t>
      </w:r>
      <w:proofErr w:type="spellEnd"/>
      <w:r w:rsidRPr="00C36D2D">
        <w:rPr>
          <w:color w:val="000000"/>
          <w:lang w:val="pt-BR" w:eastAsia="pt-BR"/>
        </w:rPr>
        <w:t>. Em termos de pesquisa social, essa técnica é conceituada em pesquisas qualitativas e consiste em identificar padrões de características nos conteúdos das comunicações emitidas (</w:t>
      </w:r>
      <w:proofErr w:type="spellStart"/>
      <w:r w:rsidRPr="00C36D2D">
        <w:rPr>
          <w:color w:val="000000"/>
          <w:lang w:val="pt-BR" w:eastAsia="pt-BR"/>
        </w:rPr>
        <w:t>Minayo</w:t>
      </w:r>
      <w:proofErr w:type="spellEnd"/>
      <w:r w:rsidRPr="00C36D2D">
        <w:rPr>
          <w:color w:val="000000"/>
          <w:lang w:val="pt-BR" w:eastAsia="pt-BR"/>
        </w:rPr>
        <w:t>, 2010). </w:t>
      </w:r>
    </w:p>
    <w:p w14:paraId="7AC5719D" w14:textId="77777777" w:rsidR="00C36D2D" w:rsidRDefault="00C36D2D" w:rsidP="00C36D2D">
      <w:pPr>
        <w:pBdr>
          <w:top w:val="nil"/>
          <w:left w:val="nil"/>
          <w:bottom w:val="nil"/>
          <w:right w:val="nil"/>
          <w:between w:val="nil"/>
        </w:pBdr>
        <w:spacing w:line="360" w:lineRule="auto"/>
        <w:ind w:firstLine="708"/>
        <w:jc w:val="both"/>
        <w:rPr>
          <w:color w:val="000000"/>
        </w:rPr>
      </w:pPr>
      <w:r w:rsidRPr="00C36D2D">
        <w:rPr>
          <w:color w:val="000000"/>
          <w:lang w:val="pt-BR" w:eastAsia="pt-BR"/>
        </w:rPr>
        <w:t xml:space="preserve">Frente ao exposto, a análise dos dados obtidos foi realizada seguindo as seguintes fases: (a) </w:t>
      </w:r>
      <w:proofErr w:type="spellStart"/>
      <w:r w:rsidRPr="00C36D2D">
        <w:rPr>
          <w:color w:val="000000"/>
          <w:lang w:val="pt-BR" w:eastAsia="pt-BR"/>
        </w:rPr>
        <w:t>pré-análise</w:t>
      </w:r>
      <w:proofErr w:type="spellEnd"/>
      <w:r w:rsidRPr="00C36D2D">
        <w:rPr>
          <w:color w:val="000000"/>
          <w:lang w:val="pt-BR" w:eastAsia="pt-BR"/>
        </w:rPr>
        <w:t>; (b) exploração do material; (c) tratamento dos resultados obtidos e interpretação. Na primeira fase, explorou-se o material através de várias leituras “flutuantes” para conhecer o conteúdo levantado e organizar o material por unidades de registro, conforme os objetivos do estudo. Na segunda fase, realizou-se a categorização de forma mais aprofundada, amadurecendo a classificação dos dados agrupando elementos e significados. Por último, se buscou compreender os sentidos dos fenômenos analisados, estabelecendo relações teóricas entre os resultados e objetivos da pesquisa (</w:t>
      </w:r>
      <w:proofErr w:type="spellStart"/>
      <w:r w:rsidRPr="00C36D2D">
        <w:rPr>
          <w:color w:val="000000"/>
          <w:lang w:val="pt-BR" w:eastAsia="pt-BR"/>
        </w:rPr>
        <w:t>Minayo</w:t>
      </w:r>
      <w:proofErr w:type="spellEnd"/>
      <w:r w:rsidRPr="00C36D2D">
        <w:rPr>
          <w:color w:val="000000"/>
          <w:lang w:val="pt-BR" w:eastAsia="pt-BR"/>
        </w:rPr>
        <w:t>, 2010).</w:t>
      </w:r>
    </w:p>
    <w:p w14:paraId="6D0284E9" w14:textId="1C84AD43" w:rsidR="00C36D2D" w:rsidRDefault="00C36D2D" w:rsidP="00C36D2D">
      <w:pPr>
        <w:pBdr>
          <w:top w:val="nil"/>
          <w:left w:val="nil"/>
          <w:bottom w:val="nil"/>
          <w:right w:val="nil"/>
          <w:between w:val="nil"/>
        </w:pBdr>
        <w:spacing w:line="360" w:lineRule="auto"/>
        <w:ind w:firstLine="708"/>
        <w:jc w:val="both"/>
        <w:rPr>
          <w:color w:val="000000"/>
          <w:lang w:val="pt-BR" w:eastAsia="pt-BR"/>
        </w:rPr>
      </w:pPr>
      <w:r w:rsidRPr="00C36D2D">
        <w:rPr>
          <w:color w:val="000000"/>
          <w:lang w:val="pt-BR" w:eastAsia="pt-BR"/>
        </w:rPr>
        <w:lastRenderedPageBreak/>
        <w:t>Para a interpretação dos dados foi adotada a abordagem teórico-metodológica da Psicodinâmica do Trabalho. Essa perspectiva possibilitou compreender aspectos acerca da dinâmica entre a rotina laboral e a saúde psíquica das trabalhadoras do CREAS (</w:t>
      </w:r>
      <w:proofErr w:type="spellStart"/>
      <w:r w:rsidRPr="00C36D2D">
        <w:rPr>
          <w:color w:val="000000"/>
          <w:lang w:val="pt-BR" w:eastAsia="pt-BR"/>
        </w:rPr>
        <w:t>Giongo</w:t>
      </w:r>
      <w:proofErr w:type="spellEnd"/>
      <w:r w:rsidRPr="00C36D2D">
        <w:rPr>
          <w:color w:val="000000"/>
          <w:lang w:val="pt-BR" w:eastAsia="pt-BR"/>
        </w:rPr>
        <w:t>, Monteiro, &amp; Sobrosa, 2015). As características investigadas foram vivências de prazer e sofrimento no trabalho, organização e condições de trabalho, mobilização psíquica e estratégias de enfrentamento para lidar com os desafios de prestar assistência a outras mulheres que estão vivenciando uma situação de violação de direitos.</w:t>
      </w:r>
    </w:p>
    <w:p w14:paraId="0AF3F351" w14:textId="77777777" w:rsidR="004271DA" w:rsidRDefault="004271DA" w:rsidP="00C36D2D">
      <w:pPr>
        <w:pBdr>
          <w:top w:val="nil"/>
          <w:left w:val="nil"/>
          <w:bottom w:val="nil"/>
          <w:right w:val="nil"/>
          <w:between w:val="nil"/>
        </w:pBdr>
        <w:spacing w:line="360" w:lineRule="auto"/>
        <w:ind w:firstLine="708"/>
        <w:jc w:val="both"/>
        <w:rPr>
          <w:color w:val="000000"/>
        </w:rPr>
      </w:pPr>
    </w:p>
    <w:p w14:paraId="6447864A" w14:textId="29BB5A73" w:rsidR="00C36D2D" w:rsidRPr="00C36D2D" w:rsidRDefault="00C36D2D" w:rsidP="00C36D2D">
      <w:pPr>
        <w:pBdr>
          <w:top w:val="nil"/>
          <w:left w:val="nil"/>
          <w:bottom w:val="nil"/>
          <w:right w:val="nil"/>
          <w:between w:val="nil"/>
        </w:pBdr>
        <w:spacing w:line="360" w:lineRule="auto"/>
        <w:jc w:val="both"/>
        <w:rPr>
          <w:b/>
          <w:i/>
          <w:color w:val="000000"/>
        </w:rPr>
      </w:pPr>
      <w:proofErr w:type="spellStart"/>
      <w:r>
        <w:rPr>
          <w:b/>
          <w:i/>
          <w:color w:val="000000"/>
        </w:rPr>
        <w:t>Considerações</w:t>
      </w:r>
      <w:proofErr w:type="spellEnd"/>
      <w:r>
        <w:rPr>
          <w:b/>
          <w:i/>
          <w:color w:val="000000"/>
        </w:rPr>
        <w:t xml:space="preserve"> éticas</w:t>
      </w:r>
    </w:p>
    <w:p w14:paraId="25CA5BDE" w14:textId="77777777" w:rsidR="00C36D2D" w:rsidRDefault="00C36D2D" w:rsidP="00C36D2D">
      <w:pPr>
        <w:pBdr>
          <w:top w:val="nil"/>
          <w:left w:val="nil"/>
          <w:bottom w:val="nil"/>
          <w:right w:val="nil"/>
          <w:between w:val="nil"/>
        </w:pBdr>
        <w:spacing w:line="360" w:lineRule="auto"/>
        <w:ind w:firstLine="708"/>
        <w:jc w:val="both"/>
        <w:rPr>
          <w:color w:val="000000"/>
        </w:rPr>
      </w:pPr>
      <w:r w:rsidRPr="00C36D2D">
        <w:rPr>
          <w:color w:val="000000"/>
          <w:lang w:val="pt-BR" w:eastAsia="pt-BR"/>
        </w:rPr>
        <w:t>O projeto desta pesquisa seguiu as diretrizes e normas de pesquisas envolvendo seres humanos, da Resolução nº 510/2016 do Conselho Nacional de Saúde, que orienta a garantia da dignidade humana e a devida proteção das participantes da pesquisa. O projeto de pesquisa teve aprovação no Comitê de Ética e Pesquisa da Universidade (INFORMAÇÃO OCULTA), vinculado ao projeto (INFORMAÇÃO OCULTA) (parecer número INFORMAÇÃO OCULTA). </w:t>
      </w:r>
    </w:p>
    <w:p w14:paraId="252BEA1B" w14:textId="57B8B5D2" w:rsidR="004271DA" w:rsidRPr="007B2B2D" w:rsidRDefault="00C36D2D" w:rsidP="007B2B2D">
      <w:pPr>
        <w:pBdr>
          <w:top w:val="nil"/>
          <w:left w:val="nil"/>
          <w:bottom w:val="nil"/>
          <w:right w:val="nil"/>
          <w:between w:val="nil"/>
        </w:pBdr>
        <w:spacing w:line="360" w:lineRule="auto"/>
        <w:ind w:firstLine="708"/>
        <w:jc w:val="both"/>
        <w:rPr>
          <w:color w:val="000000"/>
          <w:lang w:val="pt-BR" w:eastAsia="pt-BR"/>
        </w:rPr>
      </w:pPr>
      <w:r w:rsidRPr="00C36D2D">
        <w:rPr>
          <w:color w:val="000000"/>
          <w:lang w:val="pt-BR" w:eastAsia="pt-BR"/>
        </w:rPr>
        <w:t xml:space="preserve">As participantes receberam explicação sobre os procedimentos de coleta de dados e sigilo de sua identidade, e tiveram a disponibilidade da autora para quaisquer dúvidas durante o desenvolvimento do projeto. Foi solicitada a assinatura do TCLE das participantes para andamento da coleta de dados, conforme orientações do Comitê de Ética em Pesquisa (CEP) da Universidade (INFORMAÇÃO OCULTA). As participantes serão apresentadas com nomes fictícios, visando preservar suas identidades. </w:t>
      </w:r>
    </w:p>
    <w:p w14:paraId="555580DF" w14:textId="7ABE6907" w:rsidR="00184BBA" w:rsidRDefault="00000000" w:rsidP="00184BBA">
      <w:pPr>
        <w:pBdr>
          <w:top w:val="nil"/>
          <w:left w:val="nil"/>
          <w:bottom w:val="nil"/>
          <w:right w:val="nil"/>
          <w:between w:val="nil"/>
        </w:pBdr>
        <w:jc w:val="center"/>
        <w:rPr>
          <w:b/>
          <w:color w:val="000000"/>
        </w:rPr>
      </w:pPr>
      <w:r>
        <w:rPr>
          <w:b/>
          <w:color w:val="000000"/>
        </w:rPr>
        <w:t>Result</w:t>
      </w:r>
      <w:r w:rsidR="00C36D2D">
        <w:rPr>
          <w:b/>
          <w:color w:val="000000"/>
        </w:rPr>
        <w:t>ados</w:t>
      </w:r>
    </w:p>
    <w:p w14:paraId="5D677C6A" w14:textId="77777777" w:rsidR="001E028F" w:rsidRPr="00184BBA" w:rsidRDefault="001E028F" w:rsidP="00184BBA">
      <w:pPr>
        <w:pBdr>
          <w:top w:val="nil"/>
          <w:left w:val="nil"/>
          <w:bottom w:val="nil"/>
          <w:right w:val="nil"/>
          <w:between w:val="nil"/>
        </w:pBdr>
        <w:jc w:val="center"/>
        <w:rPr>
          <w:b/>
          <w:color w:val="000000"/>
        </w:rPr>
      </w:pPr>
    </w:p>
    <w:p w14:paraId="6E1DACDF" w14:textId="57904936" w:rsidR="00184BBA" w:rsidRP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lang w:val="pt-BR" w:eastAsia="pt-BR"/>
        </w:rPr>
        <w:t>A partir do processo metodológico de análise do conteúdo das entrevistas e com base nos pressupostos da Psicodinâmica do Trabalho, foram agrupadas as temáticas de maneira a dar visibilidade à experiência narrada pelas trabalhadoras acerca dos atendimentos realizados a outras mulheres em situação de violação de direitos. Frente ao exposto, as temáticas delimitadas foram: (a) “A gente vai tentando, vai fazendo como dá pra fazer, né?”: organização e condições do trabalho; (b) “Não tem como não nos tomar com o fato da gente ser mulher também”: relações de gênero e mobilização subjetiva; e (c) “Porque é isso, para poder atender a situações de violência, a gente tem que estar bem, né?”: impactos na saúde mental, sofrimento e estratégias de mediação do sofrimento. </w:t>
      </w:r>
    </w:p>
    <w:p w14:paraId="037DCDAB" w14:textId="77777777" w:rsidR="00184BBA" w:rsidRPr="00184BBA" w:rsidRDefault="00184BBA" w:rsidP="00184BBA">
      <w:pPr>
        <w:rPr>
          <w:lang w:val="pt-BR" w:eastAsia="pt-BR"/>
        </w:rPr>
      </w:pPr>
    </w:p>
    <w:p w14:paraId="7A7D57AD" w14:textId="35999217" w:rsidR="00F67819" w:rsidRDefault="00184BBA" w:rsidP="00F67819">
      <w:pPr>
        <w:jc w:val="both"/>
        <w:rPr>
          <w:lang w:val="pt-BR" w:eastAsia="pt-BR"/>
        </w:rPr>
      </w:pPr>
      <w:r w:rsidRPr="00184BBA">
        <w:rPr>
          <w:b/>
          <w:bCs/>
          <w:i/>
          <w:iCs/>
          <w:color w:val="000000"/>
          <w:lang w:val="pt-BR" w:eastAsia="pt-BR"/>
        </w:rPr>
        <w:lastRenderedPageBreak/>
        <w:t>“A gente vai tentando, vai fazendo como dá pra fazer, né”: organização e condições do trabalho </w:t>
      </w:r>
    </w:p>
    <w:p w14:paraId="4063454D" w14:textId="77777777" w:rsidR="00F67819" w:rsidRPr="00184BBA" w:rsidRDefault="00F67819" w:rsidP="00F67819">
      <w:pPr>
        <w:jc w:val="both"/>
        <w:rPr>
          <w:lang w:val="pt-BR" w:eastAsia="pt-BR"/>
        </w:rPr>
      </w:pPr>
    </w:p>
    <w:p w14:paraId="05F3E289" w14:textId="77777777" w:rsidR="00184BBA" w:rsidRPr="00184BBA" w:rsidRDefault="00184BBA" w:rsidP="00184BBA">
      <w:pPr>
        <w:spacing w:line="360" w:lineRule="auto"/>
        <w:ind w:firstLine="709"/>
        <w:jc w:val="both"/>
        <w:rPr>
          <w:lang w:val="pt-BR" w:eastAsia="pt-BR"/>
        </w:rPr>
      </w:pPr>
      <w:r w:rsidRPr="00184BBA">
        <w:rPr>
          <w:color w:val="000000"/>
          <w:lang w:val="pt-BR" w:eastAsia="pt-BR"/>
        </w:rPr>
        <w:t>No que se refere a organização do trabalho, foram identificados aspectos como a ausência de capacitação, a desproteção pessoal, a carência de processos de trabalho, a extensa carga horária e a falta de suporte da alta gestão. No campo das condições de trabalho as trabalhadoras citaram a escassez de equipamentos e materiais essenciais, além da estrutura precária para a realização das atividades. </w:t>
      </w:r>
    </w:p>
    <w:p w14:paraId="784652C5" w14:textId="77777777" w:rsidR="00184BBA" w:rsidRPr="00184BBA" w:rsidRDefault="00184BBA" w:rsidP="00184BBA">
      <w:pPr>
        <w:spacing w:line="360" w:lineRule="auto"/>
        <w:ind w:firstLine="709"/>
        <w:jc w:val="both"/>
        <w:rPr>
          <w:lang w:val="pt-BR" w:eastAsia="pt-BR"/>
        </w:rPr>
      </w:pPr>
      <w:r w:rsidRPr="00184BBA">
        <w:rPr>
          <w:color w:val="000000"/>
          <w:lang w:val="pt-BR" w:eastAsia="pt-BR"/>
        </w:rPr>
        <w:t>A ausência de capacitação foi unânime nos relatos das participantes. Foram poucas as trabalhadoras que receberam treinamento sobre a política da assistência social ao iniciar o trabalho no CREAS. As participantes destacaram que o incentivo à realização de formações ocorre pela coordenação de cada unidade e a oferta através da gestão municipal é escassa. Os dados indicaram que as servidoras se auxiliam por conta própria, qualificando-se individualmente e buscando compartilhar as informações aprendidas com a equipe. Essas particularidades podem ser identificadas nas seguintes falas: “</w:t>
      </w:r>
      <w:r w:rsidRPr="00184BBA">
        <w:rPr>
          <w:i/>
          <w:iCs/>
          <w:color w:val="000000"/>
          <w:lang w:val="pt-BR" w:eastAsia="pt-BR"/>
        </w:rPr>
        <w:t>[...] eu acho que falta também essa questão da educação permanente. [...] Falta um pouco de espaço para isso, de ser oportunizado, né? [...]”</w:t>
      </w:r>
      <w:r w:rsidRPr="00184BBA">
        <w:rPr>
          <w:color w:val="000000"/>
          <w:lang w:val="pt-BR" w:eastAsia="pt-BR"/>
        </w:rPr>
        <w:t xml:space="preserve"> (Participante Ester). Bem como, outra participante complementa: </w:t>
      </w:r>
      <w:r w:rsidRPr="00184BBA">
        <w:rPr>
          <w:i/>
          <w:iCs/>
          <w:color w:val="000000"/>
          <w:lang w:val="pt-BR" w:eastAsia="pt-BR"/>
        </w:rPr>
        <w:t>“Enquanto Secretaria, a gente não tem nenhum respaldo assim, nenhuma formação, se você quiser, então que procure por conta e pague por conta”</w:t>
      </w:r>
      <w:r w:rsidRPr="00184BBA">
        <w:rPr>
          <w:color w:val="000000"/>
          <w:lang w:val="pt-BR" w:eastAsia="pt-BR"/>
        </w:rPr>
        <w:t xml:space="preserve"> (Participante Carol). </w:t>
      </w:r>
    </w:p>
    <w:p w14:paraId="3CE247D4" w14:textId="77777777" w:rsidR="00184BBA" w:rsidRPr="00184BBA" w:rsidRDefault="00184BBA" w:rsidP="00184BBA">
      <w:pPr>
        <w:spacing w:line="360" w:lineRule="auto"/>
        <w:ind w:firstLine="709"/>
        <w:jc w:val="both"/>
        <w:rPr>
          <w:lang w:val="pt-BR" w:eastAsia="pt-BR"/>
        </w:rPr>
      </w:pPr>
      <w:r w:rsidRPr="00184BBA">
        <w:rPr>
          <w:color w:val="000000"/>
          <w:lang w:val="pt-BR" w:eastAsia="pt-BR"/>
        </w:rPr>
        <w:t>Além disso, as unidades que atendem diretamente às questões de violência contra a mulher não foram capacitadas e orientadas para prestar o atendimento a esse público e suas especificidades. Esse ponto pode ser compreendido através da fala a seguir: “</w:t>
      </w:r>
      <w:r w:rsidRPr="00184BBA">
        <w:rPr>
          <w:i/>
          <w:iCs/>
          <w:color w:val="000000"/>
          <w:lang w:val="pt-BR" w:eastAsia="pt-BR"/>
        </w:rPr>
        <w:t>A gente como equipe vem buscando algumas coisas, né? Então, quando a gente passou a atender essas questões da violência doméstica, principalmente, a gente começou a procurar e fazer alguns movimentos”</w:t>
      </w:r>
      <w:r w:rsidRPr="00184BBA">
        <w:rPr>
          <w:color w:val="000000"/>
          <w:lang w:val="pt-BR" w:eastAsia="pt-BR"/>
        </w:rPr>
        <w:t xml:space="preserve"> (Participante Ana). Um relato semelhante foi trazido também pela participante </w:t>
      </w:r>
      <w:proofErr w:type="spellStart"/>
      <w:r w:rsidRPr="00184BBA">
        <w:rPr>
          <w:color w:val="000000"/>
          <w:lang w:val="pt-BR" w:eastAsia="pt-BR"/>
        </w:rPr>
        <w:t>Angela</w:t>
      </w:r>
      <w:proofErr w:type="spellEnd"/>
      <w:r w:rsidRPr="00184BBA">
        <w:rPr>
          <w:color w:val="000000"/>
          <w:lang w:val="pt-BR" w:eastAsia="pt-BR"/>
        </w:rPr>
        <w:t>, que percebe que a busca por formação ocorre por iniciativa da equipe e não da gestão municipal.   </w:t>
      </w:r>
    </w:p>
    <w:p w14:paraId="4FEA5805" w14:textId="77777777" w:rsidR="00184BBA" w:rsidRPr="00184BBA" w:rsidRDefault="00184BBA" w:rsidP="00184BBA">
      <w:pPr>
        <w:spacing w:line="360" w:lineRule="auto"/>
        <w:ind w:firstLine="709"/>
        <w:jc w:val="both"/>
        <w:rPr>
          <w:lang w:val="pt-BR" w:eastAsia="pt-BR"/>
        </w:rPr>
      </w:pPr>
      <w:r w:rsidRPr="00184BBA">
        <w:rPr>
          <w:color w:val="000000"/>
          <w:lang w:val="pt-BR" w:eastAsia="pt-BR"/>
        </w:rPr>
        <w:t>Outro aspecto destacado foi a desproteção pessoal atrelada ao processo de abrigamento das usuárias que estão em situação de risco. O acolhimento institucional é considerado serviço da alta complexidade da assistência social, contudo, com o intuito de manter articulação em rede, algumas unidades de CREAS acompanham o deslocamento da usuária até o abrigo. Nestes casos, as trabalhadoras são envolvidas pela iminência de manter a própria segurança e das usuárias, gerando medo do agressor buscar a unidade durante este processo, pois não há garantia de proteção pelo local. Esse aspecto pode ser identificado a partir desse relato: “</w:t>
      </w:r>
      <w:r w:rsidRPr="00184BBA">
        <w:rPr>
          <w:i/>
          <w:iCs/>
          <w:color w:val="000000"/>
          <w:lang w:val="pt-BR" w:eastAsia="pt-BR"/>
        </w:rPr>
        <w:t xml:space="preserve">[...] vai chegar uma pessoa que tem </w:t>
      </w:r>
      <w:r w:rsidRPr="00184BBA">
        <w:rPr>
          <w:i/>
          <w:iCs/>
          <w:color w:val="000000"/>
          <w:lang w:val="pt-BR" w:eastAsia="pt-BR"/>
        </w:rPr>
        <w:lastRenderedPageBreak/>
        <w:t>uma conduta já, né, que tem uma história de exercer muita violência e nós somos mulheres [..] como a gente se mantém segura também?”</w:t>
      </w:r>
      <w:r w:rsidRPr="00184BBA">
        <w:rPr>
          <w:color w:val="000000"/>
          <w:lang w:val="pt-BR" w:eastAsia="pt-BR"/>
        </w:rPr>
        <w:t xml:space="preserve"> (Participante Ana). </w:t>
      </w:r>
    </w:p>
    <w:p w14:paraId="6C3FA702" w14:textId="77777777" w:rsidR="00184BBA" w:rsidRPr="00184BBA" w:rsidRDefault="00184BBA" w:rsidP="00184BBA">
      <w:pPr>
        <w:spacing w:line="360" w:lineRule="auto"/>
        <w:ind w:firstLine="709"/>
        <w:jc w:val="both"/>
        <w:rPr>
          <w:lang w:val="pt-BR" w:eastAsia="pt-BR"/>
        </w:rPr>
      </w:pPr>
      <w:r w:rsidRPr="00184BBA">
        <w:rPr>
          <w:color w:val="000000"/>
          <w:lang w:val="pt-BR" w:eastAsia="pt-BR"/>
        </w:rPr>
        <w:t>Também foi mencionado pelas entrevistadas a carência de processos de trabalho como um obstáculo laboral. Similarmente aos fatores de desproteção, as trabalhadoras citaram que a falta de um fluxo adequado no processo de abrigamento são situações que produzem grande ansiedade, pois não sabem quais etapas seguir, já que as orientações se alteram frequentemente. Além disso, mais da metade das participantes descreveram a carga horária de trabalho como muito extensa e que seria importante uma redução pela excessiva carga mental demandada pelo trabalho e a falta de tempo para escrever relatórios e prontuários.</w:t>
      </w:r>
    </w:p>
    <w:p w14:paraId="60F6E6D8" w14:textId="77777777" w:rsidR="00184BBA" w:rsidRPr="00184BBA" w:rsidRDefault="00184BBA" w:rsidP="00184BBA">
      <w:pPr>
        <w:spacing w:line="360" w:lineRule="auto"/>
        <w:ind w:firstLine="709"/>
        <w:jc w:val="both"/>
        <w:rPr>
          <w:lang w:val="pt-BR" w:eastAsia="pt-BR"/>
        </w:rPr>
      </w:pPr>
      <w:r w:rsidRPr="00184BBA">
        <w:rPr>
          <w:color w:val="000000"/>
          <w:lang w:val="pt-BR" w:eastAsia="pt-BR"/>
        </w:rPr>
        <w:t>Do mesmo modo, as servidoras relataram outros tópicos acerca da falta de suporte da alta gestão no trabalho exercido no CREAS. Foram citadas mudanças que ofereceriam melhor qualidade laboral as trabalhadoras, como por exemplo, ter maior suporte da gestão municipal, redução da carga horária, equiparação salarial dos cargos técnicos e maior investimento em recursos humanos. Os elementos citados podem ser vistos nas falas tais: “</w:t>
      </w:r>
      <w:r w:rsidRPr="00184BBA">
        <w:rPr>
          <w:i/>
          <w:iCs/>
          <w:color w:val="000000"/>
          <w:lang w:val="pt-BR" w:eastAsia="pt-BR"/>
        </w:rPr>
        <w:t>A gente tem poucos técnicos, falta técnicos [...]”</w:t>
      </w:r>
      <w:r w:rsidRPr="00184BBA">
        <w:rPr>
          <w:color w:val="000000"/>
          <w:lang w:val="pt-BR" w:eastAsia="pt-BR"/>
        </w:rPr>
        <w:t xml:space="preserve"> (Participante Vera) e “</w:t>
      </w:r>
      <w:r w:rsidRPr="00184BBA">
        <w:rPr>
          <w:i/>
          <w:iCs/>
          <w:color w:val="000000"/>
          <w:lang w:val="pt-BR" w:eastAsia="pt-BR"/>
        </w:rPr>
        <w:t xml:space="preserve">A gente vai tentando, vai fazendo como dá </w:t>
      </w:r>
      <w:proofErr w:type="gramStart"/>
      <w:r w:rsidRPr="00184BBA">
        <w:rPr>
          <w:i/>
          <w:iCs/>
          <w:color w:val="000000"/>
          <w:lang w:val="pt-BR" w:eastAsia="pt-BR"/>
        </w:rPr>
        <w:t>pra</w:t>
      </w:r>
      <w:proofErr w:type="gramEnd"/>
      <w:r w:rsidRPr="00184BBA">
        <w:rPr>
          <w:i/>
          <w:iCs/>
          <w:color w:val="000000"/>
          <w:lang w:val="pt-BR" w:eastAsia="pt-BR"/>
        </w:rPr>
        <w:t xml:space="preserve"> fazer, né? Acho que falta o suporte assim, uma atenção e um cuidado maior da gestão”</w:t>
      </w:r>
      <w:r w:rsidRPr="00184BBA">
        <w:rPr>
          <w:color w:val="000000"/>
          <w:lang w:val="pt-BR" w:eastAsia="pt-BR"/>
        </w:rPr>
        <w:t xml:space="preserve"> (Participante Vera).</w:t>
      </w:r>
    </w:p>
    <w:p w14:paraId="7B02D4B1" w14:textId="77777777" w:rsidR="00184BBA" w:rsidRPr="00184BBA" w:rsidRDefault="00184BBA" w:rsidP="00184BBA">
      <w:pPr>
        <w:spacing w:line="360" w:lineRule="auto"/>
        <w:ind w:firstLine="709"/>
        <w:jc w:val="both"/>
        <w:rPr>
          <w:lang w:val="pt-BR" w:eastAsia="pt-BR"/>
        </w:rPr>
      </w:pPr>
      <w:r w:rsidRPr="00184BBA">
        <w:rPr>
          <w:color w:val="000000"/>
          <w:lang w:val="pt-BR" w:eastAsia="pt-BR"/>
        </w:rPr>
        <w:t>Nesse contexto, a categoria de assistentes sociais de algumas unidades não se sente representada e amparada pelas entidades competentes. Existe um regulamento do Conselho Federal de Serviço Social (CFESS), para que a jornada de trabalho das assistentes sociais seja limitada a 30 horas semanais, no entanto, essa definição não é praticada em alguns municípios. Ademais, os cargos desta área no CREAS recebem um salário menor do que aquele destinado aos profissionais da Psicologia, mesmo que estejam exercendo a mesma função. Uma participante relata: “</w:t>
      </w:r>
      <w:r w:rsidRPr="00184BBA">
        <w:rPr>
          <w:i/>
          <w:iCs/>
          <w:color w:val="000000"/>
          <w:lang w:val="pt-BR" w:eastAsia="pt-BR"/>
        </w:rPr>
        <w:t>Aqui pelo menos da assistência, a gente faz o mesmo trabalho dos psicólogos e a gente recebe quase mil reais a menos”</w:t>
      </w:r>
      <w:r w:rsidRPr="00184BBA">
        <w:rPr>
          <w:color w:val="000000"/>
          <w:lang w:val="pt-BR" w:eastAsia="pt-BR"/>
        </w:rPr>
        <w:t xml:space="preserve"> (Participante Carla).</w:t>
      </w:r>
    </w:p>
    <w:p w14:paraId="36A67D8B" w14:textId="77777777" w:rsidR="00184BBA" w:rsidRPr="00184BBA" w:rsidRDefault="00184BBA" w:rsidP="00184BBA">
      <w:pPr>
        <w:spacing w:line="360" w:lineRule="auto"/>
        <w:ind w:firstLine="709"/>
        <w:jc w:val="both"/>
        <w:rPr>
          <w:lang w:val="pt-BR" w:eastAsia="pt-BR"/>
        </w:rPr>
      </w:pPr>
      <w:r w:rsidRPr="00184BBA">
        <w:rPr>
          <w:color w:val="000000"/>
          <w:lang w:val="pt-BR" w:eastAsia="pt-BR"/>
        </w:rPr>
        <w:t>Associado a este contexto estão as precárias condições de trabalho vivenciadas pelas entrevistadas. As participantes relataram a escassez de equipamentos e materiais essenciais para a execução do trabalho, como a quantidade insuficiente de computadores, telefones e veículos nas unidades, que são compartilhados e que não atendem às necessidades da equipe. Além disso, citaram dificuldades no acesso à internet e falta de materiais para uso individual, como cadernos e lápis, que não são ofertados pelos municípios. Estes aspectos podem ser vistos nesta fala: “</w:t>
      </w:r>
      <w:r w:rsidRPr="00184BBA">
        <w:rPr>
          <w:i/>
          <w:iCs/>
          <w:color w:val="000000"/>
          <w:lang w:val="pt-BR" w:eastAsia="pt-BR"/>
        </w:rPr>
        <w:t xml:space="preserve">Seria </w:t>
      </w:r>
      <w:r w:rsidRPr="00184BBA">
        <w:rPr>
          <w:i/>
          <w:iCs/>
          <w:color w:val="000000"/>
          <w:lang w:val="pt-BR" w:eastAsia="pt-BR"/>
        </w:rPr>
        <w:lastRenderedPageBreak/>
        <w:t>importante ter mais equipamentos, né? Às vezes a gente está lutando por computador para fazer um relatório. É bem básico, né?” [...]</w:t>
      </w:r>
      <w:r w:rsidRPr="00184BBA">
        <w:rPr>
          <w:color w:val="000000"/>
          <w:lang w:val="pt-BR" w:eastAsia="pt-BR"/>
        </w:rPr>
        <w:t xml:space="preserve"> (Participante Ester). </w:t>
      </w:r>
    </w:p>
    <w:p w14:paraId="2C2AFEE9" w14:textId="77777777" w:rsidR="00184BBA" w:rsidRPr="00184BBA" w:rsidRDefault="00184BBA" w:rsidP="00184BBA">
      <w:pPr>
        <w:spacing w:line="360" w:lineRule="auto"/>
        <w:ind w:firstLine="709"/>
        <w:jc w:val="both"/>
        <w:rPr>
          <w:lang w:val="pt-BR" w:eastAsia="pt-BR"/>
        </w:rPr>
      </w:pPr>
      <w:r w:rsidRPr="00184BBA">
        <w:rPr>
          <w:color w:val="000000"/>
          <w:lang w:val="pt-BR" w:eastAsia="pt-BR"/>
        </w:rPr>
        <w:t xml:space="preserve">Nesta mesma temática, também foi mencionada a falta de infraestrutura como o espaço físico inadequado, locais com mofos nas salas, sem ventilação e iluminação adequada. As participantes salientaram que o clima do Rio Grande do Sul, com seus extremos de verão e inverno, dificulta a qualidade de vida no trabalho. Para as trabalhadoras essas condições prejudicam o trabalho, e implicam na qualidade do atendimento ofertado às usuárias. Uma vez que a estrutura de trabalho está precarizada para as trabalhadoras, as usuárias, que já se encontram em uma situação vulnerável, também serão recebidas num ambiente “frágil e sucateado”, de acordo com as palavras da participante </w:t>
      </w:r>
      <w:proofErr w:type="spellStart"/>
      <w:r w:rsidRPr="00184BBA">
        <w:rPr>
          <w:color w:val="000000"/>
          <w:lang w:val="pt-BR" w:eastAsia="pt-BR"/>
        </w:rPr>
        <w:t>Angela</w:t>
      </w:r>
      <w:proofErr w:type="spellEnd"/>
      <w:r w:rsidRPr="00184BBA">
        <w:rPr>
          <w:color w:val="000000"/>
          <w:lang w:val="pt-BR" w:eastAsia="pt-BR"/>
        </w:rPr>
        <w:t>. </w:t>
      </w:r>
    </w:p>
    <w:p w14:paraId="0881FA14" w14:textId="77777777" w:rsidR="00184BBA" w:rsidRPr="00184BBA" w:rsidRDefault="00184BBA" w:rsidP="00184BBA">
      <w:pPr>
        <w:rPr>
          <w:lang w:val="pt-BR" w:eastAsia="pt-BR"/>
        </w:rPr>
      </w:pPr>
    </w:p>
    <w:p w14:paraId="7D63850A" w14:textId="77777777" w:rsidR="00184BBA" w:rsidRPr="00184BBA" w:rsidRDefault="00184BBA" w:rsidP="002F3F5D">
      <w:pPr>
        <w:spacing w:line="360" w:lineRule="auto"/>
        <w:jc w:val="both"/>
        <w:rPr>
          <w:lang w:val="pt-BR" w:eastAsia="pt-BR"/>
        </w:rPr>
      </w:pPr>
      <w:r w:rsidRPr="00184BBA">
        <w:rPr>
          <w:b/>
          <w:bCs/>
          <w:i/>
          <w:iCs/>
          <w:color w:val="000000"/>
          <w:lang w:val="pt-BR" w:eastAsia="pt-BR"/>
        </w:rPr>
        <w:t>“Não tem como não nos tomar com o fato da gente ser mulher também”: relações de gênero e mobilização subjetiva</w:t>
      </w:r>
    </w:p>
    <w:p w14:paraId="5B887422" w14:textId="77777777" w:rsidR="00184BBA" w:rsidRDefault="00184BBA" w:rsidP="00184BBA">
      <w:pPr>
        <w:ind w:firstLine="709"/>
        <w:jc w:val="both"/>
        <w:rPr>
          <w:color w:val="000000"/>
          <w:lang w:val="pt-BR" w:eastAsia="pt-BR"/>
        </w:rPr>
      </w:pPr>
    </w:p>
    <w:p w14:paraId="6DF3BE2D" w14:textId="326EB0FC" w:rsidR="00184BBA" w:rsidRPr="00184BBA" w:rsidRDefault="00184BBA" w:rsidP="00184BBA">
      <w:pPr>
        <w:spacing w:line="360" w:lineRule="auto"/>
        <w:ind w:firstLine="709"/>
        <w:jc w:val="both"/>
        <w:rPr>
          <w:lang w:val="pt-BR" w:eastAsia="pt-BR"/>
        </w:rPr>
      </w:pPr>
      <w:r w:rsidRPr="00184BBA">
        <w:rPr>
          <w:color w:val="000000"/>
          <w:lang w:val="pt-BR" w:eastAsia="pt-BR"/>
        </w:rPr>
        <w:t>Nesta temática foram incluídos aspectos de relações de gênero</w:t>
      </w:r>
      <w:r w:rsidRPr="00184BBA">
        <w:rPr>
          <w:color w:val="FF0000"/>
          <w:lang w:val="pt-BR" w:eastAsia="pt-BR"/>
        </w:rPr>
        <w:t xml:space="preserve"> </w:t>
      </w:r>
      <w:r w:rsidRPr="00184BBA">
        <w:rPr>
          <w:color w:val="000000"/>
          <w:lang w:val="pt-BR" w:eastAsia="pt-BR"/>
        </w:rPr>
        <w:t>das trabalhadoras para além das experiências com as mulheres atendidas. Assim, foram citadas percepções</w:t>
      </w:r>
      <w:r w:rsidRPr="00184BBA">
        <w:rPr>
          <w:color w:val="000000"/>
          <w:shd w:val="clear" w:color="auto" w:fill="FFFFFF"/>
          <w:lang w:val="pt-BR" w:eastAsia="pt-BR"/>
        </w:rPr>
        <w:t xml:space="preserve"> sobre a identificação </w:t>
      </w:r>
      <w:r w:rsidRPr="00184BBA">
        <w:rPr>
          <w:color w:val="000000"/>
          <w:lang w:val="pt-BR" w:eastAsia="pt-BR"/>
        </w:rPr>
        <w:t>pessoal por ser mulher, mudanças pessoais a partir dos atendimentos realizados e os sentimentos de frustração por precisarem aceitar a autonomia de escolha das usuárias atendidas, além da fragilidade da rede pública na garantia de direitos básicos a essas mulheres.  </w:t>
      </w:r>
    </w:p>
    <w:p w14:paraId="0EFCD66C" w14:textId="53153ACE" w:rsidR="00184BBA" w:rsidRPr="00184BBA" w:rsidRDefault="00184BBA" w:rsidP="002F3F5D">
      <w:pPr>
        <w:spacing w:line="360" w:lineRule="auto"/>
        <w:ind w:firstLine="709"/>
        <w:jc w:val="both"/>
        <w:rPr>
          <w:lang w:val="pt-BR" w:eastAsia="pt-BR"/>
        </w:rPr>
      </w:pPr>
      <w:r w:rsidRPr="00184BBA">
        <w:rPr>
          <w:color w:val="000000"/>
          <w:lang w:val="pt-BR" w:eastAsia="pt-BR"/>
        </w:rPr>
        <w:t>Em relação aos atendimentos prestados, as trabalhadoras relataram que, enquanto mulheres, também veem em suas histórias as marcas de opressões e violências. Os seus relatos descreveram que neste lugar de técnicas de referência, percebem que a naturalização da violência de gênero se expressa nas minúcias dos relacionamentos. Isto é, ocorre nas atitudes sutis, como desqualificação, ciúmes, privação das decisões da mulher e coerção para exercer controle. Uma das participantes relata quanto as violências de gênero: “</w:t>
      </w:r>
      <w:r w:rsidRPr="00184BBA">
        <w:rPr>
          <w:i/>
          <w:iCs/>
          <w:color w:val="000000"/>
          <w:lang w:val="pt-BR" w:eastAsia="pt-BR"/>
        </w:rPr>
        <w:t>Eu acho que</w:t>
      </w:r>
      <w:r w:rsidRPr="00184BBA">
        <w:rPr>
          <w:color w:val="000000"/>
          <w:lang w:val="pt-BR" w:eastAsia="pt-BR"/>
        </w:rPr>
        <w:t xml:space="preserve"> </w:t>
      </w:r>
      <w:r w:rsidRPr="00184BBA">
        <w:rPr>
          <w:i/>
          <w:iCs/>
          <w:color w:val="000000"/>
          <w:lang w:val="pt-BR" w:eastAsia="pt-BR"/>
        </w:rPr>
        <w:t xml:space="preserve">isso causa diferença na minha vida pessoal [..] eu só passei a me dar conta, podendo ouvir isso de uma outra mulher” </w:t>
      </w:r>
      <w:r w:rsidRPr="00184BBA">
        <w:rPr>
          <w:color w:val="000000"/>
          <w:lang w:val="pt-BR" w:eastAsia="pt-BR"/>
        </w:rPr>
        <w:t xml:space="preserve">(Participante </w:t>
      </w:r>
      <w:proofErr w:type="spellStart"/>
      <w:r w:rsidRPr="00184BBA">
        <w:rPr>
          <w:color w:val="000000"/>
          <w:lang w:val="pt-BR" w:eastAsia="pt-BR"/>
        </w:rPr>
        <w:t>Djamila</w:t>
      </w:r>
      <w:proofErr w:type="spellEnd"/>
      <w:r w:rsidRPr="00184BBA">
        <w:rPr>
          <w:color w:val="000000"/>
          <w:lang w:val="pt-BR" w:eastAsia="pt-BR"/>
        </w:rPr>
        <w:t>).</w:t>
      </w:r>
      <w:r w:rsidRPr="00184BBA">
        <w:rPr>
          <w:i/>
          <w:iCs/>
          <w:color w:val="000000"/>
          <w:lang w:val="pt-BR" w:eastAsia="pt-BR"/>
        </w:rPr>
        <w:t xml:space="preserve"> </w:t>
      </w:r>
      <w:r w:rsidRPr="00184BBA">
        <w:rPr>
          <w:color w:val="000000"/>
          <w:lang w:val="pt-BR" w:eastAsia="pt-BR"/>
        </w:rPr>
        <w:t>Outra participante</w:t>
      </w:r>
      <w:r w:rsidRPr="00184BBA">
        <w:rPr>
          <w:i/>
          <w:iCs/>
          <w:color w:val="000000"/>
          <w:lang w:val="pt-BR" w:eastAsia="pt-BR"/>
        </w:rPr>
        <w:t xml:space="preserve"> </w:t>
      </w:r>
      <w:r w:rsidRPr="00184BBA">
        <w:rPr>
          <w:color w:val="000000"/>
          <w:lang w:val="pt-BR" w:eastAsia="pt-BR"/>
        </w:rPr>
        <w:t>descreveu essa percepção a partir desta fala: </w:t>
      </w:r>
      <w:r w:rsidR="002F3F5D">
        <w:rPr>
          <w:lang w:val="pt-BR" w:eastAsia="pt-BR"/>
        </w:rPr>
        <w:t>“</w:t>
      </w:r>
      <w:r w:rsidRPr="00184BBA">
        <w:rPr>
          <w:i/>
          <w:iCs/>
          <w:color w:val="000000"/>
          <w:lang w:val="pt-BR" w:eastAsia="pt-BR"/>
        </w:rPr>
        <w:t xml:space="preserve">Só atendendo mulheres e escutando mulheres, a gente se dá conta do quanto a gente está falando da gente enquanto mulheres [...]; </w:t>
      </w:r>
      <w:proofErr w:type="gramStart"/>
      <w:r w:rsidRPr="00184BBA">
        <w:rPr>
          <w:i/>
          <w:iCs/>
          <w:color w:val="000000"/>
          <w:lang w:val="pt-BR" w:eastAsia="pt-BR"/>
        </w:rPr>
        <w:t>Eu</w:t>
      </w:r>
      <w:proofErr w:type="gramEnd"/>
      <w:r w:rsidRPr="00184BBA">
        <w:rPr>
          <w:i/>
          <w:iCs/>
          <w:color w:val="000000"/>
          <w:lang w:val="pt-BR" w:eastAsia="pt-BR"/>
        </w:rPr>
        <w:t xml:space="preserve"> acho que tem o desafio da gente conseguir não misturar, né, a nossa vida</w:t>
      </w:r>
      <w:r w:rsidR="002F3F5D">
        <w:rPr>
          <w:i/>
          <w:iCs/>
          <w:color w:val="000000"/>
          <w:lang w:val="pt-BR" w:eastAsia="pt-BR"/>
        </w:rPr>
        <w:t xml:space="preserve"> [...]</w:t>
      </w:r>
      <w:r w:rsidR="002F3F5D">
        <w:rPr>
          <w:color w:val="000000"/>
          <w:lang w:val="pt-BR" w:eastAsia="pt-BR"/>
        </w:rPr>
        <w:t>”</w:t>
      </w:r>
      <w:r w:rsidRPr="00184BBA">
        <w:rPr>
          <w:color w:val="000000"/>
          <w:lang w:val="pt-BR" w:eastAsia="pt-BR"/>
        </w:rPr>
        <w:t xml:space="preserve"> (Participante Ana)</w:t>
      </w:r>
      <w:r w:rsidR="002F3F5D">
        <w:rPr>
          <w:color w:val="000000"/>
          <w:lang w:val="pt-BR" w:eastAsia="pt-BR"/>
        </w:rPr>
        <w:t xml:space="preserve">. </w:t>
      </w:r>
    </w:p>
    <w:p w14:paraId="14BAAFA0" w14:textId="77777777" w:rsidR="00184BBA" w:rsidRPr="00184BBA" w:rsidRDefault="00184BBA" w:rsidP="00184BBA">
      <w:pPr>
        <w:spacing w:line="360" w:lineRule="auto"/>
        <w:ind w:firstLine="709"/>
        <w:jc w:val="both"/>
        <w:rPr>
          <w:lang w:val="pt-BR" w:eastAsia="pt-BR"/>
        </w:rPr>
      </w:pPr>
      <w:r w:rsidRPr="00184BBA">
        <w:rPr>
          <w:color w:val="000000"/>
          <w:lang w:val="pt-BR" w:eastAsia="pt-BR"/>
        </w:rPr>
        <w:t xml:space="preserve">Em relação ao atendimento prestado e ao ouvirem as violências descritas pelas usuárias, notou-se a possibilidade de as trabalhadoras identificarem nas suas relações pessoais e sociais, </w:t>
      </w:r>
      <w:r w:rsidRPr="00184BBA">
        <w:rPr>
          <w:color w:val="000000"/>
          <w:lang w:val="pt-BR" w:eastAsia="pt-BR"/>
        </w:rPr>
        <w:lastRenderedPageBreak/>
        <w:t>violências também vividas por elas. Uma das participantes relata: “</w:t>
      </w:r>
      <w:r w:rsidRPr="00184BBA">
        <w:rPr>
          <w:i/>
          <w:iCs/>
          <w:color w:val="000000"/>
          <w:lang w:val="pt-BR" w:eastAsia="pt-BR"/>
        </w:rPr>
        <w:t xml:space="preserve">a gente, mulher, também passa por situações de assédio no próprio trabalho” </w:t>
      </w:r>
      <w:r w:rsidRPr="00184BBA">
        <w:rPr>
          <w:color w:val="000000"/>
          <w:lang w:val="pt-BR" w:eastAsia="pt-BR"/>
        </w:rPr>
        <w:t>(Participante Bell). Inclusive, em momentos de atendimento e de articulação com a rede, estão sujeitas a vivenciar situações de violência, como descrito nesta fala de outra participante: </w:t>
      </w:r>
    </w:p>
    <w:p w14:paraId="58F03E0D" w14:textId="77777777" w:rsidR="00184BBA" w:rsidRPr="00184BBA" w:rsidRDefault="00184BBA" w:rsidP="00184BBA">
      <w:pPr>
        <w:rPr>
          <w:lang w:val="pt-BR" w:eastAsia="pt-BR"/>
        </w:rPr>
      </w:pPr>
    </w:p>
    <w:p w14:paraId="13896A04" w14:textId="77777777" w:rsidR="00184BBA" w:rsidRPr="00184BBA" w:rsidRDefault="00184BBA" w:rsidP="00184BBA">
      <w:pPr>
        <w:spacing w:line="480" w:lineRule="auto"/>
        <w:ind w:left="720"/>
        <w:jc w:val="both"/>
        <w:rPr>
          <w:lang w:val="pt-BR" w:eastAsia="pt-BR"/>
        </w:rPr>
      </w:pPr>
      <w:r w:rsidRPr="00184BBA">
        <w:rPr>
          <w:color w:val="000000"/>
          <w:lang w:val="pt-BR" w:eastAsia="pt-BR"/>
        </w:rPr>
        <w:t>A gente passa, nós como trabalhadoras, pessoas... A gente passa por violências durante a vida. [...] a gente levou uma usuária para fazer um boletim de ocorrência na delegacia em função da questão de violência doméstica. Nós e ela sofremos violência institucional (Participante Carla). </w:t>
      </w:r>
    </w:p>
    <w:p w14:paraId="19B4E782" w14:textId="77777777" w:rsidR="00184BBA" w:rsidRPr="00184BBA" w:rsidRDefault="00184BBA" w:rsidP="00184BBA">
      <w:pPr>
        <w:rPr>
          <w:lang w:val="pt-BR" w:eastAsia="pt-BR"/>
        </w:rPr>
      </w:pPr>
    </w:p>
    <w:p w14:paraId="4C2227B7" w14:textId="77777777" w:rsidR="00184BBA" w:rsidRPr="00184BBA" w:rsidRDefault="00184BBA" w:rsidP="00184BBA">
      <w:pPr>
        <w:spacing w:line="360" w:lineRule="auto"/>
        <w:ind w:firstLine="709"/>
        <w:jc w:val="both"/>
        <w:rPr>
          <w:lang w:val="pt-BR" w:eastAsia="pt-BR"/>
        </w:rPr>
      </w:pPr>
      <w:r w:rsidRPr="00184BBA">
        <w:rPr>
          <w:color w:val="000000"/>
          <w:lang w:val="pt-BR" w:eastAsia="pt-BR"/>
        </w:rPr>
        <w:t>As participantes também relataram que o trabalho com mulheres em situação de violação de direitos transforma a forma de ver o mundo e suas relações. Após iniciar os atendimentos, perceberam que ainda existem muitas práticas machistas, ademais, essas nuances são normatizadas pela sociedade patriarcal. Algumas relataram que, antes dessa experiência profissional com outras mulheres, percebiam estas violências de maneira distanciada, mas que agora reverberam numa proximidade que geram impactos diretos nas suas vidas. Um exemplo a citar, é estarem mais criteriosas no momento de escolher seus parceiros para se relacionar na vida pessoal e na forma de educar seus filhos homens, buscando educá-los para que respeitem as mulheres. </w:t>
      </w:r>
    </w:p>
    <w:p w14:paraId="555A67E1" w14:textId="77777777" w:rsidR="00184BBA" w:rsidRPr="00184BBA" w:rsidRDefault="00184BBA" w:rsidP="00184BBA">
      <w:pPr>
        <w:spacing w:line="360" w:lineRule="auto"/>
        <w:ind w:firstLine="709"/>
        <w:jc w:val="both"/>
        <w:rPr>
          <w:lang w:val="pt-BR" w:eastAsia="pt-BR"/>
        </w:rPr>
      </w:pPr>
      <w:r w:rsidRPr="00184BBA">
        <w:rPr>
          <w:color w:val="000000"/>
          <w:lang w:val="pt-BR" w:eastAsia="pt-BR"/>
        </w:rPr>
        <w:t>Por conseguinte, um dos sentimentos mais citados pelas entrevistadas foi o sentimento de frustração que abarca os atendimentos de violência doméstica. Esse sentimento está representado por dois motivos: a frustração por precisarem respeitar a autonomia da mulher caso decida manter-se no relacionamento abusivo e a frustração pela falta de acesso público que contemple a necessidade individual de cada mulher e sua família, o que se torna outra violação de direitos. </w:t>
      </w:r>
    </w:p>
    <w:p w14:paraId="084FF8C2" w14:textId="77777777" w:rsidR="00184BBA" w:rsidRPr="00184BBA" w:rsidRDefault="00184BBA" w:rsidP="00184BBA">
      <w:pPr>
        <w:spacing w:line="360" w:lineRule="auto"/>
        <w:ind w:firstLine="709"/>
        <w:jc w:val="both"/>
        <w:rPr>
          <w:lang w:val="pt-BR" w:eastAsia="pt-BR"/>
        </w:rPr>
      </w:pPr>
      <w:r w:rsidRPr="00184BBA">
        <w:rPr>
          <w:color w:val="000000"/>
          <w:lang w:val="pt-BR" w:eastAsia="pt-BR"/>
        </w:rPr>
        <w:t>Para o primeiro aspecto, as trabalhadoras sentem-se frustradas, principalmente nos casos da iminência da violência, quando as mulheres, mesmo fortalecidas em alguns tópicos, decidem continuar com seus parceiros que são os agressores. Pode-se compreender esse sentimento através dessas falas de uma das participantes: “</w:t>
      </w:r>
      <w:r w:rsidRPr="00184BBA">
        <w:rPr>
          <w:i/>
          <w:iCs/>
          <w:color w:val="000000"/>
          <w:lang w:val="pt-BR" w:eastAsia="pt-BR"/>
        </w:rPr>
        <w:t>é sofrido porque às vezes tu faz todos os encaminhamentos, faz tudo e a mulher escolhe voltar; [...] tu estás vendo em alguns momentos que está indo água abaixo todo o teu trabalho”</w:t>
      </w:r>
      <w:r w:rsidRPr="00184BBA">
        <w:rPr>
          <w:color w:val="000000"/>
          <w:lang w:val="pt-BR" w:eastAsia="pt-BR"/>
        </w:rPr>
        <w:t xml:space="preserve"> (Participante Vera). </w:t>
      </w:r>
    </w:p>
    <w:p w14:paraId="7F06F208" w14:textId="77777777" w:rsidR="00184BBA" w:rsidRPr="00184BBA" w:rsidRDefault="00184BBA" w:rsidP="00184BBA">
      <w:pPr>
        <w:spacing w:line="360" w:lineRule="auto"/>
        <w:ind w:firstLine="709"/>
        <w:jc w:val="both"/>
        <w:rPr>
          <w:lang w:val="pt-BR" w:eastAsia="pt-BR"/>
        </w:rPr>
      </w:pPr>
      <w:r w:rsidRPr="00184BBA">
        <w:rPr>
          <w:color w:val="000000"/>
          <w:lang w:val="pt-BR" w:eastAsia="pt-BR"/>
        </w:rPr>
        <w:t xml:space="preserve">No segundo fator citado, as trabalhadoras percebem que as usuárias possuem muitos obstáculos pela falta de acessos da rede pública no enfrentamento da violência, e muitas delas </w:t>
      </w:r>
      <w:r w:rsidRPr="00184BBA">
        <w:rPr>
          <w:color w:val="000000"/>
          <w:lang w:val="pt-BR" w:eastAsia="pt-BR"/>
        </w:rPr>
        <w:lastRenderedPageBreak/>
        <w:t>decidem permanecer no relacionamento pelo parceiro ser a sua principal rede de apoio para viver. Algumas angústias compartilhadas pelas trabalhadoras foram às dificuldades em realizar os encaminhamentos para a rede de saúde, falta de vagas nos abrigos de proteção, falta de dinheiro para o transporte até o CREAS, não ter com quem deixar os filhos, entre outras situações. As participantes destacaram que se torna difícil trabalhar no enfrentamento à violência quando se trabalha com a falta: falta de suporte, da rede, de tudo. </w:t>
      </w:r>
    </w:p>
    <w:p w14:paraId="488008A7" w14:textId="77777777" w:rsidR="00184BBA" w:rsidRPr="00184BBA" w:rsidRDefault="00184BBA" w:rsidP="00184BBA">
      <w:pPr>
        <w:spacing w:line="360" w:lineRule="auto"/>
        <w:ind w:firstLine="709"/>
        <w:jc w:val="both"/>
        <w:rPr>
          <w:lang w:val="pt-BR" w:eastAsia="pt-BR"/>
        </w:rPr>
      </w:pPr>
      <w:r w:rsidRPr="00184BBA">
        <w:rPr>
          <w:color w:val="000000"/>
          <w:lang w:val="pt-BR" w:eastAsia="pt-BR"/>
        </w:rPr>
        <w:t>Mesmo com essa realidade citada acima, foram identificados relatos de mobilização subjetiva, que são as formas utilizadas pelas trabalhadoras para transformar o trabalho em trabalho criativo e de prazer. Nesta categoria, as fontes de prazer no trabalho foram caracterizadas pelas situações em que as mulheres atendidas conseguem romper o ciclo de violência ou mostram-se mais fortalecidas para o enfrentamento das relações abusivas. Da mesma forma que o desejo de promover mudanças, mesmo que pequenas na vida dessas mulheres, demonstra ser fonte de incentivo para ocupar o trabalho no CREAS. Outro aspecto citado é a competência adquirida para identificar com maior agilidade as situações de violência doméstica. Este aprendizado pode ser nomeado pela psicodinâmica do trabalho como inteligência prática. </w:t>
      </w:r>
    </w:p>
    <w:p w14:paraId="72D8D026" w14:textId="77777777" w:rsidR="00184BBA" w:rsidRPr="00184BBA" w:rsidRDefault="00184BBA" w:rsidP="00184BBA">
      <w:pPr>
        <w:rPr>
          <w:lang w:val="pt-BR" w:eastAsia="pt-BR"/>
        </w:rPr>
      </w:pPr>
    </w:p>
    <w:p w14:paraId="02B627B6" w14:textId="77777777" w:rsidR="00184BBA" w:rsidRPr="00184BBA" w:rsidRDefault="00184BBA" w:rsidP="00FD2B52">
      <w:pPr>
        <w:spacing w:line="360" w:lineRule="auto"/>
        <w:jc w:val="both"/>
        <w:rPr>
          <w:lang w:val="pt-BR" w:eastAsia="pt-BR"/>
        </w:rPr>
      </w:pPr>
      <w:r w:rsidRPr="00184BBA">
        <w:rPr>
          <w:b/>
          <w:bCs/>
          <w:i/>
          <w:iCs/>
          <w:color w:val="000000"/>
          <w:shd w:val="clear" w:color="auto" w:fill="FFFFFF"/>
          <w:lang w:val="pt-BR" w:eastAsia="pt-BR"/>
        </w:rPr>
        <w:t>“Porque é isso, para poder atender a situações de violência, a gente tem que estar bem, né?”: impactos na saúde mental, sofrimento e estratégias de mediação do sofrimento </w:t>
      </w:r>
    </w:p>
    <w:p w14:paraId="211E25CB" w14:textId="77777777" w:rsidR="00184BBA" w:rsidRPr="00184BBA" w:rsidRDefault="00184BBA" w:rsidP="00184BBA">
      <w:pPr>
        <w:rPr>
          <w:lang w:val="pt-BR" w:eastAsia="pt-BR"/>
        </w:rPr>
      </w:pPr>
    </w:p>
    <w:p w14:paraId="1C9CAAD4" w14:textId="77777777" w:rsidR="00184BBA" w:rsidRPr="00184BBA" w:rsidRDefault="00184BBA" w:rsidP="00184BBA">
      <w:pPr>
        <w:spacing w:line="360" w:lineRule="auto"/>
        <w:ind w:firstLine="709"/>
        <w:jc w:val="both"/>
        <w:rPr>
          <w:lang w:val="pt-BR" w:eastAsia="pt-BR"/>
        </w:rPr>
      </w:pPr>
      <w:r w:rsidRPr="00184BBA">
        <w:rPr>
          <w:color w:val="000000"/>
          <w:lang w:val="pt-BR" w:eastAsia="pt-BR"/>
        </w:rPr>
        <w:t>Diante das situações vivenciadas, as trabalhadoras relatam que a ansiedade está muito presente em seus cotidianos de trabalho, essencialmente nos casos de emergência da violência. A maioria das trabalhadoras citaram ter buscado acompanhamento psicológico e psiquiátrico para lidar com as questões laborais. Além disso, houve vários casos de trabalhadoras com processos de adoecimento e situações de distanciamento do trabalho por motivos de saúde mental e física. </w:t>
      </w:r>
    </w:p>
    <w:p w14:paraId="41523579" w14:textId="77777777" w:rsidR="00184BBA" w:rsidRPr="00184BBA" w:rsidRDefault="00184BBA" w:rsidP="00184BBA">
      <w:pPr>
        <w:spacing w:line="360" w:lineRule="auto"/>
        <w:ind w:firstLine="709"/>
        <w:jc w:val="both"/>
        <w:rPr>
          <w:lang w:val="pt-BR" w:eastAsia="pt-BR"/>
        </w:rPr>
      </w:pPr>
      <w:r w:rsidRPr="00184BBA">
        <w:rPr>
          <w:color w:val="000000"/>
          <w:lang w:val="pt-BR" w:eastAsia="pt-BR"/>
        </w:rPr>
        <w:t xml:space="preserve">Os afastamentos por saúde foram recorrentes nos depoimentos das entrevistadas, sendo alguns casos referenciados ao nível de esgotamento mental. Estes distanciamentos foram acompanhados pelos sentimentos de culpa por comprometer o desempenho da equipe, que já é insuficiente comparada à demanda de trabalho. Para relatar esse sentimento uma das participantes compartilhou esta fala: “[...] </w:t>
      </w:r>
      <w:r w:rsidRPr="00184BBA">
        <w:rPr>
          <w:rFonts w:ascii="Times" w:hAnsi="Times"/>
          <w:i/>
          <w:iCs/>
          <w:color w:val="000000"/>
          <w:lang w:val="pt-BR" w:eastAsia="pt-BR"/>
        </w:rPr>
        <w:t xml:space="preserve">Eu me senti bem culpada de ter ficado assim adoecida, porque a gente pensa, ah, pulei do barco, deixei os outros colegas lá, nossa, chorei muito” </w:t>
      </w:r>
      <w:r w:rsidRPr="00184BBA">
        <w:rPr>
          <w:color w:val="000000"/>
          <w:lang w:val="pt-BR" w:eastAsia="pt-BR"/>
        </w:rPr>
        <w:t xml:space="preserve">(Participante Laura). Há um relato também semelhante compartilhado pela participante Valeska, que evitou </w:t>
      </w:r>
      <w:r w:rsidRPr="00184BBA">
        <w:rPr>
          <w:color w:val="000000"/>
          <w:lang w:val="pt-BR" w:eastAsia="pt-BR"/>
        </w:rPr>
        <w:lastRenderedPageBreak/>
        <w:t>afastamentos de saúde por sentir-se responsável pelas famílias atendidas e para poupar a equipe de maior sobrecarga.  </w:t>
      </w:r>
    </w:p>
    <w:p w14:paraId="09DA2E1D" w14:textId="77777777" w:rsidR="00184BBA" w:rsidRPr="00184BBA" w:rsidRDefault="00184BBA" w:rsidP="00184BBA">
      <w:pPr>
        <w:spacing w:line="360" w:lineRule="auto"/>
        <w:ind w:firstLine="709"/>
        <w:jc w:val="both"/>
        <w:rPr>
          <w:lang w:val="pt-BR" w:eastAsia="pt-BR"/>
        </w:rPr>
      </w:pPr>
      <w:r w:rsidRPr="00184BBA">
        <w:rPr>
          <w:color w:val="000000"/>
          <w:lang w:val="pt-BR" w:eastAsia="pt-BR"/>
        </w:rPr>
        <w:t>Algumas participantes citaram que a sobrecarga de trabalho resulta em um intenso esforço psíquico, que promove o aparecimento de sintomas de sofrimento e afeta sua saúde mental. Essa explanação pode ser identificada na seguinte fala: “</w:t>
      </w:r>
      <w:r w:rsidRPr="00184BBA">
        <w:rPr>
          <w:rFonts w:ascii="Times" w:hAnsi="Times"/>
          <w:i/>
          <w:iCs/>
          <w:color w:val="000000"/>
          <w:lang w:val="pt-BR" w:eastAsia="pt-BR"/>
        </w:rPr>
        <w:t xml:space="preserve">[...] parece que a gente entra num ritmo [...] e eu tenho que me policiar porque eu acabo deixando a demanda dominar e, inclusive, passei por um processo de adoecimento esse ano. Que é isto, atender, atender, atender [...]” </w:t>
      </w:r>
      <w:r w:rsidRPr="00184BBA">
        <w:rPr>
          <w:color w:val="000000"/>
          <w:lang w:val="pt-BR" w:eastAsia="pt-BR"/>
        </w:rPr>
        <w:t>(Participante Laura). A mesma participa</w:t>
      </w:r>
      <w:r w:rsidRPr="00184BBA">
        <w:rPr>
          <w:rFonts w:ascii="Times" w:hAnsi="Times"/>
          <w:color w:val="000000"/>
          <w:lang w:val="pt-BR" w:eastAsia="pt-BR"/>
        </w:rPr>
        <w:t>nte justifica os impactos na saúde mental pela desvalorização da categoria de assistência social, com a fala a seguir: “</w:t>
      </w:r>
      <w:r w:rsidRPr="00184BBA">
        <w:rPr>
          <w:rFonts w:ascii="Times" w:hAnsi="Times"/>
          <w:i/>
          <w:iCs/>
          <w:color w:val="000000"/>
          <w:lang w:val="pt-BR" w:eastAsia="pt-BR"/>
        </w:rPr>
        <w:t xml:space="preserve">[...] pela questão da falta de reconhecimento que a gente tem enquanto política pública, né, que a gente não é visto [...]” </w:t>
      </w:r>
      <w:r w:rsidRPr="00184BBA">
        <w:rPr>
          <w:color w:val="000000"/>
          <w:lang w:val="pt-BR" w:eastAsia="pt-BR"/>
        </w:rPr>
        <w:t>(Participante Laura).</w:t>
      </w:r>
    </w:p>
    <w:p w14:paraId="1227C922" w14:textId="77777777" w:rsidR="00184BBA" w:rsidRPr="00184BBA" w:rsidRDefault="00184BBA" w:rsidP="00184BBA">
      <w:pPr>
        <w:spacing w:line="360" w:lineRule="auto"/>
        <w:ind w:firstLine="709"/>
        <w:jc w:val="both"/>
        <w:rPr>
          <w:lang w:val="pt-BR" w:eastAsia="pt-BR"/>
        </w:rPr>
      </w:pPr>
      <w:r w:rsidRPr="00184BBA">
        <w:rPr>
          <w:color w:val="000000"/>
          <w:lang w:val="pt-BR" w:eastAsia="pt-BR"/>
        </w:rPr>
        <w:t>Desse modo, os relatos de sofrimento estão vinculados aos aspectos citados de condições e organização do trabalho. Foram representados nas narrativas das participantes pelas vivências de cansaço, culpa e desmotivação pela falta de reconhecimento do trabalho do CREAS. Para as técnicas, essa sobrecarga emocional foi intensificada no trabalho dos abrigos organizados para atender as demandas das enchentes do Rio Grande do Sul, no ano de 2024. Uma das participantes demonstrou sua percepção através desta fala: “</w:t>
      </w:r>
      <w:proofErr w:type="gramStart"/>
      <w:r w:rsidRPr="00184BBA">
        <w:rPr>
          <w:i/>
          <w:iCs/>
          <w:color w:val="000000"/>
          <w:shd w:val="clear" w:color="auto" w:fill="FFFFFF"/>
          <w:lang w:val="pt-BR" w:eastAsia="pt-BR"/>
        </w:rPr>
        <w:t>[...] Eu</w:t>
      </w:r>
      <w:proofErr w:type="gramEnd"/>
      <w:r w:rsidRPr="00184BBA">
        <w:rPr>
          <w:i/>
          <w:iCs/>
          <w:color w:val="000000"/>
          <w:shd w:val="clear" w:color="auto" w:fill="FFFFFF"/>
          <w:lang w:val="pt-BR" w:eastAsia="pt-BR"/>
        </w:rPr>
        <w:t xml:space="preserve"> acho que foi do cansaço, foi do estresse pelo trabalho nos abrigos assim [..] as pessoas vão adoecendo </w:t>
      </w:r>
      <w:proofErr w:type="gramStart"/>
      <w:r w:rsidRPr="00184BBA">
        <w:rPr>
          <w:i/>
          <w:iCs/>
          <w:color w:val="000000"/>
          <w:shd w:val="clear" w:color="auto" w:fill="FFFFFF"/>
          <w:lang w:val="pt-BR" w:eastAsia="pt-BR"/>
        </w:rPr>
        <w:t>[...] Não</w:t>
      </w:r>
      <w:proofErr w:type="gramEnd"/>
      <w:r w:rsidRPr="00184BBA">
        <w:rPr>
          <w:i/>
          <w:iCs/>
          <w:color w:val="000000"/>
          <w:shd w:val="clear" w:color="auto" w:fill="FFFFFF"/>
          <w:lang w:val="pt-BR" w:eastAsia="pt-BR"/>
        </w:rPr>
        <w:t xml:space="preserve"> é só uma questão emocional, uma questão física também. Tem um cansaço de vários aspectos” </w:t>
      </w:r>
      <w:r w:rsidRPr="00184BBA">
        <w:rPr>
          <w:color w:val="000000"/>
          <w:shd w:val="clear" w:color="auto" w:fill="FFFFFF"/>
          <w:lang w:val="pt-BR" w:eastAsia="pt-BR"/>
        </w:rPr>
        <w:t>(Participante Carla). </w:t>
      </w:r>
    </w:p>
    <w:p w14:paraId="40F2B51B" w14:textId="232E5BD4" w:rsidR="004271DA" w:rsidRPr="001E028F" w:rsidRDefault="00184BBA" w:rsidP="001E028F">
      <w:pPr>
        <w:pBdr>
          <w:top w:val="nil"/>
          <w:left w:val="nil"/>
          <w:bottom w:val="nil"/>
          <w:right w:val="nil"/>
          <w:between w:val="nil"/>
        </w:pBdr>
        <w:spacing w:line="360" w:lineRule="auto"/>
        <w:ind w:firstLine="708"/>
        <w:jc w:val="both"/>
        <w:rPr>
          <w:color w:val="000000"/>
          <w:lang w:val="pt-BR" w:eastAsia="pt-BR"/>
        </w:rPr>
      </w:pPr>
      <w:r w:rsidRPr="00184BBA">
        <w:rPr>
          <w:color w:val="000000"/>
          <w:lang w:val="pt-BR" w:eastAsia="pt-BR"/>
        </w:rPr>
        <w:t>Apesar destes impactos, as participantes relataram estratégias de mediação do sofrimento, elencando o apoio da equipe como principal fator protetivo. Este aspecto pode ser exemplificado por esta fala: “</w:t>
      </w:r>
      <w:r w:rsidRPr="00184BBA">
        <w:rPr>
          <w:i/>
          <w:iCs/>
          <w:color w:val="000000"/>
          <w:lang w:val="pt-BR" w:eastAsia="pt-BR"/>
        </w:rPr>
        <w:t>Eu não consigo pensar em outra coisa que não seja o coletivo de promoção de saúde pra gente”</w:t>
      </w:r>
      <w:r w:rsidRPr="00184BBA">
        <w:rPr>
          <w:color w:val="000000"/>
          <w:lang w:val="pt-BR" w:eastAsia="pt-BR"/>
        </w:rPr>
        <w:t xml:space="preserve"> (Participante Ana). A participante Maria corrobora com esse sentimento de que é a relação com a equipe que promove o suporte para exercer o trabalho no CREAS. Outra estratégia considerada relevante foi a de criar formas de afastamento durante o trabalho no CREAS quando se sentem cansadas. Ademais, outras estratégias foram citadas, como: a busca pela terapia pessoal; o uso de medicação; a priorização de atividades de lazer; a busca pelo autoconhecimento; e o cuidado com a saúde física.</w:t>
      </w:r>
    </w:p>
    <w:p w14:paraId="23445FD3" w14:textId="111CE29E" w:rsidR="004271DA" w:rsidRDefault="00000000" w:rsidP="004271DA">
      <w:pPr>
        <w:pBdr>
          <w:top w:val="nil"/>
          <w:left w:val="nil"/>
          <w:bottom w:val="nil"/>
          <w:right w:val="nil"/>
          <w:between w:val="nil"/>
        </w:pBdr>
        <w:jc w:val="center"/>
        <w:rPr>
          <w:b/>
          <w:color w:val="000000"/>
        </w:rPr>
      </w:pPr>
      <w:proofErr w:type="spellStart"/>
      <w:r>
        <w:rPr>
          <w:b/>
          <w:color w:val="000000"/>
        </w:rPr>
        <w:t>Discuss</w:t>
      </w:r>
      <w:r w:rsidR="00184BBA">
        <w:rPr>
          <w:b/>
          <w:color w:val="000000"/>
        </w:rPr>
        <w:t>ão</w:t>
      </w:r>
      <w:proofErr w:type="spellEnd"/>
    </w:p>
    <w:p w14:paraId="2D18958F" w14:textId="77777777" w:rsidR="001E028F" w:rsidRPr="00184BBA" w:rsidRDefault="001E028F" w:rsidP="004271DA">
      <w:pPr>
        <w:pBdr>
          <w:top w:val="nil"/>
          <w:left w:val="nil"/>
          <w:bottom w:val="nil"/>
          <w:right w:val="nil"/>
          <w:between w:val="nil"/>
        </w:pBdr>
        <w:jc w:val="center"/>
        <w:rPr>
          <w:b/>
          <w:color w:val="000000"/>
        </w:rPr>
      </w:pPr>
    </w:p>
    <w:p w14:paraId="4A919CA3" w14:textId="77777777" w:rsid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lang w:val="pt-BR" w:eastAsia="pt-BR"/>
        </w:rPr>
        <w:t xml:space="preserve">Os depoimentos das participantes revelam que, sendo mulheres, elas enfrentam desafios específicos ao atender outras mulheres em situação de violação de direitos. Essa experiência compartilhada intensifica a sensibilidade e a compreensão das desigualdades de gênero, o que, por </w:t>
      </w:r>
      <w:r w:rsidRPr="00184BBA">
        <w:rPr>
          <w:color w:val="000000"/>
          <w:lang w:val="pt-BR" w:eastAsia="pt-BR"/>
        </w:rPr>
        <w:lastRenderedPageBreak/>
        <w:t xml:space="preserve">sua vez, impacta a saúde mental das trabalhadoras. Este elemento também foi observado em uma pesquisa realizada no interior de São Paulo, em que as trabalhadoras do CREAS que atendem casos de violência contra a mulher, reconhecem as violências sofridas pelas usuárias no seu cotidiano, reforçando </w:t>
      </w:r>
      <w:r w:rsidRPr="00184BBA">
        <w:rPr>
          <w:color w:val="000000"/>
          <w:shd w:val="clear" w:color="auto" w:fill="FFFFFF"/>
          <w:lang w:val="pt-BR" w:eastAsia="pt-BR"/>
        </w:rPr>
        <w:t>aspectos identitários de gênero (</w:t>
      </w:r>
      <w:proofErr w:type="spellStart"/>
      <w:r w:rsidRPr="00184BBA">
        <w:rPr>
          <w:color w:val="000000"/>
          <w:shd w:val="clear" w:color="auto" w:fill="FFFFFF"/>
          <w:lang w:val="pt-BR" w:eastAsia="pt-BR"/>
        </w:rPr>
        <w:t>Incerpe</w:t>
      </w:r>
      <w:proofErr w:type="spellEnd"/>
      <w:r w:rsidRPr="00184BBA">
        <w:rPr>
          <w:color w:val="000000"/>
          <w:shd w:val="clear" w:color="auto" w:fill="FFFFFF"/>
          <w:lang w:val="pt-BR" w:eastAsia="pt-BR"/>
        </w:rPr>
        <w:t xml:space="preserve"> &amp; Cury, 2020). </w:t>
      </w:r>
    </w:p>
    <w:p w14:paraId="677621A3" w14:textId="77777777" w:rsid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shd w:val="clear" w:color="auto" w:fill="FFFFFF"/>
          <w:lang w:val="pt-BR" w:eastAsia="pt-BR"/>
        </w:rPr>
        <w:t xml:space="preserve">Os resultados apontaram que as trabalhadoras se sentem impactadas de maneira distinta ao atenderem mulheres, em comparação com homens ou crianças, gerando sentimentos de ansiedade, frustração, insegurança e identificação de gênero, devido à especificidade desse trabalho. Esse impacto se estende para a vida pessoal, influenciando suas escolhas de grupos de convívio e parceiros. Por outro lado, essa proximidade também gera mobilização e engajamento na luta pela proteção e direitos das usuárias, evidenciando um reconhecimento político e social em torno da causa, fato que lembra os movimentos feministas como um potente dispositivo de transformação social coletivo de superação do patriarcado (Curi, Dresch &amp; </w:t>
      </w:r>
      <w:proofErr w:type="spellStart"/>
      <w:r w:rsidRPr="00184BBA">
        <w:rPr>
          <w:color w:val="000000"/>
          <w:shd w:val="clear" w:color="auto" w:fill="FFFFFF"/>
          <w:lang w:val="pt-BR" w:eastAsia="pt-BR"/>
        </w:rPr>
        <w:t>Jashar</w:t>
      </w:r>
      <w:proofErr w:type="spellEnd"/>
      <w:r w:rsidRPr="00184BBA">
        <w:rPr>
          <w:color w:val="000000"/>
          <w:shd w:val="clear" w:color="auto" w:fill="FFFFFF"/>
          <w:lang w:val="pt-BR" w:eastAsia="pt-BR"/>
        </w:rPr>
        <w:t>, 2021). </w:t>
      </w:r>
    </w:p>
    <w:p w14:paraId="0DEA02A3" w14:textId="77777777" w:rsid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shd w:val="clear" w:color="auto" w:fill="FFFFFF"/>
          <w:lang w:val="pt-BR" w:eastAsia="pt-BR"/>
        </w:rPr>
        <w:t>Embora a Política Nacional da Assistência Social (PNAS) (2004) preveja a educação permanente para instrumentalização técnica de recursos humanos, as trabalhadoras relataram a falta de capacitação como uma das principais dificuldades do trabalho social especializado. As profissionais de CREAS do Distrito Federal que atuam com o Serviço de Proteção e Atendimento Especializado a Famílias e Indivíduos (PAEFI), também enfrentam desafios da insuficiência de capacitações no que tange o atendimento a mulheres em situação de violência (Maia, 2023). Esse indicativo revela que existem barreiras institucionais da implementação das normativas do SUAS que supera as fronteiras territoriais. </w:t>
      </w:r>
    </w:p>
    <w:p w14:paraId="1F7B258D" w14:textId="1220D0FC" w:rsid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shd w:val="clear" w:color="auto" w:fill="FFFFFF"/>
          <w:lang w:val="pt-BR" w:eastAsia="pt-BR"/>
        </w:rPr>
        <w:t>Nos equipamentos de CREAS entrevistados, desde a entrada no serviço até o decorrer de suas atividades, há pouca ou nenhuma formação específica, especialmente no que se refere ao atendimento a mulheres em situação de violação de direitos. Nos marcos da Norma Operacional Básica de Recursos Humanos (NOB/RH) do SUAS (2006) a aplicação dessa perspectiva de aprendizados deveria ocorrer de forma sistemática, continuada e participativa (Ministério do Desenvolvimento Social e de Combate à Fome, 2011). Porém, pelas vivências mencionadas pelas trabalhadoras</w:t>
      </w:r>
      <w:r w:rsidR="00C178EB">
        <w:rPr>
          <w:color w:val="000000"/>
          <w:shd w:val="clear" w:color="auto" w:fill="FFFFFF"/>
          <w:lang w:val="pt-BR" w:eastAsia="pt-BR"/>
        </w:rPr>
        <w:t xml:space="preserve">, </w:t>
      </w:r>
      <w:r w:rsidRPr="00184BBA">
        <w:rPr>
          <w:color w:val="000000"/>
          <w:shd w:val="clear" w:color="auto" w:fill="FFFFFF"/>
          <w:lang w:val="pt-BR" w:eastAsia="pt-BR"/>
        </w:rPr>
        <w:t>o que é implementado não condiz com a norma. </w:t>
      </w:r>
    </w:p>
    <w:p w14:paraId="4A5829E4" w14:textId="77777777" w:rsid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shd w:val="clear" w:color="auto" w:fill="FFFFFF"/>
          <w:lang w:val="pt-BR" w:eastAsia="pt-BR"/>
        </w:rPr>
        <w:t xml:space="preserve">Tal lacuna reflete diretamente na saúde mental das trabalhadoras que, muitas vezes, sentem-se despreparadas para lidarem com as complexidades sociais, históricas e jurídicas, amparadas pela desigualdade de gênero. O atendimento especializado no CREAS deve buscar a superação da situação de violação de direitos, alinhada à autonomia e desejos da mulher atendida. A lacuna de </w:t>
      </w:r>
      <w:r w:rsidRPr="00184BBA">
        <w:rPr>
          <w:color w:val="000000"/>
          <w:shd w:val="clear" w:color="auto" w:fill="FFFFFF"/>
          <w:lang w:val="pt-BR" w:eastAsia="pt-BR"/>
        </w:rPr>
        <w:lastRenderedPageBreak/>
        <w:t>capacitação sobre as habilidades específicas requeridas para o atendimento a este público, pode ser um caminho direto para que as trabalhadoras debrucem suas expectativas pessoais nas escolhas das usuárias, sobretudo em casos em que as mulheres optam por permanecer em relacionamentos abusivos. </w:t>
      </w:r>
    </w:p>
    <w:p w14:paraId="5B5B0C6F" w14:textId="77777777" w:rsid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lang w:val="pt-BR" w:eastAsia="pt-BR"/>
        </w:rPr>
        <w:t xml:space="preserve">Dessa forma, a ausência de capacitação pode agravar também o sofrimento das usuárias, pois implica na garantia da qualidade do acompanhamento técnico das trabalhadoras. A educação permanente estimula o desenvolvimento de habilidades que incluem a autonomia dos processos de trabalho e a visão crítica das realidades das usuárias, para favorecer na construção de soluções das variadas situações de risco social (Ministério do Desenvolvimento Social e de Combate à Fome, 2013). Contudo, esse é um dos entraves para a atuação do CREAS, pois as trabalhadoras não são previamente instruídas para as urgências em violações de direitos (Luzia &amp; </w:t>
      </w:r>
      <w:proofErr w:type="spellStart"/>
      <w:r w:rsidRPr="00184BBA">
        <w:rPr>
          <w:color w:val="000000"/>
          <w:lang w:val="pt-BR" w:eastAsia="pt-BR"/>
        </w:rPr>
        <w:t>Liporoni</w:t>
      </w:r>
      <w:proofErr w:type="spellEnd"/>
      <w:r w:rsidRPr="00184BBA">
        <w:rPr>
          <w:color w:val="000000"/>
          <w:lang w:val="pt-BR" w:eastAsia="pt-BR"/>
        </w:rPr>
        <w:t>, 2023) e sofrem impactos no trabalho de escuta especializada e, consequentemente, na sua saúde psicológica. </w:t>
      </w:r>
    </w:p>
    <w:p w14:paraId="04169197" w14:textId="77777777" w:rsid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lang w:val="pt-BR" w:eastAsia="pt-BR"/>
        </w:rPr>
        <w:t>Na Psicodinâmica do Trabalho, o processo de adoecimento psíquico considera diferentes aspectos geradores de sofrimento no trabalho. Dado o exposto, a integração de fatores como as condições laborais, regras de trabalho e as relações subjetivas, quando inexistentes ou limitadas, dificultam o uso da inteligência prática das trabalhadoras para transformar as dificuldades cotidianas em soluções e promover saúde mental (Silva, Vasconcellos, &amp; Figueiredo, 2018). A partir das narrativas das trabalhadoras participantes, o trabalho em contato com o sofrimento das mulheres atendidas, sua complexidade social e a dimensão relacional envolvida entre as usuárias e técnicas, produz sobrecarga psíquica. </w:t>
      </w:r>
    </w:p>
    <w:p w14:paraId="39E0E08E" w14:textId="77777777" w:rsid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lang w:val="pt-BR" w:eastAsia="pt-BR"/>
        </w:rPr>
        <w:t xml:space="preserve">Os impactos na saúde mental de trabalhadoras de um CREAS do Vale do Paraíba também foram expressos pela frustração e sofrimento diante dos desafios recorrentes da atuação profissional e insuficiência da educação permanente (Lopes &amp; </w:t>
      </w:r>
      <w:proofErr w:type="spellStart"/>
      <w:r w:rsidRPr="00184BBA">
        <w:rPr>
          <w:color w:val="000000"/>
          <w:lang w:val="pt-BR" w:eastAsia="pt-BR"/>
        </w:rPr>
        <w:t>Brisola</w:t>
      </w:r>
      <w:proofErr w:type="spellEnd"/>
      <w:r w:rsidRPr="00184BBA">
        <w:rPr>
          <w:color w:val="000000"/>
          <w:lang w:val="pt-BR" w:eastAsia="pt-BR"/>
        </w:rPr>
        <w:t>, 2017). A escassez de recursos materiais e humanos nas unidades constitui o cotidiano institucional, que dificulta a oferta de um atendimento qualificado às pessoas usuárias e suas famílias. Essa conjuntura resulta em desgaste mental e tensões que afetam a integridade da equipe e o trabalho profissional. </w:t>
      </w:r>
    </w:p>
    <w:p w14:paraId="051A621B" w14:textId="77777777" w:rsid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lang w:val="pt-BR" w:eastAsia="pt-BR"/>
        </w:rPr>
        <w:t xml:space="preserve">A expressão da precarização do trabalho no SUAS pode ser interpretada pela falta de reconhecimento e a não garantia de normativas, atribuídas a uma espécie de desmantelamento da política da Assistência Social para desarticular o trabalho social (Lopes &amp; </w:t>
      </w:r>
      <w:proofErr w:type="spellStart"/>
      <w:r w:rsidRPr="00184BBA">
        <w:rPr>
          <w:color w:val="000000"/>
          <w:lang w:val="pt-BR" w:eastAsia="pt-BR"/>
        </w:rPr>
        <w:t>Brisola</w:t>
      </w:r>
      <w:proofErr w:type="spellEnd"/>
      <w:r w:rsidRPr="00184BBA">
        <w:rPr>
          <w:color w:val="000000"/>
          <w:lang w:val="pt-BR" w:eastAsia="pt-BR"/>
        </w:rPr>
        <w:t xml:space="preserve">, 2017). Nessa perspectiva, as trabalhadoras do CREAS têm como função promover a proteção social das usuárias </w:t>
      </w:r>
      <w:r w:rsidRPr="00184BBA">
        <w:rPr>
          <w:color w:val="000000"/>
          <w:lang w:val="pt-BR" w:eastAsia="pt-BR"/>
        </w:rPr>
        <w:lastRenderedPageBreak/>
        <w:t>zelando pela sua integridade física e mental, no entanto, mostram-se desfavorecidas quanto ao cuidado com a sua própria saúde no trabalho. Com base em um estudo nos dispositivos de Minas Gerais que analisa os elementos de violência associada ao trabalho no SUAS, as facetas desse trabalho técnico podem ser compreendidas como uma exposição ao adoecimento e uma outra forma de violência no trabalho (Guimarães, Oliveira &amp; Silva, 2020). </w:t>
      </w:r>
    </w:p>
    <w:p w14:paraId="622157C6" w14:textId="77777777" w:rsid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lang w:val="pt-BR" w:eastAsia="pt-BR"/>
        </w:rPr>
        <w:t>Outro aspecto a ser problematizado é que as trabalhadoras, frequentemente, mencionam transformações em sua visão de mundo, destacando a persistência de um viés assistencialista e maternalista que ainda não foi superado no campo da assistência social (</w:t>
      </w:r>
      <w:proofErr w:type="spellStart"/>
      <w:r w:rsidRPr="00184BBA">
        <w:rPr>
          <w:color w:val="000000"/>
          <w:lang w:val="pt-BR" w:eastAsia="pt-BR"/>
        </w:rPr>
        <w:t>Fritzen</w:t>
      </w:r>
      <w:proofErr w:type="spellEnd"/>
      <w:r w:rsidRPr="00184BBA">
        <w:rPr>
          <w:color w:val="000000"/>
          <w:lang w:val="pt-BR" w:eastAsia="pt-BR"/>
        </w:rPr>
        <w:t xml:space="preserve">, 2015). Esse viés carrega o estigma de que a superação de situações de violação de direitos, especialmente no contexto familiar dos públicos atendidos, é responsabilidade primária das mulheres, representadas por mães, filhas, avós, netas, noras, </w:t>
      </w:r>
      <w:proofErr w:type="spellStart"/>
      <w:r w:rsidRPr="00184BBA">
        <w:rPr>
          <w:color w:val="000000"/>
          <w:lang w:val="pt-BR" w:eastAsia="pt-BR"/>
        </w:rPr>
        <w:t>ex-noras</w:t>
      </w:r>
      <w:proofErr w:type="spellEnd"/>
      <w:r w:rsidRPr="00184BBA">
        <w:rPr>
          <w:color w:val="000000"/>
          <w:lang w:val="pt-BR" w:eastAsia="pt-BR"/>
        </w:rPr>
        <w:t>. Como consequência, as trabalhadoras são enquadradas no papel de cuidadoras, visto como inerente ao gênero feminino, de modo que, sendo uma aptidão natural, não necessitariam de capacitação específica. </w:t>
      </w:r>
    </w:p>
    <w:p w14:paraId="180BCD69" w14:textId="77777777" w:rsid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lang w:val="pt-BR" w:eastAsia="pt-BR"/>
        </w:rPr>
        <w:t>É relevante ressaltar que a coleta de dados da pesquisa ocorreu poucos meses após as enchentes do Rio Grande do Sul, ocorridas no mês de maio de 2024. Dessa forma, as unidades participantes ainda estavam lidando com os impactos da calamidade pública e o trabalho nos abrigos, logo, foi um tema que surgiu nas entrevistas. Devido a imprevisibilidade do trabalho no período das enchentes, com a falta de orientação e capacitações prévias dessa atuação, a maioria das trabalhadoras precisaram solicitar atestado médico por exaustão. Das participantes entrevistadas, algumas citaram estar repensando sua ocupação na assistência social devido à sobrecarga, falta de reconhecimento do SUAS e assédio moral.  </w:t>
      </w:r>
    </w:p>
    <w:p w14:paraId="4CCF87E4" w14:textId="77777777" w:rsid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lang w:val="pt-BR" w:eastAsia="pt-BR"/>
        </w:rPr>
        <w:t>Um comparativo pertinente para este estudo é que as trabalhadoras com maior tempo de experiência aparentaram ter maior facilidade para lidar com o impacto da violência e da carga mental de trabalho em suas vidas pessoais. Já as técnicas com menor tempo de atuação no CREAS ainda estão buscando estratégias para lidar com o formato das demandas e esses atravessamentos do trabalho com violação de direitos de outras mulheres. Ademais, as participantes que mantém seu tratamento psicológico recorrente demonstraram menores efeitos psíquicos adversos, mas é questionável que essa responsabilidade de cuidado que caberia à organização seja assumida de forma individual pelas trabalhadoras. </w:t>
      </w:r>
    </w:p>
    <w:p w14:paraId="05FCF3F2" w14:textId="77777777" w:rsid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lang w:val="pt-BR" w:eastAsia="pt-BR"/>
        </w:rPr>
        <w:t xml:space="preserve">Outro ponto relevante é a predominância feminina nas equipes do CREAS, o que levanta a hipótese de que o trabalho na assistência social é historicamente associado ao papel das mulheres </w:t>
      </w:r>
      <w:r w:rsidRPr="00184BBA">
        <w:rPr>
          <w:color w:val="000000"/>
          <w:lang w:val="pt-BR" w:eastAsia="pt-BR"/>
        </w:rPr>
        <w:lastRenderedPageBreak/>
        <w:t>na luta pelos direitos, tanto os próprios quanto os alheios. As trabalhadoras de diferentes dispositivos do SUAS vivenciam a precarização pela via da desproteção no trabalho. Essas estão sujeitas a uma realidade em que seus direitos trabalhistas são negligenciados, mas são responsabilizadas pela luta a proteção dos direitos de outras mulheres, influenciando no seu equilíbrio psíquico (Nascimento, 2021). </w:t>
      </w:r>
    </w:p>
    <w:p w14:paraId="42CA1668" w14:textId="77777777" w:rsid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lang w:val="pt-BR" w:eastAsia="pt-BR"/>
        </w:rPr>
        <w:t>Diante disso, este estudo questiona que o trabalho na assistência social possa ser subvalorizado e receber menos recursos justamente por ser majoritariamente exercido por mulheres. As condições precárias de trabalho, como a falta de equipamentos, infraestrutura e ausência de suporte por parte da gestão, foram citadas pelas entrevistadas como fatores que agravam o desgaste psíquico. Pela observação dos aspectos analisados, as trabalhadoras do CREAS estão sendo expostas a uma maior precarização das condições e relações de trabalho, com os novos modelos de trabalho neoliberais (Camargo, 2021).</w:t>
      </w:r>
    </w:p>
    <w:p w14:paraId="70CA4DF4" w14:textId="77777777" w:rsid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lang w:val="pt-BR" w:eastAsia="pt-BR"/>
        </w:rPr>
        <w:t>Os fatores que contribuem para o trabalho precarizado na assistência social são resultantes das tendências sociais modernas, vinculadas a exploração, flexibilização e espoliação (Santos, 2021). A discrepância do trabalho real para o prescrito no CREAS viola aspectos da dignidade humana no contexto laboral, banalizando o desgaste físico e psicológico como uma forma regular de vivenciar o trabalho (Santos, 2021). A precarização das condições laborais, aliada às opressões de gênero e às raízes assistencialistas do setor, impacta diretamente a saúde mental das trabalhadoras, que se veem sobrecarregadas por demandas que vão além de suas funções formais.</w:t>
      </w:r>
    </w:p>
    <w:p w14:paraId="15890CD3" w14:textId="77777777" w:rsid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lang w:val="pt-BR" w:eastAsia="pt-BR"/>
        </w:rPr>
        <w:t xml:space="preserve">Em síntese, os relatos das participantes revelaram </w:t>
      </w:r>
      <w:r w:rsidRPr="00184BBA">
        <w:rPr>
          <w:color w:val="000000"/>
          <w:shd w:val="clear" w:color="auto" w:fill="FFFFFF"/>
          <w:lang w:val="pt-BR" w:eastAsia="pt-BR"/>
        </w:rPr>
        <w:t>trajetórias profissionais marcadas por precariedade e condições inadequadas de trabalho,</w:t>
      </w:r>
      <w:r w:rsidRPr="00184BBA">
        <w:rPr>
          <w:color w:val="000000"/>
          <w:lang w:val="pt-BR" w:eastAsia="pt-BR"/>
        </w:rPr>
        <w:t xml:space="preserve"> como falta de recursos, estrutura insuficiente e ausência de capacitação, que afetam sua saúde mental. Além desses desafios laborais, essas profissionais precisam protagonizar uma luta feminina pela garantia de direitos trabalhistas e superar os impactos resultantes da identificação com as usuárias pela desigualdade de gênero. Tendo em vista os aspectos mencionados, pode ser dito que a violência de gênero está implícita na vida das trabalhadoras da assistência social. Nesse sentido, pode-se pensar as condições precarizadas de trabalho enfrentadas pelas técnicas do CREAS como uma outra forma de violência de gênero?</w:t>
      </w:r>
    </w:p>
    <w:p w14:paraId="7F335042" w14:textId="482AAD1D" w:rsid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lang w:val="pt-BR" w:eastAsia="pt-BR"/>
        </w:rPr>
        <w:t xml:space="preserve">Além disso, a forte presença de mulheres nas equipes do CREAS levanta uma questão sobre a formação de uma identidade coletiva de gênero no ambiente de trabalho. A união entre as profissionais para lidar com o sofrimento psíquico pode ser interpretada como um movimento </w:t>
      </w:r>
      <w:r w:rsidRPr="00184BBA">
        <w:rPr>
          <w:color w:val="000000"/>
          <w:lang w:val="pt-BR" w:eastAsia="pt-BR"/>
        </w:rPr>
        <w:lastRenderedPageBreak/>
        <w:t xml:space="preserve">feminista indireto, sugerindo que a atuação coletiva não se limita ao atendimento às usuárias, mas também reflete a luta por melhores condições de trabalho e reconhecimento. A coletividade foi a estratégia de mediação mais citada para lidar com o sofrimento no trabalho, o que reflete que essas experiências laborais transformam-se em experiências coletivas, moldadas por forças sociais mais amplas </w:t>
      </w:r>
      <w:r w:rsidR="00F3686B" w:rsidRPr="00184BBA">
        <w:rPr>
          <w:color w:val="000000"/>
          <w:shd w:val="clear" w:color="auto" w:fill="FFFFFF"/>
          <w:lang w:val="pt-BR" w:eastAsia="pt-BR"/>
        </w:rPr>
        <w:t xml:space="preserve">(Curi, Dresch &amp; </w:t>
      </w:r>
      <w:proofErr w:type="spellStart"/>
      <w:r w:rsidR="00F3686B" w:rsidRPr="00184BBA">
        <w:rPr>
          <w:color w:val="000000"/>
          <w:shd w:val="clear" w:color="auto" w:fill="FFFFFF"/>
          <w:lang w:val="pt-BR" w:eastAsia="pt-BR"/>
        </w:rPr>
        <w:t>Jashar</w:t>
      </w:r>
      <w:proofErr w:type="spellEnd"/>
      <w:r w:rsidR="00F3686B" w:rsidRPr="00184BBA">
        <w:rPr>
          <w:color w:val="000000"/>
          <w:shd w:val="clear" w:color="auto" w:fill="FFFFFF"/>
          <w:lang w:val="pt-BR" w:eastAsia="pt-BR"/>
        </w:rPr>
        <w:t>, 2021). </w:t>
      </w:r>
    </w:p>
    <w:p w14:paraId="511EF65E" w14:textId="77777777" w:rsid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lang w:val="pt-BR" w:eastAsia="pt-BR"/>
        </w:rPr>
        <w:t>Tendo em vista os aspectos discutidos, conclui-se que a organização do trabalho no CREAS é engendrada pela desigualdade de gênero, determinando o modo com que operam as relações desiguais nas vivências das trabalhadoras, afetando sua saúde mental. Diante disso, uma nova questão surge: as trabalhadoras estão sendo escutadas sobre suas necessidades específicas na realidade laboral? É necessário que o Estado e a política da assistência social promovam cuidados em saúde mental voltados a essas profissionais, visto que também traria benefícios institucionais voltados ao atendimento às usuárias. </w:t>
      </w:r>
    </w:p>
    <w:p w14:paraId="4BAE0243" w14:textId="4B81E445" w:rsidR="00184BBA" w:rsidRDefault="00184BBA" w:rsidP="00184BBA">
      <w:pPr>
        <w:pBdr>
          <w:top w:val="nil"/>
          <w:left w:val="nil"/>
          <w:bottom w:val="nil"/>
          <w:right w:val="nil"/>
          <w:between w:val="nil"/>
        </w:pBdr>
        <w:spacing w:line="360" w:lineRule="auto"/>
        <w:ind w:firstLine="708"/>
        <w:jc w:val="both"/>
        <w:rPr>
          <w:color w:val="000000"/>
        </w:rPr>
      </w:pPr>
      <w:r w:rsidRPr="00184BBA">
        <w:rPr>
          <w:color w:val="000000"/>
          <w:lang w:val="pt-BR" w:eastAsia="pt-BR"/>
        </w:rPr>
        <w:t>Para tanto, é essencial investir em educação permanente, que contemplem as especificidades da função técnica, e em políticas públicas afirmativas que considerem as vivências de trabalho feminino, visando à superação das desigualdades de gênero. Esta pesquisa limitou-se a dois municípios da rede do SUAS do Rio Grande do Sul. É indicado para novas pesquisas ampliar as unidades de coleta, considerando outros marcadores sociais, como raça, classe, etnia e orientação sexual, para ampliar o entendimento das interseccionalidades neste campo.</w:t>
      </w:r>
    </w:p>
    <w:p w14:paraId="4C2A2074" w14:textId="72A564EF" w:rsidR="00184BBA" w:rsidRDefault="00184BBA" w:rsidP="00184BBA">
      <w:pPr>
        <w:pBdr>
          <w:top w:val="nil"/>
          <w:left w:val="nil"/>
          <w:bottom w:val="nil"/>
          <w:right w:val="nil"/>
          <w:between w:val="nil"/>
        </w:pBdr>
        <w:spacing w:line="360" w:lineRule="auto"/>
        <w:ind w:firstLine="708"/>
        <w:jc w:val="both"/>
      </w:pPr>
    </w:p>
    <w:p w14:paraId="39E7CF3E" w14:textId="3A1A91BE" w:rsidR="000A324D" w:rsidRDefault="000A324D">
      <w:pPr>
        <w:pBdr>
          <w:top w:val="nil"/>
          <w:left w:val="nil"/>
          <w:bottom w:val="nil"/>
          <w:right w:val="nil"/>
          <w:between w:val="nil"/>
        </w:pBdr>
        <w:spacing w:line="360" w:lineRule="auto"/>
        <w:ind w:firstLine="708"/>
        <w:jc w:val="both"/>
        <w:rPr>
          <w:color w:val="000000"/>
        </w:rPr>
      </w:pPr>
    </w:p>
    <w:p w14:paraId="7FBF0FBC" w14:textId="77777777" w:rsidR="003A1029" w:rsidRDefault="003A1029">
      <w:pPr>
        <w:pBdr>
          <w:top w:val="nil"/>
          <w:left w:val="nil"/>
          <w:bottom w:val="nil"/>
          <w:right w:val="nil"/>
          <w:between w:val="nil"/>
        </w:pBdr>
        <w:spacing w:line="360" w:lineRule="auto"/>
        <w:ind w:firstLine="708"/>
        <w:jc w:val="both"/>
        <w:rPr>
          <w:color w:val="000000"/>
        </w:rPr>
      </w:pPr>
    </w:p>
    <w:p w14:paraId="2073B187" w14:textId="77777777" w:rsidR="003A1029" w:rsidRDefault="003A1029">
      <w:pPr>
        <w:pBdr>
          <w:top w:val="nil"/>
          <w:left w:val="nil"/>
          <w:bottom w:val="nil"/>
          <w:right w:val="nil"/>
          <w:between w:val="nil"/>
        </w:pBdr>
        <w:spacing w:line="360" w:lineRule="auto"/>
        <w:ind w:firstLine="708"/>
        <w:jc w:val="both"/>
        <w:rPr>
          <w:color w:val="000000"/>
        </w:rPr>
      </w:pPr>
    </w:p>
    <w:p w14:paraId="522C9298" w14:textId="77777777" w:rsidR="003A1029" w:rsidRDefault="003A1029">
      <w:pPr>
        <w:pBdr>
          <w:top w:val="nil"/>
          <w:left w:val="nil"/>
          <w:bottom w:val="nil"/>
          <w:right w:val="nil"/>
          <w:between w:val="nil"/>
        </w:pBdr>
        <w:spacing w:line="360" w:lineRule="auto"/>
        <w:ind w:firstLine="708"/>
        <w:jc w:val="both"/>
        <w:rPr>
          <w:color w:val="000000"/>
        </w:rPr>
      </w:pPr>
    </w:p>
    <w:p w14:paraId="1AA99BE4" w14:textId="77777777" w:rsidR="003A1029" w:rsidRDefault="003A1029">
      <w:pPr>
        <w:pBdr>
          <w:top w:val="nil"/>
          <w:left w:val="nil"/>
          <w:bottom w:val="nil"/>
          <w:right w:val="nil"/>
          <w:between w:val="nil"/>
        </w:pBdr>
        <w:spacing w:line="360" w:lineRule="auto"/>
        <w:ind w:firstLine="708"/>
        <w:jc w:val="both"/>
        <w:rPr>
          <w:color w:val="000000"/>
        </w:rPr>
      </w:pPr>
    </w:p>
    <w:p w14:paraId="4010C871" w14:textId="77777777" w:rsidR="003A1029" w:rsidRDefault="003A1029">
      <w:pPr>
        <w:pBdr>
          <w:top w:val="nil"/>
          <w:left w:val="nil"/>
          <w:bottom w:val="nil"/>
          <w:right w:val="nil"/>
          <w:between w:val="nil"/>
        </w:pBdr>
        <w:spacing w:line="360" w:lineRule="auto"/>
        <w:ind w:firstLine="708"/>
        <w:jc w:val="both"/>
        <w:rPr>
          <w:color w:val="000000"/>
        </w:rPr>
      </w:pPr>
    </w:p>
    <w:p w14:paraId="49746D47" w14:textId="77777777" w:rsidR="003A1029" w:rsidRDefault="003A1029">
      <w:pPr>
        <w:pBdr>
          <w:top w:val="nil"/>
          <w:left w:val="nil"/>
          <w:bottom w:val="nil"/>
          <w:right w:val="nil"/>
          <w:between w:val="nil"/>
        </w:pBdr>
        <w:spacing w:line="360" w:lineRule="auto"/>
        <w:ind w:firstLine="708"/>
        <w:jc w:val="both"/>
        <w:rPr>
          <w:color w:val="000000"/>
        </w:rPr>
      </w:pPr>
    </w:p>
    <w:p w14:paraId="6101AED6" w14:textId="77777777" w:rsidR="003A1029" w:rsidRDefault="003A1029">
      <w:pPr>
        <w:pBdr>
          <w:top w:val="nil"/>
          <w:left w:val="nil"/>
          <w:bottom w:val="nil"/>
          <w:right w:val="nil"/>
          <w:between w:val="nil"/>
        </w:pBdr>
        <w:spacing w:line="360" w:lineRule="auto"/>
        <w:ind w:firstLine="708"/>
        <w:jc w:val="both"/>
        <w:rPr>
          <w:color w:val="000000"/>
        </w:rPr>
      </w:pPr>
    </w:p>
    <w:p w14:paraId="602C56A4" w14:textId="77777777" w:rsidR="003A1029" w:rsidRDefault="003A1029">
      <w:pPr>
        <w:pBdr>
          <w:top w:val="nil"/>
          <w:left w:val="nil"/>
          <w:bottom w:val="nil"/>
          <w:right w:val="nil"/>
          <w:between w:val="nil"/>
        </w:pBdr>
        <w:spacing w:line="360" w:lineRule="auto"/>
        <w:ind w:firstLine="708"/>
        <w:jc w:val="both"/>
        <w:rPr>
          <w:color w:val="000000"/>
        </w:rPr>
      </w:pPr>
    </w:p>
    <w:p w14:paraId="5322D605" w14:textId="77777777" w:rsidR="003A1029" w:rsidRDefault="003A1029">
      <w:pPr>
        <w:pBdr>
          <w:top w:val="nil"/>
          <w:left w:val="nil"/>
          <w:bottom w:val="nil"/>
          <w:right w:val="nil"/>
          <w:between w:val="nil"/>
        </w:pBdr>
        <w:spacing w:line="360" w:lineRule="auto"/>
        <w:ind w:firstLine="708"/>
        <w:jc w:val="both"/>
        <w:rPr>
          <w:color w:val="000000"/>
        </w:rPr>
      </w:pPr>
    </w:p>
    <w:p w14:paraId="1B0DC640" w14:textId="77777777" w:rsidR="003A1029" w:rsidRDefault="003A1029">
      <w:pPr>
        <w:pBdr>
          <w:top w:val="nil"/>
          <w:left w:val="nil"/>
          <w:bottom w:val="nil"/>
          <w:right w:val="nil"/>
          <w:between w:val="nil"/>
        </w:pBdr>
        <w:spacing w:line="360" w:lineRule="auto"/>
        <w:ind w:firstLine="708"/>
        <w:jc w:val="both"/>
        <w:rPr>
          <w:color w:val="000000"/>
        </w:rPr>
      </w:pPr>
    </w:p>
    <w:p w14:paraId="6697AE15" w14:textId="77777777" w:rsidR="003A1029" w:rsidRDefault="003A1029">
      <w:pPr>
        <w:pBdr>
          <w:top w:val="nil"/>
          <w:left w:val="nil"/>
          <w:bottom w:val="nil"/>
          <w:right w:val="nil"/>
          <w:between w:val="nil"/>
        </w:pBdr>
        <w:spacing w:line="360" w:lineRule="auto"/>
        <w:ind w:firstLine="708"/>
        <w:jc w:val="both"/>
        <w:rPr>
          <w:color w:val="000000"/>
        </w:rPr>
      </w:pPr>
    </w:p>
    <w:p w14:paraId="4104D0C9" w14:textId="39B4F4A9" w:rsidR="004271DA" w:rsidRPr="00C3629F" w:rsidRDefault="00000000" w:rsidP="00F3686B">
      <w:pPr>
        <w:pBdr>
          <w:top w:val="nil"/>
          <w:left w:val="nil"/>
          <w:bottom w:val="nil"/>
          <w:right w:val="nil"/>
          <w:between w:val="nil"/>
        </w:pBdr>
        <w:jc w:val="center"/>
        <w:rPr>
          <w:b/>
          <w:color w:val="000000"/>
        </w:rPr>
      </w:pPr>
      <w:proofErr w:type="spellStart"/>
      <w:r>
        <w:rPr>
          <w:b/>
          <w:color w:val="000000"/>
        </w:rPr>
        <w:lastRenderedPageBreak/>
        <w:t>Refer</w:t>
      </w:r>
      <w:r w:rsidR="00184BBA">
        <w:rPr>
          <w:b/>
          <w:color w:val="000000"/>
        </w:rPr>
        <w:t>ências</w:t>
      </w:r>
      <w:proofErr w:type="spellEnd"/>
    </w:p>
    <w:p w14:paraId="3ED82F4C" w14:textId="77777777" w:rsidR="00C3629F" w:rsidRDefault="00C3629F" w:rsidP="00C3629F">
      <w:pPr>
        <w:ind w:left="720" w:hanging="720"/>
        <w:jc w:val="both"/>
        <w:rPr>
          <w:color w:val="000000"/>
        </w:rPr>
      </w:pPr>
      <w:proofErr w:type="spellStart"/>
      <w:r w:rsidRPr="00C3629F">
        <w:rPr>
          <w:color w:val="000000"/>
        </w:rPr>
        <w:t>Antloga</w:t>
      </w:r>
      <w:proofErr w:type="spellEnd"/>
      <w:r w:rsidRPr="00C3629F">
        <w:rPr>
          <w:color w:val="000000"/>
        </w:rPr>
        <w:t xml:space="preserve">, S. C., Monteiro, R., Maia, M., Porto, M, &amp; Maciel, M. (2020). </w:t>
      </w:r>
      <w:proofErr w:type="spellStart"/>
      <w:r w:rsidRPr="00C3629F">
        <w:rPr>
          <w:color w:val="000000"/>
        </w:rPr>
        <w:t>Trabalho</w:t>
      </w:r>
      <w:proofErr w:type="spellEnd"/>
      <w:r w:rsidRPr="00C3629F">
        <w:rPr>
          <w:color w:val="000000"/>
        </w:rPr>
        <w:t xml:space="preserve"> </w:t>
      </w:r>
      <w:proofErr w:type="spellStart"/>
      <w:r w:rsidRPr="00C3629F">
        <w:rPr>
          <w:color w:val="000000"/>
        </w:rPr>
        <w:t>feminino</w:t>
      </w:r>
      <w:proofErr w:type="spellEnd"/>
      <w:r w:rsidRPr="00C3629F">
        <w:rPr>
          <w:color w:val="000000"/>
        </w:rPr>
        <w:t xml:space="preserve">: </w:t>
      </w:r>
      <w:proofErr w:type="spellStart"/>
      <w:r w:rsidRPr="00C3629F">
        <w:rPr>
          <w:color w:val="000000"/>
        </w:rPr>
        <w:t>uma</w:t>
      </w:r>
      <w:proofErr w:type="spellEnd"/>
      <w:r w:rsidRPr="00C3629F">
        <w:rPr>
          <w:color w:val="000000"/>
        </w:rPr>
        <w:t xml:space="preserve"> </w:t>
      </w:r>
      <w:proofErr w:type="spellStart"/>
      <w:r w:rsidRPr="00C3629F">
        <w:rPr>
          <w:color w:val="000000"/>
        </w:rPr>
        <w:t>revisão</w:t>
      </w:r>
      <w:proofErr w:type="spellEnd"/>
      <w:r w:rsidRPr="00C3629F">
        <w:rPr>
          <w:color w:val="000000"/>
        </w:rPr>
        <w:t xml:space="preserve"> sistemática de literatura em </w:t>
      </w:r>
      <w:proofErr w:type="spellStart"/>
      <w:r w:rsidRPr="00C3629F">
        <w:rPr>
          <w:color w:val="000000"/>
        </w:rPr>
        <w:t>psicodinâmica</w:t>
      </w:r>
      <w:proofErr w:type="spellEnd"/>
      <w:r w:rsidRPr="00C3629F">
        <w:rPr>
          <w:color w:val="000000"/>
        </w:rPr>
        <w:t xml:space="preserve"> do </w:t>
      </w:r>
      <w:proofErr w:type="spellStart"/>
      <w:r w:rsidRPr="00C3629F">
        <w:rPr>
          <w:color w:val="000000"/>
        </w:rPr>
        <w:t>trabalho</w:t>
      </w:r>
      <w:proofErr w:type="spellEnd"/>
      <w:r w:rsidRPr="00C3629F">
        <w:rPr>
          <w:color w:val="000000"/>
        </w:rPr>
        <w:t xml:space="preserve">. </w:t>
      </w:r>
      <w:proofErr w:type="spellStart"/>
      <w:r w:rsidRPr="00C3629F">
        <w:rPr>
          <w:i/>
          <w:iCs/>
          <w:color w:val="000000"/>
        </w:rPr>
        <w:t>Psicologia</w:t>
      </w:r>
      <w:proofErr w:type="spellEnd"/>
      <w:r w:rsidRPr="00C3629F">
        <w:rPr>
          <w:i/>
          <w:iCs/>
          <w:color w:val="000000"/>
        </w:rPr>
        <w:t xml:space="preserve">: </w:t>
      </w:r>
      <w:proofErr w:type="spellStart"/>
      <w:r w:rsidRPr="00C3629F">
        <w:rPr>
          <w:i/>
          <w:iCs/>
          <w:color w:val="000000"/>
        </w:rPr>
        <w:t>Teoria</w:t>
      </w:r>
      <w:proofErr w:type="spellEnd"/>
      <w:r w:rsidRPr="00C3629F">
        <w:rPr>
          <w:i/>
          <w:iCs/>
          <w:color w:val="000000"/>
        </w:rPr>
        <w:t xml:space="preserve"> e Pesquisa</w:t>
      </w:r>
      <w:r w:rsidRPr="00C3629F">
        <w:rPr>
          <w:color w:val="000000"/>
        </w:rPr>
        <w:t xml:space="preserve">, V.36, e36nspe2. </w:t>
      </w:r>
      <w:hyperlink r:id="rId10" w:history="1">
        <w:r w:rsidRPr="00C3629F">
          <w:rPr>
            <w:rStyle w:val="Hyperlink"/>
            <w:color w:val="000000"/>
          </w:rPr>
          <w:t>https://doi.org/10.1590/0102.3772e36nspe2</w:t>
        </w:r>
      </w:hyperlink>
      <w:r w:rsidRPr="00C3629F">
        <w:rPr>
          <w:color w:val="000000"/>
        </w:rPr>
        <w:t> </w:t>
      </w:r>
    </w:p>
    <w:p w14:paraId="33C6F1EC" w14:textId="77777777" w:rsidR="00C3629F" w:rsidRDefault="00C3629F" w:rsidP="00C3629F">
      <w:pPr>
        <w:ind w:left="720" w:hanging="720"/>
        <w:jc w:val="both"/>
        <w:rPr>
          <w:color w:val="000000"/>
          <w:shd w:val="clear" w:color="auto" w:fill="FFFFFF"/>
        </w:rPr>
      </w:pPr>
      <w:r w:rsidRPr="00C3629F">
        <w:rPr>
          <w:color w:val="000000"/>
          <w:shd w:val="clear" w:color="auto" w:fill="FFFFFF"/>
        </w:rPr>
        <w:t xml:space="preserve">Araujo, A. R., </w:t>
      </w:r>
      <w:proofErr w:type="spellStart"/>
      <w:r w:rsidRPr="00C3629F">
        <w:rPr>
          <w:color w:val="000000"/>
          <w:shd w:val="clear" w:color="auto" w:fill="FFFFFF"/>
        </w:rPr>
        <w:t>Gonzalez</w:t>
      </w:r>
      <w:proofErr w:type="spellEnd"/>
      <w:r w:rsidRPr="00C3629F">
        <w:rPr>
          <w:color w:val="000000"/>
          <w:shd w:val="clear" w:color="auto" w:fill="FFFFFF"/>
        </w:rPr>
        <w:t>, A. L. S. (2021). </w:t>
      </w:r>
      <w:proofErr w:type="spellStart"/>
      <w:r w:rsidRPr="00C3629F">
        <w:rPr>
          <w:i/>
          <w:iCs/>
          <w:color w:val="000000"/>
          <w:shd w:val="clear" w:color="auto" w:fill="FFFFFF"/>
        </w:rPr>
        <w:t>Conceitos</w:t>
      </w:r>
      <w:proofErr w:type="spellEnd"/>
      <w:r w:rsidRPr="00C3629F">
        <w:rPr>
          <w:i/>
          <w:iCs/>
          <w:color w:val="000000"/>
          <w:shd w:val="clear" w:color="auto" w:fill="FFFFFF"/>
        </w:rPr>
        <w:t xml:space="preserve"> </w:t>
      </w:r>
      <w:proofErr w:type="spellStart"/>
      <w:r w:rsidRPr="00C3629F">
        <w:rPr>
          <w:i/>
          <w:iCs/>
          <w:color w:val="000000"/>
          <w:shd w:val="clear" w:color="auto" w:fill="FFFFFF"/>
        </w:rPr>
        <w:t>Fundamentais</w:t>
      </w:r>
      <w:proofErr w:type="spellEnd"/>
      <w:r w:rsidRPr="00C3629F">
        <w:rPr>
          <w:i/>
          <w:iCs/>
          <w:color w:val="000000"/>
          <w:shd w:val="clear" w:color="auto" w:fill="FFFFFF"/>
        </w:rPr>
        <w:t xml:space="preserve"> para a </w:t>
      </w:r>
      <w:proofErr w:type="spellStart"/>
      <w:r w:rsidRPr="00C3629F">
        <w:rPr>
          <w:i/>
          <w:iCs/>
          <w:color w:val="000000"/>
          <w:shd w:val="clear" w:color="auto" w:fill="FFFFFF"/>
        </w:rPr>
        <w:t>Promoção</w:t>
      </w:r>
      <w:proofErr w:type="spellEnd"/>
      <w:r w:rsidRPr="00C3629F">
        <w:rPr>
          <w:i/>
          <w:iCs/>
          <w:color w:val="000000"/>
          <w:shd w:val="clear" w:color="auto" w:fill="FFFFFF"/>
        </w:rPr>
        <w:t xml:space="preserve"> da </w:t>
      </w:r>
      <w:proofErr w:type="spellStart"/>
      <w:r w:rsidRPr="00C3629F">
        <w:rPr>
          <w:i/>
          <w:iCs/>
          <w:color w:val="000000"/>
          <w:shd w:val="clear" w:color="auto" w:fill="FFFFFF"/>
        </w:rPr>
        <w:t>Igualdade</w:t>
      </w:r>
      <w:proofErr w:type="spellEnd"/>
      <w:r w:rsidRPr="00C3629F">
        <w:rPr>
          <w:i/>
          <w:iCs/>
          <w:color w:val="000000"/>
          <w:shd w:val="clear" w:color="auto" w:fill="FFFFFF"/>
        </w:rPr>
        <w:t xml:space="preserve"> de </w:t>
      </w:r>
      <w:proofErr w:type="spellStart"/>
      <w:r w:rsidRPr="00C3629F">
        <w:rPr>
          <w:i/>
          <w:iCs/>
          <w:color w:val="000000"/>
          <w:shd w:val="clear" w:color="auto" w:fill="FFFFFF"/>
        </w:rPr>
        <w:t>Gênero</w:t>
      </w:r>
      <w:proofErr w:type="spellEnd"/>
      <w:r w:rsidRPr="00C3629F">
        <w:rPr>
          <w:i/>
          <w:iCs/>
          <w:color w:val="000000"/>
          <w:shd w:val="clear" w:color="auto" w:fill="FFFFFF"/>
        </w:rPr>
        <w:t xml:space="preserve"> no </w:t>
      </w:r>
      <w:proofErr w:type="spellStart"/>
      <w:r w:rsidRPr="00C3629F">
        <w:rPr>
          <w:i/>
          <w:iCs/>
          <w:color w:val="000000"/>
          <w:shd w:val="clear" w:color="auto" w:fill="FFFFFF"/>
        </w:rPr>
        <w:t>Trabalho</w:t>
      </w:r>
      <w:proofErr w:type="spellEnd"/>
      <w:r w:rsidRPr="00C3629F">
        <w:rPr>
          <w:i/>
          <w:iCs/>
          <w:color w:val="000000"/>
          <w:shd w:val="clear" w:color="auto" w:fill="FFFFFF"/>
        </w:rPr>
        <w:t>.</w:t>
      </w:r>
      <w:r w:rsidRPr="00C3629F">
        <w:rPr>
          <w:color w:val="000000"/>
          <w:shd w:val="clear" w:color="auto" w:fill="FFFFFF"/>
        </w:rPr>
        <w:t xml:space="preserve"> </w:t>
      </w:r>
      <w:hyperlink r:id="rId11" w:history="1">
        <w:r w:rsidRPr="00C3629F">
          <w:rPr>
            <w:rStyle w:val="Hyperlink"/>
            <w:color w:val="000000"/>
            <w:shd w:val="clear" w:color="auto" w:fill="FFFFFF"/>
          </w:rPr>
          <w:t>https://mpt.mp.br/pgt/publicacoes/cartilhas/conceitos-fundamentais-para-a-promocao-da-igualdade-de-genero-no-trabalho/@@display-file/arquivo_pdf</w:t>
        </w:r>
      </w:hyperlink>
      <w:r w:rsidRPr="00C3629F">
        <w:rPr>
          <w:color w:val="000000"/>
          <w:shd w:val="clear" w:color="auto" w:fill="FFFFFF"/>
        </w:rPr>
        <w:t>.</w:t>
      </w:r>
    </w:p>
    <w:p w14:paraId="6BA77A28" w14:textId="77777777" w:rsidR="00C3629F" w:rsidRDefault="00C3629F" w:rsidP="00C3629F">
      <w:pPr>
        <w:ind w:left="720" w:hanging="720"/>
        <w:jc w:val="both"/>
        <w:rPr>
          <w:color w:val="000000"/>
        </w:rPr>
      </w:pPr>
      <w:r w:rsidRPr="00C3629F">
        <w:rPr>
          <w:color w:val="000000"/>
        </w:rPr>
        <w:t>Camargo, M. A. B. (2021</w:t>
      </w:r>
      <w:r w:rsidRPr="00C3629F">
        <w:rPr>
          <w:i/>
          <w:iCs/>
          <w:color w:val="000000"/>
        </w:rPr>
        <w:t xml:space="preserve">). </w:t>
      </w:r>
      <w:proofErr w:type="spellStart"/>
      <w:r w:rsidRPr="00C3629F">
        <w:rPr>
          <w:color w:val="000000"/>
        </w:rPr>
        <w:t>Relações</w:t>
      </w:r>
      <w:proofErr w:type="spellEnd"/>
      <w:r w:rsidRPr="00C3629F">
        <w:rPr>
          <w:color w:val="000000"/>
        </w:rPr>
        <w:t xml:space="preserve"> e </w:t>
      </w:r>
      <w:proofErr w:type="spellStart"/>
      <w:r w:rsidRPr="00C3629F">
        <w:rPr>
          <w:color w:val="000000"/>
        </w:rPr>
        <w:t>condições</w:t>
      </w:r>
      <w:proofErr w:type="spellEnd"/>
      <w:r w:rsidRPr="00C3629F">
        <w:rPr>
          <w:color w:val="000000"/>
        </w:rPr>
        <w:t xml:space="preserve"> de </w:t>
      </w:r>
      <w:proofErr w:type="spellStart"/>
      <w:r w:rsidRPr="00C3629F">
        <w:rPr>
          <w:color w:val="000000"/>
        </w:rPr>
        <w:t>trabalho</w:t>
      </w:r>
      <w:proofErr w:type="spellEnd"/>
      <w:r w:rsidRPr="00C3629F">
        <w:rPr>
          <w:color w:val="000000"/>
        </w:rPr>
        <w:t xml:space="preserve"> do </w:t>
      </w:r>
      <w:proofErr w:type="spellStart"/>
      <w:r w:rsidRPr="00C3629F">
        <w:rPr>
          <w:color w:val="000000"/>
        </w:rPr>
        <w:t>assistente</w:t>
      </w:r>
      <w:proofErr w:type="spellEnd"/>
      <w:r w:rsidRPr="00C3629F">
        <w:rPr>
          <w:color w:val="000000"/>
        </w:rPr>
        <w:t xml:space="preserve"> social </w:t>
      </w:r>
      <w:proofErr w:type="spellStart"/>
      <w:r w:rsidRPr="00C3629F">
        <w:rPr>
          <w:color w:val="000000"/>
        </w:rPr>
        <w:t>na</w:t>
      </w:r>
      <w:proofErr w:type="spellEnd"/>
      <w:r w:rsidRPr="00C3629F">
        <w:rPr>
          <w:color w:val="000000"/>
        </w:rPr>
        <w:t xml:space="preserve"> </w:t>
      </w:r>
      <w:proofErr w:type="spellStart"/>
      <w:r w:rsidRPr="00C3629F">
        <w:rPr>
          <w:color w:val="000000"/>
        </w:rPr>
        <w:t>atualidade</w:t>
      </w:r>
      <w:proofErr w:type="spellEnd"/>
      <w:r w:rsidRPr="00C3629F">
        <w:rPr>
          <w:color w:val="000000"/>
        </w:rPr>
        <w:t xml:space="preserve">: a </w:t>
      </w:r>
      <w:proofErr w:type="spellStart"/>
      <w:r w:rsidRPr="00C3629F">
        <w:rPr>
          <w:color w:val="000000"/>
        </w:rPr>
        <w:t>proletarização</w:t>
      </w:r>
      <w:proofErr w:type="spellEnd"/>
      <w:r w:rsidRPr="00C3629F">
        <w:rPr>
          <w:color w:val="000000"/>
        </w:rPr>
        <w:t xml:space="preserve"> da </w:t>
      </w:r>
      <w:proofErr w:type="spellStart"/>
      <w:r w:rsidRPr="00C3629F">
        <w:rPr>
          <w:color w:val="000000"/>
        </w:rPr>
        <w:t>profissão</w:t>
      </w:r>
      <w:proofErr w:type="spellEnd"/>
      <w:r w:rsidRPr="00C3629F">
        <w:rPr>
          <w:color w:val="000000"/>
        </w:rPr>
        <w:t xml:space="preserve">. </w:t>
      </w:r>
      <w:proofErr w:type="spellStart"/>
      <w:r w:rsidRPr="00C3629F">
        <w:rPr>
          <w:i/>
          <w:iCs/>
          <w:color w:val="000000"/>
        </w:rPr>
        <w:t>Serviço</w:t>
      </w:r>
      <w:proofErr w:type="spellEnd"/>
      <w:r w:rsidRPr="00C3629F">
        <w:rPr>
          <w:i/>
          <w:iCs/>
          <w:color w:val="000000"/>
        </w:rPr>
        <w:t xml:space="preserve"> Social &amp; </w:t>
      </w:r>
      <w:proofErr w:type="spellStart"/>
      <w:r w:rsidRPr="00C3629F">
        <w:rPr>
          <w:i/>
          <w:iCs/>
          <w:color w:val="000000"/>
        </w:rPr>
        <w:t>Sociedade</w:t>
      </w:r>
      <w:proofErr w:type="spellEnd"/>
      <w:r w:rsidRPr="00C3629F">
        <w:rPr>
          <w:color w:val="000000"/>
        </w:rPr>
        <w:t xml:space="preserve">, n. 142, p. 488-507. </w:t>
      </w:r>
      <w:hyperlink r:id="rId12" w:history="1">
        <w:r w:rsidRPr="00C3629F">
          <w:rPr>
            <w:rStyle w:val="Hyperlink"/>
            <w:color w:val="000000"/>
          </w:rPr>
          <w:t>https://doi.org/10.1590/0101-6628.261</w:t>
        </w:r>
      </w:hyperlink>
    </w:p>
    <w:p w14:paraId="26C636B6" w14:textId="77777777" w:rsidR="00C3629F" w:rsidRDefault="00C3629F" w:rsidP="00C3629F">
      <w:pPr>
        <w:ind w:left="720" w:hanging="720"/>
        <w:jc w:val="both"/>
      </w:pPr>
      <w:r w:rsidRPr="00C3629F">
        <w:rPr>
          <w:color w:val="000000"/>
        </w:rPr>
        <w:t xml:space="preserve">Cisne, M. A. (2007). </w:t>
      </w:r>
      <w:r w:rsidRPr="00C3629F">
        <w:rPr>
          <w:i/>
          <w:iCs/>
          <w:color w:val="000000"/>
        </w:rPr>
        <w:t>A “</w:t>
      </w:r>
      <w:proofErr w:type="spellStart"/>
      <w:r w:rsidRPr="00C3629F">
        <w:rPr>
          <w:i/>
          <w:iCs/>
          <w:color w:val="000000"/>
        </w:rPr>
        <w:t>feminização</w:t>
      </w:r>
      <w:proofErr w:type="spellEnd"/>
      <w:r w:rsidRPr="00C3629F">
        <w:rPr>
          <w:i/>
          <w:iCs/>
          <w:color w:val="000000"/>
        </w:rPr>
        <w:t xml:space="preserve">” da </w:t>
      </w:r>
      <w:proofErr w:type="spellStart"/>
      <w:r w:rsidRPr="00C3629F">
        <w:rPr>
          <w:i/>
          <w:iCs/>
          <w:color w:val="000000"/>
        </w:rPr>
        <w:t>assistência</w:t>
      </w:r>
      <w:proofErr w:type="spellEnd"/>
      <w:r w:rsidRPr="00C3629F">
        <w:rPr>
          <w:i/>
          <w:iCs/>
          <w:color w:val="000000"/>
        </w:rPr>
        <w:t xml:space="preserve"> social: </w:t>
      </w:r>
      <w:proofErr w:type="spellStart"/>
      <w:r w:rsidRPr="00C3629F">
        <w:rPr>
          <w:i/>
          <w:iCs/>
          <w:color w:val="000000"/>
        </w:rPr>
        <w:t>apontamentos</w:t>
      </w:r>
      <w:proofErr w:type="spellEnd"/>
      <w:r w:rsidRPr="00C3629F">
        <w:rPr>
          <w:i/>
          <w:iCs/>
          <w:color w:val="000000"/>
        </w:rPr>
        <w:t xml:space="preserve"> históricos para </w:t>
      </w:r>
      <w:proofErr w:type="spellStart"/>
      <w:r w:rsidRPr="00C3629F">
        <w:rPr>
          <w:i/>
          <w:iCs/>
          <w:color w:val="000000"/>
        </w:rPr>
        <w:t>uma</w:t>
      </w:r>
      <w:proofErr w:type="spellEnd"/>
      <w:r w:rsidRPr="00C3629F">
        <w:rPr>
          <w:i/>
          <w:iCs/>
          <w:color w:val="000000"/>
        </w:rPr>
        <w:t xml:space="preserve"> </w:t>
      </w:r>
      <w:proofErr w:type="spellStart"/>
      <w:r w:rsidRPr="00C3629F">
        <w:rPr>
          <w:i/>
          <w:iCs/>
          <w:color w:val="000000"/>
        </w:rPr>
        <w:t>análise</w:t>
      </w:r>
      <w:proofErr w:type="spellEnd"/>
      <w:r w:rsidRPr="00C3629F">
        <w:rPr>
          <w:i/>
          <w:iCs/>
          <w:color w:val="000000"/>
        </w:rPr>
        <w:t xml:space="preserve"> de </w:t>
      </w:r>
      <w:proofErr w:type="spellStart"/>
      <w:r w:rsidRPr="00C3629F">
        <w:rPr>
          <w:i/>
          <w:iCs/>
          <w:color w:val="000000"/>
        </w:rPr>
        <w:t>gênero</w:t>
      </w:r>
      <w:proofErr w:type="spellEnd"/>
      <w:r w:rsidRPr="00C3629F">
        <w:rPr>
          <w:color w:val="000000"/>
        </w:rPr>
        <w:t xml:space="preserve">. II Jornada Internacional de Políticas Públicas. (pp. 1-9). São Luís – MA. </w:t>
      </w:r>
      <w:hyperlink r:id="rId13" w:history="1">
        <w:r w:rsidRPr="00C3629F">
          <w:rPr>
            <w:rStyle w:val="Hyperlink"/>
            <w:color w:val="000000"/>
          </w:rPr>
          <w:t>https://www.joinpp.ufma.br/jornadas/joinppIII/html/Trabalhos/EixoTematicoD/6912b8f5264e3ab9992bMIRLA_CISNE.pdf</w:t>
        </w:r>
      </w:hyperlink>
    </w:p>
    <w:p w14:paraId="61A283F3" w14:textId="77777777" w:rsidR="00C3629F" w:rsidRDefault="00C3629F" w:rsidP="00C3629F">
      <w:pPr>
        <w:ind w:left="720" w:hanging="720"/>
        <w:jc w:val="both"/>
        <w:rPr>
          <w:color w:val="000000"/>
        </w:rPr>
      </w:pPr>
      <w:proofErr w:type="spellStart"/>
      <w:r w:rsidRPr="00C3629F">
        <w:rPr>
          <w:color w:val="000000"/>
        </w:rPr>
        <w:t>Curi</w:t>
      </w:r>
      <w:proofErr w:type="spellEnd"/>
      <w:r w:rsidRPr="00C3629F">
        <w:rPr>
          <w:color w:val="000000"/>
        </w:rPr>
        <w:t xml:space="preserve">, P. L., </w:t>
      </w:r>
      <w:proofErr w:type="spellStart"/>
      <w:r w:rsidRPr="00C3629F">
        <w:rPr>
          <w:color w:val="000000"/>
        </w:rPr>
        <w:t>Dresch</w:t>
      </w:r>
      <w:proofErr w:type="spellEnd"/>
      <w:r w:rsidRPr="00C3629F">
        <w:rPr>
          <w:color w:val="000000"/>
        </w:rPr>
        <w:t xml:space="preserve">, V. J., </w:t>
      </w:r>
      <w:proofErr w:type="spellStart"/>
      <w:r w:rsidRPr="00C3629F">
        <w:rPr>
          <w:color w:val="000000"/>
        </w:rPr>
        <w:t>Jashar</w:t>
      </w:r>
      <w:proofErr w:type="spellEnd"/>
      <w:r w:rsidRPr="00C3629F">
        <w:rPr>
          <w:color w:val="000000"/>
        </w:rPr>
        <w:t xml:space="preserve">, P. L. R. (2024) </w:t>
      </w:r>
      <w:proofErr w:type="spellStart"/>
      <w:r w:rsidRPr="00C3629F">
        <w:rPr>
          <w:i/>
          <w:iCs/>
          <w:color w:val="000000"/>
        </w:rPr>
        <w:t>Saúde</w:t>
      </w:r>
      <w:proofErr w:type="spellEnd"/>
      <w:r w:rsidRPr="00C3629F">
        <w:rPr>
          <w:i/>
          <w:iCs/>
          <w:color w:val="000000"/>
        </w:rPr>
        <w:t xml:space="preserve"> das </w:t>
      </w:r>
      <w:proofErr w:type="spellStart"/>
      <w:r w:rsidRPr="00C3629F">
        <w:rPr>
          <w:i/>
          <w:iCs/>
          <w:color w:val="000000"/>
        </w:rPr>
        <w:t>mulheres</w:t>
      </w:r>
      <w:proofErr w:type="spellEnd"/>
      <w:r w:rsidRPr="00C3629F">
        <w:rPr>
          <w:i/>
          <w:iCs/>
          <w:color w:val="000000"/>
        </w:rPr>
        <w:t xml:space="preserve"> em perspectiva: feminismos </w:t>
      </w:r>
      <w:proofErr w:type="spellStart"/>
      <w:r w:rsidRPr="00C3629F">
        <w:rPr>
          <w:i/>
          <w:iCs/>
          <w:color w:val="000000"/>
        </w:rPr>
        <w:t>interseccionais</w:t>
      </w:r>
      <w:proofErr w:type="spellEnd"/>
      <w:r w:rsidRPr="00C3629F">
        <w:rPr>
          <w:i/>
          <w:iCs/>
          <w:color w:val="000000"/>
        </w:rPr>
        <w:t xml:space="preserve">, </w:t>
      </w:r>
      <w:proofErr w:type="spellStart"/>
      <w:r w:rsidRPr="00C3629F">
        <w:rPr>
          <w:i/>
          <w:iCs/>
          <w:color w:val="000000"/>
        </w:rPr>
        <w:t>decoloniais</w:t>
      </w:r>
      <w:proofErr w:type="spellEnd"/>
      <w:r w:rsidRPr="00C3629F">
        <w:rPr>
          <w:i/>
          <w:iCs/>
          <w:color w:val="000000"/>
        </w:rPr>
        <w:t xml:space="preserve"> e cuidados </w:t>
      </w:r>
      <w:r w:rsidRPr="00C3629F">
        <w:rPr>
          <w:color w:val="000000"/>
        </w:rPr>
        <w:t xml:space="preserve">(1ª </w:t>
      </w:r>
      <w:proofErr w:type="spellStart"/>
      <w:r w:rsidRPr="00C3629F">
        <w:rPr>
          <w:color w:val="000000"/>
        </w:rPr>
        <w:t>edição</w:t>
      </w:r>
      <w:proofErr w:type="spellEnd"/>
      <w:r w:rsidRPr="00C3629F">
        <w:rPr>
          <w:color w:val="000000"/>
        </w:rPr>
        <w:t xml:space="preserve">). </w:t>
      </w:r>
      <w:proofErr w:type="spellStart"/>
      <w:r w:rsidRPr="00C3629F">
        <w:rPr>
          <w:color w:val="000000"/>
        </w:rPr>
        <w:t>TikiBooks</w:t>
      </w:r>
      <w:proofErr w:type="spellEnd"/>
      <w:r w:rsidRPr="00C3629F">
        <w:rPr>
          <w:color w:val="000000"/>
        </w:rPr>
        <w:t>. ISBN 978-65-87080-79-6 </w:t>
      </w:r>
    </w:p>
    <w:p w14:paraId="4B5F3279" w14:textId="445178F0" w:rsidR="00C3629F" w:rsidRDefault="00C3629F" w:rsidP="004B2F32">
      <w:pPr>
        <w:ind w:left="720" w:hanging="720"/>
        <w:jc w:val="both"/>
        <w:rPr>
          <w:color w:val="000000"/>
        </w:rPr>
      </w:pPr>
      <w:proofErr w:type="spellStart"/>
      <w:r w:rsidRPr="00C3629F">
        <w:rPr>
          <w:color w:val="000000"/>
        </w:rPr>
        <w:t>Dejours</w:t>
      </w:r>
      <w:proofErr w:type="spellEnd"/>
      <w:r w:rsidRPr="00C3629F">
        <w:rPr>
          <w:color w:val="000000"/>
        </w:rPr>
        <w:t xml:space="preserve">, C. (1992). </w:t>
      </w:r>
      <w:r w:rsidRPr="00C3629F">
        <w:rPr>
          <w:i/>
          <w:iCs/>
          <w:color w:val="000000"/>
        </w:rPr>
        <w:t xml:space="preserve">A </w:t>
      </w:r>
      <w:proofErr w:type="spellStart"/>
      <w:r w:rsidRPr="00C3629F">
        <w:rPr>
          <w:i/>
          <w:iCs/>
          <w:color w:val="000000"/>
        </w:rPr>
        <w:t>loucura</w:t>
      </w:r>
      <w:proofErr w:type="spellEnd"/>
      <w:r w:rsidRPr="00C3629F">
        <w:rPr>
          <w:i/>
          <w:iCs/>
          <w:color w:val="000000"/>
        </w:rPr>
        <w:t xml:space="preserve"> do </w:t>
      </w:r>
      <w:proofErr w:type="spellStart"/>
      <w:r w:rsidRPr="00C3629F">
        <w:rPr>
          <w:i/>
          <w:iCs/>
          <w:color w:val="000000"/>
        </w:rPr>
        <w:t>trabalho</w:t>
      </w:r>
      <w:proofErr w:type="spellEnd"/>
      <w:r w:rsidRPr="00C3629F">
        <w:rPr>
          <w:i/>
          <w:iCs/>
          <w:color w:val="000000"/>
        </w:rPr>
        <w:t xml:space="preserve">: </w:t>
      </w:r>
      <w:proofErr w:type="spellStart"/>
      <w:r w:rsidRPr="00C3629F">
        <w:rPr>
          <w:i/>
          <w:iCs/>
          <w:color w:val="000000"/>
        </w:rPr>
        <w:t>estudo</w:t>
      </w:r>
      <w:proofErr w:type="spellEnd"/>
      <w:r w:rsidRPr="00C3629F">
        <w:rPr>
          <w:i/>
          <w:iCs/>
          <w:color w:val="000000"/>
        </w:rPr>
        <w:t xml:space="preserve"> de </w:t>
      </w:r>
      <w:proofErr w:type="spellStart"/>
      <w:r w:rsidRPr="00C3629F">
        <w:rPr>
          <w:i/>
          <w:iCs/>
          <w:color w:val="000000"/>
        </w:rPr>
        <w:t>psicopatologia</w:t>
      </w:r>
      <w:proofErr w:type="spellEnd"/>
      <w:r w:rsidRPr="00C3629F">
        <w:rPr>
          <w:i/>
          <w:iCs/>
          <w:color w:val="000000"/>
        </w:rPr>
        <w:t xml:space="preserve"> do </w:t>
      </w:r>
      <w:proofErr w:type="spellStart"/>
      <w:r w:rsidRPr="00C3629F">
        <w:rPr>
          <w:i/>
          <w:iCs/>
          <w:color w:val="000000"/>
        </w:rPr>
        <w:t>trabalho</w:t>
      </w:r>
      <w:proofErr w:type="spellEnd"/>
      <w:r w:rsidRPr="00C3629F">
        <w:rPr>
          <w:color w:val="000000"/>
        </w:rPr>
        <w:t xml:space="preserve"> (5</w:t>
      </w:r>
      <w:r w:rsidRPr="00C3629F">
        <w:rPr>
          <w:color w:val="000000"/>
          <w:shd w:val="clear" w:color="auto" w:fill="FFFFFF"/>
        </w:rPr>
        <w:t>ª</w:t>
      </w:r>
      <w:r w:rsidRPr="00C3629F">
        <w:rPr>
          <w:color w:val="000000"/>
        </w:rPr>
        <w:t xml:space="preserve"> </w:t>
      </w:r>
      <w:proofErr w:type="spellStart"/>
      <w:r w:rsidRPr="00C3629F">
        <w:rPr>
          <w:color w:val="000000"/>
        </w:rPr>
        <w:t>edição</w:t>
      </w:r>
      <w:proofErr w:type="spellEnd"/>
      <w:r w:rsidRPr="00C3629F">
        <w:rPr>
          <w:color w:val="000000"/>
        </w:rPr>
        <w:t xml:space="preserve">). Cortez </w:t>
      </w:r>
      <w:proofErr w:type="spellStart"/>
      <w:r w:rsidRPr="00C3629F">
        <w:rPr>
          <w:color w:val="000000"/>
        </w:rPr>
        <w:t>Oboré</w:t>
      </w:r>
      <w:proofErr w:type="spellEnd"/>
      <w:r w:rsidRPr="00C3629F">
        <w:rPr>
          <w:color w:val="000000"/>
        </w:rPr>
        <w:t>.</w:t>
      </w:r>
    </w:p>
    <w:p w14:paraId="682DD60B" w14:textId="77777777" w:rsidR="00C3629F" w:rsidRDefault="00C3629F" w:rsidP="00C3629F">
      <w:pPr>
        <w:ind w:left="720" w:hanging="720"/>
        <w:jc w:val="both"/>
        <w:rPr>
          <w:color w:val="000000"/>
        </w:rPr>
      </w:pPr>
      <w:proofErr w:type="spellStart"/>
      <w:r w:rsidRPr="00C3629F">
        <w:rPr>
          <w:color w:val="000000"/>
        </w:rPr>
        <w:t>Fritzen</w:t>
      </w:r>
      <w:proofErr w:type="spellEnd"/>
      <w:r w:rsidRPr="00C3629F">
        <w:rPr>
          <w:color w:val="000000"/>
        </w:rPr>
        <w:t xml:space="preserve">, J. P. (2015). </w:t>
      </w:r>
      <w:r w:rsidRPr="00C3629F">
        <w:rPr>
          <w:i/>
          <w:iCs/>
          <w:color w:val="000000"/>
        </w:rPr>
        <w:t xml:space="preserve">A </w:t>
      </w:r>
      <w:proofErr w:type="spellStart"/>
      <w:r w:rsidRPr="00C3629F">
        <w:rPr>
          <w:i/>
          <w:iCs/>
          <w:color w:val="000000"/>
        </w:rPr>
        <w:t>feminização</w:t>
      </w:r>
      <w:proofErr w:type="spellEnd"/>
      <w:r w:rsidRPr="00C3629F">
        <w:rPr>
          <w:i/>
          <w:iCs/>
          <w:color w:val="000000"/>
        </w:rPr>
        <w:t xml:space="preserve"> da </w:t>
      </w:r>
      <w:proofErr w:type="spellStart"/>
      <w:r w:rsidRPr="00C3629F">
        <w:rPr>
          <w:i/>
          <w:iCs/>
          <w:color w:val="000000"/>
        </w:rPr>
        <w:t>assistência</w:t>
      </w:r>
      <w:proofErr w:type="spellEnd"/>
      <w:r w:rsidRPr="00C3629F">
        <w:rPr>
          <w:i/>
          <w:iCs/>
          <w:color w:val="000000"/>
        </w:rPr>
        <w:t xml:space="preserve"> social: </w:t>
      </w:r>
      <w:proofErr w:type="spellStart"/>
      <w:r w:rsidRPr="00C3629F">
        <w:rPr>
          <w:i/>
          <w:iCs/>
          <w:color w:val="000000"/>
        </w:rPr>
        <w:t>discutindo</w:t>
      </w:r>
      <w:proofErr w:type="spellEnd"/>
      <w:r w:rsidRPr="00C3629F">
        <w:rPr>
          <w:i/>
          <w:iCs/>
          <w:color w:val="000000"/>
        </w:rPr>
        <w:t xml:space="preserve"> </w:t>
      </w:r>
      <w:proofErr w:type="spellStart"/>
      <w:r w:rsidRPr="00C3629F">
        <w:rPr>
          <w:i/>
          <w:iCs/>
          <w:color w:val="000000"/>
        </w:rPr>
        <w:t>gênero</w:t>
      </w:r>
      <w:proofErr w:type="spellEnd"/>
      <w:r w:rsidRPr="00C3629F">
        <w:rPr>
          <w:i/>
          <w:iCs/>
          <w:color w:val="000000"/>
        </w:rPr>
        <w:t xml:space="preserve"> e </w:t>
      </w:r>
      <w:proofErr w:type="spellStart"/>
      <w:r w:rsidRPr="00C3629F">
        <w:rPr>
          <w:i/>
          <w:iCs/>
          <w:color w:val="000000"/>
        </w:rPr>
        <w:t>sua</w:t>
      </w:r>
      <w:proofErr w:type="spellEnd"/>
      <w:r w:rsidRPr="00C3629F">
        <w:rPr>
          <w:i/>
          <w:iCs/>
          <w:color w:val="000000"/>
        </w:rPr>
        <w:t xml:space="preserve"> interface </w:t>
      </w:r>
      <w:proofErr w:type="spellStart"/>
      <w:r w:rsidRPr="00C3629F">
        <w:rPr>
          <w:i/>
          <w:iCs/>
          <w:color w:val="000000"/>
        </w:rPr>
        <w:t>com</w:t>
      </w:r>
      <w:proofErr w:type="spellEnd"/>
      <w:r w:rsidRPr="00C3629F">
        <w:rPr>
          <w:i/>
          <w:iCs/>
          <w:color w:val="000000"/>
        </w:rPr>
        <w:t xml:space="preserve"> a </w:t>
      </w:r>
      <w:proofErr w:type="spellStart"/>
      <w:r w:rsidRPr="00C3629F">
        <w:rPr>
          <w:i/>
          <w:iCs/>
          <w:color w:val="000000"/>
        </w:rPr>
        <w:t>proteção</w:t>
      </w:r>
      <w:proofErr w:type="spellEnd"/>
      <w:r w:rsidRPr="00C3629F">
        <w:rPr>
          <w:i/>
          <w:iCs/>
          <w:color w:val="000000"/>
        </w:rPr>
        <w:t xml:space="preserve"> social</w:t>
      </w:r>
      <w:r w:rsidRPr="00C3629F">
        <w:rPr>
          <w:color w:val="000000"/>
        </w:rPr>
        <w:t xml:space="preserve">. </w:t>
      </w:r>
      <w:proofErr w:type="spellStart"/>
      <w:r w:rsidRPr="00C3629F">
        <w:rPr>
          <w:color w:val="000000"/>
        </w:rPr>
        <w:t>Seminário</w:t>
      </w:r>
      <w:proofErr w:type="spellEnd"/>
      <w:r w:rsidRPr="00C3629F">
        <w:rPr>
          <w:color w:val="000000"/>
        </w:rPr>
        <w:t xml:space="preserve"> Nacional de </w:t>
      </w:r>
      <w:proofErr w:type="spellStart"/>
      <w:r w:rsidRPr="00C3629F">
        <w:rPr>
          <w:color w:val="000000"/>
        </w:rPr>
        <w:t>Serviço</w:t>
      </w:r>
      <w:proofErr w:type="spellEnd"/>
      <w:r w:rsidRPr="00C3629F">
        <w:rPr>
          <w:color w:val="000000"/>
        </w:rPr>
        <w:t xml:space="preserve"> Social, </w:t>
      </w:r>
      <w:proofErr w:type="spellStart"/>
      <w:r w:rsidRPr="00C3629F">
        <w:rPr>
          <w:color w:val="000000"/>
        </w:rPr>
        <w:t>Trabalho</w:t>
      </w:r>
      <w:proofErr w:type="spellEnd"/>
      <w:r w:rsidRPr="00C3629F">
        <w:rPr>
          <w:color w:val="000000"/>
        </w:rPr>
        <w:t xml:space="preserve"> e Política Social, </w:t>
      </w:r>
      <w:proofErr w:type="spellStart"/>
      <w:r w:rsidRPr="00C3629F">
        <w:rPr>
          <w:color w:val="000000"/>
        </w:rPr>
        <w:t>Universidade</w:t>
      </w:r>
      <w:proofErr w:type="spellEnd"/>
      <w:r w:rsidRPr="00C3629F">
        <w:rPr>
          <w:color w:val="000000"/>
        </w:rPr>
        <w:t xml:space="preserve"> Federal de Santa Catarina, 27 a 29 de </w:t>
      </w:r>
      <w:proofErr w:type="spellStart"/>
      <w:r w:rsidRPr="00C3629F">
        <w:rPr>
          <w:color w:val="000000"/>
        </w:rPr>
        <w:t>outubro</w:t>
      </w:r>
      <w:proofErr w:type="spellEnd"/>
      <w:r w:rsidRPr="00C3629F">
        <w:rPr>
          <w:color w:val="000000"/>
        </w:rPr>
        <w:t xml:space="preserve"> de 2015. </w:t>
      </w:r>
      <w:hyperlink r:id="rId14" w:history="1">
        <w:r w:rsidRPr="00C3629F">
          <w:rPr>
            <w:rStyle w:val="Hyperlink"/>
            <w:color w:val="000000"/>
          </w:rPr>
          <w:t>https://repositorio.ufsc.br/bitstream/handle/123456789/180722/Eixo_3_036-3.pdf?sequence=1&amp;isAllowed=y</w:t>
        </w:r>
      </w:hyperlink>
      <w:r w:rsidRPr="00C3629F">
        <w:rPr>
          <w:color w:val="000000"/>
        </w:rPr>
        <w:t> </w:t>
      </w:r>
    </w:p>
    <w:p w14:paraId="5988C2DD" w14:textId="77777777" w:rsidR="00C3629F" w:rsidRDefault="00C3629F" w:rsidP="00C3629F">
      <w:pPr>
        <w:ind w:left="720" w:hanging="720"/>
        <w:jc w:val="both"/>
        <w:rPr>
          <w:color w:val="000000"/>
        </w:rPr>
      </w:pPr>
      <w:proofErr w:type="spellStart"/>
      <w:r w:rsidRPr="00C3629F">
        <w:rPr>
          <w:color w:val="000000"/>
        </w:rPr>
        <w:t>Giongo</w:t>
      </w:r>
      <w:proofErr w:type="spellEnd"/>
      <w:r w:rsidRPr="00C3629F">
        <w:rPr>
          <w:color w:val="000000"/>
        </w:rPr>
        <w:t xml:space="preserve">, C. R., Monteiro, J. K., </w:t>
      </w:r>
      <w:proofErr w:type="spellStart"/>
      <w:r w:rsidRPr="00C3629F">
        <w:rPr>
          <w:color w:val="000000"/>
        </w:rPr>
        <w:t>Sobrosa</w:t>
      </w:r>
      <w:proofErr w:type="spellEnd"/>
      <w:r w:rsidRPr="00C3629F">
        <w:rPr>
          <w:color w:val="000000"/>
        </w:rPr>
        <w:t xml:space="preserve">, G. M. R. (2015). </w:t>
      </w:r>
      <w:proofErr w:type="spellStart"/>
      <w:r w:rsidRPr="00C3629F">
        <w:rPr>
          <w:color w:val="000000"/>
        </w:rPr>
        <w:t>Psicodinâmica</w:t>
      </w:r>
      <w:proofErr w:type="spellEnd"/>
      <w:r w:rsidRPr="00C3629F">
        <w:rPr>
          <w:color w:val="000000"/>
        </w:rPr>
        <w:t xml:space="preserve"> do </w:t>
      </w:r>
      <w:proofErr w:type="spellStart"/>
      <w:r w:rsidRPr="00C3629F">
        <w:rPr>
          <w:color w:val="000000"/>
        </w:rPr>
        <w:t>Trabalho</w:t>
      </w:r>
      <w:proofErr w:type="spellEnd"/>
      <w:r w:rsidRPr="00C3629F">
        <w:rPr>
          <w:color w:val="000000"/>
        </w:rPr>
        <w:t xml:space="preserve"> no Brasil: </w:t>
      </w:r>
      <w:proofErr w:type="spellStart"/>
      <w:r w:rsidRPr="00C3629F">
        <w:rPr>
          <w:color w:val="000000"/>
        </w:rPr>
        <w:t>Revisão</w:t>
      </w:r>
      <w:proofErr w:type="spellEnd"/>
      <w:r w:rsidRPr="00C3629F">
        <w:rPr>
          <w:color w:val="000000"/>
        </w:rPr>
        <w:t xml:space="preserve"> Sistemática da Literatura. </w:t>
      </w:r>
      <w:r w:rsidRPr="00C3629F">
        <w:rPr>
          <w:i/>
          <w:iCs/>
          <w:color w:val="000000"/>
        </w:rPr>
        <w:t xml:space="preserve">Temas em </w:t>
      </w:r>
      <w:proofErr w:type="spellStart"/>
      <w:r w:rsidRPr="00C3629F">
        <w:rPr>
          <w:i/>
          <w:iCs/>
          <w:color w:val="000000"/>
        </w:rPr>
        <w:t>Psicologia</w:t>
      </w:r>
      <w:proofErr w:type="spellEnd"/>
      <w:r w:rsidRPr="00C3629F">
        <w:rPr>
          <w:color w:val="000000"/>
        </w:rPr>
        <w:t xml:space="preserve">, V. 23, </w:t>
      </w:r>
      <w:proofErr w:type="spellStart"/>
      <w:r w:rsidRPr="00C3629F">
        <w:rPr>
          <w:color w:val="000000"/>
        </w:rPr>
        <w:t>nº</w:t>
      </w:r>
      <w:proofErr w:type="spellEnd"/>
      <w:r w:rsidRPr="00C3629F">
        <w:rPr>
          <w:color w:val="000000"/>
        </w:rPr>
        <w:t xml:space="preserve"> 4, p. 803-814. </w:t>
      </w:r>
      <w:hyperlink r:id="rId15" w:history="1">
        <w:r w:rsidRPr="00C3629F">
          <w:rPr>
            <w:rStyle w:val="Hyperlink"/>
            <w:color w:val="000000"/>
          </w:rPr>
          <w:t>https://pepsic.bvsalud.org/pdf/tp/v23n4/v23n4a02.pdf</w:t>
        </w:r>
      </w:hyperlink>
      <w:r w:rsidRPr="00C3629F">
        <w:rPr>
          <w:color w:val="000000"/>
        </w:rPr>
        <w:t> </w:t>
      </w:r>
    </w:p>
    <w:p w14:paraId="0E3BBD77" w14:textId="77777777" w:rsidR="00C3629F" w:rsidRDefault="00C3629F" w:rsidP="00C3629F">
      <w:pPr>
        <w:ind w:left="720" w:hanging="720"/>
        <w:jc w:val="both"/>
        <w:rPr>
          <w:color w:val="000000"/>
        </w:rPr>
      </w:pPr>
      <w:r w:rsidRPr="00C3629F">
        <w:rPr>
          <w:color w:val="000000"/>
        </w:rPr>
        <w:t>Guimarães, A. P. D., Oliveira, H., Silva, J. M.</w:t>
      </w:r>
      <w:r w:rsidRPr="00C3629F">
        <w:rPr>
          <w:i/>
          <w:iCs/>
          <w:color w:val="000000"/>
        </w:rPr>
        <w:t xml:space="preserve"> (2020). </w:t>
      </w:r>
      <w:proofErr w:type="spellStart"/>
      <w:r w:rsidRPr="00C3629F">
        <w:rPr>
          <w:color w:val="000000"/>
        </w:rPr>
        <w:t>Violência</w:t>
      </w:r>
      <w:proofErr w:type="spellEnd"/>
      <w:r w:rsidRPr="00C3629F">
        <w:rPr>
          <w:color w:val="000000"/>
        </w:rPr>
        <w:t xml:space="preserve"> relacionada </w:t>
      </w:r>
      <w:proofErr w:type="spellStart"/>
      <w:r w:rsidRPr="00C3629F">
        <w:rPr>
          <w:color w:val="000000"/>
        </w:rPr>
        <w:t>ao</w:t>
      </w:r>
      <w:proofErr w:type="spellEnd"/>
      <w:r w:rsidRPr="00C3629F">
        <w:rPr>
          <w:color w:val="000000"/>
        </w:rPr>
        <w:t xml:space="preserve"> </w:t>
      </w:r>
      <w:proofErr w:type="spellStart"/>
      <w:r w:rsidRPr="00C3629F">
        <w:rPr>
          <w:color w:val="000000"/>
        </w:rPr>
        <w:t>trabalho</w:t>
      </w:r>
      <w:proofErr w:type="spellEnd"/>
      <w:r w:rsidRPr="00C3629F">
        <w:rPr>
          <w:color w:val="000000"/>
        </w:rPr>
        <w:t xml:space="preserve"> e </w:t>
      </w:r>
      <w:proofErr w:type="spellStart"/>
      <w:r w:rsidRPr="00C3629F">
        <w:rPr>
          <w:color w:val="000000"/>
        </w:rPr>
        <w:t>apropriação</w:t>
      </w:r>
      <w:proofErr w:type="spellEnd"/>
      <w:r w:rsidRPr="00C3629F">
        <w:rPr>
          <w:color w:val="000000"/>
        </w:rPr>
        <w:t xml:space="preserve"> da </w:t>
      </w:r>
      <w:proofErr w:type="spellStart"/>
      <w:r w:rsidRPr="00C3629F">
        <w:rPr>
          <w:color w:val="000000"/>
        </w:rPr>
        <w:t>saúde</w:t>
      </w:r>
      <w:proofErr w:type="spellEnd"/>
      <w:r w:rsidRPr="00C3629F">
        <w:rPr>
          <w:color w:val="000000"/>
        </w:rPr>
        <w:t xml:space="preserve"> do </w:t>
      </w:r>
      <w:proofErr w:type="spellStart"/>
      <w:r w:rsidRPr="00C3629F">
        <w:rPr>
          <w:color w:val="000000"/>
        </w:rPr>
        <w:t>trabalhador</w:t>
      </w:r>
      <w:proofErr w:type="spellEnd"/>
      <w:r w:rsidRPr="00C3629F">
        <w:rPr>
          <w:color w:val="000000"/>
        </w:rPr>
        <w:t xml:space="preserve">: </w:t>
      </w:r>
      <w:proofErr w:type="spellStart"/>
      <w:r w:rsidRPr="00C3629F">
        <w:rPr>
          <w:color w:val="000000"/>
        </w:rPr>
        <w:t>sofrimento</w:t>
      </w:r>
      <w:proofErr w:type="spellEnd"/>
      <w:r w:rsidRPr="00C3629F">
        <w:rPr>
          <w:color w:val="000000"/>
        </w:rPr>
        <w:t xml:space="preserve"> anunciado no Sistema Único de </w:t>
      </w:r>
      <w:proofErr w:type="spellStart"/>
      <w:r w:rsidRPr="00C3629F">
        <w:rPr>
          <w:color w:val="000000"/>
        </w:rPr>
        <w:t>Assistência</w:t>
      </w:r>
      <w:proofErr w:type="spellEnd"/>
      <w:r w:rsidRPr="00C3629F">
        <w:rPr>
          <w:color w:val="000000"/>
        </w:rPr>
        <w:t xml:space="preserve"> Social.</w:t>
      </w:r>
      <w:r w:rsidRPr="00C3629F">
        <w:rPr>
          <w:i/>
          <w:iCs/>
          <w:color w:val="000000"/>
        </w:rPr>
        <w:t xml:space="preserve"> Physis: Revista de </w:t>
      </w:r>
      <w:proofErr w:type="spellStart"/>
      <w:r w:rsidRPr="00C3629F">
        <w:rPr>
          <w:i/>
          <w:iCs/>
          <w:color w:val="000000"/>
        </w:rPr>
        <w:t>Saúde</w:t>
      </w:r>
      <w:proofErr w:type="spellEnd"/>
      <w:r w:rsidRPr="00C3629F">
        <w:rPr>
          <w:i/>
          <w:iCs/>
          <w:color w:val="000000"/>
        </w:rPr>
        <w:t xml:space="preserve"> </w:t>
      </w:r>
      <w:proofErr w:type="spellStart"/>
      <w:r w:rsidRPr="00C3629F">
        <w:rPr>
          <w:i/>
          <w:iCs/>
          <w:color w:val="000000"/>
        </w:rPr>
        <w:t>Coletiva</w:t>
      </w:r>
      <w:proofErr w:type="spellEnd"/>
      <w:r w:rsidRPr="00C3629F">
        <w:rPr>
          <w:i/>
          <w:iCs/>
          <w:color w:val="000000"/>
        </w:rPr>
        <w:t xml:space="preserve">, Rio de Janeiro, v. 30 (2). </w:t>
      </w:r>
      <w:hyperlink r:id="rId16" w:history="1">
        <w:r w:rsidRPr="00C3629F">
          <w:rPr>
            <w:rStyle w:val="Hyperlink"/>
            <w:color w:val="000000"/>
          </w:rPr>
          <w:t>https://doi.org/10.1590/S0103-73312020300224</w:t>
        </w:r>
      </w:hyperlink>
      <w:r w:rsidRPr="00C3629F">
        <w:rPr>
          <w:color w:val="000000"/>
        </w:rPr>
        <w:t> </w:t>
      </w:r>
    </w:p>
    <w:p w14:paraId="54440E9F" w14:textId="77777777" w:rsidR="00C3629F" w:rsidRDefault="00C3629F" w:rsidP="00C3629F">
      <w:pPr>
        <w:ind w:left="720" w:hanging="720"/>
        <w:jc w:val="both"/>
        <w:rPr>
          <w:color w:val="000000"/>
        </w:rPr>
      </w:pPr>
      <w:proofErr w:type="spellStart"/>
      <w:r w:rsidRPr="00C3629F">
        <w:rPr>
          <w:color w:val="000000"/>
        </w:rPr>
        <w:t>Incerpe</w:t>
      </w:r>
      <w:proofErr w:type="spellEnd"/>
      <w:r w:rsidRPr="00C3629F">
        <w:rPr>
          <w:color w:val="000000"/>
        </w:rPr>
        <w:t xml:space="preserve">, P. R. B., &amp; Cury, V. E. (2020). </w:t>
      </w:r>
      <w:proofErr w:type="spellStart"/>
      <w:r w:rsidRPr="00C3629F">
        <w:rPr>
          <w:color w:val="000000"/>
        </w:rPr>
        <w:t>Atendimento</w:t>
      </w:r>
      <w:proofErr w:type="spellEnd"/>
      <w:r w:rsidRPr="00C3629F">
        <w:rPr>
          <w:color w:val="000000"/>
        </w:rPr>
        <w:t xml:space="preserve"> a </w:t>
      </w:r>
      <w:proofErr w:type="spellStart"/>
      <w:r w:rsidRPr="00C3629F">
        <w:rPr>
          <w:color w:val="000000"/>
        </w:rPr>
        <w:t>Mulheres</w:t>
      </w:r>
      <w:proofErr w:type="spellEnd"/>
      <w:r w:rsidRPr="00C3629F">
        <w:rPr>
          <w:color w:val="000000"/>
        </w:rPr>
        <w:t xml:space="preserve"> em </w:t>
      </w:r>
      <w:proofErr w:type="spellStart"/>
      <w:r w:rsidRPr="00C3629F">
        <w:rPr>
          <w:color w:val="000000"/>
        </w:rPr>
        <w:t>Situação</w:t>
      </w:r>
      <w:proofErr w:type="spellEnd"/>
      <w:r w:rsidRPr="00C3629F">
        <w:rPr>
          <w:color w:val="000000"/>
        </w:rPr>
        <w:t xml:space="preserve"> de </w:t>
      </w:r>
      <w:proofErr w:type="spellStart"/>
      <w:r w:rsidRPr="00C3629F">
        <w:rPr>
          <w:color w:val="000000"/>
        </w:rPr>
        <w:t>Violência</w:t>
      </w:r>
      <w:proofErr w:type="spellEnd"/>
      <w:r w:rsidRPr="00C3629F">
        <w:rPr>
          <w:color w:val="000000"/>
        </w:rPr>
        <w:t xml:space="preserve">: A </w:t>
      </w:r>
      <w:proofErr w:type="spellStart"/>
      <w:r w:rsidRPr="00C3629F">
        <w:rPr>
          <w:color w:val="000000"/>
        </w:rPr>
        <w:t>Experiência</w:t>
      </w:r>
      <w:proofErr w:type="spellEnd"/>
      <w:r w:rsidRPr="00C3629F">
        <w:rPr>
          <w:color w:val="000000"/>
        </w:rPr>
        <w:t xml:space="preserve"> de </w:t>
      </w:r>
      <w:proofErr w:type="spellStart"/>
      <w:r w:rsidRPr="00C3629F">
        <w:rPr>
          <w:color w:val="000000"/>
        </w:rPr>
        <w:t>Profissionais</w:t>
      </w:r>
      <w:proofErr w:type="spellEnd"/>
      <w:r w:rsidRPr="00C3629F">
        <w:rPr>
          <w:color w:val="000000"/>
        </w:rPr>
        <w:t xml:space="preserve"> de </w:t>
      </w:r>
      <w:proofErr w:type="spellStart"/>
      <w:r w:rsidRPr="00C3629F">
        <w:rPr>
          <w:color w:val="000000"/>
        </w:rPr>
        <w:t>um</w:t>
      </w:r>
      <w:proofErr w:type="spellEnd"/>
      <w:r w:rsidRPr="00C3629F">
        <w:rPr>
          <w:color w:val="000000"/>
        </w:rPr>
        <w:t xml:space="preserve"> Creas. </w:t>
      </w:r>
      <w:proofErr w:type="spellStart"/>
      <w:r w:rsidRPr="00C3629F">
        <w:rPr>
          <w:i/>
          <w:iCs/>
          <w:color w:val="000000"/>
        </w:rPr>
        <w:t>Estudos</w:t>
      </w:r>
      <w:proofErr w:type="spellEnd"/>
      <w:r w:rsidRPr="00C3629F">
        <w:rPr>
          <w:i/>
          <w:iCs/>
          <w:color w:val="000000"/>
        </w:rPr>
        <w:t xml:space="preserve"> E Pesquisas Em </w:t>
      </w:r>
      <w:proofErr w:type="spellStart"/>
      <w:r w:rsidRPr="00C3629F">
        <w:rPr>
          <w:i/>
          <w:iCs/>
          <w:color w:val="000000"/>
        </w:rPr>
        <w:t>Psicologia</w:t>
      </w:r>
      <w:proofErr w:type="spellEnd"/>
      <w:r w:rsidRPr="00C3629F">
        <w:rPr>
          <w:color w:val="000000"/>
        </w:rPr>
        <w:t xml:space="preserve">, 20(3), 919–939. </w:t>
      </w:r>
      <w:hyperlink r:id="rId17" w:history="1">
        <w:r w:rsidRPr="00C3629F">
          <w:rPr>
            <w:rStyle w:val="Hyperlink"/>
            <w:color w:val="000000"/>
          </w:rPr>
          <w:t>https://doi.org/10.12957/epp.2020.54357</w:t>
        </w:r>
      </w:hyperlink>
      <w:r w:rsidRPr="00C3629F">
        <w:rPr>
          <w:color w:val="000000"/>
        </w:rPr>
        <w:t> </w:t>
      </w:r>
    </w:p>
    <w:p w14:paraId="74D20707" w14:textId="77777777" w:rsidR="00C3629F" w:rsidRDefault="00C3629F" w:rsidP="00C3629F">
      <w:pPr>
        <w:ind w:left="720" w:hanging="720"/>
        <w:jc w:val="both"/>
        <w:rPr>
          <w:color w:val="000000"/>
        </w:rPr>
      </w:pPr>
      <w:r w:rsidRPr="00C3629F">
        <w:rPr>
          <w:color w:val="000000"/>
        </w:rPr>
        <w:t xml:space="preserve">Instituto de Pesquisa </w:t>
      </w:r>
      <w:proofErr w:type="spellStart"/>
      <w:r w:rsidRPr="00C3629F">
        <w:rPr>
          <w:color w:val="000000"/>
        </w:rPr>
        <w:t>Econômica</w:t>
      </w:r>
      <w:proofErr w:type="spellEnd"/>
      <w:r w:rsidRPr="00C3629F">
        <w:rPr>
          <w:color w:val="000000"/>
        </w:rPr>
        <w:t xml:space="preserve"> Aplicada. (2024). </w:t>
      </w:r>
      <w:r w:rsidRPr="00C3629F">
        <w:rPr>
          <w:i/>
          <w:iCs/>
          <w:color w:val="000000"/>
        </w:rPr>
        <w:t xml:space="preserve">Atlas da </w:t>
      </w:r>
      <w:proofErr w:type="spellStart"/>
      <w:r w:rsidRPr="00C3629F">
        <w:rPr>
          <w:i/>
          <w:iCs/>
          <w:color w:val="000000"/>
        </w:rPr>
        <w:t>Violência</w:t>
      </w:r>
      <w:proofErr w:type="spellEnd"/>
      <w:r w:rsidRPr="00C3629F">
        <w:rPr>
          <w:color w:val="000000"/>
        </w:rPr>
        <w:t xml:space="preserve">. </w:t>
      </w:r>
      <w:hyperlink r:id="rId18" w:history="1">
        <w:r w:rsidRPr="00C3629F">
          <w:rPr>
            <w:rStyle w:val="Hyperlink"/>
            <w:color w:val="000000"/>
          </w:rPr>
          <w:t>https://repositorio.ipea.gov.br/bitstream/11058/14031/12/AtlasViolencia2024.pdf</w:t>
        </w:r>
      </w:hyperlink>
      <w:r w:rsidRPr="00C3629F">
        <w:rPr>
          <w:color w:val="000000"/>
        </w:rPr>
        <w:t> </w:t>
      </w:r>
    </w:p>
    <w:p w14:paraId="6CE56BA6" w14:textId="77777777" w:rsidR="00C3629F" w:rsidRDefault="00C3629F" w:rsidP="00C3629F">
      <w:pPr>
        <w:ind w:left="720" w:hanging="720"/>
        <w:jc w:val="both"/>
        <w:rPr>
          <w:i/>
          <w:iCs/>
          <w:color w:val="000000"/>
        </w:rPr>
      </w:pPr>
      <w:proofErr w:type="spellStart"/>
      <w:r>
        <w:rPr>
          <w:color w:val="000000"/>
        </w:rPr>
        <w:t>L</w:t>
      </w:r>
      <w:r w:rsidRPr="00C3629F">
        <w:rPr>
          <w:color w:val="000000"/>
        </w:rPr>
        <w:t>opes</w:t>
      </w:r>
      <w:proofErr w:type="spellEnd"/>
      <w:r w:rsidRPr="00C3629F">
        <w:rPr>
          <w:color w:val="000000"/>
        </w:rPr>
        <w:t xml:space="preserve">, C. S., </w:t>
      </w:r>
      <w:proofErr w:type="spellStart"/>
      <w:r w:rsidRPr="00C3629F">
        <w:rPr>
          <w:color w:val="000000"/>
        </w:rPr>
        <w:t>Brisola</w:t>
      </w:r>
      <w:proofErr w:type="spellEnd"/>
      <w:r w:rsidRPr="00C3629F">
        <w:rPr>
          <w:color w:val="000000"/>
        </w:rPr>
        <w:t xml:space="preserve">, E. M. A. (2017). </w:t>
      </w:r>
      <w:proofErr w:type="spellStart"/>
      <w:r w:rsidRPr="00C3629F">
        <w:rPr>
          <w:color w:val="000000"/>
        </w:rPr>
        <w:t>Trabalhadores</w:t>
      </w:r>
      <w:proofErr w:type="spellEnd"/>
      <w:r w:rsidRPr="00C3629F">
        <w:rPr>
          <w:color w:val="000000"/>
        </w:rPr>
        <w:t xml:space="preserve"> do Centro de </w:t>
      </w:r>
      <w:proofErr w:type="spellStart"/>
      <w:r w:rsidRPr="00C3629F">
        <w:rPr>
          <w:color w:val="000000"/>
        </w:rPr>
        <w:t>Referência</w:t>
      </w:r>
      <w:proofErr w:type="spellEnd"/>
      <w:r w:rsidRPr="00C3629F">
        <w:rPr>
          <w:color w:val="000000"/>
        </w:rPr>
        <w:t xml:space="preserve"> Especializado em </w:t>
      </w:r>
      <w:proofErr w:type="spellStart"/>
      <w:r w:rsidRPr="00C3629F">
        <w:rPr>
          <w:color w:val="000000"/>
        </w:rPr>
        <w:t>Assistência</w:t>
      </w:r>
      <w:proofErr w:type="spellEnd"/>
      <w:r w:rsidRPr="00C3629F">
        <w:rPr>
          <w:color w:val="000000"/>
        </w:rPr>
        <w:t xml:space="preserve"> Social: </w:t>
      </w:r>
      <w:proofErr w:type="spellStart"/>
      <w:r w:rsidRPr="00C3629F">
        <w:rPr>
          <w:color w:val="000000"/>
        </w:rPr>
        <w:t>dificuldades</w:t>
      </w:r>
      <w:proofErr w:type="spellEnd"/>
      <w:r w:rsidRPr="00C3629F">
        <w:rPr>
          <w:color w:val="000000"/>
        </w:rPr>
        <w:t xml:space="preserve"> vividas no cotidiano </w:t>
      </w:r>
      <w:proofErr w:type="spellStart"/>
      <w:r w:rsidRPr="00C3629F">
        <w:rPr>
          <w:color w:val="000000"/>
        </w:rPr>
        <w:t>profissional</w:t>
      </w:r>
      <w:proofErr w:type="spellEnd"/>
      <w:r w:rsidRPr="00C3629F">
        <w:rPr>
          <w:color w:val="000000"/>
        </w:rPr>
        <w:t xml:space="preserve">. </w:t>
      </w:r>
      <w:r w:rsidRPr="00C3629F">
        <w:rPr>
          <w:i/>
          <w:iCs/>
          <w:color w:val="000000"/>
        </w:rPr>
        <w:t xml:space="preserve">Revista </w:t>
      </w:r>
      <w:proofErr w:type="spellStart"/>
      <w:r w:rsidRPr="00C3629F">
        <w:rPr>
          <w:i/>
          <w:iCs/>
          <w:color w:val="000000"/>
        </w:rPr>
        <w:t>Ciências</w:t>
      </w:r>
      <w:proofErr w:type="spellEnd"/>
      <w:r w:rsidRPr="00C3629F">
        <w:rPr>
          <w:i/>
          <w:iCs/>
          <w:color w:val="000000"/>
        </w:rPr>
        <w:t xml:space="preserve"> Humanas - </w:t>
      </w:r>
      <w:proofErr w:type="spellStart"/>
      <w:r w:rsidRPr="00C3629F">
        <w:rPr>
          <w:i/>
          <w:iCs/>
          <w:color w:val="000000"/>
        </w:rPr>
        <w:t>Educação</w:t>
      </w:r>
      <w:proofErr w:type="spellEnd"/>
      <w:r w:rsidRPr="00C3629F">
        <w:rPr>
          <w:i/>
          <w:iCs/>
          <w:color w:val="000000"/>
        </w:rPr>
        <w:t xml:space="preserve"> em </w:t>
      </w:r>
      <w:proofErr w:type="spellStart"/>
      <w:r w:rsidRPr="00C3629F">
        <w:rPr>
          <w:i/>
          <w:iCs/>
          <w:color w:val="000000"/>
        </w:rPr>
        <w:t>Desenvolvimento</w:t>
      </w:r>
      <w:proofErr w:type="spellEnd"/>
      <w:r w:rsidRPr="00C3629F">
        <w:rPr>
          <w:i/>
          <w:iCs/>
          <w:color w:val="000000"/>
        </w:rPr>
        <w:t xml:space="preserve"> Humano - UNITAU, Taubaté/SP, v.10, </w:t>
      </w:r>
      <w:proofErr w:type="spellStart"/>
      <w:r w:rsidRPr="00C3629F">
        <w:rPr>
          <w:i/>
          <w:iCs/>
          <w:color w:val="000000"/>
        </w:rPr>
        <w:t>edição</w:t>
      </w:r>
      <w:proofErr w:type="spellEnd"/>
      <w:r w:rsidRPr="00C3629F">
        <w:rPr>
          <w:i/>
          <w:iCs/>
          <w:color w:val="000000"/>
        </w:rPr>
        <w:t xml:space="preserve"> 20.  </w:t>
      </w:r>
      <w:hyperlink r:id="rId19" w:history="1">
        <w:r w:rsidRPr="00C3629F">
          <w:rPr>
            <w:rStyle w:val="Hyperlink"/>
            <w:i/>
            <w:iCs/>
            <w:color w:val="000000"/>
          </w:rPr>
          <w:t>https://www.researchgate.net/publication/331719923_TRABALHADORES_DO_CENTRO_DE_REFERENCIA_ESPECIALIZADO_EM_ASSISTENCIA_SOCIAL_DIFICULDADES_VIVIDAS_NO_COTIDIANO_PROFISSIONAL</w:t>
        </w:r>
      </w:hyperlink>
      <w:r w:rsidRPr="00C3629F">
        <w:rPr>
          <w:i/>
          <w:iCs/>
          <w:color w:val="000000"/>
        </w:rPr>
        <w:t> </w:t>
      </w:r>
    </w:p>
    <w:p w14:paraId="43ED2355" w14:textId="77777777" w:rsidR="00C3629F" w:rsidRDefault="00C3629F" w:rsidP="00C3629F">
      <w:pPr>
        <w:ind w:left="720" w:hanging="720"/>
        <w:jc w:val="both"/>
        <w:rPr>
          <w:color w:val="000000"/>
        </w:rPr>
      </w:pPr>
      <w:r w:rsidRPr="00C3629F">
        <w:rPr>
          <w:color w:val="000000"/>
        </w:rPr>
        <w:t xml:space="preserve">Luzia, E. L. R. de., &amp; </w:t>
      </w:r>
      <w:proofErr w:type="spellStart"/>
      <w:r w:rsidRPr="00C3629F">
        <w:rPr>
          <w:color w:val="000000"/>
        </w:rPr>
        <w:t>Liporoni</w:t>
      </w:r>
      <w:proofErr w:type="spellEnd"/>
      <w:r w:rsidRPr="00C3629F">
        <w:rPr>
          <w:color w:val="000000"/>
        </w:rPr>
        <w:t xml:space="preserve">, A. A. R. de C. (2023). CREAS: </w:t>
      </w:r>
      <w:proofErr w:type="spellStart"/>
      <w:r w:rsidRPr="00C3629F">
        <w:rPr>
          <w:color w:val="000000"/>
        </w:rPr>
        <w:t>concepções</w:t>
      </w:r>
      <w:proofErr w:type="spellEnd"/>
      <w:r w:rsidRPr="00C3629F">
        <w:rPr>
          <w:color w:val="000000"/>
        </w:rPr>
        <w:t xml:space="preserve"> de </w:t>
      </w:r>
      <w:proofErr w:type="spellStart"/>
      <w:r w:rsidRPr="00C3629F">
        <w:rPr>
          <w:color w:val="000000"/>
        </w:rPr>
        <w:t>violações</w:t>
      </w:r>
      <w:proofErr w:type="spellEnd"/>
      <w:r w:rsidRPr="00C3629F">
        <w:rPr>
          <w:color w:val="000000"/>
        </w:rPr>
        <w:t xml:space="preserve"> de </w:t>
      </w:r>
      <w:proofErr w:type="spellStart"/>
      <w:r w:rsidRPr="00C3629F">
        <w:rPr>
          <w:color w:val="000000"/>
        </w:rPr>
        <w:t>direitos</w:t>
      </w:r>
      <w:proofErr w:type="spellEnd"/>
      <w:r w:rsidRPr="00C3629F">
        <w:rPr>
          <w:color w:val="000000"/>
        </w:rPr>
        <w:t xml:space="preserve"> e os </w:t>
      </w:r>
      <w:proofErr w:type="spellStart"/>
      <w:r w:rsidRPr="00C3629F">
        <w:rPr>
          <w:color w:val="000000"/>
        </w:rPr>
        <w:t>caminhos</w:t>
      </w:r>
      <w:proofErr w:type="spellEnd"/>
      <w:r w:rsidRPr="00C3629F">
        <w:rPr>
          <w:color w:val="000000"/>
        </w:rPr>
        <w:t xml:space="preserve"> do </w:t>
      </w:r>
      <w:proofErr w:type="spellStart"/>
      <w:r w:rsidRPr="00C3629F">
        <w:rPr>
          <w:color w:val="000000"/>
        </w:rPr>
        <w:t>trabalho</w:t>
      </w:r>
      <w:proofErr w:type="spellEnd"/>
      <w:r w:rsidRPr="00C3629F">
        <w:rPr>
          <w:color w:val="000000"/>
        </w:rPr>
        <w:t xml:space="preserve"> social. </w:t>
      </w:r>
      <w:proofErr w:type="spellStart"/>
      <w:r w:rsidRPr="00C3629F">
        <w:rPr>
          <w:i/>
          <w:iCs/>
          <w:color w:val="000000"/>
        </w:rPr>
        <w:t>Serviço</w:t>
      </w:r>
      <w:proofErr w:type="spellEnd"/>
      <w:r w:rsidRPr="00C3629F">
        <w:rPr>
          <w:i/>
          <w:iCs/>
          <w:color w:val="000000"/>
        </w:rPr>
        <w:t xml:space="preserve"> Social &amp; </w:t>
      </w:r>
      <w:proofErr w:type="spellStart"/>
      <w:r w:rsidRPr="00C3629F">
        <w:rPr>
          <w:i/>
          <w:iCs/>
          <w:color w:val="000000"/>
        </w:rPr>
        <w:t>Sociedade</w:t>
      </w:r>
      <w:proofErr w:type="spellEnd"/>
      <w:r w:rsidRPr="00C3629F">
        <w:rPr>
          <w:color w:val="000000"/>
        </w:rPr>
        <w:t xml:space="preserve">, 146 (2), e6628317. </w:t>
      </w:r>
      <w:hyperlink r:id="rId20" w:history="1">
        <w:r w:rsidRPr="00C3629F">
          <w:rPr>
            <w:rStyle w:val="Hyperlink"/>
            <w:color w:val="000000"/>
          </w:rPr>
          <w:t>https://doi.org/10.1590/0101-6628.317</w:t>
        </w:r>
      </w:hyperlink>
      <w:r w:rsidRPr="00C3629F">
        <w:rPr>
          <w:color w:val="000000"/>
        </w:rPr>
        <w:t> </w:t>
      </w:r>
    </w:p>
    <w:p w14:paraId="02A48AF7" w14:textId="77777777" w:rsidR="00C3629F" w:rsidRDefault="00C3629F" w:rsidP="00C3629F">
      <w:pPr>
        <w:ind w:left="720" w:hanging="720"/>
        <w:jc w:val="both"/>
        <w:rPr>
          <w:color w:val="000000"/>
        </w:rPr>
      </w:pPr>
      <w:r w:rsidRPr="00C3629F">
        <w:rPr>
          <w:color w:val="000000"/>
        </w:rPr>
        <w:t xml:space="preserve">Maia, A. C. R. (2023). </w:t>
      </w:r>
      <w:r w:rsidRPr="00C3629F">
        <w:rPr>
          <w:i/>
          <w:iCs/>
          <w:color w:val="000000"/>
        </w:rPr>
        <w:t xml:space="preserve">O PAEFI no </w:t>
      </w:r>
      <w:proofErr w:type="spellStart"/>
      <w:r w:rsidRPr="00C3629F">
        <w:rPr>
          <w:i/>
          <w:iCs/>
          <w:color w:val="000000"/>
        </w:rPr>
        <w:t>atendimento</w:t>
      </w:r>
      <w:proofErr w:type="spellEnd"/>
      <w:r w:rsidRPr="00C3629F">
        <w:rPr>
          <w:i/>
          <w:iCs/>
          <w:color w:val="000000"/>
        </w:rPr>
        <w:t xml:space="preserve"> </w:t>
      </w:r>
      <w:proofErr w:type="spellStart"/>
      <w:r w:rsidRPr="00C3629F">
        <w:rPr>
          <w:i/>
          <w:iCs/>
          <w:color w:val="000000"/>
        </w:rPr>
        <w:t>às</w:t>
      </w:r>
      <w:proofErr w:type="spellEnd"/>
      <w:r w:rsidRPr="00C3629F">
        <w:rPr>
          <w:i/>
          <w:iCs/>
          <w:color w:val="000000"/>
        </w:rPr>
        <w:t xml:space="preserve"> </w:t>
      </w:r>
      <w:proofErr w:type="spellStart"/>
      <w:r w:rsidRPr="00C3629F">
        <w:rPr>
          <w:i/>
          <w:iCs/>
          <w:color w:val="000000"/>
        </w:rPr>
        <w:t>mulheres</w:t>
      </w:r>
      <w:proofErr w:type="spellEnd"/>
      <w:r w:rsidRPr="00C3629F">
        <w:rPr>
          <w:i/>
          <w:iCs/>
          <w:color w:val="000000"/>
        </w:rPr>
        <w:t xml:space="preserve"> em </w:t>
      </w:r>
      <w:proofErr w:type="spellStart"/>
      <w:r w:rsidRPr="00C3629F">
        <w:rPr>
          <w:i/>
          <w:iCs/>
          <w:color w:val="000000"/>
        </w:rPr>
        <w:t>situação</w:t>
      </w:r>
      <w:proofErr w:type="spellEnd"/>
      <w:r w:rsidRPr="00C3629F">
        <w:rPr>
          <w:i/>
          <w:iCs/>
          <w:color w:val="000000"/>
        </w:rPr>
        <w:t xml:space="preserve"> de </w:t>
      </w:r>
      <w:proofErr w:type="spellStart"/>
      <w:r w:rsidRPr="00C3629F">
        <w:rPr>
          <w:i/>
          <w:iCs/>
          <w:color w:val="000000"/>
        </w:rPr>
        <w:t>violência</w:t>
      </w:r>
      <w:proofErr w:type="spellEnd"/>
      <w:r w:rsidRPr="00C3629F">
        <w:rPr>
          <w:i/>
          <w:iCs/>
          <w:color w:val="000000"/>
        </w:rPr>
        <w:t xml:space="preserve"> doméstica: </w:t>
      </w:r>
      <w:proofErr w:type="spellStart"/>
      <w:r w:rsidRPr="00C3629F">
        <w:rPr>
          <w:i/>
          <w:iCs/>
          <w:color w:val="000000"/>
        </w:rPr>
        <w:t>um</w:t>
      </w:r>
      <w:proofErr w:type="spellEnd"/>
      <w:r w:rsidRPr="00C3629F">
        <w:rPr>
          <w:i/>
          <w:iCs/>
          <w:color w:val="000000"/>
        </w:rPr>
        <w:t xml:space="preserve"> </w:t>
      </w:r>
      <w:proofErr w:type="spellStart"/>
      <w:r w:rsidRPr="00C3629F">
        <w:rPr>
          <w:i/>
          <w:iCs/>
          <w:color w:val="000000"/>
        </w:rPr>
        <w:t>estudo</w:t>
      </w:r>
      <w:proofErr w:type="spellEnd"/>
      <w:r w:rsidRPr="00C3629F">
        <w:rPr>
          <w:i/>
          <w:iCs/>
          <w:color w:val="000000"/>
        </w:rPr>
        <w:t xml:space="preserve"> realizado em </w:t>
      </w:r>
      <w:proofErr w:type="spellStart"/>
      <w:r w:rsidRPr="00C3629F">
        <w:rPr>
          <w:i/>
          <w:iCs/>
          <w:color w:val="000000"/>
        </w:rPr>
        <w:t>três</w:t>
      </w:r>
      <w:proofErr w:type="spellEnd"/>
      <w:r w:rsidRPr="00C3629F">
        <w:rPr>
          <w:i/>
          <w:iCs/>
          <w:color w:val="000000"/>
        </w:rPr>
        <w:t xml:space="preserve"> </w:t>
      </w:r>
      <w:proofErr w:type="spellStart"/>
      <w:r w:rsidRPr="00C3629F">
        <w:rPr>
          <w:i/>
          <w:iCs/>
          <w:color w:val="000000"/>
        </w:rPr>
        <w:t>regiões</w:t>
      </w:r>
      <w:proofErr w:type="spellEnd"/>
      <w:r w:rsidRPr="00C3629F">
        <w:rPr>
          <w:i/>
          <w:iCs/>
          <w:color w:val="000000"/>
        </w:rPr>
        <w:t xml:space="preserve"> administrativas do Distrito Federal</w:t>
      </w:r>
      <w:r w:rsidRPr="00C3629F">
        <w:rPr>
          <w:color w:val="000000"/>
        </w:rPr>
        <w:t>. [</w:t>
      </w:r>
      <w:proofErr w:type="spellStart"/>
      <w:r w:rsidRPr="00C3629F">
        <w:rPr>
          <w:color w:val="000000"/>
        </w:rPr>
        <w:t>Dissertação</w:t>
      </w:r>
      <w:proofErr w:type="spellEnd"/>
      <w:r w:rsidRPr="00C3629F">
        <w:rPr>
          <w:color w:val="000000"/>
        </w:rPr>
        <w:t xml:space="preserve"> de </w:t>
      </w:r>
      <w:proofErr w:type="spellStart"/>
      <w:r w:rsidRPr="00C3629F">
        <w:rPr>
          <w:color w:val="000000"/>
        </w:rPr>
        <w:lastRenderedPageBreak/>
        <w:t>Mestrado</w:t>
      </w:r>
      <w:proofErr w:type="spellEnd"/>
      <w:r w:rsidRPr="00C3629F">
        <w:rPr>
          <w:color w:val="000000"/>
        </w:rPr>
        <w:t xml:space="preserve"> em Política Social da </w:t>
      </w:r>
      <w:proofErr w:type="spellStart"/>
      <w:r w:rsidRPr="00C3629F">
        <w:rPr>
          <w:color w:val="000000"/>
        </w:rPr>
        <w:t>Universidade</w:t>
      </w:r>
      <w:proofErr w:type="spellEnd"/>
      <w:r w:rsidRPr="00C3629F">
        <w:rPr>
          <w:color w:val="000000"/>
        </w:rPr>
        <w:t xml:space="preserve"> de </w:t>
      </w:r>
      <w:proofErr w:type="spellStart"/>
      <w:r w:rsidRPr="00C3629F">
        <w:rPr>
          <w:color w:val="000000"/>
        </w:rPr>
        <w:t>Brasília</w:t>
      </w:r>
      <w:proofErr w:type="spellEnd"/>
      <w:r w:rsidRPr="00C3629F">
        <w:rPr>
          <w:color w:val="000000"/>
        </w:rPr>
        <w:t xml:space="preserve">]. </w:t>
      </w:r>
      <w:hyperlink r:id="rId21" w:history="1">
        <w:r w:rsidRPr="00C3629F">
          <w:rPr>
            <w:rStyle w:val="Hyperlink"/>
            <w:color w:val="000000"/>
          </w:rPr>
          <w:t>http://www.rlbea.unb.br/jspui/bitstream/10482/49872/1/AnaClaudiaRodriguesMaia_DISSERT.pdf</w:t>
        </w:r>
      </w:hyperlink>
      <w:r w:rsidRPr="00C3629F">
        <w:rPr>
          <w:color w:val="000000"/>
        </w:rPr>
        <w:t> </w:t>
      </w:r>
    </w:p>
    <w:p w14:paraId="38C18009" w14:textId="77777777" w:rsidR="00C3629F" w:rsidRDefault="00C3629F" w:rsidP="00C3629F">
      <w:pPr>
        <w:ind w:left="720" w:hanging="720"/>
        <w:jc w:val="both"/>
        <w:rPr>
          <w:color w:val="000000"/>
        </w:rPr>
      </w:pPr>
      <w:r w:rsidRPr="00C3629F">
        <w:rPr>
          <w:color w:val="000000"/>
        </w:rPr>
        <w:t xml:space="preserve">Merlo, A. R. C., </w:t>
      </w:r>
      <w:proofErr w:type="spellStart"/>
      <w:r w:rsidRPr="00C3629F">
        <w:rPr>
          <w:color w:val="000000"/>
        </w:rPr>
        <w:t>Mendes</w:t>
      </w:r>
      <w:proofErr w:type="spellEnd"/>
      <w:r w:rsidRPr="00C3629F">
        <w:rPr>
          <w:color w:val="000000"/>
        </w:rPr>
        <w:t xml:space="preserve">, A. M. B. (2009). Perspectivas do uso da </w:t>
      </w:r>
      <w:proofErr w:type="spellStart"/>
      <w:r w:rsidRPr="00C3629F">
        <w:rPr>
          <w:color w:val="000000"/>
        </w:rPr>
        <w:t>psicodinâmica</w:t>
      </w:r>
      <w:proofErr w:type="spellEnd"/>
      <w:r w:rsidRPr="00C3629F">
        <w:rPr>
          <w:color w:val="000000"/>
        </w:rPr>
        <w:t xml:space="preserve"> do </w:t>
      </w:r>
      <w:proofErr w:type="spellStart"/>
      <w:r w:rsidRPr="00C3629F">
        <w:rPr>
          <w:color w:val="000000"/>
        </w:rPr>
        <w:t>trabalho</w:t>
      </w:r>
      <w:proofErr w:type="spellEnd"/>
      <w:r w:rsidRPr="00C3629F">
        <w:rPr>
          <w:color w:val="000000"/>
        </w:rPr>
        <w:t xml:space="preserve"> no Brasil: </w:t>
      </w:r>
      <w:proofErr w:type="spellStart"/>
      <w:r w:rsidRPr="00C3629F">
        <w:rPr>
          <w:color w:val="000000"/>
        </w:rPr>
        <w:t>teoria</w:t>
      </w:r>
      <w:proofErr w:type="spellEnd"/>
      <w:r w:rsidRPr="00C3629F">
        <w:rPr>
          <w:color w:val="000000"/>
        </w:rPr>
        <w:t xml:space="preserve">, pesquisa e </w:t>
      </w:r>
      <w:proofErr w:type="spellStart"/>
      <w:r w:rsidRPr="00C3629F">
        <w:rPr>
          <w:color w:val="000000"/>
        </w:rPr>
        <w:t>ação</w:t>
      </w:r>
      <w:proofErr w:type="spellEnd"/>
      <w:r w:rsidRPr="00C3629F">
        <w:rPr>
          <w:color w:val="000000"/>
        </w:rPr>
        <w:t xml:space="preserve">. </w:t>
      </w:r>
      <w:proofErr w:type="spellStart"/>
      <w:r w:rsidRPr="00C3629F">
        <w:rPr>
          <w:i/>
          <w:iCs/>
          <w:color w:val="000000"/>
        </w:rPr>
        <w:t>Cadernos</w:t>
      </w:r>
      <w:proofErr w:type="spellEnd"/>
      <w:r w:rsidRPr="00C3629F">
        <w:rPr>
          <w:i/>
          <w:iCs/>
          <w:color w:val="000000"/>
        </w:rPr>
        <w:t xml:space="preserve"> de </w:t>
      </w:r>
      <w:proofErr w:type="spellStart"/>
      <w:r w:rsidRPr="00C3629F">
        <w:rPr>
          <w:i/>
          <w:iCs/>
          <w:color w:val="000000"/>
        </w:rPr>
        <w:t>Psicologia</w:t>
      </w:r>
      <w:proofErr w:type="spellEnd"/>
      <w:r w:rsidRPr="00C3629F">
        <w:rPr>
          <w:i/>
          <w:iCs/>
          <w:color w:val="000000"/>
        </w:rPr>
        <w:t xml:space="preserve"> Social do </w:t>
      </w:r>
      <w:proofErr w:type="spellStart"/>
      <w:r w:rsidRPr="00C3629F">
        <w:rPr>
          <w:i/>
          <w:iCs/>
          <w:color w:val="000000"/>
        </w:rPr>
        <w:t>Trabalho</w:t>
      </w:r>
      <w:proofErr w:type="spellEnd"/>
      <w:r w:rsidRPr="00C3629F">
        <w:rPr>
          <w:color w:val="000000"/>
        </w:rPr>
        <w:t xml:space="preserve">, vol. 12, n. 2, pp. 141-156. </w:t>
      </w:r>
      <w:hyperlink r:id="rId22" w:history="1">
        <w:r w:rsidRPr="00C3629F">
          <w:rPr>
            <w:rStyle w:val="Hyperlink"/>
            <w:color w:val="000000"/>
          </w:rPr>
          <w:t>https://www.revistas.usp.br/cpst/article/view/25746/27479</w:t>
        </w:r>
      </w:hyperlink>
    </w:p>
    <w:p w14:paraId="5E086FA5" w14:textId="77777777" w:rsidR="00C3629F" w:rsidRDefault="00C3629F" w:rsidP="00C3629F">
      <w:pPr>
        <w:ind w:left="720" w:hanging="720"/>
        <w:jc w:val="both"/>
        <w:rPr>
          <w:color w:val="000000"/>
        </w:rPr>
      </w:pPr>
      <w:proofErr w:type="spellStart"/>
      <w:r w:rsidRPr="00C3629F">
        <w:rPr>
          <w:color w:val="000000"/>
        </w:rPr>
        <w:t>Minayo</w:t>
      </w:r>
      <w:proofErr w:type="spellEnd"/>
      <w:r w:rsidRPr="00C3629F">
        <w:rPr>
          <w:color w:val="000000"/>
        </w:rPr>
        <w:t xml:space="preserve">, M. C. S. (2010). </w:t>
      </w:r>
      <w:r w:rsidRPr="00C3629F">
        <w:rPr>
          <w:i/>
          <w:iCs/>
          <w:color w:val="000000"/>
        </w:rPr>
        <w:t xml:space="preserve">Pesquisa Social. </w:t>
      </w:r>
      <w:proofErr w:type="spellStart"/>
      <w:r w:rsidRPr="00C3629F">
        <w:rPr>
          <w:i/>
          <w:iCs/>
          <w:color w:val="000000"/>
        </w:rPr>
        <w:t>Teoria</w:t>
      </w:r>
      <w:proofErr w:type="spellEnd"/>
      <w:r w:rsidRPr="00C3629F">
        <w:rPr>
          <w:i/>
          <w:iCs/>
          <w:color w:val="000000"/>
        </w:rPr>
        <w:t xml:space="preserve">, método e </w:t>
      </w:r>
      <w:proofErr w:type="spellStart"/>
      <w:r w:rsidRPr="00C3629F">
        <w:rPr>
          <w:i/>
          <w:iCs/>
          <w:color w:val="000000"/>
        </w:rPr>
        <w:t>criatividade</w:t>
      </w:r>
      <w:proofErr w:type="spellEnd"/>
      <w:r w:rsidRPr="00C3629F">
        <w:rPr>
          <w:color w:val="000000"/>
        </w:rPr>
        <w:t xml:space="preserve"> (29</w:t>
      </w:r>
      <w:r w:rsidRPr="00C3629F">
        <w:rPr>
          <w:color w:val="000000"/>
          <w:shd w:val="clear" w:color="auto" w:fill="FFFFFF"/>
        </w:rPr>
        <w:t xml:space="preserve"> ª </w:t>
      </w:r>
      <w:proofErr w:type="spellStart"/>
      <w:r w:rsidRPr="00C3629F">
        <w:rPr>
          <w:color w:val="000000"/>
        </w:rPr>
        <w:t>edição</w:t>
      </w:r>
      <w:proofErr w:type="spellEnd"/>
      <w:r w:rsidRPr="00C3629F">
        <w:rPr>
          <w:color w:val="000000"/>
        </w:rPr>
        <w:t xml:space="preserve">). </w:t>
      </w:r>
      <w:proofErr w:type="spellStart"/>
      <w:r w:rsidRPr="00C3629F">
        <w:rPr>
          <w:color w:val="000000"/>
        </w:rPr>
        <w:t>Vozes</w:t>
      </w:r>
      <w:proofErr w:type="spellEnd"/>
      <w:r w:rsidRPr="00C3629F">
        <w:rPr>
          <w:color w:val="000000"/>
        </w:rPr>
        <w:t>.  </w:t>
      </w:r>
    </w:p>
    <w:p w14:paraId="11F3B8E8" w14:textId="77777777" w:rsidR="00C3629F" w:rsidRDefault="00C3629F" w:rsidP="00C3629F">
      <w:pPr>
        <w:ind w:left="720" w:hanging="720"/>
        <w:jc w:val="both"/>
        <w:rPr>
          <w:color w:val="000000"/>
        </w:rPr>
      </w:pPr>
      <w:proofErr w:type="spellStart"/>
      <w:r w:rsidRPr="00C3629F">
        <w:rPr>
          <w:color w:val="000000"/>
        </w:rPr>
        <w:t>Ministério</w:t>
      </w:r>
      <w:proofErr w:type="spellEnd"/>
      <w:r w:rsidRPr="00C3629F">
        <w:rPr>
          <w:color w:val="000000"/>
        </w:rPr>
        <w:t xml:space="preserve"> do </w:t>
      </w:r>
      <w:proofErr w:type="spellStart"/>
      <w:r w:rsidRPr="00C3629F">
        <w:rPr>
          <w:color w:val="000000"/>
        </w:rPr>
        <w:t>Desenvolvimento</w:t>
      </w:r>
      <w:proofErr w:type="spellEnd"/>
      <w:r w:rsidRPr="00C3629F">
        <w:rPr>
          <w:color w:val="000000"/>
        </w:rPr>
        <w:t xml:space="preserve"> e </w:t>
      </w:r>
      <w:proofErr w:type="spellStart"/>
      <w:r w:rsidRPr="00C3629F">
        <w:rPr>
          <w:color w:val="000000"/>
        </w:rPr>
        <w:t>Assistência</w:t>
      </w:r>
      <w:proofErr w:type="spellEnd"/>
      <w:r w:rsidRPr="00C3629F">
        <w:rPr>
          <w:color w:val="000000"/>
        </w:rPr>
        <w:t xml:space="preserve"> Social, </w:t>
      </w:r>
      <w:proofErr w:type="spellStart"/>
      <w:r w:rsidRPr="00C3629F">
        <w:rPr>
          <w:color w:val="000000"/>
        </w:rPr>
        <w:t>Família</w:t>
      </w:r>
      <w:proofErr w:type="spellEnd"/>
      <w:r w:rsidRPr="00C3629F">
        <w:rPr>
          <w:color w:val="000000"/>
        </w:rPr>
        <w:t xml:space="preserve"> e Combate à Fome. (2023). </w:t>
      </w:r>
      <w:r w:rsidRPr="00C3629F">
        <w:rPr>
          <w:i/>
          <w:iCs/>
          <w:color w:val="000000"/>
        </w:rPr>
        <w:t>Dados do RMA de 2023 – CREAS</w:t>
      </w:r>
      <w:r w:rsidRPr="00C3629F">
        <w:rPr>
          <w:color w:val="000000"/>
        </w:rPr>
        <w:t xml:space="preserve">. </w:t>
      </w:r>
      <w:hyperlink r:id="rId23" w:history="1">
        <w:r w:rsidRPr="00C3629F">
          <w:rPr>
            <w:rStyle w:val="Hyperlink"/>
            <w:color w:val="000000"/>
          </w:rPr>
          <w:t>https://dados.gov.br/dados/conjuntos-dados/registro-mensal-de-atendimentos---rma</w:t>
        </w:r>
      </w:hyperlink>
      <w:r w:rsidRPr="00C3629F">
        <w:rPr>
          <w:color w:val="000000"/>
        </w:rPr>
        <w:t> </w:t>
      </w:r>
    </w:p>
    <w:p w14:paraId="596A3763" w14:textId="77777777" w:rsidR="00C3629F" w:rsidRDefault="00C3629F" w:rsidP="00C3629F">
      <w:pPr>
        <w:ind w:left="720" w:hanging="720"/>
        <w:jc w:val="both"/>
        <w:rPr>
          <w:color w:val="000000"/>
          <w:u w:val="single"/>
        </w:rPr>
      </w:pPr>
      <w:proofErr w:type="spellStart"/>
      <w:r w:rsidRPr="00C3629F">
        <w:rPr>
          <w:color w:val="000000"/>
        </w:rPr>
        <w:t>Ministério</w:t>
      </w:r>
      <w:proofErr w:type="spellEnd"/>
      <w:r w:rsidRPr="00C3629F">
        <w:rPr>
          <w:color w:val="000000"/>
        </w:rPr>
        <w:t xml:space="preserve"> do </w:t>
      </w:r>
      <w:proofErr w:type="spellStart"/>
      <w:r w:rsidRPr="00C3629F">
        <w:rPr>
          <w:color w:val="000000"/>
        </w:rPr>
        <w:t>Desenvolvimento</w:t>
      </w:r>
      <w:proofErr w:type="spellEnd"/>
      <w:r w:rsidRPr="00C3629F">
        <w:rPr>
          <w:color w:val="000000"/>
        </w:rPr>
        <w:t xml:space="preserve"> Social e Combate à Fome (2011). </w:t>
      </w:r>
      <w:proofErr w:type="spellStart"/>
      <w:r w:rsidRPr="00C3629F">
        <w:rPr>
          <w:i/>
          <w:iCs/>
          <w:color w:val="000000"/>
        </w:rPr>
        <w:t>Orientações</w:t>
      </w:r>
      <w:proofErr w:type="spellEnd"/>
      <w:r w:rsidRPr="00C3629F">
        <w:rPr>
          <w:i/>
          <w:iCs/>
          <w:color w:val="000000"/>
        </w:rPr>
        <w:t xml:space="preserve"> técnicas para o centro de </w:t>
      </w:r>
      <w:proofErr w:type="spellStart"/>
      <w:r w:rsidRPr="00C3629F">
        <w:rPr>
          <w:i/>
          <w:iCs/>
          <w:color w:val="000000"/>
        </w:rPr>
        <w:t>referência</w:t>
      </w:r>
      <w:proofErr w:type="spellEnd"/>
      <w:r w:rsidRPr="00C3629F">
        <w:rPr>
          <w:i/>
          <w:iCs/>
          <w:color w:val="000000"/>
        </w:rPr>
        <w:t xml:space="preserve"> especializado da </w:t>
      </w:r>
      <w:proofErr w:type="spellStart"/>
      <w:r w:rsidRPr="00C3629F">
        <w:rPr>
          <w:i/>
          <w:iCs/>
          <w:color w:val="000000"/>
        </w:rPr>
        <w:t>assistência</w:t>
      </w:r>
      <w:proofErr w:type="spellEnd"/>
      <w:r w:rsidRPr="00C3629F">
        <w:rPr>
          <w:i/>
          <w:iCs/>
          <w:color w:val="000000"/>
        </w:rPr>
        <w:t xml:space="preserve"> social – CREAS</w:t>
      </w:r>
      <w:r w:rsidRPr="00C3629F">
        <w:rPr>
          <w:color w:val="000000"/>
        </w:rPr>
        <w:t xml:space="preserve">. </w:t>
      </w:r>
      <w:hyperlink r:id="rId24" w:history="1">
        <w:r w:rsidRPr="00C3629F">
          <w:rPr>
            <w:rStyle w:val="Hyperlink"/>
            <w:color w:val="000000"/>
          </w:rPr>
          <w:t>https://aplicacoes.mds.gov.br/snas/documentos/04-caderno-creas-final-dez..pdf</w:t>
        </w:r>
      </w:hyperlink>
      <w:r w:rsidRPr="00C3629F">
        <w:rPr>
          <w:color w:val="000000"/>
          <w:u w:val="single"/>
        </w:rPr>
        <w:t> </w:t>
      </w:r>
    </w:p>
    <w:p w14:paraId="5872C33E" w14:textId="4552B5BC" w:rsidR="00C3629F" w:rsidRDefault="00C3629F" w:rsidP="00C3629F">
      <w:pPr>
        <w:ind w:left="720" w:hanging="720"/>
        <w:jc w:val="both"/>
        <w:rPr>
          <w:color w:val="000000"/>
        </w:rPr>
      </w:pPr>
      <w:proofErr w:type="spellStart"/>
      <w:r w:rsidRPr="00C3629F">
        <w:rPr>
          <w:color w:val="000000"/>
        </w:rPr>
        <w:t>Ministério</w:t>
      </w:r>
      <w:proofErr w:type="spellEnd"/>
      <w:r w:rsidRPr="00C3629F">
        <w:rPr>
          <w:color w:val="000000"/>
        </w:rPr>
        <w:t xml:space="preserve"> do </w:t>
      </w:r>
      <w:proofErr w:type="spellStart"/>
      <w:r w:rsidRPr="00C3629F">
        <w:rPr>
          <w:color w:val="000000"/>
        </w:rPr>
        <w:t>Desenvolvimento</w:t>
      </w:r>
      <w:proofErr w:type="spellEnd"/>
      <w:r w:rsidRPr="00C3629F">
        <w:rPr>
          <w:color w:val="000000"/>
        </w:rPr>
        <w:t xml:space="preserve"> Social e Combate à Fome (20</w:t>
      </w:r>
      <w:r w:rsidR="00FD2B52">
        <w:rPr>
          <w:color w:val="000000"/>
        </w:rPr>
        <w:t>04</w:t>
      </w:r>
      <w:r w:rsidRPr="00C3629F">
        <w:rPr>
          <w:color w:val="000000"/>
        </w:rPr>
        <w:t xml:space="preserve">). </w:t>
      </w:r>
      <w:r w:rsidRPr="00C3629F">
        <w:rPr>
          <w:i/>
          <w:iCs/>
          <w:color w:val="000000"/>
        </w:rPr>
        <w:t xml:space="preserve">Política Nacional da </w:t>
      </w:r>
      <w:proofErr w:type="spellStart"/>
      <w:r w:rsidRPr="00C3629F">
        <w:rPr>
          <w:i/>
          <w:iCs/>
          <w:color w:val="000000"/>
        </w:rPr>
        <w:t>Assistência</w:t>
      </w:r>
      <w:proofErr w:type="spellEnd"/>
      <w:r w:rsidRPr="00C3629F">
        <w:rPr>
          <w:i/>
          <w:iCs/>
          <w:color w:val="000000"/>
        </w:rPr>
        <w:t xml:space="preserve"> Social</w:t>
      </w:r>
      <w:r w:rsidRPr="00C3629F">
        <w:rPr>
          <w:color w:val="000000"/>
        </w:rPr>
        <w:t>.</w:t>
      </w:r>
      <w:hyperlink r:id="rId25" w:history="1">
        <w:r w:rsidRPr="00C3629F">
          <w:rPr>
            <w:rStyle w:val="Hyperlink"/>
            <w:color w:val="000000"/>
          </w:rPr>
          <w:t>https://cursos.unipampa.edu.br/cursos/servicosocial/files/2015/06/Pol%C3%ADtica-Nacional-de-Assist%C3%AAncia-Social-PNAS1.pdf</w:t>
        </w:r>
      </w:hyperlink>
      <w:r w:rsidRPr="00C3629F">
        <w:rPr>
          <w:color w:val="000000"/>
        </w:rPr>
        <w:t> </w:t>
      </w:r>
    </w:p>
    <w:p w14:paraId="3D608A8C" w14:textId="77777777" w:rsidR="00C3629F" w:rsidRDefault="00C3629F" w:rsidP="00C3629F">
      <w:pPr>
        <w:ind w:left="720" w:hanging="720"/>
        <w:jc w:val="both"/>
        <w:rPr>
          <w:color w:val="000000"/>
        </w:rPr>
      </w:pPr>
      <w:proofErr w:type="spellStart"/>
      <w:r w:rsidRPr="00C3629F">
        <w:rPr>
          <w:color w:val="000000"/>
        </w:rPr>
        <w:t>Ministério</w:t>
      </w:r>
      <w:proofErr w:type="spellEnd"/>
      <w:r w:rsidRPr="00C3629F">
        <w:rPr>
          <w:color w:val="000000"/>
        </w:rPr>
        <w:t xml:space="preserve"> do </w:t>
      </w:r>
      <w:proofErr w:type="spellStart"/>
      <w:r w:rsidRPr="00C3629F">
        <w:rPr>
          <w:color w:val="000000"/>
        </w:rPr>
        <w:t>Desenvolvimento</w:t>
      </w:r>
      <w:proofErr w:type="spellEnd"/>
      <w:r w:rsidRPr="00C3629F">
        <w:rPr>
          <w:color w:val="000000"/>
        </w:rPr>
        <w:t xml:space="preserve"> Social e Combate à Fome. (2013). </w:t>
      </w:r>
      <w:r w:rsidRPr="00C3629F">
        <w:rPr>
          <w:i/>
          <w:iCs/>
          <w:color w:val="000000"/>
        </w:rPr>
        <w:t xml:space="preserve">Política Nacional de </w:t>
      </w:r>
      <w:proofErr w:type="spellStart"/>
      <w:r w:rsidRPr="00C3629F">
        <w:rPr>
          <w:i/>
          <w:iCs/>
          <w:color w:val="000000"/>
        </w:rPr>
        <w:t>Educação</w:t>
      </w:r>
      <w:proofErr w:type="spellEnd"/>
      <w:r w:rsidRPr="00C3629F">
        <w:rPr>
          <w:i/>
          <w:iCs/>
          <w:color w:val="000000"/>
        </w:rPr>
        <w:t xml:space="preserve"> Permanente do SUAS PNEP/SUAS</w:t>
      </w:r>
      <w:r w:rsidRPr="00C3629F">
        <w:rPr>
          <w:color w:val="000000"/>
        </w:rPr>
        <w:t xml:space="preserve">. </w:t>
      </w:r>
      <w:hyperlink r:id="rId26" w:history="1">
        <w:r w:rsidRPr="00C3629F">
          <w:rPr>
            <w:rStyle w:val="Hyperlink"/>
            <w:color w:val="000000"/>
          </w:rPr>
          <w:t>https://www.mds.gov.br/webarquivos/publicacao/assistencia_social/Normativas/Politica-nacional-de-Educacao-permanente.pdf</w:t>
        </w:r>
      </w:hyperlink>
      <w:r w:rsidRPr="00C3629F">
        <w:rPr>
          <w:color w:val="000000"/>
        </w:rPr>
        <w:t> </w:t>
      </w:r>
    </w:p>
    <w:p w14:paraId="249A62E8" w14:textId="77777777" w:rsidR="00C3629F" w:rsidRDefault="00C3629F" w:rsidP="00C3629F">
      <w:pPr>
        <w:ind w:left="720" w:hanging="720"/>
        <w:jc w:val="both"/>
        <w:rPr>
          <w:color w:val="000000"/>
        </w:rPr>
      </w:pPr>
      <w:proofErr w:type="spellStart"/>
      <w:r w:rsidRPr="00C3629F">
        <w:rPr>
          <w:color w:val="000000"/>
        </w:rPr>
        <w:t>Ministério</w:t>
      </w:r>
      <w:proofErr w:type="spellEnd"/>
      <w:r w:rsidRPr="00C3629F">
        <w:rPr>
          <w:color w:val="000000"/>
        </w:rPr>
        <w:t xml:space="preserve"> do </w:t>
      </w:r>
      <w:proofErr w:type="spellStart"/>
      <w:r w:rsidRPr="00C3629F">
        <w:rPr>
          <w:color w:val="000000"/>
        </w:rPr>
        <w:t>Desenvolvimento</w:t>
      </w:r>
      <w:proofErr w:type="spellEnd"/>
      <w:r w:rsidRPr="00C3629F">
        <w:rPr>
          <w:color w:val="000000"/>
        </w:rPr>
        <w:t xml:space="preserve"> Social. (2018). </w:t>
      </w:r>
      <w:r w:rsidRPr="00C3629F">
        <w:rPr>
          <w:i/>
          <w:iCs/>
          <w:color w:val="000000"/>
        </w:rPr>
        <w:t xml:space="preserve">Censo SUAS 2017: </w:t>
      </w:r>
      <w:proofErr w:type="spellStart"/>
      <w:r w:rsidRPr="00C3629F">
        <w:rPr>
          <w:i/>
          <w:iCs/>
          <w:color w:val="000000"/>
        </w:rPr>
        <w:t>Análise</w:t>
      </w:r>
      <w:proofErr w:type="spellEnd"/>
      <w:r w:rsidRPr="00C3629F">
        <w:rPr>
          <w:i/>
          <w:iCs/>
          <w:color w:val="000000"/>
        </w:rPr>
        <w:t xml:space="preserve"> dos Componentes </w:t>
      </w:r>
      <w:proofErr w:type="spellStart"/>
      <w:r w:rsidRPr="00C3629F">
        <w:rPr>
          <w:i/>
          <w:iCs/>
          <w:color w:val="000000"/>
        </w:rPr>
        <w:t>Sistêmicos</w:t>
      </w:r>
      <w:proofErr w:type="spellEnd"/>
      <w:r w:rsidRPr="00C3629F">
        <w:rPr>
          <w:i/>
          <w:iCs/>
          <w:color w:val="000000"/>
        </w:rPr>
        <w:t xml:space="preserve"> da Política Nacional de </w:t>
      </w:r>
      <w:proofErr w:type="spellStart"/>
      <w:r w:rsidRPr="00C3629F">
        <w:rPr>
          <w:i/>
          <w:iCs/>
          <w:color w:val="000000"/>
        </w:rPr>
        <w:t>Assistência</w:t>
      </w:r>
      <w:proofErr w:type="spellEnd"/>
      <w:r w:rsidRPr="00C3629F">
        <w:rPr>
          <w:i/>
          <w:iCs/>
          <w:color w:val="000000"/>
        </w:rPr>
        <w:t xml:space="preserve"> Social</w:t>
      </w:r>
      <w:r w:rsidRPr="00C3629F">
        <w:rPr>
          <w:color w:val="000000"/>
        </w:rPr>
        <w:t xml:space="preserve">. </w:t>
      </w:r>
      <w:hyperlink r:id="rId27" w:history="1">
        <w:r w:rsidRPr="00C3629F">
          <w:rPr>
            <w:rStyle w:val="Hyperlink"/>
            <w:color w:val="000000"/>
          </w:rPr>
          <w:t>https://aplicacoes.mds.gov.br/sagirmps/ferramentas/docs/Censo%20SUAS%202017%20(1).pdf</w:t>
        </w:r>
      </w:hyperlink>
      <w:r w:rsidRPr="00C3629F">
        <w:rPr>
          <w:color w:val="000000"/>
        </w:rPr>
        <w:t> </w:t>
      </w:r>
    </w:p>
    <w:p w14:paraId="198FF6D4" w14:textId="77777777" w:rsidR="00C3629F" w:rsidRDefault="00C3629F" w:rsidP="00C3629F">
      <w:pPr>
        <w:ind w:left="720" w:hanging="720"/>
        <w:jc w:val="both"/>
        <w:rPr>
          <w:color w:val="000000"/>
        </w:rPr>
      </w:pPr>
      <w:r w:rsidRPr="00C3629F">
        <w:rPr>
          <w:color w:val="000000"/>
        </w:rPr>
        <w:t xml:space="preserve">Miranda, J. A. (2024). </w:t>
      </w:r>
      <w:proofErr w:type="spellStart"/>
      <w:r w:rsidRPr="00C3629F">
        <w:rPr>
          <w:color w:val="000000"/>
        </w:rPr>
        <w:t>Saúde</w:t>
      </w:r>
      <w:proofErr w:type="spellEnd"/>
      <w:r w:rsidRPr="00C3629F">
        <w:rPr>
          <w:color w:val="000000"/>
        </w:rPr>
        <w:t xml:space="preserve"> mental à luz da </w:t>
      </w:r>
      <w:proofErr w:type="spellStart"/>
      <w:r w:rsidRPr="00C3629F">
        <w:rPr>
          <w:color w:val="000000"/>
        </w:rPr>
        <w:t>abordagem</w:t>
      </w:r>
      <w:proofErr w:type="spellEnd"/>
      <w:r w:rsidRPr="00C3629F">
        <w:rPr>
          <w:color w:val="000000"/>
        </w:rPr>
        <w:t xml:space="preserve"> da </w:t>
      </w:r>
      <w:proofErr w:type="spellStart"/>
      <w:r w:rsidRPr="00C3629F">
        <w:rPr>
          <w:color w:val="000000"/>
        </w:rPr>
        <w:t>psicodinâmica</w:t>
      </w:r>
      <w:proofErr w:type="spellEnd"/>
      <w:r w:rsidRPr="00C3629F">
        <w:rPr>
          <w:color w:val="000000"/>
        </w:rPr>
        <w:t xml:space="preserve"> do </w:t>
      </w:r>
      <w:proofErr w:type="spellStart"/>
      <w:r w:rsidRPr="00C3629F">
        <w:rPr>
          <w:color w:val="000000"/>
        </w:rPr>
        <w:t>trabalho</w:t>
      </w:r>
      <w:proofErr w:type="spellEnd"/>
      <w:r w:rsidRPr="00C3629F">
        <w:rPr>
          <w:color w:val="000000"/>
        </w:rPr>
        <w:t xml:space="preserve"> </w:t>
      </w:r>
      <w:proofErr w:type="spellStart"/>
      <w:r w:rsidRPr="00C3629F">
        <w:rPr>
          <w:color w:val="000000"/>
        </w:rPr>
        <w:t>dejouriana</w:t>
      </w:r>
      <w:proofErr w:type="spellEnd"/>
      <w:r w:rsidRPr="00C3629F">
        <w:rPr>
          <w:color w:val="000000"/>
        </w:rPr>
        <w:t xml:space="preserve">. </w:t>
      </w:r>
      <w:r w:rsidRPr="00C3629F">
        <w:rPr>
          <w:i/>
          <w:iCs/>
          <w:color w:val="000000"/>
        </w:rPr>
        <w:t xml:space="preserve">Revista </w:t>
      </w:r>
      <w:proofErr w:type="spellStart"/>
      <w:r w:rsidRPr="00C3629F">
        <w:rPr>
          <w:i/>
          <w:iCs/>
          <w:color w:val="000000"/>
        </w:rPr>
        <w:t>Cedigma</w:t>
      </w:r>
      <w:proofErr w:type="spellEnd"/>
      <w:r w:rsidRPr="00C3629F">
        <w:rPr>
          <w:color w:val="000000"/>
        </w:rPr>
        <w:t xml:space="preserve">. São Luís-MA, v.2.n.3. </w:t>
      </w:r>
      <w:hyperlink r:id="rId28" w:history="1">
        <w:r w:rsidRPr="00C3629F">
          <w:rPr>
            <w:rStyle w:val="Hyperlink"/>
            <w:color w:val="000000"/>
          </w:rPr>
          <w:t>https://doi.org/10.5281/zenodo.13790134</w:t>
        </w:r>
      </w:hyperlink>
      <w:r w:rsidRPr="00C3629F">
        <w:rPr>
          <w:color w:val="000000"/>
        </w:rPr>
        <w:t>  </w:t>
      </w:r>
    </w:p>
    <w:p w14:paraId="7D229B39" w14:textId="77777777" w:rsidR="00C3629F" w:rsidRDefault="00C3629F" w:rsidP="00C3629F">
      <w:pPr>
        <w:ind w:left="720" w:hanging="720"/>
        <w:jc w:val="both"/>
        <w:rPr>
          <w:color w:val="000000"/>
        </w:rPr>
      </w:pPr>
      <w:r w:rsidRPr="00C3629F">
        <w:rPr>
          <w:color w:val="000000"/>
        </w:rPr>
        <w:t xml:space="preserve">Nascimento, D. R. S. (2021). </w:t>
      </w:r>
      <w:proofErr w:type="spellStart"/>
      <w:r w:rsidRPr="00C3629F">
        <w:rPr>
          <w:color w:val="000000"/>
        </w:rPr>
        <w:t>Atuação</w:t>
      </w:r>
      <w:proofErr w:type="spellEnd"/>
      <w:r w:rsidRPr="00C3629F">
        <w:rPr>
          <w:color w:val="000000"/>
        </w:rPr>
        <w:t xml:space="preserve"> Do Creas No Brasil: Entre Conservacionismo E </w:t>
      </w:r>
      <w:proofErr w:type="spellStart"/>
      <w:r w:rsidRPr="00C3629F">
        <w:rPr>
          <w:color w:val="000000"/>
        </w:rPr>
        <w:t>Mudanças</w:t>
      </w:r>
      <w:proofErr w:type="spellEnd"/>
      <w:r w:rsidRPr="00C3629F">
        <w:rPr>
          <w:color w:val="000000"/>
        </w:rPr>
        <w:t xml:space="preserve">, </w:t>
      </w:r>
      <w:proofErr w:type="spellStart"/>
      <w:r w:rsidRPr="00C3629F">
        <w:rPr>
          <w:color w:val="000000"/>
        </w:rPr>
        <w:t>Uma</w:t>
      </w:r>
      <w:proofErr w:type="spellEnd"/>
      <w:r w:rsidRPr="00C3629F">
        <w:rPr>
          <w:color w:val="000000"/>
        </w:rPr>
        <w:t xml:space="preserve"> </w:t>
      </w:r>
      <w:proofErr w:type="spellStart"/>
      <w:r w:rsidRPr="00C3629F">
        <w:rPr>
          <w:color w:val="000000"/>
        </w:rPr>
        <w:t>Análise</w:t>
      </w:r>
      <w:proofErr w:type="spellEnd"/>
      <w:r w:rsidRPr="00C3629F">
        <w:rPr>
          <w:color w:val="000000"/>
        </w:rPr>
        <w:t xml:space="preserve"> Dos Últimos 30 Anos Para O </w:t>
      </w:r>
      <w:proofErr w:type="spellStart"/>
      <w:r w:rsidRPr="00C3629F">
        <w:rPr>
          <w:color w:val="000000"/>
        </w:rPr>
        <w:t>Serviço</w:t>
      </w:r>
      <w:proofErr w:type="spellEnd"/>
      <w:r w:rsidRPr="00C3629F">
        <w:rPr>
          <w:color w:val="000000"/>
        </w:rPr>
        <w:t xml:space="preserve"> Social. </w:t>
      </w:r>
      <w:r w:rsidRPr="00C3629F">
        <w:rPr>
          <w:i/>
          <w:iCs/>
          <w:color w:val="000000"/>
        </w:rPr>
        <w:t xml:space="preserve">Revista Científica </w:t>
      </w:r>
      <w:proofErr w:type="spellStart"/>
      <w:r w:rsidRPr="00C3629F">
        <w:rPr>
          <w:i/>
          <w:iCs/>
          <w:color w:val="000000"/>
        </w:rPr>
        <w:t>Cognitionis</w:t>
      </w:r>
      <w:proofErr w:type="spellEnd"/>
      <w:r w:rsidRPr="00C3629F">
        <w:rPr>
          <w:color w:val="000000"/>
        </w:rPr>
        <w:t xml:space="preserve">, v.4, n.1. </w:t>
      </w:r>
      <w:hyperlink r:id="rId29" w:history="1">
        <w:r w:rsidRPr="00C3629F">
          <w:rPr>
            <w:rStyle w:val="Hyperlink"/>
            <w:color w:val="000000"/>
          </w:rPr>
          <w:t>https://doi.org/10.38087/2595.8801.70</w:t>
        </w:r>
      </w:hyperlink>
      <w:r w:rsidRPr="00C3629F">
        <w:rPr>
          <w:color w:val="000000"/>
        </w:rPr>
        <w:t> </w:t>
      </w:r>
    </w:p>
    <w:p w14:paraId="1D14C101" w14:textId="77777777" w:rsidR="00C3629F" w:rsidRDefault="00C3629F" w:rsidP="00C3629F">
      <w:pPr>
        <w:ind w:left="720" w:hanging="720"/>
        <w:jc w:val="both"/>
        <w:rPr>
          <w:color w:val="000000"/>
        </w:rPr>
      </w:pPr>
      <w:r w:rsidRPr="00C3629F">
        <w:rPr>
          <w:color w:val="000000"/>
        </w:rPr>
        <w:t xml:space="preserve">Pinto, E. B. (2004). A pesquisa </w:t>
      </w:r>
      <w:proofErr w:type="spellStart"/>
      <w:r w:rsidRPr="00C3629F">
        <w:rPr>
          <w:color w:val="000000"/>
        </w:rPr>
        <w:t>qualitativa</w:t>
      </w:r>
      <w:proofErr w:type="spellEnd"/>
      <w:r w:rsidRPr="00C3629F">
        <w:rPr>
          <w:color w:val="000000"/>
        </w:rPr>
        <w:t xml:space="preserve"> em </w:t>
      </w:r>
      <w:proofErr w:type="spellStart"/>
      <w:r w:rsidRPr="00C3629F">
        <w:rPr>
          <w:color w:val="000000"/>
        </w:rPr>
        <w:t>Psicologia</w:t>
      </w:r>
      <w:proofErr w:type="spellEnd"/>
      <w:r w:rsidRPr="00C3629F">
        <w:rPr>
          <w:color w:val="000000"/>
        </w:rPr>
        <w:t xml:space="preserve"> Clínica. </w:t>
      </w:r>
      <w:proofErr w:type="spellStart"/>
      <w:r w:rsidRPr="00C3629F">
        <w:rPr>
          <w:i/>
          <w:iCs/>
          <w:color w:val="000000"/>
        </w:rPr>
        <w:t>Psicologia</w:t>
      </w:r>
      <w:proofErr w:type="spellEnd"/>
      <w:r w:rsidRPr="00C3629F">
        <w:rPr>
          <w:i/>
          <w:iCs/>
          <w:color w:val="000000"/>
        </w:rPr>
        <w:t xml:space="preserve"> USP,</w:t>
      </w:r>
      <w:r w:rsidRPr="00C3629F">
        <w:rPr>
          <w:color w:val="000000"/>
        </w:rPr>
        <w:t xml:space="preserve"> v. 15, n. 1-2, p. 71-80. </w:t>
      </w:r>
      <w:hyperlink r:id="rId30" w:history="1">
        <w:r w:rsidRPr="00C3629F">
          <w:rPr>
            <w:rStyle w:val="Hyperlink"/>
            <w:color w:val="000000"/>
          </w:rPr>
          <w:t>https://doi.org/10.1590/s0103-65642004000100012</w:t>
        </w:r>
      </w:hyperlink>
    </w:p>
    <w:p w14:paraId="714AF967" w14:textId="77777777" w:rsidR="00C3629F" w:rsidRDefault="00C3629F" w:rsidP="00C3629F">
      <w:pPr>
        <w:ind w:left="720" w:hanging="720"/>
        <w:jc w:val="both"/>
        <w:rPr>
          <w:color w:val="000000"/>
        </w:rPr>
      </w:pPr>
      <w:r>
        <w:rPr>
          <w:color w:val="000000"/>
        </w:rPr>
        <w:t>P</w:t>
      </w:r>
      <w:r w:rsidRPr="00C3629F">
        <w:rPr>
          <w:color w:val="000000"/>
        </w:rPr>
        <w:t xml:space="preserve">ortella, M. G. R., </w:t>
      </w:r>
      <w:proofErr w:type="spellStart"/>
      <w:r w:rsidRPr="00C3629F">
        <w:rPr>
          <w:color w:val="000000"/>
        </w:rPr>
        <w:t>Dresch</w:t>
      </w:r>
      <w:proofErr w:type="spellEnd"/>
      <w:r w:rsidRPr="00C3629F">
        <w:rPr>
          <w:color w:val="000000"/>
        </w:rPr>
        <w:t xml:space="preserve">, V. (2024). </w:t>
      </w:r>
      <w:proofErr w:type="spellStart"/>
      <w:r w:rsidRPr="00C3629F">
        <w:rPr>
          <w:color w:val="000000"/>
        </w:rPr>
        <w:t>Gênero</w:t>
      </w:r>
      <w:proofErr w:type="spellEnd"/>
      <w:r w:rsidRPr="00C3629F">
        <w:rPr>
          <w:color w:val="000000"/>
        </w:rPr>
        <w:t xml:space="preserve"> e </w:t>
      </w:r>
      <w:proofErr w:type="spellStart"/>
      <w:r w:rsidRPr="00C3629F">
        <w:rPr>
          <w:color w:val="000000"/>
        </w:rPr>
        <w:t>Saúde</w:t>
      </w:r>
      <w:proofErr w:type="spellEnd"/>
      <w:r w:rsidRPr="00C3629F">
        <w:rPr>
          <w:color w:val="000000"/>
        </w:rPr>
        <w:t>. Em </w:t>
      </w:r>
      <w:proofErr w:type="spellStart"/>
      <w:r w:rsidRPr="00C3629F">
        <w:rPr>
          <w:i/>
          <w:iCs/>
          <w:color w:val="000000"/>
        </w:rPr>
        <w:t>Curi</w:t>
      </w:r>
      <w:proofErr w:type="spellEnd"/>
      <w:r w:rsidRPr="00C3629F">
        <w:rPr>
          <w:i/>
          <w:iCs/>
          <w:color w:val="000000"/>
        </w:rPr>
        <w:t xml:space="preserve"> et al., </w:t>
      </w:r>
      <w:proofErr w:type="spellStart"/>
      <w:r w:rsidRPr="00C3629F">
        <w:rPr>
          <w:i/>
          <w:iCs/>
          <w:color w:val="000000"/>
        </w:rPr>
        <w:t>Saúde</w:t>
      </w:r>
      <w:proofErr w:type="spellEnd"/>
      <w:r w:rsidRPr="00C3629F">
        <w:rPr>
          <w:i/>
          <w:iCs/>
          <w:color w:val="000000"/>
        </w:rPr>
        <w:t xml:space="preserve"> das </w:t>
      </w:r>
      <w:proofErr w:type="spellStart"/>
      <w:r w:rsidRPr="00C3629F">
        <w:rPr>
          <w:i/>
          <w:iCs/>
          <w:color w:val="000000"/>
        </w:rPr>
        <w:t>mulheres</w:t>
      </w:r>
      <w:proofErr w:type="spellEnd"/>
      <w:r w:rsidRPr="00C3629F">
        <w:rPr>
          <w:i/>
          <w:iCs/>
          <w:color w:val="000000"/>
        </w:rPr>
        <w:t xml:space="preserve"> em perspectiva: feminismos </w:t>
      </w:r>
      <w:proofErr w:type="spellStart"/>
      <w:r w:rsidRPr="00C3629F">
        <w:rPr>
          <w:i/>
          <w:iCs/>
          <w:color w:val="000000"/>
        </w:rPr>
        <w:t>interseccionais</w:t>
      </w:r>
      <w:proofErr w:type="spellEnd"/>
      <w:r w:rsidRPr="00C3629F">
        <w:rPr>
          <w:i/>
          <w:iCs/>
          <w:color w:val="000000"/>
        </w:rPr>
        <w:t xml:space="preserve">, </w:t>
      </w:r>
      <w:proofErr w:type="spellStart"/>
      <w:r w:rsidRPr="00C3629F">
        <w:rPr>
          <w:i/>
          <w:iCs/>
          <w:color w:val="000000"/>
        </w:rPr>
        <w:t>decoloniais</w:t>
      </w:r>
      <w:proofErr w:type="spellEnd"/>
      <w:r w:rsidRPr="00C3629F">
        <w:rPr>
          <w:i/>
          <w:iCs/>
          <w:color w:val="000000"/>
        </w:rPr>
        <w:t xml:space="preserve"> e cuidados </w:t>
      </w:r>
      <w:r w:rsidRPr="00C3629F">
        <w:rPr>
          <w:color w:val="000000"/>
        </w:rPr>
        <w:t xml:space="preserve">(1ª </w:t>
      </w:r>
      <w:proofErr w:type="spellStart"/>
      <w:r w:rsidRPr="00C3629F">
        <w:rPr>
          <w:color w:val="000000"/>
        </w:rPr>
        <w:t>edição</w:t>
      </w:r>
      <w:proofErr w:type="spellEnd"/>
      <w:r w:rsidRPr="00C3629F">
        <w:rPr>
          <w:color w:val="000000"/>
        </w:rPr>
        <w:t xml:space="preserve">). </w:t>
      </w:r>
      <w:proofErr w:type="spellStart"/>
      <w:r w:rsidRPr="00C3629F">
        <w:rPr>
          <w:color w:val="000000"/>
        </w:rPr>
        <w:t>TikiBook</w:t>
      </w:r>
      <w:proofErr w:type="spellEnd"/>
      <w:r w:rsidRPr="00C3629F">
        <w:rPr>
          <w:color w:val="000000"/>
        </w:rPr>
        <w:t>. ISBN 978-65-87080-79-6 </w:t>
      </w:r>
    </w:p>
    <w:p w14:paraId="30A5445A" w14:textId="3C6B0927" w:rsidR="00C3629F" w:rsidRPr="00C3629F" w:rsidRDefault="00C3629F" w:rsidP="00C3629F">
      <w:pPr>
        <w:ind w:left="720" w:hanging="720"/>
        <w:jc w:val="both"/>
      </w:pPr>
      <w:r w:rsidRPr="00C3629F">
        <w:rPr>
          <w:color w:val="000000"/>
        </w:rPr>
        <w:t xml:space="preserve">Santos, C. M. (2021). </w:t>
      </w:r>
      <w:r w:rsidRPr="00C3629F">
        <w:rPr>
          <w:i/>
          <w:iCs/>
          <w:color w:val="000000"/>
        </w:rPr>
        <w:t xml:space="preserve">O </w:t>
      </w:r>
      <w:proofErr w:type="spellStart"/>
      <w:r w:rsidRPr="00C3629F">
        <w:rPr>
          <w:i/>
          <w:iCs/>
          <w:color w:val="000000"/>
        </w:rPr>
        <w:t>Trabalho</w:t>
      </w:r>
      <w:proofErr w:type="spellEnd"/>
      <w:r w:rsidRPr="00C3629F">
        <w:rPr>
          <w:i/>
          <w:iCs/>
          <w:color w:val="000000"/>
        </w:rPr>
        <w:t xml:space="preserve"> no Centro de </w:t>
      </w:r>
      <w:proofErr w:type="spellStart"/>
      <w:r w:rsidRPr="00C3629F">
        <w:rPr>
          <w:i/>
          <w:iCs/>
          <w:color w:val="000000"/>
        </w:rPr>
        <w:t>Referência</w:t>
      </w:r>
      <w:proofErr w:type="spellEnd"/>
      <w:r w:rsidRPr="00C3629F">
        <w:rPr>
          <w:i/>
          <w:iCs/>
          <w:color w:val="000000"/>
        </w:rPr>
        <w:t xml:space="preserve"> Especializado em </w:t>
      </w:r>
      <w:proofErr w:type="spellStart"/>
      <w:r w:rsidRPr="00C3629F">
        <w:rPr>
          <w:i/>
          <w:iCs/>
          <w:color w:val="000000"/>
        </w:rPr>
        <w:t>Assistência</w:t>
      </w:r>
      <w:proofErr w:type="spellEnd"/>
      <w:r w:rsidRPr="00C3629F">
        <w:rPr>
          <w:i/>
          <w:iCs/>
          <w:color w:val="000000"/>
        </w:rPr>
        <w:t xml:space="preserve"> Social (CREAS): </w:t>
      </w:r>
      <w:proofErr w:type="spellStart"/>
      <w:r w:rsidRPr="00C3629F">
        <w:rPr>
          <w:i/>
          <w:iCs/>
          <w:color w:val="000000"/>
        </w:rPr>
        <w:t>uma</w:t>
      </w:r>
      <w:proofErr w:type="spellEnd"/>
      <w:r w:rsidRPr="00C3629F">
        <w:rPr>
          <w:i/>
          <w:iCs/>
          <w:color w:val="000000"/>
        </w:rPr>
        <w:t xml:space="preserve"> </w:t>
      </w:r>
      <w:proofErr w:type="spellStart"/>
      <w:r w:rsidRPr="00C3629F">
        <w:rPr>
          <w:i/>
          <w:iCs/>
          <w:color w:val="000000"/>
        </w:rPr>
        <w:t>leitura</w:t>
      </w:r>
      <w:proofErr w:type="spellEnd"/>
      <w:r w:rsidRPr="00C3629F">
        <w:rPr>
          <w:i/>
          <w:iCs/>
          <w:color w:val="000000"/>
        </w:rPr>
        <w:t xml:space="preserve"> mediada pela </w:t>
      </w:r>
      <w:proofErr w:type="spellStart"/>
      <w:r w:rsidRPr="00C3629F">
        <w:rPr>
          <w:i/>
          <w:iCs/>
          <w:color w:val="000000"/>
        </w:rPr>
        <w:t>Psicodinâmica</w:t>
      </w:r>
      <w:proofErr w:type="spellEnd"/>
      <w:r w:rsidRPr="00C3629F">
        <w:rPr>
          <w:i/>
          <w:iCs/>
          <w:color w:val="000000"/>
        </w:rPr>
        <w:t xml:space="preserve"> do </w:t>
      </w:r>
      <w:proofErr w:type="spellStart"/>
      <w:r w:rsidRPr="00C3629F">
        <w:rPr>
          <w:i/>
          <w:iCs/>
          <w:color w:val="000000"/>
        </w:rPr>
        <w:t>Trabalho</w:t>
      </w:r>
      <w:proofErr w:type="spellEnd"/>
      <w:r w:rsidRPr="00C3629F">
        <w:rPr>
          <w:color w:val="000000"/>
        </w:rPr>
        <w:t xml:space="preserve">. [Tese de </w:t>
      </w:r>
      <w:proofErr w:type="spellStart"/>
      <w:r w:rsidRPr="00C3629F">
        <w:rPr>
          <w:color w:val="000000"/>
        </w:rPr>
        <w:t>Doutorado</w:t>
      </w:r>
      <w:proofErr w:type="spellEnd"/>
      <w:r w:rsidRPr="00C3629F">
        <w:rPr>
          <w:color w:val="000000"/>
        </w:rPr>
        <w:t xml:space="preserve">, </w:t>
      </w:r>
      <w:proofErr w:type="spellStart"/>
      <w:r w:rsidRPr="00C3629F">
        <w:rPr>
          <w:color w:val="000000"/>
        </w:rPr>
        <w:t>Pontifícia</w:t>
      </w:r>
      <w:proofErr w:type="spellEnd"/>
      <w:r w:rsidRPr="00C3629F">
        <w:rPr>
          <w:color w:val="000000"/>
        </w:rPr>
        <w:t xml:space="preserve"> </w:t>
      </w:r>
      <w:proofErr w:type="spellStart"/>
      <w:r w:rsidRPr="00C3629F">
        <w:rPr>
          <w:color w:val="000000"/>
        </w:rPr>
        <w:t>Universidade</w:t>
      </w:r>
      <w:proofErr w:type="spellEnd"/>
      <w:r w:rsidRPr="00C3629F">
        <w:rPr>
          <w:color w:val="000000"/>
        </w:rPr>
        <w:t xml:space="preserve"> Católica de Goiás]. </w:t>
      </w:r>
      <w:hyperlink r:id="rId31" w:history="1">
        <w:r w:rsidRPr="00C3629F">
          <w:rPr>
            <w:rStyle w:val="Hyperlink"/>
            <w:color w:val="000000"/>
          </w:rPr>
          <w:t>https://tede2.pucgoias.edu.br/bitstream/tede/4917/2/Carolina%20Martins%20dos%20Santos.pdf</w:t>
        </w:r>
      </w:hyperlink>
      <w:r w:rsidRPr="00C3629F">
        <w:rPr>
          <w:color w:val="000000"/>
        </w:rPr>
        <w:t> </w:t>
      </w:r>
    </w:p>
    <w:p w14:paraId="0A552216" w14:textId="01888750" w:rsidR="000A324D" w:rsidRDefault="00C3629F" w:rsidP="00F3686B">
      <w:pPr>
        <w:ind w:left="720" w:hanging="720"/>
        <w:jc w:val="both"/>
      </w:pPr>
      <w:r w:rsidRPr="00C3629F">
        <w:rPr>
          <w:color w:val="000000"/>
        </w:rPr>
        <w:t xml:space="preserve">Silva, J. B., </w:t>
      </w:r>
      <w:proofErr w:type="spellStart"/>
      <w:r w:rsidRPr="00C3629F">
        <w:rPr>
          <w:color w:val="000000"/>
        </w:rPr>
        <w:t>Vasconcellos</w:t>
      </w:r>
      <w:proofErr w:type="spellEnd"/>
      <w:r w:rsidRPr="00C3629F">
        <w:rPr>
          <w:color w:val="000000"/>
        </w:rPr>
        <w:t xml:space="preserve">, P. A., Figueiredo, V. C. N. (2018). </w:t>
      </w:r>
      <w:proofErr w:type="spellStart"/>
      <w:r w:rsidRPr="00C3629F">
        <w:rPr>
          <w:color w:val="000000"/>
        </w:rPr>
        <w:t>Trabalho</w:t>
      </w:r>
      <w:proofErr w:type="spellEnd"/>
      <w:r w:rsidRPr="00C3629F">
        <w:rPr>
          <w:color w:val="000000"/>
        </w:rPr>
        <w:t xml:space="preserve"> e </w:t>
      </w:r>
      <w:proofErr w:type="spellStart"/>
      <w:r w:rsidRPr="00C3629F">
        <w:rPr>
          <w:color w:val="000000"/>
        </w:rPr>
        <w:t>sofrimento</w:t>
      </w:r>
      <w:proofErr w:type="spellEnd"/>
      <w:r w:rsidRPr="00C3629F">
        <w:rPr>
          <w:color w:val="000000"/>
        </w:rPr>
        <w:t xml:space="preserve">: </w:t>
      </w:r>
      <w:proofErr w:type="spellStart"/>
      <w:r w:rsidRPr="00C3629F">
        <w:rPr>
          <w:color w:val="000000"/>
        </w:rPr>
        <w:t>desafios</w:t>
      </w:r>
      <w:proofErr w:type="spellEnd"/>
      <w:r w:rsidRPr="00C3629F">
        <w:rPr>
          <w:color w:val="000000"/>
        </w:rPr>
        <w:t xml:space="preserve"> da </w:t>
      </w:r>
      <w:proofErr w:type="spellStart"/>
      <w:r w:rsidRPr="00C3629F">
        <w:rPr>
          <w:color w:val="000000"/>
        </w:rPr>
        <w:t>saúde</w:t>
      </w:r>
      <w:proofErr w:type="spellEnd"/>
      <w:r w:rsidRPr="00C3629F">
        <w:rPr>
          <w:color w:val="000000"/>
        </w:rPr>
        <w:t xml:space="preserve"> mental de </w:t>
      </w:r>
      <w:proofErr w:type="spellStart"/>
      <w:r w:rsidRPr="00C3629F">
        <w:rPr>
          <w:color w:val="000000"/>
        </w:rPr>
        <w:t>profissionais</w:t>
      </w:r>
      <w:proofErr w:type="spellEnd"/>
      <w:r w:rsidRPr="00C3629F">
        <w:rPr>
          <w:color w:val="000000"/>
        </w:rPr>
        <w:t xml:space="preserve"> da </w:t>
      </w:r>
      <w:proofErr w:type="spellStart"/>
      <w:r w:rsidRPr="00C3629F">
        <w:rPr>
          <w:color w:val="000000"/>
        </w:rPr>
        <w:t>assistência</w:t>
      </w:r>
      <w:proofErr w:type="spellEnd"/>
      <w:r w:rsidRPr="00C3629F">
        <w:rPr>
          <w:color w:val="000000"/>
        </w:rPr>
        <w:t xml:space="preserve"> social. </w:t>
      </w:r>
      <w:proofErr w:type="spellStart"/>
      <w:r w:rsidRPr="00C3629F">
        <w:rPr>
          <w:i/>
          <w:iCs/>
          <w:color w:val="000000"/>
        </w:rPr>
        <w:t>Psicologia</w:t>
      </w:r>
      <w:proofErr w:type="spellEnd"/>
      <w:r w:rsidRPr="00C3629F">
        <w:rPr>
          <w:i/>
          <w:iCs/>
          <w:color w:val="000000"/>
        </w:rPr>
        <w:t xml:space="preserve"> em </w:t>
      </w:r>
      <w:proofErr w:type="spellStart"/>
      <w:r w:rsidRPr="00C3629F">
        <w:rPr>
          <w:i/>
          <w:iCs/>
          <w:color w:val="000000"/>
        </w:rPr>
        <w:t>Estudo</w:t>
      </w:r>
      <w:proofErr w:type="spellEnd"/>
      <w:r w:rsidRPr="00C3629F">
        <w:rPr>
          <w:color w:val="000000"/>
        </w:rPr>
        <w:t xml:space="preserve">, v. 23, p. 69-79. </w:t>
      </w:r>
    </w:p>
    <w:p w14:paraId="09CF0C49" w14:textId="77777777" w:rsidR="003A1029" w:rsidRDefault="00F3686B" w:rsidP="00F3686B">
      <w:pPr>
        <w:shd w:val="clear" w:color="auto" w:fill="FFFFFF"/>
        <w:rPr>
          <w:i/>
          <w:sz w:val="20"/>
          <w:szCs w:val="20"/>
        </w:rPr>
      </w:pPr>
      <w:r>
        <w:rPr>
          <w:i/>
          <w:sz w:val="20"/>
          <w:szCs w:val="20"/>
        </w:rPr>
        <w:t xml:space="preserve">                                                                                                                     </w:t>
      </w:r>
    </w:p>
    <w:p w14:paraId="110750EF" w14:textId="77777777" w:rsidR="003A1029" w:rsidRDefault="003A1029" w:rsidP="00F3686B">
      <w:pPr>
        <w:shd w:val="clear" w:color="auto" w:fill="FFFFFF"/>
        <w:rPr>
          <w:i/>
          <w:sz w:val="20"/>
          <w:szCs w:val="20"/>
        </w:rPr>
      </w:pPr>
    </w:p>
    <w:p w14:paraId="301DD233" w14:textId="77777777" w:rsidR="003A1029" w:rsidRDefault="00F3686B" w:rsidP="003A1029">
      <w:pPr>
        <w:shd w:val="clear" w:color="auto" w:fill="FFFFFF"/>
        <w:jc w:val="right"/>
        <w:rPr>
          <w:i/>
          <w:sz w:val="20"/>
          <w:szCs w:val="20"/>
        </w:rPr>
      </w:pPr>
      <w:r>
        <w:rPr>
          <w:i/>
          <w:sz w:val="20"/>
          <w:szCs w:val="20"/>
        </w:rPr>
        <w:t xml:space="preserve">       </w:t>
      </w:r>
      <w:proofErr w:type="spellStart"/>
      <w:r>
        <w:rPr>
          <w:i/>
          <w:sz w:val="20"/>
          <w:szCs w:val="20"/>
        </w:rPr>
        <w:t>Received</w:t>
      </w:r>
      <w:proofErr w:type="spellEnd"/>
      <w:r>
        <w:rPr>
          <w:i/>
          <w:sz w:val="20"/>
          <w:szCs w:val="20"/>
        </w:rPr>
        <w:t xml:space="preserve">:               </w:t>
      </w:r>
    </w:p>
    <w:p w14:paraId="4EC79A2F" w14:textId="0A566999" w:rsidR="000A324D" w:rsidRPr="00F3686B" w:rsidRDefault="00F3686B" w:rsidP="003A1029">
      <w:pPr>
        <w:shd w:val="clear" w:color="auto" w:fill="FFFFFF"/>
        <w:jc w:val="right"/>
        <w:rPr>
          <w:i/>
          <w:sz w:val="20"/>
          <w:szCs w:val="20"/>
        </w:rPr>
      </w:pPr>
      <w:r>
        <w:rPr>
          <w:i/>
          <w:sz w:val="20"/>
          <w:szCs w:val="20"/>
        </w:rPr>
        <w:t xml:space="preserve">   </w:t>
      </w:r>
      <w:proofErr w:type="spellStart"/>
      <w:r>
        <w:rPr>
          <w:i/>
          <w:sz w:val="20"/>
          <w:szCs w:val="20"/>
        </w:rPr>
        <w:t>Accepted</w:t>
      </w:r>
      <w:proofErr w:type="spellEnd"/>
      <w:r>
        <w:rPr>
          <w:i/>
          <w:sz w:val="20"/>
          <w:szCs w:val="20"/>
        </w:rPr>
        <w:t>:</w:t>
      </w:r>
      <w:r>
        <w:rPr>
          <w:rFonts w:ascii="Quattrocento Sans" w:eastAsia="Quattrocento Sans" w:hAnsi="Quattrocento Sans" w:cs="Quattrocento Sans"/>
          <w:sz w:val="21"/>
          <w:szCs w:val="21"/>
          <w:highlight w:val="white"/>
        </w:rPr>
        <w:t xml:space="preserve"> </w:t>
      </w:r>
    </w:p>
    <w:sectPr w:rsidR="000A324D" w:rsidRPr="00F3686B" w:rsidSect="003A1029">
      <w:headerReference w:type="even" r:id="rId32"/>
      <w:headerReference w:type="default" r:id="rId33"/>
      <w:footerReference w:type="even" r:id="rId34"/>
      <w:footerReference w:type="default" r:id="rId35"/>
      <w:headerReference w:type="first" r:id="rId36"/>
      <w:footerReference w:type="first" r:id="rId37"/>
      <w:pgSz w:w="12240" w:h="15840"/>
      <w:pgMar w:top="1418" w:right="1418" w:bottom="1418" w:left="1418"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CDA16" w14:textId="77777777" w:rsidR="00EB20B8" w:rsidRDefault="00EB20B8">
      <w:r>
        <w:separator/>
      </w:r>
    </w:p>
  </w:endnote>
  <w:endnote w:type="continuationSeparator" w:id="0">
    <w:p w14:paraId="1860BC78" w14:textId="77777777" w:rsidR="00EB20B8" w:rsidRDefault="00EB2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4935BA5-7337-2A42-B07C-FEDE7F27261D}"/>
    <w:embedBold r:id="rId2" w:fontKey="{AD50EE29-8549-DC43-A31F-799318AA5F75}"/>
    <w:embedItalic r:id="rId3" w:fontKey="{A28080D3-38E6-854F-B638-257F13EAC580}"/>
    <w:embedBoldItalic r:id="rId4" w:fontKey="{E2BC798B-190F-3E45-B7F4-F62DEED139DE}"/>
  </w:font>
  <w:font w:name="Calibri Light">
    <w:panose1 w:val="020F0302020204030204"/>
    <w:charset w:val="00"/>
    <w:family w:val="swiss"/>
    <w:pitch w:val="variable"/>
    <w:sig w:usb0="E0002AFF" w:usb1="C000247B" w:usb2="00000009" w:usb3="00000000" w:csb0="000001FF" w:csb1="00000000"/>
    <w:embedRegular r:id="rId5" w:fontKey="{69D9FC3E-D63F-3641-ACEB-8FE0666FE41A}"/>
  </w:font>
  <w:font w:name="Calibri">
    <w:panose1 w:val="020F0502020204030204"/>
    <w:charset w:val="00"/>
    <w:family w:val="swiss"/>
    <w:pitch w:val="variable"/>
    <w:sig w:usb0="E0002AFF" w:usb1="C000247B" w:usb2="00000009" w:usb3="00000000" w:csb0="000001FF" w:csb1="00000000"/>
    <w:embedRegular r:id="rId6" w:fontKey="{F9637037-114A-BE41-8623-CDDF34DA994D}"/>
  </w:font>
  <w:font w:name="Times">
    <w:altName w:val="Times New Roman"/>
    <w:panose1 w:val="020B06040202020202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1" w:fontKey="{77DD80CC-1EA0-094C-9271-6DA322207D01}"/>
    <w:embedItalic r:id="rId12" w:fontKey="{70869135-B8A9-2849-99D6-A4DE03B2C99D}"/>
  </w:font>
  <w:font w:name="Arial">
    <w:panose1 w:val="020B0604020202020204"/>
    <w:charset w:val="00"/>
    <w:family w:val="swiss"/>
    <w:pitch w:val="variable"/>
    <w:sig w:usb0="E0002AFF" w:usb1="C0007843" w:usb2="00000009" w:usb3="00000000" w:csb0="000001FF" w:csb1="00000000"/>
    <w:embedRegular r:id="rId13" w:fontKey="{585C1465-F4BF-D543-B0D3-3653AA92D993}"/>
  </w:font>
  <w:font w:name="Quattrocento Sans">
    <w:panose1 w:val="020B0502050000020003"/>
    <w:charset w:val="00"/>
    <w:family w:val="swiss"/>
    <w:pitch w:val="variable"/>
    <w:sig w:usb0="800000BF" w:usb1="4000005B" w:usb2="00000000" w:usb3="00000000" w:csb0="00000001" w:csb1="00000000"/>
    <w:embedRegular r:id="rId14" w:fontKey="{E21F3E35-A6A5-2044-A4D4-BD70F78532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36331" w14:textId="5844450A" w:rsidR="000A324D"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AB6D6A">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13B10414" w14:textId="77777777" w:rsidR="000A324D" w:rsidRDefault="000A324D">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A4849" w14:textId="63FE45F3" w:rsidR="00F67819" w:rsidRPr="003A1029" w:rsidRDefault="006F31C8" w:rsidP="003A1029">
    <w:pPr>
      <w:pBdr>
        <w:top w:val="nil"/>
        <w:left w:val="nil"/>
        <w:bottom w:val="nil"/>
        <w:right w:val="nil"/>
        <w:between w:val="nil"/>
      </w:pBdr>
      <w:tabs>
        <w:tab w:val="center" w:pos="4680"/>
        <w:tab w:val="right" w:pos="9360"/>
      </w:tabs>
      <w:jc w:val="both"/>
      <w:rPr>
        <w:rFonts w:ascii="Times" w:eastAsia="Times" w:hAnsi="Times" w:cs="Times"/>
        <w:color w:val="000000"/>
        <w:sz w:val="16"/>
        <w:szCs w:val="16"/>
        <w:lang w:val="pt-BR"/>
      </w:rPr>
    </w:pPr>
    <w:r w:rsidRPr="006F31C8">
      <w:rPr>
        <w:rFonts w:ascii="Times" w:eastAsia="Times" w:hAnsi="Times" w:cs="Times"/>
        <w:b/>
        <w:bCs/>
        <w:color w:val="000000"/>
        <w:sz w:val="16"/>
        <w:szCs w:val="16"/>
        <w:lang w:val="pt-BR"/>
      </w:rPr>
      <w:tab/>
    </w:r>
  </w:p>
  <w:p w14:paraId="08B0EDA9" w14:textId="290AA490" w:rsidR="00A132B6" w:rsidRPr="00F67819" w:rsidRDefault="00000000">
    <w:pPr>
      <w:pBdr>
        <w:top w:val="nil"/>
        <w:left w:val="nil"/>
        <w:bottom w:val="nil"/>
        <w:right w:val="nil"/>
        <w:between w:val="nil"/>
      </w:pBdr>
      <w:tabs>
        <w:tab w:val="center" w:pos="4680"/>
        <w:tab w:val="right" w:pos="9360"/>
      </w:tabs>
      <w:rPr>
        <w:rFonts w:ascii="Times" w:eastAsia="Times" w:hAnsi="Times" w:cs="Times"/>
        <w:color w:val="000000"/>
        <w:sz w:val="16"/>
        <w:szCs w:val="16"/>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AB6D6A">
      <w:rPr>
        <w:rFonts w:ascii="Times" w:eastAsia="Times" w:hAnsi="Times" w:cs="Times"/>
        <w:noProof/>
        <w:color w:val="000000"/>
        <w:sz w:val="16"/>
        <w:szCs w:val="16"/>
      </w:rPr>
      <w:t>1</w:t>
    </w:r>
    <w:r>
      <w:rPr>
        <w:rFonts w:ascii="Times" w:eastAsia="Times" w:hAnsi="Times" w:cs="Times"/>
        <w:color w:val="000000"/>
        <w:sz w:val="16"/>
        <w:szCs w:val="16"/>
      </w:rPr>
      <w:fldChar w:fldCharType="end"/>
    </w:r>
    <w:r w:rsidR="00A132B6" w:rsidRPr="00A132B6">
      <w:rPr>
        <w:rFonts w:ascii="Times" w:eastAsia="Times" w:hAnsi="Times" w:cs="Times"/>
        <w:color w:val="000000"/>
        <w:sz w:val="16"/>
        <w:szCs w:val="16"/>
        <w:lang w:val="pt-BR"/>
      </w:rPr>
      <w:t xml:space="preserve"> </w:t>
    </w:r>
  </w:p>
  <w:p w14:paraId="061643DB" w14:textId="77777777" w:rsidR="000A324D" w:rsidRDefault="000A324D">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11BB6" w14:textId="77777777" w:rsidR="003A1029" w:rsidRPr="006F31C8" w:rsidRDefault="003A1029" w:rsidP="003A1029">
    <w:pPr>
      <w:pBdr>
        <w:top w:val="nil"/>
        <w:left w:val="nil"/>
        <w:bottom w:val="nil"/>
        <w:right w:val="nil"/>
        <w:between w:val="nil"/>
      </w:pBdr>
      <w:tabs>
        <w:tab w:val="center" w:pos="4680"/>
        <w:tab w:val="right" w:pos="9360"/>
      </w:tabs>
      <w:jc w:val="both"/>
      <w:rPr>
        <w:rFonts w:ascii="Times" w:eastAsia="Times" w:hAnsi="Times" w:cs="Times"/>
        <w:color w:val="000000"/>
        <w:sz w:val="16"/>
        <w:szCs w:val="16"/>
        <w:lang w:val="pt-BR"/>
      </w:rPr>
    </w:pPr>
    <w:r w:rsidRPr="006F31C8">
      <w:rPr>
        <w:color w:val="000000"/>
        <w:sz w:val="16"/>
        <w:szCs w:val="16"/>
      </w:rPr>
      <w:t>¹</w:t>
    </w:r>
    <w:r w:rsidRPr="006F31C8">
      <w:rPr>
        <w:rFonts w:ascii="Times" w:eastAsia="Times" w:hAnsi="Times" w:cs="Times"/>
        <w:b/>
        <w:bCs/>
        <w:color w:val="000000"/>
        <w:sz w:val="16"/>
        <w:szCs w:val="16"/>
        <w:lang w:val="pt-BR"/>
      </w:rPr>
      <w:t>Conflitos de interesse:</w:t>
    </w:r>
    <w:r w:rsidRPr="006F31C8">
      <w:rPr>
        <w:rFonts w:ascii="Times" w:eastAsia="Times" w:hAnsi="Times" w:cs="Times"/>
        <w:color w:val="000000"/>
        <w:sz w:val="16"/>
        <w:szCs w:val="16"/>
        <w:lang w:val="pt-BR"/>
      </w:rPr>
      <w:t xml:space="preserve"> As autoras declaram que a pesquisa foi conduzida na ausência de quaisquer relações comerciais ou financeiras que possam ser interpretadas como um potencial conflito de interesses.</w:t>
    </w:r>
  </w:p>
  <w:p w14:paraId="4DB10D74" w14:textId="77777777" w:rsidR="003A1029" w:rsidRDefault="003A1029" w:rsidP="003A1029">
    <w:pPr>
      <w:pBdr>
        <w:top w:val="nil"/>
        <w:left w:val="nil"/>
        <w:bottom w:val="nil"/>
        <w:right w:val="nil"/>
        <w:between w:val="nil"/>
      </w:pBdr>
      <w:tabs>
        <w:tab w:val="center" w:pos="4680"/>
        <w:tab w:val="right" w:pos="9360"/>
      </w:tabs>
      <w:rPr>
        <w:rFonts w:ascii="Times" w:eastAsia="Times" w:hAnsi="Times" w:cs="Times"/>
        <w:color w:val="000000"/>
        <w:sz w:val="16"/>
        <w:szCs w:val="16"/>
      </w:rPr>
    </w:pPr>
  </w:p>
  <w:p w14:paraId="1C5DEA0B" w14:textId="77777777" w:rsidR="003A1029" w:rsidRDefault="003A1029" w:rsidP="003A1029">
    <w:pPr>
      <w:pBdr>
        <w:top w:val="nil"/>
        <w:left w:val="nil"/>
        <w:bottom w:val="nil"/>
        <w:right w:val="nil"/>
        <w:between w:val="nil"/>
      </w:pBdr>
      <w:tabs>
        <w:tab w:val="center" w:pos="4680"/>
        <w:tab w:val="right" w:pos="9360"/>
      </w:tabs>
      <w:rPr>
        <w:rFonts w:ascii="Times" w:eastAsia="Times" w:hAnsi="Times" w:cs="Times"/>
        <w:color w:val="000000"/>
        <w:sz w:val="16"/>
        <w:szCs w:val="16"/>
      </w:rPr>
    </w:pPr>
  </w:p>
  <w:p w14:paraId="326E6C95" w14:textId="4393D0E9" w:rsidR="003A1029" w:rsidRPr="003A1029" w:rsidRDefault="003A1029" w:rsidP="003A1029">
    <w:pPr>
      <w:pBdr>
        <w:top w:val="nil"/>
        <w:left w:val="nil"/>
        <w:bottom w:val="nil"/>
        <w:right w:val="nil"/>
        <w:between w:val="nil"/>
      </w:pBdr>
      <w:tabs>
        <w:tab w:val="center" w:pos="4680"/>
        <w:tab w:val="right" w:pos="9360"/>
      </w:tabs>
      <w:rPr>
        <w:rFonts w:ascii="Times" w:eastAsia="Times" w:hAnsi="Times" w:cs="Times"/>
        <w:color w:val="000000"/>
        <w:sz w:val="16"/>
        <w:szCs w:val="16"/>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Pr>
        <w:rFonts w:ascii="Times" w:eastAsia="Times" w:hAnsi="Times" w:cs="Times"/>
        <w:color w:val="000000"/>
        <w:sz w:val="16"/>
        <w:szCs w:val="16"/>
      </w:rPr>
      <w:t>3</w:t>
    </w:r>
    <w:r>
      <w:rPr>
        <w:rFonts w:ascii="Times" w:eastAsia="Times" w:hAnsi="Times" w:cs="Times"/>
        <w:color w:val="000000"/>
        <w:sz w:val="16"/>
        <w:szCs w:val="16"/>
      </w:rPr>
      <w:fldChar w:fldCharType="end"/>
    </w:r>
    <w:r w:rsidRPr="00A132B6">
      <w:rPr>
        <w:rFonts w:ascii="Times" w:eastAsia="Times" w:hAnsi="Times" w:cs="Times"/>
        <w:color w:val="000000"/>
        <w:sz w:val="16"/>
        <w:szCs w:val="16"/>
        <w:lang w:val="pt-B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7C665" w14:textId="77777777" w:rsidR="00EB20B8" w:rsidRDefault="00EB20B8">
      <w:r>
        <w:separator/>
      </w:r>
    </w:p>
  </w:footnote>
  <w:footnote w:type="continuationSeparator" w:id="0">
    <w:p w14:paraId="1B959BCA" w14:textId="77777777" w:rsidR="00EB20B8" w:rsidRDefault="00EB2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AD009" w14:textId="77777777" w:rsidR="000A324D"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roofErr w:type="spellStart"/>
    <w:r>
      <w:rPr>
        <w:rFonts w:ascii="Times" w:eastAsia="Times" w:hAnsi="Times" w:cs="Times"/>
        <w:smallCaps/>
        <w:color w:val="000000"/>
        <w:sz w:val="20"/>
        <w:szCs w:val="20"/>
      </w:rPr>
      <w:t>Manuscript</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submission</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model</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D5AB" w14:textId="77777777" w:rsidR="000A324D"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36CAF4E3" wp14:editId="23217C76">
          <wp:simplePos x="0" y="0"/>
          <wp:positionH relativeFrom="column">
            <wp:posOffset>64656</wp:posOffset>
          </wp:positionH>
          <wp:positionV relativeFrom="paragraph">
            <wp:posOffset>-253536</wp:posOffset>
          </wp:positionV>
          <wp:extent cx="681164" cy="628073"/>
          <wp:effectExtent l="0" t="0" r="0" b="0"/>
          <wp:wrapNone/>
          <wp:docPr id="141512179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6A60F57C" w14:textId="77777777" w:rsidR="000A324D"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proofErr w:type="spellStart"/>
    <w:r>
      <w:rPr>
        <w:rFonts w:ascii="Times" w:eastAsia="Times" w:hAnsi="Times" w:cs="Times"/>
        <w:i/>
        <w:color w:val="000000"/>
        <w:sz w:val="18"/>
        <w:szCs w:val="18"/>
      </w:rPr>
      <w:t>Manuscript</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submission</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model</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E1C3A" w14:textId="77777777" w:rsidR="003A1029" w:rsidRDefault="003A1029" w:rsidP="003A1029">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60288" behindDoc="0" locked="0" layoutInCell="1" hidden="0" allowOverlap="1" wp14:anchorId="04225DD4" wp14:editId="15174C4F">
          <wp:simplePos x="0" y="0"/>
          <wp:positionH relativeFrom="column">
            <wp:posOffset>64656</wp:posOffset>
          </wp:positionH>
          <wp:positionV relativeFrom="paragraph">
            <wp:posOffset>-253536</wp:posOffset>
          </wp:positionV>
          <wp:extent cx="681164" cy="628073"/>
          <wp:effectExtent l="0" t="0" r="0" b="0"/>
          <wp:wrapNone/>
          <wp:docPr id="8018354" name="image2.jpg" descr="Uma imagem contendo 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8018354" name="image2.jpg" descr="Uma imagem contendo Logotipo&#10;&#10;O conteúdo gerado por IA pode estar incorreto."/>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371D8FCC" w14:textId="77777777" w:rsidR="003A1029" w:rsidRDefault="003A1029" w:rsidP="003A1029">
    <w:pPr>
      <w:pBdr>
        <w:top w:val="nil"/>
        <w:left w:val="nil"/>
        <w:bottom w:val="nil"/>
        <w:right w:val="nil"/>
        <w:between w:val="nil"/>
      </w:pBdr>
      <w:tabs>
        <w:tab w:val="center" w:pos="4680"/>
        <w:tab w:val="right" w:pos="9360"/>
      </w:tabs>
      <w:jc w:val="right"/>
      <w:rPr>
        <w:rFonts w:ascii="Calibri" w:eastAsia="Calibri" w:hAnsi="Calibri" w:cs="Calibri"/>
        <w:color w:val="000000"/>
      </w:rPr>
    </w:pPr>
    <w:proofErr w:type="spellStart"/>
    <w:r>
      <w:rPr>
        <w:rFonts w:ascii="Times" w:eastAsia="Times" w:hAnsi="Times" w:cs="Times"/>
        <w:i/>
        <w:color w:val="000000"/>
        <w:sz w:val="18"/>
        <w:szCs w:val="18"/>
      </w:rPr>
      <w:t>Manuscript</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submission</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model</w:t>
    </w:r>
    <w:proofErr w:type="spellEnd"/>
  </w:p>
  <w:p w14:paraId="10BB0AA4" w14:textId="77777777" w:rsidR="003A1029" w:rsidRDefault="003A102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F092A"/>
    <w:multiLevelType w:val="multilevel"/>
    <w:tmpl w:val="6B0285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862029A"/>
    <w:multiLevelType w:val="multilevel"/>
    <w:tmpl w:val="EE04B9C4"/>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16cid:durableId="1902210350">
    <w:abstractNumId w:val="0"/>
  </w:num>
  <w:num w:numId="2" w16cid:durableId="983061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24D"/>
    <w:rsid w:val="000A324D"/>
    <w:rsid w:val="00184BBA"/>
    <w:rsid w:val="001E028F"/>
    <w:rsid w:val="0029615A"/>
    <w:rsid w:val="002F3F5D"/>
    <w:rsid w:val="003A1029"/>
    <w:rsid w:val="004271DA"/>
    <w:rsid w:val="004B2F32"/>
    <w:rsid w:val="00520CBA"/>
    <w:rsid w:val="005D408D"/>
    <w:rsid w:val="005F1010"/>
    <w:rsid w:val="006F31C8"/>
    <w:rsid w:val="00727532"/>
    <w:rsid w:val="00790573"/>
    <w:rsid w:val="007B2B2D"/>
    <w:rsid w:val="009F6C7B"/>
    <w:rsid w:val="00A132B6"/>
    <w:rsid w:val="00AB6D6A"/>
    <w:rsid w:val="00BF41A0"/>
    <w:rsid w:val="00C178EB"/>
    <w:rsid w:val="00C20550"/>
    <w:rsid w:val="00C3629F"/>
    <w:rsid w:val="00C36D2D"/>
    <w:rsid w:val="00CA4980"/>
    <w:rsid w:val="00E17D9B"/>
    <w:rsid w:val="00EB20B8"/>
    <w:rsid w:val="00F31007"/>
    <w:rsid w:val="00F3686B"/>
    <w:rsid w:val="00F67819"/>
    <w:rsid w:val="00FA591A"/>
    <w:rsid w:val="00FD2B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F7CF808"/>
  <w15:docId w15:val="{3148F07B-65CB-2B41-8AE5-164328344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lang w:val="es-AR"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0">
    <w:name w:val="Table Normal"/>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ontepargpadro"/>
    <w:link w:val="SubtituloInterno1"/>
    <w:rsid w:val="0078702D"/>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13505">
      <w:bodyDiv w:val="1"/>
      <w:marLeft w:val="0"/>
      <w:marRight w:val="0"/>
      <w:marTop w:val="0"/>
      <w:marBottom w:val="0"/>
      <w:divBdr>
        <w:top w:val="none" w:sz="0" w:space="0" w:color="auto"/>
        <w:left w:val="none" w:sz="0" w:space="0" w:color="auto"/>
        <w:bottom w:val="none" w:sz="0" w:space="0" w:color="auto"/>
        <w:right w:val="none" w:sz="0" w:space="0" w:color="auto"/>
      </w:divBdr>
    </w:div>
    <w:div w:id="211625954">
      <w:bodyDiv w:val="1"/>
      <w:marLeft w:val="0"/>
      <w:marRight w:val="0"/>
      <w:marTop w:val="0"/>
      <w:marBottom w:val="0"/>
      <w:divBdr>
        <w:top w:val="none" w:sz="0" w:space="0" w:color="auto"/>
        <w:left w:val="none" w:sz="0" w:space="0" w:color="auto"/>
        <w:bottom w:val="none" w:sz="0" w:space="0" w:color="auto"/>
        <w:right w:val="none" w:sz="0" w:space="0" w:color="auto"/>
      </w:divBdr>
    </w:div>
    <w:div w:id="332269091">
      <w:bodyDiv w:val="1"/>
      <w:marLeft w:val="0"/>
      <w:marRight w:val="0"/>
      <w:marTop w:val="0"/>
      <w:marBottom w:val="0"/>
      <w:divBdr>
        <w:top w:val="none" w:sz="0" w:space="0" w:color="auto"/>
        <w:left w:val="none" w:sz="0" w:space="0" w:color="auto"/>
        <w:bottom w:val="none" w:sz="0" w:space="0" w:color="auto"/>
        <w:right w:val="none" w:sz="0" w:space="0" w:color="auto"/>
      </w:divBdr>
    </w:div>
    <w:div w:id="426388774">
      <w:bodyDiv w:val="1"/>
      <w:marLeft w:val="0"/>
      <w:marRight w:val="0"/>
      <w:marTop w:val="0"/>
      <w:marBottom w:val="0"/>
      <w:divBdr>
        <w:top w:val="none" w:sz="0" w:space="0" w:color="auto"/>
        <w:left w:val="none" w:sz="0" w:space="0" w:color="auto"/>
        <w:bottom w:val="none" w:sz="0" w:space="0" w:color="auto"/>
        <w:right w:val="none" w:sz="0" w:space="0" w:color="auto"/>
      </w:divBdr>
    </w:div>
    <w:div w:id="1229193826">
      <w:bodyDiv w:val="1"/>
      <w:marLeft w:val="0"/>
      <w:marRight w:val="0"/>
      <w:marTop w:val="0"/>
      <w:marBottom w:val="0"/>
      <w:divBdr>
        <w:top w:val="none" w:sz="0" w:space="0" w:color="auto"/>
        <w:left w:val="none" w:sz="0" w:space="0" w:color="auto"/>
        <w:bottom w:val="none" w:sz="0" w:space="0" w:color="auto"/>
        <w:right w:val="none" w:sz="0" w:space="0" w:color="auto"/>
      </w:divBdr>
    </w:div>
    <w:div w:id="1245337932">
      <w:bodyDiv w:val="1"/>
      <w:marLeft w:val="0"/>
      <w:marRight w:val="0"/>
      <w:marTop w:val="0"/>
      <w:marBottom w:val="0"/>
      <w:divBdr>
        <w:top w:val="none" w:sz="0" w:space="0" w:color="auto"/>
        <w:left w:val="none" w:sz="0" w:space="0" w:color="auto"/>
        <w:bottom w:val="none" w:sz="0" w:space="0" w:color="auto"/>
        <w:right w:val="none" w:sz="0" w:space="0" w:color="auto"/>
      </w:divBdr>
    </w:div>
    <w:div w:id="1526749493">
      <w:bodyDiv w:val="1"/>
      <w:marLeft w:val="0"/>
      <w:marRight w:val="0"/>
      <w:marTop w:val="0"/>
      <w:marBottom w:val="0"/>
      <w:divBdr>
        <w:top w:val="none" w:sz="0" w:space="0" w:color="auto"/>
        <w:left w:val="none" w:sz="0" w:space="0" w:color="auto"/>
        <w:bottom w:val="none" w:sz="0" w:space="0" w:color="auto"/>
        <w:right w:val="none" w:sz="0" w:space="0" w:color="auto"/>
      </w:divBdr>
    </w:div>
    <w:div w:id="1670790741">
      <w:bodyDiv w:val="1"/>
      <w:marLeft w:val="0"/>
      <w:marRight w:val="0"/>
      <w:marTop w:val="0"/>
      <w:marBottom w:val="0"/>
      <w:divBdr>
        <w:top w:val="none" w:sz="0" w:space="0" w:color="auto"/>
        <w:left w:val="none" w:sz="0" w:space="0" w:color="auto"/>
        <w:bottom w:val="none" w:sz="0" w:space="0" w:color="auto"/>
        <w:right w:val="none" w:sz="0" w:space="0" w:color="auto"/>
      </w:divBdr>
    </w:div>
    <w:div w:id="1683043198">
      <w:bodyDiv w:val="1"/>
      <w:marLeft w:val="0"/>
      <w:marRight w:val="0"/>
      <w:marTop w:val="0"/>
      <w:marBottom w:val="0"/>
      <w:divBdr>
        <w:top w:val="none" w:sz="0" w:space="0" w:color="auto"/>
        <w:left w:val="none" w:sz="0" w:space="0" w:color="auto"/>
        <w:bottom w:val="none" w:sz="0" w:space="0" w:color="auto"/>
        <w:right w:val="none" w:sz="0" w:space="0" w:color="auto"/>
      </w:divBdr>
    </w:div>
    <w:div w:id="1996906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joinpp.ufma.br/jornadas/joinppIII/html/Trabalhos/EixoTematicoD/6912b8f5264e3ab9992bMIRLA_CISNE.pdf" TargetMode="External"/><Relationship Id="rId18" Type="http://schemas.openxmlformats.org/officeDocument/2006/relationships/hyperlink" Target="https://repositorio.ipea.gov.br/bitstream/11058/14031/12/AtlasViolencia2024.pdf" TargetMode="External"/><Relationship Id="rId26" Type="http://schemas.openxmlformats.org/officeDocument/2006/relationships/hyperlink" Target="https://www.mds.gov.br/webarquivos/publicacao/assistencia_social/Normativas/Politica-nacional-de-Educacao-permanente.pdf" TargetMode="External"/><Relationship Id="rId39" Type="http://schemas.openxmlformats.org/officeDocument/2006/relationships/theme" Target="theme/theme1.xml"/><Relationship Id="rId21" Type="http://schemas.openxmlformats.org/officeDocument/2006/relationships/hyperlink" Target="http://www.rlbea.unb.br/jspui/bitstream/10482/49872/1/AnaClaudiaRodriguesMaia_DISSERT.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1590/0101-6628.261" TargetMode="External"/><Relationship Id="rId17" Type="http://schemas.openxmlformats.org/officeDocument/2006/relationships/hyperlink" Target="https://doi.org/10.12957/epp.2020.54357" TargetMode="External"/><Relationship Id="rId25" Type="http://schemas.openxmlformats.org/officeDocument/2006/relationships/hyperlink" Target="https://cursos.unipampa.edu.br/cursos/servicosocial/files/2015/06/Pol%C3%ADtica-Nacional-de-Assist%C3%AAncia-Social-PNAS1.pdf"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590/S0103-73312020300224" TargetMode="External"/><Relationship Id="rId20" Type="http://schemas.openxmlformats.org/officeDocument/2006/relationships/hyperlink" Target="https://doi.org/10.1590/0101-6628.317" TargetMode="External"/><Relationship Id="rId29" Type="http://schemas.openxmlformats.org/officeDocument/2006/relationships/hyperlink" Target="https://doi.org/10.38087/2595.8801.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pt.mp.br/pgt/publicacoes/cartilhas/conceitos-fundamentais-para-a-promocao-da-igualdade-de-genero-no-trabalho/@@display-file/arquivo_pdf" TargetMode="External"/><Relationship Id="rId24" Type="http://schemas.openxmlformats.org/officeDocument/2006/relationships/hyperlink" Target="https://aplicacoes.mds.gov.br/snas/documentos/04-caderno-creas-final-dez..pdf"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pepsic.bvsalud.org/pdf/tp/v23n4/v23n4a02.pdf" TargetMode="External"/><Relationship Id="rId23" Type="http://schemas.openxmlformats.org/officeDocument/2006/relationships/hyperlink" Target="https://dados.gov.br/dados/conjuntos-dados/registro-mensal-de-atendimentos---rma" TargetMode="External"/><Relationship Id="rId28" Type="http://schemas.openxmlformats.org/officeDocument/2006/relationships/hyperlink" Target="https://doi.org/10.5281/zenodo.13790134" TargetMode="External"/><Relationship Id="rId36" Type="http://schemas.openxmlformats.org/officeDocument/2006/relationships/header" Target="header3.xml"/><Relationship Id="rId10" Type="http://schemas.openxmlformats.org/officeDocument/2006/relationships/hyperlink" Target="https://doi.org/10.1590/0102.3772e36nspe2" TargetMode="External"/><Relationship Id="rId19" Type="http://schemas.openxmlformats.org/officeDocument/2006/relationships/hyperlink" Target="https://www.researchgate.net/publication/331719923_TRABALHADORES_DO_CENTRO_DE_REFERENCIA_ESPECIALIZADO_EM_ASSISTENCIA_SOCIAL_DIFICULDADES_VIVIDAS_NO_COTIDIANO_PROFISSIONAL" TargetMode="External"/><Relationship Id="rId31" Type="http://schemas.openxmlformats.org/officeDocument/2006/relationships/hyperlink" Target="https://tede2.pucgoias.edu.br/bitstream/tede/4917/2/Carolina%20Martins%20dos%20Santos.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repositorio.ufsc.br/bitstream/handle/123456789/180722/Eixo_3_036-3.pdf?sequence=1&amp;isAllowed=y" TargetMode="External"/><Relationship Id="rId22" Type="http://schemas.openxmlformats.org/officeDocument/2006/relationships/hyperlink" Target="https://www.revistas.usp.br/cpst/article/view/25746/27479" TargetMode="External"/><Relationship Id="rId27" Type="http://schemas.openxmlformats.org/officeDocument/2006/relationships/hyperlink" Target="https://aplicacoes.mds.gov.br/sagirmps/ferramentas/docs/Censo%20SUAS%202017%20(1).pdf" TargetMode="External"/><Relationship Id="rId30" Type="http://schemas.openxmlformats.org/officeDocument/2006/relationships/hyperlink" Target="https://doi.org/10.1590/s0103-65642004000100012" TargetMode="External"/><Relationship Id="rId35" Type="http://schemas.openxmlformats.org/officeDocument/2006/relationships/footer" Target="footer2.xml"/><Relationship Id="rId8" Type="http://schemas.openxmlformats.org/officeDocument/2006/relationships/image" Target="media/image3.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7jxeItVJQAOk4Q53wZV98C/A==">CgMxLjA4AHIhMThXSEhrTHhka3lCdDdiendoYnA4RHZ2a1lQVHpKeGl3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20</Pages>
  <Words>8555</Words>
  <Characters>46202</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Evelyn Moura</cp:lastModifiedBy>
  <cp:revision>20</cp:revision>
  <dcterms:created xsi:type="dcterms:W3CDTF">2020-09-09T19:59:00Z</dcterms:created>
  <dcterms:modified xsi:type="dcterms:W3CDTF">2025-06-17T23:02:00Z</dcterms:modified>
</cp:coreProperties>
</file>