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Effects of emotional intelligence on relationships among young people in the city of Trujillo, 2025</w:t>
      </w:r>
    </w:p>
    <w:p w:rsidR="00000000" w:rsidDel="00000000" w:rsidP="00000000" w:rsidRDefault="00000000" w:rsidRPr="00000000" w14:paraId="00000002">
      <w:pPr>
        <w:widowControl w:val="0"/>
        <w:spacing w:after="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3">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this study was to evaluate the correlation between emotional intelligence and relationships among young people in the city of Trujillo during the year 2025. The research was basic in nature, with a quantitative approach and a non-experimental cross-sectional design. The sample was simple random and consisted of 167 young people between 18 and 30 years old. The instruments used were the Trait Meta-Mood Scale (TMMS-24) and the Relationship Assessment Scale (RAS). The results showed that 70.1% of participants had an adequate level of emotional intelligence, while 80.8% rated their romantic relationships positively. Likewise, a weak but statistically significant positive correlation was found between both variables (r = 0.162; p &lt; 0.05). Therefore, the research allows us to conclude that emotional intelligence influences the quality of relationships, although it does not completely determine them.</w:t>
      </w:r>
    </w:p>
    <w:p w:rsidR="00000000" w:rsidDel="00000000" w:rsidP="00000000" w:rsidRDefault="00000000" w:rsidRPr="00000000" w14:paraId="00000004">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youth, affectivity, interpersonal relationships.</w:t>
      </w:r>
    </w:p>
    <w:p w:rsidR="00000000" w:rsidDel="00000000" w:rsidP="00000000" w:rsidRDefault="00000000" w:rsidRPr="00000000" w14:paraId="00000005">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after="0"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8">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del presente estudio fue evaluar la correlación entre la inteligencia emocional y las relaciones de pareja en jóvenes de la ciudad de Trujillo durante el año 2025. La investigación fue de tipo básico, con enfoque cuantitativo y diseño no experimental de corte transversal. La muestra fue </w:t>
      </w:r>
      <w:r w:rsidDel="00000000" w:rsidR="00000000" w:rsidRPr="00000000">
        <w:rPr>
          <w:rFonts w:ascii="Times New Roman" w:cs="Times New Roman" w:eastAsia="Times New Roman" w:hAnsi="Times New Roman"/>
          <w:sz w:val="24"/>
          <w:szCs w:val="24"/>
          <w:rtl w:val="0"/>
        </w:rPr>
        <w:t xml:space="preserve">aleatoria simple y</w:t>
      </w:r>
      <w:r w:rsidDel="00000000" w:rsidR="00000000" w:rsidRPr="00000000">
        <w:rPr>
          <w:rFonts w:ascii="Times New Roman" w:cs="Times New Roman" w:eastAsia="Times New Roman" w:hAnsi="Times New Roman"/>
          <w:sz w:val="24"/>
          <w:szCs w:val="24"/>
          <w:rtl w:val="0"/>
        </w:rPr>
        <w:t xml:space="preserve"> estuvo conformada por 167 jóvenes entre 18 y 30 años. Los instrumentos utilizados fueron el Trait Meta-Mood Scale (TMMS-24) y la Escala de Valoración de la Relación (RAS). Los resultados evidenciaron que el 70,1 % de los participantes presentó un nivel adecuado de inteligencia emocional, mientras que el 80,8 % valoró positivamente sus relaciones amorosas. Asimismo, se encontró una correlación positiva débil pero estadísticamente significativa entre ambas variables (r = 0,162; p &lt; 0,05). Por tanto, la investigación permite concluir que la inteligencia emocional influye en la calidad de los vínculos sentimentales, aunque no los determina por completo.</w:t>
      </w:r>
    </w:p>
    <w:p w:rsidR="00000000" w:rsidDel="00000000" w:rsidP="00000000" w:rsidRDefault="00000000" w:rsidRPr="00000000" w14:paraId="00000009">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 juventud, afectividad, relaciones interpersonales.</w:t>
      </w:r>
    </w:p>
    <w:p w:rsidR="00000000" w:rsidDel="00000000" w:rsidP="00000000" w:rsidRDefault="00000000" w:rsidRPr="00000000" w14:paraId="0000000A">
      <w:pPr>
        <w:spacing w:before="2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Efectos de la inteligencia emocional en las relaciones de pareja en jóvenes de la ciudad de Trujillo, 2025</w:t>
      </w:r>
    </w:p>
    <w:p w:rsidR="00000000" w:rsidDel="00000000" w:rsidP="00000000" w:rsidRDefault="00000000" w:rsidRPr="00000000" w14:paraId="0000000B">
      <w:pPr>
        <w:spacing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C">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investigación sobre la inteligencia emocional (IE) y su influencia en las relaciones de pareja es un factor relevante, ya que ayuda a manejar las emociones, superar retos, tomar buenas decisiones, resolver problemas y evitar conductas negativas (Ruíz, 2024). En este sentido, las relaciones de pareja se convierten en un indicador que refleja la calidad emocional, la comunicación efectiva y la capacidad de prevenir conflictos.</w:t>
      </w:r>
      <w:r w:rsidDel="00000000" w:rsidR="00000000" w:rsidRPr="00000000">
        <w:rPr>
          <w:rtl w:val="0"/>
        </w:rPr>
      </w:r>
    </w:p>
    <w:p w:rsidR="00000000" w:rsidDel="00000000" w:rsidP="00000000" w:rsidRDefault="00000000" w:rsidRPr="00000000" w14:paraId="0000000D">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la Organización Mundial de la Salud (OMS, 2022), el bienestar mental es un componente relevante del bienestar, ya que favorece el afrontamiento del estrés, el desarrollo personal y la contribución social. Por ello, en las relaciones de pareja, influye en la inteligencia emocional, mejora la comunicación y promueve vínculos sanos y duraderos.</w:t>
      </w:r>
      <w:r w:rsidDel="00000000" w:rsidR="00000000" w:rsidRPr="00000000">
        <w:rPr>
          <w:rtl w:val="0"/>
        </w:rPr>
      </w:r>
    </w:p>
    <w:p w:rsidR="00000000" w:rsidDel="00000000" w:rsidP="00000000" w:rsidRDefault="00000000" w:rsidRPr="00000000" w14:paraId="0000000E">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el Instituto Nacional de Salud Mental (INSM) reportó que el 30 % de los jóvenes peruanos ha tenido ideación suicida a causa de conflictos en sus relaciones amorosas, lo cual evidencia que una buena inteligencia emocional mejora las relaciones y previene graves efectos en el bienestar psicológico de los jóvenes (García, 2021). Igualmente, en la ciudad de Trujillo se observó una relación positiva y significativa entre la inteligencia afectiva y los vínculos comunitarios, lo que demuestra que, a mayor habilidad emocional, las relaciones interpersonales tienden a ser más sólidas (García, 2020).</w:t>
      </w:r>
    </w:p>
    <w:p w:rsidR="00000000" w:rsidDel="00000000" w:rsidP="00000000" w:rsidRDefault="00000000" w:rsidRPr="00000000" w14:paraId="0000000F">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tanto, en este estudio, el espacio de aplicación se centra en la ciudad de Trujillo, donde existe una población juvenil que atraviesa distintas etapas de desarrollo personal y afectivo, y donde se han evidenciado diversas problemáticas relacionadas con el manejo emocional en las relaciones, como discusiones constantes, dependencia afectiva y rupturas conflictivas.</w:t>
      </w:r>
      <w:r w:rsidDel="00000000" w:rsidR="00000000" w:rsidRPr="00000000">
        <w:rPr>
          <w:rtl w:val="0"/>
        </w:rPr>
      </w:r>
    </w:p>
    <w:p w:rsidR="00000000" w:rsidDel="00000000" w:rsidP="00000000" w:rsidRDefault="00000000" w:rsidRPr="00000000" w14:paraId="00000010">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algunas causas de esta problemática pueden incluir conflictos, escaso entendimiento, dificultades psicoafectivas, comunicativas, económicas o personales, así como relaciones disfuncionales en el entorno familiar o social; de igual forma, el abuso o la violencia pueden provocar el deterioro de una relación, dejando un impacto a nivel físico, psicológico y social (Villavicencio &amp; Jaramillo, 2020). En consecuencia, según Galindo y Losada (2023), la falta de inteligencia emocional puede provocar diversos síntomas psicopatológicos, como dolores físicos, ansiedad o pensamientos de desconfianza.</w:t>
      </w:r>
    </w:p>
    <w:p w:rsidR="00000000" w:rsidDel="00000000" w:rsidP="00000000" w:rsidRDefault="00000000" w:rsidRPr="00000000" w14:paraId="00000011">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consiguiente, otros efectos incluyen signos asociados a un posible estrés postraumático, como recuerdos intensos, pérdida del sentido de la vida, depresión, sentimientos de culpa, ideas suicidas y dificultad para tomar decisiones, especialmente al momento de considerar la posibilidad de finalizar una relación de pareja (Villavicencio y Jaramillo, 2020).</w:t>
      </w:r>
    </w:p>
    <w:p w:rsidR="00000000" w:rsidDel="00000000" w:rsidP="00000000" w:rsidRDefault="00000000" w:rsidRPr="00000000" w14:paraId="00000012">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expuesto, la inteligencia afectiva se basa en entender y gestionar tanto los sentimientos personales como las ajenas; sin embargo, muchas personas priorizan lo racional y dejan de lado lo emocional (Gutiérrez et al., 2021). Por su parte, las relaciones de pareja son consideradas un pilar dentro del ámbito familiar, el cual desempeña un papel clave en la vida de los individuos, ya que influye en su bienestar y felicidad personal (Urbano et al., 2021).</w:t>
      </w:r>
    </w:p>
    <w:p w:rsidR="00000000" w:rsidDel="00000000" w:rsidP="00000000" w:rsidRDefault="00000000" w:rsidRPr="00000000" w14:paraId="00000013">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ende, la formulación del problema de investigación conduce al planteamiento de la siguiente interrogante: ¿Cuál es la correlación entre la inteligencia emocional y las relaciones de pareja en los jóvenes de la ciudad de Trujillo, 2025?</w:t>
      </w:r>
    </w:p>
    <w:p w:rsidR="00000000" w:rsidDel="00000000" w:rsidP="00000000" w:rsidRDefault="00000000" w:rsidRPr="00000000" w14:paraId="00000014">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el objetivo general de la presente investigación es evaluar la correlación entre la inteligencia emocional y las relaciones de pareja en los jóvenes de la ciudad de Trujillo, 2025. Asimismo, se han planteado objetivos específicos, como determinar la inteligencia emocional en sus tres dimensiones: atención emocional, claridad emocional y reparación emocional, en los jóvenes de Trujillo, 2025; así como valorar las relaciones de pareja en dicha población.</w:t>
      </w:r>
    </w:p>
    <w:p w:rsidR="00000000" w:rsidDel="00000000" w:rsidP="00000000" w:rsidRDefault="00000000" w:rsidRPr="00000000" w14:paraId="00000015">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la inteligencia emocional y sus efectos en los vínculos sentimentales se justifican teóricamente al aportar conocimientos sobre cómo esta competencia personal influye en el bienestar y la estabilidad de las relaciones, especialmente en el contexto peruano, donde dicha relación aún no ha sido ampliamente abordada; aunque el tema es reconocido en el ámbito psicológico, continúa siendo poco comprendido por los jóvenes.</w:t>
      </w:r>
    </w:p>
    <w:p w:rsidR="00000000" w:rsidDel="00000000" w:rsidP="00000000" w:rsidRDefault="00000000" w:rsidRPr="00000000" w14:paraId="00000016">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el estudio se justifica metodológicamente al sentar las bases para futuras investigaciones que deseen profundizar en esta línea temática y al promover, a su vez, el desarrollo y uso de instrumentos válidos y culturalmente adaptados al contexto local para su evaluación. Por consiguiente, desde un enfoque práctico, esta investigación está dirigida a estudiantes, profesionales del ámbito de la salud mental o de carreras afines, así como a personas interesadas en el desarrollo emocional, ya que resulta fundamental comprender las implicancias de la comprensión emocional en el bienestar mental y afectivo dentro de las relaciones de pareja.</w:t>
      </w:r>
    </w:p>
    <w:p w:rsidR="00000000" w:rsidDel="00000000" w:rsidP="00000000" w:rsidRDefault="00000000" w:rsidRPr="00000000" w14:paraId="00000017">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contexto, a nivel internacional, Mónaco et al. (2020), en su investigación aplicada a parejas jóvenes en España, evidenciaron que el bienestar de una persona está estrechamente vinculado con las competencias emocionales de su pareja; específicamente, cuando la pareja posee la habilidad de percibir, comprender, expresar y regular sus sentimientos, esto se asocia positivamente con el nivel de bienestar de la otra persona. Asimismo, tanto la gestión emocional propia como la de la pareja predicen el bienestar afectivo.</w:t>
      </w:r>
    </w:p>
    <w:p w:rsidR="00000000" w:rsidDel="00000000" w:rsidP="00000000" w:rsidRDefault="00000000" w:rsidRPr="00000000" w14:paraId="00000018">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mismo modo, los resultados obtenidos por Peña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Pico (2021), en su estudio realizado en Colombia, se indicó que, en términos generales, no se evidencia un vínculo notable entre el control sentimental y la agresión en el hogar. Sin embargo, se halló que las dimensiones de claridad emocional y reparación emocional se asocian positivamente con la violencia, mientras que la atención emocional lo hace de forma negativa. Por ende, algunas habilidades emocionales contribuyen al bienestar, pero su mal manejo puede generar conflictos.</w:t>
      </w:r>
    </w:p>
    <w:p w:rsidR="00000000" w:rsidDel="00000000" w:rsidP="00000000" w:rsidRDefault="00000000" w:rsidRPr="00000000" w14:paraId="00000019">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en el Perú, investigaciones recientes abordan esta problemática, aportando antecedentes relevantes, como el estudio realizado por </w:t>
      </w:r>
      <w:r w:rsidDel="00000000" w:rsidR="00000000" w:rsidRPr="00000000">
        <w:rPr>
          <w:rFonts w:ascii="Times New Roman" w:cs="Times New Roman" w:eastAsia="Times New Roman" w:hAnsi="Times New Roman"/>
          <w:sz w:val="24"/>
          <w:szCs w:val="24"/>
          <w:rtl w:val="0"/>
        </w:rPr>
        <w:t xml:space="preserve">Ayala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Huamán (2021) con alumnos pertenecientes a la Escuela Profesional de Educación Física y Psicomotricidad de la UNCP de Huancayo, evidenciaron que, en su gran mayoría, presentan un bajo nivel de inteligencia emocional en los aspectos internos, sociales, estado de ánimo general y capacidad de adaptación. En cuanto a la dimensión de control del estrés, muestran un nivel regular; dichos resultados reflejan dificultades emocionales y sociales que afectan su desarrollo e integración.</w:t>
      </w:r>
    </w:p>
    <w:p w:rsidR="00000000" w:rsidDel="00000000" w:rsidP="00000000" w:rsidRDefault="00000000" w:rsidRPr="00000000" w14:paraId="0000001A">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el estudio realizado por Meneses (2023) en el departamento de Moquegua evidencia que sí existe una asociación relevante entre la inteligencia afectiva y los actos de violencia en la pareja; aunque se trata de una relación leve, esta es inversamente proporcional; es decir, mientras más alta sea la IE, menor es el maltrato en la pareja. Por tanto, el desarrollo de la comprensión emocional favorece relaciones de pareja más sanas, empáticas y libres de conflictos.</w:t>
      </w:r>
    </w:p>
    <w:p w:rsidR="00000000" w:rsidDel="00000000" w:rsidP="00000000" w:rsidRDefault="00000000" w:rsidRPr="00000000" w14:paraId="0000001B">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misma línea, investigaciones desarrolladas en el departamento de La Libertad evidencian aportes relevantes; entre ellas, destaca el estudio de Puitiza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Oseda (2021), realizado con estudiantes de la ciudad de Trujillo, cuyos resultados confirman que el entorno familiar influye significativamente en la inteligencia emocional, con una relación del 76,7 %. Además, esta relación es fuerte y directa, lo que implica que, mientras mejor sea el clima familiar, mayor será la evolución de las habilidades emocionales en los alumnos.</w:t>
      </w:r>
    </w:p>
    <w:p w:rsidR="00000000" w:rsidDel="00000000" w:rsidP="00000000" w:rsidRDefault="00000000" w:rsidRPr="00000000" w14:paraId="0000001C">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De La Cruz (2021), en su estudio realizado con estudiantes de Psicología de Trujillo, encontró que existe una correlación baja pero relevante entre la dependencia emocional y la violencia en la pareja. Además, se halló que cuando una persona cambia sus planes por su pareja o manifiesta comportamientos extremos, aumenta la presencia de violencia en la relación. En síntesis, a mayor dependencia emocional, mayor es la violencia en la relación de pareja.</w:t>
      </w:r>
    </w:p>
    <w:p w:rsidR="00000000" w:rsidDel="00000000" w:rsidP="00000000" w:rsidRDefault="00000000" w:rsidRPr="00000000" w14:paraId="0000001D">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última instancia, Cano (2021), en su estudio aplicado a progenitores de una escuela privada ubicada en Trujillo, encontró que el 52,5 % de los padres presentan un nivel medio de satisfacción marital; esto indica que muchos de ellos consideran necesario mejorar elementos como la manera en que interactúan, expresan afecto y comparten responsabilidades, a fin de sentirse realmente satisfechos con su relación. Por lo tanto, la gestión emocional dentro de ambos miembros de la pareja aporta a una mejor convivencia, favorece el bienestar emocional y previene conflictos en la relación.</w:t>
      </w:r>
    </w:p>
    <w:p w:rsidR="00000000" w:rsidDel="00000000" w:rsidP="00000000" w:rsidRDefault="00000000" w:rsidRPr="00000000" w14:paraId="0000001E">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s necesario señalar que los modelos teóricos que respaldan el presente estudio favorecen la comprensión de cómo los componentes emocionales influyen en el fortalecimiento y el equilibrio de las relaciones. En primer lugar, se destaca la teoría de la inteligencia emocional planteada por Salovey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Mayer (1990), quienes introdujeron por primera vez este concepto, definiéndolo como el grupo de competencias necesarias para detectar, evaluar y manifestar sentimientos con precisión; es decir, conocer lo que sentimos y por qué lo sentimos; dicho modelo comprende cuatro dimensiones interconectadas: la percepción emocional, la facilitación emocional, la comprensión emocional y la regulación emocional.</w:t>
      </w:r>
    </w:p>
    <w:p w:rsidR="00000000" w:rsidDel="00000000" w:rsidP="00000000" w:rsidRDefault="00000000" w:rsidRPr="00000000" w14:paraId="0000001F">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la teoría del apego de John Bowlby, desarrollada entre los años 1986 y 1998, sostiene que la clase de vínculo afectivo formado durante la niñez repercute en las relaciones a lo largo de la vida. En este sentido, las personas con apego seguro tienden a establecer relaciones sentimentales saludables; aquellas con apego ansioso requieren constante validación y temen al abandono; quienes desarrollaron un apego evitativo suelen huir de los compromisos y priorizar su independencia; y, finalmente, los individuos con apego desorganizado tienden a mantener relaciones caóticas, caracterizadas por ciclos de acercamiento y rechazo hacia sus parejas (Garrido, 2006).</w:t>
      </w:r>
    </w:p>
    <w:p w:rsidR="00000000" w:rsidDel="00000000" w:rsidP="00000000" w:rsidRDefault="00000000" w:rsidRPr="00000000" w14:paraId="00000020">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la hipótesis general de la presente investigación indica que “existe una correlación significativa entre la inteligencia emocional y las relaciones de pareja en los jóvenes de la ciudad de Trujillo, 2025”.</w:t>
      </w:r>
    </w:p>
    <w:p w:rsidR="00000000" w:rsidDel="00000000" w:rsidP="00000000" w:rsidRDefault="00000000" w:rsidRPr="00000000" w14:paraId="00000021">
      <w:pPr>
        <w:spacing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22">
      <w:pPr>
        <w:spacing w:before="20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Participantes</w:t>
      </w:r>
    </w:p>
    <w:p w:rsidR="00000000" w:rsidDel="00000000" w:rsidP="00000000" w:rsidRDefault="00000000" w:rsidRPr="00000000" w14:paraId="00000023">
      <w:pPr>
        <w:widowControl w:val="0"/>
        <w:spacing w:before="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investigación incluyó a la población juvenil de entre 18 y 30 años de edad de la ciudad de Trujillo. Asimismo, la magnitud de la muestra se determinó mediante una ecuación estadística correspondiente a una variable cuantitativa, considerando una población infinita, debido a que no se conocía con exactitud el número representativo de jóvenes trujillanos dentro del rango etario mencionado.</w:t>
      </w:r>
    </w:p>
    <w:p w:rsidR="00000000" w:rsidDel="00000000" w:rsidP="00000000" w:rsidRDefault="00000000" w:rsidRPr="00000000" w14:paraId="00000024">
      <w:pPr>
        <w:widowControl w:val="0"/>
        <w:spacing w:before="200" w:line="360" w:lineRule="auto"/>
        <w:jc w:val="both"/>
        <w:rPr>
          <w:rFonts w:ascii="Times New Roman" w:cs="Times New Roman" w:eastAsia="Times New Roman" w:hAnsi="Times New Roman"/>
          <w:sz w:val="24"/>
          <w:szCs w:val="24"/>
        </w:rPr>
      </w:pPr>
      <w:bookmarkStart w:colFirst="0" w:colLast="0" w:name="_7sumprkglre3" w:id="0"/>
      <w:bookmarkEnd w:id="0"/>
      <w:r w:rsidDel="00000000" w:rsidR="00000000" w:rsidRPr="00000000">
        <w:rPr>
          <w:rFonts w:ascii="Times New Roman" w:cs="Times New Roman" w:eastAsia="Times New Roman" w:hAnsi="Times New Roman"/>
          <w:sz w:val="24"/>
          <w:szCs w:val="24"/>
          <w:rtl w:val="0"/>
        </w:rPr>
        <w:t xml:space="preserve">Por lo tanto, al aplicar la fórmula estadística, se obtuvo un tamaño muestral de 167 jóvenes trujillanos, lo que permitió obtener resultados representativos, con un nivel de confianza del 93 % y un margen de error del 7 %.</w:t>
      </w:r>
    </w:p>
    <w:p w:rsidR="00000000" w:rsidDel="00000000" w:rsidP="00000000" w:rsidRDefault="00000000" w:rsidRPr="00000000" w14:paraId="00000025">
      <w:pPr>
        <w:widowControl w:val="0"/>
        <w:spacing w:before="200" w:line="360" w:lineRule="auto"/>
        <w:jc w:val="both"/>
        <w:rPr>
          <w:rFonts w:ascii="Times New Roman" w:cs="Times New Roman" w:eastAsia="Times New Roman" w:hAnsi="Times New Roman"/>
          <w:sz w:val="24"/>
          <w:szCs w:val="24"/>
        </w:rPr>
      </w:pPr>
      <w:bookmarkStart w:colFirst="0" w:colLast="0" w:name="_t6ell82oujj6" w:id="1"/>
      <w:bookmarkEnd w:id="1"/>
      <w:r w:rsidDel="00000000" w:rsidR="00000000" w:rsidRPr="00000000">
        <w:rPr>
          <w:rFonts w:ascii="Times New Roman" w:cs="Times New Roman" w:eastAsia="Times New Roman" w:hAnsi="Times New Roman"/>
          <w:sz w:val="24"/>
          <w:szCs w:val="24"/>
          <w:rtl w:val="0"/>
        </w:rPr>
        <w:t xml:space="preserve">Igualmente, la elección de los sujetos del estudio se realizó mediante un muestreo probabilístico de tipo aleatorio simple entre los jóvenes residentes en Trujillo, lo que aseguró que cada integrante del grupo poblacional tuviera la misma probabilidad de ser seleccionado en la muestra; de esta manera, se </w:t>
      </w:r>
      <w:r w:rsidDel="00000000" w:rsidR="00000000" w:rsidRPr="00000000">
        <w:rPr>
          <w:rFonts w:ascii="Times New Roman" w:cs="Times New Roman" w:eastAsia="Times New Roman" w:hAnsi="Times New Roman"/>
          <w:sz w:val="24"/>
          <w:szCs w:val="24"/>
          <w:rtl w:val="0"/>
        </w:rPr>
        <w:t xml:space="preserve">garantizó</w:t>
      </w:r>
      <w:r w:rsidDel="00000000" w:rsidR="00000000" w:rsidRPr="00000000">
        <w:rPr>
          <w:rFonts w:ascii="Times New Roman" w:cs="Times New Roman" w:eastAsia="Times New Roman" w:hAnsi="Times New Roman"/>
          <w:sz w:val="24"/>
          <w:szCs w:val="24"/>
          <w:rtl w:val="0"/>
        </w:rPr>
        <w:t xml:space="preserve"> la representatividad y la imparcialidad del proceso de selección.</w:t>
      </w:r>
    </w:p>
    <w:p w:rsidR="00000000" w:rsidDel="00000000" w:rsidP="00000000" w:rsidRDefault="00000000" w:rsidRPr="00000000" w14:paraId="00000026">
      <w:pPr>
        <w:widowControl w:val="0"/>
        <w:spacing w:before="200" w:line="360" w:lineRule="auto"/>
        <w:jc w:val="both"/>
        <w:rPr>
          <w:rFonts w:ascii="Times New Roman" w:cs="Times New Roman" w:eastAsia="Times New Roman" w:hAnsi="Times New Roman"/>
          <w:sz w:val="24"/>
          <w:szCs w:val="24"/>
        </w:rPr>
      </w:pPr>
      <w:bookmarkStart w:colFirst="0" w:colLast="0" w:name="_l1ew68ki4pqt" w:id="2"/>
      <w:bookmarkEnd w:id="2"/>
      <w:r w:rsidDel="00000000" w:rsidR="00000000" w:rsidRPr="00000000">
        <w:rPr>
          <w:rFonts w:ascii="Times New Roman" w:cs="Times New Roman" w:eastAsia="Times New Roman" w:hAnsi="Times New Roman"/>
          <w:sz w:val="24"/>
          <w:szCs w:val="24"/>
          <w:rtl w:val="0"/>
        </w:rPr>
        <w:t xml:space="preserve">Por consiguiente, los criterios de inclusión fueron los siguientes:</w:t>
      </w:r>
    </w:p>
    <w:p w:rsidR="00000000" w:rsidDel="00000000" w:rsidP="00000000" w:rsidRDefault="00000000" w:rsidRPr="00000000" w14:paraId="00000027">
      <w:pPr>
        <w:widowControl w:val="0"/>
        <w:numPr>
          <w:ilvl w:val="0"/>
          <w:numId w:val="1"/>
        </w:numPr>
        <w:spacing w:before="200" w:line="360" w:lineRule="auto"/>
        <w:ind w:left="720" w:hanging="360"/>
        <w:jc w:val="both"/>
        <w:rPr>
          <w:rFonts w:ascii="Times New Roman" w:cs="Times New Roman" w:eastAsia="Times New Roman" w:hAnsi="Times New Roman"/>
          <w:sz w:val="24"/>
          <w:szCs w:val="24"/>
        </w:rPr>
      </w:pPr>
      <w:bookmarkStart w:colFirst="0" w:colLast="0" w:name="_l1ew68ki4pqt" w:id="2"/>
      <w:bookmarkEnd w:id="2"/>
      <w:r w:rsidDel="00000000" w:rsidR="00000000" w:rsidRPr="00000000">
        <w:rPr>
          <w:rFonts w:ascii="Times New Roman" w:cs="Times New Roman" w:eastAsia="Times New Roman" w:hAnsi="Times New Roman"/>
          <w:sz w:val="24"/>
          <w:szCs w:val="24"/>
          <w:rtl w:val="0"/>
        </w:rPr>
        <w:t xml:space="preserve">Jóvenes entre 18 y 30 años de edad que habiten en la ciudad de Trujillo.</w:t>
      </w:r>
    </w:p>
    <w:p w:rsidR="00000000" w:rsidDel="00000000" w:rsidP="00000000" w:rsidRDefault="00000000" w:rsidRPr="00000000" w14:paraId="00000028">
      <w:pPr>
        <w:widowControl w:val="0"/>
        <w:numPr>
          <w:ilvl w:val="0"/>
          <w:numId w:val="1"/>
        </w:numPr>
        <w:spacing w:before="200" w:line="360" w:lineRule="auto"/>
        <w:ind w:left="720" w:hanging="360"/>
        <w:jc w:val="both"/>
        <w:rPr>
          <w:rFonts w:ascii="Times New Roman" w:cs="Times New Roman" w:eastAsia="Times New Roman" w:hAnsi="Times New Roman"/>
          <w:sz w:val="24"/>
          <w:szCs w:val="24"/>
        </w:rPr>
      </w:pPr>
      <w:bookmarkStart w:colFirst="0" w:colLast="0" w:name="_l1ew68ki4pqt" w:id="2"/>
      <w:bookmarkEnd w:id="2"/>
      <w:r w:rsidDel="00000000" w:rsidR="00000000" w:rsidRPr="00000000">
        <w:rPr>
          <w:rFonts w:ascii="Times New Roman" w:cs="Times New Roman" w:eastAsia="Times New Roman" w:hAnsi="Times New Roman"/>
          <w:sz w:val="24"/>
          <w:szCs w:val="24"/>
          <w:rtl w:val="0"/>
        </w:rPr>
        <w:t xml:space="preserve">Jóvenes que hayan aprobado el consentimiento informado.</w:t>
      </w:r>
    </w:p>
    <w:p w:rsidR="00000000" w:rsidDel="00000000" w:rsidP="00000000" w:rsidRDefault="00000000" w:rsidRPr="00000000" w14:paraId="00000029">
      <w:pPr>
        <w:widowControl w:val="0"/>
        <w:numPr>
          <w:ilvl w:val="0"/>
          <w:numId w:val="1"/>
        </w:numPr>
        <w:spacing w:before="200" w:line="360" w:lineRule="auto"/>
        <w:ind w:left="720" w:hanging="360"/>
        <w:jc w:val="both"/>
        <w:rPr>
          <w:rFonts w:ascii="Times New Roman" w:cs="Times New Roman" w:eastAsia="Times New Roman" w:hAnsi="Times New Roman"/>
          <w:sz w:val="24"/>
          <w:szCs w:val="24"/>
        </w:rPr>
      </w:pPr>
      <w:bookmarkStart w:colFirst="0" w:colLast="0" w:name="_l1ew68ki4pqt" w:id="2"/>
      <w:bookmarkEnd w:id="2"/>
      <w:r w:rsidDel="00000000" w:rsidR="00000000" w:rsidRPr="00000000">
        <w:rPr>
          <w:rFonts w:ascii="Times New Roman" w:cs="Times New Roman" w:eastAsia="Times New Roman" w:hAnsi="Times New Roman"/>
          <w:sz w:val="24"/>
          <w:szCs w:val="24"/>
          <w:rtl w:val="0"/>
        </w:rPr>
        <w:t xml:space="preserve">Jóvenes con un grado de instrucción mínima de secundaria (completa o incompleta).</w:t>
      </w:r>
    </w:p>
    <w:p w:rsidR="00000000" w:rsidDel="00000000" w:rsidP="00000000" w:rsidRDefault="00000000" w:rsidRPr="00000000" w14:paraId="0000002A">
      <w:pPr>
        <w:widowControl w:val="0"/>
        <w:spacing w:before="200" w:line="360" w:lineRule="auto"/>
        <w:ind w:left="0" w:firstLine="0"/>
        <w:jc w:val="both"/>
        <w:rPr>
          <w:rFonts w:ascii="Times New Roman" w:cs="Times New Roman" w:eastAsia="Times New Roman" w:hAnsi="Times New Roman"/>
          <w:sz w:val="24"/>
          <w:szCs w:val="24"/>
        </w:rPr>
      </w:pPr>
      <w:bookmarkStart w:colFirst="0" w:colLast="0" w:name="_dkps3ky6k8qe" w:id="3"/>
      <w:bookmarkEnd w:id="3"/>
      <w:r w:rsidDel="00000000" w:rsidR="00000000" w:rsidRPr="00000000">
        <w:rPr>
          <w:rFonts w:ascii="Times New Roman" w:cs="Times New Roman" w:eastAsia="Times New Roman" w:hAnsi="Times New Roman"/>
          <w:sz w:val="24"/>
          <w:szCs w:val="24"/>
          <w:rtl w:val="0"/>
        </w:rPr>
        <w:t xml:space="preserve">Por el contrario, los criterios de exclusión fueron los siguientes:</w:t>
      </w:r>
    </w:p>
    <w:p w:rsidR="00000000" w:rsidDel="00000000" w:rsidP="00000000" w:rsidRDefault="00000000" w:rsidRPr="00000000" w14:paraId="0000002B">
      <w:pPr>
        <w:widowControl w:val="0"/>
        <w:numPr>
          <w:ilvl w:val="0"/>
          <w:numId w:val="2"/>
        </w:numPr>
        <w:spacing w:before="200" w:line="360" w:lineRule="auto"/>
        <w:ind w:left="720" w:hanging="360"/>
        <w:jc w:val="both"/>
        <w:rPr>
          <w:rFonts w:ascii="Times New Roman" w:cs="Times New Roman" w:eastAsia="Times New Roman" w:hAnsi="Times New Roman"/>
          <w:sz w:val="24"/>
          <w:szCs w:val="24"/>
        </w:rPr>
      </w:pPr>
      <w:bookmarkStart w:colFirst="0" w:colLast="0" w:name="_dkps3ky6k8qe" w:id="3"/>
      <w:bookmarkEnd w:id="3"/>
      <w:r w:rsidDel="00000000" w:rsidR="00000000" w:rsidRPr="00000000">
        <w:rPr>
          <w:rFonts w:ascii="Times New Roman" w:cs="Times New Roman" w:eastAsia="Times New Roman" w:hAnsi="Times New Roman"/>
          <w:sz w:val="24"/>
          <w:szCs w:val="24"/>
          <w:rtl w:val="0"/>
        </w:rPr>
        <w:t xml:space="preserve">Jóvenes que se encontraban fuera del rango etario establecido o que no residían en la ciudad de Trujillo.</w:t>
      </w:r>
    </w:p>
    <w:p w:rsidR="00000000" w:rsidDel="00000000" w:rsidP="00000000" w:rsidRDefault="00000000" w:rsidRPr="00000000" w14:paraId="0000002C">
      <w:pPr>
        <w:widowControl w:val="0"/>
        <w:numPr>
          <w:ilvl w:val="0"/>
          <w:numId w:val="2"/>
        </w:numPr>
        <w:spacing w:after="0" w:before="200" w:line="360" w:lineRule="auto"/>
        <w:ind w:left="720" w:hanging="360"/>
        <w:jc w:val="both"/>
        <w:rPr>
          <w:rFonts w:ascii="Times New Roman" w:cs="Times New Roman" w:eastAsia="Times New Roman" w:hAnsi="Times New Roman"/>
          <w:sz w:val="24"/>
          <w:szCs w:val="24"/>
        </w:rPr>
      </w:pPr>
      <w:bookmarkStart w:colFirst="0" w:colLast="0" w:name="_e00fd4curd1t" w:id="4"/>
      <w:bookmarkEnd w:id="4"/>
      <w:r w:rsidDel="00000000" w:rsidR="00000000" w:rsidRPr="00000000">
        <w:rPr>
          <w:rFonts w:ascii="Times New Roman" w:cs="Times New Roman" w:eastAsia="Times New Roman" w:hAnsi="Times New Roman"/>
          <w:sz w:val="24"/>
          <w:szCs w:val="24"/>
          <w:rtl w:val="0"/>
        </w:rPr>
        <w:t xml:space="preserve">Jóvenes que no mostraron disposición para participar en el estudio.</w:t>
      </w:r>
    </w:p>
    <w:p w:rsidR="00000000" w:rsidDel="00000000" w:rsidP="00000000" w:rsidRDefault="00000000" w:rsidRPr="00000000" w14:paraId="0000002D">
      <w:pPr>
        <w:widowControl w:val="0"/>
        <w:numPr>
          <w:ilvl w:val="0"/>
          <w:numId w:val="2"/>
        </w:numPr>
        <w:spacing w:before="200" w:line="360" w:lineRule="auto"/>
        <w:ind w:left="720" w:hanging="360"/>
        <w:jc w:val="both"/>
        <w:rPr>
          <w:rFonts w:ascii="Times New Roman" w:cs="Times New Roman" w:eastAsia="Times New Roman" w:hAnsi="Times New Roman"/>
          <w:sz w:val="24"/>
          <w:szCs w:val="24"/>
        </w:rPr>
      </w:pPr>
      <w:bookmarkStart w:colFirst="0" w:colLast="0" w:name="_xsfjle14b4xb" w:id="5"/>
      <w:bookmarkEnd w:id="5"/>
      <w:r w:rsidDel="00000000" w:rsidR="00000000" w:rsidRPr="00000000">
        <w:rPr>
          <w:rFonts w:ascii="Times New Roman" w:cs="Times New Roman" w:eastAsia="Times New Roman" w:hAnsi="Times New Roman"/>
          <w:sz w:val="24"/>
          <w:szCs w:val="24"/>
          <w:rtl w:val="0"/>
        </w:rPr>
        <w:t xml:space="preserve">Jóvenes que respondieron de forma incompleta los instrumentos aplicados.</w:t>
      </w:r>
    </w:p>
    <w:p w:rsidR="00000000" w:rsidDel="00000000" w:rsidP="00000000" w:rsidRDefault="00000000" w:rsidRPr="00000000" w14:paraId="0000002E">
      <w:pPr>
        <w:widowControl w:val="0"/>
        <w:spacing w:before="200" w:line="360" w:lineRule="auto"/>
        <w:ind w:left="0" w:firstLine="0"/>
        <w:jc w:val="both"/>
        <w:rPr>
          <w:rFonts w:ascii="Times New Roman" w:cs="Times New Roman" w:eastAsia="Times New Roman" w:hAnsi="Times New Roman"/>
          <w:b w:val="1"/>
          <w:sz w:val="24"/>
          <w:szCs w:val="24"/>
        </w:rPr>
      </w:pPr>
      <w:bookmarkStart w:colFirst="0" w:colLast="0" w:name="_tavy1n64jmam" w:id="6"/>
      <w:bookmarkEnd w:id="6"/>
      <w:r w:rsidDel="00000000" w:rsidR="00000000" w:rsidRPr="00000000">
        <w:rPr>
          <w:rFonts w:ascii="Times New Roman" w:cs="Times New Roman" w:eastAsia="Times New Roman" w:hAnsi="Times New Roman"/>
          <w:sz w:val="24"/>
          <w:szCs w:val="24"/>
          <w:rtl w:val="0"/>
        </w:rPr>
        <w:t xml:space="preserve">Además, la unidad de análisis fue una persona joven, de entre 18 y 30 años de edad, residente en Trujillo, que haya tenido o se encuentre en una relación de pareja, forme parte de la muestra y responda a los instrumentos de investigación.</w:t>
      </w:r>
      <w:r w:rsidDel="00000000" w:rsidR="00000000" w:rsidRPr="00000000">
        <w:rPr>
          <w:rtl w:val="0"/>
        </w:rPr>
      </w:r>
    </w:p>
    <w:p w:rsidR="00000000" w:rsidDel="00000000" w:rsidP="00000000" w:rsidRDefault="00000000" w:rsidRPr="00000000" w14:paraId="0000002F">
      <w:pPr>
        <w:spacing w:before="20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Diseño</w:t>
      </w:r>
    </w:p>
    <w:p w:rsidR="00000000" w:rsidDel="00000000" w:rsidP="00000000" w:rsidRDefault="00000000" w:rsidRPr="00000000" w14:paraId="00000030">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estudio fue de tipo básico, ya que tuvo como propósito comprender y explicar la relación entre la inteligencia emocional y las relaciones de pareja en jóvenes, sin perseguir una aplicación inmediata ni una solución directa al problema. El enfoque fue cuantitativo, ya que se emplearon registros numéricos recolectados a través de instrumentos estructurados. </w:t>
      </w:r>
    </w:p>
    <w:p w:rsidR="00000000" w:rsidDel="00000000" w:rsidP="00000000" w:rsidRDefault="00000000" w:rsidRPr="00000000" w14:paraId="00000031">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 otra parte, el diseño fue no experimental de corte transversal, dado que no se manipularon las variables y la información fue recopilada en un único periodo de tiempo. En ese sentido, el alcance fue correlacional, ya que se buscó identificar la relación entre la inteligencia emocional y las relaciones de pareja en jóvenes de la ciudad de Trujillo durante el año 2025.</w:t>
      </w:r>
      <w:r w:rsidDel="00000000" w:rsidR="00000000" w:rsidRPr="00000000">
        <w:rPr>
          <w:rtl w:val="0"/>
        </w:rPr>
      </w:r>
    </w:p>
    <w:p w:rsidR="00000000" w:rsidDel="00000000" w:rsidP="00000000" w:rsidRDefault="00000000" w:rsidRPr="00000000" w14:paraId="00000032">
      <w:pPr>
        <w:spacing w:before="20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Materiales</w:t>
      </w:r>
    </w:p>
    <w:p w:rsidR="00000000" w:rsidDel="00000000" w:rsidP="00000000" w:rsidRDefault="00000000" w:rsidRPr="00000000" w14:paraId="00000033">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recolección de datos se realizó mediante el Trait Meta-Mood Scale (TMMS-24), un instrumento de 24 ítems tipo Likert adaptado por Fernández et al. (2004), el cual evalúa tres dimensiones: atención emocional, claridad emocional y reparación emocional, cada una conformada por 8 ítems. Las opciones de respuesta se distribuyen de 1 (Nada de acuerdo) a 5 (Totalmente de acuerdo). La puntuación en cada dimensión varía entre 8 y 40.</w:t>
      </w:r>
    </w:p>
    <w:p w:rsidR="00000000" w:rsidDel="00000000" w:rsidP="00000000" w:rsidRDefault="00000000" w:rsidRPr="00000000" w14:paraId="00000034">
      <w:pPr>
        <w:widowControl w:val="0"/>
        <w:spacing w:before="200" w:line="360" w:lineRule="auto"/>
        <w:jc w:val="both"/>
        <w:rPr>
          <w:rFonts w:ascii="Times New Roman" w:cs="Times New Roman" w:eastAsia="Times New Roman" w:hAnsi="Times New Roman"/>
          <w:sz w:val="24"/>
          <w:szCs w:val="24"/>
        </w:rPr>
      </w:pPr>
      <w:bookmarkStart w:colFirst="0" w:colLast="0" w:name="_nvtl3lovlk0h" w:id="7"/>
      <w:bookmarkEnd w:id="7"/>
      <w:r w:rsidDel="00000000" w:rsidR="00000000" w:rsidRPr="00000000">
        <w:rPr>
          <w:rFonts w:ascii="Times New Roman" w:cs="Times New Roman" w:eastAsia="Times New Roman" w:hAnsi="Times New Roman"/>
          <w:sz w:val="24"/>
          <w:szCs w:val="24"/>
          <w:rtl w:val="0"/>
        </w:rPr>
        <w:t xml:space="preserve">El TMMS-24 ha demostrado adecuadas propiedades psicométricas. Ocaña et al. (2019) reportaron una estructura de tres factores que </w:t>
      </w:r>
      <w:r w:rsidDel="00000000" w:rsidR="00000000" w:rsidRPr="00000000">
        <w:rPr>
          <w:rFonts w:ascii="Times New Roman" w:cs="Times New Roman" w:eastAsia="Times New Roman" w:hAnsi="Times New Roman"/>
          <w:sz w:val="24"/>
          <w:szCs w:val="24"/>
          <w:rtl w:val="0"/>
        </w:rPr>
        <w:t xml:space="preserve">explicó</w:t>
      </w:r>
      <w:r w:rsidDel="00000000" w:rsidR="00000000" w:rsidRPr="00000000">
        <w:rPr>
          <w:rFonts w:ascii="Times New Roman" w:cs="Times New Roman" w:eastAsia="Times New Roman" w:hAnsi="Times New Roman"/>
          <w:sz w:val="24"/>
          <w:szCs w:val="24"/>
          <w:rtl w:val="0"/>
        </w:rPr>
        <w:t xml:space="preserve"> el 54.04 % de la varianza total. Asimismo, la confiabilidad fue evaluada mediante el coeficiente alfa de Cronbach, obteniéndose una consistencia interna de 0.91 para la escala global. Las subescalas individuales también presentaron altos niveles de confiabilidad: 0.85 para atención emocional, 0.89 para claridad emocional y 0.84 para reparación emocional.</w:t>
      </w:r>
    </w:p>
    <w:p w:rsidR="00000000" w:rsidDel="00000000" w:rsidP="00000000" w:rsidRDefault="00000000" w:rsidRPr="00000000" w14:paraId="00000035">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se empleó la Escala de Valoración de la Relación (Relationship Assessment Scale, RAS), desarrollada por Hendrick en 1988, compuesta por 7 ítems tipo Likert con puntuaciones de 1 a 5. En cuanto a la validez, Moral (2008) reportó una estructura unifactorial que explicó el 38.52 % de la varianza, con cargas factoriales que oscilaron entre 0.44 y 0.76. Asimismo, la prueba de esfericidad de Bartlett resultó significativa (χ² = 409.894; gl = 21; p = 0.00), y el índice Kaiser-Meyer-Olkin (KMO) alcanzó un valor de 0.79, lo que evidencia una adecuada correlación entre los ítems. Además, para evaluar la confiabilidad, se utilizó el coeficiente alfa de Cronbach, obteniéndose un valor global de 0.81, lo que demuestra una consistencia interna adecuada para su aplicación en investigaciones y respalda su uso en la población.</w:t>
      </w:r>
    </w:p>
    <w:p w:rsidR="00000000" w:rsidDel="00000000" w:rsidP="00000000" w:rsidRDefault="00000000" w:rsidRPr="00000000" w14:paraId="00000036">
      <w:pPr>
        <w:spacing w:before="20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Procedimientos</w:t>
      </w:r>
    </w:p>
    <w:p w:rsidR="00000000" w:rsidDel="00000000" w:rsidP="00000000" w:rsidRDefault="00000000" w:rsidRPr="00000000" w14:paraId="00000037">
      <w:pPr>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recopilación de información se realizó mediante encuestas digitales aplicadas a los jóvenes que brindaron su consentimiento informado; se utilizaron los instrumentos TMMS-24 y RAS para indagar en las dimensiones emocionales y la valoración afectiva de sus relaciones sentimentales. Asimismo, los participantes respondieron los cuestionarios de forma autónoma, las instrucciones se presentaron al inicio y se garantizó la privacidad durante todo el proceso; y solo se incluyeron en el análisis aquellos registros que fueron completados en su totalidad, y no se ofrecieron incentivos por la participación. Además, las variables se observaron tal como ocurrieron, sin ningún tipo de manipulación.</w:t>
      </w:r>
    </w:p>
    <w:p w:rsidR="00000000" w:rsidDel="00000000" w:rsidP="00000000" w:rsidRDefault="00000000" w:rsidRPr="00000000" w14:paraId="00000038">
      <w:pPr>
        <w:spacing w:before="20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Análisis de datos</w:t>
      </w:r>
    </w:p>
    <w:p w:rsidR="00000000" w:rsidDel="00000000" w:rsidP="00000000" w:rsidRDefault="00000000" w:rsidRPr="00000000" w14:paraId="00000039">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de datos se realizó mediante técnicas tanto descriptivas como inferenciales; donde a nivel descriptivo, se utilizaron distribuciones de frecuencias para resumir y organizar los datos, caracterizar a la muestra (como el sexo) y describir las variables principales de inteligencia emocional y relaciones de pareja. Además, no se aplicaron medidas de tendencia central ni de dispersión. </w:t>
      </w:r>
    </w:p>
    <w:p w:rsidR="00000000" w:rsidDel="00000000" w:rsidP="00000000" w:rsidRDefault="00000000" w:rsidRPr="00000000" w14:paraId="0000003A">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Igualmente, en el análisis inferencial se utilizó la prueba de normalidad de Kolmogorov-Smirnov (n = 167). De acuerdo con los resultados obtenidos, se aplicó la correlación de Pearson para las variables principales que presentaron distribución normal, y la correlación de Spearman para las dimensiones de la inteligencia emocional que no presentaron dicha distribución.</w:t>
      </w:r>
    </w:p>
    <w:p w:rsidR="00000000" w:rsidDel="00000000" w:rsidP="00000000" w:rsidRDefault="00000000" w:rsidRPr="00000000" w14:paraId="0000003B">
      <w:pPr>
        <w:spacing w:before="20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Consideraciones éticas</w:t>
      </w:r>
    </w:p>
    <w:p w:rsidR="00000000" w:rsidDel="00000000" w:rsidP="00000000" w:rsidRDefault="00000000" w:rsidRPr="00000000" w14:paraId="0000003C">
      <w:pPr>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técnicas o instrumentos utilizados se aplicaron únicamente a los jóvenes (de ambos sexos) que otorgaron su consentimiento, asegurando su autonomía y respetando su decisión de participar o no en la investigación. Asimismo, se garantizó el principio de no maleficencia, tanto física como psicológica, evitando cualquier riesgo o daño durante el proceso de recopilación de información. Por otra parte, se cumplió con el principio de fidelidad, asegurando la confidencialidad de los datos personales de los participantes y evitando cualquier divulgación o exposición que pudiera afectarlos; todo ello se realizó bajo un enfoque no experimental, lo que implica que no se modificaron las variables de investigación, sino que se observaron y analizaron las relaciones existentes entre ellas.</w:t>
      </w:r>
    </w:p>
    <w:p w:rsidR="00000000" w:rsidDel="00000000" w:rsidP="00000000" w:rsidRDefault="00000000" w:rsidRPr="00000000" w14:paraId="0000003D">
      <w:pPr>
        <w:widowControl w:val="0"/>
        <w:spacing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3E">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1</w:t>
      </w:r>
    </w:p>
    <w:p w:rsidR="00000000" w:rsidDel="00000000" w:rsidP="00000000" w:rsidRDefault="00000000" w:rsidRPr="00000000" w14:paraId="0000003F">
      <w:pPr>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Distribución por sexo de los jóvenes</w:t>
      </w: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3015"/>
        <w:gridCol w:w="3015"/>
        <w:tblGridChange w:id="0">
          <w:tblGrid>
            <w:gridCol w:w="3015"/>
            <w:gridCol w:w="3015"/>
            <w:gridCol w:w="3015"/>
          </w:tblGrid>
        </w:tblGridChange>
      </w:tblGrid>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Sexo</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Frecuencia</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Porcentaje</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Masculino</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Femenino</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59,3</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4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4C">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SPSS</w:t>
      </w:r>
    </w:p>
    <w:p w:rsidR="00000000" w:rsidDel="00000000" w:rsidP="00000000" w:rsidRDefault="00000000" w:rsidRPr="00000000" w14:paraId="0000004D">
      <w:pPr>
        <w:widowControl w:val="0"/>
        <w:spacing w:before="20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Nota. </w:t>
      </w:r>
      <w:r w:rsidDel="00000000" w:rsidR="00000000" w:rsidRPr="00000000">
        <w:rPr>
          <w:rFonts w:ascii="Times New Roman" w:cs="Times New Roman" w:eastAsia="Times New Roman" w:hAnsi="Times New Roman"/>
          <w:sz w:val="24"/>
          <w:szCs w:val="24"/>
          <w:rtl w:val="0"/>
        </w:rPr>
        <w:t xml:space="preserve">En la tabla se observó la cantidad de jóvenes que formaron parte de la muestra en la investigación. El 40,7 % de los encuestados correspondió al sexo masculino, lo que representó un total de 68 personas; mientras que el 59,3 % correspondió al sexo femenino, con un total de 99 personas.</w:t>
      </w:r>
      <w:r w:rsidDel="00000000" w:rsidR="00000000" w:rsidRPr="00000000">
        <w:rPr>
          <w:rtl w:val="0"/>
        </w:rPr>
      </w:r>
    </w:p>
    <w:p w:rsidR="00000000" w:rsidDel="00000000" w:rsidP="00000000" w:rsidRDefault="00000000" w:rsidRPr="00000000" w14:paraId="0000004E">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2</w:t>
      </w:r>
    </w:p>
    <w:p w:rsidR="00000000" w:rsidDel="00000000" w:rsidP="00000000" w:rsidRDefault="00000000" w:rsidRPr="00000000" w14:paraId="0000004F">
      <w:pPr>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Distribución de la variable inteligencia emocional y sus dimensiones</w:t>
      </w:r>
      <w:r w:rsidDel="00000000" w:rsidR="00000000" w:rsidRPr="00000000">
        <w:rPr>
          <w:rtl w:val="0"/>
        </w:rPr>
      </w:r>
    </w:p>
    <w:tbl>
      <w:tblPr>
        <w:tblStyle w:val="Table2"/>
        <w:tblW w:w="907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960"/>
        <w:gridCol w:w="960"/>
        <w:gridCol w:w="960"/>
        <w:gridCol w:w="960"/>
        <w:gridCol w:w="960"/>
        <w:gridCol w:w="960"/>
        <w:gridCol w:w="960"/>
        <w:gridCol w:w="956.25"/>
        <w:tblGridChange w:id="0">
          <w:tblGrid>
            <w:gridCol w:w="1395"/>
            <w:gridCol w:w="960"/>
            <w:gridCol w:w="960"/>
            <w:gridCol w:w="960"/>
            <w:gridCol w:w="960"/>
            <w:gridCol w:w="960"/>
            <w:gridCol w:w="960"/>
            <w:gridCol w:w="960"/>
            <w:gridCol w:w="956.25"/>
          </w:tblGrid>
        </w:tblGridChange>
      </w:tblGrid>
      <w:tr>
        <w:trPr>
          <w:cantSplit w:val="0"/>
          <w:trHeight w:val="404.40944881889766" w:hRule="atLeast"/>
          <w:tblHeader w:val="0"/>
        </w:trPr>
        <w:tc>
          <w:tcPr>
            <w:vMerge w:val="restart"/>
            <w:tcBorders>
              <w:left w:color="000000" w:space="0" w:sz="0" w:val="nil"/>
              <w:right w:color="000000" w:space="0" w:sz="0" w:val="nil"/>
            </w:tcBorders>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w:t>
            </w:r>
          </w:p>
        </w:tc>
        <w:tc>
          <w:tcPr>
            <w:gridSpan w:val="2"/>
            <w:tcBorders>
              <w:top w:color="000000" w:space="0" w:sz="4" w:val="single"/>
              <w:left w:color="000000" w:space="0" w:sz="0" w:val="nil"/>
              <w:bottom w:color="000000" w:space="0" w:sz="4" w:val="single"/>
              <w:right w:color="000000" w:space="0" w:sz="4" w:val="single"/>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Atención emocional</w:t>
            </w:r>
          </w:p>
        </w:tc>
        <w:tc>
          <w:tcPr>
            <w:gridSpan w:val="2"/>
            <w:tcBorders>
              <w:top w:color="000000" w:space="0" w:sz="4" w:val="single"/>
              <w:left w:color="000000" w:space="0" w:sz="0" w:val="nil"/>
              <w:bottom w:color="000000" w:space="0" w:sz="4" w:val="single"/>
              <w:right w:color="000000" w:space="0" w:sz="4" w:val="single"/>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Claridad emocional</w:t>
            </w:r>
          </w:p>
        </w:tc>
        <w:tc>
          <w:tcPr>
            <w:gridSpan w:val="2"/>
            <w:tcBorders>
              <w:top w:color="000000" w:space="0" w:sz="4" w:val="single"/>
              <w:left w:color="000000" w:space="0" w:sz="0" w:val="nil"/>
              <w:bottom w:color="000000" w:space="0" w:sz="4" w:val="single"/>
              <w:right w:color="000000" w:space="0" w:sz="4" w:val="single"/>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Reparación emocional</w:t>
            </w:r>
          </w:p>
        </w:tc>
        <w:tc>
          <w:tcPr>
            <w:gridSpan w:val="2"/>
            <w:tcBorders>
              <w:top w:color="000000" w:space="0" w:sz="4" w:val="single"/>
              <w:left w:color="000000" w:space="0" w:sz="0" w:val="nil"/>
              <w:bottom w:color="000000" w:space="0" w:sz="4" w:val="single"/>
              <w:right w:color="000000" w:space="0" w:sz="4" w:val="single"/>
            </w:tcBorders>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Inteligencia emocional</w:t>
            </w:r>
          </w:p>
        </w:tc>
      </w:tr>
      <w:tr>
        <w:trPr>
          <w:cantSplit w:val="0"/>
          <w:trHeight w:val="404.40944881889766" w:hRule="atLeast"/>
          <w:tblHeader w:val="0"/>
        </w:trPr>
        <w:tc>
          <w:tcPr>
            <w:vMerge w:val="continue"/>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Frec.</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Frec.</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Frec.</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5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Frec.</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tcBorders>
              <w:top w:color="000000" w:space="0" w:sz="4" w:val="single"/>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4" w:val="single"/>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Adecuado</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6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68,9</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71,9</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70,1</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Bajo</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7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8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8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8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8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8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8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86">
      <w:pPr>
        <w:widowControl w:val="0"/>
        <w:spacing w:before="200" w:line="36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Fuente: SPSS</w:t>
      </w:r>
      <w:r w:rsidDel="00000000" w:rsidR="00000000" w:rsidRPr="00000000">
        <w:rPr>
          <w:rtl w:val="0"/>
        </w:rPr>
      </w:r>
    </w:p>
    <w:p w:rsidR="00000000" w:rsidDel="00000000" w:rsidP="00000000" w:rsidRDefault="00000000" w:rsidRPr="00000000" w14:paraId="00000087">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w:t>
      </w:r>
      <w:r w:rsidDel="00000000" w:rsidR="00000000" w:rsidRPr="00000000">
        <w:rPr>
          <w:rFonts w:ascii="Times New Roman" w:cs="Times New Roman" w:eastAsia="Times New Roman" w:hAnsi="Times New Roman"/>
          <w:sz w:val="24"/>
          <w:szCs w:val="24"/>
          <w:rtl w:val="0"/>
        </w:rPr>
        <w:t xml:space="preserve"> La tabla evidenció la distribución de la competencia emocional y sus componentes. En la dimensión de atención emocional, el 70,7 % (118 evaluados) se ubicó en un nivel adecuado, el 18 % (30 evaluados) en un nivel alto y el 11,4 % (19 evaluados) en un nivel bajo. En cuanto a la dimensión de claridad emocional, el 68,9 % (115 participantes) presentó un nivel adecuado, el 22,2 % (37 participantes) se ubicó en un nivel bajo y el 9 % (15 participantes) alcanzó un nivel alto.</w:t>
      </w:r>
    </w:p>
    <w:p w:rsidR="00000000" w:rsidDel="00000000" w:rsidP="00000000" w:rsidRDefault="00000000" w:rsidRPr="00000000" w14:paraId="00000088">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en la dimensión de reparación emocional se evidenció que el 71,9 % (120 personas) manifestó un nivel adecuado, el 21 % (35 personas) un nivel bajo y el 7,2 % (12 personas) un nivel alto. Por último, en la variable de inteligencia emocional se registró que el 70,1 % (117 jóvenes) mostró un nivel adecuado, el 19,8 % (33 jóvenes) un nivel bajo y el 10,2 % (17 jóvenes) un nivel alto. En consecuencia, la mayoría presentó un nivel adecuado, aunque se evidenciaron bajos niveles en los elementos de claridad y reparación emocional.</w:t>
      </w:r>
    </w:p>
    <w:p w:rsidR="00000000" w:rsidDel="00000000" w:rsidP="00000000" w:rsidRDefault="00000000" w:rsidRPr="00000000" w14:paraId="00000089">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3</w:t>
      </w:r>
    </w:p>
    <w:p w:rsidR="00000000" w:rsidDel="00000000" w:rsidP="00000000" w:rsidRDefault="00000000" w:rsidRPr="00000000" w14:paraId="0000008A">
      <w:pPr>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Distribución de la variable relaciones de pareja</w:t>
      </w:r>
      <w:r w:rsidDel="00000000" w:rsidR="00000000" w:rsidRPr="00000000">
        <w:rPr>
          <w:rtl w:val="0"/>
        </w:rPr>
      </w:r>
    </w:p>
    <w:tbl>
      <w:tblPr>
        <w:tblStyle w:val="Table3"/>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3015"/>
        <w:gridCol w:w="3015"/>
        <w:tblGridChange w:id="0">
          <w:tblGrid>
            <w:gridCol w:w="3015"/>
            <w:gridCol w:w="3015"/>
            <w:gridCol w:w="3015"/>
          </w:tblGrid>
        </w:tblGridChange>
      </w:tblGrid>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8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8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Frecuencia</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8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Porcentaje</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8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Alta</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8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Promedio</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Baja</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r>
      <w:tr>
        <w:trPr>
          <w:cantSplit w:val="0"/>
          <w:tblHeader w:val="0"/>
        </w:trPr>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left w:color="000000" w:space="0" w:sz="0" w:val="nil"/>
              <w:right w:color="000000" w:space="0" w:sz="0" w:val="nil"/>
            </w:tcBorders>
            <w:shd w:fill="auto" w:val="clear"/>
            <w:tcMar>
              <w:top w:w="82.20472440944881" w:type="dxa"/>
              <w:left w:w="82.20472440944881" w:type="dxa"/>
              <w:bottom w:w="82.20472440944881" w:type="dxa"/>
              <w:right w:w="82.20472440944881" w:type="dxa"/>
            </w:tcMar>
            <w:vAlign w:val="top"/>
          </w:tcPr>
          <w:p w:rsidR="00000000" w:rsidDel="00000000" w:rsidP="00000000" w:rsidRDefault="00000000" w:rsidRPr="00000000" w14:paraId="0000009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9A">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SPSS</w:t>
      </w:r>
    </w:p>
    <w:p w:rsidR="00000000" w:rsidDel="00000000" w:rsidP="00000000" w:rsidRDefault="00000000" w:rsidRPr="00000000" w14:paraId="0000009B">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w:t>
      </w:r>
      <w:r w:rsidDel="00000000" w:rsidR="00000000" w:rsidRPr="00000000">
        <w:rPr>
          <w:rFonts w:ascii="Times New Roman" w:cs="Times New Roman" w:eastAsia="Times New Roman" w:hAnsi="Times New Roman"/>
          <w:sz w:val="24"/>
          <w:szCs w:val="24"/>
          <w:rtl w:val="0"/>
        </w:rPr>
        <w:t xml:space="preserve"> En la tabla se observó que el 80,8 % (135 participantes) presentó un nivel alto de valoración de sus relaciones de pareja. Asimismo, el 18,6 % (31 jóvenes) valoró su relación de forma promedio, mientras que </w:t>
      </w:r>
      <w:r w:rsidDel="00000000" w:rsidR="00000000" w:rsidRPr="00000000">
        <w:rPr>
          <w:rFonts w:ascii="Times New Roman" w:cs="Times New Roman" w:eastAsia="Times New Roman" w:hAnsi="Times New Roman"/>
          <w:sz w:val="24"/>
          <w:szCs w:val="24"/>
          <w:rtl w:val="0"/>
        </w:rPr>
        <w:t xml:space="preserve">solo</w:t>
      </w:r>
      <w:r w:rsidDel="00000000" w:rsidR="00000000" w:rsidRPr="00000000">
        <w:rPr>
          <w:rFonts w:ascii="Times New Roman" w:cs="Times New Roman" w:eastAsia="Times New Roman" w:hAnsi="Times New Roman"/>
          <w:sz w:val="24"/>
          <w:szCs w:val="24"/>
          <w:rtl w:val="0"/>
        </w:rPr>
        <w:t xml:space="preserve"> el 0,6 % (1 persona) mostró una valoración baja. Por tanto, se evidenció una tendencia favorable en la manera en que los participantes apreciaron sus vínculos afectivos.</w:t>
      </w:r>
    </w:p>
    <w:p w:rsidR="00000000" w:rsidDel="00000000" w:rsidP="00000000" w:rsidRDefault="00000000" w:rsidRPr="00000000" w14:paraId="0000009C">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4</w:t>
      </w:r>
    </w:p>
    <w:p w:rsidR="00000000" w:rsidDel="00000000" w:rsidP="00000000" w:rsidRDefault="00000000" w:rsidRPr="00000000" w14:paraId="0000009D">
      <w:pPr>
        <w:widowControl w:val="0"/>
        <w:spacing w:after="200" w:before="20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Prueba de normalidad de las variables de estudio</w:t>
      </w:r>
    </w:p>
    <w:tbl>
      <w:tblPr>
        <w:tblStyle w:val="Table4"/>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1985.0000000000002"/>
        <w:gridCol w:w="1985.0000000000002"/>
        <w:gridCol w:w="1985.0000000000002"/>
        <w:tblGridChange w:id="0">
          <w:tblGrid>
            <w:gridCol w:w="3090"/>
            <w:gridCol w:w="1985.0000000000002"/>
            <w:gridCol w:w="1985.0000000000002"/>
            <w:gridCol w:w="1985.0000000000002"/>
          </w:tblGrid>
        </w:tblGridChange>
      </w:tblGrid>
      <w:tr>
        <w:trPr>
          <w:cantSplit w:val="0"/>
          <w:trHeight w:val="440" w:hRule="atLeast"/>
          <w:tblHeader w:val="0"/>
        </w:trPr>
        <w:tc>
          <w:tcPr>
            <w:tcBorders>
              <w:top w:color="000000" w:space="0" w:sz="8" w:val="single"/>
              <w:left w:color="000000" w:space="0" w:sz="0" w:val="nil"/>
              <w:bottom w:color="000000" w:space="0" w:sz="0" w:val="nil"/>
              <w:right w:color="000000" w:space="0" w:sz="0" w:val="nil"/>
            </w:tcBorders>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9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8" w:val="single"/>
              <w:left w:color="000000" w:space="0" w:sz="0" w:val="nil"/>
              <w:bottom w:color="000000" w:space="0" w:sz="8" w:val="single"/>
              <w:right w:color="000000" w:space="0" w:sz="8" w:val="single"/>
            </w:tcBorders>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9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Kolmogorov-Smirnov</w:t>
            </w:r>
          </w:p>
        </w:tc>
      </w:tr>
      <w:tr>
        <w:trPr>
          <w:cantSplit w:val="0"/>
          <w:trHeight w:val="362.373046875" w:hRule="atLeast"/>
          <w:tblHeader w:val="0"/>
        </w:trPr>
        <w:tc>
          <w:tcPr>
            <w:tcBorders>
              <w:top w:color="000000" w:space="0" w:sz="0" w:val="nil"/>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2">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Estadístico</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rHeight w:val="587.373046875" w:hRule="atLeast"/>
          <w:tblHeader w:val="0"/>
        </w:trPr>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Inteligencia emocional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0,055</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0,200</w:t>
            </w:r>
          </w:p>
        </w:tc>
      </w:tr>
      <w:tr>
        <w:trPr>
          <w:cantSplit w:val="0"/>
          <w:trHeight w:val="555" w:hRule="atLeast"/>
          <w:tblHeader w:val="0"/>
        </w:trPr>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 </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0,066</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A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0,070</w:t>
            </w:r>
          </w:p>
        </w:tc>
      </w:tr>
    </w:tbl>
    <w:p w:rsidR="00000000" w:rsidDel="00000000" w:rsidP="00000000" w:rsidRDefault="00000000" w:rsidRPr="00000000" w14:paraId="000000AE">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 Si existe distribución normal </w:t>
      </w:r>
    </w:p>
    <w:p w:rsidR="00000000" w:rsidDel="00000000" w:rsidP="00000000" w:rsidRDefault="00000000" w:rsidRPr="00000000" w14:paraId="000000AF">
      <w:pPr>
        <w:widowControl w:val="0"/>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H1: No existe distribución normal</w:t>
      </w:r>
    </w:p>
    <w:p w:rsidR="00000000" w:rsidDel="00000000" w:rsidP="00000000" w:rsidRDefault="00000000" w:rsidRPr="00000000" w14:paraId="000000B0">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w:t>
      </w:r>
      <w:r w:rsidDel="00000000" w:rsidR="00000000" w:rsidRPr="00000000">
        <w:rPr>
          <w:rFonts w:ascii="Times New Roman" w:cs="Times New Roman" w:eastAsia="Times New Roman" w:hAnsi="Times New Roman"/>
          <w:sz w:val="24"/>
          <w:szCs w:val="24"/>
          <w:rtl w:val="0"/>
        </w:rPr>
        <w:t xml:space="preserve"> En la tabla se </w:t>
      </w:r>
      <w:r w:rsidDel="00000000" w:rsidR="00000000" w:rsidRPr="00000000">
        <w:rPr>
          <w:rFonts w:ascii="Times New Roman" w:cs="Times New Roman" w:eastAsia="Times New Roman" w:hAnsi="Times New Roman"/>
          <w:sz w:val="24"/>
          <w:szCs w:val="24"/>
          <w:rtl w:val="0"/>
        </w:rPr>
        <w:t xml:space="preserve">observaron</w:t>
      </w:r>
      <w:r w:rsidDel="00000000" w:rsidR="00000000" w:rsidRPr="00000000">
        <w:rPr>
          <w:rFonts w:ascii="Times New Roman" w:cs="Times New Roman" w:eastAsia="Times New Roman" w:hAnsi="Times New Roman"/>
          <w:sz w:val="24"/>
          <w:szCs w:val="24"/>
          <w:rtl w:val="0"/>
        </w:rPr>
        <w:t xml:space="preserve"> los hallazgos de la prueba de normalidad aplicada a las variables, utilizando el estadístico de Kolmogorov-Smirnov, dado que la muestra estuvo compuesta por 167 jóvenes (ambos sexos); para la variable de inteligencia emocional se obtuvo un valor de significancia de 0,200; mientras que para la variable de relaciones de pareja el valor fue de 0,070. Por lo tanto, en ambos casos los valores fueron mayores al nivel de significancia establecido (p &gt; 0,05), lo que indicó que ambas variables de la presente investigación, realizada con jóvenes de la ciudad de Trujillo, presentaron una distribución estadística normal. </w:t>
      </w:r>
    </w:p>
    <w:p w:rsidR="00000000" w:rsidDel="00000000" w:rsidP="00000000" w:rsidRDefault="00000000" w:rsidRPr="00000000" w14:paraId="000000B1">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5</w:t>
      </w:r>
    </w:p>
    <w:p w:rsidR="00000000" w:rsidDel="00000000" w:rsidP="00000000" w:rsidRDefault="00000000" w:rsidRPr="00000000" w14:paraId="000000B2">
      <w:pPr>
        <w:widowControl w:val="0"/>
        <w:spacing w:after="200" w:before="20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Prueba de normalidad de las dimensiones de inteligencia emocional y las relaciones de pareja</w:t>
      </w:r>
    </w:p>
    <w:tbl>
      <w:tblPr>
        <w:tblStyle w:val="Table5"/>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1985.0000000000002"/>
        <w:gridCol w:w="1985.0000000000002"/>
        <w:gridCol w:w="1985.0000000000002"/>
        <w:tblGridChange w:id="0">
          <w:tblGrid>
            <w:gridCol w:w="3090"/>
            <w:gridCol w:w="1985.0000000000002"/>
            <w:gridCol w:w="1985.0000000000002"/>
            <w:gridCol w:w="1985.0000000000002"/>
          </w:tblGrid>
        </w:tblGridChange>
      </w:tblGrid>
      <w:tr>
        <w:trPr>
          <w:cantSplit w:val="0"/>
          <w:trHeight w:val="440" w:hRule="atLeast"/>
          <w:tblHeader w:val="0"/>
        </w:trPr>
        <w:tc>
          <w:tcPr>
            <w:tcBorders>
              <w:top w:color="000000" w:space="0" w:sz="8" w:val="single"/>
              <w:left w:color="000000" w:space="0" w:sz="0" w:val="nil"/>
              <w:bottom w:color="000000" w:space="0" w:sz="0" w:val="nil"/>
              <w:right w:color="000000" w:space="0" w:sz="0" w:val="nil"/>
            </w:tcBorders>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8" w:val="single"/>
              <w:left w:color="000000" w:space="0" w:sz="0" w:val="nil"/>
              <w:bottom w:color="000000" w:space="0" w:sz="8" w:val="single"/>
              <w:right w:color="000000" w:space="0" w:sz="8" w:val="single"/>
            </w:tcBorders>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Kolmogorov-Smirnov</w:t>
            </w:r>
          </w:p>
        </w:tc>
      </w:tr>
      <w:tr>
        <w:trPr>
          <w:cantSplit w:val="0"/>
          <w:trHeight w:val="362.373046875" w:hRule="atLeast"/>
          <w:tblHeader w:val="0"/>
        </w:trPr>
        <w:tc>
          <w:tcPr>
            <w:tcBorders>
              <w:top w:color="000000" w:space="0" w:sz="0" w:val="nil"/>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7">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Estadístico</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rHeight w:val="587.373046875" w:hRule="atLeast"/>
          <w:tblHeader w:val="0"/>
        </w:trPr>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Atención emocional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0,086</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w:t>
            </w:r>
          </w:p>
        </w:tc>
      </w:tr>
      <w:tr>
        <w:trPr>
          <w:cantSplit w:val="0"/>
          <w:trHeight w:val="555" w:hRule="atLeast"/>
          <w:tblHeader w:val="0"/>
        </w:trPr>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B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Claridad emocional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0,079</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w:t>
            </w:r>
          </w:p>
        </w:tc>
      </w:tr>
      <w:tr>
        <w:trPr>
          <w:cantSplit w:val="0"/>
          <w:trHeight w:val="555" w:hRule="atLeast"/>
          <w:tblHeader w:val="0"/>
        </w:trPr>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Reparación emocional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0,081</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w:t>
            </w:r>
          </w:p>
        </w:tc>
      </w:tr>
      <w:tr>
        <w:trPr>
          <w:cantSplit w:val="0"/>
          <w:trHeight w:val="555" w:hRule="atLeast"/>
          <w:tblHeader w:val="0"/>
        </w:trPr>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0,066</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0C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0,070</w:t>
            </w:r>
          </w:p>
        </w:tc>
      </w:tr>
    </w:tbl>
    <w:p w:rsidR="00000000" w:rsidDel="00000000" w:rsidP="00000000" w:rsidRDefault="00000000" w:rsidRPr="00000000" w14:paraId="000000CB">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 Si existe distribución normal </w:t>
      </w:r>
    </w:p>
    <w:p w:rsidR="00000000" w:rsidDel="00000000" w:rsidP="00000000" w:rsidRDefault="00000000" w:rsidRPr="00000000" w14:paraId="000000CC">
      <w:pPr>
        <w:widowControl w:val="0"/>
        <w:spacing w:line="36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H1: No existe distribución normal</w:t>
      </w:r>
      <w:r w:rsidDel="00000000" w:rsidR="00000000" w:rsidRPr="00000000">
        <w:rPr>
          <w:rtl w:val="0"/>
        </w:rPr>
      </w:r>
    </w:p>
    <w:p w:rsidR="00000000" w:rsidDel="00000000" w:rsidP="00000000" w:rsidRDefault="00000000" w:rsidRPr="00000000" w14:paraId="000000CD">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w:t>
      </w:r>
      <w:r w:rsidDel="00000000" w:rsidR="00000000" w:rsidRPr="00000000">
        <w:rPr>
          <w:rFonts w:ascii="Times New Roman" w:cs="Times New Roman" w:eastAsia="Times New Roman" w:hAnsi="Times New Roman"/>
          <w:sz w:val="24"/>
          <w:szCs w:val="24"/>
          <w:rtl w:val="0"/>
        </w:rPr>
        <w:t xml:space="preserve"> La tabla </w:t>
      </w:r>
      <w:r w:rsidDel="00000000" w:rsidR="00000000" w:rsidRPr="00000000">
        <w:rPr>
          <w:rFonts w:ascii="Times New Roman" w:cs="Times New Roman" w:eastAsia="Times New Roman" w:hAnsi="Times New Roman"/>
          <w:sz w:val="24"/>
          <w:szCs w:val="24"/>
          <w:rtl w:val="0"/>
        </w:rPr>
        <w:t xml:space="preserve">mostró</w:t>
      </w:r>
      <w:r w:rsidDel="00000000" w:rsidR="00000000" w:rsidRPr="00000000">
        <w:rPr>
          <w:rFonts w:ascii="Times New Roman" w:cs="Times New Roman" w:eastAsia="Times New Roman" w:hAnsi="Times New Roman"/>
          <w:sz w:val="24"/>
          <w:szCs w:val="24"/>
          <w:rtl w:val="0"/>
        </w:rPr>
        <w:t xml:space="preserve"> los datos obtenidos de la prueba de normalidad Kolmogorov-Smirnov aplicada a los elementos de la inteligencia afectiva y a la variable relaciones sentimentales. En tal sentido, los valores de significancia para atención emocional (0,005), claridad emocional (0,012) y reparación emocional (0,009) fueron inferiores a 0,05, lo que indicó que no se podía asumir que dichas dimensiones siguieran una distribución normal. No obstante, en cuanto a la variable relaciones sentimentales, el valor de significancia fue de 0,070, siendo superior a 0,05, lo que indicó que dicha variable presentó una distribución normal. En otras palabras, </w:t>
      </w:r>
      <w:r w:rsidDel="00000000" w:rsidR="00000000" w:rsidRPr="00000000">
        <w:rPr>
          <w:rFonts w:ascii="Times New Roman" w:cs="Times New Roman" w:eastAsia="Times New Roman" w:hAnsi="Times New Roman"/>
          <w:sz w:val="24"/>
          <w:szCs w:val="24"/>
          <w:rtl w:val="0"/>
        </w:rPr>
        <w:t xml:space="preserve">sol</w:t>
      </w:r>
      <w:r w:rsidDel="00000000" w:rsidR="00000000" w:rsidRPr="00000000">
        <w:rPr>
          <w:rFonts w:ascii="Times New Roman" w:cs="Times New Roman" w:eastAsia="Times New Roman" w:hAnsi="Times New Roman"/>
          <w:sz w:val="24"/>
          <w:szCs w:val="24"/>
          <w:rtl w:val="0"/>
        </w:rPr>
        <w:t xml:space="preserve">amente la variable relaciones de pareja tuvo una distribución normal, mientras que las dimensiones de la inteligencia emocional mostraron una distribución no normal.</w:t>
      </w:r>
    </w:p>
    <w:p w:rsidR="00000000" w:rsidDel="00000000" w:rsidP="00000000" w:rsidRDefault="00000000" w:rsidRPr="00000000" w14:paraId="000000CE">
      <w:pPr>
        <w:widowControl w:val="0"/>
        <w:spacing w:before="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6</w:t>
      </w:r>
    </w:p>
    <w:p w:rsidR="00000000" w:rsidDel="00000000" w:rsidP="00000000" w:rsidRDefault="00000000" w:rsidRPr="00000000" w14:paraId="000000D0">
      <w:pPr>
        <w:widowControl w:val="0"/>
        <w:spacing w:after="200"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Correlación entre la inteligencia emocional y las relaciones de pareja</w:t>
      </w:r>
      <w:r w:rsidDel="00000000" w:rsidR="00000000" w:rsidRPr="00000000">
        <w:rPr>
          <w:rtl w:val="0"/>
        </w:rPr>
      </w:r>
    </w:p>
    <w:tbl>
      <w:tblPr>
        <w:tblStyle w:val="Table6"/>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2700"/>
        <w:gridCol w:w="2295"/>
        <w:gridCol w:w="2295"/>
        <w:tblGridChange w:id="0">
          <w:tblGrid>
            <w:gridCol w:w="1755"/>
            <w:gridCol w:w="2700"/>
            <w:gridCol w:w="2295"/>
            <w:gridCol w:w="2295"/>
          </w:tblGrid>
        </w:tblGridChange>
      </w:tblGrid>
      <w:tr>
        <w:trPr>
          <w:cantSplit w:val="0"/>
          <w:trHeight w:val="549.0901588572325" w:hRule="atLeast"/>
          <w:tblHeader w:val="0"/>
        </w:trPr>
        <w:tc>
          <w:tcPr>
            <w:tcBorders>
              <w:top w:color="000000" w:space="0" w:sz="4"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1">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2">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Inteligencia emocional</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r>
      <w:tr>
        <w:trPr>
          <w:cantSplit w:val="0"/>
          <w:trHeight w:val="227.373046875" w:hRule="atLeast"/>
          <w:tblHeader w:val="0"/>
        </w:trPr>
        <w:tc>
          <w:tcPr>
            <w:vMerge w:val="restart"/>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Inteligencia emocional</w:t>
            </w:r>
          </w:p>
        </w:tc>
        <w:tc>
          <w:tcPr>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Correlación de Pearson</w:t>
            </w:r>
          </w:p>
        </w:tc>
        <w:tc>
          <w:tcPr>
            <w:tcBorders>
              <w:top w:color="000000" w:space="0" w:sz="4"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0,162</w:t>
            </w:r>
          </w:p>
        </w:tc>
      </w:tr>
      <w:tr>
        <w:trPr>
          <w:cantSplit w:val="0"/>
          <w:trHeight w:val="122.37304687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9">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w:t>
            </w:r>
          </w:p>
        </w:tc>
      </w:tr>
      <w:tr>
        <w:trPr>
          <w:cantSplit w:val="0"/>
          <w:trHeight w:val="62.37304687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D">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32.373046875" w:hRule="atLeast"/>
          <w:tblHeader w:val="0"/>
        </w:trPr>
        <w:tc>
          <w:tcPr>
            <w:vMerge w:val="restart"/>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c>
          <w:tcPr>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Correlación de Pearson</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0,162</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107.37304687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bl>
    <w:p w:rsidR="00000000" w:rsidDel="00000000" w:rsidP="00000000" w:rsidRDefault="00000000" w:rsidRPr="00000000" w14:paraId="000000ED">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SPSS</w:t>
      </w:r>
    </w:p>
    <w:p w:rsidR="00000000" w:rsidDel="00000000" w:rsidP="00000000" w:rsidRDefault="00000000" w:rsidRPr="00000000" w14:paraId="000000EE">
      <w:pPr>
        <w:widowControl w:val="0"/>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 N=tamaño de muestra, Sig=significancia</w:t>
      </w:r>
    </w:p>
    <w:p w:rsidR="00000000" w:rsidDel="00000000" w:rsidP="00000000" w:rsidRDefault="00000000" w:rsidRPr="00000000" w14:paraId="000000EF">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 </w:t>
      </w:r>
      <w:r w:rsidDel="00000000" w:rsidR="00000000" w:rsidRPr="00000000">
        <w:rPr>
          <w:rFonts w:ascii="Times New Roman" w:cs="Times New Roman" w:eastAsia="Times New Roman" w:hAnsi="Times New Roman"/>
          <w:sz w:val="24"/>
          <w:szCs w:val="24"/>
          <w:rtl w:val="0"/>
        </w:rPr>
        <w:t xml:space="preserve">La tabla mostró una correlación positiva débil (0,162) entre la capacidad emocional y las relaciones de pareja; y el valor de significancia fue de 0,036, &lt; 0,05, indicando que fue estadísticamente significativa; implicando que a mayor inteligencia afectiva, mejor calidad de las relaciones, aunque el vínculo no fue fuerte.</w:t>
      </w:r>
    </w:p>
    <w:p w:rsidR="00000000" w:rsidDel="00000000" w:rsidP="00000000" w:rsidRDefault="00000000" w:rsidRPr="00000000" w14:paraId="000000F0">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7</w:t>
      </w:r>
    </w:p>
    <w:p w:rsidR="00000000" w:rsidDel="00000000" w:rsidP="00000000" w:rsidRDefault="00000000" w:rsidRPr="00000000" w14:paraId="000000F1">
      <w:pPr>
        <w:widowControl w:val="0"/>
        <w:spacing w:after="200"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Correlación entre la dimensión de atención emocional y las relaciones de pareja</w:t>
      </w:r>
      <w:r w:rsidDel="00000000" w:rsidR="00000000" w:rsidRPr="00000000">
        <w:rPr>
          <w:rtl w:val="0"/>
        </w:rPr>
      </w:r>
    </w:p>
    <w:tbl>
      <w:tblPr>
        <w:tblStyle w:val="Table7"/>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815"/>
        <w:gridCol w:w="1815"/>
        <w:gridCol w:w="1815"/>
        <w:gridCol w:w="1815"/>
        <w:tblGridChange w:id="0">
          <w:tblGrid>
            <w:gridCol w:w="1815"/>
            <w:gridCol w:w="1815"/>
            <w:gridCol w:w="1815"/>
            <w:gridCol w:w="1815"/>
            <w:gridCol w:w="1815"/>
          </w:tblGrid>
        </w:tblGridChange>
      </w:tblGrid>
      <w:tr>
        <w:trPr>
          <w:cantSplit w:val="0"/>
          <w:trHeight w:val="484.74609375" w:hRule="atLeast"/>
          <w:tblHeader w:val="0"/>
        </w:trPr>
        <w:tc>
          <w:tcPr>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2">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3">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4">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Atención emocional</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r>
      <w:tr>
        <w:trPr>
          <w:cantSplit w:val="0"/>
          <w:trHeight w:val="660" w:hRule="atLeast"/>
          <w:tblHeader w:val="0"/>
        </w:trPr>
        <w:tc>
          <w:tcPr>
            <w:vMerge w:val="restart"/>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Rho de Spearman</w:t>
            </w:r>
          </w:p>
        </w:tc>
        <w:tc>
          <w:tcPr>
            <w:vMerge w:val="restart"/>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Atención emocional</w:t>
            </w:r>
          </w:p>
        </w:tc>
        <w:tc>
          <w:tcPr>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w:t>
            </w:r>
          </w:p>
        </w:tc>
        <w:tc>
          <w:tcPr>
            <w:tcBorders>
              <w:top w:color="000000" w:space="0" w:sz="4"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w:t>
            </w:r>
          </w:p>
        </w:tc>
      </w:tr>
      <w:tr>
        <w:trPr>
          <w:cantSplit w:val="0"/>
          <w:trHeight w:val="440"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D">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0,466</w:t>
            </w:r>
          </w:p>
        </w:tc>
      </w:tr>
      <w:tr>
        <w:trPr>
          <w:cantSplit w:val="0"/>
          <w:trHeight w:val="440"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641.9531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c>
          <w:tcPr>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320.97656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0,466</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320.97656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bl>
    <w:p w:rsidR="00000000" w:rsidDel="00000000" w:rsidP="00000000" w:rsidRDefault="00000000" w:rsidRPr="00000000" w14:paraId="00000115">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SPSS</w:t>
      </w:r>
    </w:p>
    <w:p w:rsidR="00000000" w:rsidDel="00000000" w:rsidP="00000000" w:rsidRDefault="00000000" w:rsidRPr="00000000" w14:paraId="00000116">
      <w:pPr>
        <w:widowControl w:val="0"/>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 N=tamaño de muestra, Sig=significancia</w:t>
      </w:r>
    </w:p>
    <w:p w:rsidR="00000000" w:rsidDel="00000000" w:rsidP="00000000" w:rsidRDefault="00000000" w:rsidRPr="00000000" w14:paraId="0000011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w:t>
      </w:r>
      <w:r w:rsidDel="00000000" w:rsidR="00000000" w:rsidRPr="00000000">
        <w:rPr>
          <w:rFonts w:ascii="Times New Roman" w:cs="Times New Roman" w:eastAsia="Times New Roman" w:hAnsi="Times New Roman"/>
          <w:sz w:val="24"/>
          <w:szCs w:val="24"/>
          <w:rtl w:val="0"/>
        </w:rPr>
        <w:t xml:space="preserve"> La tabla mostró una correlación muy débil entre la dimensión de atención emocional y la variable relaciones de pareja, con un coeficiente Rho de Spearman de 0,057, lo que sugirió una relación mínima entre ambas. Asimismo, el nivel de significancia obtenido fue de 0,466, lo cual indicó que no existió una relación estadísticamente significativa entre estas variables en la muestra analizada. Por lo tanto, no se encontró evidencia estadística que respaldara que una mayor atención a las emociones, como parte de la habilidad emocional, estuviera relacionada con una mejor calidad en las relaciones de pareja.</w:t>
      </w:r>
    </w:p>
    <w:p w:rsidR="00000000" w:rsidDel="00000000" w:rsidP="00000000" w:rsidRDefault="00000000" w:rsidRPr="00000000" w14:paraId="00000118">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8</w:t>
      </w:r>
    </w:p>
    <w:p w:rsidR="00000000" w:rsidDel="00000000" w:rsidP="00000000" w:rsidRDefault="00000000" w:rsidRPr="00000000" w14:paraId="00000119">
      <w:pPr>
        <w:widowControl w:val="0"/>
        <w:spacing w:after="200"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Correlación entre la dimensión de claridad emocional y las relaciones de pareja</w:t>
      </w:r>
      <w:r w:rsidDel="00000000" w:rsidR="00000000" w:rsidRPr="00000000">
        <w:rPr>
          <w:rtl w:val="0"/>
        </w:rPr>
      </w:r>
    </w:p>
    <w:tbl>
      <w:tblPr>
        <w:tblStyle w:val="Table8"/>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815"/>
        <w:gridCol w:w="1815"/>
        <w:gridCol w:w="1815"/>
        <w:gridCol w:w="1815"/>
        <w:tblGridChange w:id="0">
          <w:tblGrid>
            <w:gridCol w:w="1815"/>
            <w:gridCol w:w="1815"/>
            <w:gridCol w:w="1815"/>
            <w:gridCol w:w="1815"/>
            <w:gridCol w:w="1815"/>
          </w:tblGrid>
        </w:tblGridChange>
      </w:tblGrid>
      <w:tr>
        <w:trPr>
          <w:cantSplit w:val="0"/>
          <w:trHeight w:val="660" w:hRule="atLeast"/>
          <w:tblHeader w:val="0"/>
        </w:trPr>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1A">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1B">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1C">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1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Claridad emocional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1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r>
      <w:tr>
        <w:trPr>
          <w:cantSplit w:val="0"/>
          <w:trHeight w:val="660" w:hRule="atLeast"/>
          <w:tblHeader w:val="0"/>
        </w:trPr>
        <w:tc>
          <w:tcPr>
            <w:vMerge w:val="restart"/>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1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Rho de Spearman</w:t>
            </w:r>
          </w:p>
        </w:tc>
        <w:tc>
          <w:tcPr>
            <w:vMerge w:val="restart"/>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Claridad emocional</w:t>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w:t>
            </w:r>
          </w:p>
        </w:tc>
        <w:tc>
          <w:tcPr>
            <w:tcBorders>
              <w:top w:color="000000" w:space="0" w:sz="4"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0,193</w:t>
            </w:r>
          </w:p>
        </w:tc>
      </w:tr>
      <w:tr>
        <w:trPr>
          <w:cantSplit w:val="0"/>
          <w:trHeight w:val="440"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5">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w:t>
            </w:r>
          </w:p>
        </w:tc>
      </w:tr>
      <w:tr>
        <w:trPr>
          <w:cantSplit w:val="0"/>
          <w:trHeight w:val="440"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A">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641.9531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2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0,193</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320.97656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320.97656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3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bl>
    <w:p w:rsidR="00000000" w:rsidDel="00000000" w:rsidP="00000000" w:rsidRDefault="00000000" w:rsidRPr="00000000" w14:paraId="0000013D">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SPSS</w:t>
      </w:r>
    </w:p>
    <w:p w:rsidR="00000000" w:rsidDel="00000000" w:rsidP="00000000" w:rsidRDefault="00000000" w:rsidRPr="00000000" w14:paraId="0000013E">
      <w:pPr>
        <w:widowControl w:val="0"/>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 N=tamaño de muestra, Sig=significancia</w:t>
      </w:r>
    </w:p>
    <w:p w:rsidR="00000000" w:rsidDel="00000000" w:rsidP="00000000" w:rsidRDefault="00000000" w:rsidRPr="00000000" w14:paraId="0000013F">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 </w:t>
      </w:r>
      <w:r w:rsidDel="00000000" w:rsidR="00000000" w:rsidRPr="00000000">
        <w:rPr>
          <w:rFonts w:ascii="Times New Roman" w:cs="Times New Roman" w:eastAsia="Times New Roman" w:hAnsi="Times New Roman"/>
          <w:sz w:val="24"/>
          <w:szCs w:val="24"/>
          <w:rtl w:val="0"/>
        </w:rPr>
        <w:t xml:space="preserve">La tabla mostró un coeficiente Rho de Spearman de 0,193, lo que indicó una correlación positiva débil entre el aspecto de claridad emocional de la inteligencia sentimental y la variable relaciones de pareja. Además, el valor de significancia fue de 0,013, lo que sugirió que dicha correlación fue estadísticamente significativa. En otras palabras, aunque la relación no fue fuerte, sí existió una asociación directa entre una mayor claridad emocional, como parte de la competencia emocional, y una mejor calidad en las relaciones sentimentales. Sin embargo, esta asociación no fue lo suficientemente sólida como para considerarse una regla general aplicable a todos los casos.</w:t>
      </w:r>
    </w:p>
    <w:p w:rsidR="00000000" w:rsidDel="00000000" w:rsidP="00000000" w:rsidRDefault="00000000" w:rsidRPr="00000000" w14:paraId="00000140">
      <w:pPr>
        <w:widowControl w:val="0"/>
        <w:spacing w:before="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widowControl w:val="0"/>
        <w:spacing w:before="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9</w:t>
      </w:r>
    </w:p>
    <w:p w:rsidR="00000000" w:rsidDel="00000000" w:rsidP="00000000" w:rsidRDefault="00000000" w:rsidRPr="00000000" w14:paraId="00000142">
      <w:pPr>
        <w:widowControl w:val="0"/>
        <w:spacing w:after="200" w:before="20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Correlación entre la dimensión de reparación emocional y las relaciones de pareja</w:t>
      </w:r>
    </w:p>
    <w:tbl>
      <w:tblPr>
        <w:tblStyle w:val="Table9"/>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815"/>
        <w:gridCol w:w="1815"/>
        <w:gridCol w:w="1815"/>
        <w:gridCol w:w="1815"/>
        <w:tblGridChange w:id="0">
          <w:tblGrid>
            <w:gridCol w:w="1815"/>
            <w:gridCol w:w="1815"/>
            <w:gridCol w:w="1815"/>
            <w:gridCol w:w="1815"/>
            <w:gridCol w:w="1815"/>
          </w:tblGrid>
        </w:tblGridChange>
      </w:tblGrid>
      <w:tr>
        <w:trPr>
          <w:cantSplit w:val="0"/>
          <w:trHeight w:val="660" w:hRule="atLeast"/>
          <w:tblHeader w:val="0"/>
        </w:trPr>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3">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4">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5">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Reparación emocional</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r>
      <w:tr>
        <w:trPr>
          <w:cantSplit w:val="0"/>
          <w:trHeight w:val="660" w:hRule="atLeast"/>
          <w:tblHeader w:val="0"/>
        </w:trPr>
        <w:tc>
          <w:tcPr>
            <w:vMerge w:val="restart"/>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Rho de Spearman</w:t>
            </w:r>
          </w:p>
        </w:tc>
        <w:tc>
          <w:tcPr>
            <w:vMerge w:val="restart"/>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Reparación emocional</w:t>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w:t>
            </w:r>
          </w:p>
        </w:tc>
        <w:tc>
          <w:tcPr>
            <w:tcBorders>
              <w:top w:color="000000" w:space="0" w:sz="4"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0,259</w:t>
            </w:r>
          </w:p>
        </w:tc>
      </w:tr>
      <w:tr>
        <w:trPr>
          <w:cantSplit w:val="0"/>
          <w:trHeight w:val="440"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E">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4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0,001</w:t>
            </w:r>
          </w:p>
        </w:tc>
      </w:tr>
      <w:tr>
        <w:trPr>
          <w:cantSplit w:val="0"/>
          <w:trHeight w:val="440"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641.9531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Relaciones de pareja</w:t>
            </w:r>
          </w:p>
        </w:tc>
        <w:tc>
          <w:tcPr>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Coeficiente de correlación</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0,259</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320.97656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(bilateral)</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5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0,001</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6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320.9765625" w:hRule="atLeast"/>
          <w:tblHeader w:val="0"/>
        </w:trPr>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6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6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6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0" w:val="nil"/>
              <w:left w:color="000000" w:space="0" w:sz="0" w:val="nil"/>
              <w:bottom w:color="000000" w:space="0" w:sz="6"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6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8" w:val="single"/>
              <w:left w:color="000000" w:space="0" w:sz="0" w:val="nil"/>
              <w:bottom w:color="000000" w:space="0" w:sz="8" w:val="single"/>
              <w:right w:color="000000" w:space="0" w:sz="0" w:val="nil"/>
            </w:tcBorders>
            <w:shd w:fill="auto" w:val="clear"/>
            <w:tcMar>
              <w:top w:w="82.20472440944881" w:type="dxa"/>
              <w:left w:w="82.20472440944881" w:type="dxa"/>
              <w:bottom w:w="82.20472440944881" w:type="dxa"/>
              <w:right w:w="82.20472440944881" w:type="dxa"/>
            </w:tcMar>
            <w:vAlign w:val="center"/>
          </w:tcPr>
          <w:p w:rsidR="00000000" w:rsidDel="00000000" w:rsidP="00000000" w:rsidRDefault="00000000" w:rsidRPr="00000000" w14:paraId="0000016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bl>
    <w:p w:rsidR="00000000" w:rsidDel="00000000" w:rsidP="00000000" w:rsidRDefault="00000000" w:rsidRPr="00000000" w14:paraId="00000166">
      <w:pPr>
        <w:widowControl w:val="0"/>
        <w:spacing w:before="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SPSS</w:t>
      </w:r>
    </w:p>
    <w:p w:rsidR="00000000" w:rsidDel="00000000" w:rsidP="00000000" w:rsidRDefault="00000000" w:rsidRPr="00000000" w14:paraId="00000167">
      <w:pPr>
        <w:widowControl w:val="0"/>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 N=tamaño de muestra, Sig=significancia</w:t>
      </w:r>
    </w:p>
    <w:p w:rsidR="00000000" w:rsidDel="00000000" w:rsidP="00000000" w:rsidRDefault="00000000" w:rsidRPr="00000000" w14:paraId="00000168">
      <w:pPr>
        <w:widowControl w:val="0"/>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tabla mostró que el coeficiente de correlación Rho de Spearman fue de 0,259, lo que indicó una correlación positiva débil entre la reparación emocional y las relaciones de pareja. El valor de significancia fue menor a 0,001, lo que sugirió que dicha correlación fue estadísticamente muy significativa. En otras palabras, el resultado indicó que una mayor capacidad para regular y recuperar el equilibrio emocional se asoció con una mejor calidad en las relaciones de pareja. Por lo tanto, aunque la magnitud del coeficiente no fue elevada, la significancia estadística demostró que esta relación fue consistente dentro de la muestra analizada.</w:t>
      </w:r>
    </w:p>
    <w:p w:rsidR="00000000" w:rsidDel="00000000" w:rsidP="00000000" w:rsidRDefault="00000000" w:rsidRPr="00000000" w14:paraId="00000169">
      <w:pPr>
        <w:widowControl w:val="0"/>
        <w:spacing w:before="200" w:line="360" w:lineRule="auto"/>
        <w:jc w:val="both"/>
        <w:rPr>
          <w:sz w:val="24"/>
          <w:szCs w:val="24"/>
        </w:rPr>
      </w:pPr>
      <w:r w:rsidDel="00000000" w:rsidR="00000000" w:rsidRPr="00000000">
        <w:rPr>
          <w:rtl w:val="0"/>
        </w:rPr>
      </w:r>
    </w:p>
    <w:p w:rsidR="00000000" w:rsidDel="00000000" w:rsidP="00000000" w:rsidRDefault="00000000" w:rsidRPr="00000000" w14:paraId="0000016A">
      <w:pPr>
        <w:widowControl w:val="0"/>
        <w:spacing w:before="200" w:line="360" w:lineRule="auto"/>
        <w:jc w:val="both"/>
        <w:rPr>
          <w:sz w:val="24"/>
          <w:szCs w:val="24"/>
        </w:rPr>
      </w:pPr>
      <w:r w:rsidDel="00000000" w:rsidR="00000000" w:rsidRPr="00000000">
        <w:rPr>
          <w:rtl w:val="0"/>
        </w:rPr>
      </w:r>
    </w:p>
    <w:p w:rsidR="00000000" w:rsidDel="00000000" w:rsidP="00000000" w:rsidRDefault="00000000" w:rsidRPr="00000000" w14:paraId="0000016B">
      <w:pPr>
        <w:widowControl w:val="0"/>
        <w:spacing w:before="200" w:line="360" w:lineRule="auto"/>
        <w:jc w:val="both"/>
        <w:rPr>
          <w:sz w:val="24"/>
          <w:szCs w:val="24"/>
        </w:rPr>
      </w:pPr>
      <w:r w:rsidDel="00000000" w:rsidR="00000000" w:rsidRPr="00000000">
        <w:rPr>
          <w:rtl w:val="0"/>
        </w:rPr>
      </w:r>
    </w:p>
    <w:p w:rsidR="00000000" w:rsidDel="00000000" w:rsidP="00000000" w:rsidRDefault="00000000" w:rsidRPr="00000000" w14:paraId="0000016C">
      <w:pPr>
        <w:widowControl w:val="0"/>
        <w:spacing w:before="200" w:line="360" w:lineRule="auto"/>
        <w:jc w:val="both"/>
        <w:rPr>
          <w:sz w:val="24"/>
          <w:szCs w:val="24"/>
        </w:rPr>
      </w:pPr>
      <w:r w:rsidDel="00000000" w:rsidR="00000000" w:rsidRPr="00000000">
        <w:rPr>
          <w:rtl w:val="0"/>
        </w:rPr>
      </w:r>
    </w:p>
    <w:p w:rsidR="00000000" w:rsidDel="00000000" w:rsidP="00000000" w:rsidRDefault="00000000" w:rsidRPr="00000000" w14:paraId="0000016D">
      <w:pPr>
        <w:widowControl w:val="0"/>
        <w:spacing w:before="200" w:line="360" w:lineRule="auto"/>
        <w:jc w:val="both"/>
        <w:rPr>
          <w:sz w:val="24"/>
          <w:szCs w:val="24"/>
        </w:rPr>
      </w:pPr>
      <w:r w:rsidDel="00000000" w:rsidR="00000000" w:rsidRPr="00000000">
        <w:rPr>
          <w:rtl w:val="0"/>
        </w:rPr>
      </w:r>
    </w:p>
    <w:p w:rsidR="00000000" w:rsidDel="00000000" w:rsidP="00000000" w:rsidRDefault="00000000" w:rsidRPr="00000000" w14:paraId="0000016E">
      <w:pPr>
        <w:widowControl w:val="0"/>
        <w:spacing w:before="200" w:line="360" w:lineRule="auto"/>
        <w:jc w:val="both"/>
        <w:rPr>
          <w:sz w:val="24"/>
          <w:szCs w:val="24"/>
        </w:rPr>
      </w:pPr>
      <w:r w:rsidDel="00000000" w:rsidR="00000000" w:rsidRPr="00000000">
        <w:rPr>
          <w:rtl w:val="0"/>
        </w:rPr>
      </w:r>
    </w:p>
    <w:p w:rsidR="00000000" w:rsidDel="00000000" w:rsidP="00000000" w:rsidRDefault="00000000" w:rsidRPr="00000000" w14:paraId="0000016F">
      <w:pPr>
        <w:widowControl w:val="0"/>
        <w:spacing w:after="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Discusión</w:t>
      </w:r>
    </w:p>
    <w:p w:rsidR="00000000" w:rsidDel="00000000" w:rsidP="00000000" w:rsidRDefault="00000000" w:rsidRPr="00000000" w14:paraId="00000170">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principal del presente estudio fue evaluar la correlación entre la inteligencia afectiva y las relaciones amorosas en los jóvenes de la ciudad de Trujillo; para respaldar este análisis, se consideró la teoría de la inteligencia emocional propuesta por Salovey y Mayer (1990), quienes sostienen que la capacidad emocional constituye un conjunto de competencias orientadas a reconocer, comprender y expresar adecuadamente las emociones.</w:t>
      </w:r>
    </w:p>
    <w:p w:rsidR="00000000" w:rsidDel="00000000" w:rsidP="00000000" w:rsidRDefault="00000000" w:rsidRPr="00000000" w14:paraId="00000171">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de acuerdo con la teoría del apego de John Bowlby (1986-1998), los vínculos afectivos formados durante la infancia con los cuidadores determinan la manera en que las personas se relacionan sentimentalmente a lo largo de la vida (Garrido, 2006).</w:t>
      </w:r>
    </w:p>
    <w:p w:rsidR="00000000" w:rsidDel="00000000" w:rsidP="00000000" w:rsidRDefault="00000000" w:rsidRPr="00000000" w14:paraId="00000172">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obtenidos permiten validar la hipótesis general al encontrarse que el vínculo entre la capacidad emocional y las relaciones de pareja fue estadísticamente significativo (Pearson r = 0.162; p = 0.036 &lt; 0.05), indicando una correlación positiva débil pero con relevancia estadística. Es decir, a mayor inteligencia emocional, mayor fue la probabilidad de relaciones satisfactorias, aunque no fue el único factor implicado.</w:t>
      </w:r>
    </w:p>
    <w:p w:rsidR="00000000" w:rsidDel="00000000" w:rsidP="00000000" w:rsidRDefault="00000000" w:rsidRPr="00000000" w14:paraId="00000173">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consecuencia, este hallazgo guardó relación con lo señalado por Mónaco et al. (2020), quienes evidenciaron que el bienestar de una persona se relacionaba con las competencias emocionales de su pareja, especialmente cuando ambos sabían percibir y regular sus emociones. Igualmente, Meneses (2023) identificó que, a mayor inteligencia emocional, menor era la violencia en la pareja, lo que confirmó que gestionar adecuadamente las emociones protegía la estabilidad del vínculo.</w:t>
      </w:r>
    </w:p>
    <w:p w:rsidR="00000000" w:rsidDel="00000000" w:rsidP="00000000" w:rsidRDefault="00000000" w:rsidRPr="00000000" w14:paraId="00000174">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primer objetivo específico el cual fue determinar la inteligencia emocional en sus tres dimensiones: atención emocional, claridad emocional y reparación emocional, en los jóvenes de Trujillo, se evidenció que el 70,1 % de los participantes presentó un nivel adecuado de inteligencia afectiva, mientras que un 10,2 % mostró un nivel alto y un 19,8 % un nivel bajo. </w:t>
      </w:r>
    </w:p>
    <w:p w:rsidR="00000000" w:rsidDel="00000000" w:rsidP="00000000" w:rsidRDefault="00000000" w:rsidRPr="00000000" w14:paraId="00000175">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en sus dimensiones, la atención emocional registró un 70,7 % en nivel adecuado y un 18 % en nivel alto; la claridad emocional presentó un 68,9 % en nivel adecuado y un 22,2 % en nivel bajo; mientras que la reparación emocional evidenció un 71,9 % en nivel adecuado y un 21 % en nivel bajo. Por lo tanto, un número significativo de jóvenes experimenta dificultades para identificar o regular sus emociones de manera efectiva.</w:t>
      </w:r>
    </w:p>
    <w:p w:rsidR="00000000" w:rsidDel="00000000" w:rsidP="00000000" w:rsidRDefault="00000000" w:rsidRPr="00000000" w14:paraId="00000176">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ende, estos resultados coincidieron con lo reportado por Ayala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Huamán (2021), quienes encontraron que muchos estudiantes presentaban bajos niveles de inteligencia emocional, especialmente en el área de adaptación y estado de ánimo, lo que afectaba su integración social y personal. Asimismo, el estudio de Puitiza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Oseda (2021) evidenció que el clima familiar influía en el desarrollo de la competencia emocional, lo cual podría explicar parte de las diferencias encontradas en los niveles de las dimensiones analizadas.</w:t>
      </w:r>
    </w:p>
    <w:p w:rsidR="00000000" w:rsidDel="00000000" w:rsidP="00000000" w:rsidRDefault="00000000" w:rsidRPr="00000000" w14:paraId="00000177">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segundo objetivo específico se enfocó en valorar las relaciones de pareja en los jóvenes de la ciudad de Trujillo. En este sentido, los resultados evidenciaron que el 80,8 % de los jóvenes presentó un nivel alto de satisfacción en sus vínculos sentimentales, mientras que el 18,6 % mostró una valoración promedio y solamente el 0,6 % evidenció una valoración baja, lo que implicó una tendencia mayoritaria hacia relaciones percibidas como saludables, funcionales y emocionalmente satisfactorias.</w:t>
      </w:r>
    </w:p>
    <w:p w:rsidR="00000000" w:rsidDel="00000000" w:rsidP="00000000" w:rsidRDefault="00000000" w:rsidRPr="00000000" w14:paraId="00000178">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consecuencia, los hallazgos fueron coherentes con lo reportado por Cano (2021), quien indicó que el 52,5 % de los padres de familia evaluados se ubicó en niveles medios de satisfacción marital. No obstante, estudios como el de De la Cruz (2021) advierte que la dependencia emocional puede distorsionar la percepción positiva inicial de la relación y generar comportamientos de sometimiento o control. Por ello, una valoración positiva no siempre </w:t>
      </w:r>
      <w:r w:rsidDel="00000000" w:rsidR="00000000" w:rsidRPr="00000000">
        <w:rPr>
          <w:rFonts w:ascii="Times New Roman" w:cs="Times New Roman" w:eastAsia="Times New Roman" w:hAnsi="Times New Roman"/>
          <w:sz w:val="24"/>
          <w:szCs w:val="24"/>
          <w:rtl w:val="0"/>
        </w:rPr>
        <w:t xml:space="preserve">garantizaba</w:t>
      </w:r>
      <w:r w:rsidDel="00000000" w:rsidR="00000000" w:rsidRPr="00000000">
        <w:rPr>
          <w:rFonts w:ascii="Times New Roman" w:cs="Times New Roman" w:eastAsia="Times New Roman" w:hAnsi="Times New Roman"/>
          <w:sz w:val="24"/>
          <w:szCs w:val="24"/>
          <w:rtl w:val="0"/>
        </w:rPr>
        <w:t xml:space="preserve"> una relación saludable, ya que </w:t>
      </w:r>
      <w:r w:rsidDel="00000000" w:rsidR="00000000" w:rsidRPr="00000000">
        <w:rPr>
          <w:rFonts w:ascii="Times New Roman" w:cs="Times New Roman" w:eastAsia="Times New Roman" w:hAnsi="Times New Roman"/>
          <w:sz w:val="24"/>
          <w:szCs w:val="24"/>
          <w:rtl w:val="0"/>
        </w:rPr>
        <w:t xml:space="preserve">podía</w:t>
      </w:r>
      <w:r w:rsidDel="00000000" w:rsidR="00000000" w:rsidRPr="00000000">
        <w:rPr>
          <w:rFonts w:ascii="Times New Roman" w:cs="Times New Roman" w:eastAsia="Times New Roman" w:hAnsi="Times New Roman"/>
          <w:sz w:val="24"/>
          <w:szCs w:val="24"/>
          <w:rtl w:val="0"/>
        </w:rPr>
        <w:t xml:space="preserve"> estar influida por dinámicas afectivas disfuncionales que no se evidenciaban mediante una medición cuantitativa.</w:t>
      </w:r>
    </w:p>
    <w:p w:rsidR="00000000" w:rsidDel="00000000" w:rsidP="00000000" w:rsidRDefault="00000000" w:rsidRPr="00000000" w14:paraId="00000179">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las dimensiones de la inteligencia emocional, se halló que la claridad emocional mostró una correlación débil pero significativa con las relaciones de pareja (rho = 0,193; p = 0,013), mientras que la reparación emocional presentó la correlación más alta (rho = 0,259; p &lt; 0,001). En contraste, la atención emocional no se correlacionó significativamente con la valoración de la relación (rho = 0,057; p = 0,466). Por ende dichos resultados indican que la capacidad para comprender y regular las emociones tiene mayor influencia en la satisfacción afectiva que el simple hecho de atenderlas.</w:t>
      </w:r>
    </w:p>
    <w:p w:rsidR="00000000" w:rsidDel="00000000" w:rsidP="00000000" w:rsidRDefault="00000000" w:rsidRPr="00000000" w14:paraId="0000017A">
      <w:pPr>
        <w:widowControl w:val="0"/>
        <w:spacing w:after="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los hallazgos del presente estudio mostraron que la inteligencia afectiva influía en el bienestar dentro de las relaciones sentimentales, pero no la determinaba por completo; por lo que fue fundamental considerar otros factores, como el estilo de apego, la historia emocional y las competencias comunicativas; de esta manera, mencionada relación compleja abre el camino a futuras investigaciones que integren variables adicionales y enfoques explicativos más amplios.</w:t>
      </w:r>
    </w:p>
    <w:p w:rsidR="00000000" w:rsidDel="00000000" w:rsidP="00000000" w:rsidRDefault="00000000" w:rsidRPr="00000000" w14:paraId="0000017B">
      <w:pPr>
        <w:widowControl w:val="0"/>
        <w:spacing w:after="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17C">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Ayala De La Cruz, D. E., &amp; Huamán Ramos, C. (2021). </w:t>
      </w:r>
      <w:r w:rsidDel="00000000" w:rsidR="00000000" w:rsidRPr="00000000">
        <w:rPr>
          <w:rFonts w:ascii="Times New Roman" w:cs="Times New Roman" w:eastAsia="Times New Roman" w:hAnsi="Times New Roman"/>
          <w:i w:val="1"/>
          <w:sz w:val="24"/>
          <w:szCs w:val="24"/>
          <w:rtl w:val="0"/>
        </w:rPr>
        <w:t xml:space="preserve">Nivel de inteligencia emocional en estudiantes de la escuela profesional de educación física y psicomotricidad de la Universidad Nacional del Centro del Perú-Huancayo </w:t>
      </w:r>
      <w:r w:rsidDel="00000000" w:rsidR="00000000" w:rsidRPr="00000000">
        <w:rPr>
          <w:rFonts w:ascii="Times New Roman" w:cs="Times New Roman" w:eastAsia="Times New Roman" w:hAnsi="Times New Roman"/>
          <w:sz w:val="24"/>
          <w:szCs w:val="24"/>
          <w:rtl w:val="0"/>
        </w:rPr>
        <w:t xml:space="preserve">[Tesis de titulación, </w:t>
      </w:r>
      <w:hyperlink r:id="rId6">
        <w:r w:rsidDel="00000000" w:rsidR="00000000" w:rsidRPr="00000000">
          <w:rPr>
            <w:rFonts w:ascii="Times New Roman" w:cs="Times New Roman" w:eastAsia="Times New Roman" w:hAnsi="Times New Roman"/>
            <w:sz w:val="24"/>
            <w:szCs w:val="24"/>
            <w:rtl w:val="0"/>
          </w:rPr>
          <w:t xml:space="preserve">Universidad </w:t>
        </w:r>
      </w:hyperlink>
      <w:r w:rsidDel="00000000" w:rsidR="00000000" w:rsidRPr="00000000">
        <w:rPr>
          <w:rFonts w:ascii="Times New Roman" w:cs="Times New Roman" w:eastAsia="Times New Roman" w:hAnsi="Times New Roman"/>
          <w:sz w:val="24"/>
          <w:szCs w:val="24"/>
          <w:rtl w:val="0"/>
        </w:rPr>
        <w:t xml:space="preserve">Nacional del Centro del Perú]. </w:t>
      </w:r>
      <w:hyperlink r:id="rId7">
        <w:r w:rsidDel="00000000" w:rsidR="00000000" w:rsidRPr="00000000">
          <w:rPr>
            <w:rFonts w:ascii="Times New Roman" w:cs="Times New Roman" w:eastAsia="Times New Roman" w:hAnsi="Times New Roman"/>
            <w:color w:val="1155cc"/>
            <w:sz w:val="24"/>
            <w:szCs w:val="24"/>
            <w:u w:val="single"/>
            <w:rtl w:val="0"/>
          </w:rPr>
          <w:t xml:space="preserve">http://hdl.handle.net/20.500.12894/7221</w:t>
        </w:r>
      </w:hyperlink>
      <w:r w:rsidDel="00000000" w:rsidR="00000000" w:rsidRPr="00000000">
        <w:rPr>
          <w:rtl w:val="0"/>
        </w:rPr>
      </w:r>
    </w:p>
    <w:p w:rsidR="00000000" w:rsidDel="00000000" w:rsidP="00000000" w:rsidRDefault="00000000" w:rsidRPr="00000000" w14:paraId="0000017D">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Cano Lazarte, P. (2021). </w:t>
      </w:r>
      <w:r w:rsidDel="00000000" w:rsidR="00000000" w:rsidRPr="00000000">
        <w:rPr>
          <w:rFonts w:ascii="Times New Roman" w:cs="Times New Roman" w:eastAsia="Times New Roman" w:hAnsi="Times New Roman"/>
          <w:i w:val="1"/>
          <w:sz w:val="24"/>
          <w:szCs w:val="24"/>
          <w:rtl w:val="0"/>
        </w:rPr>
        <w:t xml:space="preserve">Satisfacción marital en padres de familia de una institución educativa particular de Trujillo </w:t>
      </w:r>
      <w:r w:rsidDel="00000000" w:rsidR="00000000" w:rsidRPr="00000000">
        <w:rPr>
          <w:rFonts w:ascii="Times New Roman" w:cs="Times New Roman" w:eastAsia="Times New Roman" w:hAnsi="Times New Roman"/>
          <w:sz w:val="24"/>
          <w:szCs w:val="24"/>
          <w:rtl w:val="0"/>
        </w:rPr>
        <w:t xml:space="preserve">[Tesis de titulación, </w:t>
      </w:r>
      <w:hyperlink r:id="rId8">
        <w:r w:rsidDel="00000000" w:rsidR="00000000" w:rsidRPr="00000000">
          <w:rPr>
            <w:rFonts w:ascii="Times New Roman" w:cs="Times New Roman" w:eastAsia="Times New Roman" w:hAnsi="Times New Roman"/>
            <w:sz w:val="24"/>
            <w:szCs w:val="24"/>
            <w:rtl w:val="0"/>
          </w:rPr>
          <w:t xml:space="preserve">Universidad </w:t>
        </w:r>
      </w:hyperlink>
      <w:r w:rsidDel="00000000" w:rsidR="00000000" w:rsidRPr="00000000">
        <w:rPr>
          <w:rFonts w:ascii="Times New Roman" w:cs="Times New Roman" w:eastAsia="Times New Roman" w:hAnsi="Times New Roman"/>
          <w:sz w:val="24"/>
          <w:szCs w:val="24"/>
          <w:rtl w:val="0"/>
        </w:rPr>
        <w:t xml:space="preserve">Privada del Norte].</w:t>
      </w:r>
      <w:r w:rsidDel="00000000" w:rsidR="00000000" w:rsidRPr="00000000">
        <w:rPr>
          <w:rFonts w:ascii="Times New Roman" w:cs="Times New Roman" w:eastAsia="Times New Roman" w:hAnsi="Times New Roman"/>
          <w:color w:val="222222"/>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https://hdl.handle.net/11537/28274</w:t>
        </w:r>
      </w:hyperlink>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17E">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De La Cruz Villanueva, R. D. (2021). </w:t>
      </w:r>
      <w:r w:rsidDel="00000000" w:rsidR="00000000" w:rsidRPr="00000000">
        <w:rPr>
          <w:rFonts w:ascii="Times New Roman" w:cs="Times New Roman" w:eastAsia="Times New Roman" w:hAnsi="Times New Roman"/>
          <w:i w:val="1"/>
          <w:sz w:val="24"/>
          <w:szCs w:val="24"/>
          <w:rtl w:val="0"/>
        </w:rPr>
        <w:t xml:space="preserve">Dependencia emocional y violencia en las relaciones de pareja en estudiantes de psicología de una universidad privada de Trujillo, 2021</w:t>
      </w:r>
      <w:r w:rsidDel="00000000" w:rsidR="00000000" w:rsidRPr="00000000">
        <w:rPr>
          <w:rFonts w:ascii="Times New Roman" w:cs="Times New Roman" w:eastAsia="Times New Roman" w:hAnsi="Times New Roman"/>
          <w:sz w:val="24"/>
          <w:szCs w:val="24"/>
          <w:rtl w:val="0"/>
        </w:rPr>
        <w:t xml:space="preserve"> [Tesis de titulación, </w:t>
      </w:r>
      <w:hyperlink r:id="rId10">
        <w:r w:rsidDel="00000000" w:rsidR="00000000" w:rsidRPr="00000000">
          <w:rPr>
            <w:rFonts w:ascii="Times New Roman" w:cs="Times New Roman" w:eastAsia="Times New Roman" w:hAnsi="Times New Roman"/>
            <w:sz w:val="24"/>
            <w:szCs w:val="24"/>
            <w:rtl w:val="0"/>
          </w:rPr>
          <w:t xml:space="preserve">Universidad </w:t>
        </w:r>
      </w:hyperlink>
      <w:r w:rsidDel="00000000" w:rsidR="00000000" w:rsidRPr="00000000">
        <w:rPr>
          <w:rFonts w:ascii="Times New Roman" w:cs="Times New Roman" w:eastAsia="Times New Roman" w:hAnsi="Times New Roman"/>
          <w:sz w:val="24"/>
          <w:szCs w:val="24"/>
          <w:rtl w:val="0"/>
        </w:rPr>
        <w:t xml:space="preserve">Privada Antenor Orrego]. </w:t>
      </w:r>
      <w:hyperlink r:id="rId11">
        <w:r w:rsidDel="00000000" w:rsidR="00000000" w:rsidRPr="00000000">
          <w:rPr>
            <w:rFonts w:ascii="Times New Roman" w:cs="Times New Roman" w:eastAsia="Times New Roman" w:hAnsi="Times New Roman"/>
            <w:color w:val="1155cc"/>
            <w:sz w:val="24"/>
            <w:szCs w:val="24"/>
            <w:u w:val="single"/>
            <w:rtl w:val="0"/>
          </w:rPr>
          <w:t xml:space="preserve">https://hdl.handle.net/20.500.12759/9075</w:t>
        </w:r>
      </w:hyperlink>
      <w:r w:rsidDel="00000000" w:rsidR="00000000" w:rsidRPr="00000000">
        <w:rPr>
          <w:rtl w:val="0"/>
        </w:rPr>
      </w:r>
    </w:p>
    <w:p w:rsidR="00000000" w:rsidDel="00000000" w:rsidP="00000000" w:rsidRDefault="00000000" w:rsidRPr="00000000" w14:paraId="0000017F">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Berrocal, P., Extremera, N., &amp; Ramos, N. (2004). Validity and reliability of the Spanish modified version of the Trait Meta-Mood Scale. </w:t>
      </w:r>
      <w:r w:rsidDel="00000000" w:rsidR="00000000" w:rsidRPr="00000000">
        <w:rPr>
          <w:rFonts w:ascii="Times New Roman" w:cs="Times New Roman" w:eastAsia="Times New Roman" w:hAnsi="Times New Roman"/>
          <w:i w:val="1"/>
          <w:sz w:val="24"/>
          <w:szCs w:val="24"/>
          <w:rtl w:val="0"/>
        </w:rPr>
        <w:t xml:space="preserve">Psychological reports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94</w:t>
      </w:r>
      <w:r w:rsidDel="00000000" w:rsidR="00000000" w:rsidRPr="00000000">
        <w:rPr>
          <w:rFonts w:ascii="Times New Roman" w:cs="Times New Roman" w:eastAsia="Times New Roman" w:hAnsi="Times New Roman"/>
          <w:sz w:val="24"/>
          <w:szCs w:val="24"/>
          <w:rtl w:val="0"/>
        </w:rPr>
        <w:t xml:space="preserve">(3), 751-755.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https://doi.org/10.2466/pr0.94.3.751-755</w:t>
        </w:r>
      </w:hyperlink>
      <w:r w:rsidDel="00000000" w:rsidR="00000000" w:rsidRPr="00000000">
        <w:rPr>
          <w:rtl w:val="0"/>
        </w:rPr>
      </w:r>
    </w:p>
    <w:p w:rsidR="00000000" w:rsidDel="00000000" w:rsidP="00000000" w:rsidRDefault="00000000" w:rsidRPr="00000000" w14:paraId="00000180">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Galindo Domínguez, H., </w:t>
      </w:r>
      <w:r w:rsidDel="00000000" w:rsidR="00000000" w:rsidRPr="00000000">
        <w:rPr>
          <w:rFonts w:ascii="Times New Roman" w:cs="Times New Roman" w:eastAsia="Times New Roman" w:hAnsi="Times New Roman"/>
          <w:sz w:val="24"/>
          <w:szCs w:val="24"/>
          <w:rtl w:val="0"/>
        </w:rPr>
        <w:t xml:space="preserve">&amp; Losada Iglesias</w:t>
      </w:r>
      <w:r w:rsidDel="00000000" w:rsidR="00000000" w:rsidRPr="00000000">
        <w:rPr>
          <w:rFonts w:ascii="Times New Roman" w:cs="Times New Roman" w:eastAsia="Times New Roman" w:hAnsi="Times New Roman"/>
          <w:sz w:val="24"/>
          <w:szCs w:val="24"/>
          <w:rtl w:val="0"/>
        </w:rPr>
        <w:t xml:space="preserve">, D. (2023). Inteligencia emocional e ideación suicida en adolescentes: el rol mediador y moderador del apoyo social. </w:t>
      </w:r>
      <w:r w:rsidDel="00000000" w:rsidR="00000000" w:rsidRPr="00000000">
        <w:rPr>
          <w:rFonts w:ascii="Times New Roman" w:cs="Times New Roman" w:eastAsia="Times New Roman" w:hAnsi="Times New Roman"/>
          <w:i w:val="1"/>
          <w:sz w:val="24"/>
          <w:szCs w:val="24"/>
          <w:rtl w:val="0"/>
        </w:rPr>
        <w:t xml:space="preserve">Revista de psicodidáctica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(2), 125-134.  </w:t>
      </w:r>
      <w:hyperlink r:id="rId13">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https://www.sciencedirect.com/science/article/pii/S1136103423000059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1">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Chávez, D. R. (2020). </w:t>
      </w:r>
      <w:r w:rsidDel="00000000" w:rsidR="00000000" w:rsidRPr="00000000">
        <w:rPr>
          <w:rFonts w:ascii="Times New Roman" w:cs="Times New Roman" w:eastAsia="Times New Roman" w:hAnsi="Times New Roman"/>
          <w:i w:val="1"/>
          <w:sz w:val="24"/>
          <w:szCs w:val="24"/>
          <w:rtl w:val="0"/>
        </w:rPr>
        <w:t xml:space="preserve">Inteligencia emocional y relaciones interpersonales en estudiantes de 6° grado de una institución educativa particular de Trujillo, 2020 </w:t>
      </w:r>
      <w:r w:rsidDel="00000000" w:rsidR="00000000" w:rsidRPr="00000000">
        <w:rPr>
          <w:rFonts w:ascii="Times New Roman" w:cs="Times New Roman" w:eastAsia="Times New Roman" w:hAnsi="Times New Roman"/>
          <w:sz w:val="24"/>
          <w:szCs w:val="24"/>
          <w:rtl w:val="0"/>
        </w:rPr>
        <w:t xml:space="preserve">[Tesis de maestría, Universidad César Vallejo]. </w:t>
      </w:r>
      <w:hyperlink r:id="rId14">
        <w:r w:rsidDel="00000000" w:rsidR="00000000" w:rsidRPr="00000000">
          <w:rPr>
            <w:rFonts w:ascii="Times New Roman" w:cs="Times New Roman" w:eastAsia="Times New Roman" w:hAnsi="Times New Roman"/>
            <w:color w:val="1155cc"/>
            <w:sz w:val="24"/>
            <w:szCs w:val="24"/>
            <w:u w:val="single"/>
            <w:rtl w:val="0"/>
          </w:rPr>
          <w:t xml:space="preserve">https://hdl.handle.net/20.500.12692/48189</w:t>
        </w:r>
      </w:hyperlink>
      <w:r w:rsidDel="00000000" w:rsidR="00000000" w:rsidRPr="00000000">
        <w:rPr>
          <w:rtl w:val="0"/>
        </w:rPr>
      </w:r>
    </w:p>
    <w:p w:rsidR="00000000" w:rsidDel="00000000" w:rsidP="00000000" w:rsidRDefault="00000000" w:rsidRPr="00000000" w14:paraId="00000182">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Córdova, L. (2021). </w:t>
      </w:r>
      <w:r w:rsidDel="00000000" w:rsidR="00000000" w:rsidRPr="00000000">
        <w:rPr>
          <w:rFonts w:ascii="Times New Roman" w:cs="Times New Roman" w:eastAsia="Times New Roman" w:hAnsi="Times New Roman"/>
          <w:i w:val="1"/>
          <w:sz w:val="24"/>
          <w:szCs w:val="24"/>
          <w:rtl w:val="0"/>
        </w:rPr>
        <w:t xml:space="preserve">Inteligencia emocional y dependencia emocional en jóvenes universitarios en Lima Metropolitana</w:t>
      </w:r>
      <w:r w:rsidDel="00000000" w:rsidR="00000000" w:rsidRPr="00000000">
        <w:rPr>
          <w:rFonts w:ascii="Times New Roman" w:cs="Times New Roman" w:eastAsia="Times New Roman" w:hAnsi="Times New Roman"/>
          <w:sz w:val="24"/>
          <w:szCs w:val="24"/>
          <w:rtl w:val="0"/>
        </w:rPr>
        <w:t xml:space="preserve">. [Tesis de titulación, Universidad Peruana Cayetano Heredia]. </w:t>
      </w:r>
      <w:hyperlink r:id="rId15">
        <w:r w:rsidDel="00000000" w:rsidR="00000000" w:rsidRPr="00000000">
          <w:rPr>
            <w:rFonts w:ascii="Times New Roman" w:cs="Times New Roman" w:eastAsia="Times New Roman" w:hAnsi="Times New Roman"/>
            <w:color w:val="1155cc"/>
            <w:sz w:val="24"/>
            <w:szCs w:val="24"/>
            <w:u w:val="single"/>
            <w:rtl w:val="0"/>
          </w:rPr>
          <w:t xml:space="preserve">https://hdl.handle.net/20.500.12866/10097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3">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Garrido Rojas, L. (2006). Apego, emoción y regulación emocional. Implicaciones para la salud. </w:t>
      </w:r>
      <w:r w:rsidDel="00000000" w:rsidR="00000000" w:rsidRPr="00000000">
        <w:rPr>
          <w:rFonts w:ascii="Times New Roman" w:cs="Times New Roman" w:eastAsia="Times New Roman" w:hAnsi="Times New Roman"/>
          <w:i w:val="1"/>
          <w:sz w:val="24"/>
          <w:szCs w:val="24"/>
          <w:rtl w:val="0"/>
        </w:rPr>
        <w:t xml:space="preserve">Revista latinoamericana de psicología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(3), 493-507. </w:t>
      </w:r>
      <w:hyperlink r:id="rId16">
        <w:r w:rsidDel="00000000" w:rsidR="00000000" w:rsidRPr="00000000">
          <w:rPr>
            <w:rFonts w:ascii="Times New Roman" w:cs="Times New Roman" w:eastAsia="Times New Roman" w:hAnsi="Times New Roman"/>
            <w:color w:val="1155cc"/>
            <w:sz w:val="24"/>
            <w:szCs w:val="24"/>
            <w:u w:val="single"/>
            <w:rtl w:val="0"/>
          </w:rPr>
          <w:t xml:space="preserve">https://www.redalyc.org/pdf/805/80538304.pdf</w:t>
        </w:r>
      </w:hyperlink>
      <w:r w:rsidDel="00000000" w:rsidR="00000000" w:rsidRPr="00000000">
        <w:rPr>
          <w:rtl w:val="0"/>
        </w:rPr>
      </w:r>
    </w:p>
    <w:p w:rsidR="00000000" w:rsidDel="00000000" w:rsidP="00000000" w:rsidRDefault="00000000" w:rsidRPr="00000000" w14:paraId="00000184">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Gutiérrez Rojas, J. R., Flores Flores, R. A., Flores Cáceres, R., </w:t>
      </w:r>
      <w:r w:rsidDel="00000000" w:rsidR="00000000" w:rsidRPr="00000000">
        <w:rPr>
          <w:rFonts w:ascii="Times New Roman" w:cs="Times New Roman" w:eastAsia="Times New Roman" w:hAnsi="Times New Roman"/>
          <w:sz w:val="24"/>
          <w:szCs w:val="24"/>
          <w:rtl w:val="0"/>
        </w:rPr>
        <w:t xml:space="preserve">&amp; Huayta</w:t>
      </w:r>
      <w:r w:rsidDel="00000000" w:rsidR="00000000" w:rsidRPr="00000000">
        <w:rPr>
          <w:rFonts w:ascii="Times New Roman" w:cs="Times New Roman" w:eastAsia="Times New Roman" w:hAnsi="Times New Roman"/>
          <w:sz w:val="24"/>
          <w:szCs w:val="24"/>
          <w:rtl w:val="0"/>
        </w:rPr>
        <w:t xml:space="preserve"> Franco, Y. J. (2021). Inteligencia emocional adolescente: una revisión sistemática. </w:t>
      </w:r>
      <w:r w:rsidDel="00000000" w:rsidR="00000000" w:rsidRPr="00000000">
        <w:rPr>
          <w:rFonts w:ascii="Times New Roman" w:cs="Times New Roman" w:eastAsia="Times New Roman" w:hAnsi="Times New Roman"/>
          <w:i w:val="1"/>
          <w:sz w:val="24"/>
          <w:szCs w:val="24"/>
          <w:rtl w:val="0"/>
        </w:rPr>
        <w:t xml:space="preserve">EDUCARE ET COMUNICARE Revista de investigación de la Facultad de Humanidades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(1), 59-66.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https://doi.org/10.35383/educare.v9i1.576</w:t>
        </w:r>
      </w:hyperlink>
      <w:r w:rsidDel="00000000" w:rsidR="00000000" w:rsidRPr="00000000">
        <w:rPr>
          <w:rtl w:val="0"/>
        </w:rPr>
      </w:r>
    </w:p>
    <w:p w:rsidR="00000000" w:rsidDel="00000000" w:rsidP="00000000" w:rsidRDefault="00000000" w:rsidRPr="00000000" w14:paraId="00000185">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Hendrick, S. S. (1988). A generic measure of relationship satisfaction. </w:t>
      </w:r>
      <w:r w:rsidDel="00000000" w:rsidR="00000000" w:rsidRPr="00000000">
        <w:rPr>
          <w:rFonts w:ascii="Times New Roman" w:cs="Times New Roman" w:eastAsia="Times New Roman" w:hAnsi="Times New Roman"/>
          <w:i w:val="1"/>
          <w:sz w:val="24"/>
          <w:szCs w:val="24"/>
          <w:rtl w:val="0"/>
        </w:rPr>
        <w:t xml:space="preserve">Journal of Marriage and the Family</w:t>
      </w:r>
      <w:r w:rsidDel="00000000" w:rsidR="00000000" w:rsidRPr="00000000">
        <w:rPr>
          <w:rFonts w:ascii="Times New Roman" w:cs="Times New Roman" w:eastAsia="Times New Roman" w:hAnsi="Times New Roman"/>
          <w:sz w:val="24"/>
          <w:szCs w:val="24"/>
          <w:rtl w:val="0"/>
        </w:rPr>
        <w:t xml:space="preserve">, 93-98. </w:t>
      </w:r>
      <w:hyperlink r:id="rId18">
        <w:r w:rsidDel="00000000" w:rsidR="00000000" w:rsidRPr="00000000">
          <w:rPr>
            <w:rFonts w:ascii="Times New Roman" w:cs="Times New Roman" w:eastAsia="Times New Roman" w:hAnsi="Times New Roman"/>
            <w:color w:val="1155cc"/>
            <w:sz w:val="24"/>
            <w:szCs w:val="24"/>
            <w:u w:val="single"/>
            <w:rtl w:val="0"/>
          </w:rPr>
          <w:t xml:space="preserve">https://www.jstor.org/stable/352430</w:t>
        </w:r>
      </w:hyperlink>
      <w:r w:rsidDel="00000000" w:rsidR="00000000" w:rsidRPr="00000000">
        <w:rPr>
          <w:rtl w:val="0"/>
        </w:rPr>
      </w:r>
    </w:p>
    <w:p w:rsidR="00000000" w:rsidDel="00000000" w:rsidP="00000000" w:rsidRDefault="00000000" w:rsidRPr="00000000" w14:paraId="00000186">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Meneses, A. (2023). Inteligencia emocional y violencia en la pareja en miembros de la policía nacional del Perú, Provincia Mariscal Nieto, Moquegua. </w:t>
      </w:r>
      <w:r w:rsidDel="00000000" w:rsidR="00000000" w:rsidRPr="00000000">
        <w:rPr>
          <w:rFonts w:ascii="Times New Roman" w:cs="Times New Roman" w:eastAsia="Times New Roman" w:hAnsi="Times New Roman"/>
          <w:i w:val="1"/>
          <w:sz w:val="24"/>
          <w:szCs w:val="24"/>
          <w:rtl w:val="0"/>
        </w:rPr>
        <w:t xml:space="preserve">Journal of Neuroscience and Public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(4), 38-50.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https://doi.org/10.46363/jnph.v3i4.4</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87">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Mónaco, E., Tamarit, A., &amp; Montoya Castilla, I. (2020). Competencias emocionales y bienestar afectivo: un estudio en parejas sentimentales. </w:t>
      </w:r>
      <w:r w:rsidDel="00000000" w:rsidR="00000000" w:rsidRPr="00000000">
        <w:rPr>
          <w:rFonts w:ascii="Times New Roman" w:cs="Times New Roman" w:eastAsia="Times New Roman" w:hAnsi="Times New Roman"/>
          <w:i w:val="1"/>
          <w:sz w:val="24"/>
          <w:szCs w:val="24"/>
          <w:rtl w:val="0"/>
        </w:rPr>
        <w:t xml:space="preserve">Revista de psicología de la salud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(1).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https://doi.org/10.21134/pssa.v8i1.1672</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88">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 de la Rubia, J. (2008). Validación de la Escala de Valoración de la Relación en una muestra mexicana. </w:t>
      </w:r>
      <w:r w:rsidDel="00000000" w:rsidR="00000000" w:rsidRPr="00000000">
        <w:rPr>
          <w:rFonts w:ascii="Times New Roman" w:cs="Times New Roman" w:eastAsia="Times New Roman" w:hAnsi="Times New Roman"/>
          <w:i w:val="1"/>
          <w:sz w:val="24"/>
          <w:szCs w:val="24"/>
          <w:rtl w:val="0"/>
        </w:rPr>
        <w:t xml:space="preserve">REMA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(1), 1-12. </w:t>
      </w:r>
      <w:hyperlink r:id="rId21">
        <w:r w:rsidDel="00000000" w:rsidR="00000000" w:rsidRPr="00000000">
          <w:rPr>
            <w:rFonts w:ascii="Times New Roman" w:cs="Times New Roman" w:eastAsia="Times New Roman" w:hAnsi="Times New Roman"/>
            <w:color w:val="1155cc"/>
            <w:sz w:val="24"/>
            <w:szCs w:val="24"/>
            <w:u w:val="single"/>
            <w:rtl w:val="0"/>
          </w:rPr>
          <w:t xml:space="preserve">https://dialnet.unirioja.es/servlet/articulo?codigo=2585639</w:t>
        </w:r>
      </w:hyperlink>
      <w:r w:rsidDel="00000000" w:rsidR="00000000" w:rsidRPr="00000000">
        <w:rPr>
          <w:rtl w:val="0"/>
        </w:rPr>
      </w:r>
    </w:p>
    <w:p w:rsidR="00000000" w:rsidDel="00000000" w:rsidP="00000000" w:rsidRDefault="00000000" w:rsidRPr="00000000" w14:paraId="00000189">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Ocaña Zúñiga, J., García Lara, G. A., &amp; Cruz Pérez, O. (2019). Propiedades Psicométricas del Trait Meta-Mood Scale (TMMS-24) en adolescentes de Chiapas, México. </w:t>
      </w:r>
      <w:r w:rsidDel="00000000" w:rsidR="00000000" w:rsidRPr="00000000">
        <w:rPr>
          <w:rFonts w:ascii="Times New Roman" w:cs="Times New Roman" w:eastAsia="Times New Roman" w:hAnsi="Times New Roman"/>
          <w:i w:val="1"/>
          <w:sz w:val="24"/>
          <w:szCs w:val="24"/>
          <w:rtl w:val="0"/>
        </w:rPr>
        <w:t xml:space="preserve">European Scientific Journal, ESJ</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(16), 280.</w:t>
      </w:r>
      <w:r w:rsidDel="00000000" w:rsidR="00000000" w:rsidRPr="00000000">
        <w:rPr>
          <w:rFonts w:ascii="Times New Roman" w:cs="Times New Roman" w:eastAsia="Times New Roman" w:hAnsi="Times New Roman"/>
          <w:color w:val="222222"/>
          <w:sz w:val="24"/>
          <w:szCs w:val="24"/>
          <w:rtl w:val="0"/>
        </w:rPr>
        <w:t xml:space="preserve"> </w:t>
      </w:r>
      <w:hyperlink r:id="rId22">
        <w:r w:rsidDel="00000000" w:rsidR="00000000" w:rsidRPr="00000000">
          <w:rPr>
            <w:rFonts w:ascii="Times New Roman" w:cs="Times New Roman" w:eastAsia="Times New Roman" w:hAnsi="Times New Roman"/>
            <w:color w:val="1155cc"/>
            <w:sz w:val="24"/>
            <w:szCs w:val="24"/>
            <w:u w:val="single"/>
            <w:rtl w:val="0"/>
          </w:rPr>
          <w:t xml:space="preserve">https://www.academia.edu/download/89430021/11559.pdf</w:t>
        </w:r>
      </w:hyperlink>
      <w:r w:rsidDel="00000000" w:rsidR="00000000" w:rsidRPr="00000000">
        <w:rPr>
          <w:rtl w:val="0"/>
        </w:rPr>
      </w:r>
    </w:p>
    <w:p w:rsidR="00000000" w:rsidDel="00000000" w:rsidP="00000000" w:rsidRDefault="00000000" w:rsidRPr="00000000" w14:paraId="0000018A">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Organización Mundial de la Salud: OMS. (2022, 17 de junio). </w:t>
      </w:r>
      <w:r w:rsidDel="00000000" w:rsidR="00000000" w:rsidRPr="00000000">
        <w:rPr>
          <w:rFonts w:ascii="Times New Roman" w:cs="Times New Roman" w:eastAsia="Times New Roman" w:hAnsi="Times New Roman"/>
          <w:i w:val="1"/>
          <w:sz w:val="24"/>
          <w:szCs w:val="24"/>
          <w:rtl w:val="0"/>
        </w:rPr>
        <w:t xml:space="preserve">Salud mental: fortalecer nuestra respuesta</w:t>
      </w:r>
      <w:r w:rsidDel="00000000" w:rsidR="00000000" w:rsidRPr="00000000">
        <w:rPr>
          <w:rFonts w:ascii="Times New Roman" w:cs="Times New Roman" w:eastAsia="Times New Roman" w:hAnsi="Times New Roman"/>
          <w:sz w:val="24"/>
          <w:szCs w:val="24"/>
          <w:rtl w:val="0"/>
        </w:rPr>
        <w:t xml:space="preserve">. </w:t>
      </w:r>
      <w:hyperlink r:id="rId23">
        <w:r w:rsidDel="00000000" w:rsidR="00000000" w:rsidRPr="00000000">
          <w:rPr>
            <w:rFonts w:ascii="Times New Roman" w:cs="Times New Roman" w:eastAsia="Times New Roman" w:hAnsi="Times New Roman"/>
            <w:color w:val="1155cc"/>
            <w:sz w:val="24"/>
            <w:szCs w:val="24"/>
            <w:u w:val="single"/>
            <w:rtl w:val="0"/>
          </w:rPr>
          <w:t xml:space="preserve">https://www.who.int/es/news-room/fact-sheets/d etail/mental-health-strengthening-our-response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8B">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Peña Ruiz, Y. J., </w:t>
      </w:r>
      <w:r w:rsidDel="00000000" w:rsidR="00000000" w:rsidRPr="00000000">
        <w:rPr>
          <w:rFonts w:ascii="Times New Roman" w:cs="Times New Roman" w:eastAsia="Times New Roman" w:hAnsi="Times New Roman"/>
          <w:sz w:val="24"/>
          <w:szCs w:val="24"/>
          <w:rtl w:val="0"/>
        </w:rPr>
        <w:t xml:space="preserve">&amp; Pico</w:t>
      </w:r>
      <w:r w:rsidDel="00000000" w:rsidR="00000000" w:rsidRPr="00000000">
        <w:rPr>
          <w:rFonts w:ascii="Times New Roman" w:cs="Times New Roman" w:eastAsia="Times New Roman" w:hAnsi="Times New Roman"/>
          <w:sz w:val="24"/>
          <w:szCs w:val="24"/>
          <w:rtl w:val="0"/>
        </w:rPr>
        <w:t xml:space="preserve"> Castañeda, D. A. (2021). </w:t>
      </w:r>
      <w:r w:rsidDel="00000000" w:rsidR="00000000" w:rsidRPr="00000000">
        <w:rPr>
          <w:rFonts w:ascii="Times New Roman" w:cs="Times New Roman" w:eastAsia="Times New Roman" w:hAnsi="Times New Roman"/>
          <w:i w:val="1"/>
          <w:sz w:val="24"/>
          <w:szCs w:val="24"/>
          <w:rtl w:val="0"/>
        </w:rPr>
        <w:t xml:space="preserve">Relación entre la inteligencia emocional y la violencia intrafamiliar y de pareja de las mujeres víctimas en tiempos de pandemia en el municipio de Socorro (Santander)</w:t>
      </w:r>
      <w:r w:rsidDel="00000000" w:rsidR="00000000" w:rsidRPr="00000000">
        <w:rPr>
          <w:rFonts w:ascii="Times New Roman" w:cs="Times New Roman" w:eastAsia="Times New Roman" w:hAnsi="Times New Roman"/>
          <w:sz w:val="24"/>
          <w:szCs w:val="24"/>
          <w:rtl w:val="0"/>
        </w:rPr>
        <w:t xml:space="preserve"> [Tesis de titulación, </w:t>
      </w:r>
      <w:hyperlink r:id="rId24">
        <w:r w:rsidDel="00000000" w:rsidR="00000000" w:rsidRPr="00000000">
          <w:rPr>
            <w:rFonts w:ascii="Times New Roman" w:cs="Times New Roman" w:eastAsia="Times New Roman" w:hAnsi="Times New Roman"/>
            <w:sz w:val="24"/>
            <w:szCs w:val="24"/>
            <w:rtl w:val="0"/>
          </w:rPr>
          <w:t xml:space="preserve">Universidad Autónoma de Bucaramanga</w:t>
        </w:r>
      </w:hyperlink>
      <w:r w:rsidDel="00000000" w:rsidR="00000000" w:rsidRPr="00000000">
        <w:rPr>
          <w:rFonts w:ascii="Times New Roman" w:cs="Times New Roman" w:eastAsia="Times New Roman" w:hAnsi="Times New Roman"/>
          <w:sz w:val="24"/>
          <w:szCs w:val="24"/>
          <w:rtl w:val="0"/>
        </w:rPr>
        <w:t xml:space="preserve">]. </w:t>
      </w:r>
      <w:hyperlink r:id="rId25">
        <w:r w:rsidDel="00000000" w:rsidR="00000000" w:rsidRPr="00000000">
          <w:rPr>
            <w:rFonts w:ascii="Times New Roman" w:cs="Times New Roman" w:eastAsia="Times New Roman" w:hAnsi="Times New Roman"/>
            <w:color w:val="1155cc"/>
            <w:sz w:val="24"/>
            <w:szCs w:val="24"/>
            <w:u w:val="single"/>
            <w:rtl w:val="0"/>
          </w:rPr>
          <w:t xml:space="preserve">https://repository.unab.edu.co/handle/20.500.12749/14395</w:t>
        </w:r>
      </w:hyperlink>
      <w:r w:rsidDel="00000000" w:rsidR="00000000" w:rsidRPr="00000000">
        <w:rPr>
          <w:rtl w:val="0"/>
        </w:rPr>
      </w:r>
    </w:p>
    <w:p w:rsidR="00000000" w:rsidDel="00000000" w:rsidP="00000000" w:rsidRDefault="00000000" w:rsidRPr="00000000" w14:paraId="0000018C">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Puitiza Vega, L. E., &amp; Oseda Gago, D. (2021). Influencia del clima social familiar en la inteligencia emocional en estudiantes de secundaria, Institución Educativa N°81014, Trujillo, 2020. </w:t>
      </w:r>
      <w:r w:rsidDel="00000000" w:rsidR="00000000" w:rsidRPr="00000000">
        <w:rPr>
          <w:rFonts w:ascii="Times New Roman" w:cs="Times New Roman" w:eastAsia="Times New Roman" w:hAnsi="Times New Roman"/>
          <w:i w:val="1"/>
          <w:sz w:val="24"/>
          <w:szCs w:val="24"/>
          <w:rtl w:val="0"/>
        </w:rPr>
        <w:t xml:space="preserve">Ciencia Latina Revista Científica Multidisciplinar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(6), 12448-12460. </w:t>
      </w:r>
      <w:hyperlink r:id="rId26">
        <w:r w:rsidDel="00000000" w:rsidR="00000000" w:rsidRPr="00000000">
          <w:rPr>
            <w:rFonts w:ascii="Times New Roman" w:cs="Times New Roman" w:eastAsia="Times New Roman" w:hAnsi="Times New Roman"/>
            <w:color w:val="1155cc"/>
            <w:sz w:val="24"/>
            <w:szCs w:val="24"/>
            <w:u w:val="single"/>
            <w:rtl w:val="0"/>
          </w:rPr>
          <w:t xml:space="preserve">https://doi.org/10.37811/cl_rcm.v5i6.1254</w:t>
        </w:r>
      </w:hyperlink>
      <w:r w:rsidDel="00000000" w:rsidR="00000000" w:rsidRPr="00000000">
        <w:rPr>
          <w:rtl w:val="0"/>
        </w:rPr>
      </w:r>
    </w:p>
    <w:p w:rsidR="00000000" w:rsidDel="00000000" w:rsidP="00000000" w:rsidRDefault="00000000" w:rsidRPr="00000000" w14:paraId="0000018D">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Ruíz Gutierrez, M. M. (2024). </w:t>
      </w:r>
      <w:r w:rsidDel="00000000" w:rsidR="00000000" w:rsidRPr="00000000">
        <w:rPr>
          <w:rFonts w:ascii="Times New Roman" w:cs="Times New Roman" w:eastAsia="Times New Roman" w:hAnsi="Times New Roman"/>
          <w:i w:val="1"/>
          <w:sz w:val="24"/>
          <w:szCs w:val="24"/>
          <w:rtl w:val="0"/>
        </w:rPr>
        <w:t xml:space="preserve">Inteligencia emocional en estudiantes universitarios latinoamericanos durante el contexto Covid - 19  </w:t>
      </w:r>
      <w:r w:rsidDel="00000000" w:rsidR="00000000" w:rsidRPr="00000000">
        <w:rPr>
          <w:rFonts w:ascii="Times New Roman" w:cs="Times New Roman" w:eastAsia="Times New Roman" w:hAnsi="Times New Roman"/>
          <w:sz w:val="24"/>
          <w:szCs w:val="24"/>
          <w:rtl w:val="0"/>
        </w:rPr>
        <w:t xml:space="preserve">[Tesis de titulación, Universidad Peruana Cayetano Heredia]. </w:t>
      </w:r>
      <w:hyperlink r:id="rId27">
        <w:r w:rsidDel="00000000" w:rsidR="00000000" w:rsidRPr="00000000">
          <w:rPr>
            <w:rFonts w:ascii="Times New Roman" w:cs="Times New Roman" w:eastAsia="Times New Roman" w:hAnsi="Times New Roman"/>
            <w:color w:val="1155cc"/>
            <w:sz w:val="24"/>
            <w:szCs w:val="24"/>
            <w:u w:val="single"/>
            <w:rtl w:val="0"/>
          </w:rPr>
          <w:t xml:space="preserve">https://hdl.handle.net/20.500.12866/15222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E">
      <w:pPr>
        <w:widowControl w:val="0"/>
        <w:spacing w:after="0" w:before="200" w:line="360" w:lineRule="auto"/>
        <w:ind w:left="720.00000000000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Salovey, P., &amp; Mayer, J. D. (1990). Emotional intelligence. </w:t>
      </w:r>
      <w:r w:rsidDel="00000000" w:rsidR="00000000" w:rsidRPr="00000000">
        <w:rPr>
          <w:rFonts w:ascii="Times New Roman" w:cs="Times New Roman" w:eastAsia="Times New Roman" w:hAnsi="Times New Roman"/>
          <w:i w:val="1"/>
          <w:sz w:val="24"/>
          <w:szCs w:val="24"/>
          <w:rtl w:val="0"/>
        </w:rPr>
        <w:t xml:space="preserve">Imagination, cognition and personality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(3), 185-211.</w:t>
      </w:r>
      <w:r w:rsidDel="00000000" w:rsidR="00000000" w:rsidRPr="00000000">
        <w:rPr>
          <w:rFonts w:ascii="Times New Roman" w:cs="Times New Roman" w:eastAsia="Times New Roman" w:hAnsi="Times New Roman"/>
          <w:color w:val="222222"/>
          <w:sz w:val="24"/>
          <w:szCs w:val="24"/>
          <w:rtl w:val="0"/>
        </w:rPr>
        <w:t xml:space="preserve"> </w:t>
      </w:r>
      <w:hyperlink r:id="rId28">
        <w:r w:rsidDel="00000000" w:rsidR="00000000" w:rsidRPr="00000000">
          <w:rPr>
            <w:rFonts w:ascii="Times New Roman" w:cs="Times New Roman" w:eastAsia="Times New Roman" w:hAnsi="Times New Roman"/>
            <w:color w:val="1155cc"/>
            <w:sz w:val="24"/>
            <w:szCs w:val="24"/>
            <w:u w:val="single"/>
            <w:rtl w:val="0"/>
          </w:rPr>
          <w:t xml:space="preserve">https://doi.org/10.2190/DUGG-P24E-52WK-6CDG</w:t>
        </w:r>
      </w:hyperlink>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18F">
      <w:pPr>
        <w:widowControl w:val="0"/>
        <w:spacing w:after="0" w:before="200"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Urbano Contreras, A., Martínez González, R. A., </w:t>
      </w:r>
      <w:r w:rsidDel="00000000" w:rsidR="00000000" w:rsidRPr="00000000">
        <w:rPr>
          <w:rFonts w:ascii="Times New Roman" w:cs="Times New Roman" w:eastAsia="Times New Roman" w:hAnsi="Times New Roman"/>
          <w:sz w:val="24"/>
          <w:szCs w:val="24"/>
          <w:rtl w:val="0"/>
        </w:rPr>
        <w:t xml:space="preserve">&amp; Iglesias</w:t>
      </w:r>
      <w:r w:rsidDel="00000000" w:rsidR="00000000" w:rsidRPr="00000000">
        <w:rPr>
          <w:rFonts w:ascii="Times New Roman" w:cs="Times New Roman" w:eastAsia="Times New Roman" w:hAnsi="Times New Roman"/>
          <w:sz w:val="24"/>
          <w:szCs w:val="24"/>
          <w:rtl w:val="0"/>
        </w:rPr>
        <w:t xml:space="preserve"> García, M. T. (2021). Revisión de la investigación sobre relaciones de pareja en países hispanohablantes (2000-2018). </w:t>
      </w:r>
      <w:r w:rsidDel="00000000" w:rsidR="00000000" w:rsidRPr="00000000">
        <w:rPr>
          <w:rFonts w:ascii="Times New Roman" w:cs="Times New Roman" w:eastAsia="Times New Roman" w:hAnsi="Times New Roman"/>
          <w:i w:val="1"/>
          <w:sz w:val="24"/>
          <w:szCs w:val="24"/>
          <w:rtl w:val="0"/>
        </w:rPr>
        <w:t xml:space="preserve">Interdisciplinaria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(3), 24-48. </w:t>
      </w:r>
      <w:hyperlink r:id="rId29">
        <w:r w:rsidDel="00000000" w:rsidR="00000000" w:rsidRPr="00000000">
          <w:rPr>
            <w:rFonts w:ascii="Times New Roman" w:cs="Times New Roman" w:eastAsia="Times New Roman" w:hAnsi="Times New Roman"/>
            <w:color w:val="1155cc"/>
            <w:sz w:val="24"/>
            <w:szCs w:val="24"/>
            <w:u w:val="single"/>
            <w:rtl w:val="0"/>
          </w:rPr>
          <w:t xml:space="preserve">https://www.sci elo.org.ar/scielo.php?pid=S1668-70272021000300024&amp;script=sci_arttext</w:t>
        </w:r>
      </w:hyperlink>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190">
      <w:pPr>
        <w:widowControl w:val="0"/>
        <w:spacing w:after="0" w:before="200" w:line="360" w:lineRule="auto"/>
        <w:ind w:left="720.0000000000001"/>
        <w:jc w:val="both"/>
        <w:rPr/>
      </w:pPr>
      <w:r w:rsidDel="00000000" w:rsidR="00000000" w:rsidRPr="00000000">
        <w:rPr>
          <w:rFonts w:ascii="Times New Roman" w:cs="Times New Roman" w:eastAsia="Times New Roman" w:hAnsi="Times New Roman"/>
          <w:sz w:val="24"/>
          <w:szCs w:val="24"/>
          <w:rtl w:val="0"/>
        </w:rPr>
        <w:t xml:space="preserve">Villavicencio Aguilar, C., &amp; Jaramillo Paladinez, J. L. (2020). Desgaste emocional en la convivencia afectiva de pareja. </w:t>
      </w:r>
      <w:r w:rsidDel="00000000" w:rsidR="00000000" w:rsidRPr="00000000">
        <w:rPr>
          <w:rFonts w:ascii="Times New Roman" w:cs="Times New Roman" w:eastAsia="Times New Roman" w:hAnsi="Times New Roman"/>
          <w:i w:val="1"/>
          <w:sz w:val="24"/>
          <w:szCs w:val="24"/>
          <w:rtl w:val="0"/>
        </w:rPr>
        <w:t xml:space="preserve">Academo (Asunción)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58-66. </w:t>
      </w:r>
      <w:hyperlink r:id="rId30">
        <w:r w:rsidDel="00000000" w:rsidR="00000000" w:rsidRPr="00000000">
          <w:rPr>
            <w:rFonts w:ascii="Times New Roman" w:cs="Times New Roman" w:eastAsia="Times New Roman" w:hAnsi="Times New Roman"/>
            <w:color w:val="1155cc"/>
            <w:sz w:val="24"/>
            <w:szCs w:val="24"/>
            <w:u w:val="single"/>
            <w:rtl w:val="0"/>
          </w:rPr>
          <w:t xml:space="preserve">https://doi.org/10.30545/academo.2020.ene-jun.6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1134/pssa.v8i1.1672" TargetMode="External"/><Relationship Id="rId22" Type="http://schemas.openxmlformats.org/officeDocument/2006/relationships/hyperlink" Target="https://www.academia.edu/download/89430021/11559.pdf" TargetMode="External"/><Relationship Id="rId21" Type="http://schemas.openxmlformats.org/officeDocument/2006/relationships/hyperlink" Target="https://dialnet.unirioja.es/servlet/articulo?codigo=2585639" TargetMode="External"/><Relationship Id="rId24" Type="http://schemas.openxmlformats.org/officeDocument/2006/relationships/hyperlink" Target="https://www.unab.edu.co/" TargetMode="External"/><Relationship Id="rId23" Type="http://schemas.openxmlformats.org/officeDocument/2006/relationships/hyperlink" Target="https://www.who.int/es/news-room/fact-sheets/detail/mental-health-strengthening-our-respon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dl.handle.net/11537/28274" TargetMode="External"/><Relationship Id="rId26" Type="http://schemas.openxmlformats.org/officeDocument/2006/relationships/hyperlink" Target="https://doi.org/10.37811/cl_rcm.v5i6.1254" TargetMode="External"/><Relationship Id="rId25" Type="http://schemas.openxmlformats.org/officeDocument/2006/relationships/hyperlink" Target="https://repository.unab.edu.co/handle/20.500.12749/14395" TargetMode="External"/><Relationship Id="rId28" Type="http://schemas.openxmlformats.org/officeDocument/2006/relationships/hyperlink" Target="https://doi.org/10.2190/DUGG-P24E-52WK-6CDG" TargetMode="External"/><Relationship Id="rId27" Type="http://schemas.openxmlformats.org/officeDocument/2006/relationships/hyperlink" Target="https://hdl.handle.net/20.500.12866/15222" TargetMode="External"/><Relationship Id="rId5" Type="http://schemas.openxmlformats.org/officeDocument/2006/relationships/styles" Target="styles.xml"/><Relationship Id="rId6" Type="http://schemas.openxmlformats.org/officeDocument/2006/relationships/hyperlink" Target="https://www.unab.edu.co/" TargetMode="External"/><Relationship Id="rId29" Type="http://schemas.openxmlformats.org/officeDocument/2006/relationships/hyperlink" Target="https://www.scielo.org.ar/scielo.php?pid=S1668-70272021000300024&amp;script=sci_arttext" TargetMode="External"/><Relationship Id="rId7" Type="http://schemas.openxmlformats.org/officeDocument/2006/relationships/hyperlink" Target="http://hdl.handle.net/20.500.12894/7221" TargetMode="External"/><Relationship Id="rId8" Type="http://schemas.openxmlformats.org/officeDocument/2006/relationships/hyperlink" Target="https://www.unab.edu.co/" TargetMode="External"/><Relationship Id="rId30" Type="http://schemas.openxmlformats.org/officeDocument/2006/relationships/hyperlink" Target="https://doi.org/10.30545/academo.2020.ene-jun.6" TargetMode="External"/><Relationship Id="rId11" Type="http://schemas.openxmlformats.org/officeDocument/2006/relationships/hyperlink" Target="https://hdl.handle.net/20.500.12759/9075" TargetMode="External"/><Relationship Id="rId10" Type="http://schemas.openxmlformats.org/officeDocument/2006/relationships/hyperlink" Target="https://www.unab.edu.co/" TargetMode="External"/><Relationship Id="rId13" Type="http://schemas.openxmlformats.org/officeDocument/2006/relationships/hyperlink" Target="https://www.sciencedirect.com/science/article/pii/S1136103423000059" TargetMode="External"/><Relationship Id="rId12" Type="http://schemas.openxmlformats.org/officeDocument/2006/relationships/hyperlink" Target="https://doi.org/10.2466/pr0.94.3.751-755" TargetMode="External"/><Relationship Id="rId15" Type="http://schemas.openxmlformats.org/officeDocument/2006/relationships/hyperlink" Target="https://hdl.handle.net/20.500.12866/10097" TargetMode="External"/><Relationship Id="rId14" Type="http://schemas.openxmlformats.org/officeDocument/2006/relationships/hyperlink" Target="https://hdl.handle.net/20.500.12692/48189" TargetMode="External"/><Relationship Id="rId17" Type="http://schemas.openxmlformats.org/officeDocument/2006/relationships/hyperlink" Target="https://doi.org/10.35383/educare.v9i1.576" TargetMode="External"/><Relationship Id="rId16" Type="http://schemas.openxmlformats.org/officeDocument/2006/relationships/hyperlink" Target="https://www.redalyc.org/pdf/805/80538304.pdf" TargetMode="External"/><Relationship Id="rId19" Type="http://schemas.openxmlformats.org/officeDocument/2006/relationships/hyperlink" Target="https://doi.org/10.46363/jnph.v3i4.4" TargetMode="External"/><Relationship Id="rId18" Type="http://schemas.openxmlformats.org/officeDocument/2006/relationships/hyperlink" Target="https://www.jstor.org/stable/352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