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E14C" w14:textId="77777777" w:rsidR="00862FDB" w:rsidRPr="00110287" w:rsidRDefault="00000000" w:rsidP="004C3F4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3462368"/>
      <w:bookmarkEnd w:id="0"/>
      <w:r w:rsidRPr="00110287">
        <w:rPr>
          <w:rFonts w:ascii="Times New Roman" w:hAnsi="Times New Roman" w:cs="Times New Roman"/>
          <w:b/>
          <w:bCs/>
          <w:sz w:val="24"/>
          <w:szCs w:val="24"/>
        </w:rPr>
        <w:t>Polarização e extremismo político e seus impactos nas relações interpessoais e laços com familiares e amigos</w:t>
      </w:r>
    </w:p>
    <w:p w14:paraId="1739019B" w14:textId="77777777" w:rsidR="00EA176C" w:rsidRPr="00110287" w:rsidRDefault="00A4502C" w:rsidP="00EA17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/>
          <w:sz w:val="24"/>
          <w:szCs w:val="24"/>
        </w:rPr>
        <w:t>Abstract:</w:t>
      </w:r>
      <w:r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This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investigated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influence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polarization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social dynamics,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emphasis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interpersonal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relationships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among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members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friends.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quantitative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approach, a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structured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questionnaire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was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administered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187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Psychology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private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institution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in São Paulo,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Brazil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addressing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topics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such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polarization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extremism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hostility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distrust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social media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bubbles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efficacy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. Data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analyzed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using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descriptive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inferential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statistics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results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indicated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a high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perception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extremism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(75.93%)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reduction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space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for dialogue (81.81%).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discussions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were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more common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friends (38.5%)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than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members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(25.13%).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While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57.22%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did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report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ruptures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42.78%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experienced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them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mainly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due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fake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news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extremism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Statistical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analysis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showed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effects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polarization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broadly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perceived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no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significant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differences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by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gender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alignment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. It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concluded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polarization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compromises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bonds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reinforces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need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practices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that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promote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dialogue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A176C" w:rsidRPr="00110287">
        <w:rPr>
          <w:rFonts w:ascii="Times New Roman" w:hAnsi="Times New Roman" w:cs="Times New Roman"/>
          <w:bCs/>
          <w:sz w:val="24"/>
          <w:szCs w:val="24"/>
        </w:rPr>
        <w:t>inclusion</w:t>
      </w:r>
      <w:proofErr w:type="spellEnd"/>
      <w:r w:rsidR="00EA176C" w:rsidRPr="00110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26BD9C" w14:textId="5AB7E3CC" w:rsidR="00BD4E1C" w:rsidRPr="00110287" w:rsidRDefault="00EA176C" w:rsidP="00EA176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/>
          <w:sz w:val="24"/>
          <w:szCs w:val="24"/>
        </w:rPr>
        <w:t>Keywords:</w:t>
      </w:r>
      <w:r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polarization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interpersonal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relationships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political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efficacy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B0020C" w14:textId="77777777" w:rsidR="00DD4731" w:rsidRDefault="00DD4731" w:rsidP="00BD4E1C">
      <w:pPr>
        <w:pStyle w:val="PargrafodaLista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E4A7734" w14:textId="4F502BE0" w:rsidR="00BD4E1C" w:rsidRPr="00110287" w:rsidRDefault="00000000" w:rsidP="00BD4E1C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b/>
          <w:sz w:val="24"/>
          <w:szCs w:val="24"/>
        </w:rPr>
        <w:t>Resumo</w:t>
      </w:r>
      <w:r w:rsidR="00BD4E1C" w:rsidRPr="0011028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4E1C" w:rsidRPr="00110287">
        <w:rPr>
          <w:rFonts w:ascii="Times New Roman" w:hAnsi="Times New Roman" w:cs="Times New Roman"/>
          <w:sz w:val="24"/>
          <w:szCs w:val="24"/>
        </w:rPr>
        <w:t xml:space="preserve">Este estudo investigou a influência da polarização política nas dinâmicas sociais, com ênfase nas relações interpessoais entre familiares e amigos. Com abordagem quantitativa, aplicou-se um questionário a 187 estudantes de Psicologia de uma instituição privada em São Paulo, Brasil, sobre temas como polarização, extremismo, hostilidade, desconfiança, bolhas sociais e eficácia política. Os dados foram analisados por estatísticas descritivas e inferenciais. Os resultados apontaram alta percepção de extremismo (75,93%) e redução do espaço para o diálogo (81,81%). A discussão política foi mais comum com amigos (38,5%) do que com familiares (25,13%). Apesar de 57,22% não relatarem rupturas, 42,78% </w:t>
      </w:r>
      <w:r w:rsidR="00EA176C" w:rsidRPr="00110287">
        <w:rPr>
          <w:rFonts w:ascii="Times New Roman" w:hAnsi="Times New Roman" w:cs="Times New Roman"/>
          <w:sz w:val="24"/>
          <w:szCs w:val="24"/>
        </w:rPr>
        <w:t>as vivenciaram</w:t>
      </w:r>
      <w:r w:rsidR="00BD4E1C" w:rsidRPr="00110287">
        <w:rPr>
          <w:rFonts w:ascii="Times New Roman" w:hAnsi="Times New Roman" w:cs="Times New Roman"/>
          <w:sz w:val="24"/>
          <w:szCs w:val="24"/>
        </w:rPr>
        <w:t xml:space="preserve">, sobretudo por fake </w:t>
      </w:r>
      <w:proofErr w:type="spellStart"/>
      <w:r w:rsidR="00BD4E1C" w:rsidRPr="00110287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BD4E1C" w:rsidRPr="00110287">
        <w:rPr>
          <w:rFonts w:ascii="Times New Roman" w:hAnsi="Times New Roman" w:cs="Times New Roman"/>
          <w:sz w:val="24"/>
          <w:szCs w:val="24"/>
        </w:rPr>
        <w:t xml:space="preserve"> e extremismo. A análise estatística revelou que os efeitos da polarização são percebidos de forma ampla, sem distinção significativa por </w:t>
      </w:r>
      <w:r w:rsidR="00357396" w:rsidRPr="00110287">
        <w:rPr>
          <w:rFonts w:ascii="Times New Roman" w:hAnsi="Times New Roman" w:cs="Times New Roman"/>
          <w:sz w:val="24"/>
          <w:szCs w:val="24"/>
        </w:rPr>
        <w:t xml:space="preserve">gênero ou </w:t>
      </w:r>
      <w:r w:rsidR="00BD4E1C" w:rsidRPr="00110287">
        <w:rPr>
          <w:rFonts w:ascii="Times New Roman" w:hAnsi="Times New Roman" w:cs="Times New Roman"/>
          <w:sz w:val="24"/>
          <w:szCs w:val="24"/>
        </w:rPr>
        <w:t>posição política. Conclui-se que a polarização compromete vínculos sociais e reforça a necessidade de práticas que promovam diálogo e inclusão.</w:t>
      </w:r>
    </w:p>
    <w:p w14:paraId="3BE533D4" w14:textId="7F215404" w:rsidR="00862FDB" w:rsidRPr="00110287" w:rsidRDefault="00BD4E1C" w:rsidP="00BD4E1C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110287">
        <w:rPr>
          <w:rFonts w:ascii="Times New Roman" w:hAnsi="Times New Roman" w:cs="Times New Roman"/>
          <w:sz w:val="24"/>
          <w:szCs w:val="24"/>
        </w:rPr>
        <w:t xml:space="preserve"> Polarização política, relações interpessoais, eficácia política.</w:t>
      </w:r>
    </w:p>
    <w:p w14:paraId="403B9081" w14:textId="77777777" w:rsidR="00BD4E1C" w:rsidRDefault="00BD4E1C" w:rsidP="00B803CD">
      <w:pPr>
        <w:pStyle w:val="PargrafodaLista"/>
        <w:spacing w:line="36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3022481" w14:textId="576B08C0" w:rsidR="00862FDB" w:rsidRPr="00110287" w:rsidRDefault="00000000" w:rsidP="00B803CD">
      <w:pPr>
        <w:pStyle w:val="PargrafodaLista"/>
        <w:spacing w:line="360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036E119" w14:textId="5CC55AAF" w:rsidR="005E0040" w:rsidRPr="00110287" w:rsidRDefault="005E0040" w:rsidP="00A4502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Cs/>
          <w:sz w:val="24"/>
          <w:szCs w:val="24"/>
        </w:rPr>
        <w:t xml:space="preserve">Nos últimos anos, o cenário político brasileiro tem sido </w:t>
      </w:r>
      <w:r w:rsidR="00EA176C" w:rsidRPr="00110287">
        <w:rPr>
          <w:rFonts w:ascii="Times New Roman" w:hAnsi="Times New Roman" w:cs="Times New Roman"/>
          <w:bCs/>
          <w:sz w:val="24"/>
          <w:szCs w:val="24"/>
        </w:rPr>
        <w:t>profundamente marcado</w:t>
      </w:r>
      <w:r w:rsidRPr="00110287">
        <w:rPr>
          <w:rFonts w:ascii="Times New Roman" w:hAnsi="Times New Roman" w:cs="Times New Roman"/>
          <w:bCs/>
          <w:sz w:val="24"/>
          <w:szCs w:val="24"/>
        </w:rPr>
        <w:t xml:space="preserve"> por uma escalada de polarização e extremismo, fenômenos que fragilizam consensos, instituições </w:t>
      </w:r>
      <w:r w:rsidRPr="00110287">
        <w:rPr>
          <w:rFonts w:ascii="Times New Roman" w:hAnsi="Times New Roman" w:cs="Times New Roman"/>
          <w:bCs/>
          <w:sz w:val="24"/>
          <w:szCs w:val="24"/>
        </w:rPr>
        <w:lastRenderedPageBreak/>
        <w:t>e vínculos sociais. A eleição de 2018 revelou uma nação dividida (Silva, Di Carlo &amp; Mick, 2021), situação agravada em 2022, com a disputa entre Lula e Bolsonaro decidida por menos de dois pontos percentuais (TSE, 2022). A invasão da Praça dos Três Poderes em janeiro de 2023 tornou-se um marco da radicalização política em curso (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Escosteguy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>-Medronho, 2024).</w:t>
      </w:r>
    </w:p>
    <w:p w14:paraId="66E5504C" w14:textId="77777777" w:rsidR="00E24105" w:rsidRPr="00110287" w:rsidRDefault="00E24105" w:rsidP="0056110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Cs/>
          <w:sz w:val="24"/>
          <w:szCs w:val="24"/>
        </w:rPr>
        <w:t xml:space="preserve">A complexa interação entre crise econômica, desigualdade social e discursos ideológicos alimenta um debate público cada vez mais inflamado (Goldenberg et al., 2020; Silva, Di Carlo &amp; Mick, 2021), em que direita e esquerda se acusam mutuamente. A atuação de líderes como Donald Trump nos EUA, com retórica nacionalista e confrontacional, evidenciou os riscos à democracia institucional (Levitsky &amp;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Ziblatt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, 2018;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Goldgeier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&amp; Saunders, 2018), assim como o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Brexit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>, em 2016, revelou o avanço do populismo e a fragmentação ideológica no Ocidente. A pandemia de COVID-19 catalisou esse cenário, ao transformar temas de saúde pública em arenas de confronto político.</w:t>
      </w:r>
    </w:p>
    <w:p w14:paraId="2C855E30" w14:textId="5943C006" w:rsidR="005E0040" w:rsidRPr="00110287" w:rsidRDefault="005E0040" w:rsidP="0056110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Cs/>
          <w:sz w:val="24"/>
          <w:szCs w:val="24"/>
        </w:rPr>
        <w:t>As mídias sociais ocupam papel central nesses processos: além de ampliarem o engajamento, também potencializam a polarização emocional (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Matthes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et al., 2023) e fortalecem bolhas sociais por meio de algoritmos que priorizam conteúdos polarizadores (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NETLab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, 2023;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Cotter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, 2023; Andrew et al., 2023). A cobertura da grande mídia, </w:t>
      </w:r>
      <w:r w:rsidR="00EA176C" w:rsidRPr="00110287">
        <w:rPr>
          <w:rFonts w:ascii="Times New Roman" w:hAnsi="Times New Roman" w:cs="Times New Roman"/>
          <w:bCs/>
          <w:sz w:val="24"/>
          <w:szCs w:val="24"/>
        </w:rPr>
        <w:t xml:space="preserve">além disso, </w:t>
      </w:r>
      <w:r w:rsidRPr="00110287">
        <w:rPr>
          <w:rFonts w:ascii="Times New Roman" w:hAnsi="Times New Roman" w:cs="Times New Roman"/>
          <w:bCs/>
          <w:sz w:val="24"/>
          <w:szCs w:val="24"/>
        </w:rPr>
        <w:t>frequentemente amplifica essas divisões ao direcionar narrativas contrastantes a públicos segmentados (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Bhatti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et al., 2022; Dela Silva, 2021).</w:t>
      </w:r>
    </w:p>
    <w:p w14:paraId="75CE1D1A" w14:textId="77777777" w:rsidR="005E0040" w:rsidRPr="00110287" w:rsidRDefault="005E0040" w:rsidP="0056110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Cs/>
          <w:sz w:val="24"/>
          <w:szCs w:val="24"/>
        </w:rPr>
        <w:t>Polarização e extremismo, ainda que relacionados, são conceitos distintos. A polarização pode ocorrer tanto por ideias quanto por identidade, afastando social e emocionalmente os grupos (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Bernaerts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et al., 2023). Já o extremismo implica posições ideológicas radicais, distantes da maioria (Arruda et al., 2022; Faria et al., 2022; Fuks &amp; Marques, 2022). No Brasil, a pesquisa empírica sobre o tema ainda é incipiente (Fuks &amp; Marques, 2022).</w:t>
      </w:r>
    </w:p>
    <w:p w14:paraId="4031204B" w14:textId="77777777" w:rsidR="005E0040" w:rsidRPr="00110287" w:rsidRDefault="005E0040" w:rsidP="0056110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Cs/>
          <w:sz w:val="24"/>
          <w:szCs w:val="24"/>
        </w:rPr>
        <w:t>Esse cenário afeta diretamente as relações interpessoais. Estudos indicam que a intensificação das divisões ideológicas tem levado à instabilidade emocional e ao enfraquecimento de laços afetivos, especialmente no ambiente familiar (Azevedo, 2019; Andrade, 2020). Plataformas como o WhatsApp, ao promover disputas ideológicas nos chamados "grupos de família", agravam esse distanciamento.</w:t>
      </w:r>
    </w:p>
    <w:p w14:paraId="0FDA2AC6" w14:textId="77777777" w:rsidR="005E0040" w:rsidRPr="00110287" w:rsidRDefault="005E0040" w:rsidP="00561104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Cs/>
          <w:sz w:val="24"/>
          <w:szCs w:val="24"/>
        </w:rPr>
        <w:t>Além disso, a polarização impacta a percepção de eficácia política — entendida como a crença na capacidade de influenciar o cenário político (Sandoval, 1989; 2001; Sandoval &amp; Silva, 2016). Quando essa percepção é abalada, instala-se uma sensação de impotência e de esvaziamento do engajamento democrático (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Baumgaertner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110287">
        <w:rPr>
          <w:rFonts w:ascii="Times New Roman" w:hAnsi="Times New Roman" w:cs="Times New Roman"/>
          <w:bCs/>
          <w:sz w:val="24"/>
          <w:szCs w:val="24"/>
        </w:rPr>
        <w:t>Justwan</w:t>
      </w:r>
      <w:proofErr w:type="spellEnd"/>
      <w:r w:rsidRPr="00110287">
        <w:rPr>
          <w:rFonts w:ascii="Times New Roman" w:hAnsi="Times New Roman" w:cs="Times New Roman"/>
          <w:bCs/>
          <w:sz w:val="24"/>
          <w:szCs w:val="24"/>
        </w:rPr>
        <w:t>, 2022).</w:t>
      </w:r>
    </w:p>
    <w:p w14:paraId="2360CBA6" w14:textId="72514C5A" w:rsidR="005E0040" w:rsidRPr="00110287" w:rsidRDefault="005E0040" w:rsidP="00D92DA2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bCs/>
          <w:sz w:val="24"/>
          <w:szCs w:val="24"/>
        </w:rPr>
      </w:pPr>
      <w:r w:rsidRPr="00110287">
        <w:rPr>
          <w:rFonts w:ascii="Times New Roman" w:hAnsi="Times New Roman" w:cs="Times New Roman"/>
          <w:bCs/>
          <w:sz w:val="24"/>
          <w:szCs w:val="24"/>
        </w:rPr>
        <w:t xml:space="preserve">Diante desse contexto, este estudo propõe investigar como a polarização e o extremismo político influenciam as dinâmicas sociais, com ênfase nas relações entre familiares e amigos. </w:t>
      </w:r>
    </w:p>
    <w:p w14:paraId="5BE585D3" w14:textId="77777777" w:rsidR="00D92DA2" w:rsidRPr="00110287" w:rsidRDefault="00D92DA2" w:rsidP="00D92DA2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bCs/>
          <w:sz w:val="24"/>
          <w:szCs w:val="24"/>
        </w:rPr>
      </w:pPr>
    </w:p>
    <w:p w14:paraId="7C1B852E" w14:textId="688A796A" w:rsidR="00862FDB" w:rsidRPr="00110287" w:rsidRDefault="00000000" w:rsidP="00D92DA2">
      <w:pPr>
        <w:pStyle w:val="PargrafodaLista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0287">
        <w:rPr>
          <w:rFonts w:ascii="Times New Roman" w:hAnsi="Times New Roman" w:cs="Times New Roman"/>
          <w:b/>
          <w:sz w:val="24"/>
          <w:szCs w:val="24"/>
        </w:rPr>
        <w:t>Metodologia de Pesquisa</w:t>
      </w:r>
    </w:p>
    <w:p w14:paraId="0B1A9742" w14:textId="0B83DE95" w:rsidR="00955CEB" w:rsidRPr="00110287" w:rsidRDefault="00955CEB" w:rsidP="00955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Este estudo adotou uma abordagem descritiva, de natureza quantitativa, com o objetivo de </w:t>
      </w:r>
      <w:r w:rsidR="00EA176C" w:rsidRPr="00110287">
        <w:rPr>
          <w:rFonts w:ascii="Times New Roman" w:hAnsi="Times New Roman" w:cs="Times New Roman"/>
          <w:sz w:val="24"/>
          <w:szCs w:val="24"/>
        </w:rPr>
        <w:t xml:space="preserve">identificar </w:t>
      </w:r>
      <w:r w:rsidRPr="00110287">
        <w:rPr>
          <w:rFonts w:ascii="Times New Roman" w:hAnsi="Times New Roman" w:cs="Times New Roman"/>
          <w:sz w:val="24"/>
          <w:szCs w:val="24"/>
        </w:rPr>
        <w:t>características sociodemográficas, atitudes e percepções de estudantes de Psicologia sobre polarização e extremismo político. Conforme Gil (2017), pesquisas descritivas são úteis para identificar relações entre variáveis por meio de instrumentos padronizados, como questionários.</w:t>
      </w:r>
    </w:p>
    <w:p w14:paraId="38487535" w14:textId="3BCDFF72" w:rsidR="00DD4731" w:rsidRDefault="00955CEB" w:rsidP="00955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 amostra foi composta por 187 </w:t>
      </w:r>
      <w:r w:rsidR="00963819" w:rsidRPr="00110287">
        <w:rPr>
          <w:rFonts w:ascii="Times New Roman" w:hAnsi="Times New Roman" w:cs="Times New Roman"/>
          <w:sz w:val="24"/>
          <w:szCs w:val="24"/>
        </w:rPr>
        <w:t>participantes,</w:t>
      </w:r>
      <w:r w:rsidRPr="00110287">
        <w:rPr>
          <w:rFonts w:ascii="Times New Roman" w:hAnsi="Times New Roman" w:cs="Times New Roman"/>
          <w:sz w:val="24"/>
          <w:szCs w:val="24"/>
        </w:rPr>
        <w:t xml:space="preserve"> regularmente matriculados em uma instituição privada no estado de São Paulo, Brasil. A seleção foi por conveniência, considerando o acesso dos autores ao público-alvo. </w:t>
      </w:r>
      <w:r w:rsidR="00DD4731" w:rsidRPr="00DD4731">
        <w:rPr>
          <w:rFonts w:ascii="Times New Roman" w:hAnsi="Times New Roman" w:cs="Times New Roman"/>
          <w:sz w:val="24"/>
          <w:szCs w:val="24"/>
        </w:rPr>
        <w:t xml:space="preserve">A coleta de dados via Google </w:t>
      </w:r>
      <w:proofErr w:type="spellStart"/>
      <w:r w:rsidR="00DD4731" w:rsidRPr="00DD4731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DD4731" w:rsidRPr="00DD4731">
        <w:rPr>
          <w:rFonts w:ascii="Times New Roman" w:hAnsi="Times New Roman" w:cs="Times New Roman"/>
          <w:sz w:val="24"/>
          <w:szCs w:val="24"/>
        </w:rPr>
        <w:t xml:space="preserve">® ocorreu em dois períodos de 2024 (abril-junho; agosto-novembro), com acesso por QR </w:t>
      </w:r>
      <w:proofErr w:type="spellStart"/>
      <w:r w:rsidR="00DD4731" w:rsidRPr="00DD4731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DD4731" w:rsidRPr="00DD4731">
        <w:rPr>
          <w:rFonts w:ascii="Times New Roman" w:hAnsi="Times New Roman" w:cs="Times New Roman"/>
          <w:sz w:val="24"/>
          <w:szCs w:val="24"/>
        </w:rPr>
        <w:t xml:space="preserve"> nas aulas. Os participantes consentiram via T</w:t>
      </w:r>
      <w:r w:rsidR="00DD4731">
        <w:rPr>
          <w:rFonts w:ascii="Times New Roman" w:hAnsi="Times New Roman" w:cs="Times New Roman"/>
          <w:sz w:val="24"/>
          <w:szCs w:val="24"/>
        </w:rPr>
        <w:t>ermo de Consentimento Livre e Esclarecido (T</w:t>
      </w:r>
      <w:r w:rsidR="00DD4731" w:rsidRPr="00DD4731">
        <w:rPr>
          <w:rFonts w:ascii="Times New Roman" w:hAnsi="Times New Roman" w:cs="Times New Roman"/>
          <w:sz w:val="24"/>
          <w:szCs w:val="24"/>
        </w:rPr>
        <w:t>CLE</w:t>
      </w:r>
      <w:r w:rsidR="00DD4731">
        <w:rPr>
          <w:rFonts w:ascii="Times New Roman" w:hAnsi="Times New Roman" w:cs="Times New Roman"/>
          <w:sz w:val="24"/>
          <w:szCs w:val="24"/>
        </w:rPr>
        <w:t>)</w:t>
      </w:r>
      <w:r w:rsidR="00DD4731" w:rsidRPr="00DD4731">
        <w:rPr>
          <w:rFonts w:ascii="Times New Roman" w:hAnsi="Times New Roman" w:cs="Times New Roman"/>
          <w:sz w:val="24"/>
          <w:szCs w:val="24"/>
        </w:rPr>
        <w:t xml:space="preserve"> após serem informados sobre a pesquisa, seus riscos</w:t>
      </w:r>
      <w:r w:rsidR="00DD4731">
        <w:rPr>
          <w:rFonts w:ascii="Times New Roman" w:hAnsi="Times New Roman" w:cs="Times New Roman"/>
          <w:sz w:val="24"/>
          <w:szCs w:val="24"/>
        </w:rPr>
        <w:t xml:space="preserve"> potenciais</w:t>
      </w:r>
      <w:r w:rsidR="00DD4731" w:rsidRPr="00DD4731">
        <w:rPr>
          <w:rFonts w:ascii="Times New Roman" w:hAnsi="Times New Roman" w:cs="Times New Roman"/>
          <w:sz w:val="24"/>
          <w:szCs w:val="24"/>
        </w:rPr>
        <w:t xml:space="preserve"> e benefícios. Garantiu-se o anonimato, sem coleta de dados identificáveis (nome, CPF, e-mail). As práticas seguiram os princípios da LGPD, focando na minimização de riscos e tratamento ético dos dados.</w:t>
      </w:r>
    </w:p>
    <w:p w14:paraId="7FF831BE" w14:textId="29979C00" w:rsidR="00955CEB" w:rsidRDefault="00955CEB" w:rsidP="00955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O questionário</w:t>
      </w:r>
      <w:r w:rsidR="008734AA">
        <w:rPr>
          <w:rFonts w:ascii="Times New Roman" w:hAnsi="Times New Roman" w:cs="Times New Roman"/>
          <w:sz w:val="24"/>
          <w:szCs w:val="24"/>
        </w:rPr>
        <w:t xml:space="preserve"> </w:t>
      </w:r>
      <w:r w:rsidRPr="00110287">
        <w:rPr>
          <w:rFonts w:ascii="Times New Roman" w:hAnsi="Times New Roman" w:cs="Times New Roman"/>
          <w:sz w:val="24"/>
          <w:szCs w:val="24"/>
        </w:rPr>
        <w:t>contou com três seções: (1) T</w:t>
      </w:r>
      <w:r w:rsidR="006A5C46">
        <w:rPr>
          <w:rFonts w:ascii="Times New Roman" w:hAnsi="Times New Roman" w:cs="Times New Roman"/>
          <w:sz w:val="24"/>
          <w:szCs w:val="24"/>
        </w:rPr>
        <w:t>CLE;</w:t>
      </w:r>
      <w:r w:rsidRPr="00110287">
        <w:rPr>
          <w:rFonts w:ascii="Times New Roman" w:hAnsi="Times New Roman" w:cs="Times New Roman"/>
          <w:sz w:val="24"/>
          <w:szCs w:val="24"/>
        </w:rPr>
        <w:t xml:space="preserve"> (2) levantamento do perfil sociodemográfico (idade, gênero e posicionamento político); e (3) afirmações baseadas em cinco categorias conceituais: polarização e extremismo, hostilidade e desconfiança, laços interpessoais, bolhas nas redes sociais e eficácia política.</w:t>
      </w:r>
      <w:r w:rsidR="006A5C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70EFC" w14:textId="578137EF" w:rsidR="00955CEB" w:rsidRPr="00110287" w:rsidRDefault="00955CEB" w:rsidP="00955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As quatro primeiras categorias foram inspiradas nos impactos mapeados por Goldenberg et al. (2020), especialmente no contexto do movimento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QAnon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Já a categoria “eficácia política” se baseia no modelo de Sandoval (1989, 2001) e Sandoval &amp; Silva (2016), </w:t>
      </w:r>
      <w:r w:rsidR="00EA176C" w:rsidRPr="00110287">
        <w:rPr>
          <w:rFonts w:ascii="Times New Roman" w:hAnsi="Times New Roman" w:cs="Times New Roman"/>
          <w:sz w:val="24"/>
          <w:szCs w:val="24"/>
        </w:rPr>
        <w:t>focado na</w:t>
      </w:r>
      <w:r w:rsidRPr="00110287">
        <w:rPr>
          <w:rFonts w:ascii="Times New Roman" w:hAnsi="Times New Roman" w:cs="Times New Roman"/>
          <w:sz w:val="24"/>
          <w:szCs w:val="24"/>
        </w:rPr>
        <w:t xml:space="preserve"> análise da consciência política e do sentimento de capacidade de participação.</w:t>
      </w:r>
    </w:p>
    <w:p w14:paraId="034BFC24" w14:textId="77777777" w:rsidR="008734AA" w:rsidRDefault="00955CEB" w:rsidP="008734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As afirmações foram avaliadas em escala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de 5 pontos (1 = discordo totalmente; 5 = concordo totalmente), com explicações introdutórias para facilitar a compreensão dos participantes. </w:t>
      </w:r>
      <w:r w:rsidR="008734AA" w:rsidRPr="006A5C46">
        <w:rPr>
          <w:rFonts w:ascii="Times New Roman" w:hAnsi="Times New Roman" w:cs="Times New Roman"/>
          <w:sz w:val="24"/>
          <w:szCs w:val="24"/>
        </w:rPr>
        <w:t xml:space="preserve">Das 206 respostas recebidas, 19 foram excluídas por não preencherem os critérios de elegibilidade, como ser aluno do curso de psicologia. </w:t>
      </w:r>
    </w:p>
    <w:p w14:paraId="62993BAE" w14:textId="1514A0E3" w:rsidR="00955CEB" w:rsidRPr="00110287" w:rsidRDefault="00955CEB" w:rsidP="00955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 análise estatística foi conduzida com apoio do Microsoft Excel®, aplicando estatísticas descritivas (média, mediana, moda, desvio-padrão, variância) e testes inferenciais, como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-Wallis 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>-Quadrado. As perguntas abertas foram examinadas com base em análise de conteúdo (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Feijoo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>, 2010).</w:t>
      </w:r>
    </w:p>
    <w:p w14:paraId="2C09B4CC" w14:textId="77777777" w:rsidR="00955CEB" w:rsidRDefault="00955CEB" w:rsidP="00955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A estrutura do instrumento visou captar tanto os impactos subjetivos quanto as atitudes sociais associadas à polarização, permitindo observar como esses fenômenos afetam os vínculos pessoais e a percepção de engajamento político entre os participantes.</w:t>
      </w:r>
    </w:p>
    <w:p w14:paraId="2728479D" w14:textId="77777777" w:rsidR="00DD4731" w:rsidRPr="00110287" w:rsidRDefault="00DD4731" w:rsidP="00955C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718432" w14:textId="2CA20C57" w:rsidR="00862FDB" w:rsidRPr="00110287" w:rsidRDefault="00000000" w:rsidP="00D92DA2">
      <w:pPr>
        <w:pStyle w:val="PargrafodaLista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0287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14:paraId="5BE95C43" w14:textId="660B39F8" w:rsidR="00862FDB" w:rsidRPr="00110287" w:rsidRDefault="00716B4E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 amostra composta por 187 </w:t>
      </w:r>
      <w:r w:rsidR="00963819" w:rsidRPr="00110287">
        <w:rPr>
          <w:rFonts w:ascii="Times New Roman" w:hAnsi="Times New Roman" w:cs="Times New Roman"/>
          <w:sz w:val="24"/>
          <w:szCs w:val="24"/>
        </w:rPr>
        <w:t xml:space="preserve">participantes </w:t>
      </w:r>
      <w:r w:rsidRPr="00110287">
        <w:rPr>
          <w:rFonts w:ascii="Times New Roman" w:hAnsi="Times New Roman" w:cs="Times New Roman"/>
          <w:sz w:val="24"/>
          <w:szCs w:val="24"/>
        </w:rPr>
        <w:t xml:space="preserve">revelou (Tabela1) que a maioria tem entre 18 e 30 anos (63,64%) e se identifica como mulher cisgênero (75,95%). </w:t>
      </w:r>
    </w:p>
    <w:tbl>
      <w:tblPr>
        <w:tblStyle w:val="TabeladeGradeClara"/>
        <w:tblW w:w="5817" w:type="dxa"/>
        <w:tblInd w:w="1329" w:type="dxa"/>
        <w:tblLayout w:type="fixed"/>
        <w:tblLook w:val="04A0" w:firstRow="1" w:lastRow="0" w:firstColumn="1" w:lastColumn="0" w:noHBand="0" w:noVBand="1"/>
      </w:tblPr>
      <w:tblGrid>
        <w:gridCol w:w="2415"/>
        <w:gridCol w:w="1701"/>
        <w:gridCol w:w="1701"/>
      </w:tblGrid>
      <w:tr w:rsidR="00862FDB" w:rsidRPr="00110287" w14:paraId="3E5651A9" w14:textId="77777777" w:rsidTr="00D72051"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8557F9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  <w:lang w:eastAsia="zh-CN" w:bidi="mn-Mong-CN"/>
              </w:rPr>
              <w:t>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CB8EE" w14:textId="77777777" w:rsidR="00862FDB" w:rsidRPr="00110287" w:rsidRDefault="00000000" w:rsidP="00D92DA2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  <w:lang w:eastAsia="zh-CN" w:bidi="mn-Mong-CN"/>
              </w:rPr>
              <w:t>Frequência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19F7B9E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  <w:lang w:eastAsia="zh-CN" w:bidi="mn-Mong-CN"/>
              </w:rPr>
              <w:t>%</w:t>
            </w:r>
          </w:p>
        </w:tc>
      </w:tr>
      <w:tr w:rsidR="00862FDB" w:rsidRPr="00110287" w14:paraId="4D342CDD" w14:textId="77777777" w:rsidTr="00D72051">
        <w:trPr>
          <w:trHeight w:val="1176"/>
        </w:trPr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7A480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Entre 18 e 30 anos</w:t>
            </w:r>
          </w:p>
          <w:p w14:paraId="3EBE8FC0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 xml:space="preserve">Entre 31 e 40 anos </w:t>
            </w:r>
          </w:p>
          <w:p w14:paraId="2F9D9D01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 xml:space="preserve">Entre 41 e 50 anos </w:t>
            </w:r>
          </w:p>
          <w:p w14:paraId="4C9D0A8D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Acima de 50 anos</w:t>
            </w:r>
          </w:p>
          <w:p w14:paraId="3FAA9F3C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9CBD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119</w:t>
            </w:r>
          </w:p>
          <w:p w14:paraId="45A8AD44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29</w:t>
            </w:r>
          </w:p>
          <w:p w14:paraId="730BE2CA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30</w:t>
            </w:r>
          </w:p>
          <w:p w14:paraId="2A085E76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09</w:t>
            </w:r>
          </w:p>
          <w:p w14:paraId="1E1CB11B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32349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63,64</w:t>
            </w:r>
          </w:p>
          <w:p w14:paraId="522D967D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15,51</w:t>
            </w:r>
          </w:p>
          <w:p w14:paraId="39F313A0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16,04</w:t>
            </w:r>
          </w:p>
          <w:p w14:paraId="3D44AF47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4,81</w:t>
            </w:r>
          </w:p>
          <w:p w14:paraId="0F04FB95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100,0</w:t>
            </w:r>
          </w:p>
        </w:tc>
      </w:tr>
      <w:tr w:rsidR="00862FDB" w:rsidRPr="00110287" w14:paraId="751FE245" w14:textId="77777777" w:rsidTr="00D72051"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A9FACA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  <w:lang w:eastAsia="zh-CN" w:bidi="mn-Mong-CN"/>
              </w:rPr>
              <w:t>Gênero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0715C9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  <w:lang w:eastAsia="zh-CN" w:bidi="mn-Mong-CN"/>
              </w:rPr>
              <w:t>Frequência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BDBAA45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b/>
                <w:bCs/>
                <w:sz w:val="20"/>
                <w:szCs w:val="20"/>
                <w:lang w:eastAsia="zh-CN" w:bidi="mn-Mong-CN"/>
              </w:rPr>
              <w:t>%</w:t>
            </w:r>
          </w:p>
        </w:tc>
      </w:tr>
      <w:tr w:rsidR="00862FDB" w:rsidRPr="00110287" w14:paraId="6E4CB558" w14:textId="77777777" w:rsidTr="00D72051">
        <w:trPr>
          <w:trHeight w:val="1615"/>
        </w:trPr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85CA9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Homem Cisgênero</w:t>
            </w:r>
          </w:p>
          <w:p w14:paraId="0447B94F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 xml:space="preserve">Homem Transgênero </w:t>
            </w:r>
          </w:p>
          <w:p w14:paraId="4E9CAD1E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Mulher Cisgênero</w:t>
            </w:r>
          </w:p>
          <w:p w14:paraId="6BAA322F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Mulher Transgênero</w:t>
            </w:r>
          </w:p>
          <w:p w14:paraId="7B54308E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 xml:space="preserve">Outros (Gênero Fluído)  </w:t>
            </w:r>
          </w:p>
          <w:p w14:paraId="67D79E9C" w14:textId="77777777" w:rsidR="00862FDB" w:rsidRPr="00110287" w:rsidRDefault="00000000" w:rsidP="00D92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 xml:space="preserve">Outros (Não binária) </w:t>
            </w:r>
          </w:p>
          <w:p w14:paraId="55ECBD95" w14:textId="77777777" w:rsidR="00862FDB" w:rsidRPr="00110287" w:rsidRDefault="00000000" w:rsidP="00D92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E115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40</w:t>
            </w:r>
          </w:p>
          <w:p w14:paraId="7294C84E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</w:t>
            </w:r>
          </w:p>
          <w:p w14:paraId="50D544E8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142</w:t>
            </w:r>
          </w:p>
          <w:p w14:paraId="20C159C4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2</w:t>
            </w:r>
          </w:p>
          <w:p w14:paraId="349D73BE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</w:t>
            </w:r>
          </w:p>
          <w:p w14:paraId="176E1B10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</w:t>
            </w:r>
          </w:p>
          <w:p w14:paraId="761102E3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8A2A6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21,39</w:t>
            </w:r>
          </w:p>
          <w:p w14:paraId="3174683D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0,53</w:t>
            </w:r>
          </w:p>
          <w:p w14:paraId="59CFACE6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75,95</w:t>
            </w:r>
          </w:p>
          <w:p w14:paraId="0F28CB00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1,07</w:t>
            </w:r>
          </w:p>
          <w:p w14:paraId="2B007181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 xml:space="preserve">0,53 </w:t>
            </w:r>
          </w:p>
          <w:p w14:paraId="4B0F25AC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0,53</w:t>
            </w:r>
          </w:p>
          <w:p w14:paraId="1F252016" w14:textId="77777777" w:rsidR="00862FDB" w:rsidRPr="00110287" w:rsidRDefault="00000000" w:rsidP="00D9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 w:bidi="mn-Mong-CN"/>
              </w:rPr>
            </w:pPr>
            <w:r w:rsidRPr="00110287">
              <w:rPr>
                <w:rFonts w:ascii="Times New Roman" w:eastAsia="Yu Mincho" w:hAnsi="Times New Roman" w:cs="Times New Roman"/>
                <w:sz w:val="20"/>
                <w:szCs w:val="20"/>
                <w:lang w:eastAsia="zh-CN" w:bidi="mn-Mong-CN"/>
              </w:rPr>
              <w:t>100,0</w:t>
            </w:r>
          </w:p>
        </w:tc>
      </w:tr>
    </w:tbl>
    <w:p w14:paraId="0FD5EA81" w14:textId="4A53E7FE" w:rsidR="00862FDB" w:rsidRPr="00110287" w:rsidRDefault="00000000" w:rsidP="00D92DA2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mn-Mong-CN"/>
        </w:rPr>
      </w:pPr>
      <w:bookmarkStart w:id="1" w:name="_Toc30347323"/>
      <w:r w:rsidRPr="00110287">
        <w:rPr>
          <w:rFonts w:ascii="Times New Roman" w:hAnsi="Times New Roman" w:cs="Times New Roman"/>
          <w:sz w:val="20"/>
          <w:szCs w:val="20"/>
        </w:rPr>
        <w:t xml:space="preserve">Tabela </w:t>
      </w:r>
      <w:r w:rsidRPr="00110287">
        <w:rPr>
          <w:rFonts w:ascii="Times New Roman" w:hAnsi="Times New Roman" w:cs="Times New Roman"/>
          <w:sz w:val="20"/>
          <w:szCs w:val="20"/>
        </w:rPr>
        <w:fldChar w:fldCharType="begin"/>
      </w:r>
      <w:r w:rsidRPr="00110287">
        <w:rPr>
          <w:rFonts w:ascii="Times New Roman" w:hAnsi="Times New Roman" w:cs="Times New Roman"/>
          <w:sz w:val="20"/>
          <w:szCs w:val="20"/>
        </w:rPr>
        <w:instrText>SEQ Tabela \* ARABIC</w:instrText>
      </w:r>
      <w:r w:rsidRPr="00110287">
        <w:rPr>
          <w:rFonts w:ascii="Times New Roman" w:hAnsi="Times New Roman" w:cs="Times New Roman"/>
          <w:sz w:val="20"/>
          <w:szCs w:val="20"/>
        </w:rPr>
        <w:fldChar w:fldCharType="separate"/>
      </w:r>
      <w:r w:rsidR="005C54ED" w:rsidRPr="00110287">
        <w:rPr>
          <w:rFonts w:ascii="Times New Roman" w:hAnsi="Times New Roman" w:cs="Times New Roman"/>
          <w:noProof/>
          <w:sz w:val="20"/>
          <w:szCs w:val="20"/>
        </w:rPr>
        <w:t>1</w:t>
      </w:r>
      <w:r w:rsidRPr="00110287">
        <w:rPr>
          <w:rFonts w:ascii="Times New Roman" w:hAnsi="Times New Roman" w:cs="Times New Roman"/>
          <w:sz w:val="20"/>
          <w:szCs w:val="20"/>
        </w:rPr>
        <w:fldChar w:fldCharType="end"/>
      </w:r>
      <w:r w:rsidRPr="00110287">
        <w:rPr>
          <w:rFonts w:ascii="Times New Roman" w:hAnsi="Times New Roman" w:cs="Times New Roman"/>
          <w:sz w:val="20"/>
          <w:szCs w:val="20"/>
        </w:rPr>
        <w:t>. Caracterização da amostra</w:t>
      </w:r>
      <w:bookmarkEnd w:id="1"/>
      <w:r w:rsidRPr="00110287">
        <w:rPr>
          <w:rFonts w:ascii="Times New Roman" w:hAnsi="Times New Roman" w:cs="Times New Roman"/>
          <w:sz w:val="20"/>
          <w:szCs w:val="20"/>
          <w:lang w:bidi="mn-Mong-CN"/>
        </w:rPr>
        <w:t xml:space="preserve"> </w:t>
      </w:r>
    </w:p>
    <w:p w14:paraId="1C922252" w14:textId="77777777" w:rsidR="00862FDB" w:rsidRPr="00110287" w:rsidRDefault="00000000" w:rsidP="00D92DA2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</w:t>
      </w:r>
    </w:p>
    <w:p w14:paraId="580E4332" w14:textId="1A44D58A" w:rsidR="00862FDB" w:rsidRPr="00110287" w:rsidRDefault="00716B4E" w:rsidP="00D92DA2">
      <w:pPr>
        <w:pStyle w:val="PargrafodaLista"/>
        <w:spacing w:before="24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Quanto ao posicionamento político (Tabela 2), destacaram-se os participantes que se autodeclaram de esquerda (33,7%) e centro (26,7%), seguidos por extrema esquerda (11,8%). A direita (7,5%) e a extrema direita (0,5%) tiveram representação minoritária, enquanto 4,3% declararam posições indefinidas ou alternativas.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139"/>
        <w:gridCol w:w="5382"/>
        <w:gridCol w:w="1284"/>
        <w:gridCol w:w="689"/>
      </w:tblGrid>
      <w:tr w:rsidR="00862FDB" w:rsidRPr="00110287" w14:paraId="4628FC73" w14:textId="77777777" w:rsidTr="003E6583">
        <w:tc>
          <w:tcPr>
            <w:tcW w:w="1139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13406F0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33FAEC72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3C4DA14A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Frequência</w:t>
            </w:r>
          </w:p>
        </w:tc>
        <w:tc>
          <w:tcPr>
            <w:tcW w:w="68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315F7D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62FDB" w:rsidRPr="00110287" w14:paraId="4E8371F7" w14:textId="77777777" w:rsidTr="003E6583">
        <w:tc>
          <w:tcPr>
            <w:tcW w:w="1139" w:type="dxa"/>
            <w:tcBorders>
              <w:left w:val="nil"/>
            </w:tcBorders>
          </w:tcPr>
          <w:p w14:paraId="2D69B0E7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Esquerda</w:t>
            </w:r>
          </w:p>
        </w:tc>
        <w:tc>
          <w:tcPr>
            <w:tcW w:w="5382" w:type="dxa"/>
          </w:tcPr>
          <w:p w14:paraId="4AB461B0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Busca reduzir desigualdades, apoia intervenção do Estado na economia, e defende políticas progressistas.</w:t>
            </w:r>
          </w:p>
        </w:tc>
        <w:tc>
          <w:tcPr>
            <w:tcW w:w="1284" w:type="dxa"/>
          </w:tcPr>
          <w:p w14:paraId="051479A1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89" w:type="dxa"/>
            <w:tcBorders>
              <w:right w:val="nil"/>
            </w:tcBorders>
          </w:tcPr>
          <w:p w14:paraId="7D8ABD0C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</w:tr>
      <w:tr w:rsidR="00862FDB" w:rsidRPr="00110287" w14:paraId="02B9D72E" w14:textId="77777777" w:rsidTr="003E6583">
        <w:tc>
          <w:tcPr>
            <w:tcW w:w="1139" w:type="dxa"/>
            <w:tcBorders>
              <w:left w:val="nil"/>
            </w:tcBorders>
          </w:tcPr>
          <w:p w14:paraId="23B7ED45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Centro</w:t>
            </w:r>
          </w:p>
        </w:tc>
        <w:tc>
          <w:tcPr>
            <w:tcW w:w="5382" w:type="dxa"/>
          </w:tcPr>
          <w:p w14:paraId="6216300E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Busca um equilíbrio entre esquerda e direita, com uma abordagem moderada e de conciliação.</w:t>
            </w:r>
          </w:p>
        </w:tc>
        <w:tc>
          <w:tcPr>
            <w:tcW w:w="1284" w:type="dxa"/>
          </w:tcPr>
          <w:p w14:paraId="083E6793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89" w:type="dxa"/>
            <w:tcBorders>
              <w:right w:val="nil"/>
            </w:tcBorders>
          </w:tcPr>
          <w:p w14:paraId="5D1827C0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</w:tr>
      <w:tr w:rsidR="00862FDB" w:rsidRPr="00110287" w14:paraId="1F524B84" w14:textId="77777777" w:rsidTr="003E6583">
        <w:tc>
          <w:tcPr>
            <w:tcW w:w="1139" w:type="dxa"/>
            <w:tcBorders>
              <w:left w:val="nil"/>
            </w:tcBorders>
          </w:tcPr>
          <w:p w14:paraId="2E80BECD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Extrema esquerda</w:t>
            </w:r>
          </w:p>
        </w:tc>
        <w:tc>
          <w:tcPr>
            <w:tcW w:w="5382" w:type="dxa"/>
          </w:tcPr>
          <w:p w14:paraId="1C249612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Defende, de forma radical, mudanças para eliminar desigualdades sociais e econômicas.</w:t>
            </w:r>
          </w:p>
        </w:tc>
        <w:tc>
          <w:tcPr>
            <w:tcW w:w="1284" w:type="dxa"/>
          </w:tcPr>
          <w:p w14:paraId="429DE19E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9" w:type="dxa"/>
            <w:tcBorders>
              <w:right w:val="nil"/>
            </w:tcBorders>
          </w:tcPr>
          <w:p w14:paraId="3DE54344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</w:tr>
      <w:tr w:rsidR="00862FDB" w:rsidRPr="00110287" w14:paraId="4E4B8045" w14:textId="77777777" w:rsidTr="003E6583">
        <w:tc>
          <w:tcPr>
            <w:tcW w:w="1139" w:type="dxa"/>
            <w:tcBorders>
              <w:left w:val="nil"/>
            </w:tcBorders>
          </w:tcPr>
          <w:p w14:paraId="3327C931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Centro-direita</w:t>
            </w:r>
          </w:p>
        </w:tc>
        <w:tc>
          <w:tcPr>
            <w:tcW w:w="5382" w:type="dxa"/>
          </w:tcPr>
          <w:p w14:paraId="185E2629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Combina valores de direita com uma visão moderada em questões sociais.</w:t>
            </w:r>
          </w:p>
        </w:tc>
        <w:tc>
          <w:tcPr>
            <w:tcW w:w="1284" w:type="dxa"/>
          </w:tcPr>
          <w:p w14:paraId="6EEA9FB3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89" w:type="dxa"/>
            <w:tcBorders>
              <w:right w:val="nil"/>
            </w:tcBorders>
          </w:tcPr>
          <w:p w14:paraId="39FD87B2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</w:tr>
      <w:tr w:rsidR="00862FDB" w:rsidRPr="00110287" w14:paraId="72FA48F2" w14:textId="77777777" w:rsidTr="003E6583">
        <w:tc>
          <w:tcPr>
            <w:tcW w:w="1139" w:type="dxa"/>
            <w:tcBorders>
              <w:left w:val="nil"/>
            </w:tcBorders>
          </w:tcPr>
          <w:p w14:paraId="4184B148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Centro-esquerda</w:t>
            </w:r>
          </w:p>
        </w:tc>
        <w:tc>
          <w:tcPr>
            <w:tcW w:w="5382" w:type="dxa"/>
          </w:tcPr>
          <w:p w14:paraId="1A91E54F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Une elementos de esquerda com uma posição moderada em questões econômicas.</w:t>
            </w:r>
          </w:p>
        </w:tc>
        <w:tc>
          <w:tcPr>
            <w:tcW w:w="1284" w:type="dxa"/>
          </w:tcPr>
          <w:p w14:paraId="6A16CC7B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right w:val="nil"/>
            </w:tcBorders>
          </w:tcPr>
          <w:p w14:paraId="07AF8126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62FDB" w:rsidRPr="00110287" w14:paraId="1B81C48A" w14:textId="77777777" w:rsidTr="003E6583">
        <w:tc>
          <w:tcPr>
            <w:tcW w:w="1139" w:type="dxa"/>
            <w:tcBorders>
              <w:left w:val="nil"/>
            </w:tcBorders>
          </w:tcPr>
          <w:p w14:paraId="06CD6A52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Direita</w:t>
            </w:r>
          </w:p>
        </w:tc>
        <w:tc>
          <w:tcPr>
            <w:tcW w:w="5382" w:type="dxa"/>
          </w:tcPr>
          <w:p w14:paraId="11748FC1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Favorece o livre mercado, menos intervenção estatal, valores tradicionais e conservadores.</w:t>
            </w:r>
          </w:p>
        </w:tc>
        <w:tc>
          <w:tcPr>
            <w:tcW w:w="1284" w:type="dxa"/>
          </w:tcPr>
          <w:p w14:paraId="3FBB88EC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right w:val="nil"/>
            </w:tcBorders>
          </w:tcPr>
          <w:p w14:paraId="1880AD37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862FDB" w:rsidRPr="00110287" w14:paraId="1E29A9B7" w14:textId="77777777" w:rsidTr="003E6583">
        <w:tc>
          <w:tcPr>
            <w:tcW w:w="1139" w:type="dxa"/>
            <w:tcBorders>
              <w:left w:val="nil"/>
            </w:tcBorders>
          </w:tcPr>
          <w:p w14:paraId="5C5DA664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Outros</w:t>
            </w:r>
          </w:p>
        </w:tc>
        <w:tc>
          <w:tcPr>
            <w:tcW w:w="5382" w:type="dxa"/>
          </w:tcPr>
          <w:p w14:paraId="0FC53661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 xml:space="preserve">Direita liberal (1); Neoliberal (1); </w:t>
            </w:r>
            <w:proofErr w:type="gramStart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proofErr w:type="gramEnd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 xml:space="preserve"> sei definir (2); </w:t>
            </w:r>
            <w:proofErr w:type="gramStart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proofErr w:type="gramEnd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 xml:space="preserve"> sei, nem busco saber (1); </w:t>
            </w:r>
            <w:proofErr w:type="gramStart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proofErr w:type="gramEnd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 xml:space="preserve"> gosto de políticos (1); </w:t>
            </w:r>
            <w:proofErr w:type="gramStart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proofErr w:type="gramEnd"/>
            <w:r w:rsidRPr="00110287">
              <w:rPr>
                <w:rFonts w:ascii="Times New Roman" w:hAnsi="Times New Roman" w:cs="Times New Roman"/>
                <w:sz w:val="20"/>
                <w:szCs w:val="20"/>
              </w:rPr>
              <w:t xml:space="preserve"> é um assunto que tenho profundo conhecimento (1); e o sistema governamental é ineficaz pelo partidarismo (1).  </w:t>
            </w:r>
          </w:p>
        </w:tc>
        <w:tc>
          <w:tcPr>
            <w:tcW w:w="1284" w:type="dxa"/>
          </w:tcPr>
          <w:p w14:paraId="1BC3D7DF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right w:val="nil"/>
            </w:tcBorders>
          </w:tcPr>
          <w:p w14:paraId="433D3511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862FDB" w:rsidRPr="00110287" w14:paraId="17ABEC58" w14:textId="77777777" w:rsidTr="003E6583">
        <w:tc>
          <w:tcPr>
            <w:tcW w:w="1139" w:type="dxa"/>
            <w:tcBorders>
              <w:left w:val="nil"/>
            </w:tcBorders>
          </w:tcPr>
          <w:p w14:paraId="3F609178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Extrema direita</w:t>
            </w:r>
          </w:p>
        </w:tc>
        <w:tc>
          <w:tcPr>
            <w:tcW w:w="5382" w:type="dxa"/>
          </w:tcPr>
          <w:p w14:paraId="76B98713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Defende, de forma radical, políticas nacionalistas e conservadoras, com ênfase na identidade cultural e étnica dominante.</w:t>
            </w:r>
          </w:p>
        </w:tc>
        <w:tc>
          <w:tcPr>
            <w:tcW w:w="1284" w:type="dxa"/>
          </w:tcPr>
          <w:p w14:paraId="467FE5FA" w14:textId="77777777" w:rsidR="00862FDB" w:rsidRPr="00110287" w:rsidRDefault="00000000" w:rsidP="00716B4E">
            <w:pPr>
              <w:pStyle w:val="PargrafodaLista"/>
              <w:tabs>
                <w:tab w:val="left" w:pos="420"/>
                <w:tab w:val="center" w:pos="533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right w:val="nil"/>
            </w:tcBorders>
          </w:tcPr>
          <w:p w14:paraId="33A68E40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62FDB" w:rsidRPr="00110287" w14:paraId="4EDA1BB3" w14:textId="77777777" w:rsidTr="003E6583">
        <w:tc>
          <w:tcPr>
            <w:tcW w:w="1139" w:type="dxa"/>
            <w:tcBorders>
              <w:left w:val="nil"/>
            </w:tcBorders>
          </w:tcPr>
          <w:p w14:paraId="39969D33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5382" w:type="dxa"/>
          </w:tcPr>
          <w:p w14:paraId="62196DF7" w14:textId="77777777" w:rsidR="00862FDB" w:rsidRPr="00110287" w:rsidRDefault="00862FDB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14:paraId="049C7EAA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89" w:type="dxa"/>
            <w:tcBorders>
              <w:right w:val="nil"/>
            </w:tcBorders>
          </w:tcPr>
          <w:p w14:paraId="02B402BF" w14:textId="77777777" w:rsidR="00862FDB" w:rsidRPr="00110287" w:rsidRDefault="00000000" w:rsidP="00716B4E">
            <w:pPr>
              <w:pStyle w:val="PargrafodaLista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065725B" w14:textId="77777777" w:rsidR="00862FDB" w:rsidRPr="00110287" w:rsidRDefault="00000000" w:rsidP="00D92DA2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</w:rPr>
        <w:t>Tabela 2. Posição política dos participantes da pesquisa</w:t>
      </w:r>
      <w:r w:rsidRPr="00110287">
        <w:rPr>
          <w:rFonts w:ascii="Times New Roman" w:hAnsi="Times New Roman" w:cs="Times New Roman"/>
          <w:sz w:val="20"/>
          <w:szCs w:val="20"/>
          <w:lang w:bidi="mn-Mong-CN"/>
        </w:rPr>
        <w:t xml:space="preserve"> </w:t>
      </w:r>
    </w:p>
    <w:p w14:paraId="6EE0CCBF" w14:textId="77777777" w:rsidR="00862FDB" w:rsidRPr="00110287" w:rsidRDefault="00000000" w:rsidP="00D92DA2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</w:t>
      </w:r>
    </w:p>
    <w:p w14:paraId="61364282" w14:textId="404C91F5" w:rsidR="00716B4E" w:rsidRPr="00110287" w:rsidRDefault="00716B4E" w:rsidP="00D92DA2">
      <w:pPr>
        <w:pStyle w:val="PargrafodaLista"/>
        <w:spacing w:before="240" w:line="360" w:lineRule="auto"/>
        <w:ind w:left="0" w:firstLine="708"/>
        <w:rPr>
          <w:rFonts w:ascii="Times New Roman" w:eastAsiaTheme="minorEastAsia" w:hAnsi="Times New Roman" w:cs="Times New Roman"/>
          <w:kern w:val="2"/>
          <w:sz w:val="24"/>
          <w:szCs w:val="24"/>
          <w:lang w:eastAsia="ja-JP"/>
          <w14:ligatures w14:val="standardContextual"/>
        </w:rPr>
      </w:pPr>
      <w:r w:rsidRPr="00110287">
        <w:rPr>
          <w:rFonts w:ascii="Times New Roman" w:eastAsiaTheme="minorEastAsia" w:hAnsi="Times New Roman" w:cs="Times New Roman"/>
          <w:kern w:val="2"/>
          <w:sz w:val="24"/>
          <w:szCs w:val="24"/>
          <w:lang w:eastAsia="ja-JP"/>
          <w14:ligatures w14:val="standardContextual"/>
        </w:rPr>
        <w:t>A predominância de posicionamentos progressistas pode indicar adesão a valores como equidade social, além de refletir a formação crítica proporcionada pelo curso de Psicologia. Em contraste, o baixo percentual de identificação com a extrema direita sugere menor aceitação de pautas conservadoras entre os participantes.</w:t>
      </w:r>
    </w:p>
    <w:p w14:paraId="67982895" w14:textId="624728F1" w:rsidR="00862FDB" w:rsidRPr="00110287" w:rsidRDefault="00716B4E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A figura 1 apresenta a percepção dos participantes sobre polarização no</w:t>
      </w:r>
      <w:r w:rsidR="007E6613" w:rsidRPr="00110287">
        <w:rPr>
          <w:rFonts w:ascii="Times New Roman" w:hAnsi="Times New Roman" w:cs="Times New Roman"/>
          <w:sz w:val="24"/>
          <w:szCs w:val="24"/>
        </w:rPr>
        <w:t xml:space="preserve"> Brasil. </w:t>
      </w:r>
      <w:r w:rsidRPr="00110287">
        <w:rPr>
          <w:rFonts w:ascii="Times New Roman" w:hAnsi="Times New Roman" w:cs="Times New Roman"/>
          <w:sz w:val="24"/>
          <w:szCs w:val="24"/>
        </w:rPr>
        <w:t>A maioria concorda que grupos estão se alinhando a posições extremas (75,93%) e percebe um</w:t>
      </w:r>
      <w:r w:rsidR="00632FC4" w:rsidRPr="00110287">
        <w:rPr>
          <w:rFonts w:ascii="Times New Roman" w:hAnsi="Times New Roman" w:cs="Times New Roman"/>
          <w:sz w:val="24"/>
          <w:szCs w:val="24"/>
        </w:rPr>
        <w:t xml:space="preserve">a redução </w:t>
      </w:r>
      <w:r w:rsidRPr="00110287">
        <w:rPr>
          <w:rFonts w:ascii="Times New Roman" w:hAnsi="Times New Roman" w:cs="Times New Roman"/>
          <w:sz w:val="24"/>
          <w:szCs w:val="24"/>
        </w:rPr>
        <w:t xml:space="preserve">do espaço para o diálogo e o consenso (81,81%). Apenas uma minoria discorda dessas afirmações (cerca de 5%). Esses dados indicam uma percepção amplamente compartilhada de que a polarização é um fenômeno crescente e prejudicial ao debate democrático, conforme apontam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Matthes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et al. (2023), Levitsky 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Ziblatt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(2018) </w:t>
      </w:r>
      <w:proofErr w:type="gramStart"/>
      <w:r w:rsidRPr="0011028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Escosteguy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>-Medronho</w:t>
      </w:r>
      <w:proofErr w:type="gramEnd"/>
      <w:r w:rsidRPr="00110287">
        <w:rPr>
          <w:rFonts w:ascii="Times New Roman" w:hAnsi="Times New Roman" w:cs="Times New Roman"/>
          <w:sz w:val="24"/>
          <w:szCs w:val="24"/>
        </w:rPr>
        <w:t xml:space="preserve"> (2024). </w:t>
      </w:r>
    </w:p>
    <w:p w14:paraId="3439562C" w14:textId="5EFA9AD0" w:rsidR="00862FDB" w:rsidRPr="00110287" w:rsidRDefault="00DC5ACD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A74538" wp14:editId="0AB33895">
            <wp:simplePos x="0" y="0"/>
            <wp:positionH relativeFrom="column">
              <wp:posOffset>2009140</wp:posOffset>
            </wp:positionH>
            <wp:positionV relativeFrom="paragraph">
              <wp:posOffset>47956</wp:posOffset>
            </wp:positionV>
            <wp:extent cx="3177540" cy="1630680"/>
            <wp:effectExtent l="0" t="0" r="3810" b="7620"/>
            <wp:wrapNone/>
            <wp:docPr id="14745127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AB9D05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A1. Acredito que as </w:t>
      </w:r>
    </w:p>
    <w:p w14:paraId="50B383C9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pessoas e os grupos </w:t>
      </w:r>
    </w:p>
    <w:p w14:paraId="11D38DFD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políticos estão cada vez </w:t>
      </w:r>
    </w:p>
    <w:p w14:paraId="7BFADFD3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mais se alinhando a </w:t>
      </w:r>
    </w:p>
    <w:p w14:paraId="62699557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posições extremas e </w:t>
      </w:r>
    </w:p>
    <w:p w14:paraId="079315D5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conflitantes.</w:t>
      </w:r>
    </w:p>
    <w:p w14:paraId="30B93D15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692B04" w14:textId="6FFA98B9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A410DE" w14:textId="7BC1EFFB" w:rsidR="00862FDB" w:rsidRPr="00110287" w:rsidRDefault="00DC5ACD" w:rsidP="004C3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721E9FC" wp14:editId="4A1C797C">
            <wp:simplePos x="0" y="0"/>
            <wp:positionH relativeFrom="column">
              <wp:posOffset>2006269</wp:posOffset>
            </wp:positionH>
            <wp:positionV relativeFrom="paragraph">
              <wp:posOffset>60325</wp:posOffset>
            </wp:positionV>
            <wp:extent cx="3177540" cy="1623060"/>
            <wp:effectExtent l="0" t="0" r="3810" b="0"/>
            <wp:wrapNone/>
            <wp:docPr id="11244680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E36CD6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D33B5E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>A2. Em minha opinião, a cada</w:t>
      </w:r>
    </w:p>
    <w:p w14:paraId="58992EBC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dia parece haver menos </w:t>
      </w:r>
    </w:p>
    <w:p w14:paraId="07A2B4DF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espaço para o diálogo </w:t>
      </w:r>
    </w:p>
    <w:p w14:paraId="080188EF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e a busca de soluções de </w:t>
      </w:r>
    </w:p>
    <w:p w14:paraId="3DEEFBF6" w14:textId="77777777" w:rsidR="00862FDB" w:rsidRPr="00110287" w:rsidRDefault="00000000" w:rsidP="00716B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>consenso no contexto político.</w:t>
      </w:r>
    </w:p>
    <w:p w14:paraId="1444DC9E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0D0617B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E608AF" w14:textId="34540F6D" w:rsidR="00862FDB" w:rsidRPr="00110287" w:rsidRDefault="00000000" w:rsidP="00716B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Figura 1. Opinião dos participantes sobre polarização e extremismo no contexto político nacional, de acordo com afirmações [A1] e [A2].  </w:t>
      </w:r>
    </w:p>
    <w:p w14:paraId="6DE7E3BC" w14:textId="77777777" w:rsidR="00862FDB" w:rsidRPr="00110287" w:rsidRDefault="00000000" w:rsidP="001B4D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0D390A84" w14:textId="130E5B40" w:rsidR="007E6613" w:rsidRPr="00110287" w:rsidRDefault="007E6613" w:rsidP="001B4D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A </w:t>
      </w:r>
      <w:r w:rsidR="00CF08A1" w:rsidRPr="00110287">
        <w:rPr>
          <w:rFonts w:ascii="Times New Roman" w:hAnsi="Times New Roman" w:cs="Times New Roman"/>
          <w:sz w:val="24"/>
          <w:szCs w:val="24"/>
          <w:lang w:bidi="mn-Mong-CN"/>
        </w:rPr>
        <w:t>F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igura 1 apresenta as percepções sobre a polarização política no Brasil. A maioria concorda que grupos estão se alinhando a posições extremas (75,93%) e percebe um estreitamento do espaço para o diálogo e o consenso (81,81%). Apenas uma minoria discorda dessas afirmações (cerca de 5%). Esses dados indicam uma percepção amplamente compartilhada de que a polarização é um fenômeno crescente e prejudicial ao debate democrático, conforme apontam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Matthes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et al. (2023), Levitsky e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Ziblatt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(2018) </w:t>
      </w:r>
      <w:proofErr w:type="gram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e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Escosteguy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-Medronho</w:t>
      </w:r>
      <w:proofErr w:type="gram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(2024).</w:t>
      </w:r>
    </w:p>
    <w:p w14:paraId="1F14BCD8" w14:textId="275AFE83" w:rsidR="001B4D45" w:rsidRPr="00110287" w:rsidRDefault="007E6613" w:rsidP="001B4D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>E</w:t>
      </w:r>
      <w:r w:rsidR="001B4D45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studantes de Psicologia tendem a apresentar maior sensibilidade para questões sociais e políticas, o que pode explicar o olhar crítico sobre os efeitos da polarização. Sua formação 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tende a prepará-los </w:t>
      </w:r>
      <w:r w:rsidR="001B4D45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para 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a </w:t>
      </w:r>
      <w:r w:rsidR="001B4D45" w:rsidRPr="00110287">
        <w:rPr>
          <w:rFonts w:ascii="Times New Roman" w:hAnsi="Times New Roman" w:cs="Times New Roman"/>
          <w:sz w:val="24"/>
          <w:szCs w:val="24"/>
          <w:lang w:bidi="mn-Mong-CN"/>
        </w:rPr>
        <w:t>observa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>ção das</w:t>
      </w:r>
      <w:r w:rsidR="001B4D45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dinâmicas relacionais, emocionais e de grupo, o que reforça essa leitura ampliada do fenômeno.</w:t>
      </w:r>
    </w:p>
    <w:p w14:paraId="6ED86881" w14:textId="7DC40350" w:rsidR="007E6613" w:rsidRPr="00110287" w:rsidRDefault="00DC5ACD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3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F51A238" wp14:editId="660E7EC3">
            <wp:simplePos x="0" y="0"/>
            <wp:positionH relativeFrom="column">
              <wp:posOffset>2063391</wp:posOffset>
            </wp:positionH>
            <wp:positionV relativeFrom="paragraph">
              <wp:posOffset>1039164</wp:posOffset>
            </wp:positionV>
            <wp:extent cx="3238500" cy="1630680"/>
            <wp:effectExtent l="0" t="0" r="0" b="7620"/>
            <wp:wrapNone/>
            <wp:docPr id="67667207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3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613" w:rsidRPr="00110287">
        <w:rPr>
          <w:rFonts w:ascii="Times New Roman" w:hAnsi="Times New Roman" w:cs="Times New Roman"/>
          <w:sz w:val="24"/>
          <w:szCs w:val="24"/>
        </w:rPr>
        <w:t>A Figura 2 aprofunda essa percepção, abordando os efeitos da hostilidade e da desconfiança na fragmentação social. Afirmativas como “a hostilidade dificulta o consenso” e “contribui para divisões sociais” tiveram alta concordância (87,17% e 87,16%, respectivamente), com destaque para a opção “concordo totalmente” (acima de 60% em ambas).</w:t>
      </w:r>
    </w:p>
    <w:p w14:paraId="16F37C88" w14:textId="64B7E473" w:rsidR="00862FDB" w:rsidRPr="00110287" w:rsidRDefault="00862FDB" w:rsidP="007E6613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15FD1858" w14:textId="77777777" w:rsidR="00862FDB" w:rsidRPr="00110287" w:rsidRDefault="00000000" w:rsidP="007E6613">
      <w:pPr>
        <w:pStyle w:val="PargrafodaLista"/>
        <w:spacing w:line="240" w:lineRule="auto"/>
        <w:ind w:left="0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A1. Em minha opinião a </w:t>
      </w:r>
    </w:p>
    <w:p w14:paraId="299B9E85" w14:textId="77777777" w:rsidR="00862FDB" w:rsidRPr="00110287" w:rsidRDefault="00000000" w:rsidP="007E6613">
      <w:pPr>
        <w:pStyle w:val="PargrafodaLista"/>
        <w:spacing w:line="240" w:lineRule="auto"/>
        <w:ind w:left="0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hostilidade e a desconfiança</w:t>
      </w:r>
    </w:p>
    <w:p w14:paraId="521D10C8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dificultam a busca de </w:t>
      </w:r>
    </w:p>
    <w:p w14:paraId="4019B8E6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consenso em questões </w:t>
      </w:r>
    </w:p>
    <w:p w14:paraId="35D72D24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sociais relevantes.</w:t>
      </w:r>
    </w:p>
    <w:p w14:paraId="1AEB92E6" w14:textId="77777777" w:rsidR="00862FDB" w:rsidRPr="00110287" w:rsidRDefault="00862FDB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5A6F4CB5" w14:textId="77777777" w:rsidR="00862FDB" w:rsidRPr="00110287" w:rsidRDefault="00862FDB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492ECD9B" w14:textId="6368D4B9" w:rsidR="00862FDB" w:rsidRPr="00110287" w:rsidRDefault="00DC5ACD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E8A4D7D" wp14:editId="65D09523">
            <wp:simplePos x="0" y="0"/>
            <wp:positionH relativeFrom="column">
              <wp:posOffset>2068830</wp:posOffset>
            </wp:positionH>
            <wp:positionV relativeFrom="paragraph">
              <wp:posOffset>157149</wp:posOffset>
            </wp:positionV>
            <wp:extent cx="3238500" cy="1623060"/>
            <wp:effectExtent l="0" t="0" r="0" b="0"/>
            <wp:wrapNone/>
            <wp:docPr id="214282926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9284E8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A2. Acredito que a </w:t>
      </w:r>
    </w:p>
    <w:p w14:paraId="47018AB4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hostilidade e a desconfiança</w:t>
      </w:r>
    </w:p>
    <w:p w14:paraId="2132EDBD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contribuem para divisões na</w:t>
      </w:r>
    </w:p>
    <w:p w14:paraId="39D7370A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sociedade, para a </w:t>
      </w:r>
    </w:p>
    <w:p w14:paraId="10674A23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fragmentação da população</w:t>
      </w:r>
    </w:p>
    <w:p w14:paraId="6593C979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e para o enfraquecimento </w:t>
      </w:r>
    </w:p>
    <w:p w14:paraId="71A51FF7" w14:textId="77777777" w:rsidR="00862FDB" w:rsidRPr="00110287" w:rsidRDefault="00000000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do sistema democrático. </w:t>
      </w:r>
    </w:p>
    <w:p w14:paraId="13ECC5C1" w14:textId="77777777" w:rsidR="00CF08A1" w:rsidRPr="00110287" w:rsidRDefault="00CF08A1" w:rsidP="007E6613">
      <w:pPr>
        <w:spacing w:after="0" w:line="240" w:lineRule="auto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</w:p>
    <w:p w14:paraId="13E373FA" w14:textId="77777777" w:rsidR="00CF08A1" w:rsidRPr="00110287" w:rsidRDefault="00CF08A1" w:rsidP="007E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82DFB" w14:textId="77777777" w:rsidR="00862FDB" w:rsidRPr="00110287" w:rsidRDefault="00862FDB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0B31B3AE" w14:textId="2FBBCC7B" w:rsidR="00862FDB" w:rsidRPr="00110287" w:rsidRDefault="00000000" w:rsidP="007E66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Figura 2. Opinião dos participantes sobre hostilidade política, desconfiança e divisões na sociedade, de acordo com afirmações [A1] e [A2]. </w:t>
      </w:r>
    </w:p>
    <w:p w14:paraId="0CC6D688" w14:textId="77777777" w:rsidR="00862FDB" w:rsidRPr="00110287" w:rsidRDefault="00000000" w:rsidP="007E66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7F5AE40A" w14:textId="18171B71" w:rsidR="007E6613" w:rsidRPr="00110287" w:rsidRDefault="007E6613" w:rsidP="007E661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Esses resultados confirmam o impacto negativo da polarização na coesão social, </w:t>
      </w:r>
      <w:r w:rsidR="00632FC4" w:rsidRPr="00110287">
        <w:rPr>
          <w:rFonts w:ascii="Times New Roman" w:hAnsi="Times New Roman" w:cs="Times New Roman"/>
          <w:sz w:val="24"/>
          <w:szCs w:val="24"/>
        </w:rPr>
        <w:t>descrito</w:t>
      </w:r>
      <w:r w:rsidRPr="00110287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Bernaerts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et al. (2023), que identificam o afastamento emocional como uma das principais consequências desse fenômeno. A presença de respostas moder</w:t>
      </w:r>
      <w:r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>adas sugere, ainda, uma percepção crítica e ponderada dos participantes quanto à complexidade das interações sociais em contextos polarizados.</w:t>
      </w:r>
    </w:p>
    <w:p w14:paraId="2D8B98D3" w14:textId="77777777" w:rsidR="007E6613" w:rsidRPr="00110287" w:rsidRDefault="007E6613" w:rsidP="007E6613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Esses achados dialogam com a literatura que alerta para o enfraquecimento do espaço público e das instituições democráticas quando o dissenso político se transforma em antagonismo hostil (Levitsky &amp; </w:t>
      </w:r>
      <w:proofErr w:type="spellStart"/>
      <w:r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>Ziblatt</w:t>
      </w:r>
      <w:proofErr w:type="spellEnd"/>
      <w:r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>, 2018; Goldenberg et al., 2020; Kobayashi &amp; Tse, 2022).</w:t>
      </w:r>
    </w:p>
    <w:p w14:paraId="712C7EE2" w14:textId="7F9E4115" w:rsidR="00CF08A1" w:rsidRPr="00110287" w:rsidRDefault="00000000" w:rsidP="004C3F44">
      <w:pPr>
        <w:pStyle w:val="PargrafodaLista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08A1"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Figura 3 aborda as relações interpessoais em contextos de polarização. Os dados indicam que os participantes se sentem mais à vontade para discutir política com amigos (38,5%) do que com familiares (25,13%). Aproximadamente 60% </w:t>
      </w:r>
      <w:r w:rsidR="00632FC4"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>afirmaram</w:t>
      </w:r>
      <w:r w:rsidR="00CF08A1"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sinceridade com amigos, e 43,3% com familiares. Essa diferença pode ser explicada pelas características distintas desses vínculos: amizades são geralmente voluntárias e mais homogêneas ideologicamente, enquanto relações familiares envolvem lealdades afetivas e maior </w:t>
      </w:r>
      <w:r w:rsidR="00DC5ACD">
        <w:rPr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369F2A9D" wp14:editId="1D999E0D">
            <wp:simplePos x="0" y="0"/>
            <wp:positionH relativeFrom="column">
              <wp:posOffset>1883410</wp:posOffset>
            </wp:positionH>
            <wp:positionV relativeFrom="paragraph">
              <wp:posOffset>482600</wp:posOffset>
            </wp:positionV>
            <wp:extent cx="3596640" cy="2362200"/>
            <wp:effectExtent l="0" t="0" r="3810" b="0"/>
            <wp:wrapNone/>
            <wp:docPr id="313210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08A1" w:rsidRPr="00110287">
        <w:rPr>
          <w:rFonts w:ascii="Times New Roman" w:hAnsi="Times New Roman" w:cs="Times New Roman"/>
          <w:color w:val="000000" w:themeColor="text1"/>
          <w:sz w:val="24"/>
          <w:szCs w:val="24"/>
        </w:rPr>
        <w:t>complexidade relacional.</w:t>
      </w:r>
    </w:p>
    <w:p w14:paraId="4A5CB0A9" w14:textId="7EC250AF" w:rsidR="00862FDB" w:rsidRPr="00110287" w:rsidRDefault="00862FDB" w:rsidP="004C3F44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F211C5" w14:textId="2D508EDE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A1. Em eventos e encontros </w:t>
      </w:r>
    </w:p>
    <w:p w14:paraId="41A08C41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sociais, ao debater </w:t>
      </w:r>
    </w:p>
    <w:p w14:paraId="473183B6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política, consigo ser sincero </w:t>
      </w:r>
    </w:p>
    <w:p w14:paraId="5196BEBF" w14:textId="773B2CCD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>em relação à minha posição</w:t>
      </w:r>
    </w:p>
    <w:p w14:paraId="1F20993A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>política com meus familiares.</w:t>
      </w:r>
      <w:r w:rsidRPr="0011028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40A318DE" w14:textId="77777777" w:rsidR="00862FDB" w:rsidRPr="00110287" w:rsidRDefault="00862FDB" w:rsidP="004C3F44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FDCB79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A2. Em eventos e encontros </w:t>
      </w:r>
    </w:p>
    <w:p w14:paraId="6273BE17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sociais, ao debater </w:t>
      </w:r>
    </w:p>
    <w:p w14:paraId="0D507018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política, consigo ser sincero </w:t>
      </w:r>
    </w:p>
    <w:p w14:paraId="61E9063C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em relação à minha posição </w:t>
      </w:r>
    </w:p>
    <w:p w14:paraId="43A10A82" w14:textId="77777777" w:rsidR="00862FDB" w:rsidRPr="00110287" w:rsidRDefault="00000000" w:rsidP="00CF08A1">
      <w:pPr>
        <w:pStyle w:val="PargrafodaLista"/>
        <w:spacing w:line="240" w:lineRule="auto"/>
        <w:ind w:left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sz w:val="20"/>
          <w:szCs w:val="20"/>
          <w:shd w:val="clear" w:color="auto" w:fill="FFFFFF"/>
        </w:rPr>
        <w:t>política com meus amigos.</w:t>
      </w:r>
    </w:p>
    <w:p w14:paraId="141CE77C" w14:textId="77777777" w:rsidR="00862FDB" w:rsidRPr="00110287" w:rsidRDefault="00862FDB" w:rsidP="004C3F44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E933C0" w14:textId="441C8C8C" w:rsidR="00862FDB" w:rsidRPr="00110287" w:rsidRDefault="00DC5ACD" w:rsidP="004C3F44">
      <w:pPr>
        <w:pStyle w:val="PargrafodaLista"/>
        <w:spacing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050D5996" wp14:editId="611AD403">
            <wp:simplePos x="0" y="0"/>
            <wp:positionH relativeFrom="column">
              <wp:posOffset>1881505</wp:posOffset>
            </wp:positionH>
            <wp:positionV relativeFrom="paragraph">
              <wp:posOffset>97790</wp:posOffset>
            </wp:positionV>
            <wp:extent cx="3596640" cy="1927860"/>
            <wp:effectExtent l="0" t="0" r="3810" b="0"/>
            <wp:wrapNone/>
            <wp:docPr id="13802661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9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1FDABD" w14:textId="60F8CEA5" w:rsidR="00CF08A1" w:rsidRPr="00110287" w:rsidRDefault="00CF08A1" w:rsidP="00CF08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97289" w14:textId="2433012C" w:rsidR="00862FDB" w:rsidRPr="00110287" w:rsidRDefault="00000000" w:rsidP="00CF08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A3. Em função da polarização </w:t>
      </w:r>
    </w:p>
    <w:p w14:paraId="5A5BA9D1" w14:textId="77777777" w:rsidR="00862FDB" w:rsidRPr="00110287" w:rsidRDefault="00000000" w:rsidP="00CF08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e do extremismo político, </w:t>
      </w:r>
    </w:p>
    <w:p w14:paraId="098E8BAC" w14:textId="77777777" w:rsidR="00862FDB" w:rsidRPr="00110287" w:rsidRDefault="00000000" w:rsidP="00CF08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já tive laços rompidos. </w:t>
      </w:r>
    </w:p>
    <w:p w14:paraId="3C9109AB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CCA34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55E1A5" w14:textId="77777777" w:rsidR="00862FDB" w:rsidRPr="00110287" w:rsidRDefault="00862FDB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61BE259F" w14:textId="77777777" w:rsidR="00862FDB" w:rsidRPr="00110287" w:rsidRDefault="00862FDB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56B624D2" w14:textId="77777777" w:rsidR="00862FDB" w:rsidRPr="00110287" w:rsidRDefault="00862FDB" w:rsidP="004C3F44">
      <w:pPr>
        <w:pStyle w:val="PargrafodaLista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24AF60E3" w14:textId="0C03575C" w:rsidR="00862FDB" w:rsidRPr="00110287" w:rsidRDefault="00000000" w:rsidP="00CF08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Figura 3. Opinião dos participantes </w:t>
      </w:r>
      <w:r w:rsidR="005234A1" w:rsidRPr="00110287">
        <w:rPr>
          <w:rFonts w:ascii="Times New Roman" w:hAnsi="Times New Roman" w:cs="Times New Roman"/>
          <w:sz w:val="20"/>
          <w:szCs w:val="20"/>
        </w:rPr>
        <w:t>sobre sinceridade em relação à posição política</w:t>
      </w:r>
      <w:r w:rsidRPr="00110287">
        <w:rPr>
          <w:rFonts w:ascii="Times New Roman" w:hAnsi="Times New Roman" w:cs="Times New Roman"/>
          <w:sz w:val="20"/>
          <w:szCs w:val="20"/>
        </w:rPr>
        <w:t xml:space="preserve"> [A1 e A2] e consequências da polarização e extremismo nas relações com familiares e amigos [A3].  </w:t>
      </w:r>
    </w:p>
    <w:p w14:paraId="77249AB6" w14:textId="77777777" w:rsidR="00862FDB" w:rsidRPr="00110287" w:rsidRDefault="00000000" w:rsidP="00CF08A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1023E778" w14:textId="09355E5D" w:rsidR="00CF08A1" w:rsidRPr="00110287" w:rsidRDefault="00CF08A1" w:rsidP="00CF08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Esses achados dialogam com o estudo de Kobayashi &amp; Tse (2022), que apontam que divergências políticas intrafamiliares podem prejudicar o capital social, suprimindo encontros familiares culturalmente significativos. Andrade (2020) e Azevedo (2019) também identificaram o impacto da polarização sobre os afetos familiares, intensificado pelo uso de redes como o WhatsApp.</w:t>
      </w:r>
    </w:p>
    <w:p w14:paraId="03E1EC76" w14:textId="5FA31A87" w:rsidR="00CF08A1" w:rsidRPr="00110287" w:rsidRDefault="00CF08A1" w:rsidP="00CF08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Apesar da tensão política, 57,22% dos participantes não relataram rupturas, o que pode indicar estratégias de preservação dos vínculos, como a evitação de conflitos. Ainda assim, 42,78% afirmaram ter </w:t>
      </w:r>
      <w:r w:rsidR="00632FC4" w:rsidRPr="00110287">
        <w:rPr>
          <w:rFonts w:ascii="Times New Roman" w:hAnsi="Times New Roman" w:cs="Times New Roman"/>
          <w:sz w:val="24"/>
          <w:szCs w:val="24"/>
        </w:rPr>
        <w:t>vivenciado rupturas</w:t>
      </w:r>
      <w:r w:rsidRPr="00110287">
        <w:rPr>
          <w:rFonts w:ascii="Times New Roman" w:hAnsi="Times New Roman" w:cs="Times New Roman"/>
          <w:sz w:val="24"/>
          <w:szCs w:val="24"/>
        </w:rPr>
        <w:t xml:space="preserve"> com familiares ou amigos, em linha com as análises de Andrade (2020), que descreve o ambiente emocional instável provocado pela polarização como propício à fragilização dos afetos.</w:t>
      </w:r>
    </w:p>
    <w:p w14:paraId="44AEA753" w14:textId="77777777" w:rsidR="00414E5F" w:rsidRPr="00110287" w:rsidRDefault="00414E5F" w:rsidP="00785B24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Nos últimos tempos, têm se intensificado os efeitos da turbulência econômica, das mudanças climáticas e das crises ambientais, impulsionando a insatisfação, a polarização e a instabilidade sociopolítica em diversas partes do mundo. No Brasil, esse cenário se agrava com o desamparo institucional, evidente na precariedade da coleta de dados e na falta de respostas eficazes à violência e à precarização do trabalho (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Justen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et al., 2023; Barros, 2023; Reich, 2022). Diante desse quadro, torna-se urgente o fortalecimento de práticas que estimulem o diálogo, a escuta e a superação de discriminações, promovendo uma sociedade mais justa, plural e inclusiva.</w:t>
      </w:r>
    </w:p>
    <w:p w14:paraId="36E2C279" w14:textId="30C9B196" w:rsidR="00785B24" w:rsidRPr="00110287" w:rsidRDefault="00785B24" w:rsidP="00785B24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A Figura 4 mostra que 65,3% dos participantes discordam da confiabilidade das informações políticas obtidas nas redes sociais, o que revela uma descrença significativa nessas plataformas como fonte legítima de informação política. Essa percepção crítica reforça os alertas feitos por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Cotter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(2023) sobre a opacidade dos algoritmos e por Andrew et al. (2023), que evidenciam como as redes — mesmo desacreditadas — continuam moldando comportamentos e atitudes políticas.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Matthes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et al. (2023) destacam ainda que o uso ativo das redes, mesmo com baixa confiança, intensifica a polarização emocional.</w:t>
      </w:r>
    </w:p>
    <w:p w14:paraId="67A140C4" w14:textId="69F485F6" w:rsidR="00862FDB" w:rsidRPr="00110287" w:rsidRDefault="009D0151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24D6B04" wp14:editId="7C6B57F2">
            <wp:simplePos x="0" y="0"/>
            <wp:positionH relativeFrom="column">
              <wp:posOffset>2147570</wp:posOffset>
            </wp:positionH>
            <wp:positionV relativeFrom="paragraph">
              <wp:posOffset>2540</wp:posOffset>
            </wp:positionV>
            <wp:extent cx="3230880" cy="1645920"/>
            <wp:effectExtent l="0" t="0" r="7620" b="0"/>
            <wp:wrapNone/>
            <wp:docPr id="18478733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3E7D2A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47580" w14:textId="77777777" w:rsidR="00862FDB" w:rsidRPr="00110287" w:rsidRDefault="00000000" w:rsidP="006005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>A1. Acredito que as informações</w:t>
      </w:r>
    </w:p>
    <w:p w14:paraId="136C6BF8" w14:textId="77777777" w:rsidR="00862FDB" w:rsidRPr="00110287" w:rsidRDefault="00000000" w:rsidP="006005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10287">
        <w:rPr>
          <w:rFonts w:ascii="Times New Roman" w:hAnsi="Times New Roman" w:cs="Times New Roman"/>
          <w:sz w:val="20"/>
          <w:szCs w:val="20"/>
        </w:rPr>
        <w:t>sobre política obtidas</w:t>
      </w:r>
      <w:proofErr w:type="gramEnd"/>
      <w:r w:rsidRPr="00110287">
        <w:rPr>
          <w:rFonts w:ascii="Times New Roman" w:hAnsi="Times New Roman" w:cs="Times New Roman"/>
          <w:sz w:val="20"/>
          <w:szCs w:val="20"/>
        </w:rPr>
        <w:t xml:space="preserve"> nas </w:t>
      </w:r>
    </w:p>
    <w:p w14:paraId="4176D2F9" w14:textId="77777777" w:rsidR="00862FDB" w:rsidRPr="00110287" w:rsidRDefault="00000000" w:rsidP="006005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>redes sociais são confiáveis.</w:t>
      </w:r>
    </w:p>
    <w:p w14:paraId="0688780C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4DB9F" w14:textId="5D8CEA03" w:rsidR="00600597" w:rsidRPr="00110287" w:rsidRDefault="00600597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E4724" w14:textId="75297D30" w:rsidR="00600597" w:rsidRPr="00110287" w:rsidRDefault="00A2465A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785237E" wp14:editId="07D77841">
            <wp:simplePos x="0" y="0"/>
            <wp:positionH relativeFrom="column">
              <wp:posOffset>2147570</wp:posOffset>
            </wp:positionH>
            <wp:positionV relativeFrom="paragraph">
              <wp:posOffset>227965</wp:posOffset>
            </wp:positionV>
            <wp:extent cx="3223260" cy="1920240"/>
            <wp:effectExtent l="0" t="0" r="0" b="3810"/>
            <wp:wrapNone/>
            <wp:docPr id="15273335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E406E" w14:textId="26E33308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D8CB2" w14:textId="14419587" w:rsidR="00600597" w:rsidRPr="00110287" w:rsidRDefault="00600597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1BEE7" w14:textId="77777777" w:rsidR="00862FDB" w:rsidRPr="00110287" w:rsidRDefault="00000000" w:rsidP="00600597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A2. Nas duas últimas </w:t>
      </w:r>
    </w:p>
    <w:p w14:paraId="7B5573F0" w14:textId="77777777" w:rsidR="00862FDB" w:rsidRPr="00110287" w:rsidRDefault="00000000" w:rsidP="00600597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eleições bloqueei ou exclui </w:t>
      </w:r>
    </w:p>
    <w:p w14:paraId="184DBE18" w14:textId="77777777" w:rsidR="00862FDB" w:rsidRPr="00110287" w:rsidRDefault="00000000" w:rsidP="0060059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>das minhas redes sociais...</w:t>
      </w:r>
    </w:p>
    <w:p w14:paraId="79825497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415B3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13CC9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ACCF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3471D" w14:textId="3E55E2CC" w:rsidR="00862FDB" w:rsidRPr="00110287" w:rsidRDefault="00000000" w:rsidP="006005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>Figura 4. Opinião dos participantes sobre bolhas nas redes socias</w:t>
      </w:r>
      <w:r w:rsidR="005234A1" w:rsidRPr="00110287">
        <w:rPr>
          <w:rFonts w:ascii="Times New Roman" w:hAnsi="Times New Roman" w:cs="Times New Roman"/>
          <w:sz w:val="20"/>
          <w:szCs w:val="20"/>
        </w:rPr>
        <w:t xml:space="preserve"> para as </w:t>
      </w:r>
      <w:r w:rsidRPr="00110287">
        <w:rPr>
          <w:rFonts w:ascii="Times New Roman" w:hAnsi="Times New Roman" w:cs="Times New Roman"/>
          <w:sz w:val="20"/>
          <w:szCs w:val="20"/>
        </w:rPr>
        <w:t>afirmações</w:t>
      </w:r>
      <w:r w:rsidR="005234A1" w:rsidRPr="00110287">
        <w:rPr>
          <w:rFonts w:ascii="Times New Roman" w:hAnsi="Times New Roman" w:cs="Times New Roman"/>
          <w:sz w:val="20"/>
          <w:szCs w:val="20"/>
        </w:rPr>
        <w:t xml:space="preserve"> </w:t>
      </w:r>
      <w:r w:rsidRPr="00110287">
        <w:rPr>
          <w:rFonts w:ascii="Times New Roman" w:hAnsi="Times New Roman" w:cs="Times New Roman"/>
          <w:sz w:val="20"/>
          <w:szCs w:val="20"/>
        </w:rPr>
        <w:t xml:space="preserve">[A1] e [A2]. </w:t>
      </w:r>
    </w:p>
    <w:p w14:paraId="32BBC2B5" w14:textId="77777777" w:rsidR="00862FDB" w:rsidRPr="00110287" w:rsidRDefault="00000000" w:rsidP="0060059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1B5A7AFC" w14:textId="4927D2C1" w:rsidR="00785B24" w:rsidRPr="00110287" w:rsidRDefault="00785B24" w:rsidP="00785B24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Apesar da desconfiança, os dados apontam que 43,9% dos </w:t>
      </w:r>
      <w:r w:rsidR="0096381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participantes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já bloquearam ou excluíram alguém por divergências políticas: 26,7% relataram exclusões tanto de amigos quanto de familiares, 12,3% apenas de amigos e 4,8% somente de familiares. A maioria (56,1%) afirmou não ter bloqueado ou excluído ninguém, sugerindo uma estratégia de evitação ou maior tolerância em redes.</w:t>
      </w:r>
    </w:p>
    <w:p w14:paraId="493C596A" w14:textId="54522F27" w:rsidR="00785B24" w:rsidRPr="00110287" w:rsidRDefault="00785B24" w:rsidP="00785B24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Esses bloqueios são reflexo de uma intensificação das bolhas informacionais, nas quais conteúdos dissonantes deixam de circular. </w:t>
      </w:r>
      <w:r w:rsidR="00895AF6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Estudos do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NETLab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(2023) apontam que os algoritmos priorizam conteúdos polarizadores, enquanto Dela Silva (2021) e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Bhatti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et al. (2022) discutem como a grande mídia e as redes contribuem para a fragmentação ideológica.</w:t>
      </w:r>
    </w:p>
    <w:p w14:paraId="74F55801" w14:textId="25EBB1A8" w:rsidR="00862FDB" w:rsidRPr="00110287" w:rsidRDefault="00BB546A" w:rsidP="004C3F44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A análise qualitativa demonstra que a polarização impacta diretamente os vínculos sociais. A Tabela 3 revela que os principais motivos para exclusão ou bloqueio de contatos são: fake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news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(37% entre amigos, 21% entre familiares), extremismo político (32% em amizades, 41% em família) e discursos de ódio (25% em ambos os grupos). Esses achados corroboram alertas de Goldenberg et al. (2020) e Andrade (2020) sobre </w:t>
      </w:r>
      <w:r w:rsidR="006B342C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o impacto direto da polarização sobre os vínculos sociais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. </w:t>
      </w:r>
    </w:p>
    <w:tbl>
      <w:tblPr>
        <w:tblStyle w:val="Tabelacomgrade"/>
        <w:tblW w:w="7051" w:type="dxa"/>
        <w:tblInd w:w="769" w:type="dxa"/>
        <w:tblLayout w:type="fixed"/>
        <w:tblLook w:val="04A0" w:firstRow="1" w:lastRow="0" w:firstColumn="1" w:lastColumn="0" w:noHBand="0" w:noVBand="1"/>
      </w:tblPr>
      <w:tblGrid>
        <w:gridCol w:w="2552"/>
        <w:gridCol w:w="1432"/>
        <w:gridCol w:w="1690"/>
        <w:gridCol w:w="1377"/>
      </w:tblGrid>
      <w:tr w:rsidR="00862FDB" w:rsidRPr="00110287" w14:paraId="46EF59F7" w14:textId="77777777">
        <w:tc>
          <w:tcPr>
            <w:tcW w:w="255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33E0C96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Motivo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7E759175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Amigos (~%)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7F5A33D5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Familiares (~%)</w:t>
            </w:r>
          </w:p>
        </w:tc>
        <w:tc>
          <w:tcPr>
            <w:tcW w:w="137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36CBD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</w:rPr>
              <w:t>Ambos (~%)</w:t>
            </w:r>
          </w:p>
        </w:tc>
      </w:tr>
      <w:tr w:rsidR="00862FDB" w:rsidRPr="00110287" w14:paraId="033EFFA9" w14:textId="77777777">
        <w:tc>
          <w:tcPr>
            <w:tcW w:w="2551" w:type="dxa"/>
            <w:tcBorders>
              <w:left w:val="nil"/>
            </w:tcBorders>
            <w:vAlign w:val="center"/>
          </w:tcPr>
          <w:p w14:paraId="675B2142" w14:textId="77777777" w:rsidR="00862FDB" w:rsidRPr="00110287" w:rsidRDefault="00000000" w:rsidP="00600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 xml:space="preserve">Fake </w:t>
            </w:r>
            <w:proofErr w:type="spellStart"/>
            <w:r w:rsidRPr="00110287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</w:rPr>
              <w:t>news</w:t>
            </w:r>
            <w:proofErr w:type="spellEnd"/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/desinformação</w:t>
            </w:r>
          </w:p>
        </w:tc>
        <w:tc>
          <w:tcPr>
            <w:tcW w:w="1432" w:type="dxa"/>
            <w:vAlign w:val="center"/>
          </w:tcPr>
          <w:p w14:paraId="2E17DA96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37%</w:t>
            </w:r>
          </w:p>
        </w:tc>
        <w:tc>
          <w:tcPr>
            <w:tcW w:w="1690" w:type="dxa"/>
            <w:vAlign w:val="center"/>
          </w:tcPr>
          <w:p w14:paraId="64297EC3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21%</w:t>
            </w:r>
          </w:p>
        </w:tc>
        <w:tc>
          <w:tcPr>
            <w:tcW w:w="1377" w:type="dxa"/>
            <w:tcBorders>
              <w:right w:val="nil"/>
            </w:tcBorders>
            <w:vAlign w:val="center"/>
          </w:tcPr>
          <w:p w14:paraId="26F0E99D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20%</w:t>
            </w:r>
          </w:p>
        </w:tc>
      </w:tr>
      <w:tr w:rsidR="00862FDB" w:rsidRPr="00110287" w14:paraId="4A8E3094" w14:textId="77777777">
        <w:tc>
          <w:tcPr>
            <w:tcW w:w="2551" w:type="dxa"/>
            <w:tcBorders>
              <w:left w:val="nil"/>
            </w:tcBorders>
            <w:vAlign w:val="center"/>
          </w:tcPr>
          <w:p w14:paraId="22E29EC8" w14:textId="77777777" w:rsidR="00862FDB" w:rsidRPr="00110287" w:rsidRDefault="00000000" w:rsidP="00600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Extremismo político</w:t>
            </w:r>
          </w:p>
        </w:tc>
        <w:tc>
          <w:tcPr>
            <w:tcW w:w="1432" w:type="dxa"/>
            <w:vAlign w:val="center"/>
          </w:tcPr>
          <w:p w14:paraId="6AF234D3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32%</w:t>
            </w:r>
          </w:p>
        </w:tc>
        <w:tc>
          <w:tcPr>
            <w:tcW w:w="1690" w:type="dxa"/>
            <w:vAlign w:val="center"/>
          </w:tcPr>
          <w:p w14:paraId="68E16F25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41%</w:t>
            </w:r>
          </w:p>
        </w:tc>
        <w:tc>
          <w:tcPr>
            <w:tcW w:w="1377" w:type="dxa"/>
            <w:tcBorders>
              <w:right w:val="nil"/>
            </w:tcBorders>
            <w:vAlign w:val="center"/>
          </w:tcPr>
          <w:p w14:paraId="2B71DF3F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45%</w:t>
            </w:r>
          </w:p>
        </w:tc>
      </w:tr>
      <w:tr w:rsidR="00862FDB" w:rsidRPr="00110287" w14:paraId="6F39B776" w14:textId="77777777">
        <w:tc>
          <w:tcPr>
            <w:tcW w:w="2551" w:type="dxa"/>
            <w:tcBorders>
              <w:left w:val="nil"/>
            </w:tcBorders>
            <w:vAlign w:val="center"/>
          </w:tcPr>
          <w:p w14:paraId="4BEA7C8D" w14:textId="77777777" w:rsidR="00862FDB" w:rsidRPr="00110287" w:rsidRDefault="00000000" w:rsidP="00600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Discurso de ódio</w:t>
            </w:r>
          </w:p>
        </w:tc>
        <w:tc>
          <w:tcPr>
            <w:tcW w:w="1432" w:type="dxa"/>
            <w:vAlign w:val="center"/>
          </w:tcPr>
          <w:p w14:paraId="7DB8FE71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21%</w:t>
            </w:r>
          </w:p>
        </w:tc>
        <w:tc>
          <w:tcPr>
            <w:tcW w:w="1690" w:type="dxa"/>
            <w:vAlign w:val="center"/>
          </w:tcPr>
          <w:p w14:paraId="3D06315B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7%</w:t>
            </w:r>
          </w:p>
        </w:tc>
        <w:tc>
          <w:tcPr>
            <w:tcW w:w="1377" w:type="dxa"/>
            <w:tcBorders>
              <w:right w:val="nil"/>
            </w:tcBorders>
            <w:vAlign w:val="center"/>
          </w:tcPr>
          <w:p w14:paraId="31A05716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25%</w:t>
            </w:r>
          </w:p>
        </w:tc>
      </w:tr>
      <w:tr w:rsidR="00862FDB" w:rsidRPr="00110287" w14:paraId="0E938B2C" w14:textId="77777777">
        <w:tc>
          <w:tcPr>
            <w:tcW w:w="2551" w:type="dxa"/>
            <w:tcBorders>
              <w:left w:val="nil"/>
            </w:tcBorders>
            <w:vAlign w:val="center"/>
          </w:tcPr>
          <w:p w14:paraId="14402D38" w14:textId="77777777" w:rsidR="00862FDB" w:rsidRPr="00110287" w:rsidRDefault="00000000" w:rsidP="00600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Excesso de postagens</w:t>
            </w:r>
          </w:p>
        </w:tc>
        <w:tc>
          <w:tcPr>
            <w:tcW w:w="1432" w:type="dxa"/>
            <w:vAlign w:val="center"/>
          </w:tcPr>
          <w:p w14:paraId="7D1380DA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10%</w:t>
            </w:r>
          </w:p>
        </w:tc>
        <w:tc>
          <w:tcPr>
            <w:tcW w:w="1690" w:type="dxa"/>
            <w:vAlign w:val="center"/>
          </w:tcPr>
          <w:p w14:paraId="70431E48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0%</w:t>
            </w:r>
          </w:p>
        </w:tc>
        <w:tc>
          <w:tcPr>
            <w:tcW w:w="1377" w:type="dxa"/>
            <w:tcBorders>
              <w:right w:val="nil"/>
            </w:tcBorders>
            <w:vAlign w:val="center"/>
          </w:tcPr>
          <w:p w14:paraId="59EDB05B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10%</w:t>
            </w:r>
          </w:p>
        </w:tc>
      </w:tr>
      <w:tr w:rsidR="00862FDB" w:rsidRPr="00110287" w14:paraId="4B864423" w14:textId="77777777">
        <w:tc>
          <w:tcPr>
            <w:tcW w:w="2551" w:type="dxa"/>
            <w:tcBorders>
              <w:left w:val="nil"/>
            </w:tcBorders>
            <w:vAlign w:val="center"/>
          </w:tcPr>
          <w:p w14:paraId="4D4ED0FA" w14:textId="77777777" w:rsidR="00862FDB" w:rsidRPr="00110287" w:rsidRDefault="00000000" w:rsidP="006005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Falta de respeito</w:t>
            </w:r>
          </w:p>
        </w:tc>
        <w:tc>
          <w:tcPr>
            <w:tcW w:w="1432" w:type="dxa"/>
            <w:vAlign w:val="center"/>
          </w:tcPr>
          <w:p w14:paraId="63B3F749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0%</w:t>
            </w:r>
          </w:p>
        </w:tc>
        <w:tc>
          <w:tcPr>
            <w:tcW w:w="1690" w:type="dxa"/>
            <w:vAlign w:val="center"/>
          </w:tcPr>
          <w:p w14:paraId="0A229E03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31%</w:t>
            </w:r>
          </w:p>
        </w:tc>
        <w:tc>
          <w:tcPr>
            <w:tcW w:w="1377" w:type="dxa"/>
            <w:tcBorders>
              <w:right w:val="nil"/>
            </w:tcBorders>
            <w:vAlign w:val="center"/>
          </w:tcPr>
          <w:p w14:paraId="6D14A18B" w14:textId="77777777" w:rsidR="00862FDB" w:rsidRPr="00110287" w:rsidRDefault="00000000" w:rsidP="00600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0%</w:t>
            </w:r>
          </w:p>
        </w:tc>
      </w:tr>
    </w:tbl>
    <w:p w14:paraId="78F0C941" w14:textId="48E21FB8" w:rsidR="00862FDB" w:rsidRPr="00110287" w:rsidRDefault="00000000" w:rsidP="005234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Tabela 3. Motivos </w:t>
      </w:r>
      <w:r w:rsidR="005234A1" w:rsidRPr="00110287">
        <w:rPr>
          <w:rFonts w:ascii="Times New Roman" w:hAnsi="Times New Roman" w:cs="Times New Roman"/>
          <w:sz w:val="20"/>
          <w:szCs w:val="20"/>
        </w:rPr>
        <w:t xml:space="preserve">para </w:t>
      </w:r>
      <w:r w:rsidRPr="00110287">
        <w:rPr>
          <w:rFonts w:ascii="Times New Roman" w:hAnsi="Times New Roman" w:cs="Times New Roman"/>
          <w:sz w:val="20"/>
          <w:szCs w:val="20"/>
        </w:rPr>
        <w:t xml:space="preserve">exclusão ou bloqueio de familiares, amigos ou ambos nas duas últimas eleições. </w:t>
      </w:r>
    </w:p>
    <w:p w14:paraId="4865BAF3" w14:textId="77777777" w:rsidR="00862FDB" w:rsidRPr="00110287" w:rsidRDefault="00000000" w:rsidP="005234A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</w:t>
      </w:r>
    </w:p>
    <w:p w14:paraId="6024A93E" w14:textId="3B5EFDE0" w:rsidR="001776FB" w:rsidRPr="00110287" w:rsidRDefault="001776FB" w:rsidP="001776F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Os relatos mais impactantes incluíram: "</w:t>
      </w:r>
      <w:r w:rsidR="005A1319"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p</w:t>
      </w:r>
      <w:r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or posicionamentos contrários aos direitos humanos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", "</w:t>
      </w:r>
      <w:r w:rsidR="005A1319"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d</w:t>
      </w:r>
      <w:r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isseminação de informações falsas e discursos extremistas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", " e "</w:t>
      </w:r>
      <w:r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Muitas dessas piadas eram racistas, homofóbicas e misóginas.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"</w:t>
      </w:r>
    </w:p>
    <w:p w14:paraId="1B0303F5" w14:textId="3A7772F7" w:rsidR="001776FB" w:rsidRPr="00110287" w:rsidRDefault="001776FB" w:rsidP="001776F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Embora o extremismo tenha sido identificado em ambos os lados do espectro político, a maioria das menções de radicalismo estava associada ao bolsonarismo. Exemplos incluem: "</w:t>
      </w:r>
      <w:r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Muitos posts bolsonaristas que estavam me fazendo mal ver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", "</w:t>
      </w:r>
      <w:r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Familiares bolsonaristas fiscalizando e tentando dizer o que eu deveria ou não postar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", e "</w:t>
      </w:r>
      <w:r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Apenas bloqueei o marido da minha prima pelo motivo de que, nas redes sociais, ele passou a defender o assassinato de pessoas LGBTQIAPN+ em 'nome de Deus' e do Bolsonaro (sou um homem gay).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" </w:t>
      </w:r>
      <w:r w:rsidR="00D938C0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Isso reforça os achados de Goldenberg et al. (2020) sobre a radicalização promovida por movimentos como o </w:t>
      </w:r>
      <w:proofErr w:type="spellStart"/>
      <w:r w:rsidR="00D938C0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QAnon</w:t>
      </w:r>
      <w:proofErr w:type="spellEnd"/>
      <w:r w:rsidR="00D938C0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 seus efeitos nas famílias. 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No entanto, houve também relatos de extremismo à esquerda, como: "</w:t>
      </w:r>
      <w:r w:rsidRPr="00110287">
        <w:rPr>
          <w:rFonts w:ascii="Times New Roman" w:eastAsiaTheme="minorHAnsi" w:hAnsi="Times New Roman" w:cs="Times New Roman"/>
          <w:i/>
          <w:iCs/>
          <w:kern w:val="0"/>
          <w:sz w:val="24"/>
          <w:szCs w:val="24"/>
          <w:lang w:eastAsia="en-US"/>
          <w14:ligatures w14:val="none"/>
        </w:rPr>
        <w:t>Excluí uma pessoa de esquerda que desejava a morte das pessoas de direita, achei um absurdo desejar a morte do outro por causa de posição política.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"</w:t>
      </w:r>
    </w:p>
    <w:p w14:paraId="6E70DBF8" w14:textId="457F2E1D" w:rsidR="005A1319" w:rsidRPr="00110287" w:rsidRDefault="005A1319" w:rsidP="001776FB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Os participantes do estudo adotaram estratégias como bloqueios, silenciamentos e restrições de conteúdo para proteger sua saúde mental e preservar vínculos. Essa postura pode ser influenciada pela formação em Psicologia, que oferece ferramentas para lidar com conflitos e intolerância. Contudo, embora essas medidas funcionem como autoproteção, elas restringem o debate e a convivência com a diferença, intensificando o </w:t>
      </w:r>
      <w:r w:rsidR="00632FC4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isolamento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identitário e a hostilidade entre grupos. Esse processo, conforme Levitsky e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Ziblatt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(2018) alertam, reforça a "erosão das normas democráticas", onde a ausência de tolerância mútua e o distanciamento afetivo ameaçam o diálogo público e o senso de coletividade.</w:t>
      </w:r>
    </w:p>
    <w:p w14:paraId="08A7B51A" w14:textId="0023AA93" w:rsidR="00D938C0" w:rsidRPr="00110287" w:rsidRDefault="00C50082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pacing w:val="3"/>
          <w:sz w:val="20"/>
          <w:szCs w:val="20"/>
          <w:shd w:val="clear" w:color="auto" w:fill="FFFFFF"/>
        </w:rPr>
        <w:drawing>
          <wp:anchor distT="0" distB="0" distL="114300" distR="114300" simplePos="0" relativeHeight="251666432" behindDoc="0" locked="0" layoutInCell="1" allowOverlap="1" wp14:anchorId="3E51751C" wp14:editId="08F3540C">
            <wp:simplePos x="0" y="0"/>
            <wp:positionH relativeFrom="column">
              <wp:posOffset>2242820</wp:posOffset>
            </wp:positionH>
            <wp:positionV relativeFrom="paragraph">
              <wp:posOffset>219237</wp:posOffset>
            </wp:positionV>
            <wp:extent cx="3223260" cy="1996440"/>
            <wp:effectExtent l="0" t="0" r="0" b="3810"/>
            <wp:wrapNone/>
            <wp:docPr id="142146285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38C0" w:rsidRPr="00110287">
        <w:rPr>
          <w:rFonts w:ascii="Times New Roman" w:hAnsi="Times New Roman" w:cs="Times New Roman"/>
          <w:sz w:val="24"/>
          <w:szCs w:val="24"/>
        </w:rPr>
        <w:t xml:space="preserve">A Figura 5 explora a percepção de eficácia política. </w:t>
      </w:r>
    </w:p>
    <w:p w14:paraId="7DF584AA" w14:textId="2F3E327D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799E2534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4306252A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A1. Acredito em minha </w:t>
      </w:r>
    </w:p>
    <w:p w14:paraId="5DCC9E0A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capacidade para influenciar </w:t>
      </w:r>
    </w:p>
    <w:p w14:paraId="0DD7C10C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as opiniões ou ações em </w:t>
      </w:r>
    </w:p>
    <w:p w14:paraId="2915B3EA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>questões políticas de...</w:t>
      </w:r>
    </w:p>
    <w:p w14:paraId="40A3E795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6C56910F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5007CE4E" w14:textId="77777777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568268DE" w14:textId="5B4C3273" w:rsidR="00862FDB" w:rsidRPr="00110287" w:rsidRDefault="00C50082" w:rsidP="004C3F44">
      <w:pPr>
        <w:spacing w:after="0" w:line="36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pacing w:val="3"/>
          <w:sz w:val="24"/>
          <w:szCs w:val="24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4846A5ED" wp14:editId="0A2BDADC">
            <wp:simplePos x="0" y="0"/>
            <wp:positionH relativeFrom="column">
              <wp:posOffset>2242820</wp:posOffset>
            </wp:positionH>
            <wp:positionV relativeFrom="paragraph">
              <wp:posOffset>105572</wp:posOffset>
            </wp:positionV>
            <wp:extent cx="3230880" cy="1600200"/>
            <wp:effectExtent l="0" t="0" r="7620" b="0"/>
            <wp:wrapNone/>
            <wp:docPr id="147122784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78853E" w14:textId="7818679F" w:rsidR="00862FDB" w:rsidRPr="00110287" w:rsidRDefault="00862FDB" w:rsidP="004C3F44">
      <w:pPr>
        <w:spacing w:after="0" w:line="360" w:lineRule="auto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4C9C5BD0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>A2. Acredito em minha</w:t>
      </w:r>
    </w:p>
    <w:p w14:paraId="257B0E8F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capacidade de intervir e </w:t>
      </w:r>
    </w:p>
    <w:p w14:paraId="7CEA4F2D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fazer a diferença em </w:t>
      </w:r>
    </w:p>
    <w:p w14:paraId="43EC5946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questões políticas. </w:t>
      </w:r>
    </w:p>
    <w:p w14:paraId="5D29A9DF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6A8E1" w14:textId="24ABED62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9838C" w14:textId="0B498AE8" w:rsidR="00862FDB" w:rsidRPr="00110287" w:rsidRDefault="00C50082" w:rsidP="004C3F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pacing w:val="3"/>
          <w:sz w:val="24"/>
          <w:szCs w:val="24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1D852104" wp14:editId="00514AC2">
            <wp:simplePos x="0" y="0"/>
            <wp:positionH relativeFrom="column">
              <wp:posOffset>2242820</wp:posOffset>
            </wp:positionH>
            <wp:positionV relativeFrom="paragraph">
              <wp:posOffset>119542</wp:posOffset>
            </wp:positionV>
            <wp:extent cx="3230880" cy="1600200"/>
            <wp:effectExtent l="0" t="0" r="7620" b="0"/>
            <wp:wrapNone/>
            <wp:docPr id="209626942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E87A77" w14:textId="1E179F5E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42AECA39" w14:textId="77777777" w:rsidR="00862FDB" w:rsidRPr="00110287" w:rsidRDefault="00000000" w:rsidP="00D938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A3. Tenho clara compreensão </w:t>
      </w:r>
    </w:p>
    <w:p w14:paraId="4690BFE1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dos interesses coletivos e </w:t>
      </w:r>
    </w:p>
    <w:p w14:paraId="3A1DE60B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sei identificar de forma precisa </w:t>
      </w:r>
    </w:p>
    <w:p w14:paraId="280EFC87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as estratégias de meus </w:t>
      </w:r>
    </w:p>
    <w:p w14:paraId="61FA9A49" w14:textId="77777777" w:rsidR="00862FDB" w:rsidRPr="00110287" w:rsidRDefault="00000000" w:rsidP="00D938C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0287">
        <w:rPr>
          <w:rFonts w:ascii="Times New Roman" w:hAnsi="Times New Roman" w:cs="Times New Roman"/>
          <w:color w:val="000000" w:themeColor="text1"/>
          <w:spacing w:val="3"/>
          <w:sz w:val="20"/>
          <w:szCs w:val="20"/>
          <w:shd w:val="clear" w:color="auto" w:fill="FFFFFF"/>
        </w:rPr>
        <w:t xml:space="preserve">adversários políticos. </w:t>
      </w:r>
    </w:p>
    <w:p w14:paraId="65FDDB27" w14:textId="77777777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37AA9" w14:textId="77777777" w:rsidR="00D938C0" w:rsidRPr="00110287" w:rsidRDefault="00D938C0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68AE1" w14:textId="1C8A86B2" w:rsidR="005A1319" w:rsidRPr="00110287" w:rsidRDefault="00000000" w:rsidP="005A13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Figura 5. Opinião dos participantes sobre eficácia política, de acordo com afirmações [A1], [A2] e [A3]. </w:t>
      </w:r>
    </w:p>
    <w:p w14:paraId="6AA28CBB" w14:textId="13CAB1E0" w:rsidR="00862FDB" w:rsidRPr="00110287" w:rsidRDefault="00000000" w:rsidP="005A13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3F0E0263" w14:textId="5CFF1863" w:rsidR="00D938C0" w:rsidRPr="00110287" w:rsidRDefault="00D938C0" w:rsidP="00D938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Em A1, 48,1% dos </w:t>
      </w:r>
      <w:r w:rsidR="00963819" w:rsidRPr="00110287">
        <w:rPr>
          <w:rFonts w:ascii="Times New Roman" w:hAnsi="Times New Roman" w:cs="Times New Roman"/>
          <w:sz w:val="24"/>
          <w:szCs w:val="24"/>
        </w:rPr>
        <w:t>participantes</w:t>
      </w:r>
      <w:r w:rsidRPr="00110287">
        <w:rPr>
          <w:rFonts w:ascii="Times New Roman" w:hAnsi="Times New Roman" w:cs="Times New Roman"/>
          <w:sz w:val="24"/>
          <w:szCs w:val="24"/>
        </w:rPr>
        <w:t xml:space="preserve"> relatam dificuldades para influenciar opiniões políticas no círculo social, enquanto 33,7% acreditam ter essa capacidade. Já em A2, 27,3% sentem-se aptos a intervir no cenário político, 39% demonstram otimismo moderado e 33,7% se sentem impotentes. A questão A3, que trata da compreensão dos interesses coletivos e das estratégias adversárias, revela que 71,6% têm percepção moderada ou alta, embora 28,3% relatem dificuldades significativas.</w:t>
      </w:r>
    </w:p>
    <w:p w14:paraId="508DCFE4" w14:textId="6FC49175" w:rsidR="00935F57" w:rsidRPr="00110287" w:rsidRDefault="00935F57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Conforme Sandoval &amp; Silva (2016), a eficácia política está ligada à capacidade de argumentar, compreender o outro e agir.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Baumgaertner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Justwan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(2022) complementam ao afirmar que a transformação de crenças exige mais do que apontar contradições: requer argumentação sólida e escuta ativa. Contudo, os resultados indicam que grande parte dos participantes (48,1%) expressa dificuldade em influenciar opiniões de familiares e amigos, o que pode comprometer a participação política. A capacidade de influenciar as pessoas ao redor é essencial para a mobilização social e a mudança política (Sandoval &amp; Silva, 2016), o que destaca a importância de fortalecer a autoeficácia política entre os jovens, permitindo que eles contribuam ativamente para um futuro mais justo e igualitário. </w:t>
      </w:r>
    </w:p>
    <w:p w14:paraId="3C25E772" w14:textId="77FD856A" w:rsidR="00123C17" w:rsidRPr="00110287" w:rsidRDefault="00C50082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DBDD45B" wp14:editId="08181C69">
            <wp:simplePos x="0" y="0"/>
            <wp:positionH relativeFrom="column">
              <wp:posOffset>1386367</wp:posOffset>
            </wp:positionH>
            <wp:positionV relativeFrom="paragraph">
              <wp:posOffset>508635</wp:posOffset>
            </wp:positionV>
            <wp:extent cx="3977640" cy="2118360"/>
            <wp:effectExtent l="0" t="0" r="3810" b="0"/>
            <wp:wrapNone/>
            <wp:docPr id="94064773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11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4787" w:rsidRPr="00110287">
        <w:rPr>
          <w:rFonts w:ascii="Times New Roman" w:hAnsi="Times New Roman" w:cs="Times New Roman"/>
          <w:sz w:val="24"/>
          <w:szCs w:val="24"/>
        </w:rPr>
        <w:t xml:space="preserve">A Figura 6 apresenta a percepção dos participantes sobre os fatores que contribuem para a polarização e o extremismo político.   </w:t>
      </w:r>
    </w:p>
    <w:p w14:paraId="1C347D56" w14:textId="1B8C7F54" w:rsidR="00862FDB" w:rsidRPr="00110287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91AD8" w14:textId="77777777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Em sua opinião quais </w:t>
      </w:r>
    </w:p>
    <w:p w14:paraId="6C4798B2" w14:textId="77777777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fatores mais contribuem </w:t>
      </w:r>
    </w:p>
    <w:p w14:paraId="11B9E8C4" w14:textId="77777777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para a polarização e o </w:t>
      </w:r>
    </w:p>
    <w:p w14:paraId="242363AC" w14:textId="77777777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extremismo político? </w:t>
      </w:r>
    </w:p>
    <w:p w14:paraId="7CB3875C" w14:textId="77777777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Assinale quantas </w:t>
      </w:r>
    </w:p>
    <w:p w14:paraId="0E5CD860" w14:textId="77777777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>opções desejar.</w:t>
      </w:r>
    </w:p>
    <w:p w14:paraId="1AE58968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72D52CE6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772876C0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6660A60C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3782E043" w14:textId="65C07C1B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>Figura 6. Opinião dos participantes sobre fatores que contribuem para a polarização e o extremismo</w:t>
      </w:r>
      <w:r w:rsidR="005234A1" w:rsidRPr="00110287">
        <w:rPr>
          <w:rFonts w:ascii="Times New Roman" w:hAnsi="Times New Roman" w:cs="Times New Roman"/>
          <w:sz w:val="20"/>
          <w:szCs w:val="20"/>
        </w:rPr>
        <w:t>.</w:t>
      </w:r>
      <w:r w:rsidRPr="00110287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2E23EEF" w14:textId="77777777" w:rsidR="00862FDB" w:rsidRPr="00110287" w:rsidRDefault="00000000" w:rsidP="00A647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107314BE" w14:textId="10145268" w:rsidR="00A64787" w:rsidRPr="00110287" w:rsidRDefault="00A64787" w:rsidP="00A64787">
      <w:pPr>
        <w:spacing w:before="240"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As mídias sensacionalistas foram citadas por 85% dos </w:t>
      </w:r>
      <w:r w:rsidR="0096381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participantes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como principal fator, seguidas por incitação ao ódio e à violência (79,7%), presença de líderes políticos extremos (78,1%) e uso de redes sociais (75,4%). Esses achados confirmam os estudos de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Bhatti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et al. (2022), que destacam como a mídia tradicional molda narrativas ideológicas, e de Andrew et al. (2023), que apontam o papel dos algoritmos na criação de bolhas e no reforço da polarização.</w:t>
      </w:r>
    </w:p>
    <w:p w14:paraId="5C91639B" w14:textId="0D653B27" w:rsidR="00A64787" w:rsidRPr="00110287" w:rsidRDefault="00A64787" w:rsidP="00A64787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Outros fatores também foram reconhecidos: ausência de empatia e diálogo (67,4%), desigualdade social (54%)</w:t>
      </w:r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, 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polarização cultural (51,9%)</w:t>
      </w:r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 algoritmos (43,3%)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, sinalizando que os participantes compreendem as causas da polarização como fenômenos estruturais, e não apenas comunicacionais. Dela Silva (2021) ressalta que a mídia pode exercer uma “torção discursiva”, criando um efeito de verdade mesmo sobre informações falsas, o que compromete o julgamento crítico.</w:t>
      </w:r>
    </w:p>
    <w:p w14:paraId="72E316A4" w14:textId="58E87638" w:rsidR="00862FDB" w:rsidRPr="00110287" w:rsidRDefault="00A64787" w:rsidP="004C3F44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Esses dados confirmam a ideia de que o combate à polarização exige uma abordagem multidisciplinar, com políticas que promovam diálogo, ética na comunicação e maior regulação das plataformas digitais</w:t>
      </w:r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, conforme os estudos de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NETLab</w:t>
      </w:r>
      <w:proofErr w:type="spellEnd"/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(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2023</w:t>
      </w:r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),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Cotter</w:t>
      </w:r>
      <w:proofErr w:type="spellEnd"/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(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2023</w:t>
      </w:r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)</w:t>
      </w:r>
      <w:r w:rsidR="008418A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e Andrew (2023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).</w:t>
      </w:r>
      <w:r w:rsidR="00634ED9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Esses estudos destacam que os algoritmos priorizam conteúdos polarizantes para maximizar o engajamento, resultando em bolhas de informação e intensificação das divisões ideológicas. Além disso, 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o estudo de </w:t>
      </w:r>
      <w:proofErr w:type="spellStart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Bernaerts</w:t>
      </w:r>
      <w:proofErr w:type="spellEnd"/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et al. (2023), sugere que o design institucional dos países pode mitigar a polarização. Para os autores, democracias de consenso, caracterizadas por sistemas eleitorais proporcionais e coalizões multipartidárias, tendem a reduzir divisões políticas ao promover maior inclusão e representatividade.</w:t>
      </w:r>
    </w:p>
    <w:p w14:paraId="5C3A4FE1" w14:textId="44BF559F" w:rsidR="00862FDB" w:rsidRPr="00110287" w:rsidRDefault="005C54ED" w:rsidP="004C3F44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C</w:t>
      </w:r>
      <w:r w:rsidR="002C2B4E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om o intuito de proporcionar uma compreensão mais precisa da distribuição e da variabilidade dos dados analisados</w:t>
      </w:r>
      <w:r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foram feitos cálculos de média, mediana, moda, desvio-padrão e variância</w:t>
      </w:r>
      <w:r w:rsidR="004E6908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(Tabela 4)</w:t>
      </w:r>
      <w:r w:rsidR="002C2B4E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. </w:t>
      </w:r>
      <w:r w:rsidR="00EE17CD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Foram utilizadas medidas de tendência central e de dispersão para analisar os dados. A média aritmética sintetiza o conjunto de respostas, enquanto a mediana representa o valor central da distribuição e a moda, o valor mais frequente. A dispersão foi avaliada por meio do desvio-padrão, calculado a partir da variância, que expressa o grau de afastamento dos dados em relação à média (</w:t>
      </w:r>
      <w:proofErr w:type="spellStart"/>
      <w:r w:rsidR="00EE17CD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Feijoo</w:t>
      </w:r>
      <w:proofErr w:type="spellEnd"/>
      <w:r w:rsidR="00EE17CD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>, 2010).</w:t>
      </w:r>
      <w:r w:rsidR="002C2B4E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BF2754" w:rsidRPr="0011028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"/>
        <w:gridCol w:w="5995"/>
        <w:gridCol w:w="566"/>
        <w:gridCol w:w="459"/>
        <w:gridCol w:w="459"/>
        <w:gridCol w:w="566"/>
        <w:gridCol w:w="566"/>
      </w:tblGrid>
      <w:tr w:rsidR="00862FDB" w:rsidRPr="00110287" w14:paraId="09B7F273" w14:textId="77777777" w:rsidTr="005C54ED">
        <w:trPr>
          <w:cantSplit/>
          <w:trHeight w:val="1134"/>
        </w:trPr>
        <w:tc>
          <w:tcPr>
            <w:tcW w:w="0" w:type="auto"/>
            <w:tcBorders>
              <w:lef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41759B5" w14:textId="77777777" w:rsidR="00862FDB" w:rsidRPr="00110287" w:rsidRDefault="00000000" w:rsidP="00634E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Questão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D94EF8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Afirmação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14:paraId="01B74E40" w14:textId="77777777" w:rsidR="00862FDB" w:rsidRPr="00110287" w:rsidRDefault="00000000" w:rsidP="00634E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Média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14:paraId="70418BAB" w14:textId="77777777" w:rsidR="00862FDB" w:rsidRPr="00110287" w:rsidRDefault="00000000" w:rsidP="00634E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Mediana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14:paraId="1D981596" w14:textId="77777777" w:rsidR="00862FDB" w:rsidRPr="00110287" w:rsidRDefault="00000000" w:rsidP="00634E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Moda</w:t>
            </w:r>
          </w:p>
        </w:tc>
        <w:tc>
          <w:tcPr>
            <w:tcW w:w="0" w:type="auto"/>
            <w:shd w:val="clear" w:color="auto" w:fill="D9D9D9" w:themeFill="background1" w:themeFillShade="D9"/>
            <w:textDirection w:val="btLr"/>
            <w:vAlign w:val="center"/>
          </w:tcPr>
          <w:p w14:paraId="6E80ECA3" w14:textId="77777777" w:rsidR="00862FDB" w:rsidRPr="00110287" w:rsidRDefault="00000000" w:rsidP="00634E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Desvio Padrão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63031E8D" w14:textId="77777777" w:rsidR="00862FDB" w:rsidRPr="00110287" w:rsidRDefault="00000000" w:rsidP="00634E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Variância</w:t>
            </w:r>
          </w:p>
        </w:tc>
      </w:tr>
      <w:tr w:rsidR="00862FDB" w:rsidRPr="00110287" w14:paraId="3BC1133B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70DCD67A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31D0912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Acredito que as pessoas e os grupos políticos estão cada vez mais se alinhando a posições extremas e conflitantes.</w:t>
            </w:r>
          </w:p>
        </w:tc>
        <w:tc>
          <w:tcPr>
            <w:tcW w:w="0" w:type="auto"/>
            <w:vAlign w:val="center"/>
          </w:tcPr>
          <w:p w14:paraId="6BF1D007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4,16</w:t>
            </w:r>
          </w:p>
        </w:tc>
        <w:tc>
          <w:tcPr>
            <w:tcW w:w="0" w:type="auto"/>
            <w:vAlign w:val="center"/>
          </w:tcPr>
          <w:p w14:paraId="36C68A3D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79B21D00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410F76D8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1,04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94F2167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1,08</w:t>
            </w:r>
          </w:p>
        </w:tc>
      </w:tr>
      <w:tr w:rsidR="00862FDB" w:rsidRPr="00110287" w14:paraId="31B2579D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790B9BB7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D61C127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 xml:space="preserve">Em minha opinião, a cada dia parece haver menos espaço para o diálogo e a busca de soluções de consenso no contexto político. </w:t>
            </w:r>
          </w:p>
        </w:tc>
        <w:tc>
          <w:tcPr>
            <w:tcW w:w="0" w:type="auto"/>
            <w:vAlign w:val="center"/>
          </w:tcPr>
          <w:p w14:paraId="3A3BD0CE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4,35</w:t>
            </w:r>
          </w:p>
        </w:tc>
        <w:tc>
          <w:tcPr>
            <w:tcW w:w="0" w:type="auto"/>
            <w:vAlign w:val="center"/>
          </w:tcPr>
          <w:p w14:paraId="23C64E4C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9B67CD3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38DF5B82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BC64E2F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0,84</w:t>
            </w:r>
          </w:p>
        </w:tc>
      </w:tr>
      <w:tr w:rsidR="00862FDB" w:rsidRPr="00110287" w14:paraId="71ED3F5F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21D7E34D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237BC77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Em minha opinião a hostilidade e a desconfiança dificultam a busca de consenso em questões sociais relevantes.</w:t>
            </w:r>
          </w:p>
        </w:tc>
        <w:tc>
          <w:tcPr>
            <w:tcW w:w="0" w:type="auto"/>
            <w:vAlign w:val="center"/>
          </w:tcPr>
          <w:p w14:paraId="5F46039C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4,46</w:t>
            </w:r>
          </w:p>
        </w:tc>
        <w:tc>
          <w:tcPr>
            <w:tcW w:w="0" w:type="auto"/>
            <w:vAlign w:val="center"/>
          </w:tcPr>
          <w:p w14:paraId="1C05648C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5EEFF6A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CC953F6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2A6BEAA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0,63</w:t>
            </w:r>
          </w:p>
        </w:tc>
      </w:tr>
      <w:tr w:rsidR="00862FDB" w:rsidRPr="00110287" w14:paraId="1E2D51AE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35A50185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6381546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 xml:space="preserve">Acredito que a hostilidade e a desconfiança contribuem para divisões na sociedade, para a fragmentação da população e para o enfraquecimento do sistema democrático. </w:t>
            </w:r>
          </w:p>
        </w:tc>
        <w:tc>
          <w:tcPr>
            <w:tcW w:w="0" w:type="auto"/>
            <w:vAlign w:val="center"/>
          </w:tcPr>
          <w:p w14:paraId="0094DCA0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4,48</w:t>
            </w:r>
          </w:p>
        </w:tc>
        <w:tc>
          <w:tcPr>
            <w:tcW w:w="0" w:type="auto"/>
            <w:vAlign w:val="center"/>
          </w:tcPr>
          <w:p w14:paraId="69E09075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712CA65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6EB6D97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0D81F16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0,61</w:t>
            </w:r>
          </w:p>
        </w:tc>
      </w:tr>
      <w:tr w:rsidR="00862FDB" w:rsidRPr="00110287" w14:paraId="0DF90ADB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4BA34D03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52CE4CE5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 xml:space="preserve">Em eventos e encontros sociais, ao debater política, consigo ser sincero em relação à minha posição política com meus familiares. </w:t>
            </w:r>
          </w:p>
        </w:tc>
        <w:tc>
          <w:tcPr>
            <w:tcW w:w="0" w:type="auto"/>
            <w:vAlign w:val="center"/>
          </w:tcPr>
          <w:p w14:paraId="4F68E11B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3,27</w:t>
            </w:r>
          </w:p>
        </w:tc>
        <w:tc>
          <w:tcPr>
            <w:tcW w:w="0" w:type="auto"/>
            <w:vAlign w:val="center"/>
          </w:tcPr>
          <w:p w14:paraId="0590A294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18B9AC1C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60C6552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1,34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497C8A4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1,79</w:t>
            </w:r>
          </w:p>
        </w:tc>
      </w:tr>
      <w:tr w:rsidR="00862FDB" w:rsidRPr="00110287" w14:paraId="5DCBF339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26222DC8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8430A4E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Em eventos e encontros sociais, ao debater política, consigo ser sincero em relação à minha posição política com meus com meus amigos.</w:t>
            </w:r>
          </w:p>
        </w:tc>
        <w:tc>
          <w:tcPr>
            <w:tcW w:w="0" w:type="auto"/>
            <w:vAlign w:val="center"/>
          </w:tcPr>
          <w:p w14:paraId="0EEF121A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3,70</w:t>
            </w:r>
          </w:p>
        </w:tc>
        <w:tc>
          <w:tcPr>
            <w:tcW w:w="0" w:type="auto"/>
            <w:vAlign w:val="center"/>
          </w:tcPr>
          <w:p w14:paraId="04963907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2168342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04B639EC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1,32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DD8B606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1,75</w:t>
            </w:r>
          </w:p>
        </w:tc>
      </w:tr>
      <w:tr w:rsidR="00862FDB" w:rsidRPr="00110287" w14:paraId="2804A65B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743EB2E3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24619EDC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202124"/>
                <w:kern w:val="0"/>
                <w:sz w:val="20"/>
                <w:szCs w:val="20"/>
              </w:rPr>
              <w:t>Acredito que as informações sobre política obtidas nas redes sociais são confiáveis. </w:t>
            </w:r>
          </w:p>
        </w:tc>
        <w:tc>
          <w:tcPr>
            <w:tcW w:w="0" w:type="auto"/>
            <w:vAlign w:val="center"/>
          </w:tcPr>
          <w:p w14:paraId="50182314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2,09</w:t>
            </w:r>
          </w:p>
        </w:tc>
        <w:tc>
          <w:tcPr>
            <w:tcW w:w="0" w:type="auto"/>
            <w:vAlign w:val="center"/>
          </w:tcPr>
          <w:p w14:paraId="4906A935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F962229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DA93272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F01180E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0,59</w:t>
            </w:r>
          </w:p>
        </w:tc>
      </w:tr>
      <w:tr w:rsidR="00862FDB" w:rsidRPr="00110287" w14:paraId="6112D9F4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556EBFA8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14BB7EA1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202124"/>
                <w:kern w:val="0"/>
                <w:sz w:val="20"/>
                <w:szCs w:val="20"/>
              </w:rPr>
              <w:t>Acredito em minha capacidade de intervir e fazer a diferença em questões políticas.</w:t>
            </w:r>
          </w:p>
        </w:tc>
        <w:tc>
          <w:tcPr>
            <w:tcW w:w="0" w:type="auto"/>
            <w:vAlign w:val="center"/>
          </w:tcPr>
          <w:p w14:paraId="77F59DDB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2,85</w:t>
            </w:r>
          </w:p>
        </w:tc>
        <w:tc>
          <w:tcPr>
            <w:tcW w:w="0" w:type="auto"/>
            <w:vAlign w:val="center"/>
          </w:tcPr>
          <w:p w14:paraId="24B5E3AE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0EC4D45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45D3FB6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861F577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1,20</w:t>
            </w:r>
          </w:p>
        </w:tc>
      </w:tr>
      <w:tr w:rsidR="00862FDB" w:rsidRPr="00110287" w14:paraId="6C95D2A6" w14:textId="77777777" w:rsidTr="005C54ED">
        <w:tc>
          <w:tcPr>
            <w:tcW w:w="0" w:type="auto"/>
            <w:tcBorders>
              <w:left w:val="nil"/>
            </w:tcBorders>
            <w:vAlign w:val="center"/>
          </w:tcPr>
          <w:p w14:paraId="2B404C12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5CB30DA1" w14:textId="77777777" w:rsidR="00862FDB" w:rsidRPr="00110287" w:rsidRDefault="00000000" w:rsidP="00634E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color w:val="202124"/>
                <w:kern w:val="0"/>
                <w:sz w:val="20"/>
                <w:szCs w:val="20"/>
              </w:rPr>
              <w:t>Tenho clara compreensão dos interesses coletivos e sei identificar de forma precisa as estratégias de meus adversários políticos. </w:t>
            </w:r>
          </w:p>
        </w:tc>
        <w:tc>
          <w:tcPr>
            <w:tcW w:w="0" w:type="auto"/>
            <w:vAlign w:val="center"/>
          </w:tcPr>
          <w:p w14:paraId="5C1EB114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3,03</w:t>
            </w:r>
          </w:p>
        </w:tc>
        <w:tc>
          <w:tcPr>
            <w:tcW w:w="0" w:type="auto"/>
            <w:vAlign w:val="center"/>
          </w:tcPr>
          <w:p w14:paraId="207C3312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7BFF51B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7A2AF628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1,12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D324534" w14:textId="77777777" w:rsidR="00862FDB" w:rsidRPr="00110287" w:rsidRDefault="00000000" w:rsidP="00634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8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1,25</w:t>
            </w:r>
          </w:p>
        </w:tc>
      </w:tr>
    </w:tbl>
    <w:p w14:paraId="4ABF26AF" w14:textId="3D5E90EE" w:rsidR="00862FDB" w:rsidRPr="00110287" w:rsidRDefault="00000000" w:rsidP="005234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287">
        <w:rPr>
          <w:rFonts w:ascii="Times New Roman" w:hAnsi="Times New Roman" w:cs="Times New Roman"/>
          <w:sz w:val="20"/>
          <w:szCs w:val="20"/>
        </w:rPr>
        <w:t xml:space="preserve">Tabela 4. Média, mediana, moda, desvio padrão e variância </w:t>
      </w:r>
      <w:r w:rsidR="005234A1" w:rsidRPr="00110287">
        <w:rPr>
          <w:rFonts w:ascii="Times New Roman" w:hAnsi="Times New Roman" w:cs="Times New Roman"/>
          <w:sz w:val="20"/>
          <w:szCs w:val="20"/>
        </w:rPr>
        <w:t xml:space="preserve">para </w:t>
      </w:r>
      <w:r w:rsidRPr="00110287">
        <w:rPr>
          <w:rFonts w:ascii="Times New Roman" w:hAnsi="Times New Roman" w:cs="Times New Roman"/>
          <w:sz w:val="20"/>
          <w:szCs w:val="20"/>
        </w:rPr>
        <w:t xml:space="preserve">afirmações 1, 2, 3, 4, 5, 6, 8, 11 e 12.   </w:t>
      </w:r>
    </w:p>
    <w:p w14:paraId="5BA7FA75" w14:textId="424BE1F0" w:rsidR="002A2FA3" w:rsidRPr="00110287" w:rsidRDefault="00000000" w:rsidP="005234A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  <w:r w:rsidR="002A2FA3" w:rsidRPr="00110287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  <w14:ligatures w14:val="none"/>
        </w:rPr>
        <w:t xml:space="preserve"> </w:t>
      </w:r>
    </w:p>
    <w:p w14:paraId="338E9109" w14:textId="248B5008" w:rsidR="00BC0009" w:rsidRPr="00110287" w:rsidRDefault="00BC0009" w:rsidP="00BC0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>A análise dos dados (Tabela 4) revela uma percepção consistente dos participantes sobre a polarização e suas consequências. As questões A1 a A4, com médias e modas elevadas, além de baixos desvios padrão, indicam que os participantes percebem amplamente um ambiente político polarizado, com hostilidade e desconfiança que dificultam o consenso e fragilizam o sistema democrático. Isso reforça a intensidade e a homogeneidade com que reconhecem os efeitos desagregadores da polarização.</w:t>
      </w:r>
    </w:p>
    <w:p w14:paraId="529742E5" w14:textId="322D2414" w:rsidR="00BC0009" w:rsidRPr="00110287" w:rsidRDefault="00BC0009" w:rsidP="00BC00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Em contraste, a questão A8, com baixa média e desvio padrão, aponta para uma visão homogênea de desconfiança nas redes sociais como fonte de informação política, evidenciada pela menor variância. As médias mais baixas em A11 e A12 sugerem que parte dos participantes se sente pouco eficaz ou distante do cenário político. Por fim, as maiores variâncias e desvios padrão em A5 e A6, sobre a sinceridade ao discutir política com familiares e amigos, </w:t>
      </w:r>
      <w:r w:rsidR="006A743C" w:rsidRPr="00110287">
        <w:rPr>
          <w:rFonts w:ascii="Times New Roman" w:hAnsi="Times New Roman" w:cs="Times New Roman"/>
          <w:sz w:val="24"/>
          <w:szCs w:val="24"/>
          <w:lang w:bidi="mn-Mong-CN"/>
        </w:rPr>
        <w:t>indicando diferentes níveis de abertura r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>evelam uma diversidade de experiências e níveis de conforto nessas interações.</w:t>
      </w:r>
    </w:p>
    <w:p w14:paraId="48E2A788" w14:textId="0A243EE6" w:rsidR="003D74FF" w:rsidRPr="00110287" w:rsidRDefault="003D74FF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Em síntese, a análise dos dados (Tabela 4) revela quatro tendências principais. Primeiramente, há uma percepção acentuada de polarização e hostilidade no cenário político, impactando negativamente a democracia e o diálogo social, conforme evidenciado pelas elevadas médias em A1 a A4. Essa observação alinha-se à transformação da polarização político-partidária em uma polarização social mais ampla, como apontado </w:t>
      </w:r>
      <w:proofErr w:type="gram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por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Escosteguy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-Medronho</w:t>
      </w:r>
      <w:proofErr w:type="gram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(2024). Em segundo lugar, os participantes expressam sentimento de desempoderamento, manifestado pela baixa confiança em sua capacidade de intervenção política e pela dificuldade em compreender estratégias adversárias (baixas médias em A11 e A12). Adicionalmente, a desconfiança em relação às redes sociais como fonte de informação política é significativa e consistente, como demonstram a baixa média e variância de A8. Por fim, a disposição para discutir política em contextos sociais varia consideravelmente, conforme indicado pela alta variabilidade em A5 e A6, sugerindo diferenças individuais significativas na interação política com familiares e amigos.</w:t>
      </w:r>
    </w:p>
    <w:p w14:paraId="67AC36B4" w14:textId="61EA5AA4" w:rsidR="00862FDB" w:rsidRPr="00110287" w:rsidRDefault="00C50082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>
        <w:rPr>
          <w:rFonts w:ascii="Times New Roman" w:hAnsi="Times New Roman" w:cs="Times New Roman"/>
          <w:noProof/>
          <w:sz w:val="24"/>
          <w:szCs w:val="24"/>
          <w:lang w:bidi="mn-Mong-CN"/>
        </w:rPr>
        <w:drawing>
          <wp:anchor distT="0" distB="0" distL="114300" distR="114300" simplePos="0" relativeHeight="251670528" behindDoc="0" locked="0" layoutInCell="1" allowOverlap="1" wp14:anchorId="2FAD0E35" wp14:editId="77D09B37">
            <wp:simplePos x="0" y="0"/>
            <wp:positionH relativeFrom="column">
              <wp:posOffset>308772</wp:posOffset>
            </wp:positionH>
            <wp:positionV relativeFrom="paragraph">
              <wp:posOffset>501015</wp:posOffset>
            </wp:positionV>
            <wp:extent cx="5227955" cy="2602230"/>
            <wp:effectExtent l="0" t="0" r="0" b="7620"/>
            <wp:wrapNone/>
            <wp:docPr id="82778534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955" cy="260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24E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Além da estatística </w:t>
      </w:r>
      <w:r w:rsidR="003D74FF" w:rsidRPr="00110287">
        <w:rPr>
          <w:rFonts w:ascii="Times New Roman" w:hAnsi="Times New Roman" w:cs="Times New Roman"/>
          <w:sz w:val="24"/>
          <w:szCs w:val="24"/>
          <w:lang w:bidi="mn-Mong-CN"/>
        </w:rPr>
        <w:t>descritiva,</w:t>
      </w:r>
      <w:r w:rsidR="0041724E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foi</w:t>
      </w:r>
      <w:r w:rsidR="003D74FF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</w:t>
      </w:r>
      <w:r w:rsidR="0041724E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utilizada </w:t>
      </w:r>
      <w:r w:rsidR="003D74FF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estatística inferencial </w:t>
      </w:r>
      <w:r w:rsidR="0041724E" w:rsidRPr="00110287">
        <w:rPr>
          <w:rFonts w:ascii="Times New Roman" w:hAnsi="Times New Roman" w:cs="Times New Roman"/>
          <w:sz w:val="24"/>
          <w:szCs w:val="24"/>
          <w:lang w:bidi="mn-Mong-CN"/>
        </w:rPr>
        <w:t>para aprofundar a análise dos resultados</w:t>
      </w:r>
      <w:r w:rsidR="00BE3A75">
        <w:rPr>
          <w:rFonts w:ascii="Times New Roman" w:hAnsi="Times New Roman" w:cs="Times New Roman"/>
          <w:sz w:val="24"/>
          <w:szCs w:val="24"/>
          <w:lang w:bidi="mn-Mong-CN"/>
        </w:rPr>
        <w:t xml:space="preserve"> (Figura 7)</w:t>
      </w:r>
      <w:r w:rsidR="0041724E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. </w:t>
      </w:r>
    </w:p>
    <w:p w14:paraId="54BB7546" w14:textId="44B80025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368EEF1F" w14:textId="0EDEC82D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2478594C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380674B4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6AB7EACA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0C288F5A" w14:textId="77777777" w:rsidR="00862FDB" w:rsidRPr="00110287" w:rsidRDefault="00862FDB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19B1A9F4" w14:textId="77777777" w:rsidR="003D74FF" w:rsidRPr="00110287" w:rsidRDefault="003D74FF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3AEFA2F3" w14:textId="77777777" w:rsidR="003D74FF" w:rsidRPr="00110287" w:rsidRDefault="003D74FF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580C1662" w14:textId="77777777" w:rsidR="003D74FF" w:rsidRPr="00110287" w:rsidRDefault="003D74FF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0B102619" w14:textId="77777777" w:rsidR="00862FDB" w:rsidRDefault="00862FDB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</w:p>
    <w:p w14:paraId="05923B9E" w14:textId="77777777" w:rsidR="00862FDB" w:rsidRPr="00110287" w:rsidRDefault="00000000" w:rsidP="004172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Figura 7: Correlação entre atitudes políticas e sociais dos participantes (</w:t>
      </w:r>
      <w:proofErr w:type="spellStart"/>
      <w:r w:rsidRPr="00110287">
        <w:rPr>
          <w:rFonts w:ascii="Times New Roman" w:hAnsi="Times New Roman" w:cs="Times New Roman"/>
          <w:sz w:val="20"/>
          <w:szCs w:val="20"/>
          <w:lang w:bidi="mn-Mong-CN"/>
        </w:rPr>
        <w:t>Spearman</w:t>
      </w:r>
      <w:proofErr w:type="spellEnd"/>
      <w:r w:rsidRPr="00110287">
        <w:rPr>
          <w:rFonts w:ascii="Times New Roman" w:hAnsi="Times New Roman" w:cs="Times New Roman"/>
          <w:sz w:val="20"/>
          <w:szCs w:val="20"/>
          <w:lang w:bidi="mn-Mong-CN"/>
        </w:rPr>
        <w:t>).</w:t>
      </w:r>
    </w:p>
    <w:p w14:paraId="5605C828" w14:textId="77777777" w:rsidR="00862FDB" w:rsidRPr="00110287" w:rsidRDefault="00000000" w:rsidP="004172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12F93950" w14:textId="4389329A" w:rsidR="0096194C" w:rsidRPr="00110287" w:rsidRDefault="00BE3A75" w:rsidP="004470E6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A figura 7 apresenta os resultados da análise da matriz de correlação de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Spearman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em relação a atitudes políticas e sociais dos participantes da pesquisa.</w:t>
      </w:r>
      <w:r>
        <w:rPr>
          <w:rFonts w:ascii="Times New Roman" w:hAnsi="Times New Roman" w:cs="Times New Roman"/>
          <w:sz w:val="24"/>
          <w:szCs w:val="24"/>
          <w:lang w:bidi="mn-Mong-CN"/>
        </w:rPr>
        <w:t xml:space="preserve"> </w:t>
      </w:r>
      <w:r w:rsidR="004470E6" w:rsidRPr="00110287">
        <w:rPr>
          <w:rFonts w:ascii="Times New Roman" w:hAnsi="Times New Roman" w:cs="Times New Roman"/>
          <w:sz w:val="24"/>
          <w:szCs w:val="24"/>
          <w:lang w:bidi="mn-Mong-CN"/>
        </w:rPr>
        <w:t>A análise de correlação</w:t>
      </w:r>
      <w:r>
        <w:rPr>
          <w:rFonts w:ascii="Times New Roman" w:hAnsi="Times New Roman" w:cs="Times New Roman"/>
          <w:sz w:val="24"/>
          <w:szCs w:val="24"/>
          <w:lang w:bidi="mn-Mong-CN"/>
        </w:rPr>
        <w:t xml:space="preserve"> </w:t>
      </w:r>
      <w:r w:rsidR="004470E6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revelou associações significativas que destacam o impacto da polarização. O alinhamento com extremos correlacionou-se fortemente com menor espaço para diálogo (ρ = 0,51) e maior hostilidade (tanto dificultando o consenso: ρ = 0,32; quanto levando à fragmentação: ρ = 0,36). Esses achados sugerem que quanto maior a polarização ideológica, menor a abertura ao diálogo e maior a propensão a comportamentos hostis, o que, por sua vez, dificulta a deliberação política efetiva (Kobayashi &amp; Tse, 2022; </w:t>
      </w:r>
      <w:proofErr w:type="spellStart"/>
      <w:r w:rsidR="004470E6" w:rsidRPr="00110287">
        <w:rPr>
          <w:rFonts w:ascii="Times New Roman" w:hAnsi="Times New Roman" w:cs="Times New Roman"/>
          <w:sz w:val="24"/>
          <w:szCs w:val="24"/>
          <w:lang w:bidi="mn-Mong-CN"/>
        </w:rPr>
        <w:t>Bernaerts</w:t>
      </w:r>
      <w:proofErr w:type="spellEnd"/>
      <w:r w:rsidR="004470E6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et al., 2023; </w:t>
      </w:r>
      <w:proofErr w:type="spellStart"/>
      <w:r w:rsidR="004470E6" w:rsidRPr="00110287">
        <w:rPr>
          <w:rFonts w:ascii="Times New Roman" w:hAnsi="Times New Roman" w:cs="Times New Roman"/>
          <w:sz w:val="24"/>
          <w:szCs w:val="24"/>
          <w:lang w:bidi="mn-Mong-CN"/>
        </w:rPr>
        <w:t>Matthes</w:t>
      </w:r>
      <w:proofErr w:type="spellEnd"/>
      <w:r w:rsidR="004470E6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et al., 2023).</w:t>
      </w:r>
    </w:p>
    <w:p w14:paraId="6A0AE8D9" w14:textId="7134D5C1" w:rsidR="004470E6" w:rsidRPr="00110287" w:rsidRDefault="004470E6" w:rsidP="009619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>A percepção de "menos espaço para diálogo" também apresentou correlações positivas com hostilidade (dificultando o consenso: ρ = 0,37; e levando à fragmentação: ρ = 0,34). Adicionalmente, mostrou correlações negativas com sinceridade em amizades (ρ = -0,12) e confiança em redes sociais (ρ = -0,10). Isso indica que, em contextos de diálogo restrito, os vínculos interpessoais se enfraquecem e a coesão social é prejudicada (Kobayashi &amp; Tse, 2022; Andrade, 2020). Notavelmente, uma forte correlação existiu entre as duas formas de hostilidade (a que dificulta o consenso e a que leva à fragmentação social) (ρ = 0,55), sugerindo que elas se manifestam complementarmente em ambientes polarizados, reforçando divisões (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Matthes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et al., 2023; Goldenberg et al., 2020)</w:t>
      </w:r>
      <w:r w:rsidR="0096194C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. </w:t>
      </w:r>
    </w:p>
    <w:p w14:paraId="10F7AD40" w14:textId="77777777" w:rsidR="00227D5A" w:rsidRPr="00110287" w:rsidRDefault="00227D5A" w:rsidP="00F120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Em contraste, a sinceridade nas relações (ρ = 0,53) correlaciona-se positivamente com a capacidade de intervir (ρ = 0,30) e a compreensão de interesses alheios (ρ = 0,35), indicando que vínculos de confiança fortalecem competências relacionais cruciais para o engajamento social e a convivência democrática (Sandoval &amp; Silva, 2016;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Baumgaertner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&amp;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Justwan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, 2022).</w:t>
      </w:r>
    </w:p>
    <w:p w14:paraId="4E80FC04" w14:textId="076EF06A" w:rsidR="00862FDB" w:rsidRPr="00110287" w:rsidRDefault="0035016E" w:rsidP="004C3F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Para investigar diferenças na percepção de alinhamento a posições políticas extremas e conflitantes entre os grupos de posicionamento político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auto-declarado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, aplicou-se o Teste de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Kruskal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-Wallis (Tabela 5).</w:t>
      </w:r>
    </w:p>
    <w:tbl>
      <w:tblPr>
        <w:tblStyle w:val="Tabelacomgrade"/>
        <w:tblW w:w="8320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6"/>
        <w:gridCol w:w="4210"/>
      </w:tblGrid>
      <w:tr w:rsidR="00862FDB" w:rsidRPr="00110287" w14:paraId="774F3572" w14:textId="77777777">
        <w:tc>
          <w:tcPr>
            <w:tcW w:w="1555" w:type="dxa"/>
            <w:tcBorders>
              <w:left w:val="nil"/>
            </w:tcBorders>
          </w:tcPr>
          <w:p w14:paraId="45510549" w14:textId="77777777" w:rsidR="00862FDB" w:rsidRPr="00110287" w:rsidRDefault="00000000" w:rsidP="004C3F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mn-Mong-CN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bidi="mn-Mong-CN"/>
              </w:rPr>
              <w:t>Teste</w:t>
            </w:r>
          </w:p>
        </w:tc>
        <w:tc>
          <w:tcPr>
            <w:tcW w:w="1559" w:type="dxa"/>
          </w:tcPr>
          <w:p w14:paraId="5044A792" w14:textId="77777777" w:rsidR="00862FDB" w:rsidRPr="00110287" w:rsidRDefault="00000000" w:rsidP="004C3F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mn-Mong-CN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bidi="mn-Mong-CN"/>
              </w:rPr>
              <w:t>Estatística (H)</w:t>
            </w:r>
          </w:p>
        </w:tc>
        <w:tc>
          <w:tcPr>
            <w:tcW w:w="996" w:type="dxa"/>
          </w:tcPr>
          <w:p w14:paraId="74DD7503" w14:textId="77777777" w:rsidR="00862FDB" w:rsidRPr="00110287" w:rsidRDefault="00000000" w:rsidP="004C3F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mn-Mong-CN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bidi="mn-Mong-CN"/>
              </w:rPr>
              <w:t>P</w:t>
            </w: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bidi="mn-Mong-CN"/>
              </w:rPr>
              <w:t>-valor</w:t>
            </w:r>
          </w:p>
        </w:tc>
        <w:tc>
          <w:tcPr>
            <w:tcW w:w="4209" w:type="dxa"/>
            <w:tcBorders>
              <w:right w:val="nil"/>
            </w:tcBorders>
          </w:tcPr>
          <w:p w14:paraId="6EDEE049" w14:textId="77777777" w:rsidR="00862FDB" w:rsidRPr="00110287" w:rsidRDefault="00000000" w:rsidP="004C3F4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mn-Mong-CN"/>
              </w:rPr>
            </w:pPr>
            <w:r w:rsidRPr="0011028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bidi="mn-Mong-CN"/>
              </w:rPr>
              <w:t>Conclusão</w:t>
            </w:r>
          </w:p>
        </w:tc>
      </w:tr>
      <w:tr w:rsidR="00862FDB" w:rsidRPr="00110287" w14:paraId="005591E8" w14:textId="77777777">
        <w:tc>
          <w:tcPr>
            <w:tcW w:w="1555" w:type="dxa"/>
            <w:tcBorders>
              <w:left w:val="nil"/>
            </w:tcBorders>
          </w:tcPr>
          <w:p w14:paraId="34C24A08" w14:textId="77777777" w:rsidR="00862FDB" w:rsidRPr="00110287" w:rsidRDefault="00000000" w:rsidP="004C3F4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bidi="mn-Mong-CN"/>
              </w:rPr>
            </w:pPr>
            <w:proofErr w:type="spellStart"/>
            <w:r w:rsidRPr="001102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Kruskal</w:t>
            </w:r>
            <w:proofErr w:type="spellEnd"/>
            <w:r w:rsidRPr="001102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-Wallis</w:t>
            </w:r>
          </w:p>
        </w:tc>
        <w:tc>
          <w:tcPr>
            <w:tcW w:w="1559" w:type="dxa"/>
          </w:tcPr>
          <w:p w14:paraId="1C9ED2E0" w14:textId="77777777" w:rsidR="00862FDB" w:rsidRPr="00110287" w:rsidRDefault="00000000" w:rsidP="004C3F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n-Mong-CN"/>
              </w:rPr>
            </w:pPr>
            <w:r w:rsidRPr="001102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14.21</w:t>
            </w:r>
          </w:p>
        </w:tc>
        <w:tc>
          <w:tcPr>
            <w:tcW w:w="996" w:type="dxa"/>
          </w:tcPr>
          <w:p w14:paraId="140C972C" w14:textId="77777777" w:rsidR="00862FDB" w:rsidRPr="00110287" w:rsidRDefault="00000000" w:rsidP="004C3F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mn-Mong-CN"/>
              </w:rPr>
            </w:pPr>
            <w:r w:rsidRPr="001102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0.434</w:t>
            </w:r>
          </w:p>
        </w:tc>
        <w:tc>
          <w:tcPr>
            <w:tcW w:w="4209" w:type="dxa"/>
            <w:tcBorders>
              <w:right w:val="nil"/>
            </w:tcBorders>
          </w:tcPr>
          <w:p w14:paraId="42102483" w14:textId="77777777" w:rsidR="00862FDB" w:rsidRPr="00110287" w:rsidRDefault="00000000" w:rsidP="004C3F4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bidi="mn-Mong-CN"/>
              </w:rPr>
            </w:pPr>
            <w:r w:rsidRPr="001102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</w:rPr>
              <w:t>Não houve diferença estatisticamente significativa entre os grupos.</w:t>
            </w:r>
          </w:p>
        </w:tc>
      </w:tr>
    </w:tbl>
    <w:p w14:paraId="6DCB1C5D" w14:textId="77777777" w:rsidR="00862FDB" w:rsidRPr="00110287" w:rsidRDefault="00000000" w:rsidP="003501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 xml:space="preserve">Tabela 5: Concordância com a polarização política por posicionamento ideológico.  </w:t>
      </w:r>
    </w:p>
    <w:p w14:paraId="240C06A3" w14:textId="77777777" w:rsidR="00862FDB" w:rsidRPr="00110287" w:rsidRDefault="00000000" w:rsidP="003501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mn-Mong-CN"/>
        </w:rPr>
      </w:pPr>
      <w:r w:rsidRPr="00110287">
        <w:rPr>
          <w:rFonts w:ascii="Times New Roman" w:hAnsi="Times New Roman" w:cs="Times New Roman"/>
          <w:sz w:val="20"/>
          <w:szCs w:val="20"/>
          <w:lang w:bidi="mn-Mong-CN"/>
        </w:rPr>
        <w:t>Fonte: Resultados originais da pesquisa.</w:t>
      </w:r>
    </w:p>
    <w:p w14:paraId="5A41026F" w14:textId="6C31B24A" w:rsidR="0035016E" w:rsidRPr="00110287" w:rsidRDefault="0035016E" w:rsidP="0035016E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Os resultados (Tabela 5) indicam que a percepção de polarização é generalizada e transcende autoidentificações ideológicas. O teste de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Kruskal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-Wallis para alinhamento a extremos (H=14,21, p=0,434) não mostrou diferença significativa entre grupos políticos autoidentificados (nível de significância usual, α=0,05), sugerindo uma polarização social ampla (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Bernaerts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et al., 2023; </w:t>
      </w:r>
      <w:proofErr w:type="spellStart"/>
      <w:proofErr w:type="gram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Escosteguy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-Medronho</w:t>
      </w:r>
      <w:proofErr w:type="gram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, 2024).</w:t>
      </w:r>
    </w:p>
    <w:p w14:paraId="318FDA15" w14:textId="77777777" w:rsidR="0035016E" w:rsidRPr="00110287" w:rsidRDefault="0035016E" w:rsidP="00350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Similarmente, o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Qui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-Quadrado não revelou associação entre posicionamento político e rompimento de laços (χ²=53,43; </w:t>
      </w: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gl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=42; p=0,111). A análise de gênero também não evidenciou diferenças significativas nas percepções sobre polarização (p=0,2919 para extremos; p=0,5666 para diálogo; p=0,3240 para hostilidade-consenso; p=0,3524 para hostilidade-divisões), confiança em redes sociais (p=0,6327) ou rompimento de laços (p=0,2993).</w:t>
      </w:r>
    </w:p>
    <w:p w14:paraId="2ED813DE" w14:textId="77777777" w:rsidR="0035016E" w:rsidRPr="00110287" w:rsidRDefault="0035016E" w:rsidP="00350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>Em síntese, os achados indicam que percepções e experiências com a polarização política são homogêneas na amostra, sem associação significativa com posicionamento político, gênero ou rompimento de laços. Isso reforça que a polarização é um fenômeno transversal, associado à redução do diálogo, hostilidade e fragilização de vínculos, independentemente de alinhamentos ideológicos declarados. A baixa confiança em redes sociais e a limitada eficácia política percebida também foram notadas.</w:t>
      </w:r>
    </w:p>
    <w:p w14:paraId="74CE55B5" w14:textId="1F3AB672" w:rsidR="00862FDB" w:rsidRPr="00110287" w:rsidRDefault="00000000" w:rsidP="004C3F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De forma geral, os principais achados deste estudo podem ser sumarizados em quatro pontos: </w:t>
      </w:r>
    </w:p>
    <w:p w14:paraId="2ABAFA84" w14:textId="79024E11" w:rsidR="00862FDB" w:rsidRPr="00110287" w:rsidRDefault="00000000" w:rsidP="004C3F4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Forte percepção de um ambiente político polarizado e hostil, que pode afetar a visão sobre o funcionamento democrático e as possibilidades de diálogo social. </w:t>
      </w:r>
    </w:p>
    <w:p w14:paraId="622953DF" w14:textId="2E8AB06E" w:rsidR="00862FDB" w:rsidRPr="00110287" w:rsidRDefault="00000000" w:rsidP="004C3F4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Visão limitada sobre a capacidade de intervenção política e compreensão das dinâmicas estratégicas no cenário político, sugerindo um distanciamento da participação ativa. </w:t>
      </w:r>
    </w:p>
    <w:p w14:paraId="66837B82" w14:textId="77777777" w:rsidR="00862FDB" w:rsidRPr="00110287" w:rsidRDefault="00000000" w:rsidP="004C3F4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>Forte descrença na confiabilidade das informações políticas nas redes sociais, o que sugere a necessidade de um olhar mais crítico sobre essas plataformas, bem como o desenvolvimento de estratégias para avaliar informações de forma mais precisa.</w:t>
      </w:r>
    </w:p>
    <w:p w14:paraId="5D2620D6" w14:textId="6492B6F3" w:rsidR="00862FDB" w:rsidRPr="00110287" w:rsidRDefault="00000000" w:rsidP="004C3F4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mn-Mong-CN"/>
        </w:rPr>
      </w:pPr>
      <w:r w:rsidRPr="00110287">
        <w:rPr>
          <w:rFonts w:ascii="Times New Roman" w:hAnsi="Times New Roman" w:cs="Times New Roman"/>
          <w:sz w:val="24"/>
          <w:szCs w:val="24"/>
          <w:lang w:bidi="mn-Mong-CN"/>
        </w:rPr>
        <w:t>Variabilidade nos níveis de disposição para debater</w:t>
      </w:r>
      <w:r w:rsidR="00FF78BF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>política</w:t>
      </w:r>
      <w:r w:rsidR="00FF78BF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com familiares e amigos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 em contextos sociais</w:t>
      </w:r>
      <w:r w:rsidR="00D330BA"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, 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>indicando que fatores como ambiente familiar, experiências pessoais e formação acadêmica influenciam a confiança em expressar opiniões.</w:t>
      </w:r>
    </w:p>
    <w:p w14:paraId="1AC6A030" w14:textId="77777777" w:rsidR="00862FDB" w:rsidRPr="00110287" w:rsidRDefault="00000000" w:rsidP="004C3F44">
      <w:pPr>
        <w:spacing w:before="24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287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5A7A4FB4" w14:textId="1183AF08" w:rsidR="006708F6" w:rsidRPr="00110287" w:rsidRDefault="006708F6" w:rsidP="006708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Os resultados indicam que a polarização política tem (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)configurado as relações interpessoais, especialmente em contextos familiares, onde o espaço para o diálogo se mostra cada vez mais limitado. Apesar de muitos participantes relatarem estratégias para preservar vínculos, uma parcela significativa </w:t>
      </w:r>
      <w:r w:rsidR="006A743C" w:rsidRPr="00110287">
        <w:rPr>
          <w:rFonts w:ascii="Times New Roman" w:hAnsi="Times New Roman" w:cs="Times New Roman"/>
          <w:sz w:val="24"/>
          <w:szCs w:val="24"/>
        </w:rPr>
        <w:t xml:space="preserve">relatou </w:t>
      </w:r>
      <w:r w:rsidRPr="00110287">
        <w:rPr>
          <w:rFonts w:ascii="Times New Roman" w:hAnsi="Times New Roman" w:cs="Times New Roman"/>
          <w:sz w:val="24"/>
          <w:szCs w:val="24"/>
        </w:rPr>
        <w:t>rupturas afetivas em razão de divergências políticas, alimentadas por discursos extremos, desinformação e comportamentos hostis.</w:t>
      </w:r>
    </w:p>
    <w:p w14:paraId="57A06282" w14:textId="442090C0" w:rsidR="00FD32DC" w:rsidRPr="00110287" w:rsidRDefault="00FD32DC" w:rsidP="00FD32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O sentimento de baixa eficácia política e a desconfiança nas redes sociais indicam que, mesmo conscientes do problema, os participantes enfrentam desafios para participar ativamente da vida pública. Por isso, é fundamental fortalecer práticas educativas que promovam o pensamento crítico, o engajamento cidadão e a escuta empática.</w:t>
      </w:r>
    </w:p>
    <w:p w14:paraId="28E13B1E" w14:textId="2EFAB6B8" w:rsidR="006708F6" w:rsidRPr="00110287" w:rsidRDefault="006708F6" w:rsidP="006708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A formação em Psicologia pode representar um fator protetivo, contribuindo para maior consciência relacional, argumentação crítica e mediação de conflitos. Os participantes revelaram sensibilidade para os efeitos subjetivos e sociais da polarização, além de uma leitura estruturada das suas causas.</w:t>
      </w:r>
    </w:p>
    <w:p w14:paraId="689174A1" w14:textId="77777777" w:rsidR="006708F6" w:rsidRPr="00110287" w:rsidRDefault="006708F6" w:rsidP="006708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Pesquisas futuras podem explorar como a formação acadêmica em diferentes áreas — não apenas a Psicologia — influencia as competências sociais e políticas em contextos polarizados, com atenção especial para o uso ético das redes sociais e o fortalecimento do tecido social.</w:t>
      </w:r>
    </w:p>
    <w:p w14:paraId="7BFEC290" w14:textId="77777777" w:rsidR="00FD32DC" w:rsidRPr="00110287" w:rsidRDefault="00FD32DC" w:rsidP="004C3F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FADC3" w14:textId="1CC63C29" w:rsidR="00862FDB" w:rsidRPr="00110287" w:rsidRDefault="00000000" w:rsidP="004C3F4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287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AD5537" w14:textId="234B9EEE" w:rsidR="006A743C" w:rsidRPr="00110287" w:rsidRDefault="00000000" w:rsidP="006A743C">
      <w:pPr>
        <w:spacing w:after="30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Andrade, A. N. de. (2020).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Novas interações sociais e a crise dos afetos: WhatsApp no contexto da polarização política de 2018</w:t>
      </w:r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r w:rsidR="006A743C" w:rsidRPr="00110287">
        <w:rPr>
          <w:rFonts w:ascii="Times New Roman" w:hAnsi="Times New Roman" w:cs="Times New Roman"/>
          <w:sz w:val="24"/>
          <w:szCs w:val="24"/>
        </w:rPr>
        <w:t>[</w:t>
      </w:r>
      <w:r w:rsidRPr="00110287">
        <w:rPr>
          <w:rFonts w:ascii="Times New Roman" w:hAnsi="Times New Roman" w:cs="Times New Roman"/>
          <w:sz w:val="24"/>
          <w:szCs w:val="24"/>
        </w:rPr>
        <w:t>Dissertação de mestrado, Universidade Federal do Rio de Janeiro</w:t>
      </w:r>
      <w:r w:rsidR="006A743C" w:rsidRPr="00110287">
        <w:rPr>
          <w:rFonts w:ascii="Times New Roman" w:hAnsi="Times New Roman" w:cs="Times New Roman"/>
          <w:sz w:val="24"/>
          <w:szCs w:val="24"/>
        </w:rPr>
        <w:t xml:space="preserve">]. Repositório UFRJ. </w:t>
      </w:r>
      <w:hyperlink r:id="rId20" w:history="1">
        <w:r w:rsidR="006A743C" w:rsidRPr="00110287">
          <w:rPr>
            <w:rStyle w:val="Hyperlink"/>
            <w:rFonts w:ascii="Times New Roman" w:hAnsi="Times New Roman" w:cs="Times New Roman"/>
            <w:color w:val="1566A8"/>
            <w:sz w:val="24"/>
            <w:szCs w:val="24"/>
          </w:rPr>
          <w:t>http://ridi.ibict.br/handle/123456789/1081</w:t>
        </w:r>
      </w:hyperlink>
      <w:r w:rsidR="006A743C" w:rsidRPr="0011028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14:paraId="18222281" w14:textId="6FCEBA92" w:rsidR="00B46644" w:rsidRPr="00110287" w:rsidRDefault="00000000" w:rsidP="006A743C">
      <w:pPr>
        <w:spacing w:after="3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Andrew, M. G., et al. (2023).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do social media feed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campaign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?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110287">
        <w:rPr>
          <w:rFonts w:ascii="Times New Roman" w:hAnsi="Times New Roman" w:cs="Times New Roman"/>
          <w:sz w:val="24"/>
          <w:szCs w:val="24"/>
        </w:rPr>
        <w:t xml:space="preserve">, 381, 398-404. </w:t>
      </w:r>
      <w:hyperlink r:id="rId21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https://doi.org/10.1126/science.abp9364</w:t>
        </w:r>
      </w:hyperlink>
    </w:p>
    <w:p w14:paraId="4E6E9573" w14:textId="6C44B831" w:rsidR="00B46644" w:rsidRPr="00110287" w:rsidRDefault="00000000" w:rsidP="006A743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Arruda, A., Abrahim, K., Oliveira, A. P. de, Ramos, R. Q., &amp; Mori, H. (2022). O assassinato de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Marielle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Franco: Olhar psicossocial sobre a polarização em um recorte do pensamento social.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Psicologia &amp; Sociedade</w:t>
      </w:r>
      <w:r w:rsidRPr="00110287">
        <w:rPr>
          <w:rFonts w:ascii="Times New Roman" w:hAnsi="Times New Roman" w:cs="Times New Roman"/>
          <w:sz w:val="24"/>
          <w:szCs w:val="24"/>
        </w:rPr>
        <w:t xml:space="preserve">, 34, e253657. </w:t>
      </w:r>
      <w:hyperlink r:id="rId22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https://doi.org/10.1590/1807-0310/2022v34253657</w:t>
        </w:r>
      </w:hyperlink>
    </w:p>
    <w:p w14:paraId="5055DB9B" w14:textId="2F093747" w:rsidR="00862FDB" w:rsidRPr="00110287" w:rsidRDefault="00000000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Azevedo, B. dos S. (2019).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"Você saiu." As eleições de 2018 e os conflitos nos "grupos de família do WhatsApp"</w:t>
      </w:r>
      <w:r w:rsidRPr="00110287">
        <w:rPr>
          <w:rFonts w:ascii="Times New Roman" w:hAnsi="Times New Roman" w:cs="Times New Roman"/>
          <w:sz w:val="24"/>
          <w:szCs w:val="24"/>
        </w:rPr>
        <w:t xml:space="preserve">. </w:t>
      </w:r>
      <w:r w:rsidR="006A743C" w:rsidRPr="00110287">
        <w:rPr>
          <w:rFonts w:ascii="Times New Roman" w:hAnsi="Times New Roman" w:cs="Times New Roman"/>
          <w:sz w:val="24"/>
          <w:szCs w:val="24"/>
        </w:rPr>
        <w:t>[</w:t>
      </w:r>
      <w:r w:rsidRPr="00110287">
        <w:rPr>
          <w:rFonts w:ascii="Times New Roman" w:hAnsi="Times New Roman" w:cs="Times New Roman"/>
          <w:sz w:val="24"/>
          <w:szCs w:val="24"/>
        </w:rPr>
        <w:t>Trabalho de conclusão de curso</w:t>
      </w:r>
      <w:r w:rsidR="006A743C" w:rsidRPr="00110287">
        <w:rPr>
          <w:rFonts w:ascii="Times New Roman" w:hAnsi="Times New Roman" w:cs="Times New Roman"/>
          <w:sz w:val="24"/>
          <w:szCs w:val="24"/>
        </w:rPr>
        <w:t xml:space="preserve">, </w:t>
      </w:r>
      <w:r w:rsidRPr="00110287">
        <w:rPr>
          <w:rFonts w:ascii="Times New Roman" w:hAnsi="Times New Roman" w:cs="Times New Roman"/>
          <w:sz w:val="24"/>
          <w:szCs w:val="24"/>
        </w:rPr>
        <w:t>Universidade Federal Fluminense</w:t>
      </w:r>
      <w:r w:rsidR="006A743C" w:rsidRPr="00110287">
        <w:rPr>
          <w:rFonts w:ascii="Times New Roman" w:hAnsi="Times New Roman" w:cs="Times New Roman"/>
          <w:sz w:val="24"/>
          <w:szCs w:val="24"/>
        </w:rPr>
        <w:t xml:space="preserve">]. </w:t>
      </w:r>
      <w:hyperlink r:id="rId23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https://app.uff.br/riuff/handle/1/16165</w:t>
        </w:r>
      </w:hyperlink>
      <w:r w:rsidR="00B46644" w:rsidRPr="00110287">
        <w:rPr>
          <w:rFonts w:ascii="Times New Roman" w:hAnsi="Times New Roman" w:cs="Times New Roman"/>
          <w:sz w:val="24"/>
          <w:szCs w:val="24"/>
        </w:rPr>
        <w:t xml:space="preserve"> </w:t>
      </w:r>
      <w:r w:rsidR="006A743C" w:rsidRPr="001102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BD2AB" w14:textId="30F626E8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Barros, A. de. (2023). A mistificação do trabalho precarizado invisível e o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crowdsourcing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Serviço Social &amp; Sociedade</w:t>
      </w:r>
      <w:r w:rsidRPr="00110287">
        <w:rPr>
          <w:rFonts w:ascii="Times New Roman" w:hAnsi="Times New Roman" w:cs="Times New Roman"/>
          <w:sz w:val="24"/>
          <w:szCs w:val="24"/>
        </w:rPr>
        <w:t xml:space="preserve">, 146(3), e6628329. </w:t>
      </w:r>
      <w:hyperlink r:id="rId24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https://doi.org/10.1590/0101-6628.329</w:t>
        </w:r>
      </w:hyperlink>
    </w:p>
    <w:p w14:paraId="10B6A35C" w14:textId="4501CE38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Baumgaertner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Justwan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F. (2022). The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preference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echo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chambers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Synthese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10287">
        <w:rPr>
          <w:rFonts w:ascii="Times New Roman" w:hAnsi="Times New Roman" w:cs="Times New Roman"/>
          <w:sz w:val="24"/>
          <w:szCs w:val="24"/>
        </w:rPr>
        <w:t xml:space="preserve"> 200, 412. </w:t>
      </w:r>
      <w:hyperlink r:id="rId25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https://doi.org/10.1007/s11229-022-03880-y</w:t>
        </w:r>
      </w:hyperlink>
    </w:p>
    <w:p w14:paraId="50BC2702" w14:textId="632D6CFA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Bernaerts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Blanckaert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B., &amp;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Caluwaerts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D. (2023).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: Do consensus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democracies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fare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fighting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majoritarian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democracies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Democratization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30(2), 153-172. </w:t>
      </w:r>
      <w:hyperlink r:id="rId26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https://doi.org/10.1080/13510347.2022.2117300</w:t>
        </w:r>
      </w:hyperlink>
    </w:p>
    <w:p w14:paraId="725C426A" w14:textId="229431EC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Bhatti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S., Jones, B.,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Kristiansen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S., et al. (2022). Major media outlets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US media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Green New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Deal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Environmental Communication: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Nature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Culture</w:t>
      </w:r>
      <w:r w:rsidRPr="00110287">
        <w:rPr>
          <w:rFonts w:ascii="Times New Roman" w:hAnsi="Times New Roman" w:cs="Times New Roman"/>
          <w:sz w:val="24"/>
          <w:szCs w:val="24"/>
        </w:rPr>
        <w:t xml:space="preserve">, 16(3), 317-338. </w:t>
      </w:r>
      <w:hyperlink r:id="rId27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https://doi.org/10.1080/17524032.2021.1995457</w:t>
        </w:r>
      </w:hyperlink>
    </w:p>
    <w:p w14:paraId="3D13FE38" w14:textId="6DF08EC3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Cotter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>, K. (2023). “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Shadowbanning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”: Black box gaslighting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independently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credibly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critique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algorithms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Communication &amp; Society</w:t>
      </w:r>
      <w:r w:rsidRPr="00110287">
        <w:rPr>
          <w:rFonts w:ascii="Times New Roman" w:hAnsi="Times New Roman" w:cs="Times New Roman"/>
          <w:sz w:val="24"/>
          <w:szCs w:val="24"/>
        </w:rPr>
        <w:t xml:space="preserve">, 26(6), 1226-1243. </w:t>
      </w:r>
      <w:hyperlink r:id="rId28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https://doi.org/10.1080/1369118X.2021.1994624</w:t>
        </w:r>
      </w:hyperlink>
    </w:p>
    <w:p w14:paraId="164F3BAF" w14:textId="1DA98DAB" w:rsidR="00B46644" w:rsidRPr="00110287" w:rsidRDefault="00000000" w:rsidP="006A743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Dela Silva, S. (2021). “Checar fatos e desmentir boatos”: Fake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e discurso jornalístico no Brasil.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Fórum Linguístico, </w:t>
      </w:r>
      <w:r w:rsidRPr="00110287">
        <w:rPr>
          <w:rFonts w:ascii="Times New Roman" w:hAnsi="Times New Roman" w:cs="Times New Roman"/>
          <w:sz w:val="24"/>
          <w:szCs w:val="24"/>
        </w:rPr>
        <w:t xml:space="preserve">18(2). </w:t>
      </w:r>
      <w:hyperlink r:id="rId29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https://doi.org/10.5007/1984-8412.2021.e72801</w:t>
        </w:r>
      </w:hyperlink>
      <w:r w:rsidRPr="00110287">
        <w:rPr>
          <w:rFonts w:ascii="Times New Roman" w:hAnsi="Times New Roman" w:cs="Times New Roman"/>
          <w:sz w:val="24"/>
          <w:szCs w:val="24"/>
        </w:rPr>
        <w:t>.</w:t>
      </w:r>
    </w:p>
    <w:p w14:paraId="54E500DF" w14:textId="2A82260B" w:rsidR="00B46644" w:rsidRPr="00110287" w:rsidRDefault="00DB7E30" w:rsidP="004C3F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mn-Mong-CN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  <w:lang w:bidi="mn-Mong-CN"/>
        </w:rPr>
        <w:t>Escosteguy</w:t>
      </w:r>
      <w:proofErr w:type="spellEnd"/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-Medronho, A. (2024).  Um Brasil dividido? Reflexões sobre a polarização política e social no Brasil contemporâneo. </w:t>
      </w:r>
      <w:r w:rsidRPr="00110287">
        <w:rPr>
          <w:rFonts w:ascii="Times New Roman" w:hAnsi="Times New Roman" w:cs="Times New Roman"/>
          <w:i/>
          <w:iCs/>
          <w:sz w:val="24"/>
          <w:szCs w:val="24"/>
          <w:lang w:bidi="mn-Mong-CN"/>
        </w:rPr>
        <w:t>Lua Nova: Revista De Cultura E Política</w:t>
      </w:r>
      <w:r w:rsidRPr="00110287">
        <w:rPr>
          <w:rFonts w:ascii="Times New Roman" w:hAnsi="Times New Roman" w:cs="Times New Roman"/>
          <w:sz w:val="24"/>
          <w:szCs w:val="24"/>
          <w:lang w:bidi="mn-Mong-CN"/>
        </w:rPr>
        <w:t xml:space="preserve">, (122), e122041ae. </w:t>
      </w:r>
      <w:hyperlink r:id="rId30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  <w:lang w:bidi="mn-Mong-CN"/>
          </w:rPr>
          <w:t>https://doi.org/10.1590/0102-001041ae/122</w:t>
        </w:r>
      </w:hyperlink>
    </w:p>
    <w:p w14:paraId="66B11A9A" w14:textId="7D32F1FF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Faria, A. M. T. de, Silva, M. G.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&amp; Jorge, V. L. (2022). Eleições e extremismo no Brasil: Análise dos programas de governo de Haddad e Bolsonaro.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Revista Brasileira de Ciências Sociais</w:t>
      </w:r>
      <w:r w:rsidRPr="00110287">
        <w:rPr>
          <w:rFonts w:ascii="Times New Roman" w:hAnsi="Times New Roman" w:cs="Times New Roman"/>
          <w:sz w:val="24"/>
          <w:szCs w:val="24"/>
        </w:rPr>
        <w:t xml:space="preserve">, 37(110), e3711008. </w:t>
      </w:r>
      <w:hyperlink r:id="rId31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https://doi.org/10.1590/3711008/2022</w:t>
        </w:r>
      </w:hyperlink>
    </w:p>
    <w:p w14:paraId="49555444" w14:textId="2671591A" w:rsidR="00B46644" w:rsidRPr="00110287" w:rsidRDefault="00BF2754" w:rsidP="004C3F44">
      <w:pPr>
        <w:pStyle w:val="Corpodetexto"/>
        <w:spacing w:before="200" w:after="0" w:line="360" w:lineRule="auto"/>
        <w:ind w:right="-1"/>
        <w:jc w:val="both"/>
        <w:rPr>
          <w:rFonts w:ascii="Times New Roman" w:hAnsi="Times New Roman" w:cs="Times New Roman"/>
        </w:rPr>
      </w:pPr>
      <w:r w:rsidRPr="00110287">
        <w:rPr>
          <w:rFonts w:ascii="Times New Roman" w:hAnsi="Times New Roman" w:cs="Times New Roman"/>
        </w:rPr>
        <w:t>Feijoo, A. L. C.</w:t>
      </w:r>
      <w:r w:rsidR="00B46644" w:rsidRPr="00110287">
        <w:rPr>
          <w:rFonts w:ascii="Times New Roman" w:hAnsi="Times New Roman" w:cs="Times New Roman"/>
        </w:rPr>
        <w:t xml:space="preserve"> (2010).</w:t>
      </w:r>
      <w:r w:rsidRPr="00110287">
        <w:rPr>
          <w:rFonts w:ascii="Times New Roman" w:hAnsi="Times New Roman" w:cs="Times New Roman"/>
          <w:i/>
          <w:iCs/>
        </w:rPr>
        <w:t xml:space="preserve"> </w:t>
      </w:r>
      <w:r w:rsidRPr="00110287">
        <w:rPr>
          <w:rFonts w:ascii="Times New Roman" w:hAnsi="Times New Roman" w:cs="Times New Roman"/>
          <w:bCs/>
          <w:i/>
          <w:iCs/>
        </w:rPr>
        <w:t xml:space="preserve">A </w:t>
      </w:r>
      <w:proofErr w:type="spellStart"/>
      <w:r w:rsidRPr="00110287">
        <w:rPr>
          <w:rFonts w:ascii="Times New Roman" w:hAnsi="Times New Roman" w:cs="Times New Roman"/>
          <w:bCs/>
          <w:i/>
          <w:iCs/>
        </w:rPr>
        <w:t>pesquisa</w:t>
      </w:r>
      <w:proofErr w:type="spellEnd"/>
      <w:r w:rsidRPr="00110287">
        <w:rPr>
          <w:rFonts w:ascii="Times New Roman" w:hAnsi="Times New Roman" w:cs="Times New Roman"/>
          <w:bCs/>
          <w:i/>
          <w:iCs/>
        </w:rPr>
        <w:t xml:space="preserve"> e </w:t>
      </w:r>
      <w:proofErr w:type="gramStart"/>
      <w:r w:rsidRPr="00110287">
        <w:rPr>
          <w:rFonts w:ascii="Times New Roman" w:hAnsi="Times New Roman" w:cs="Times New Roman"/>
          <w:bCs/>
          <w:i/>
          <w:iCs/>
        </w:rPr>
        <w:t>a</w:t>
      </w:r>
      <w:proofErr w:type="gramEnd"/>
      <w:r w:rsidRPr="00110287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i/>
          <w:iCs/>
        </w:rPr>
        <w:t>estatística</w:t>
      </w:r>
      <w:proofErr w:type="spellEnd"/>
      <w:r w:rsidRPr="00110287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i/>
          <w:iCs/>
        </w:rPr>
        <w:t>na</w:t>
      </w:r>
      <w:proofErr w:type="spellEnd"/>
      <w:r w:rsidRPr="00110287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i/>
          <w:iCs/>
        </w:rPr>
        <w:t>psicologia</w:t>
      </w:r>
      <w:proofErr w:type="spellEnd"/>
      <w:r w:rsidRPr="00110287">
        <w:rPr>
          <w:rFonts w:ascii="Times New Roman" w:hAnsi="Times New Roman" w:cs="Times New Roman"/>
          <w:bCs/>
          <w:i/>
          <w:iCs/>
        </w:rPr>
        <w:t xml:space="preserve"> e </w:t>
      </w:r>
      <w:proofErr w:type="spellStart"/>
      <w:r w:rsidRPr="00110287">
        <w:rPr>
          <w:rFonts w:ascii="Times New Roman" w:hAnsi="Times New Roman" w:cs="Times New Roman"/>
          <w:bCs/>
          <w:i/>
          <w:iCs/>
        </w:rPr>
        <w:t>na</w:t>
      </w:r>
      <w:proofErr w:type="spellEnd"/>
      <w:r w:rsidRPr="00110287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10287">
        <w:rPr>
          <w:rFonts w:ascii="Times New Roman" w:hAnsi="Times New Roman" w:cs="Times New Roman"/>
          <w:bCs/>
          <w:i/>
          <w:iCs/>
        </w:rPr>
        <w:t>educação</w:t>
      </w:r>
      <w:proofErr w:type="spellEnd"/>
      <w:r w:rsidR="00B46644" w:rsidRPr="00110287">
        <w:rPr>
          <w:rFonts w:ascii="Times New Roman" w:hAnsi="Times New Roman" w:cs="Times New Roman"/>
          <w:b/>
        </w:rPr>
        <w:t xml:space="preserve">. </w:t>
      </w:r>
      <w:r w:rsidRPr="00110287">
        <w:rPr>
          <w:rFonts w:ascii="Times New Roman" w:hAnsi="Times New Roman" w:cs="Times New Roman"/>
        </w:rPr>
        <w:t xml:space="preserve">Centro Edelstein de </w:t>
      </w:r>
      <w:proofErr w:type="spellStart"/>
      <w:r w:rsidRPr="00110287">
        <w:rPr>
          <w:rFonts w:ascii="Times New Roman" w:hAnsi="Times New Roman" w:cs="Times New Roman"/>
        </w:rPr>
        <w:t>Pesquisas</w:t>
      </w:r>
      <w:proofErr w:type="spellEnd"/>
      <w:r w:rsidRPr="00110287">
        <w:rPr>
          <w:rFonts w:ascii="Times New Roman" w:hAnsi="Times New Roman" w:cs="Times New Roman"/>
        </w:rPr>
        <w:t xml:space="preserve"> </w:t>
      </w:r>
      <w:proofErr w:type="spellStart"/>
      <w:r w:rsidRPr="00110287">
        <w:rPr>
          <w:rFonts w:ascii="Times New Roman" w:hAnsi="Times New Roman" w:cs="Times New Roman"/>
        </w:rPr>
        <w:t>Sociais</w:t>
      </w:r>
      <w:proofErr w:type="spellEnd"/>
      <w:r w:rsidR="00B46644" w:rsidRPr="00110287">
        <w:rPr>
          <w:rFonts w:ascii="Times New Roman" w:hAnsi="Times New Roman" w:cs="Times New Roman"/>
        </w:rPr>
        <w:t xml:space="preserve">. </w:t>
      </w:r>
      <w:hyperlink r:id="rId32" w:history="1">
        <w:r w:rsidR="00B46644" w:rsidRPr="00110287">
          <w:rPr>
            <w:rStyle w:val="Hyperlink"/>
            <w:rFonts w:ascii="Times New Roman" w:hAnsi="Times New Roman" w:cs="Times New Roman"/>
          </w:rPr>
          <w:t>https://static.scielo.org/scielobooks/yvnwq/pdf/feijoo-9788579820489.pdf</w:t>
        </w:r>
      </w:hyperlink>
    </w:p>
    <w:p w14:paraId="4DCC2B75" w14:textId="42664E37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Fuks, M., &amp; Marques, P. H. (2022). Polarização e contexto: Medindo e explicando a polarização política no Brasil.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Opinião Pública</w:t>
      </w:r>
      <w:r w:rsidRPr="00110287">
        <w:rPr>
          <w:rFonts w:ascii="Times New Roman" w:hAnsi="Times New Roman" w:cs="Times New Roman"/>
          <w:sz w:val="24"/>
          <w:szCs w:val="24"/>
        </w:rPr>
        <w:t xml:space="preserve">, 28(3), 560-593. </w:t>
      </w:r>
      <w:hyperlink r:id="rId33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https://doi.org/10.1590/1807-01912022283560</w:t>
        </w:r>
      </w:hyperlink>
    </w:p>
    <w:p w14:paraId="3888928E" w14:textId="77777777" w:rsidR="00862FDB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Gil, A. C. (2017). Como classificar as pesquisas. Em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Como elaborar projetos de pesquisa</w:t>
      </w:r>
      <w:r w:rsidRPr="00110287">
        <w:rPr>
          <w:rFonts w:ascii="Times New Roman" w:hAnsi="Times New Roman" w:cs="Times New Roman"/>
          <w:sz w:val="24"/>
          <w:szCs w:val="24"/>
        </w:rPr>
        <w:t xml:space="preserve"> (6ª ed., pp. 31-41). Atlas.</w:t>
      </w:r>
    </w:p>
    <w:p w14:paraId="60C98BB9" w14:textId="4501AC48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Goldenberg, A., et al. (2020).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QAnon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conspiracy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Destroying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families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dividing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communities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undermining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democracy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10287">
        <w:rPr>
          <w:rFonts w:ascii="Times New Roman" w:hAnsi="Times New Roman" w:cs="Times New Roman"/>
          <w:sz w:val="24"/>
          <w:szCs w:val="24"/>
        </w:rPr>
        <w:t xml:space="preserve"> NCRI - Network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Contagion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>. Princeton, NJ.</w:t>
      </w:r>
      <w:r w:rsidR="00B46644" w:rsidRPr="00110287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https://networkcontagion.us/wp-content/uploads/NCRI-%E2%80%93-The-QAnon-Conspiracy-FINAL.pdf</w:t>
        </w:r>
      </w:hyperlink>
    </w:p>
    <w:p w14:paraId="15BB1ACE" w14:textId="037E4859" w:rsidR="00B46644" w:rsidRPr="00110287" w:rsidRDefault="00D1259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</w:rPr>
        <w:t>Goldgeier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J., Saunders, E. N. (2018). The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Unconstrained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Presidency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Checks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Balances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Eroded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Before Trump.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Foreign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Affairs</w:t>
      </w:r>
      <w:r w:rsidRPr="00110287">
        <w:rPr>
          <w:rFonts w:ascii="Times New Roman" w:hAnsi="Times New Roman" w:cs="Times New Roman"/>
          <w:sz w:val="24"/>
          <w:szCs w:val="24"/>
        </w:rPr>
        <w:t xml:space="preserve">. </w:t>
      </w:r>
      <w:hyperlink r:id="rId35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https://www.foreignaffairs.com/united-states/unconstrained-presidency</w:t>
        </w:r>
      </w:hyperlink>
    </w:p>
    <w:p w14:paraId="00D4447E" w14:textId="30028928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</w:rPr>
        <w:t>Justen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A., Gurgel, C., &amp; Braga, W. P. (2023). Reprimarização, política pública do trabalho e superexploração no Brasil: Revisitando Ruy Mauro Marini.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Revista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Katálysis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26(3), 405-415. </w:t>
      </w:r>
      <w:hyperlink r:id="rId36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https://doi.org/10.1590/1982-0259.2023.e92724</w:t>
        </w:r>
      </w:hyperlink>
    </w:p>
    <w:p w14:paraId="05B010FB" w14:textId="242DB5B6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Kobayashi, T., &amp; Tse, C. H. (2022).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disagreements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undermine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intrafamily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communication: The case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anti-extradition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bill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in Hong Kong. Chinese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Communication</w:t>
      </w:r>
      <w:r w:rsidRPr="00110287">
        <w:rPr>
          <w:rFonts w:ascii="Times New Roman" w:hAnsi="Times New Roman" w:cs="Times New Roman"/>
          <w:sz w:val="24"/>
          <w:szCs w:val="24"/>
        </w:rPr>
        <w:t xml:space="preserve">, 15(3), 378-400. </w:t>
      </w:r>
      <w:hyperlink r:id="rId37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https://doi.org/10.1080/17544750.2021.1987283</w:t>
        </w:r>
      </w:hyperlink>
    </w:p>
    <w:p w14:paraId="1BC98C5F" w14:textId="5210E590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287">
        <w:rPr>
          <w:rFonts w:ascii="Times New Roman" w:hAnsi="Times New Roman" w:cs="Times New Roman"/>
          <w:sz w:val="24"/>
          <w:szCs w:val="24"/>
        </w:rPr>
        <w:t>Matthes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Nanz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Kaskeleviciute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R., et al. (2023). The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use social media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panel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passive versus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social media use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affective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 Communication</w:t>
      </w:r>
      <w:r w:rsidRPr="00110287">
        <w:rPr>
          <w:rFonts w:ascii="Times New Roman" w:hAnsi="Times New Roman" w:cs="Times New Roman"/>
          <w:sz w:val="24"/>
          <w:szCs w:val="24"/>
        </w:rPr>
        <w:t xml:space="preserve">, 17, 5223-5245. </w:t>
      </w:r>
      <w:hyperlink r:id="rId38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https://ijoc.org/index.php/ijoc/article/view/19015/4294</w:t>
        </w:r>
      </w:hyperlink>
    </w:p>
    <w:p w14:paraId="23B6B7C8" w14:textId="7C64A856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NetLab. (2023).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Toxic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speech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parliamentary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front in meta-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ads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 </w:t>
      </w:r>
      <w:hyperlink r:id="rId39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https://netlab.eco.ufrj.br/en/post/toxic-speech-by-the-parliamentary-agricultural-front-in-meta-ads</w:t>
        </w:r>
      </w:hyperlink>
    </w:p>
    <w:p w14:paraId="1F5B39BF" w14:textId="0F000233" w:rsidR="00B46644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Reich, E. (2022). Sofrimento social e teoria crítica no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precariado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Dois Pontos</w:t>
      </w:r>
      <w:r w:rsidRPr="00110287">
        <w:rPr>
          <w:rFonts w:ascii="Times New Roman" w:hAnsi="Times New Roman" w:cs="Times New Roman"/>
          <w:sz w:val="24"/>
          <w:szCs w:val="24"/>
        </w:rPr>
        <w:t xml:space="preserve">, 19(1), 25-32. </w:t>
      </w:r>
      <w:hyperlink r:id="rId40" w:history="1">
        <w:r w:rsidR="00B46644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https://doi.org/10.5380/dp.v19i1.87235</w:t>
        </w:r>
      </w:hyperlink>
    </w:p>
    <w:p w14:paraId="182CDDC8" w14:textId="37A51C04" w:rsidR="00FB2477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Sandoval, S. A. M. (1989). A crise sociológica e a contribuição da psicologia social ao estudo dos movimentos sociais.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Educação e Sociedade</w:t>
      </w:r>
      <w:r w:rsidRPr="00110287">
        <w:rPr>
          <w:rFonts w:ascii="Times New Roman" w:hAnsi="Times New Roman" w:cs="Times New Roman"/>
          <w:sz w:val="24"/>
          <w:szCs w:val="24"/>
        </w:rPr>
        <w:t>, 2(34), 122-130.</w:t>
      </w:r>
      <w:r w:rsidR="00FB2477" w:rsidRPr="00110287">
        <w:rPr>
          <w:rFonts w:ascii="Times New Roman" w:hAnsi="Times New Roman" w:cs="Times New Roman"/>
          <w:sz w:val="24"/>
          <w:szCs w:val="24"/>
        </w:rPr>
        <w:t xml:space="preserve"> </w:t>
      </w:r>
      <w:hyperlink r:id="rId41" w:history="1">
        <w:r w:rsidR="00FB2477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https://www.anpepp.org.br/acervo/Simpos/An02T82.pdf</w:t>
        </w:r>
      </w:hyperlink>
    </w:p>
    <w:p w14:paraId="33135683" w14:textId="77777777" w:rsidR="00B46644" w:rsidRPr="00110287" w:rsidRDefault="00B46644" w:rsidP="00B466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Sandoval, S. A. M. (1994). Algumas reflexões sobre cidadania e formação de Consciência Política no Brasil. Em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Spink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, M. J. (Org)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A Cidadania em Construção: uma Reflexão Transdisciplinar</w:t>
      </w:r>
      <w:r w:rsidRPr="00110287">
        <w:rPr>
          <w:rFonts w:ascii="Times New Roman" w:hAnsi="Times New Roman" w:cs="Times New Roman"/>
          <w:sz w:val="24"/>
          <w:szCs w:val="24"/>
        </w:rPr>
        <w:t>. São Paulo: Cortez.</w:t>
      </w:r>
    </w:p>
    <w:p w14:paraId="6BA425B8" w14:textId="42BBC17D" w:rsidR="00862FDB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Sandoval, S. A. (2001). The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labor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working-class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contention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 1990s.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Revista Psicologia Política</w:t>
      </w:r>
      <w:r w:rsidRPr="00110287">
        <w:rPr>
          <w:rFonts w:ascii="Times New Roman" w:hAnsi="Times New Roman" w:cs="Times New Roman"/>
          <w:sz w:val="24"/>
          <w:szCs w:val="24"/>
        </w:rPr>
        <w:t>, 1(1), 173-195.</w:t>
      </w:r>
      <w:r w:rsidR="00FB2477" w:rsidRPr="00110287">
        <w:rPr>
          <w:rFonts w:ascii="Times New Roman" w:hAnsi="Times New Roman" w:cs="Times New Roman"/>
        </w:rPr>
        <w:t xml:space="preserve"> </w:t>
      </w:r>
      <w:hyperlink r:id="rId42" w:history="1">
        <w:r w:rsidR="00FB2477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https://psicologiapolitica.org.br/wp-content/uploads/2019/06/revista-psicologia-politica-v1n1.pdf</w:t>
        </w:r>
      </w:hyperlink>
    </w:p>
    <w:p w14:paraId="1347E5C7" w14:textId="358E7944" w:rsidR="00862FDB" w:rsidRPr="00110287" w:rsidRDefault="00000000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>Sandoval, S. A. M. &amp; Silva, A. S. da. (2016). O modelo de análise da consciência política como contribuição para a psicologia política dos movimentos sociais. In Hur, D. U. &amp; Lacerda Jr, F. (</w:t>
      </w:r>
      <w:proofErr w:type="spellStart"/>
      <w:r w:rsidRPr="00110287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110287">
        <w:rPr>
          <w:rFonts w:ascii="Times New Roman" w:hAnsi="Times New Roman" w:cs="Times New Roman"/>
          <w:sz w:val="24"/>
          <w:szCs w:val="24"/>
        </w:rPr>
        <w:t xml:space="preserve">.)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 xml:space="preserve">Psicologia, políticas e movimentos sociais. </w:t>
      </w:r>
      <w:r w:rsidRPr="00110287">
        <w:rPr>
          <w:rFonts w:ascii="Times New Roman" w:hAnsi="Times New Roman" w:cs="Times New Roman"/>
          <w:sz w:val="24"/>
          <w:szCs w:val="24"/>
        </w:rPr>
        <w:t>Petrópolis: Vozes.</w:t>
      </w:r>
      <w:r w:rsidR="00FB2477" w:rsidRPr="00110287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FB2477"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https://www.researchgate.net/publication/344043987_O_Modelo_de_Analise_da_Consciencia_Politica_como_Contribuicao_para_a_Psicologia_Politica_dos_Movimentos_Sociais</w:t>
        </w:r>
      </w:hyperlink>
    </w:p>
    <w:p w14:paraId="794BD48A" w14:textId="0D981770" w:rsidR="00E52586" w:rsidRPr="00110287" w:rsidRDefault="00E52586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Silva, I. H. de M.; Di Carlo, J.; Mick, J.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Nova direita no Brasil: Matrizes teóricas, intelectuais e discursivas</w:t>
      </w:r>
      <w:r w:rsidRPr="00110287">
        <w:rPr>
          <w:rFonts w:ascii="Times New Roman" w:hAnsi="Times New Roman" w:cs="Times New Roman"/>
          <w:sz w:val="24"/>
          <w:szCs w:val="24"/>
        </w:rPr>
        <w:t xml:space="preserve">. Em Tese, v. 18, n. 2, p. 10–20, 2021. </w:t>
      </w:r>
      <w:hyperlink r:id="rId44" w:tgtFrame="_new" w:history="1">
        <w:r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https://doi.org/10.5007/1806-5023.2021.e83850</w:t>
        </w:r>
      </w:hyperlink>
    </w:p>
    <w:p w14:paraId="3C33F9E3" w14:textId="2694D06E" w:rsidR="00AE014A" w:rsidRPr="00110287" w:rsidRDefault="00AE014A" w:rsidP="004C3F4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287">
        <w:rPr>
          <w:rFonts w:ascii="Times New Roman" w:hAnsi="Times New Roman" w:cs="Times New Roman"/>
          <w:sz w:val="24"/>
          <w:szCs w:val="24"/>
        </w:rPr>
        <w:t xml:space="preserve">Tribunal Superior Eleitoral. (2022). </w:t>
      </w:r>
      <w:r w:rsidRPr="00110287">
        <w:rPr>
          <w:rFonts w:ascii="Times New Roman" w:hAnsi="Times New Roman" w:cs="Times New Roman"/>
          <w:i/>
          <w:iCs/>
          <w:sz w:val="24"/>
          <w:szCs w:val="24"/>
        </w:rPr>
        <w:t>TSE proclama eleitos presidente e vice-presidente da República: Luiz Inácio Lula da Silva e Geraldo Alckmin</w:t>
      </w:r>
      <w:r w:rsidRPr="00110287">
        <w:rPr>
          <w:rFonts w:ascii="Times New Roman" w:hAnsi="Times New Roman" w:cs="Times New Roman"/>
          <w:sz w:val="24"/>
          <w:szCs w:val="24"/>
        </w:rPr>
        <w:t>.</w:t>
      </w:r>
      <w:r w:rsidR="00FB2477" w:rsidRPr="00110287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tgtFrame="_new" w:history="1">
        <w:r w:rsidRPr="00110287">
          <w:rPr>
            <w:rStyle w:val="Hyperlink"/>
            <w:rFonts w:ascii="Times New Roman" w:hAnsi="Times New Roman" w:cs="Times New Roman"/>
            <w:sz w:val="24"/>
            <w:szCs w:val="24"/>
          </w:rPr>
          <w:t>https://www.tse.jus.br/comunicacao/noticias/2022/Dezembro/tse-proclama-eleitos-presidente-e-vice-presidente-da-republica-luiz-inacio-lula-da-silva-e-geraldo-alckmin?SearchableText=resultado%20elei%C3%A7%C3%A3o%20presidencial%202022</w:t>
        </w:r>
      </w:hyperlink>
      <w:r w:rsidRPr="00110287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AE014A" w:rsidRPr="00110287" w:rsidSect="00B0052E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9966" w14:textId="77777777" w:rsidR="005A4ECF" w:rsidRDefault="005A4ECF" w:rsidP="0017085E">
      <w:pPr>
        <w:spacing w:after="0" w:line="240" w:lineRule="auto"/>
      </w:pPr>
      <w:r>
        <w:separator/>
      </w:r>
    </w:p>
  </w:endnote>
  <w:endnote w:type="continuationSeparator" w:id="0">
    <w:p w14:paraId="7DE8C221" w14:textId="77777777" w:rsidR="005A4ECF" w:rsidRDefault="005A4ECF" w:rsidP="001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EB5E" w14:textId="77777777" w:rsidR="005A4ECF" w:rsidRDefault="005A4ECF" w:rsidP="0017085E">
      <w:pPr>
        <w:spacing w:after="0" w:line="240" w:lineRule="auto"/>
      </w:pPr>
      <w:r>
        <w:separator/>
      </w:r>
    </w:p>
  </w:footnote>
  <w:footnote w:type="continuationSeparator" w:id="0">
    <w:p w14:paraId="4821DDAF" w14:textId="77777777" w:rsidR="005A4ECF" w:rsidRDefault="005A4ECF" w:rsidP="0017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21"/>
    <w:multiLevelType w:val="multilevel"/>
    <w:tmpl w:val="6A92DD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C978B9"/>
    <w:multiLevelType w:val="multilevel"/>
    <w:tmpl w:val="687241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45218638">
    <w:abstractNumId w:val="1"/>
  </w:num>
  <w:num w:numId="2" w16cid:durableId="150851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DB"/>
    <w:rsid w:val="00011ED2"/>
    <w:rsid w:val="00055512"/>
    <w:rsid w:val="00085FFA"/>
    <w:rsid w:val="00097B5B"/>
    <w:rsid w:val="00110287"/>
    <w:rsid w:val="00123C17"/>
    <w:rsid w:val="00152759"/>
    <w:rsid w:val="0017085E"/>
    <w:rsid w:val="001776FB"/>
    <w:rsid w:val="00191D5E"/>
    <w:rsid w:val="001A03F1"/>
    <w:rsid w:val="001B4D45"/>
    <w:rsid w:val="00207C5C"/>
    <w:rsid w:val="00227D5A"/>
    <w:rsid w:val="00230214"/>
    <w:rsid w:val="00241F12"/>
    <w:rsid w:val="00256685"/>
    <w:rsid w:val="00256735"/>
    <w:rsid w:val="00284516"/>
    <w:rsid w:val="002A2FA3"/>
    <w:rsid w:val="002C2B4E"/>
    <w:rsid w:val="00302663"/>
    <w:rsid w:val="00331398"/>
    <w:rsid w:val="0035016E"/>
    <w:rsid w:val="003550B0"/>
    <w:rsid w:val="00357396"/>
    <w:rsid w:val="00366EFC"/>
    <w:rsid w:val="003A247A"/>
    <w:rsid w:val="003D74FF"/>
    <w:rsid w:val="003E6583"/>
    <w:rsid w:val="00414E5F"/>
    <w:rsid w:val="0041724E"/>
    <w:rsid w:val="004470E6"/>
    <w:rsid w:val="004C3F44"/>
    <w:rsid w:val="004E6908"/>
    <w:rsid w:val="005234A1"/>
    <w:rsid w:val="00561104"/>
    <w:rsid w:val="00563472"/>
    <w:rsid w:val="005A1319"/>
    <w:rsid w:val="005A4ECF"/>
    <w:rsid w:val="005B705A"/>
    <w:rsid w:val="005C54ED"/>
    <w:rsid w:val="005D1CB8"/>
    <w:rsid w:val="005D4BDE"/>
    <w:rsid w:val="005E0040"/>
    <w:rsid w:val="00600597"/>
    <w:rsid w:val="006325A5"/>
    <w:rsid w:val="00632FC4"/>
    <w:rsid w:val="00634ED9"/>
    <w:rsid w:val="006708F6"/>
    <w:rsid w:val="0067202F"/>
    <w:rsid w:val="006A5C46"/>
    <w:rsid w:val="006A743C"/>
    <w:rsid w:val="006B342C"/>
    <w:rsid w:val="006C6F8F"/>
    <w:rsid w:val="006E6D2F"/>
    <w:rsid w:val="006E79A7"/>
    <w:rsid w:val="007122DB"/>
    <w:rsid w:val="00716B4E"/>
    <w:rsid w:val="0073485F"/>
    <w:rsid w:val="00742194"/>
    <w:rsid w:val="00785B24"/>
    <w:rsid w:val="00787216"/>
    <w:rsid w:val="007B2850"/>
    <w:rsid w:val="007D4D4A"/>
    <w:rsid w:val="007E6613"/>
    <w:rsid w:val="00823832"/>
    <w:rsid w:val="00834A56"/>
    <w:rsid w:val="008418A9"/>
    <w:rsid w:val="00862FDB"/>
    <w:rsid w:val="008734AA"/>
    <w:rsid w:val="008909DB"/>
    <w:rsid w:val="00895AF6"/>
    <w:rsid w:val="00935F57"/>
    <w:rsid w:val="00955CEB"/>
    <w:rsid w:val="00957FDE"/>
    <w:rsid w:val="0096194C"/>
    <w:rsid w:val="00963819"/>
    <w:rsid w:val="00984E00"/>
    <w:rsid w:val="009D0151"/>
    <w:rsid w:val="009E4AE4"/>
    <w:rsid w:val="00A17B60"/>
    <w:rsid w:val="00A208F7"/>
    <w:rsid w:val="00A2465A"/>
    <w:rsid w:val="00A4316B"/>
    <w:rsid w:val="00A4502C"/>
    <w:rsid w:val="00A64787"/>
    <w:rsid w:val="00AE014A"/>
    <w:rsid w:val="00AE4130"/>
    <w:rsid w:val="00B0052E"/>
    <w:rsid w:val="00B24813"/>
    <w:rsid w:val="00B46644"/>
    <w:rsid w:val="00B803CD"/>
    <w:rsid w:val="00BB546A"/>
    <w:rsid w:val="00BC0009"/>
    <w:rsid w:val="00BD4E1C"/>
    <w:rsid w:val="00BE3A75"/>
    <w:rsid w:val="00BF2754"/>
    <w:rsid w:val="00C17680"/>
    <w:rsid w:val="00C50082"/>
    <w:rsid w:val="00CF08A1"/>
    <w:rsid w:val="00D110D8"/>
    <w:rsid w:val="00D12590"/>
    <w:rsid w:val="00D330BA"/>
    <w:rsid w:val="00D60655"/>
    <w:rsid w:val="00D70B3A"/>
    <w:rsid w:val="00D72051"/>
    <w:rsid w:val="00D82BD4"/>
    <w:rsid w:val="00D9057E"/>
    <w:rsid w:val="00D92DA2"/>
    <w:rsid w:val="00D938C0"/>
    <w:rsid w:val="00DB7E30"/>
    <w:rsid w:val="00DC5ACD"/>
    <w:rsid w:val="00DD4731"/>
    <w:rsid w:val="00DD7A26"/>
    <w:rsid w:val="00E007C4"/>
    <w:rsid w:val="00E20FFC"/>
    <w:rsid w:val="00E24105"/>
    <w:rsid w:val="00E52586"/>
    <w:rsid w:val="00E67ECF"/>
    <w:rsid w:val="00EA176C"/>
    <w:rsid w:val="00EC088B"/>
    <w:rsid w:val="00EE17CD"/>
    <w:rsid w:val="00F04503"/>
    <w:rsid w:val="00F120E9"/>
    <w:rsid w:val="00F5357F"/>
    <w:rsid w:val="00F70DF3"/>
    <w:rsid w:val="00F81686"/>
    <w:rsid w:val="00FA1287"/>
    <w:rsid w:val="00FA2D29"/>
    <w:rsid w:val="00FB01E2"/>
    <w:rsid w:val="00FB2477"/>
    <w:rsid w:val="00FD032F"/>
    <w:rsid w:val="00FD0EF6"/>
    <w:rsid w:val="00FD2CB3"/>
    <w:rsid w:val="00FD32DC"/>
    <w:rsid w:val="00FD67E1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6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4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dNoteBibliographyTitleChar">
    <w:name w:val="EndNote Bibliography Title Char"/>
    <w:basedOn w:val="Fontepargpadro"/>
    <w:link w:val="EndNoteBibliographyTitle"/>
    <w:qFormat/>
    <w:rsid w:val="00080005"/>
    <w:rPr>
      <w:rFonts w:ascii="Calibri" w:hAnsi="Calibri" w:cs="Calibri"/>
    </w:rPr>
  </w:style>
  <w:style w:type="character" w:customStyle="1" w:styleId="EndNoteBibliographyChar">
    <w:name w:val="EndNote Bibliography Char"/>
    <w:basedOn w:val="Fontepargpadro"/>
    <w:link w:val="EndNoteBibliography"/>
    <w:qFormat/>
    <w:rsid w:val="00080005"/>
    <w:rPr>
      <w:rFonts w:ascii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E2F4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E2F4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E2F40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828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68286A"/>
    <w:rPr>
      <w:color w:val="605E5C"/>
      <w:shd w:val="clear" w:color="auto" w:fill="E1DFDD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2C13C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qFormat/>
    <w:rsid w:val="001C6301"/>
    <w:rPr>
      <w:rFonts w:eastAsiaTheme="minorHAnsi"/>
      <w:kern w:val="0"/>
      <w:sz w:val="24"/>
      <w:szCs w:val="24"/>
      <w:lang w:val="en-US" w:eastAsia="en-US"/>
      <w14:ligatures w14:val="none"/>
    </w:rPr>
  </w:style>
  <w:style w:type="character" w:customStyle="1" w:styleId="y2iqfc">
    <w:name w:val="y2iqfc"/>
    <w:basedOn w:val="Fontepargpadro"/>
    <w:qFormat/>
    <w:rsid w:val="00BA14D1"/>
  </w:style>
  <w:style w:type="character" w:customStyle="1" w:styleId="name">
    <w:name w:val="name"/>
    <w:basedOn w:val="Fontepargpadro"/>
    <w:qFormat/>
    <w:rsid w:val="00A1379A"/>
  </w:style>
  <w:style w:type="character" w:customStyle="1" w:styleId="value">
    <w:name w:val="value"/>
    <w:basedOn w:val="Fontepargpadro"/>
    <w:qFormat/>
    <w:rsid w:val="00A1379A"/>
  </w:style>
  <w:style w:type="character" w:customStyle="1" w:styleId="A3">
    <w:name w:val="A3"/>
    <w:uiPriority w:val="99"/>
    <w:qFormat/>
    <w:rsid w:val="00352C5B"/>
    <w:rPr>
      <w:rFonts w:cs="Minion Pro"/>
      <w:i/>
      <w:iCs/>
      <w:color w:val="211D1E"/>
      <w:sz w:val="19"/>
      <w:szCs w:val="19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27EF9"/>
    <w:rPr>
      <w:color w:val="954F72" w:themeColor="followed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;Arial" w:eastAsia="PingFang SC" w:hAnsi="Liberation Sans;Arial" w:cs="Arial Unicode MS"/>
      <w:sz w:val="28"/>
      <w:szCs w:val="28"/>
    </w:rPr>
  </w:style>
  <w:style w:type="paragraph" w:styleId="Corpodetexto">
    <w:name w:val="Body Text"/>
    <w:basedOn w:val="Normal"/>
    <w:link w:val="CorpodetextoChar"/>
    <w:qFormat/>
    <w:rsid w:val="001C6301"/>
    <w:pPr>
      <w:spacing w:before="180" w:after="18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styleId="Lista">
    <w:name w:val="List"/>
    <w:basedOn w:val="Corpodetexto"/>
    <w:rPr>
      <w:rFonts w:ascii="Times New Roman" w:hAnsi="Times New Roman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080005"/>
    <w:pPr>
      <w:spacing w:after="0"/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qFormat/>
    <w:rsid w:val="00080005"/>
    <w:pPr>
      <w:spacing w:line="240" w:lineRule="auto"/>
      <w:jc w:val="both"/>
    </w:pPr>
    <w:rPr>
      <w:rFonts w:ascii="Calibri" w:hAnsi="Calibri" w:cs="Calibri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E2F4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E2F40"/>
    <w:rPr>
      <w:b/>
      <w:bCs/>
    </w:rPr>
  </w:style>
  <w:style w:type="paragraph" w:styleId="Pr-formataoHTML">
    <w:name w:val="HTML Preformatted"/>
    <w:basedOn w:val="Normal"/>
    <w:uiPriority w:val="99"/>
    <w:semiHidden/>
    <w:unhideWhenUsed/>
    <w:qFormat/>
    <w:rsid w:val="002C1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PargrafodaLista">
    <w:name w:val="List Paragraph"/>
    <w:basedOn w:val="Normal"/>
    <w:uiPriority w:val="34"/>
    <w:qFormat/>
    <w:rsid w:val="00672568"/>
    <w:pPr>
      <w:spacing w:after="0" w:line="276" w:lineRule="auto"/>
      <w:ind w:left="720"/>
      <w:contextualSpacing/>
      <w:jc w:val="both"/>
    </w:pPr>
    <w:rPr>
      <w:rFonts w:ascii="Arial" w:eastAsiaTheme="minorHAnsi" w:hAnsi="Arial" w:cs="Arial"/>
      <w:kern w:val="0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205AE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x-doi">
    <w:name w:val="dx-doi"/>
    <w:basedOn w:val="Normal"/>
    <w:qFormat/>
    <w:rsid w:val="005537C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qFormat/>
    <w:rsid w:val="00352C5B"/>
    <w:rPr>
      <w:rFonts w:ascii="Minion Pro" w:eastAsia="Yu Mincho" w:hAnsi="Minion Pro" w:cs="Minion Pro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2341AD"/>
    <w:pPr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A657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C208A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Hyperlink">
    <w:name w:val="Hyperlink"/>
    <w:basedOn w:val="Fontepargpadro"/>
    <w:uiPriority w:val="99"/>
    <w:unhideWhenUsed/>
    <w:rsid w:val="00E5258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70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85E"/>
  </w:style>
  <w:style w:type="paragraph" w:styleId="Rodap">
    <w:name w:val="footer"/>
    <w:basedOn w:val="Normal"/>
    <w:link w:val="RodapChar"/>
    <w:uiPriority w:val="99"/>
    <w:unhideWhenUsed/>
    <w:rsid w:val="00170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doi.org/10.1080/13510347.2022.2117300" TargetMode="External"/><Relationship Id="rId39" Type="http://schemas.openxmlformats.org/officeDocument/2006/relationships/hyperlink" Target="https://netlab.eco.ufrj.br/en/post/toxic-speech-by-the-parliamentary-agricultural-front-in-meta-a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26/science.abp9364" TargetMode="External"/><Relationship Id="rId34" Type="http://schemas.openxmlformats.org/officeDocument/2006/relationships/hyperlink" Target="https://networkcontagion.us/wp-content/uploads/NCRI-%E2%80%93-The-QAnon-Conspiracy-FINAL.pdf" TargetMode="External"/><Relationship Id="rId42" Type="http://schemas.openxmlformats.org/officeDocument/2006/relationships/hyperlink" Target="https://psicologiapolitica.org.br/wp-content/uploads/2019/06/revista-psicologia-politica-v1n1.pdf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doi.org/10.1007/s11229-022-03880-y" TargetMode="External"/><Relationship Id="rId33" Type="http://schemas.openxmlformats.org/officeDocument/2006/relationships/hyperlink" Target="https://doi.org/10.1590/1807-01912022283560" TargetMode="External"/><Relationship Id="rId38" Type="http://schemas.openxmlformats.org/officeDocument/2006/relationships/hyperlink" Target="https://ijoc.org/index.php/ijoc/article/view/19015/4294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ridi.ibict.br/handle/123456789/1081" TargetMode="External"/><Relationship Id="rId29" Type="http://schemas.openxmlformats.org/officeDocument/2006/relationships/hyperlink" Target="https://doi.org/10.5007/1984-8412.2021.e72801" TargetMode="External"/><Relationship Id="rId41" Type="http://schemas.openxmlformats.org/officeDocument/2006/relationships/hyperlink" Target="https://www.anpepp.org.br/acervo/Simpos/An02T8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doi.org/10.1590/0101-6628.329" TargetMode="External"/><Relationship Id="rId32" Type="http://schemas.openxmlformats.org/officeDocument/2006/relationships/hyperlink" Target="https://static.scielo.org/scielobooks/yvnwq/pdf/feijoo-9788579820489.pdf" TargetMode="External"/><Relationship Id="rId37" Type="http://schemas.openxmlformats.org/officeDocument/2006/relationships/hyperlink" Target="https://doi.org/10.1080/17544750.2021.1987283" TargetMode="External"/><Relationship Id="rId40" Type="http://schemas.openxmlformats.org/officeDocument/2006/relationships/hyperlink" Target="https://doi.org/10.5380/dp.v19i1.87235" TargetMode="External"/><Relationship Id="rId45" Type="http://schemas.openxmlformats.org/officeDocument/2006/relationships/hyperlink" Target="https://www.tse.jus.br/comunicacao/noticias/2022/Dezembro/tse-proclama-eleitos-presidente-e-vice-presidente-da-republica-luiz-inacio-lula-da-silva-e-geraldo-alckmin?SearchableText=resultado%20elei%C3%A7%C3%A3o%20presidencial%20202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app.uff.br/riuff/handle/1/16165" TargetMode="External"/><Relationship Id="rId28" Type="http://schemas.openxmlformats.org/officeDocument/2006/relationships/hyperlink" Target="https://doi.org/10.1080/1369118X.2021.1994624" TargetMode="External"/><Relationship Id="rId36" Type="http://schemas.openxmlformats.org/officeDocument/2006/relationships/hyperlink" Target="https://doi.org/10.1590/1982-0259.2023.e92724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doi.org/10.1590/3711008/2022" TargetMode="External"/><Relationship Id="rId44" Type="http://schemas.openxmlformats.org/officeDocument/2006/relationships/hyperlink" Target="https://doi.org/10.5007/1806-5023.2021.e838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doi.org/10.1590/1807-0310/2022v34253657" TargetMode="External"/><Relationship Id="rId27" Type="http://schemas.openxmlformats.org/officeDocument/2006/relationships/hyperlink" Target="https://doi.org/10.1080/17524032.2021.1995457" TargetMode="External"/><Relationship Id="rId30" Type="http://schemas.openxmlformats.org/officeDocument/2006/relationships/hyperlink" Target="https://doi.org/10.1590/0102-001041ae/122" TargetMode="External"/><Relationship Id="rId35" Type="http://schemas.openxmlformats.org/officeDocument/2006/relationships/hyperlink" Target="https://www.foreignaffairs.com/united-states/unconstrained-presidency" TargetMode="External"/><Relationship Id="rId43" Type="http://schemas.openxmlformats.org/officeDocument/2006/relationships/hyperlink" Target="https://www.researchgate.net/publication/344043987_O_Modelo_de_Analise_da_Consciencia_Politica_como_Contribuicao_para_a_Psicologia_Politica_dos_Movimentos_Socia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6815</Words>
  <Characters>36804</Characters>
  <Application>Microsoft Office Word</Application>
  <DocSecurity>0</DocSecurity>
  <Lines>306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2025-06-26T21:20:00Z</dcterms:created>
  <dcterms:modified xsi:type="dcterms:W3CDTF">2025-06-26T23:11:00Z</dcterms:modified>
  <dc:language/>
</cp:coreProperties>
</file>