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4D7B0D" w14:textId="4AA096D0" w:rsidR="00437E82" w:rsidRPr="008A1822" w:rsidRDefault="008A1822" w:rsidP="008A1822">
      <w:pPr>
        <w:jc w:val="center"/>
        <w:rPr>
          <w:b/>
          <w:sz w:val="36"/>
          <w:szCs w:val="36"/>
        </w:rPr>
      </w:pPr>
      <w:proofErr w:type="spellStart"/>
      <w:r w:rsidRPr="008A1822">
        <w:rPr>
          <w:b/>
          <w:bCs/>
          <w:sz w:val="36"/>
          <w:szCs w:val="36"/>
        </w:rPr>
        <w:t>Utility</w:t>
      </w:r>
      <w:proofErr w:type="spellEnd"/>
      <w:r w:rsidRPr="008A1822">
        <w:rPr>
          <w:b/>
          <w:bCs/>
          <w:sz w:val="36"/>
          <w:szCs w:val="36"/>
        </w:rPr>
        <w:t xml:space="preserve"> </w:t>
      </w:r>
      <w:proofErr w:type="spellStart"/>
      <w:r w:rsidRPr="008A1822">
        <w:rPr>
          <w:b/>
          <w:bCs/>
          <w:sz w:val="36"/>
          <w:szCs w:val="36"/>
        </w:rPr>
        <w:t>Model</w:t>
      </w:r>
      <w:proofErr w:type="spellEnd"/>
      <w:r w:rsidRPr="008A1822">
        <w:rPr>
          <w:b/>
          <w:bCs/>
          <w:sz w:val="36"/>
          <w:szCs w:val="36"/>
        </w:rPr>
        <w:t xml:space="preserve"> </w:t>
      </w:r>
      <w:proofErr w:type="spellStart"/>
      <w:r w:rsidRPr="008A1822">
        <w:rPr>
          <w:b/>
          <w:bCs/>
          <w:sz w:val="36"/>
          <w:szCs w:val="36"/>
        </w:rPr>
        <w:t>Patent</w:t>
      </w:r>
      <w:proofErr w:type="spellEnd"/>
      <w:r w:rsidRPr="008A1822">
        <w:rPr>
          <w:b/>
          <w:bCs/>
          <w:sz w:val="36"/>
          <w:szCs w:val="36"/>
        </w:rPr>
        <w:t xml:space="preserve"> </w:t>
      </w:r>
      <w:proofErr w:type="spellStart"/>
      <w:r w:rsidRPr="008A1822">
        <w:rPr>
          <w:b/>
          <w:bCs/>
          <w:sz w:val="36"/>
          <w:szCs w:val="36"/>
        </w:rPr>
        <w:t>for</w:t>
      </w:r>
      <w:proofErr w:type="spellEnd"/>
      <w:r w:rsidRPr="008A1822">
        <w:rPr>
          <w:b/>
          <w:bCs/>
          <w:sz w:val="36"/>
          <w:szCs w:val="36"/>
        </w:rPr>
        <w:t xml:space="preserve"> </w:t>
      </w:r>
      <w:proofErr w:type="spellStart"/>
      <w:r w:rsidRPr="008A1822">
        <w:rPr>
          <w:b/>
          <w:bCs/>
          <w:sz w:val="36"/>
          <w:szCs w:val="36"/>
        </w:rPr>
        <w:t>Preventing</w:t>
      </w:r>
      <w:proofErr w:type="spellEnd"/>
      <w:r w:rsidRPr="008A1822">
        <w:rPr>
          <w:b/>
          <w:bCs/>
          <w:sz w:val="36"/>
          <w:szCs w:val="36"/>
        </w:rPr>
        <w:t xml:space="preserve"> a </w:t>
      </w:r>
      <w:proofErr w:type="spellStart"/>
      <w:r w:rsidRPr="008A1822">
        <w:rPr>
          <w:b/>
          <w:bCs/>
          <w:sz w:val="36"/>
          <w:szCs w:val="36"/>
        </w:rPr>
        <w:t>Behavior</w:t>
      </w:r>
      <w:proofErr w:type="spellEnd"/>
      <w:r w:rsidRPr="008A1822">
        <w:rPr>
          <w:b/>
          <w:bCs/>
          <w:sz w:val="36"/>
          <w:szCs w:val="36"/>
        </w:rPr>
        <w:t xml:space="preserve"> </w:t>
      </w:r>
      <w:proofErr w:type="spellStart"/>
      <w:r w:rsidRPr="008A1822">
        <w:rPr>
          <w:b/>
          <w:bCs/>
          <w:sz w:val="36"/>
          <w:szCs w:val="36"/>
        </w:rPr>
        <w:t>Linked</w:t>
      </w:r>
      <w:proofErr w:type="spellEnd"/>
      <w:r w:rsidRPr="008A1822">
        <w:rPr>
          <w:b/>
          <w:bCs/>
          <w:sz w:val="36"/>
          <w:szCs w:val="36"/>
        </w:rPr>
        <w:t xml:space="preserve"> </w:t>
      </w:r>
      <w:proofErr w:type="spellStart"/>
      <w:r w:rsidRPr="008A1822">
        <w:rPr>
          <w:b/>
          <w:bCs/>
          <w:sz w:val="36"/>
          <w:szCs w:val="36"/>
        </w:rPr>
        <w:t>to</w:t>
      </w:r>
      <w:proofErr w:type="spellEnd"/>
      <w:r w:rsidRPr="008A1822">
        <w:rPr>
          <w:b/>
          <w:bCs/>
          <w:sz w:val="36"/>
          <w:szCs w:val="36"/>
        </w:rPr>
        <w:t xml:space="preserve"> </w:t>
      </w:r>
      <w:proofErr w:type="spellStart"/>
      <w:r w:rsidRPr="008A1822">
        <w:rPr>
          <w:b/>
          <w:bCs/>
          <w:sz w:val="36"/>
          <w:szCs w:val="36"/>
        </w:rPr>
        <w:t>Hair</w:t>
      </w:r>
      <w:proofErr w:type="spellEnd"/>
      <w:r w:rsidRPr="008A1822">
        <w:rPr>
          <w:b/>
          <w:bCs/>
          <w:sz w:val="36"/>
          <w:szCs w:val="36"/>
        </w:rPr>
        <w:t xml:space="preserve"> </w:t>
      </w:r>
      <w:proofErr w:type="spellStart"/>
      <w:r w:rsidRPr="008A1822">
        <w:rPr>
          <w:b/>
          <w:bCs/>
          <w:sz w:val="36"/>
          <w:szCs w:val="36"/>
        </w:rPr>
        <w:t>Loss</w:t>
      </w:r>
      <w:proofErr w:type="spellEnd"/>
    </w:p>
    <w:p w14:paraId="4E77AADA" w14:textId="38C3FD28" w:rsidR="008A1822" w:rsidRDefault="008A1822" w:rsidP="008A1822">
      <w:pPr>
        <w:jc w:val="center"/>
        <w:rPr>
          <w:b/>
        </w:rPr>
      </w:pPr>
      <w:r>
        <w:rPr>
          <w:b/>
        </w:rPr>
        <w:t>ABSTRACT</w:t>
      </w:r>
    </w:p>
    <w:p w14:paraId="19637940" w14:textId="594CE513" w:rsidR="008A1822" w:rsidRPr="008A1822" w:rsidRDefault="008A1822" w:rsidP="008A1822">
      <w:pPr>
        <w:rPr>
          <w:bCs/>
        </w:rPr>
      </w:pPr>
      <w:proofErr w:type="spellStart"/>
      <w:r w:rsidRPr="008A1822">
        <w:rPr>
          <w:bCs/>
        </w:rPr>
        <w:t>This</w:t>
      </w:r>
      <w:proofErr w:type="spellEnd"/>
      <w:r w:rsidRPr="008A1822">
        <w:rPr>
          <w:bCs/>
        </w:rPr>
        <w:t xml:space="preserve"> </w:t>
      </w:r>
      <w:proofErr w:type="spellStart"/>
      <w:r w:rsidRPr="008A1822">
        <w:rPr>
          <w:bCs/>
        </w:rPr>
        <w:t>article</w:t>
      </w:r>
      <w:proofErr w:type="spellEnd"/>
      <w:r w:rsidRPr="008A1822">
        <w:rPr>
          <w:bCs/>
        </w:rPr>
        <w:t xml:space="preserve"> describes a </w:t>
      </w:r>
      <w:proofErr w:type="spellStart"/>
      <w:r w:rsidRPr="008A1822">
        <w:rPr>
          <w:bCs/>
        </w:rPr>
        <w:t>behavior</w:t>
      </w:r>
      <w:proofErr w:type="spellEnd"/>
      <w:r w:rsidRPr="008A1822">
        <w:rPr>
          <w:bCs/>
        </w:rPr>
        <w:t xml:space="preserve"> </w:t>
      </w:r>
      <w:proofErr w:type="spellStart"/>
      <w:r w:rsidRPr="008A1822">
        <w:rPr>
          <w:bCs/>
        </w:rPr>
        <w:t>implicated</w:t>
      </w:r>
      <w:proofErr w:type="spellEnd"/>
      <w:r w:rsidRPr="008A1822">
        <w:rPr>
          <w:bCs/>
        </w:rPr>
        <w:t xml:space="preserve"> in </w:t>
      </w:r>
      <w:proofErr w:type="spellStart"/>
      <w:r w:rsidRPr="008A1822">
        <w:rPr>
          <w:bCs/>
        </w:rPr>
        <w:t>hair</w:t>
      </w:r>
      <w:proofErr w:type="spellEnd"/>
      <w:r w:rsidRPr="008A1822">
        <w:rPr>
          <w:bCs/>
        </w:rPr>
        <w:t xml:space="preserve"> </w:t>
      </w:r>
      <w:proofErr w:type="spellStart"/>
      <w:r w:rsidRPr="008A1822">
        <w:rPr>
          <w:bCs/>
        </w:rPr>
        <w:t>loss</w:t>
      </w:r>
      <w:proofErr w:type="spellEnd"/>
      <w:r w:rsidRPr="008A1822">
        <w:rPr>
          <w:bCs/>
        </w:rPr>
        <w:t xml:space="preserve">. </w:t>
      </w:r>
      <w:proofErr w:type="spellStart"/>
      <w:r w:rsidRPr="008A1822">
        <w:rPr>
          <w:bCs/>
        </w:rPr>
        <w:t>The</w:t>
      </w:r>
      <w:proofErr w:type="spellEnd"/>
      <w:r w:rsidRPr="008A1822">
        <w:rPr>
          <w:bCs/>
        </w:rPr>
        <w:t xml:space="preserve"> </w:t>
      </w:r>
      <w:proofErr w:type="spellStart"/>
      <w:r w:rsidRPr="008A1822">
        <w:rPr>
          <w:bCs/>
        </w:rPr>
        <w:t>observation</w:t>
      </w:r>
      <w:proofErr w:type="spellEnd"/>
      <w:r w:rsidRPr="008A1822">
        <w:rPr>
          <w:bCs/>
        </w:rPr>
        <w:t xml:space="preserve"> </w:t>
      </w:r>
      <w:proofErr w:type="spellStart"/>
      <w:r w:rsidRPr="008A1822">
        <w:rPr>
          <w:bCs/>
        </w:rPr>
        <w:t>of</w:t>
      </w:r>
      <w:proofErr w:type="spellEnd"/>
      <w:r w:rsidRPr="008A1822">
        <w:rPr>
          <w:bCs/>
        </w:rPr>
        <w:t xml:space="preserve"> </w:t>
      </w:r>
      <w:proofErr w:type="spellStart"/>
      <w:r w:rsidRPr="008A1822">
        <w:rPr>
          <w:bCs/>
        </w:rPr>
        <w:t>this</w:t>
      </w:r>
      <w:proofErr w:type="spellEnd"/>
      <w:r w:rsidRPr="008A1822">
        <w:rPr>
          <w:bCs/>
        </w:rPr>
        <w:t xml:space="preserve"> </w:t>
      </w:r>
      <w:proofErr w:type="spellStart"/>
      <w:r w:rsidRPr="008A1822">
        <w:rPr>
          <w:bCs/>
        </w:rPr>
        <w:t>gesture</w:t>
      </w:r>
      <w:proofErr w:type="spellEnd"/>
      <w:r w:rsidRPr="008A1822">
        <w:rPr>
          <w:bCs/>
        </w:rPr>
        <w:t xml:space="preserve">, </w:t>
      </w:r>
      <w:proofErr w:type="spellStart"/>
      <w:r w:rsidRPr="008A1822">
        <w:rPr>
          <w:bCs/>
        </w:rPr>
        <w:t>which</w:t>
      </w:r>
      <w:proofErr w:type="spellEnd"/>
      <w:r w:rsidRPr="008A1822">
        <w:rPr>
          <w:bCs/>
        </w:rPr>
        <w:t xml:space="preserve"> </w:t>
      </w:r>
      <w:proofErr w:type="spellStart"/>
      <w:r w:rsidRPr="008A1822">
        <w:rPr>
          <w:bCs/>
        </w:rPr>
        <w:t>is</w:t>
      </w:r>
      <w:proofErr w:type="spellEnd"/>
      <w:r w:rsidRPr="008A1822">
        <w:rPr>
          <w:bCs/>
        </w:rPr>
        <w:t xml:space="preserve"> </w:t>
      </w:r>
      <w:proofErr w:type="spellStart"/>
      <w:r w:rsidRPr="008A1822">
        <w:rPr>
          <w:bCs/>
        </w:rPr>
        <w:t>typically</w:t>
      </w:r>
      <w:proofErr w:type="spellEnd"/>
      <w:r w:rsidRPr="008A1822">
        <w:rPr>
          <w:bCs/>
        </w:rPr>
        <w:t xml:space="preserve"> a </w:t>
      </w:r>
      <w:proofErr w:type="spellStart"/>
      <w:r w:rsidRPr="008A1822">
        <w:rPr>
          <w:bCs/>
        </w:rPr>
        <w:t>common</w:t>
      </w:r>
      <w:proofErr w:type="spellEnd"/>
      <w:r w:rsidRPr="008A1822">
        <w:rPr>
          <w:bCs/>
        </w:rPr>
        <w:t xml:space="preserve"> response </w:t>
      </w:r>
      <w:proofErr w:type="spellStart"/>
      <w:r w:rsidRPr="008A1822">
        <w:rPr>
          <w:bCs/>
        </w:rPr>
        <w:t>exhibited</w:t>
      </w:r>
      <w:proofErr w:type="spellEnd"/>
      <w:r w:rsidRPr="008A1822">
        <w:rPr>
          <w:bCs/>
        </w:rPr>
        <w:t xml:space="preserve"> </w:t>
      </w:r>
      <w:proofErr w:type="spellStart"/>
      <w:r w:rsidRPr="008A1822">
        <w:rPr>
          <w:bCs/>
        </w:rPr>
        <w:t>by</w:t>
      </w:r>
      <w:proofErr w:type="spellEnd"/>
      <w:r w:rsidRPr="008A1822">
        <w:rPr>
          <w:bCs/>
        </w:rPr>
        <w:t xml:space="preserve"> </w:t>
      </w:r>
      <w:proofErr w:type="spellStart"/>
      <w:r w:rsidRPr="008A1822">
        <w:rPr>
          <w:bCs/>
        </w:rPr>
        <w:t>men</w:t>
      </w:r>
      <w:proofErr w:type="spellEnd"/>
      <w:r w:rsidRPr="008A1822">
        <w:rPr>
          <w:bCs/>
        </w:rPr>
        <w:t xml:space="preserve"> </w:t>
      </w:r>
      <w:proofErr w:type="spellStart"/>
      <w:r w:rsidRPr="008A1822">
        <w:rPr>
          <w:bCs/>
        </w:rPr>
        <w:t>when</w:t>
      </w:r>
      <w:proofErr w:type="spellEnd"/>
      <w:r w:rsidRPr="008A1822">
        <w:rPr>
          <w:bCs/>
        </w:rPr>
        <w:t xml:space="preserve"> </w:t>
      </w:r>
      <w:proofErr w:type="spellStart"/>
      <w:r w:rsidRPr="008A1822">
        <w:rPr>
          <w:bCs/>
        </w:rPr>
        <w:t>facing</w:t>
      </w:r>
      <w:proofErr w:type="spellEnd"/>
      <w:r w:rsidRPr="008A1822">
        <w:rPr>
          <w:bCs/>
        </w:rPr>
        <w:t xml:space="preserve"> </w:t>
      </w:r>
      <w:proofErr w:type="spellStart"/>
      <w:r w:rsidRPr="008A1822">
        <w:rPr>
          <w:bCs/>
        </w:rPr>
        <w:t>setbacks</w:t>
      </w:r>
      <w:proofErr w:type="spellEnd"/>
      <w:r w:rsidRPr="008A1822">
        <w:rPr>
          <w:bCs/>
        </w:rPr>
        <w:t xml:space="preserve"> </w:t>
      </w:r>
      <w:proofErr w:type="spellStart"/>
      <w:r w:rsidRPr="008A1822">
        <w:rPr>
          <w:bCs/>
        </w:rPr>
        <w:t>or</w:t>
      </w:r>
      <w:proofErr w:type="spellEnd"/>
      <w:r w:rsidRPr="008A1822">
        <w:rPr>
          <w:bCs/>
        </w:rPr>
        <w:t xml:space="preserve"> </w:t>
      </w:r>
      <w:proofErr w:type="spellStart"/>
      <w:r w:rsidRPr="008A1822">
        <w:rPr>
          <w:bCs/>
        </w:rPr>
        <w:t>stressful</w:t>
      </w:r>
      <w:proofErr w:type="spellEnd"/>
      <w:r w:rsidRPr="008A1822">
        <w:rPr>
          <w:bCs/>
        </w:rPr>
        <w:t xml:space="preserve"> </w:t>
      </w:r>
      <w:proofErr w:type="spellStart"/>
      <w:r w:rsidRPr="008A1822">
        <w:rPr>
          <w:bCs/>
        </w:rPr>
        <w:t>situations</w:t>
      </w:r>
      <w:proofErr w:type="spellEnd"/>
      <w:r w:rsidRPr="008A1822">
        <w:rPr>
          <w:bCs/>
        </w:rPr>
        <w:t xml:space="preserve">, has </w:t>
      </w:r>
      <w:proofErr w:type="spellStart"/>
      <w:r w:rsidRPr="008A1822">
        <w:rPr>
          <w:bCs/>
        </w:rPr>
        <w:t>prompted</w:t>
      </w:r>
      <w:proofErr w:type="spellEnd"/>
      <w:r w:rsidRPr="008A1822">
        <w:rPr>
          <w:bCs/>
        </w:rPr>
        <w:t xml:space="preserve"> </w:t>
      </w:r>
      <w:proofErr w:type="spellStart"/>
      <w:r w:rsidRPr="008A1822">
        <w:rPr>
          <w:bCs/>
        </w:rPr>
        <w:t>the</w:t>
      </w:r>
      <w:proofErr w:type="spellEnd"/>
      <w:r w:rsidRPr="008A1822">
        <w:rPr>
          <w:bCs/>
        </w:rPr>
        <w:t xml:space="preserve"> </w:t>
      </w:r>
      <w:proofErr w:type="spellStart"/>
      <w:r w:rsidRPr="008A1822">
        <w:rPr>
          <w:bCs/>
        </w:rPr>
        <w:t>development</w:t>
      </w:r>
      <w:proofErr w:type="spellEnd"/>
      <w:r w:rsidRPr="008A1822">
        <w:rPr>
          <w:bCs/>
        </w:rPr>
        <w:t xml:space="preserve"> </w:t>
      </w:r>
      <w:proofErr w:type="spellStart"/>
      <w:r w:rsidRPr="008A1822">
        <w:rPr>
          <w:bCs/>
        </w:rPr>
        <w:t>of</w:t>
      </w:r>
      <w:proofErr w:type="spellEnd"/>
      <w:r w:rsidRPr="008A1822">
        <w:rPr>
          <w:bCs/>
        </w:rPr>
        <w:t xml:space="preserve"> a </w:t>
      </w:r>
      <w:proofErr w:type="spellStart"/>
      <w:r w:rsidRPr="008A1822">
        <w:rPr>
          <w:bCs/>
        </w:rPr>
        <w:t>device</w:t>
      </w:r>
      <w:proofErr w:type="spellEnd"/>
      <w:r w:rsidRPr="008A1822">
        <w:rPr>
          <w:bCs/>
        </w:rPr>
        <w:t xml:space="preserve"> </w:t>
      </w:r>
      <w:proofErr w:type="spellStart"/>
      <w:r w:rsidRPr="008A1822">
        <w:rPr>
          <w:bCs/>
        </w:rPr>
        <w:t>aimed</w:t>
      </w:r>
      <w:proofErr w:type="spellEnd"/>
      <w:r w:rsidRPr="008A1822">
        <w:rPr>
          <w:bCs/>
        </w:rPr>
        <w:t xml:space="preserve"> at </w:t>
      </w:r>
      <w:proofErr w:type="spellStart"/>
      <w:r w:rsidRPr="008A1822">
        <w:rPr>
          <w:bCs/>
        </w:rPr>
        <w:t>reducing</w:t>
      </w:r>
      <w:proofErr w:type="spellEnd"/>
      <w:r w:rsidRPr="008A1822">
        <w:rPr>
          <w:bCs/>
        </w:rPr>
        <w:t xml:space="preserve"> </w:t>
      </w:r>
      <w:proofErr w:type="spellStart"/>
      <w:r w:rsidRPr="008A1822">
        <w:rPr>
          <w:bCs/>
        </w:rPr>
        <w:t>or</w:t>
      </w:r>
      <w:proofErr w:type="spellEnd"/>
      <w:r w:rsidRPr="008A1822">
        <w:rPr>
          <w:bCs/>
        </w:rPr>
        <w:t xml:space="preserve"> </w:t>
      </w:r>
      <w:proofErr w:type="spellStart"/>
      <w:r w:rsidRPr="008A1822">
        <w:rPr>
          <w:bCs/>
        </w:rPr>
        <w:t>eliminating</w:t>
      </w:r>
      <w:proofErr w:type="spellEnd"/>
      <w:r w:rsidRPr="008A1822">
        <w:rPr>
          <w:bCs/>
        </w:rPr>
        <w:t xml:space="preserve"> </w:t>
      </w:r>
      <w:proofErr w:type="spellStart"/>
      <w:r w:rsidRPr="008A1822">
        <w:rPr>
          <w:bCs/>
        </w:rPr>
        <w:t>the</w:t>
      </w:r>
      <w:proofErr w:type="spellEnd"/>
      <w:r w:rsidRPr="008A1822">
        <w:rPr>
          <w:bCs/>
        </w:rPr>
        <w:t xml:space="preserve"> </w:t>
      </w:r>
      <w:proofErr w:type="spellStart"/>
      <w:r w:rsidRPr="008A1822">
        <w:rPr>
          <w:bCs/>
        </w:rPr>
        <w:t>execution</w:t>
      </w:r>
      <w:proofErr w:type="spellEnd"/>
      <w:r w:rsidRPr="008A1822">
        <w:rPr>
          <w:bCs/>
        </w:rPr>
        <w:t xml:space="preserve"> </w:t>
      </w:r>
      <w:proofErr w:type="spellStart"/>
      <w:r w:rsidRPr="008A1822">
        <w:rPr>
          <w:bCs/>
        </w:rPr>
        <w:t>of</w:t>
      </w:r>
      <w:proofErr w:type="spellEnd"/>
      <w:r w:rsidRPr="008A1822">
        <w:rPr>
          <w:bCs/>
        </w:rPr>
        <w:t xml:space="preserve"> </w:t>
      </w:r>
      <w:proofErr w:type="spellStart"/>
      <w:r w:rsidRPr="008A1822">
        <w:rPr>
          <w:bCs/>
        </w:rPr>
        <w:t>said</w:t>
      </w:r>
      <w:proofErr w:type="spellEnd"/>
      <w:r w:rsidRPr="008A1822">
        <w:rPr>
          <w:bCs/>
        </w:rPr>
        <w:t xml:space="preserve"> </w:t>
      </w:r>
      <w:proofErr w:type="spellStart"/>
      <w:r w:rsidRPr="008A1822">
        <w:rPr>
          <w:bCs/>
        </w:rPr>
        <w:t>action</w:t>
      </w:r>
      <w:proofErr w:type="spellEnd"/>
      <w:r w:rsidRPr="008A1822">
        <w:rPr>
          <w:bCs/>
        </w:rPr>
        <w:t xml:space="preserve">. </w:t>
      </w:r>
      <w:proofErr w:type="spellStart"/>
      <w:r w:rsidRPr="008A1822">
        <w:rPr>
          <w:bCs/>
        </w:rPr>
        <w:t>The</w:t>
      </w:r>
      <w:proofErr w:type="spellEnd"/>
      <w:r w:rsidRPr="008A1822">
        <w:rPr>
          <w:bCs/>
        </w:rPr>
        <w:t xml:space="preserve"> </w:t>
      </w:r>
      <w:proofErr w:type="spellStart"/>
      <w:r w:rsidRPr="008A1822">
        <w:rPr>
          <w:bCs/>
        </w:rPr>
        <w:t>developed</w:t>
      </w:r>
      <w:proofErr w:type="spellEnd"/>
      <w:r w:rsidRPr="008A1822">
        <w:rPr>
          <w:bCs/>
        </w:rPr>
        <w:t xml:space="preserve"> </w:t>
      </w:r>
      <w:proofErr w:type="spellStart"/>
      <w:r w:rsidRPr="008A1822">
        <w:rPr>
          <w:bCs/>
        </w:rPr>
        <w:t>model</w:t>
      </w:r>
      <w:proofErr w:type="spellEnd"/>
      <w:r w:rsidRPr="008A1822">
        <w:rPr>
          <w:bCs/>
        </w:rPr>
        <w:t xml:space="preserve"> </w:t>
      </w:r>
      <w:proofErr w:type="spellStart"/>
      <w:r w:rsidRPr="008A1822">
        <w:rPr>
          <w:bCs/>
        </w:rPr>
        <w:t>is</w:t>
      </w:r>
      <w:proofErr w:type="spellEnd"/>
      <w:r w:rsidRPr="008A1822">
        <w:rPr>
          <w:bCs/>
        </w:rPr>
        <w:t xml:space="preserve">, in </w:t>
      </w:r>
      <w:proofErr w:type="spellStart"/>
      <w:r w:rsidRPr="008A1822">
        <w:rPr>
          <w:bCs/>
        </w:rPr>
        <w:t>practice</w:t>
      </w:r>
      <w:proofErr w:type="spellEnd"/>
      <w:r w:rsidRPr="008A1822">
        <w:rPr>
          <w:bCs/>
        </w:rPr>
        <w:t xml:space="preserve">, </w:t>
      </w:r>
      <w:proofErr w:type="spellStart"/>
      <w:r w:rsidRPr="008A1822">
        <w:rPr>
          <w:bCs/>
        </w:rPr>
        <w:t>an</w:t>
      </w:r>
      <w:proofErr w:type="spellEnd"/>
      <w:r w:rsidRPr="008A1822">
        <w:rPr>
          <w:bCs/>
        </w:rPr>
        <w:t xml:space="preserve"> </w:t>
      </w:r>
      <w:proofErr w:type="spellStart"/>
      <w:r w:rsidRPr="008A1822">
        <w:rPr>
          <w:bCs/>
        </w:rPr>
        <w:t>alert</w:t>
      </w:r>
      <w:proofErr w:type="spellEnd"/>
      <w:r w:rsidRPr="008A1822">
        <w:rPr>
          <w:bCs/>
        </w:rPr>
        <w:t xml:space="preserve"> </w:t>
      </w:r>
      <w:proofErr w:type="spellStart"/>
      <w:r w:rsidRPr="008A1822">
        <w:rPr>
          <w:bCs/>
        </w:rPr>
        <w:t>system</w:t>
      </w:r>
      <w:proofErr w:type="spellEnd"/>
      <w:r w:rsidRPr="008A1822">
        <w:rPr>
          <w:bCs/>
        </w:rPr>
        <w:t xml:space="preserve"> </w:t>
      </w:r>
      <w:proofErr w:type="spellStart"/>
      <w:r w:rsidRPr="008A1822">
        <w:rPr>
          <w:bCs/>
        </w:rPr>
        <w:t>that</w:t>
      </w:r>
      <w:proofErr w:type="spellEnd"/>
      <w:r w:rsidRPr="008A1822">
        <w:rPr>
          <w:bCs/>
        </w:rPr>
        <w:t xml:space="preserve"> </w:t>
      </w:r>
      <w:proofErr w:type="spellStart"/>
      <w:r w:rsidRPr="008A1822">
        <w:rPr>
          <w:bCs/>
        </w:rPr>
        <w:t>helps</w:t>
      </w:r>
      <w:proofErr w:type="spellEnd"/>
      <w:r w:rsidRPr="008A1822">
        <w:rPr>
          <w:bCs/>
        </w:rPr>
        <w:t xml:space="preserve"> </w:t>
      </w:r>
      <w:proofErr w:type="spellStart"/>
      <w:r w:rsidRPr="008A1822">
        <w:rPr>
          <w:bCs/>
        </w:rPr>
        <w:t>the</w:t>
      </w:r>
      <w:proofErr w:type="spellEnd"/>
      <w:r w:rsidRPr="008A1822">
        <w:rPr>
          <w:bCs/>
        </w:rPr>
        <w:t xml:space="preserve"> </w:t>
      </w:r>
      <w:proofErr w:type="spellStart"/>
      <w:r w:rsidRPr="008A1822">
        <w:rPr>
          <w:bCs/>
        </w:rPr>
        <w:t>user</w:t>
      </w:r>
      <w:proofErr w:type="spellEnd"/>
      <w:r w:rsidRPr="008A1822">
        <w:rPr>
          <w:bCs/>
        </w:rPr>
        <w:t xml:space="preserve"> </w:t>
      </w:r>
      <w:proofErr w:type="spellStart"/>
      <w:r w:rsidRPr="008A1822">
        <w:rPr>
          <w:bCs/>
        </w:rPr>
        <w:t>become</w:t>
      </w:r>
      <w:proofErr w:type="spellEnd"/>
      <w:r w:rsidRPr="008A1822">
        <w:rPr>
          <w:bCs/>
        </w:rPr>
        <w:t xml:space="preserve"> </w:t>
      </w:r>
      <w:proofErr w:type="spellStart"/>
      <w:r w:rsidRPr="008A1822">
        <w:rPr>
          <w:bCs/>
        </w:rPr>
        <w:t>aware</w:t>
      </w:r>
      <w:proofErr w:type="spellEnd"/>
      <w:r w:rsidRPr="008A1822">
        <w:rPr>
          <w:bCs/>
        </w:rPr>
        <w:t xml:space="preserve"> </w:t>
      </w:r>
      <w:proofErr w:type="spellStart"/>
      <w:r w:rsidRPr="008A1822">
        <w:rPr>
          <w:bCs/>
        </w:rPr>
        <w:t>of</w:t>
      </w:r>
      <w:proofErr w:type="spellEnd"/>
      <w:r w:rsidRPr="008A1822">
        <w:rPr>
          <w:bCs/>
        </w:rPr>
        <w:t xml:space="preserve"> </w:t>
      </w:r>
      <w:proofErr w:type="spellStart"/>
      <w:r w:rsidRPr="008A1822">
        <w:rPr>
          <w:bCs/>
        </w:rPr>
        <w:t>the</w:t>
      </w:r>
      <w:proofErr w:type="spellEnd"/>
      <w:r w:rsidRPr="008A1822">
        <w:rPr>
          <w:bCs/>
        </w:rPr>
        <w:t xml:space="preserve"> </w:t>
      </w:r>
      <w:proofErr w:type="spellStart"/>
      <w:r w:rsidRPr="008A1822">
        <w:rPr>
          <w:bCs/>
        </w:rPr>
        <w:t>gesture</w:t>
      </w:r>
      <w:proofErr w:type="spellEnd"/>
      <w:r w:rsidRPr="008A1822">
        <w:rPr>
          <w:bCs/>
        </w:rPr>
        <w:t xml:space="preserve">, </w:t>
      </w:r>
      <w:proofErr w:type="spellStart"/>
      <w:r w:rsidRPr="008A1822">
        <w:rPr>
          <w:bCs/>
        </w:rPr>
        <w:t>avoid</w:t>
      </w:r>
      <w:proofErr w:type="spellEnd"/>
      <w:r w:rsidRPr="008A1822">
        <w:rPr>
          <w:bCs/>
        </w:rPr>
        <w:t xml:space="preserve"> </w:t>
      </w:r>
      <w:proofErr w:type="spellStart"/>
      <w:r w:rsidRPr="008A1822">
        <w:rPr>
          <w:bCs/>
        </w:rPr>
        <w:t>its</w:t>
      </w:r>
      <w:proofErr w:type="spellEnd"/>
      <w:r w:rsidRPr="008A1822">
        <w:rPr>
          <w:bCs/>
        </w:rPr>
        <w:t xml:space="preserve"> repetitive </w:t>
      </w:r>
      <w:proofErr w:type="spellStart"/>
      <w:r w:rsidRPr="008A1822">
        <w:rPr>
          <w:bCs/>
        </w:rPr>
        <w:t>occurrence</w:t>
      </w:r>
      <w:proofErr w:type="spellEnd"/>
      <w:r w:rsidRPr="008A1822">
        <w:rPr>
          <w:bCs/>
        </w:rPr>
        <w:t xml:space="preserve">, and </w:t>
      </w:r>
      <w:proofErr w:type="spellStart"/>
      <w:r w:rsidRPr="008A1822">
        <w:rPr>
          <w:bCs/>
        </w:rPr>
        <w:t>gradually</w:t>
      </w:r>
      <w:proofErr w:type="spellEnd"/>
      <w:r w:rsidRPr="008A1822">
        <w:rPr>
          <w:bCs/>
        </w:rPr>
        <w:t xml:space="preserve"> </w:t>
      </w:r>
      <w:proofErr w:type="spellStart"/>
      <w:r w:rsidRPr="008A1822">
        <w:rPr>
          <w:bCs/>
        </w:rPr>
        <w:t>eliminate</w:t>
      </w:r>
      <w:proofErr w:type="spellEnd"/>
      <w:r w:rsidRPr="008A1822">
        <w:rPr>
          <w:bCs/>
        </w:rPr>
        <w:t xml:space="preserve"> </w:t>
      </w:r>
      <w:proofErr w:type="spellStart"/>
      <w:r w:rsidRPr="008A1822">
        <w:rPr>
          <w:bCs/>
        </w:rPr>
        <w:t>it</w:t>
      </w:r>
      <w:proofErr w:type="spellEnd"/>
      <w:r w:rsidRPr="008A1822">
        <w:rPr>
          <w:bCs/>
        </w:rPr>
        <w:t xml:space="preserve"> </w:t>
      </w:r>
      <w:proofErr w:type="spellStart"/>
      <w:r w:rsidRPr="008A1822">
        <w:rPr>
          <w:bCs/>
        </w:rPr>
        <w:t>from</w:t>
      </w:r>
      <w:proofErr w:type="spellEnd"/>
      <w:r w:rsidRPr="008A1822">
        <w:rPr>
          <w:bCs/>
        </w:rPr>
        <w:t xml:space="preserve"> </w:t>
      </w:r>
      <w:proofErr w:type="spellStart"/>
      <w:r w:rsidRPr="008A1822">
        <w:rPr>
          <w:bCs/>
        </w:rPr>
        <w:t>their</w:t>
      </w:r>
      <w:proofErr w:type="spellEnd"/>
      <w:r w:rsidRPr="008A1822">
        <w:rPr>
          <w:bCs/>
        </w:rPr>
        <w:t xml:space="preserve"> personal </w:t>
      </w:r>
      <w:proofErr w:type="spellStart"/>
      <w:r w:rsidRPr="008A1822">
        <w:rPr>
          <w:bCs/>
        </w:rPr>
        <w:t>behavioral</w:t>
      </w:r>
      <w:proofErr w:type="spellEnd"/>
      <w:r w:rsidRPr="008A1822">
        <w:rPr>
          <w:bCs/>
        </w:rPr>
        <w:t xml:space="preserve"> </w:t>
      </w:r>
      <w:proofErr w:type="spellStart"/>
      <w:r w:rsidRPr="008A1822">
        <w:rPr>
          <w:bCs/>
        </w:rPr>
        <w:t>repertoire</w:t>
      </w:r>
      <w:proofErr w:type="spellEnd"/>
      <w:r w:rsidRPr="008A1822">
        <w:rPr>
          <w:bCs/>
        </w:rPr>
        <w:t xml:space="preserve">. </w:t>
      </w:r>
      <w:proofErr w:type="spellStart"/>
      <w:r w:rsidRPr="008A1822">
        <w:rPr>
          <w:bCs/>
        </w:rPr>
        <w:t>This</w:t>
      </w:r>
      <w:proofErr w:type="spellEnd"/>
      <w:r w:rsidRPr="008A1822">
        <w:rPr>
          <w:bCs/>
        </w:rPr>
        <w:t xml:space="preserve"> </w:t>
      </w:r>
      <w:proofErr w:type="spellStart"/>
      <w:r w:rsidRPr="008A1822">
        <w:rPr>
          <w:bCs/>
        </w:rPr>
        <w:t>alert</w:t>
      </w:r>
      <w:proofErr w:type="spellEnd"/>
      <w:r w:rsidRPr="008A1822">
        <w:rPr>
          <w:bCs/>
        </w:rPr>
        <w:t xml:space="preserve"> </w:t>
      </w:r>
      <w:proofErr w:type="spellStart"/>
      <w:r w:rsidRPr="008A1822">
        <w:rPr>
          <w:bCs/>
        </w:rPr>
        <w:t>device</w:t>
      </w:r>
      <w:proofErr w:type="spellEnd"/>
      <w:r w:rsidRPr="008A1822">
        <w:rPr>
          <w:bCs/>
        </w:rPr>
        <w:t xml:space="preserve"> </w:t>
      </w:r>
      <w:proofErr w:type="spellStart"/>
      <w:r w:rsidRPr="008A1822">
        <w:rPr>
          <w:bCs/>
        </w:rPr>
        <w:t>was</w:t>
      </w:r>
      <w:proofErr w:type="spellEnd"/>
      <w:r w:rsidRPr="008A1822">
        <w:rPr>
          <w:bCs/>
        </w:rPr>
        <w:t xml:space="preserve"> </w:t>
      </w:r>
      <w:proofErr w:type="spellStart"/>
      <w:r w:rsidRPr="008A1822">
        <w:rPr>
          <w:bCs/>
        </w:rPr>
        <w:t>described</w:t>
      </w:r>
      <w:proofErr w:type="spellEnd"/>
      <w:r w:rsidRPr="008A1822">
        <w:rPr>
          <w:bCs/>
        </w:rPr>
        <w:t xml:space="preserve"> as a </w:t>
      </w:r>
      <w:proofErr w:type="spellStart"/>
      <w:r w:rsidRPr="008A1822">
        <w:rPr>
          <w:bCs/>
        </w:rPr>
        <w:t>utility</w:t>
      </w:r>
      <w:proofErr w:type="spellEnd"/>
      <w:r w:rsidRPr="008A1822">
        <w:rPr>
          <w:bCs/>
        </w:rPr>
        <w:t xml:space="preserve"> </w:t>
      </w:r>
      <w:proofErr w:type="spellStart"/>
      <w:r w:rsidRPr="008A1822">
        <w:rPr>
          <w:bCs/>
        </w:rPr>
        <w:t>model</w:t>
      </w:r>
      <w:proofErr w:type="spellEnd"/>
      <w:r w:rsidRPr="008A1822">
        <w:rPr>
          <w:bCs/>
        </w:rPr>
        <w:t xml:space="preserve"> and has </w:t>
      </w:r>
      <w:proofErr w:type="spellStart"/>
      <w:r w:rsidRPr="008A1822">
        <w:rPr>
          <w:bCs/>
        </w:rPr>
        <w:t>been</w:t>
      </w:r>
      <w:proofErr w:type="spellEnd"/>
      <w:r w:rsidRPr="008A1822">
        <w:rPr>
          <w:bCs/>
        </w:rPr>
        <w:t xml:space="preserve"> </w:t>
      </w:r>
      <w:proofErr w:type="spellStart"/>
      <w:r w:rsidRPr="008A1822">
        <w:rPr>
          <w:bCs/>
        </w:rPr>
        <w:t>officially</w:t>
      </w:r>
      <w:proofErr w:type="spellEnd"/>
      <w:r w:rsidRPr="008A1822">
        <w:rPr>
          <w:bCs/>
        </w:rPr>
        <w:t xml:space="preserve"> </w:t>
      </w:r>
      <w:proofErr w:type="spellStart"/>
      <w:r w:rsidRPr="008A1822">
        <w:rPr>
          <w:bCs/>
        </w:rPr>
        <w:t>registered</w:t>
      </w:r>
      <w:proofErr w:type="spellEnd"/>
      <w:r w:rsidRPr="008A1822">
        <w:rPr>
          <w:bCs/>
        </w:rPr>
        <w:t xml:space="preserve"> </w:t>
      </w:r>
      <w:proofErr w:type="spellStart"/>
      <w:r w:rsidRPr="008A1822">
        <w:rPr>
          <w:bCs/>
        </w:rPr>
        <w:t>with</w:t>
      </w:r>
      <w:proofErr w:type="spellEnd"/>
      <w:r w:rsidRPr="008A1822">
        <w:rPr>
          <w:bCs/>
        </w:rPr>
        <w:t xml:space="preserve"> </w:t>
      </w:r>
      <w:proofErr w:type="spellStart"/>
      <w:r w:rsidRPr="008A1822">
        <w:rPr>
          <w:bCs/>
        </w:rPr>
        <w:t>the</w:t>
      </w:r>
      <w:proofErr w:type="spellEnd"/>
      <w:r w:rsidRPr="008A1822">
        <w:rPr>
          <w:bCs/>
        </w:rPr>
        <w:t xml:space="preserve"> Peruvian </w:t>
      </w:r>
      <w:proofErr w:type="spellStart"/>
      <w:r w:rsidRPr="008A1822">
        <w:rPr>
          <w:bCs/>
        </w:rPr>
        <w:t>Patent</w:t>
      </w:r>
      <w:proofErr w:type="spellEnd"/>
      <w:r w:rsidRPr="008A1822">
        <w:rPr>
          <w:bCs/>
        </w:rPr>
        <w:t xml:space="preserve"> Office.</w:t>
      </w:r>
    </w:p>
    <w:p w14:paraId="2F2604B6" w14:textId="790C0A38" w:rsidR="008A1822" w:rsidRPr="008A1822" w:rsidRDefault="008A1822" w:rsidP="008A1822">
      <w:pPr>
        <w:rPr>
          <w:bCs/>
        </w:rPr>
      </w:pPr>
      <w:proofErr w:type="spellStart"/>
      <w:r w:rsidRPr="008A1822">
        <w:rPr>
          <w:b/>
        </w:rPr>
        <w:t>Keywords</w:t>
      </w:r>
      <w:proofErr w:type="spellEnd"/>
      <w:r w:rsidRPr="008A1822">
        <w:rPr>
          <w:bCs/>
        </w:rPr>
        <w:t xml:space="preserve">: </w:t>
      </w:r>
      <w:r>
        <w:rPr>
          <w:bCs/>
        </w:rPr>
        <w:br/>
      </w:r>
      <w:proofErr w:type="spellStart"/>
      <w:r w:rsidRPr="008A1822">
        <w:rPr>
          <w:bCs/>
        </w:rPr>
        <w:t>Hair</w:t>
      </w:r>
      <w:proofErr w:type="spellEnd"/>
      <w:r w:rsidRPr="008A1822">
        <w:rPr>
          <w:bCs/>
        </w:rPr>
        <w:t xml:space="preserve"> </w:t>
      </w:r>
      <w:proofErr w:type="spellStart"/>
      <w:r w:rsidRPr="008A1822">
        <w:rPr>
          <w:bCs/>
        </w:rPr>
        <w:t>Loss</w:t>
      </w:r>
      <w:proofErr w:type="spellEnd"/>
      <w:r w:rsidRPr="008A1822">
        <w:rPr>
          <w:bCs/>
        </w:rPr>
        <w:t xml:space="preserve">, </w:t>
      </w:r>
      <w:proofErr w:type="spellStart"/>
      <w:r w:rsidRPr="008A1822">
        <w:rPr>
          <w:bCs/>
        </w:rPr>
        <w:t>Behavior</w:t>
      </w:r>
      <w:proofErr w:type="spellEnd"/>
      <w:r w:rsidRPr="008A1822">
        <w:rPr>
          <w:bCs/>
        </w:rPr>
        <w:t xml:space="preserve">, </w:t>
      </w:r>
      <w:proofErr w:type="spellStart"/>
      <w:r w:rsidRPr="008A1822">
        <w:rPr>
          <w:bCs/>
        </w:rPr>
        <w:t>Gesture</w:t>
      </w:r>
      <w:proofErr w:type="spellEnd"/>
      <w:r w:rsidRPr="008A1822">
        <w:rPr>
          <w:bCs/>
        </w:rPr>
        <w:t xml:space="preserve">, </w:t>
      </w:r>
      <w:proofErr w:type="spellStart"/>
      <w:r w:rsidRPr="008A1822">
        <w:rPr>
          <w:bCs/>
        </w:rPr>
        <w:t>Utility</w:t>
      </w:r>
      <w:proofErr w:type="spellEnd"/>
      <w:r w:rsidRPr="008A1822">
        <w:rPr>
          <w:bCs/>
        </w:rPr>
        <w:t xml:space="preserve"> </w:t>
      </w:r>
      <w:proofErr w:type="spellStart"/>
      <w:r w:rsidRPr="008A1822">
        <w:rPr>
          <w:bCs/>
        </w:rPr>
        <w:t>Model</w:t>
      </w:r>
      <w:proofErr w:type="spellEnd"/>
      <w:r w:rsidRPr="008A1822">
        <w:rPr>
          <w:bCs/>
        </w:rPr>
        <w:t xml:space="preserve">, </w:t>
      </w:r>
      <w:proofErr w:type="spellStart"/>
      <w:r w:rsidRPr="008A1822">
        <w:rPr>
          <w:bCs/>
        </w:rPr>
        <w:t>Patent</w:t>
      </w:r>
      <w:proofErr w:type="spellEnd"/>
      <w:r w:rsidRPr="008A1822">
        <w:rPr>
          <w:bCs/>
        </w:rPr>
        <w:t xml:space="preserve"> </w:t>
      </w:r>
      <w:proofErr w:type="spellStart"/>
      <w:r w:rsidRPr="008A1822">
        <w:rPr>
          <w:bCs/>
        </w:rPr>
        <w:t>Registration</w:t>
      </w:r>
      <w:proofErr w:type="spellEnd"/>
      <w:r w:rsidRPr="008A1822">
        <w:rPr>
          <w:bCs/>
        </w:rPr>
        <w:t>.</w:t>
      </w:r>
    </w:p>
    <w:p w14:paraId="28766A08" w14:textId="5764BB70" w:rsidR="00437E82" w:rsidRDefault="00000000" w:rsidP="008A1822">
      <w:pPr>
        <w:spacing w:before="240"/>
        <w:jc w:val="center"/>
        <w:rPr>
          <w:b/>
        </w:rPr>
      </w:pPr>
      <w:r>
        <w:rPr>
          <w:b/>
        </w:rPr>
        <w:t>RESUMEN</w:t>
      </w:r>
    </w:p>
    <w:p w14:paraId="61CE733F" w14:textId="77777777" w:rsidR="00437E82" w:rsidRDefault="00000000" w:rsidP="008A1822">
      <w:r>
        <w:t>En el presente artículo se describe una conducta que está implicada en la pérdida del cabello. La observación de este gesto, que suele ser una respuesta típica que emiten los varones cuando viven un revés o una situación de estrés, ha motivado el desarrollo de un dispositivo que busca disminuir o anular la ejecución de la mencionada acción. El modelo desarrollado es, en la práctica, un sistema de alerta que ayuda al usuario a tomar conciencia del gesto, evitar su emisión repetitiva y, progresivamente, a eliminarlo del repertorio conductual personal. Este dispositivo de alerta fue descrito como un modelo de utilidad y ha sido registrado oficialmente en la Oficina de Patentes del Perú.</w:t>
      </w:r>
    </w:p>
    <w:p w14:paraId="00CD7BFC" w14:textId="77777777" w:rsidR="004545FA" w:rsidRDefault="00000000" w:rsidP="004545FA">
      <w:r w:rsidRPr="004545FA">
        <w:rPr>
          <w:b/>
          <w:iCs/>
        </w:rPr>
        <w:t>Palabras Clave</w:t>
      </w:r>
      <w:r w:rsidRPr="004545FA">
        <w:rPr>
          <w:iCs/>
        </w:rPr>
        <w:t>:</w:t>
      </w:r>
    </w:p>
    <w:p w14:paraId="48281685" w14:textId="77152230" w:rsidR="00437E82" w:rsidRDefault="00000000" w:rsidP="004545FA">
      <w:r>
        <w:t>Caída del Cabello, Conducta, Gesto, Modelo de Utilidad, Registro de patente.</w:t>
      </w:r>
    </w:p>
    <w:p w14:paraId="44F4D5F7" w14:textId="77777777" w:rsidR="00437E82" w:rsidRDefault="00437E82"/>
    <w:p w14:paraId="3FFC4EE3" w14:textId="77777777" w:rsidR="008A1822" w:rsidRDefault="008A1822">
      <w:pPr>
        <w:rPr>
          <w:b/>
          <w:sz w:val="26"/>
          <w:szCs w:val="26"/>
        </w:rPr>
      </w:pPr>
      <w:r>
        <w:rPr>
          <w:b/>
          <w:sz w:val="26"/>
          <w:szCs w:val="26"/>
        </w:rPr>
        <w:br w:type="page"/>
      </w:r>
    </w:p>
    <w:p w14:paraId="13C6DC54" w14:textId="73AC9C7D" w:rsidR="008A1822" w:rsidRDefault="008A1822" w:rsidP="008A1822">
      <w:pPr>
        <w:spacing w:line="240" w:lineRule="auto"/>
        <w:jc w:val="center"/>
        <w:rPr>
          <w:b/>
          <w:sz w:val="26"/>
          <w:szCs w:val="26"/>
        </w:rPr>
      </w:pPr>
      <w:r>
        <w:rPr>
          <w:b/>
          <w:sz w:val="26"/>
          <w:szCs w:val="26"/>
        </w:rPr>
        <w:lastRenderedPageBreak/>
        <w:t>Patente de Modelo de Utilidad para evitar una conducta implicada en la pérdida de cabello</w:t>
      </w:r>
    </w:p>
    <w:p w14:paraId="609A1FE7" w14:textId="30B5B836" w:rsidR="008A1822" w:rsidRDefault="008A1822">
      <w:pPr>
        <w:rPr>
          <w:b/>
        </w:rPr>
      </w:pPr>
    </w:p>
    <w:p w14:paraId="7FC142E9" w14:textId="1A817685" w:rsidR="00437E82" w:rsidRDefault="00000000" w:rsidP="008A1822">
      <w:pPr>
        <w:jc w:val="center"/>
        <w:rPr>
          <w:b/>
        </w:rPr>
      </w:pPr>
      <w:r>
        <w:rPr>
          <w:b/>
        </w:rPr>
        <w:t>I</w:t>
      </w:r>
      <w:r w:rsidR="008A1822">
        <w:rPr>
          <w:b/>
        </w:rPr>
        <w:t>ntroducción</w:t>
      </w:r>
    </w:p>
    <w:p w14:paraId="3430F136" w14:textId="77777777" w:rsidR="00437E82" w:rsidRDefault="00000000">
      <w:pPr>
        <w:widowControl w:val="0"/>
        <w:ind w:firstLine="708"/>
      </w:pPr>
      <w:r>
        <w:t>La pérdida del cabello es un problema de gran incidencia actual que preocupa, principalmente, a los varones en edad adulta. Sus causas son diversas. Algunos investigadores sostienen que es debido a factores genéticos, hormonales, bioquímicos que debilitan la raíz del cabello, al estrés de la vida diaria, pero, muy pocos han señalado como causa las conductas de las personas.</w:t>
      </w:r>
    </w:p>
    <w:p w14:paraId="54A2752A" w14:textId="77777777" w:rsidR="00437E82" w:rsidRDefault="00000000">
      <w:pPr>
        <w:widowControl w:val="0"/>
        <w:ind w:firstLine="708"/>
      </w:pPr>
      <w:r>
        <w:t xml:space="preserve">En una investigación, </w:t>
      </w:r>
      <w:proofErr w:type="spellStart"/>
      <w:r>
        <w:t>Amoretti</w:t>
      </w:r>
      <w:proofErr w:type="spellEnd"/>
      <w:r>
        <w:t xml:space="preserve">, </w:t>
      </w:r>
      <w:proofErr w:type="spellStart"/>
      <w:r>
        <w:t>Laydner</w:t>
      </w:r>
      <w:proofErr w:type="spellEnd"/>
      <w:r>
        <w:t xml:space="preserve">, y </w:t>
      </w:r>
      <w:proofErr w:type="spellStart"/>
      <w:r>
        <w:t>Bergfeld</w:t>
      </w:r>
      <w:proofErr w:type="spellEnd"/>
      <w:r>
        <w:t xml:space="preserve"> (2013), que analizaron los factores genéticos y hormonales en la alopecia </w:t>
      </w:r>
      <w:proofErr w:type="spellStart"/>
      <w:r>
        <w:t>androgenéticay</w:t>
      </w:r>
      <w:proofErr w:type="spellEnd"/>
      <w:r>
        <w:t xml:space="preserve"> encontraron que la dihidrotestosterona (DHT), un derivado de la testosterona que interactúa con los folículos pilosos en individuos genéticamente predispuestos causa miniaturización folicular y, como consecuencia, la pérdida de cabello. En este estudio también se destacó que los polimorfismos en el gen del receptor de andrógenos, es un factor clave (</w:t>
      </w:r>
      <w:proofErr w:type="spellStart"/>
      <w:r>
        <w:t>Amoretti</w:t>
      </w:r>
      <w:proofErr w:type="spellEnd"/>
      <w:r>
        <w:t xml:space="preserve">, </w:t>
      </w:r>
      <w:proofErr w:type="spellStart"/>
      <w:r>
        <w:t>Laydner</w:t>
      </w:r>
      <w:proofErr w:type="spellEnd"/>
      <w:r>
        <w:t xml:space="preserve"> y </w:t>
      </w:r>
      <w:proofErr w:type="spellStart"/>
      <w:r>
        <w:t>Bergfeld</w:t>
      </w:r>
      <w:proofErr w:type="spellEnd"/>
      <w:r>
        <w:t xml:space="preserve">, 2013). Así mismo, </w:t>
      </w:r>
      <w:proofErr w:type="spellStart"/>
      <w:r>
        <w:t>Trüeb</w:t>
      </w:r>
      <w:proofErr w:type="spellEnd"/>
      <w:r>
        <w:t xml:space="preserve"> (2015), encontró que el estrés oxidativo tiene un impacto en la caída del cabello. Esta investigación demostró que el mencionado estrés oxidativo, generado por radicales libres, puede dañar las células de la papila dérmica, alterando el ciclo capilar y, por consiguiente, acelera la caída. Se encontró, además, que los suplementos antioxidantes como vitamina E y zinc, mostraron efectos protectores en ensayos clínicos (</w:t>
      </w:r>
      <w:proofErr w:type="spellStart"/>
      <w:r>
        <w:t>Trüeb</w:t>
      </w:r>
      <w:proofErr w:type="spellEnd"/>
      <w:r>
        <w:t>, 2015). Por otro lado, las deficiencias nutricionales y la alopecia están asociadas con la caída del cabello. En un estudio que correlacionó la deficiencia de hierro, vitamina D, zinc y biotina con efluvio telógeno, se observó que los pacientes con ferritina sérica &lt;30 ng/</w:t>
      </w:r>
      <w:proofErr w:type="spellStart"/>
      <w:r>
        <w:t>mL</w:t>
      </w:r>
      <w:proofErr w:type="spellEnd"/>
      <w:r>
        <w:t xml:space="preserve"> mostraron mayor prevalencia de pérdida de cabello. Esta pérdida fue reversible tras la ingestión de suplementos (</w:t>
      </w:r>
      <w:proofErr w:type="spellStart"/>
      <w:r>
        <w:t>Rushton</w:t>
      </w:r>
      <w:proofErr w:type="spellEnd"/>
      <w:r>
        <w:t xml:space="preserve"> y Dover, 2011). Por otro lado, se analizó el impacto del estrés psicológico en el ciclo capilar. Peters et al. (2017), observaron que el estrés crónico eleva los niveles de cortisol y sustancia P, provoca inflamación perifolicular y transición prematura a fase telógena. Estudios en ratones y humanos confirmaron la reversibilidad de este proceso al reducir el estrés (Peters et al., 2017). También se asociaron a la caída del cabello los factores ambientales como la contaminación. En un estudio se encontró que la exposición a partículas PM10 y humo de cigarrillo aumenta la producción de citoquinas inflamatorias en el cuero cabelludo; estos dañan los folículos. Cuando se analizó este factor en poblaciones urbanas y rurales se encontró diferencias significativas entre estos grupos (Park et al., 2020).</w:t>
      </w:r>
    </w:p>
    <w:p w14:paraId="7775B036" w14:textId="77777777" w:rsidR="00437E82" w:rsidRDefault="00000000">
      <w:pPr>
        <w:widowControl w:val="0"/>
        <w:ind w:firstLine="708"/>
      </w:pPr>
      <w:r>
        <w:lastRenderedPageBreak/>
        <w:t xml:space="preserve">Por otro lado, han pasado desapercibidas las conductas y los hábitos como contribuyentes a este proceso de pérdida del cabello. Conductas específicas como los movimientos de la mano sobre el cabello o la manipulación de este suelen tener impactos significativos debido a la acción mecánica repetitiva que se produce y los arranca de su base. También influyen los modos típicos de reaccionar que tienen las personas ante situaciones de estrés, así como la forma cómo tratan a su cabello, todos estos factores son también muy importantes en dicho proceso. </w:t>
      </w:r>
    </w:p>
    <w:p w14:paraId="78F5ED4B" w14:textId="7B5D2116" w:rsidR="00437E82" w:rsidRDefault="00000000">
      <w:pPr>
        <w:widowControl w:val="0"/>
        <w:ind w:firstLine="708"/>
      </w:pPr>
      <w:r>
        <w:t xml:space="preserve">Estas conductas y las habituales formas de reaccionar ante situaciones estresantes, sorpresas o de pérdida, han sido ignoradas por los investigadores cuando se trata el problema de la pérdida de cabello. </w:t>
      </w:r>
    </w:p>
    <w:p w14:paraId="0D9D42D2" w14:textId="33700F05" w:rsidR="00437E82" w:rsidRDefault="00000000" w:rsidP="00880555">
      <w:pPr>
        <w:widowControl w:val="0"/>
        <w:spacing w:before="200"/>
        <w:jc w:val="center"/>
        <w:rPr>
          <w:b/>
        </w:rPr>
      </w:pPr>
      <w:r>
        <w:rPr>
          <w:b/>
        </w:rPr>
        <w:t>M</w:t>
      </w:r>
      <w:r w:rsidR="008A1822">
        <w:rPr>
          <w:b/>
        </w:rPr>
        <w:t>étodo</w:t>
      </w:r>
    </w:p>
    <w:p w14:paraId="65192D68" w14:textId="79F306E9" w:rsidR="00437E82" w:rsidRDefault="00000000">
      <w:pPr>
        <w:widowControl w:val="0"/>
        <w:ind w:firstLine="708"/>
      </w:pPr>
      <w:r>
        <w:t xml:space="preserve">Se trabajó mediante la observación del comportamiento de personas de ambos sexos en situaciones de trabajo. Observamos </w:t>
      </w:r>
      <w:r w:rsidR="00640B8F">
        <w:t>que,</w:t>
      </w:r>
      <w:r>
        <w:t xml:space="preserve"> en las estaciones de trabajo, como mesas, escritorios, teclados o aparatos y superficies que las personas usan para realizar sus tareas, quedaban cubiertas por cabellos; seguidamente nos enfocamos en observar qué hacía cada persona durante el tiempo dedicado a cumplir con sus actividades diarias. De este modo, advertimos que la manipulación del cabello; presente tanto en hombres como en mujeres, mostraba distintos grados de hostilidad. Así, notamos que las mujeres suelen ser mucho más cuidadosas y tratan con delicadeza a su cabello, mientras que los varones suelen ser mucho más hostiles y lo tratan con más rudeza. </w:t>
      </w:r>
    </w:p>
    <w:p w14:paraId="11EFD4B0" w14:textId="77777777" w:rsidR="00437E82" w:rsidRDefault="00000000">
      <w:pPr>
        <w:widowControl w:val="0"/>
        <w:ind w:firstLine="708"/>
      </w:pPr>
      <w:r>
        <w:t>Conversando con las jóvenes nos percatamos que ellas suelen adquirir lociones, sustancias especiales para su lavado y cuidado, a la par de otras maneras de protección capilar. Esta forma de tratamiento parte de la idea de que el cabello es un elemento relevante de belleza y buena apariencia, por lo tanto, su cuidado es de gran importancia. Sin embargo, los varones no lo consideran de este modo hasta que empiezan a notar su escasez. Esta forma de tratar al cabello hace una gran diferencia en su preservación.</w:t>
      </w:r>
    </w:p>
    <w:p w14:paraId="38BF189D" w14:textId="77777777" w:rsidR="00437E82" w:rsidRDefault="00000000">
      <w:pPr>
        <w:widowControl w:val="0"/>
        <w:ind w:firstLine="708"/>
      </w:pPr>
      <w:r>
        <w:t xml:space="preserve">Al observar con más acuciosidad a una persona en su vida cotidiana, notamos que varones y féminas suelen tener respuestas típicas y diferentes ante el estrés diario, una sorpresa o una situación que le produzca preocupación. Ante un revés o una situación inesperada, la mujer, como respuesta típica, suele llevarse y cubrir la boca con las manos y también parte de la nariz. En cambio, el varón, ante situaciones similares, reacciona típicamente llevándose las manos hacia la frente y las desliza en dirección frontoparietal de la cabeza. Esta acción </w:t>
      </w:r>
      <w:r>
        <w:lastRenderedPageBreak/>
        <w:t>mecánica se repite varias veces al día y genera una manipulación constante poco cuidadosa del cabello. Esta conducta, a la larga, termina convirtiendo a la palma de la mano en un rasurador natural que, con su acción de deslizamiento, arranca el cabello de la zona con la que hace contacto. Esta acción afecta a las zonas externas de la frente que se conocen como “entradas”, las cuales, además, se observa que coinciden exactamente con la palma de la mano. Esta coincidencia sugiere que la palma de la mano está asociada a la pérdida del cabello de esta zona cuando esta hace contacto con ella. Otra evidencia de esto está en la cantidad de cabello que suele acumularse en una mesa de trabajo, un teclado u otra superficie dónde permanece una persona.</w:t>
      </w:r>
    </w:p>
    <w:p w14:paraId="16200D1D" w14:textId="1BA5EFF6" w:rsidR="00437E82" w:rsidRDefault="00000000" w:rsidP="008A1822">
      <w:pPr>
        <w:widowControl w:val="0"/>
        <w:spacing w:before="240"/>
        <w:jc w:val="center"/>
        <w:rPr>
          <w:b/>
        </w:rPr>
      </w:pPr>
      <w:r>
        <w:rPr>
          <w:b/>
        </w:rPr>
        <w:t>D</w:t>
      </w:r>
      <w:r w:rsidR="008A1822">
        <w:rPr>
          <w:b/>
        </w:rPr>
        <w:t>escripción de la conducta</w:t>
      </w:r>
    </w:p>
    <w:p w14:paraId="481F1BC6" w14:textId="684673FD" w:rsidR="009C369F" w:rsidRDefault="00000000" w:rsidP="008A1822">
      <w:pPr>
        <w:widowControl w:val="0"/>
        <w:ind w:firstLine="708"/>
      </w:pPr>
      <w:bookmarkStart w:id="0" w:name="_heading=h.mdy1xh6imhm0" w:colFirst="0" w:colLast="0"/>
      <w:bookmarkEnd w:id="0"/>
      <w:r>
        <w:t xml:space="preserve">La conducta que asociamos a la pérdida del cabello es la acción de llevarse la palma de las manos hacia la cabeza, posicionarlas en la frente y deslizarlas hacia la parte posterior en dirección </w:t>
      </w:r>
      <w:proofErr w:type="spellStart"/>
      <w:r>
        <w:t>fronto</w:t>
      </w:r>
      <w:proofErr w:type="spellEnd"/>
      <w:r>
        <w:t>-parietal. Este movimiento sucede en un tiempo muy corto, es repetitivo y suele ser la respuesta típica de un varón ante una situación de sorpresa, revés o una sensación de pérdida, es decir, es un hábito. En esta acción, la palma de la mano al deslizarse por esta zona arranca los cabellos y dependiendo de cuán débil o afectado esté el cuero cabelludo o la raíz capilar (ya se</w:t>
      </w:r>
      <w:r w:rsidR="0094289A">
        <w:t>a</w:t>
      </w:r>
      <w:r>
        <w:t xml:space="preserve"> por algún factor bioquímico o el estrés), la cantidad de cabello que se desprende puede ser mayor o menor. Y si además consideramos el número de veces al día y el tiempo total en que realiza esta acción, hemos de reconocer que la pérdida del cabello asociada a este comportamiento es grande. </w:t>
      </w:r>
      <w:bookmarkStart w:id="1" w:name="_heading=h.i0lj8jidxu5f" w:colFirst="0" w:colLast="0"/>
      <w:bookmarkStart w:id="2" w:name="_heading=h.irz0pvttxjfl" w:colFirst="0" w:colLast="0"/>
      <w:bookmarkEnd w:id="1"/>
      <w:bookmarkEnd w:id="2"/>
    </w:p>
    <w:p w14:paraId="66B73CAC" w14:textId="77777777" w:rsidR="009C369F" w:rsidRDefault="00000000" w:rsidP="009C369F">
      <w:pPr>
        <w:widowControl w:val="0"/>
        <w:rPr>
          <w:b/>
        </w:rPr>
      </w:pPr>
      <w:r>
        <w:rPr>
          <w:b/>
        </w:rPr>
        <w:t xml:space="preserve">Table 1. </w:t>
      </w:r>
    </w:p>
    <w:p w14:paraId="530F8824" w14:textId="47378AD0" w:rsidR="00437E82" w:rsidRPr="009C369F" w:rsidRDefault="00000000" w:rsidP="00B97D09">
      <w:pPr>
        <w:widowControl w:val="0"/>
        <w:spacing w:line="480" w:lineRule="auto"/>
        <w:rPr>
          <w:b/>
          <w:i/>
          <w:iCs/>
        </w:rPr>
      </w:pPr>
      <w:r w:rsidRPr="009C369F">
        <w:rPr>
          <w:b/>
          <w:i/>
          <w:iCs/>
        </w:rPr>
        <w:t>C</w:t>
      </w:r>
      <w:r w:rsidR="00604FD9">
        <w:rPr>
          <w:b/>
          <w:i/>
          <w:iCs/>
        </w:rPr>
        <w:t>onducta observada</w:t>
      </w:r>
    </w:p>
    <w:tbl>
      <w:tblPr>
        <w:tblStyle w:val="Tablaconcuadrcula"/>
        <w:tblW w:w="0" w:type="auto"/>
        <w:tblLook w:val="04A0" w:firstRow="1" w:lastRow="0" w:firstColumn="1" w:lastColumn="0" w:noHBand="0" w:noVBand="1"/>
      </w:tblPr>
      <w:tblGrid>
        <w:gridCol w:w="2831"/>
        <w:gridCol w:w="2831"/>
        <w:gridCol w:w="2832"/>
      </w:tblGrid>
      <w:tr w:rsidR="00586DB7" w14:paraId="56B163FC" w14:textId="77777777" w:rsidTr="009C369F">
        <w:tc>
          <w:tcPr>
            <w:tcW w:w="2831" w:type="dxa"/>
            <w:tcBorders>
              <w:left w:val="nil"/>
              <w:bottom w:val="single" w:sz="4" w:space="0" w:color="auto"/>
            </w:tcBorders>
          </w:tcPr>
          <w:p w14:paraId="48DBD443" w14:textId="1321AF53" w:rsidR="00586DB7" w:rsidRPr="00586DB7" w:rsidRDefault="00586DB7">
            <w:pPr>
              <w:widowControl w:val="0"/>
              <w:rPr>
                <w:b/>
              </w:rPr>
            </w:pPr>
            <w:r w:rsidRPr="00586DB7">
              <w:rPr>
                <w:b/>
              </w:rPr>
              <w:t>Situación antecedente</w:t>
            </w:r>
          </w:p>
        </w:tc>
        <w:tc>
          <w:tcPr>
            <w:tcW w:w="2831" w:type="dxa"/>
          </w:tcPr>
          <w:p w14:paraId="346AD9CB" w14:textId="038AD098" w:rsidR="00586DB7" w:rsidRPr="00586DB7" w:rsidRDefault="00586DB7">
            <w:pPr>
              <w:widowControl w:val="0"/>
              <w:rPr>
                <w:b/>
              </w:rPr>
            </w:pPr>
            <w:r w:rsidRPr="00586DB7">
              <w:rPr>
                <w:b/>
              </w:rPr>
              <w:t>Conducta</w:t>
            </w:r>
          </w:p>
        </w:tc>
        <w:tc>
          <w:tcPr>
            <w:tcW w:w="2832" w:type="dxa"/>
            <w:tcBorders>
              <w:right w:val="nil"/>
            </w:tcBorders>
          </w:tcPr>
          <w:p w14:paraId="02321738" w14:textId="745AE179" w:rsidR="00586DB7" w:rsidRPr="00586DB7" w:rsidRDefault="00586DB7">
            <w:pPr>
              <w:widowControl w:val="0"/>
              <w:rPr>
                <w:b/>
              </w:rPr>
            </w:pPr>
            <w:r w:rsidRPr="00586DB7">
              <w:rPr>
                <w:b/>
              </w:rPr>
              <w:t>Resultado</w:t>
            </w:r>
          </w:p>
        </w:tc>
      </w:tr>
      <w:tr w:rsidR="00586DB7" w14:paraId="5DB5B341" w14:textId="77777777" w:rsidTr="009C369F">
        <w:tc>
          <w:tcPr>
            <w:tcW w:w="2831" w:type="dxa"/>
            <w:tcBorders>
              <w:left w:val="nil"/>
            </w:tcBorders>
          </w:tcPr>
          <w:p w14:paraId="06EEFEF8" w14:textId="77777777" w:rsidR="00586DB7" w:rsidRDefault="00586DB7" w:rsidP="009C369F">
            <w:pPr>
              <w:widowControl w:val="0"/>
              <w:pBdr>
                <w:top w:val="nil"/>
                <w:bottom w:val="nil"/>
                <w:right w:val="nil"/>
                <w:between w:val="nil"/>
              </w:pBdr>
              <w:ind w:left="720"/>
              <w:jc w:val="left"/>
            </w:pPr>
          </w:p>
          <w:p w14:paraId="75629365" w14:textId="652CE8E1" w:rsidR="00586DB7" w:rsidRDefault="00586DB7" w:rsidP="009C369F">
            <w:pPr>
              <w:widowControl w:val="0"/>
              <w:numPr>
                <w:ilvl w:val="0"/>
                <w:numId w:val="1"/>
              </w:numPr>
              <w:pBdr>
                <w:top w:val="nil"/>
                <w:bottom w:val="nil"/>
                <w:right w:val="nil"/>
                <w:between w:val="nil"/>
              </w:pBdr>
              <w:jc w:val="left"/>
            </w:pPr>
            <w:r>
              <w:t>Estrés</w:t>
            </w:r>
          </w:p>
          <w:p w14:paraId="1C65FBD2" w14:textId="77777777" w:rsidR="00586DB7" w:rsidRPr="00586DB7" w:rsidRDefault="00586DB7" w:rsidP="009C369F">
            <w:pPr>
              <w:widowControl w:val="0"/>
              <w:numPr>
                <w:ilvl w:val="0"/>
                <w:numId w:val="1"/>
              </w:numPr>
              <w:pBdr>
                <w:top w:val="nil"/>
                <w:bottom w:val="nil"/>
                <w:right w:val="nil"/>
                <w:between w:val="nil"/>
              </w:pBdr>
              <w:jc w:val="left"/>
              <w:rPr>
                <w:b/>
              </w:rPr>
            </w:pPr>
            <w:r>
              <w:t>Sorpresa</w:t>
            </w:r>
          </w:p>
          <w:p w14:paraId="6E558D91" w14:textId="5F38AD87" w:rsidR="00586DB7" w:rsidRDefault="00586DB7" w:rsidP="009C369F">
            <w:pPr>
              <w:widowControl w:val="0"/>
              <w:numPr>
                <w:ilvl w:val="0"/>
                <w:numId w:val="1"/>
              </w:numPr>
              <w:pBdr>
                <w:top w:val="nil"/>
                <w:bottom w:val="nil"/>
                <w:right w:val="nil"/>
                <w:between w:val="nil"/>
              </w:pBdr>
              <w:jc w:val="left"/>
              <w:rPr>
                <w:b/>
              </w:rPr>
            </w:pPr>
            <w:r>
              <w:t>Revés</w:t>
            </w:r>
          </w:p>
        </w:tc>
        <w:tc>
          <w:tcPr>
            <w:tcW w:w="2831" w:type="dxa"/>
          </w:tcPr>
          <w:p w14:paraId="7CEBDF06" w14:textId="77777777" w:rsidR="00586DB7" w:rsidRDefault="00586DB7">
            <w:pPr>
              <w:widowControl w:val="0"/>
            </w:pPr>
          </w:p>
          <w:p w14:paraId="17103E26" w14:textId="77777777" w:rsidR="00586DB7" w:rsidRDefault="00586DB7">
            <w:pPr>
              <w:widowControl w:val="0"/>
            </w:pPr>
            <w:r>
              <w:t xml:space="preserve">Movimiento de la mano en dirección a la frente y deslizarla en dirección </w:t>
            </w:r>
            <w:proofErr w:type="spellStart"/>
            <w:r>
              <w:t>Fronto</w:t>
            </w:r>
            <w:proofErr w:type="spellEnd"/>
            <w:r>
              <w:t>-Parietal</w:t>
            </w:r>
          </w:p>
          <w:p w14:paraId="6324EE68" w14:textId="03D0D0EE" w:rsidR="00586DB7" w:rsidRDefault="00586DB7">
            <w:pPr>
              <w:widowControl w:val="0"/>
              <w:rPr>
                <w:b/>
              </w:rPr>
            </w:pPr>
          </w:p>
        </w:tc>
        <w:tc>
          <w:tcPr>
            <w:tcW w:w="2832" w:type="dxa"/>
            <w:tcBorders>
              <w:right w:val="nil"/>
            </w:tcBorders>
          </w:tcPr>
          <w:p w14:paraId="5F70C20A" w14:textId="77777777" w:rsidR="00586DB7" w:rsidRDefault="00586DB7">
            <w:pPr>
              <w:widowControl w:val="0"/>
              <w:rPr>
                <w:bCs/>
              </w:rPr>
            </w:pPr>
          </w:p>
          <w:p w14:paraId="1ADAFA01" w14:textId="1E2DD5D3" w:rsidR="00586DB7" w:rsidRPr="00586DB7" w:rsidRDefault="00586DB7">
            <w:pPr>
              <w:widowControl w:val="0"/>
              <w:rPr>
                <w:bCs/>
              </w:rPr>
            </w:pPr>
            <w:r w:rsidRPr="00586DB7">
              <w:rPr>
                <w:bCs/>
              </w:rPr>
              <w:t>Arrancado del cabello</w:t>
            </w:r>
          </w:p>
        </w:tc>
      </w:tr>
    </w:tbl>
    <w:p w14:paraId="5A49A381" w14:textId="081BDF6D" w:rsidR="00437E82" w:rsidRPr="001738E7" w:rsidRDefault="00586DB7" w:rsidP="001738E7">
      <w:pPr>
        <w:widowControl w:val="0"/>
        <w:spacing w:line="240" w:lineRule="auto"/>
      </w:pPr>
      <w:bookmarkStart w:id="3" w:name="_heading=h.v94mnz4hr1sq" w:colFirst="0" w:colLast="0"/>
      <w:bookmarkEnd w:id="3"/>
      <w:r w:rsidRPr="001738E7">
        <w:rPr>
          <w:i/>
          <w:iCs/>
        </w:rPr>
        <w:t>Detalle:</w:t>
      </w:r>
      <w:r w:rsidRPr="0094289A">
        <w:rPr>
          <w:i/>
          <w:iCs/>
        </w:rPr>
        <w:t xml:space="preserve"> </w:t>
      </w:r>
      <w:r w:rsidRPr="001738E7">
        <w:t>Secuencia temporal del evento sin presencia de dispositivo de alerta y el resultado obtenido.</w:t>
      </w:r>
    </w:p>
    <w:p w14:paraId="1F130B2E" w14:textId="36BC138A" w:rsidR="00437E82" w:rsidRDefault="00000000" w:rsidP="008A1822">
      <w:pPr>
        <w:widowControl w:val="0"/>
        <w:spacing w:before="120"/>
        <w:ind w:firstLine="709"/>
      </w:pPr>
      <w:r>
        <w:t xml:space="preserve">Entonces, para evitar dicha conducta, se ha diseñado un dispositivo que ha sido registrado como un Modelo de Utilidad en la Oficina de Registro de Patentes del Perú. El dispositivo funciona como un sistema de alerta para que la persona evite llevarse las palmas de </w:t>
      </w:r>
      <w:r>
        <w:lastRenderedPageBreak/>
        <w:t xml:space="preserve">las manos a la cabeza y deslizarlas en dirección </w:t>
      </w:r>
      <w:proofErr w:type="spellStart"/>
      <w:r>
        <w:t>fronto</w:t>
      </w:r>
      <w:proofErr w:type="spellEnd"/>
      <w:r>
        <w:t xml:space="preserve">-parietal. Es decir, tiene como objetivo que la persona tome consciencia de que dicha conducta va a contribuir a la pérdida de su cabello y, por lo tanto, debe evitar realizarla. </w:t>
      </w:r>
    </w:p>
    <w:p w14:paraId="34A1EE3A" w14:textId="77777777" w:rsidR="009C369F" w:rsidRDefault="00000000" w:rsidP="009C369F">
      <w:pPr>
        <w:widowControl w:val="0"/>
        <w:rPr>
          <w:b/>
        </w:rPr>
      </w:pPr>
      <w:r>
        <w:rPr>
          <w:b/>
        </w:rPr>
        <w:t xml:space="preserve">Tabla 2. </w:t>
      </w:r>
    </w:p>
    <w:p w14:paraId="38A0A5E0" w14:textId="61A8FB8E" w:rsidR="00437E82" w:rsidRPr="009C369F" w:rsidRDefault="00000000" w:rsidP="009C369F">
      <w:pPr>
        <w:widowControl w:val="0"/>
        <w:spacing w:line="480" w:lineRule="auto"/>
        <w:rPr>
          <w:b/>
          <w:i/>
          <w:iCs/>
        </w:rPr>
      </w:pPr>
      <w:r w:rsidRPr="009C369F">
        <w:rPr>
          <w:b/>
          <w:i/>
          <w:iCs/>
        </w:rPr>
        <w:t>C</w:t>
      </w:r>
      <w:r w:rsidR="00604FD9">
        <w:rPr>
          <w:b/>
          <w:i/>
          <w:iCs/>
        </w:rPr>
        <w:t>onducta esperada</w:t>
      </w:r>
    </w:p>
    <w:tbl>
      <w:tblPr>
        <w:tblStyle w:val="Tablaconcuadrcula"/>
        <w:tblW w:w="0" w:type="auto"/>
        <w:tblLook w:val="04A0" w:firstRow="1" w:lastRow="0" w:firstColumn="1" w:lastColumn="0" w:noHBand="0" w:noVBand="1"/>
      </w:tblPr>
      <w:tblGrid>
        <w:gridCol w:w="2831"/>
        <w:gridCol w:w="2831"/>
        <w:gridCol w:w="2832"/>
      </w:tblGrid>
      <w:tr w:rsidR="00586DB7" w14:paraId="0B789361" w14:textId="77777777" w:rsidTr="00B97D09">
        <w:tc>
          <w:tcPr>
            <w:tcW w:w="2831" w:type="dxa"/>
            <w:tcBorders>
              <w:left w:val="nil"/>
            </w:tcBorders>
          </w:tcPr>
          <w:p w14:paraId="58283D21" w14:textId="200E0FD2" w:rsidR="00586DB7" w:rsidRPr="00586DB7" w:rsidRDefault="00586DB7">
            <w:pPr>
              <w:widowControl w:val="0"/>
              <w:rPr>
                <w:b/>
                <w:bCs/>
              </w:rPr>
            </w:pPr>
            <w:r w:rsidRPr="00586DB7">
              <w:rPr>
                <w:b/>
                <w:bCs/>
              </w:rPr>
              <w:t>Situación antecedente</w:t>
            </w:r>
          </w:p>
        </w:tc>
        <w:tc>
          <w:tcPr>
            <w:tcW w:w="2831" w:type="dxa"/>
          </w:tcPr>
          <w:p w14:paraId="1ABE12F3" w14:textId="4BE1A0E5" w:rsidR="00586DB7" w:rsidRPr="00586DB7" w:rsidRDefault="00586DB7">
            <w:pPr>
              <w:widowControl w:val="0"/>
              <w:rPr>
                <w:b/>
                <w:bCs/>
              </w:rPr>
            </w:pPr>
            <w:r w:rsidRPr="00586DB7">
              <w:rPr>
                <w:b/>
                <w:bCs/>
              </w:rPr>
              <w:t>Conducta</w:t>
            </w:r>
          </w:p>
        </w:tc>
        <w:tc>
          <w:tcPr>
            <w:tcW w:w="2832" w:type="dxa"/>
            <w:tcBorders>
              <w:right w:val="nil"/>
            </w:tcBorders>
          </w:tcPr>
          <w:p w14:paraId="08E9C6B4" w14:textId="1D44D953" w:rsidR="00586DB7" w:rsidRPr="00586DB7" w:rsidRDefault="00586DB7">
            <w:pPr>
              <w:widowControl w:val="0"/>
              <w:rPr>
                <w:b/>
                <w:bCs/>
              </w:rPr>
            </w:pPr>
            <w:r w:rsidRPr="00586DB7">
              <w:rPr>
                <w:b/>
                <w:bCs/>
              </w:rPr>
              <w:t>Resultado</w:t>
            </w:r>
          </w:p>
        </w:tc>
      </w:tr>
      <w:tr w:rsidR="00586DB7" w14:paraId="0805EF0B" w14:textId="77777777" w:rsidTr="00B97D09">
        <w:tc>
          <w:tcPr>
            <w:tcW w:w="2831" w:type="dxa"/>
            <w:tcBorders>
              <w:left w:val="nil"/>
            </w:tcBorders>
          </w:tcPr>
          <w:p w14:paraId="75CEE4E7" w14:textId="77777777" w:rsidR="00586DB7" w:rsidRDefault="00586DB7">
            <w:pPr>
              <w:widowControl w:val="0"/>
              <w:rPr>
                <w:b/>
              </w:rPr>
            </w:pPr>
          </w:p>
          <w:p w14:paraId="6340DEFF" w14:textId="77777777" w:rsidR="00586DB7" w:rsidRPr="00586DB7" w:rsidRDefault="00586DB7" w:rsidP="00586DB7">
            <w:pPr>
              <w:pStyle w:val="Prrafodelista"/>
              <w:widowControl w:val="0"/>
              <w:numPr>
                <w:ilvl w:val="0"/>
                <w:numId w:val="3"/>
              </w:numPr>
              <w:rPr>
                <w:bCs/>
              </w:rPr>
            </w:pPr>
            <w:r w:rsidRPr="00586DB7">
              <w:rPr>
                <w:bCs/>
              </w:rPr>
              <w:t>Estrés</w:t>
            </w:r>
          </w:p>
          <w:p w14:paraId="1E640B19" w14:textId="77777777" w:rsidR="00586DB7" w:rsidRPr="00586DB7" w:rsidRDefault="00586DB7" w:rsidP="00586DB7">
            <w:pPr>
              <w:pStyle w:val="Prrafodelista"/>
              <w:widowControl w:val="0"/>
              <w:numPr>
                <w:ilvl w:val="0"/>
                <w:numId w:val="3"/>
              </w:numPr>
              <w:rPr>
                <w:bCs/>
              </w:rPr>
            </w:pPr>
            <w:r w:rsidRPr="00586DB7">
              <w:rPr>
                <w:bCs/>
              </w:rPr>
              <w:t>Sorpresa</w:t>
            </w:r>
          </w:p>
          <w:p w14:paraId="2BBA9541" w14:textId="75687E6D" w:rsidR="00586DB7" w:rsidRPr="00586DB7" w:rsidRDefault="00586DB7" w:rsidP="00586DB7">
            <w:pPr>
              <w:pStyle w:val="Prrafodelista"/>
              <w:widowControl w:val="0"/>
              <w:numPr>
                <w:ilvl w:val="0"/>
                <w:numId w:val="3"/>
              </w:numPr>
              <w:rPr>
                <w:b/>
              </w:rPr>
            </w:pPr>
            <w:r w:rsidRPr="00586DB7">
              <w:rPr>
                <w:bCs/>
              </w:rPr>
              <w:t>Revés</w:t>
            </w:r>
          </w:p>
        </w:tc>
        <w:tc>
          <w:tcPr>
            <w:tcW w:w="2831" w:type="dxa"/>
          </w:tcPr>
          <w:p w14:paraId="55AB32EB" w14:textId="77777777" w:rsidR="00586DB7" w:rsidRDefault="00586DB7">
            <w:pPr>
              <w:widowControl w:val="0"/>
              <w:rPr>
                <w:b/>
              </w:rPr>
            </w:pPr>
            <w:r>
              <w:rPr>
                <w:noProof/>
              </w:rPr>
              <w:drawing>
                <wp:inline distT="0" distB="0" distL="0" distR="0" wp14:anchorId="7E6DD529" wp14:editId="6699B6D5">
                  <wp:extent cx="1600200" cy="723265"/>
                  <wp:effectExtent l="0" t="0" r="0" b="635"/>
                  <wp:docPr id="461731038"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340074" name="Imagen 1" descr="Diagrama&#10;&#10;El contenido generado por IA puede ser incorrecto."/>
                          <pic:cNvPicPr/>
                        </pic:nvPicPr>
                        <pic:blipFill rotWithShape="1">
                          <a:blip r:embed="rId8" cstate="print">
                            <a:extLst>
                              <a:ext uri="{28A0092B-C50C-407E-A947-70E740481C1C}">
                                <a14:useLocalDpi xmlns:a14="http://schemas.microsoft.com/office/drawing/2010/main" val="0"/>
                              </a:ext>
                            </a:extLst>
                          </a:blip>
                          <a:srcRect l="15438" t="28008" r="28177" b="43351"/>
                          <a:stretch>
                            <a:fillRect/>
                          </a:stretch>
                        </pic:blipFill>
                        <pic:spPr bwMode="auto">
                          <a:xfrm>
                            <a:off x="0" y="0"/>
                            <a:ext cx="1608233" cy="726896"/>
                          </a:xfrm>
                          <a:prstGeom prst="rect">
                            <a:avLst/>
                          </a:prstGeom>
                          <a:ln>
                            <a:noFill/>
                          </a:ln>
                          <a:extLst>
                            <a:ext uri="{53640926-AAD7-44D8-BBD7-CCE9431645EC}">
                              <a14:shadowObscured xmlns:a14="http://schemas.microsoft.com/office/drawing/2010/main"/>
                            </a:ext>
                          </a:extLst>
                        </pic:spPr>
                      </pic:pic>
                    </a:graphicData>
                  </a:graphic>
                </wp:inline>
              </w:drawing>
            </w:r>
          </w:p>
          <w:p w14:paraId="2FFCAE1D" w14:textId="06458328" w:rsidR="00586DB7" w:rsidRPr="00586DB7" w:rsidRDefault="00586DB7">
            <w:pPr>
              <w:widowControl w:val="0"/>
              <w:rPr>
                <w:bCs/>
              </w:rPr>
            </w:pPr>
            <w:r w:rsidRPr="00586DB7">
              <w:rPr>
                <w:bCs/>
              </w:rPr>
              <w:t>Dispositivo de alerta</w:t>
            </w:r>
            <w:r>
              <w:rPr>
                <w:bCs/>
              </w:rPr>
              <w:t xml:space="preserve"> que</w:t>
            </w:r>
            <w:r w:rsidRPr="00586DB7">
              <w:rPr>
                <w:bCs/>
              </w:rPr>
              <w:t xml:space="preserve"> evita la emisión de la conducta.</w:t>
            </w:r>
          </w:p>
        </w:tc>
        <w:tc>
          <w:tcPr>
            <w:tcW w:w="2832" w:type="dxa"/>
            <w:tcBorders>
              <w:right w:val="nil"/>
            </w:tcBorders>
          </w:tcPr>
          <w:p w14:paraId="01553B69" w14:textId="77777777" w:rsidR="00586DB7" w:rsidRDefault="00586DB7">
            <w:pPr>
              <w:widowControl w:val="0"/>
              <w:rPr>
                <w:b/>
              </w:rPr>
            </w:pPr>
          </w:p>
          <w:p w14:paraId="0BB05DAA" w14:textId="67BAF056" w:rsidR="00586DB7" w:rsidRPr="00586DB7" w:rsidRDefault="00586DB7">
            <w:pPr>
              <w:widowControl w:val="0"/>
              <w:rPr>
                <w:bCs/>
              </w:rPr>
            </w:pPr>
            <w:r w:rsidRPr="00586DB7">
              <w:rPr>
                <w:bCs/>
              </w:rPr>
              <w:t>Sin consecuencias para el cabello</w:t>
            </w:r>
          </w:p>
        </w:tc>
      </w:tr>
    </w:tbl>
    <w:p w14:paraId="36A716C6" w14:textId="02D817B3" w:rsidR="00437E82" w:rsidRDefault="00586DB7" w:rsidP="001738E7">
      <w:pPr>
        <w:widowControl w:val="0"/>
        <w:spacing w:line="240" w:lineRule="auto"/>
      </w:pPr>
      <w:r w:rsidRPr="001738E7">
        <w:rPr>
          <w:i/>
          <w:iCs/>
        </w:rPr>
        <w:t>Detalle:</w:t>
      </w:r>
      <w:r>
        <w:t xml:space="preserve"> </w:t>
      </w:r>
      <w:r w:rsidRPr="001738E7">
        <w:t>Secuencia temporal del evento con presencia de dispositivo de alerta y el resultado obtenido.</w:t>
      </w:r>
    </w:p>
    <w:p w14:paraId="7686FCB8" w14:textId="2FAA639C" w:rsidR="00437E82" w:rsidRDefault="00000000" w:rsidP="008A1822">
      <w:pPr>
        <w:widowControl w:val="0"/>
        <w:spacing w:before="120"/>
        <w:ind w:firstLine="709"/>
      </w:pPr>
      <w:r>
        <w:t>El tiempo</w:t>
      </w:r>
      <w:r w:rsidR="00911C32">
        <w:t xml:space="preserve"> </w:t>
      </w:r>
      <w:r>
        <w:t xml:space="preserve">en que </w:t>
      </w:r>
      <w:r w:rsidR="00006FEE">
        <w:t>un</w:t>
      </w:r>
      <w:r>
        <w:t xml:space="preserve">a persona </w:t>
      </w:r>
      <w:r w:rsidR="00911C32">
        <w:t>necesit</w:t>
      </w:r>
      <w:r w:rsidR="00006FEE">
        <w:t>e</w:t>
      </w:r>
      <w:r w:rsidR="00911C32">
        <w:t xml:space="preserve"> </w:t>
      </w:r>
      <w:r>
        <w:t xml:space="preserve">usar el dispositivo dependerá de </w:t>
      </w:r>
      <w:r w:rsidR="00911C32">
        <w:t>su</w:t>
      </w:r>
      <w:r>
        <w:t xml:space="preserve"> persistencia</w:t>
      </w:r>
      <w:r w:rsidR="006379B2">
        <w:t>, de su atención a su propósito</w:t>
      </w:r>
      <w:r w:rsidR="005A499D">
        <w:t xml:space="preserve"> y a</w:t>
      </w:r>
      <w:r w:rsidR="00911C32">
        <w:t xml:space="preserve"> la aparición d</w:t>
      </w:r>
      <w:r>
        <w:t>e un nuevo hábito para reaccionar ante situaciones de sorpresa, reveses o estrés.</w:t>
      </w:r>
      <w:r w:rsidR="00006FEE">
        <w:t xml:space="preserve"> Sin embargo, señalamos que no se busca crear un nuevo hábito, como cuestión primordial, sino solamente, no emitir la conducta implicada en la pérdida del cabello.</w:t>
      </w:r>
      <w:r w:rsidR="00F4736D">
        <w:t xml:space="preserve"> </w:t>
      </w:r>
    </w:p>
    <w:p w14:paraId="339A1FCC" w14:textId="3149AEC3" w:rsidR="00437E82" w:rsidRDefault="00000000" w:rsidP="008A1822">
      <w:pPr>
        <w:jc w:val="center"/>
        <w:rPr>
          <w:b/>
        </w:rPr>
      </w:pPr>
      <w:r>
        <w:rPr>
          <w:b/>
        </w:rPr>
        <w:t>D</w:t>
      </w:r>
      <w:r w:rsidR="008A1822">
        <w:rPr>
          <w:b/>
        </w:rPr>
        <w:t>escripción del dispositivo</w:t>
      </w:r>
    </w:p>
    <w:p w14:paraId="37E2F073" w14:textId="0F512E4D" w:rsidR="00C41BA3" w:rsidRDefault="00000000" w:rsidP="00C41BA3">
      <w:pPr>
        <w:ind w:firstLine="708"/>
      </w:pPr>
      <w:r>
        <w:t>El dispositivo consta de un solo cuerpo dividido en dos secciones: la primera es una lámina</w:t>
      </w:r>
      <w:r>
        <w:rPr>
          <w:color w:val="FF0000"/>
        </w:rPr>
        <w:t xml:space="preserve"> </w:t>
      </w:r>
      <w:r>
        <w:t>plana, cuya cara frontal</w:t>
      </w:r>
      <w:r>
        <w:rPr>
          <w:color w:val="FF0000"/>
        </w:rPr>
        <w:t xml:space="preserve"> </w:t>
      </w:r>
      <w:r>
        <w:t>es rugosa</w:t>
      </w:r>
      <w:r w:rsidR="00C41BA3">
        <w:t xml:space="preserve"> (2.1)</w:t>
      </w:r>
      <w:r>
        <w:t>, mientras que la cara posterior es lisa</w:t>
      </w:r>
      <w:r w:rsidR="00C41BA3">
        <w:t xml:space="preserve"> (2)</w:t>
      </w:r>
      <w:r>
        <w:t>.</w:t>
      </w:r>
      <w:r>
        <w:rPr>
          <w:color w:val="FF0000"/>
        </w:rPr>
        <w:t xml:space="preserve"> </w:t>
      </w:r>
      <w:r>
        <w:t>La segunda sección es una extensión lateral de la lámina plana que conforma a un elemento de sujeción plegable que además puede ser armable</w:t>
      </w:r>
      <w:r w:rsidR="00C41BA3">
        <w:t xml:space="preserve"> (3, 4)</w:t>
      </w:r>
      <w:r>
        <w:t>. Está diseñado para colocarse en la palma de la mano, sujetarse introduciendo dos dedos, en forma de anillos, con el fin de que sirva como elemento para alertar y evitar que el usuario se lleve las manos hacia la cabeza.</w:t>
      </w:r>
    </w:p>
    <w:p w14:paraId="762A0D72" w14:textId="77777777" w:rsidR="004545FA" w:rsidRDefault="004545FA" w:rsidP="00F84421">
      <w:pPr>
        <w:spacing w:before="120"/>
        <w:rPr>
          <w:b/>
          <w:bCs/>
        </w:rPr>
      </w:pPr>
    </w:p>
    <w:p w14:paraId="7293AC25" w14:textId="77777777" w:rsidR="004545FA" w:rsidRDefault="004545FA" w:rsidP="00F84421">
      <w:pPr>
        <w:spacing w:before="120"/>
        <w:rPr>
          <w:b/>
          <w:bCs/>
        </w:rPr>
      </w:pPr>
    </w:p>
    <w:p w14:paraId="7F0252D3" w14:textId="77777777" w:rsidR="004545FA" w:rsidRDefault="004545FA" w:rsidP="00F84421">
      <w:pPr>
        <w:spacing w:before="120"/>
        <w:rPr>
          <w:b/>
          <w:bCs/>
        </w:rPr>
      </w:pPr>
    </w:p>
    <w:p w14:paraId="354221C1" w14:textId="77777777" w:rsidR="004545FA" w:rsidRDefault="004545FA" w:rsidP="00F84421">
      <w:pPr>
        <w:spacing w:before="120"/>
        <w:rPr>
          <w:b/>
          <w:bCs/>
        </w:rPr>
      </w:pPr>
    </w:p>
    <w:p w14:paraId="6E860094" w14:textId="77777777" w:rsidR="004545FA" w:rsidRDefault="004545FA" w:rsidP="00F84421">
      <w:pPr>
        <w:spacing w:before="120"/>
        <w:rPr>
          <w:b/>
          <w:bCs/>
        </w:rPr>
      </w:pPr>
    </w:p>
    <w:p w14:paraId="5F5E1C15" w14:textId="77777777" w:rsidR="00880555" w:rsidRDefault="00880555" w:rsidP="00F84421">
      <w:pPr>
        <w:spacing w:before="120"/>
        <w:rPr>
          <w:b/>
          <w:bCs/>
        </w:rPr>
      </w:pPr>
    </w:p>
    <w:p w14:paraId="2A4B667B" w14:textId="7BB4BA5A" w:rsidR="00F84421" w:rsidRDefault="002B4FE7" w:rsidP="00F84421">
      <w:pPr>
        <w:spacing w:before="120"/>
      </w:pPr>
      <w:r w:rsidRPr="002B4FE7">
        <w:rPr>
          <w:b/>
          <w:bCs/>
        </w:rPr>
        <w:lastRenderedPageBreak/>
        <w:t>Figura 1:</w:t>
      </w:r>
      <w:r>
        <w:t xml:space="preserve"> </w:t>
      </w:r>
    </w:p>
    <w:p w14:paraId="660FACB0" w14:textId="70C40046" w:rsidR="002B4FE7" w:rsidRPr="00F84421" w:rsidRDefault="002B4FE7" w:rsidP="00F84421">
      <w:pPr>
        <w:rPr>
          <w:i/>
          <w:iCs/>
        </w:rPr>
      </w:pPr>
      <w:r w:rsidRPr="00F84421">
        <w:rPr>
          <w:i/>
          <w:iCs/>
        </w:rPr>
        <w:t>Visión frontal y posterior del dispositivo y ubicación del dispositivo en la palma de la mano.</w:t>
      </w:r>
    </w:p>
    <w:p w14:paraId="41033DA7" w14:textId="13A86373" w:rsidR="008930F9" w:rsidRDefault="008930F9" w:rsidP="008930F9">
      <w:r>
        <w:rPr>
          <w:i/>
          <w:noProof/>
          <w:sz w:val="20"/>
          <w:szCs w:val="20"/>
        </w:rPr>
        <w:drawing>
          <wp:inline distT="0" distB="0" distL="0" distR="0" wp14:anchorId="5019E986" wp14:editId="0D2088A8">
            <wp:extent cx="2466975" cy="1181100"/>
            <wp:effectExtent l="0" t="0" r="9525" b="0"/>
            <wp:docPr id="22" name="image1.jpg" descr="Imagen que contiene interior, objeto, foto, 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2" name="image1.jpg" descr="Imagen que contiene interior, objeto, foto, tabla&#10;&#10;El contenido generado por IA puede ser incorrecto."/>
                    <pic:cNvPicPr preferRelativeResize="0"/>
                  </pic:nvPicPr>
                  <pic:blipFill>
                    <a:blip r:embed="rId9"/>
                    <a:srcRect/>
                    <a:stretch>
                      <a:fillRect/>
                    </a:stretch>
                  </pic:blipFill>
                  <pic:spPr>
                    <a:xfrm>
                      <a:off x="0" y="0"/>
                      <a:ext cx="2467048" cy="1181135"/>
                    </a:xfrm>
                    <a:prstGeom prst="rect">
                      <a:avLst/>
                    </a:prstGeom>
                    <a:ln/>
                  </pic:spPr>
                </pic:pic>
              </a:graphicData>
            </a:graphic>
          </wp:inline>
        </w:drawing>
      </w:r>
      <w:r>
        <w:t xml:space="preserve">      </w:t>
      </w:r>
      <w:r>
        <w:rPr>
          <w:i/>
          <w:noProof/>
          <w:sz w:val="20"/>
          <w:szCs w:val="20"/>
        </w:rPr>
        <w:drawing>
          <wp:inline distT="0" distB="0" distL="0" distR="0" wp14:anchorId="5AD09A4D" wp14:editId="541A6357">
            <wp:extent cx="2743200" cy="1181100"/>
            <wp:effectExtent l="0" t="0" r="0" b="0"/>
            <wp:docPr id="21" name="image2.jpg" descr="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1" name="image2.jpg" descr="Diagrama&#10;&#10;El contenido generado por IA puede ser incorrecto."/>
                    <pic:cNvPicPr preferRelativeResize="0"/>
                  </pic:nvPicPr>
                  <pic:blipFill>
                    <a:blip r:embed="rId10"/>
                    <a:srcRect/>
                    <a:stretch>
                      <a:fillRect/>
                    </a:stretch>
                  </pic:blipFill>
                  <pic:spPr>
                    <a:xfrm>
                      <a:off x="0" y="0"/>
                      <a:ext cx="2743407" cy="1181189"/>
                    </a:xfrm>
                    <a:prstGeom prst="rect">
                      <a:avLst/>
                    </a:prstGeom>
                    <a:ln/>
                  </pic:spPr>
                </pic:pic>
              </a:graphicData>
            </a:graphic>
          </wp:inline>
        </w:drawing>
      </w:r>
      <w:r>
        <w:t xml:space="preserve"> </w:t>
      </w:r>
    </w:p>
    <w:p w14:paraId="528F0392" w14:textId="27248FE2" w:rsidR="00C41BA3" w:rsidRDefault="002B4FE7" w:rsidP="002B4FE7">
      <w:pPr>
        <w:jc w:val="center"/>
        <w:rPr>
          <w:b/>
          <w:bCs/>
        </w:rPr>
      </w:pPr>
      <w:r>
        <w:rPr>
          <w:b/>
          <w:bCs/>
          <w:noProof/>
        </w:rPr>
        <w:drawing>
          <wp:inline distT="0" distB="0" distL="0" distR="0" wp14:anchorId="40B0A04D" wp14:editId="78F7FE8A">
            <wp:extent cx="2311005" cy="2495550"/>
            <wp:effectExtent l="0" t="0" r="0" b="0"/>
            <wp:docPr id="793347969" name="Imagen 4" descr="Dibujo en blanco y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47969" name="Imagen 4" descr="Dibujo en blanco y negro&#10;&#10;El contenido generado por IA puede ser incorrecto."/>
                    <pic:cNvPicPr/>
                  </pic:nvPicPr>
                  <pic:blipFill>
                    <a:blip r:embed="rId11">
                      <a:extLst>
                        <a:ext uri="{28A0092B-C50C-407E-A947-70E740481C1C}">
                          <a14:useLocalDpi xmlns:a14="http://schemas.microsoft.com/office/drawing/2010/main" val="0"/>
                        </a:ext>
                      </a:extLst>
                    </a:blip>
                    <a:stretch>
                      <a:fillRect/>
                    </a:stretch>
                  </pic:blipFill>
                  <pic:spPr>
                    <a:xfrm>
                      <a:off x="0" y="0"/>
                      <a:ext cx="2316949" cy="2501968"/>
                    </a:xfrm>
                    <a:prstGeom prst="rect">
                      <a:avLst/>
                    </a:prstGeom>
                  </pic:spPr>
                </pic:pic>
              </a:graphicData>
            </a:graphic>
          </wp:inline>
        </w:drawing>
      </w:r>
    </w:p>
    <w:p w14:paraId="5779CC12" w14:textId="5418658C" w:rsidR="00437E82" w:rsidRDefault="00000000">
      <w:pPr>
        <w:ind w:firstLine="708"/>
      </w:pPr>
      <w:r>
        <w:t>Una segunda versión del dispositivo cubre un espacio más pequeño de la palma de la mano</w:t>
      </w:r>
      <w:r w:rsidR="001C2B7B">
        <w:t>;</w:t>
      </w:r>
      <w:r>
        <w:t xml:space="preserve"> tiene similares características </w:t>
      </w:r>
      <w:r w:rsidR="001C2B7B">
        <w:t>de</w:t>
      </w:r>
      <w:r>
        <w:t xml:space="preserve"> la primera versión y se</w:t>
      </w:r>
      <w:r w:rsidR="00C41BA3">
        <w:t xml:space="preserve"> </w:t>
      </w:r>
      <w:r>
        <w:t xml:space="preserve">coloca como si fuera un anillo, preferentemente, en el dedo anular. </w:t>
      </w:r>
      <w:r w:rsidR="001C2B7B">
        <w:t>También c</w:t>
      </w:r>
      <w:r w:rsidR="00C41BA3">
        <w:t>onsta de dos partes</w:t>
      </w:r>
      <w:r w:rsidR="009F3562">
        <w:t>:</w:t>
      </w:r>
      <w:r w:rsidR="00C41BA3">
        <w:t xml:space="preserve"> la primera es la sección que forma un anillo para el dedo anular y, la segunda, es la superficie plana que se coloca sobre la palma de la mano. La cara frontal de esta superficie es también rugosa.</w:t>
      </w:r>
    </w:p>
    <w:p w14:paraId="6339F7D3" w14:textId="51A830AD" w:rsidR="009F3562" w:rsidRDefault="009F3562">
      <w:pPr>
        <w:ind w:firstLine="708"/>
      </w:pPr>
      <w:r>
        <w:t xml:space="preserve">Se ha producido esta versión debido a que se ha buscado mayor discreción para situaciones sociales en el que participa el usuario, sin embargo, esta nueva versión mantiene su propósito y valor en la anulación de la conducta observada. </w:t>
      </w:r>
    </w:p>
    <w:p w14:paraId="622E53AC" w14:textId="77777777" w:rsidR="004545FA" w:rsidRDefault="004545FA" w:rsidP="00F84421">
      <w:pPr>
        <w:rPr>
          <w:b/>
          <w:bCs/>
        </w:rPr>
      </w:pPr>
    </w:p>
    <w:p w14:paraId="6E5600FB" w14:textId="77777777" w:rsidR="004545FA" w:rsidRDefault="004545FA" w:rsidP="00F84421">
      <w:pPr>
        <w:rPr>
          <w:b/>
          <w:bCs/>
        </w:rPr>
      </w:pPr>
    </w:p>
    <w:p w14:paraId="1CDD2CF6" w14:textId="77777777" w:rsidR="004545FA" w:rsidRDefault="004545FA" w:rsidP="00F84421">
      <w:pPr>
        <w:rPr>
          <w:b/>
          <w:bCs/>
        </w:rPr>
      </w:pPr>
    </w:p>
    <w:p w14:paraId="21A8EA00" w14:textId="77777777" w:rsidR="004545FA" w:rsidRDefault="004545FA" w:rsidP="00F84421">
      <w:pPr>
        <w:rPr>
          <w:b/>
          <w:bCs/>
        </w:rPr>
      </w:pPr>
    </w:p>
    <w:p w14:paraId="0D533118" w14:textId="77777777" w:rsidR="004545FA" w:rsidRDefault="004545FA" w:rsidP="00F84421">
      <w:pPr>
        <w:rPr>
          <w:b/>
          <w:bCs/>
        </w:rPr>
      </w:pPr>
    </w:p>
    <w:p w14:paraId="4CD498AE" w14:textId="77777777" w:rsidR="004545FA" w:rsidRDefault="004545FA" w:rsidP="00F84421">
      <w:pPr>
        <w:rPr>
          <w:b/>
          <w:bCs/>
        </w:rPr>
      </w:pPr>
    </w:p>
    <w:p w14:paraId="13B3BA17" w14:textId="77777777" w:rsidR="00880555" w:rsidRDefault="00880555" w:rsidP="00F84421">
      <w:pPr>
        <w:rPr>
          <w:b/>
          <w:bCs/>
        </w:rPr>
      </w:pPr>
    </w:p>
    <w:p w14:paraId="45BD639E" w14:textId="77777777" w:rsidR="00880555" w:rsidRDefault="00880555" w:rsidP="00F84421">
      <w:pPr>
        <w:rPr>
          <w:b/>
          <w:bCs/>
        </w:rPr>
      </w:pPr>
    </w:p>
    <w:p w14:paraId="60773B0C" w14:textId="70F6C3AB" w:rsidR="00F84421" w:rsidRDefault="002B4FE7" w:rsidP="00F84421">
      <w:r w:rsidRPr="002B4FE7">
        <w:rPr>
          <w:b/>
          <w:bCs/>
        </w:rPr>
        <w:lastRenderedPageBreak/>
        <w:t>Figura 2:</w:t>
      </w:r>
    </w:p>
    <w:p w14:paraId="136121C6" w14:textId="5EB1A797" w:rsidR="002B4FE7" w:rsidRPr="00F84421" w:rsidRDefault="002B4FE7" w:rsidP="00F84421">
      <w:pPr>
        <w:rPr>
          <w:i/>
          <w:iCs/>
        </w:rPr>
      </w:pPr>
      <w:r w:rsidRPr="00F84421">
        <w:rPr>
          <w:i/>
          <w:iCs/>
        </w:rPr>
        <w:t>Versión simplificada del dispositivo y ubicación en la palma de la mano.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2B4FE7" w14:paraId="78DACA2D" w14:textId="77777777" w:rsidTr="008521AE">
        <w:tc>
          <w:tcPr>
            <w:tcW w:w="4247" w:type="dxa"/>
          </w:tcPr>
          <w:p w14:paraId="34760FB7" w14:textId="77777777" w:rsidR="002B4FE7" w:rsidRDefault="002B4FE7" w:rsidP="002B4FE7">
            <w:pPr>
              <w:jc w:val="left"/>
              <w:rPr>
                <w:noProof/>
              </w:rPr>
            </w:pPr>
          </w:p>
          <w:p w14:paraId="7C53D0D2" w14:textId="77777777" w:rsidR="002B4FE7" w:rsidRDefault="002B4FE7" w:rsidP="002B4FE7">
            <w:pPr>
              <w:jc w:val="left"/>
              <w:rPr>
                <w:noProof/>
              </w:rPr>
            </w:pPr>
          </w:p>
          <w:p w14:paraId="4147C92D" w14:textId="77777777" w:rsidR="002B4FE7" w:rsidRDefault="002B4FE7" w:rsidP="002B4FE7">
            <w:pPr>
              <w:jc w:val="left"/>
              <w:rPr>
                <w:noProof/>
              </w:rPr>
            </w:pPr>
          </w:p>
          <w:p w14:paraId="32974303" w14:textId="77777777" w:rsidR="002B4FE7" w:rsidRDefault="002B4FE7" w:rsidP="002B4FE7">
            <w:pPr>
              <w:jc w:val="center"/>
            </w:pPr>
            <w:r>
              <w:rPr>
                <w:noProof/>
              </w:rPr>
              <w:drawing>
                <wp:inline distT="0" distB="0" distL="0" distR="0" wp14:anchorId="78B2A798" wp14:editId="7DA60EFB">
                  <wp:extent cx="1600200" cy="723265"/>
                  <wp:effectExtent l="0" t="0" r="0" b="635"/>
                  <wp:docPr id="612340074"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340074" name="Imagen 1" descr="Diagrama&#10;&#10;El contenido generado por IA puede ser incorrecto."/>
                          <pic:cNvPicPr/>
                        </pic:nvPicPr>
                        <pic:blipFill rotWithShape="1">
                          <a:blip r:embed="rId8" cstate="print">
                            <a:extLst>
                              <a:ext uri="{28A0092B-C50C-407E-A947-70E740481C1C}">
                                <a14:useLocalDpi xmlns:a14="http://schemas.microsoft.com/office/drawing/2010/main" val="0"/>
                              </a:ext>
                            </a:extLst>
                          </a:blip>
                          <a:srcRect l="15438" t="28008" r="28177" b="43351"/>
                          <a:stretch>
                            <a:fillRect/>
                          </a:stretch>
                        </pic:blipFill>
                        <pic:spPr bwMode="auto">
                          <a:xfrm>
                            <a:off x="0" y="0"/>
                            <a:ext cx="1608233" cy="726896"/>
                          </a:xfrm>
                          <a:prstGeom prst="rect">
                            <a:avLst/>
                          </a:prstGeom>
                          <a:ln>
                            <a:noFill/>
                          </a:ln>
                          <a:extLst>
                            <a:ext uri="{53640926-AAD7-44D8-BBD7-CCE9431645EC}">
                              <a14:shadowObscured xmlns:a14="http://schemas.microsoft.com/office/drawing/2010/main"/>
                            </a:ext>
                          </a:extLst>
                        </pic:spPr>
                      </pic:pic>
                    </a:graphicData>
                  </a:graphic>
                </wp:inline>
              </w:drawing>
            </w:r>
          </w:p>
          <w:p w14:paraId="083750D0" w14:textId="19581655" w:rsidR="00586DB7" w:rsidRDefault="00586DB7" w:rsidP="002B4FE7">
            <w:pPr>
              <w:jc w:val="center"/>
            </w:pPr>
            <w:r>
              <w:t>Dispositivo de alerta simplificado.</w:t>
            </w:r>
          </w:p>
        </w:tc>
        <w:tc>
          <w:tcPr>
            <w:tcW w:w="4247" w:type="dxa"/>
          </w:tcPr>
          <w:p w14:paraId="19ABEFD0" w14:textId="77777777" w:rsidR="002B4FE7" w:rsidRDefault="002B4FE7" w:rsidP="008930F9">
            <w:pPr>
              <w:jc w:val="center"/>
            </w:pPr>
            <w:r>
              <w:rPr>
                <w:noProof/>
              </w:rPr>
              <w:drawing>
                <wp:inline distT="0" distB="0" distL="0" distR="0" wp14:anchorId="25226255" wp14:editId="1E6AAE1B">
                  <wp:extent cx="1714500" cy="1752853"/>
                  <wp:effectExtent l="0" t="0" r="0" b="0"/>
                  <wp:docPr id="1772610444" name="Imagen 3"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10444" name="Imagen 3" descr="Un dibujo de una persona&#10;&#10;El contenido generado por IA puede ser incorrecto."/>
                          <pic:cNvPicPr/>
                        </pic:nvPicPr>
                        <pic:blipFill rotWithShape="1">
                          <a:blip r:embed="rId12" cstate="print">
                            <a:extLst>
                              <a:ext uri="{28A0092B-C50C-407E-A947-70E740481C1C}">
                                <a14:useLocalDpi xmlns:a14="http://schemas.microsoft.com/office/drawing/2010/main" val="0"/>
                              </a:ext>
                            </a:extLst>
                          </a:blip>
                          <a:srcRect b="5323"/>
                          <a:stretch>
                            <a:fillRect/>
                          </a:stretch>
                        </pic:blipFill>
                        <pic:spPr bwMode="auto">
                          <a:xfrm>
                            <a:off x="0" y="0"/>
                            <a:ext cx="1724886" cy="1763472"/>
                          </a:xfrm>
                          <a:prstGeom prst="rect">
                            <a:avLst/>
                          </a:prstGeom>
                          <a:ln>
                            <a:noFill/>
                          </a:ln>
                          <a:extLst>
                            <a:ext uri="{53640926-AAD7-44D8-BBD7-CCE9431645EC}">
                              <a14:shadowObscured xmlns:a14="http://schemas.microsoft.com/office/drawing/2010/main"/>
                            </a:ext>
                          </a:extLst>
                        </pic:spPr>
                      </pic:pic>
                    </a:graphicData>
                  </a:graphic>
                </wp:inline>
              </w:drawing>
            </w:r>
          </w:p>
          <w:p w14:paraId="4D23FE2C" w14:textId="20E47CDF" w:rsidR="00586DB7" w:rsidRDefault="00586DB7" w:rsidP="008930F9">
            <w:pPr>
              <w:jc w:val="center"/>
            </w:pPr>
            <w:r>
              <w:t>Ubicación del dispositivo en la palma de la mano.</w:t>
            </w:r>
          </w:p>
        </w:tc>
      </w:tr>
    </w:tbl>
    <w:p w14:paraId="01EEE00E" w14:textId="77777777" w:rsidR="008930F9" w:rsidRDefault="008930F9" w:rsidP="00586DB7"/>
    <w:p w14:paraId="7696C2C0" w14:textId="372C0AE2" w:rsidR="00437E82" w:rsidRDefault="00577806" w:rsidP="008A1822">
      <w:pPr>
        <w:jc w:val="center"/>
        <w:rPr>
          <w:b/>
        </w:rPr>
      </w:pPr>
      <w:r>
        <w:rPr>
          <w:b/>
        </w:rPr>
        <w:t>O</w:t>
      </w:r>
      <w:r w:rsidR="008A1822">
        <w:rPr>
          <w:b/>
        </w:rPr>
        <w:t>bservaciones adicionales</w:t>
      </w:r>
    </w:p>
    <w:p w14:paraId="10BA3564" w14:textId="6E4D9CBE" w:rsidR="00437E82" w:rsidRDefault="008521AE" w:rsidP="00A55B23">
      <w:pPr>
        <w:ind w:firstLine="720"/>
      </w:pPr>
      <w:r>
        <w:t>El</w:t>
      </w:r>
      <w:r w:rsidR="00A55B23" w:rsidRPr="00A55B23">
        <w:t xml:space="preserve"> dispositivo </w:t>
      </w:r>
      <w:r>
        <w:t>al s</w:t>
      </w:r>
      <w:r w:rsidR="00A55B23" w:rsidRPr="00A55B23">
        <w:t>er un objeto extraño</w:t>
      </w:r>
      <w:r>
        <w:t>, su presencia incomoda al usuario, lo cual</w:t>
      </w:r>
      <w:r w:rsidR="00A55B23" w:rsidRPr="00A55B23">
        <w:t xml:space="preserve"> motiva </w:t>
      </w:r>
      <w:r>
        <w:t>su</w:t>
      </w:r>
      <w:r w:rsidR="00A55B23" w:rsidRPr="00A55B23">
        <w:t xml:space="preserve"> atención constante</w:t>
      </w:r>
      <w:r>
        <w:t>, de manera que</w:t>
      </w:r>
      <w:r w:rsidR="00577806">
        <w:t>,</w:t>
      </w:r>
      <w:r w:rsidR="00A55B23" w:rsidRPr="00A55B23">
        <w:t xml:space="preserve"> cuando se produce la situación antecedente, </w:t>
      </w:r>
      <w:r>
        <w:t>por a</w:t>
      </w:r>
      <w:r w:rsidR="00A55B23" w:rsidRPr="00A55B23">
        <w:t>sociación</w:t>
      </w:r>
      <w:r w:rsidR="00911C32">
        <w:t>,</w:t>
      </w:r>
      <w:r w:rsidR="00A55B23">
        <w:t xml:space="preserve"> </w:t>
      </w:r>
      <w:r>
        <w:t>evoca su propósito, esto es, no realizar el movimiento de la mano</w:t>
      </w:r>
      <w:r w:rsidR="005A499D">
        <w:t xml:space="preserve"> hacia la frente</w:t>
      </w:r>
      <w:r>
        <w:t>. Sin embargo, con el uso constante de</w:t>
      </w:r>
      <w:r w:rsidR="00911C32">
        <w:t xml:space="preserve">l dispositivo por periodos prologados de tiempo, puede producirse el acostumbramiento y, con esto, la perdida de atención hacia </w:t>
      </w:r>
      <w:proofErr w:type="gramStart"/>
      <w:r w:rsidR="00911C32">
        <w:t>él,</w:t>
      </w:r>
      <w:proofErr w:type="gramEnd"/>
      <w:r w:rsidR="00911C32">
        <w:t xml:space="preserve"> desaparece la incomodidad y su propósito. Es en esta etapa cuando emerge el papel de la superficie rugosa del dispositivo. Esta superficie al impactar con la zona con la que hace contacto es capaz de evocar </w:t>
      </w:r>
      <w:r w:rsidR="005A499D">
        <w:t>su</w:t>
      </w:r>
      <w:r w:rsidR="00911C32">
        <w:t xml:space="preserve"> propósito y, así, seguir manteniendo su valor en la anulación de la conducta.</w:t>
      </w:r>
    </w:p>
    <w:p w14:paraId="740A6064" w14:textId="58C7DA4D" w:rsidR="001C2B7B" w:rsidRDefault="001C2B7B" w:rsidP="00A55B23">
      <w:pPr>
        <w:ind w:firstLine="720"/>
      </w:pPr>
      <w:r>
        <w:t xml:space="preserve">Es posible utilizar un dispositivo para cada mano de manera simultánea. Esta modalidad de uso no perturba el movimiento de los dedos ni el uso de la palma de la mano. Debe considerarse, además, que esta herramienta debe usarse en circunstancias laborales que lo permitan y no ponga en riesgo el cumplimiento de una tarea ni genere situaciones que puedan inducir accidentes. </w:t>
      </w:r>
    </w:p>
    <w:p w14:paraId="529EF7B2" w14:textId="3C22CC14" w:rsidR="00437E82" w:rsidRDefault="00000000" w:rsidP="004545FA">
      <w:pPr>
        <w:spacing w:before="240"/>
        <w:jc w:val="center"/>
        <w:rPr>
          <w:b/>
        </w:rPr>
      </w:pPr>
      <w:r>
        <w:rPr>
          <w:b/>
        </w:rPr>
        <w:t>C</w:t>
      </w:r>
      <w:r w:rsidR="004545FA">
        <w:rPr>
          <w:b/>
        </w:rPr>
        <w:t>onclusión</w:t>
      </w:r>
    </w:p>
    <w:p w14:paraId="3791549C" w14:textId="77777777" w:rsidR="00437E82" w:rsidRDefault="00000000">
      <w:pPr>
        <w:ind w:firstLine="708"/>
      </w:pPr>
      <w:r>
        <w:t xml:space="preserve">La conducta observada y descrita ha permitido el desarrollo de un dispositivo que tiene como objetivo ser un sistema de alerta para que el usuario no realice la acción —que asociamos a la pérdida del cabello—, de llevarse la palma de las manos hacia la cabeza, posicionarla en la frente y deslizarlas hacia la parte posterior en dirección </w:t>
      </w:r>
      <w:proofErr w:type="spellStart"/>
      <w:r>
        <w:t>fronto</w:t>
      </w:r>
      <w:proofErr w:type="spellEnd"/>
      <w:r>
        <w:t xml:space="preserve">-parietal de la cabeza. Con el uso constante del dispositivo se espera que el usuario logre ser consciente de que esa acción es perjudicial para su cabello y, por tanto, evite realizarla. Asimismo, el tiempo que una persona </w:t>
      </w:r>
      <w:r>
        <w:lastRenderedPageBreak/>
        <w:t>debe utilizar dicho dispositivo dependerá de la constancia de su uso o hasta que desarrolle una nueva respuesta ante situaciones de estrés o reveses.</w:t>
      </w:r>
    </w:p>
    <w:p w14:paraId="39872ED3" w14:textId="7B671F08" w:rsidR="00437E82" w:rsidRDefault="00000000" w:rsidP="004545FA">
      <w:pPr>
        <w:spacing w:before="240"/>
        <w:jc w:val="center"/>
        <w:rPr>
          <w:b/>
        </w:rPr>
      </w:pPr>
      <w:r>
        <w:rPr>
          <w:b/>
        </w:rPr>
        <w:t>F</w:t>
      </w:r>
      <w:r w:rsidR="004545FA">
        <w:rPr>
          <w:b/>
        </w:rPr>
        <w:t>icha</w:t>
      </w:r>
    </w:p>
    <w:p w14:paraId="121C3730" w14:textId="77777777" w:rsidR="00437E82" w:rsidRDefault="00000000">
      <w:pPr>
        <w:numPr>
          <w:ilvl w:val="0"/>
          <w:numId w:val="2"/>
        </w:numPr>
        <w:pBdr>
          <w:top w:val="nil"/>
          <w:left w:val="nil"/>
          <w:bottom w:val="nil"/>
          <w:right w:val="nil"/>
          <w:between w:val="nil"/>
        </w:pBdr>
        <w:rPr>
          <w:b/>
          <w:color w:val="000000"/>
        </w:rPr>
      </w:pPr>
      <w:r>
        <w:rPr>
          <w:b/>
          <w:color w:val="000000"/>
        </w:rPr>
        <w:t xml:space="preserve">TÍTULO </w:t>
      </w:r>
      <w:proofErr w:type="spellStart"/>
      <w:r>
        <w:rPr>
          <w:b/>
          <w:color w:val="000000"/>
        </w:rPr>
        <w:t>N°</w:t>
      </w:r>
      <w:proofErr w:type="spellEnd"/>
      <w:r>
        <w:rPr>
          <w:b/>
          <w:color w:val="000000"/>
        </w:rPr>
        <w:t xml:space="preserve"> 1778</w:t>
      </w:r>
    </w:p>
    <w:p w14:paraId="5F7DDA71" w14:textId="60E5A44F" w:rsidR="00437E82" w:rsidRDefault="00000000">
      <w:pPr>
        <w:numPr>
          <w:ilvl w:val="0"/>
          <w:numId w:val="2"/>
        </w:numPr>
        <w:pBdr>
          <w:top w:val="nil"/>
          <w:left w:val="nil"/>
          <w:bottom w:val="nil"/>
          <w:right w:val="nil"/>
          <w:between w:val="nil"/>
        </w:pBdr>
      </w:pPr>
      <w:r>
        <w:rPr>
          <w:b/>
          <w:color w:val="000000"/>
        </w:rPr>
        <w:t>Denominación</w:t>
      </w:r>
      <w:r>
        <w:rPr>
          <w:color w:val="000000"/>
        </w:rPr>
        <w:t xml:space="preserve">: </w:t>
      </w:r>
      <w:r w:rsidR="004545FA">
        <w:rPr>
          <w:color w:val="000000"/>
        </w:rPr>
        <w:t>Un dispositivo de asa plegable y adhesivo para evitar la caída del cabello por fricción</w:t>
      </w:r>
    </w:p>
    <w:p w14:paraId="7A320F1E" w14:textId="77777777" w:rsidR="00437E82" w:rsidRDefault="00000000">
      <w:pPr>
        <w:numPr>
          <w:ilvl w:val="0"/>
          <w:numId w:val="2"/>
        </w:numPr>
        <w:pBdr>
          <w:top w:val="nil"/>
          <w:left w:val="nil"/>
          <w:bottom w:val="nil"/>
          <w:right w:val="nil"/>
          <w:between w:val="nil"/>
        </w:pBdr>
      </w:pPr>
      <w:r>
        <w:rPr>
          <w:b/>
          <w:color w:val="000000"/>
        </w:rPr>
        <w:t>Clasificación</w:t>
      </w:r>
      <w:r>
        <w:rPr>
          <w:color w:val="000000"/>
        </w:rPr>
        <w:t>:  A45D 24/00</w:t>
      </w:r>
    </w:p>
    <w:p w14:paraId="6D7AEB94" w14:textId="77777777" w:rsidR="00437E82" w:rsidRDefault="00000000">
      <w:pPr>
        <w:numPr>
          <w:ilvl w:val="0"/>
          <w:numId w:val="2"/>
        </w:numPr>
        <w:pBdr>
          <w:top w:val="nil"/>
          <w:left w:val="nil"/>
          <w:bottom w:val="nil"/>
          <w:right w:val="nil"/>
          <w:between w:val="nil"/>
        </w:pBdr>
      </w:pPr>
      <w:r>
        <w:rPr>
          <w:b/>
          <w:color w:val="000000"/>
        </w:rPr>
        <w:t>Solicitud</w:t>
      </w:r>
      <w:r>
        <w:rPr>
          <w:color w:val="000000"/>
        </w:rPr>
        <w:t>: 000763-2020</w:t>
      </w:r>
    </w:p>
    <w:p w14:paraId="1FAC8C5F" w14:textId="77777777" w:rsidR="00437E82" w:rsidRDefault="00000000">
      <w:pPr>
        <w:numPr>
          <w:ilvl w:val="0"/>
          <w:numId w:val="2"/>
        </w:numPr>
        <w:pBdr>
          <w:top w:val="nil"/>
          <w:left w:val="nil"/>
          <w:bottom w:val="nil"/>
          <w:right w:val="nil"/>
          <w:between w:val="nil"/>
        </w:pBdr>
      </w:pPr>
      <w:r>
        <w:rPr>
          <w:b/>
          <w:color w:val="000000"/>
        </w:rPr>
        <w:t>País</w:t>
      </w:r>
      <w:r>
        <w:rPr>
          <w:color w:val="000000"/>
        </w:rPr>
        <w:t>: Perú</w:t>
      </w:r>
    </w:p>
    <w:p w14:paraId="3B0AAF7B" w14:textId="3D676858" w:rsidR="00437E82" w:rsidRPr="004545FA" w:rsidRDefault="00000000" w:rsidP="004545FA">
      <w:pPr>
        <w:numPr>
          <w:ilvl w:val="0"/>
          <w:numId w:val="2"/>
        </w:numPr>
        <w:pBdr>
          <w:top w:val="nil"/>
          <w:left w:val="nil"/>
          <w:bottom w:val="nil"/>
          <w:right w:val="nil"/>
          <w:between w:val="nil"/>
        </w:pBdr>
      </w:pPr>
      <w:proofErr w:type="gramStart"/>
      <w:r>
        <w:rPr>
          <w:b/>
          <w:color w:val="000000"/>
        </w:rPr>
        <w:t>Url</w:t>
      </w:r>
      <w:r>
        <w:rPr>
          <w:color w:val="000000"/>
        </w:rPr>
        <w:t>:https://servicio.indecopi.gob.pe/buscadorResoluciones/getDoc?docID=workspace://SpacesStore/a2b9f8c8-f3e4-428e-a299-0e21ea04b7a3</w:t>
      </w:r>
      <w:proofErr w:type="gramEnd"/>
    </w:p>
    <w:p w14:paraId="6871134D" w14:textId="77777777" w:rsidR="008521AE" w:rsidRDefault="008521AE" w:rsidP="008521AE">
      <w:pPr>
        <w:pBdr>
          <w:top w:val="nil"/>
          <w:left w:val="nil"/>
          <w:bottom w:val="nil"/>
          <w:right w:val="nil"/>
          <w:between w:val="nil"/>
        </w:pBdr>
        <w:rPr>
          <w:b/>
          <w:color w:val="000000"/>
        </w:rPr>
      </w:pPr>
    </w:p>
    <w:p w14:paraId="23FAC678" w14:textId="6C861519" w:rsidR="00437E82" w:rsidRDefault="00000000" w:rsidP="004545FA">
      <w:pPr>
        <w:pBdr>
          <w:top w:val="nil"/>
          <w:left w:val="nil"/>
          <w:bottom w:val="nil"/>
          <w:right w:val="nil"/>
          <w:between w:val="nil"/>
        </w:pBdr>
        <w:jc w:val="center"/>
        <w:rPr>
          <w:b/>
          <w:color w:val="000000"/>
        </w:rPr>
      </w:pPr>
      <w:r>
        <w:rPr>
          <w:b/>
          <w:color w:val="000000"/>
        </w:rPr>
        <w:t>R</w:t>
      </w:r>
      <w:r w:rsidR="004545FA">
        <w:rPr>
          <w:b/>
          <w:color w:val="000000"/>
        </w:rPr>
        <w:t>eferencias</w:t>
      </w:r>
    </w:p>
    <w:p w14:paraId="258C9BCF" w14:textId="41BC6CDD" w:rsidR="00437E82" w:rsidRDefault="00000000" w:rsidP="004545FA">
      <w:pPr>
        <w:pBdr>
          <w:top w:val="nil"/>
          <w:left w:val="nil"/>
          <w:bottom w:val="nil"/>
          <w:right w:val="nil"/>
          <w:between w:val="nil"/>
        </w:pBdr>
        <w:ind w:left="1020" w:hanging="1020"/>
        <w:rPr>
          <w:color w:val="000000"/>
        </w:rPr>
      </w:pPr>
      <w:proofErr w:type="spellStart"/>
      <w:r>
        <w:rPr>
          <w:color w:val="000000"/>
        </w:rPr>
        <w:t>Amoretti</w:t>
      </w:r>
      <w:proofErr w:type="spellEnd"/>
      <w:r>
        <w:rPr>
          <w:color w:val="000000"/>
        </w:rPr>
        <w:t xml:space="preserve">, A., </w:t>
      </w:r>
      <w:proofErr w:type="spellStart"/>
      <w:r>
        <w:rPr>
          <w:color w:val="000000"/>
        </w:rPr>
        <w:t>Laydner</w:t>
      </w:r>
      <w:proofErr w:type="spellEnd"/>
      <w:r>
        <w:rPr>
          <w:color w:val="000000"/>
        </w:rPr>
        <w:t xml:space="preserve">, H., &amp; </w:t>
      </w:r>
      <w:proofErr w:type="spellStart"/>
      <w:r>
        <w:rPr>
          <w:color w:val="000000"/>
        </w:rPr>
        <w:t>Bergfeld</w:t>
      </w:r>
      <w:proofErr w:type="spellEnd"/>
      <w:r>
        <w:rPr>
          <w:color w:val="000000"/>
        </w:rPr>
        <w:t xml:space="preserve">, W. (2013). </w:t>
      </w:r>
      <w:proofErr w:type="spellStart"/>
      <w:r>
        <w:rPr>
          <w:color w:val="000000"/>
        </w:rPr>
        <w:t>Androgenetic</w:t>
      </w:r>
      <w:proofErr w:type="spellEnd"/>
      <w:r>
        <w:rPr>
          <w:color w:val="000000"/>
        </w:rPr>
        <w:t xml:space="preserve"> alopecia: A </w:t>
      </w:r>
      <w:proofErr w:type="spellStart"/>
      <w:r>
        <w:rPr>
          <w:color w:val="000000"/>
        </w:rPr>
        <w:t>review</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role </w:t>
      </w:r>
      <w:proofErr w:type="spellStart"/>
      <w:r>
        <w:rPr>
          <w:color w:val="000000"/>
        </w:rPr>
        <w:t>of</w:t>
      </w:r>
      <w:proofErr w:type="spellEnd"/>
      <w:r>
        <w:rPr>
          <w:color w:val="000000"/>
        </w:rPr>
        <w:t xml:space="preserve"> </w:t>
      </w:r>
      <w:proofErr w:type="spellStart"/>
      <w:r>
        <w:rPr>
          <w:color w:val="000000"/>
        </w:rPr>
        <w:t>androgens</w:t>
      </w:r>
      <w:proofErr w:type="spellEnd"/>
      <w:r>
        <w:rPr>
          <w:color w:val="000000"/>
        </w:rPr>
        <w:t xml:space="preserve"> and </w:t>
      </w:r>
      <w:proofErr w:type="spellStart"/>
      <w:r>
        <w:rPr>
          <w:color w:val="000000"/>
        </w:rPr>
        <w:t>genetics</w:t>
      </w:r>
      <w:proofErr w:type="spellEnd"/>
      <w:r>
        <w:rPr>
          <w:color w:val="000000"/>
        </w:rPr>
        <w:t xml:space="preserve">. </w:t>
      </w:r>
      <w:proofErr w:type="spellStart"/>
      <w:r>
        <w:rPr>
          <w:color w:val="000000"/>
        </w:rPr>
        <w:t>Journal</w:t>
      </w:r>
      <w:proofErr w:type="spellEnd"/>
      <w:r>
        <w:rPr>
          <w:color w:val="000000"/>
        </w:rPr>
        <w:t xml:space="preserve"> </w:t>
      </w:r>
      <w:proofErr w:type="spellStart"/>
      <w:r>
        <w:rPr>
          <w:color w:val="000000"/>
        </w:rPr>
        <w:t>of</w:t>
      </w:r>
      <w:proofErr w:type="spellEnd"/>
      <w:r>
        <w:rPr>
          <w:color w:val="000000"/>
        </w:rPr>
        <w:t xml:space="preserve"> Investigative </w:t>
      </w:r>
      <w:proofErr w:type="spellStart"/>
      <w:r>
        <w:rPr>
          <w:color w:val="000000"/>
        </w:rPr>
        <w:t>Dermatology</w:t>
      </w:r>
      <w:proofErr w:type="spellEnd"/>
      <w:r>
        <w:rPr>
          <w:color w:val="000000"/>
        </w:rPr>
        <w:t>, *133*(7), 1-5. https://doi.org/10.1038/jid.2013.50</w:t>
      </w:r>
    </w:p>
    <w:p w14:paraId="6BA80A68" w14:textId="74A92C2E" w:rsidR="00437E82" w:rsidRDefault="00000000" w:rsidP="004545FA">
      <w:pPr>
        <w:pBdr>
          <w:top w:val="nil"/>
          <w:left w:val="nil"/>
          <w:bottom w:val="nil"/>
          <w:right w:val="nil"/>
          <w:between w:val="nil"/>
        </w:pBdr>
        <w:ind w:left="1020" w:hanging="1020"/>
        <w:rPr>
          <w:color w:val="000000"/>
        </w:rPr>
      </w:pPr>
      <w:proofErr w:type="spellStart"/>
      <w:r>
        <w:rPr>
          <w:color w:val="000000"/>
        </w:rPr>
        <w:t>Trüeb</w:t>
      </w:r>
      <w:proofErr w:type="spellEnd"/>
      <w:r>
        <w:rPr>
          <w:color w:val="000000"/>
        </w:rPr>
        <w:t xml:space="preserve">, R. M. (2015). Oxidative stress and </w:t>
      </w:r>
      <w:proofErr w:type="spellStart"/>
      <w:r>
        <w:rPr>
          <w:color w:val="000000"/>
        </w:rPr>
        <w:t>its</w:t>
      </w:r>
      <w:proofErr w:type="spellEnd"/>
      <w:r>
        <w:rPr>
          <w:color w:val="000000"/>
        </w:rPr>
        <w:t xml:space="preserve"> </w:t>
      </w:r>
      <w:proofErr w:type="spellStart"/>
      <w:r>
        <w:rPr>
          <w:color w:val="000000"/>
        </w:rPr>
        <w:t>impact</w:t>
      </w:r>
      <w:proofErr w:type="spellEnd"/>
      <w:r>
        <w:rPr>
          <w:color w:val="000000"/>
        </w:rPr>
        <w:t xml:space="preserve"> </w:t>
      </w:r>
      <w:proofErr w:type="spellStart"/>
      <w:r>
        <w:rPr>
          <w:color w:val="000000"/>
        </w:rPr>
        <w:t>on</w:t>
      </w:r>
      <w:proofErr w:type="spellEnd"/>
      <w:r>
        <w:rPr>
          <w:color w:val="000000"/>
        </w:rPr>
        <w:t xml:space="preserve"> skin, </w:t>
      </w:r>
      <w:proofErr w:type="spellStart"/>
      <w:r>
        <w:rPr>
          <w:color w:val="000000"/>
        </w:rPr>
        <w:t>scalp</w:t>
      </w:r>
      <w:proofErr w:type="spellEnd"/>
      <w:r>
        <w:rPr>
          <w:color w:val="000000"/>
        </w:rPr>
        <w:t xml:space="preserve">, and </w:t>
      </w:r>
      <w:proofErr w:type="spellStart"/>
      <w:r>
        <w:rPr>
          <w:color w:val="000000"/>
        </w:rPr>
        <w:t>hair</w:t>
      </w:r>
      <w:proofErr w:type="spellEnd"/>
      <w:r>
        <w:rPr>
          <w:color w:val="000000"/>
        </w:rPr>
        <w:t xml:space="preserve">. International </w:t>
      </w:r>
      <w:proofErr w:type="spellStart"/>
      <w:r>
        <w:rPr>
          <w:color w:val="000000"/>
        </w:rPr>
        <w:t>Journal</w:t>
      </w:r>
      <w:proofErr w:type="spellEnd"/>
      <w:r>
        <w:rPr>
          <w:color w:val="000000"/>
        </w:rPr>
        <w:t xml:space="preserve"> of </w:t>
      </w:r>
      <w:proofErr w:type="spellStart"/>
      <w:r>
        <w:rPr>
          <w:color w:val="000000"/>
        </w:rPr>
        <w:t>Cosmetic</w:t>
      </w:r>
      <w:proofErr w:type="spellEnd"/>
      <w:r>
        <w:rPr>
          <w:color w:val="000000"/>
        </w:rPr>
        <w:t xml:space="preserve"> </w:t>
      </w:r>
      <w:proofErr w:type="spellStart"/>
      <w:r>
        <w:rPr>
          <w:color w:val="000000"/>
        </w:rPr>
        <w:t>Science</w:t>
      </w:r>
      <w:proofErr w:type="spellEnd"/>
      <w:r>
        <w:rPr>
          <w:color w:val="000000"/>
        </w:rPr>
        <w:t>, *37*(2), 9-15. https://doi.org/10.1111/ics.12286</w:t>
      </w:r>
    </w:p>
    <w:p w14:paraId="3C866D01" w14:textId="1910CF02" w:rsidR="00437E82" w:rsidRDefault="00000000" w:rsidP="004545FA">
      <w:pPr>
        <w:pBdr>
          <w:top w:val="nil"/>
          <w:left w:val="nil"/>
          <w:bottom w:val="nil"/>
          <w:right w:val="nil"/>
          <w:between w:val="nil"/>
        </w:pBdr>
        <w:ind w:left="1020" w:hanging="1020"/>
        <w:rPr>
          <w:color w:val="000000"/>
        </w:rPr>
      </w:pPr>
      <w:proofErr w:type="spellStart"/>
      <w:r>
        <w:rPr>
          <w:color w:val="000000"/>
        </w:rPr>
        <w:t>Rushton</w:t>
      </w:r>
      <w:proofErr w:type="spellEnd"/>
      <w:r>
        <w:rPr>
          <w:color w:val="000000"/>
        </w:rPr>
        <w:t xml:space="preserve">, D. H., &amp; Dover, R. (2011). </w:t>
      </w:r>
      <w:proofErr w:type="spellStart"/>
      <w:r>
        <w:rPr>
          <w:color w:val="000000"/>
        </w:rPr>
        <w:t>Nutritional</w:t>
      </w:r>
      <w:proofErr w:type="spellEnd"/>
      <w:r>
        <w:rPr>
          <w:color w:val="000000"/>
        </w:rPr>
        <w:t xml:space="preserve"> </w:t>
      </w:r>
      <w:proofErr w:type="spellStart"/>
      <w:r>
        <w:rPr>
          <w:color w:val="000000"/>
        </w:rPr>
        <w:t>factors</w:t>
      </w:r>
      <w:proofErr w:type="spellEnd"/>
      <w:r>
        <w:rPr>
          <w:color w:val="000000"/>
        </w:rPr>
        <w:t xml:space="preserve"> and </w:t>
      </w:r>
      <w:proofErr w:type="spellStart"/>
      <w:r>
        <w:rPr>
          <w:color w:val="000000"/>
        </w:rPr>
        <w:t>hair</w:t>
      </w:r>
      <w:proofErr w:type="spellEnd"/>
      <w:r>
        <w:rPr>
          <w:color w:val="000000"/>
        </w:rPr>
        <w:t xml:space="preserve"> </w:t>
      </w:r>
      <w:proofErr w:type="spellStart"/>
      <w:r>
        <w:rPr>
          <w:color w:val="000000"/>
        </w:rPr>
        <w:t>loss</w:t>
      </w:r>
      <w:proofErr w:type="spellEnd"/>
      <w:r>
        <w:rPr>
          <w:color w:val="000000"/>
        </w:rPr>
        <w:t xml:space="preserve">. </w:t>
      </w:r>
      <w:proofErr w:type="spellStart"/>
      <w:r>
        <w:rPr>
          <w:color w:val="000000"/>
        </w:rPr>
        <w:t>Clinical</w:t>
      </w:r>
      <w:proofErr w:type="spellEnd"/>
      <w:r>
        <w:rPr>
          <w:color w:val="000000"/>
        </w:rPr>
        <w:t xml:space="preserve"> and Experimental </w:t>
      </w:r>
      <w:proofErr w:type="spellStart"/>
      <w:r>
        <w:rPr>
          <w:color w:val="000000"/>
        </w:rPr>
        <w:t>Dermatology</w:t>
      </w:r>
      <w:proofErr w:type="spellEnd"/>
      <w:r>
        <w:rPr>
          <w:color w:val="000000"/>
        </w:rPr>
        <w:t>, *36*(8), 852-857. https://doi.org/10.1111/j.1365-2230.2011.04110.x</w:t>
      </w:r>
    </w:p>
    <w:p w14:paraId="73EC1065" w14:textId="34E24197" w:rsidR="00437E82" w:rsidRDefault="00000000" w:rsidP="004545FA">
      <w:pPr>
        <w:pBdr>
          <w:top w:val="nil"/>
          <w:left w:val="nil"/>
          <w:bottom w:val="nil"/>
          <w:right w:val="nil"/>
          <w:between w:val="nil"/>
        </w:pBdr>
        <w:ind w:left="1020" w:hanging="1020"/>
        <w:rPr>
          <w:color w:val="000000"/>
        </w:rPr>
      </w:pPr>
      <w:r>
        <w:rPr>
          <w:color w:val="000000"/>
        </w:rPr>
        <w:t xml:space="preserve">Peters, E. M. J., et al. (2017). Stress </w:t>
      </w:r>
      <w:proofErr w:type="spellStart"/>
      <w:r>
        <w:rPr>
          <w:color w:val="000000"/>
        </w:rPr>
        <w:t>exposure</w:t>
      </w:r>
      <w:proofErr w:type="spellEnd"/>
      <w:r>
        <w:rPr>
          <w:color w:val="000000"/>
        </w:rPr>
        <w:t xml:space="preserve"> </w:t>
      </w:r>
      <w:proofErr w:type="spellStart"/>
      <w:r>
        <w:rPr>
          <w:color w:val="000000"/>
        </w:rPr>
        <w:t>alters</w:t>
      </w:r>
      <w:proofErr w:type="spellEnd"/>
      <w:r>
        <w:rPr>
          <w:color w:val="000000"/>
        </w:rPr>
        <w:t xml:space="preserve"> </w:t>
      </w:r>
      <w:proofErr w:type="spellStart"/>
      <w:r>
        <w:rPr>
          <w:color w:val="000000"/>
        </w:rPr>
        <w:t>cyclic</w:t>
      </w:r>
      <w:proofErr w:type="spellEnd"/>
      <w:r>
        <w:rPr>
          <w:color w:val="000000"/>
        </w:rPr>
        <w:t xml:space="preserve"> </w:t>
      </w:r>
      <w:proofErr w:type="spellStart"/>
      <w:r>
        <w:rPr>
          <w:color w:val="000000"/>
        </w:rPr>
        <w:t>hair</w:t>
      </w:r>
      <w:proofErr w:type="spellEnd"/>
      <w:r>
        <w:rPr>
          <w:color w:val="000000"/>
        </w:rPr>
        <w:t xml:space="preserve"> </w:t>
      </w:r>
      <w:proofErr w:type="spellStart"/>
      <w:r>
        <w:rPr>
          <w:color w:val="000000"/>
        </w:rPr>
        <w:t>growth</w:t>
      </w:r>
      <w:proofErr w:type="spellEnd"/>
      <w:r>
        <w:rPr>
          <w:color w:val="000000"/>
        </w:rPr>
        <w:t xml:space="preserve"> in </w:t>
      </w:r>
      <w:proofErr w:type="spellStart"/>
      <w:r>
        <w:rPr>
          <w:color w:val="000000"/>
        </w:rPr>
        <w:t>mice</w:t>
      </w:r>
      <w:proofErr w:type="spellEnd"/>
      <w:r>
        <w:rPr>
          <w:color w:val="000000"/>
        </w:rPr>
        <w:t xml:space="preserve">. </w:t>
      </w:r>
      <w:proofErr w:type="spellStart"/>
      <w:r>
        <w:rPr>
          <w:color w:val="000000"/>
        </w:rPr>
        <w:t>Journal</w:t>
      </w:r>
      <w:proofErr w:type="spellEnd"/>
      <w:r>
        <w:rPr>
          <w:color w:val="000000"/>
        </w:rPr>
        <w:t xml:space="preserve"> of Investigative </w:t>
      </w:r>
      <w:proofErr w:type="spellStart"/>
      <w:r>
        <w:rPr>
          <w:color w:val="000000"/>
        </w:rPr>
        <w:t>Dermatology</w:t>
      </w:r>
      <w:proofErr w:type="spellEnd"/>
      <w:r>
        <w:rPr>
          <w:color w:val="000000"/>
        </w:rPr>
        <w:t>, *137*(5), 1038-1044. https://doi.org/10.1016/j.jid.2016.11.034</w:t>
      </w:r>
    </w:p>
    <w:p w14:paraId="423DF3B8" w14:textId="77777777" w:rsidR="00437E82" w:rsidRDefault="00000000" w:rsidP="004545FA">
      <w:pPr>
        <w:pBdr>
          <w:top w:val="nil"/>
          <w:left w:val="nil"/>
          <w:bottom w:val="nil"/>
          <w:right w:val="nil"/>
          <w:between w:val="nil"/>
        </w:pBdr>
        <w:ind w:left="1020" w:hanging="1020"/>
        <w:rPr>
          <w:color w:val="000000"/>
        </w:rPr>
      </w:pPr>
      <w:r>
        <w:rPr>
          <w:color w:val="000000"/>
        </w:rPr>
        <w:t xml:space="preserve">Park, S. Y., et al. (2020). Air </w:t>
      </w:r>
      <w:proofErr w:type="spellStart"/>
      <w:r>
        <w:rPr>
          <w:color w:val="000000"/>
        </w:rPr>
        <w:t>pollution</w:t>
      </w:r>
      <w:proofErr w:type="spellEnd"/>
      <w:r>
        <w:rPr>
          <w:color w:val="000000"/>
        </w:rPr>
        <w:t xml:space="preserve"> and </w:t>
      </w:r>
      <w:proofErr w:type="spellStart"/>
      <w:r>
        <w:rPr>
          <w:color w:val="000000"/>
        </w:rPr>
        <w:t>hair</w:t>
      </w:r>
      <w:proofErr w:type="spellEnd"/>
      <w:r>
        <w:rPr>
          <w:color w:val="000000"/>
        </w:rPr>
        <w:t xml:space="preserve"> </w:t>
      </w:r>
      <w:proofErr w:type="spellStart"/>
      <w:r>
        <w:rPr>
          <w:color w:val="000000"/>
        </w:rPr>
        <w:t>loss</w:t>
      </w:r>
      <w:proofErr w:type="spellEnd"/>
      <w:r>
        <w:rPr>
          <w:color w:val="000000"/>
        </w:rPr>
        <w:t xml:space="preserve">: </w:t>
      </w:r>
      <w:proofErr w:type="spellStart"/>
      <w:r>
        <w:rPr>
          <w:color w:val="000000"/>
        </w:rPr>
        <w:t>The</w:t>
      </w:r>
      <w:proofErr w:type="spellEnd"/>
      <w:r>
        <w:rPr>
          <w:color w:val="000000"/>
        </w:rPr>
        <w:t xml:space="preserve"> role </w:t>
      </w:r>
      <w:proofErr w:type="spellStart"/>
      <w:r>
        <w:rPr>
          <w:color w:val="000000"/>
        </w:rPr>
        <w:t>of</w:t>
      </w:r>
      <w:proofErr w:type="spellEnd"/>
      <w:r>
        <w:rPr>
          <w:color w:val="000000"/>
        </w:rPr>
        <w:t xml:space="preserve"> </w:t>
      </w:r>
      <w:proofErr w:type="spellStart"/>
      <w:r>
        <w:rPr>
          <w:color w:val="000000"/>
        </w:rPr>
        <w:t>particulate</w:t>
      </w:r>
      <w:proofErr w:type="spellEnd"/>
      <w:r>
        <w:rPr>
          <w:color w:val="000000"/>
        </w:rPr>
        <w:t xml:space="preserve"> </w:t>
      </w:r>
      <w:proofErr w:type="spellStart"/>
      <w:r>
        <w:rPr>
          <w:color w:val="000000"/>
        </w:rPr>
        <w:t>matter</w:t>
      </w:r>
      <w:proofErr w:type="spellEnd"/>
      <w:r>
        <w:rPr>
          <w:color w:val="000000"/>
        </w:rPr>
        <w:t xml:space="preserve"> in alopecia. </w:t>
      </w:r>
      <w:proofErr w:type="spellStart"/>
      <w:r>
        <w:rPr>
          <w:color w:val="000000"/>
        </w:rPr>
        <w:t>Environmental</w:t>
      </w:r>
      <w:proofErr w:type="spellEnd"/>
      <w:r>
        <w:rPr>
          <w:color w:val="000000"/>
        </w:rPr>
        <w:t xml:space="preserve"> </w:t>
      </w:r>
      <w:proofErr w:type="spellStart"/>
      <w:r>
        <w:rPr>
          <w:color w:val="000000"/>
        </w:rPr>
        <w:t>Research</w:t>
      </w:r>
      <w:proofErr w:type="spellEnd"/>
      <w:r>
        <w:rPr>
          <w:color w:val="000000"/>
        </w:rPr>
        <w:t>, *188*, 109785. https://doi.org/10.1016/j.envres.2020.109785</w:t>
      </w:r>
    </w:p>
    <w:sectPr w:rsidR="00437E82" w:rsidSect="00880555">
      <w:footerReference w:type="default" r:id="rId13"/>
      <w:pgSz w:w="11906" w:h="16838"/>
      <w:pgMar w:top="1418" w:right="1418" w:bottom="1418" w:left="1418" w:header="709" w:footer="141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1665AE" w14:textId="77777777" w:rsidR="00F84A0B" w:rsidRDefault="00F84A0B">
      <w:pPr>
        <w:spacing w:line="240" w:lineRule="auto"/>
      </w:pPr>
      <w:r>
        <w:separator/>
      </w:r>
    </w:p>
  </w:endnote>
  <w:endnote w:type="continuationSeparator" w:id="0">
    <w:p w14:paraId="5F00677E" w14:textId="77777777" w:rsidR="00F84A0B" w:rsidRDefault="00F84A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CE35D7B-3F06-43F1-AA9B-261AD30ED72D}"/>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2" w:fontKey="{679A1AE2-1B25-4476-B69B-8CC1B446A7FA}"/>
  </w:font>
  <w:font w:name="Georgia">
    <w:panose1 w:val="02040502050405020303"/>
    <w:charset w:val="00"/>
    <w:family w:val="roman"/>
    <w:pitch w:val="variable"/>
    <w:sig w:usb0="00000287" w:usb1="00000000" w:usb2="00000000" w:usb3="00000000" w:csb0="0000009F" w:csb1="00000000"/>
    <w:embedRegular r:id="rId3" w:fontKey="{B73DA2E7-D431-42C8-B4E2-D49204E2DA0B}"/>
    <w:embedItalic r:id="rId4" w:fontKey="{DC208D99-1FB6-47D4-87DA-2768296C650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B2AF0E5E-0BCD-48AB-A10F-3184E97C468C}"/>
  </w:font>
  <w:font w:name="Calibri">
    <w:panose1 w:val="020F0502020204030204"/>
    <w:charset w:val="00"/>
    <w:family w:val="swiss"/>
    <w:pitch w:val="variable"/>
    <w:sig w:usb0="E4002EFF" w:usb1="C000247B" w:usb2="00000009" w:usb3="00000000" w:csb0="000001FF" w:csb1="00000000"/>
    <w:embedRegular r:id="rId6" w:fontKey="{E5C1C11C-DC9C-4A75-9541-1208DF7351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822C2" w14:textId="77777777" w:rsidR="00437E82" w:rsidRDefault="00000000">
    <w:pPr>
      <w:pBdr>
        <w:top w:val="nil"/>
        <w:left w:val="nil"/>
        <w:bottom w:val="nil"/>
        <w:right w:val="nil"/>
        <w:between w:val="nil"/>
      </w:pBdr>
      <w:tabs>
        <w:tab w:val="center" w:pos="4419"/>
        <w:tab w:val="right" w:pos="8838"/>
      </w:tabs>
      <w:jc w:val="cente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8930F9">
      <w:rPr>
        <w:rFonts w:ascii="Arial" w:eastAsia="Arial" w:hAnsi="Arial" w:cs="Arial"/>
        <w:noProof/>
        <w:color w:val="000000"/>
      </w:rPr>
      <w:t>1</w:t>
    </w:r>
    <w:r>
      <w:rPr>
        <w:rFonts w:ascii="Arial" w:eastAsia="Arial" w:hAnsi="Arial" w:cs="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6C4CEE" w14:textId="77777777" w:rsidR="00F84A0B" w:rsidRDefault="00F84A0B">
      <w:pPr>
        <w:spacing w:line="240" w:lineRule="auto"/>
      </w:pPr>
      <w:r>
        <w:separator/>
      </w:r>
    </w:p>
  </w:footnote>
  <w:footnote w:type="continuationSeparator" w:id="0">
    <w:p w14:paraId="7F5CD12A" w14:textId="77777777" w:rsidR="00F84A0B" w:rsidRDefault="00F84A0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901E07"/>
    <w:multiLevelType w:val="multilevel"/>
    <w:tmpl w:val="38348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1B6CA6"/>
    <w:multiLevelType w:val="hybridMultilevel"/>
    <w:tmpl w:val="DF5E9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A986B92"/>
    <w:multiLevelType w:val="multilevel"/>
    <w:tmpl w:val="BAF4B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00785257">
    <w:abstractNumId w:val="2"/>
  </w:num>
  <w:num w:numId="2" w16cid:durableId="1026248654">
    <w:abstractNumId w:val="0"/>
  </w:num>
  <w:num w:numId="3" w16cid:durableId="14534065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E82"/>
    <w:rsid w:val="00006FEE"/>
    <w:rsid w:val="000116D4"/>
    <w:rsid w:val="001738E7"/>
    <w:rsid w:val="001C2B7B"/>
    <w:rsid w:val="002B4FE7"/>
    <w:rsid w:val="00372AD7"/>
    <w:rsid w:val="00437E82"/>
    <w:rsid w:val="004545FA"/>
    <w:rsid w:val="004D6731"/>
    <w:rsid w:val="004F56C7"/>
    <w:rsid w:val="00541147"/>
    <w:rsid w:val="005675BC"/>
    <w:rsid w:val="00577806"/>
    <w:rsid w:val="00586DB7"/>
    <w:rsid w:val="005A499D"/>
    <w:rsid w:val="00604FD9"/>
    <w:rsid w:val="006379B2"/>
    <w:rsid w:val="00640B8F"/>
    <w:rsid w:val="006C2F31"/>
    <w:rsid w:val="007B47ED"/>
    <w:rsid w:val="008521AE"/>
    <w:rsid w:val="00880555"/>
    <w:rsid w:val="00880684"/>
    <w:rsid w:val="008930F9"/>
    <w:rsid w:val="008A1822"/>
    <w:rsid w:val="00911C32"/>
    <w:rsid w:val="0094289A"/>
    <w:rsid w:val="00957AF2"/>
    <w:rsid w:val="009C369F"/>
    <w:rsid w:val="009F3562"/>
    <w:rsid w:val="009F436B"/>
    <w:rsid w:val="00A55B23"/>
    <w:rsid w:val="00AD0DDC"/>
    <w:rsid w:val="00B1518E"/>
    <w:rsid w:val="00B97D09"/>
    <w:rsid w:val="00BD535F"/>
    <w:rsid w:val="00C41BA3"/>
    <w:rsid w:val="00E41821"/>
    <w:rsid w:val="00EC4262"/>
    <w:rsid w:val="00F4736D"/>
    <w:rsid w:val="00F84421"/>
    <w:rsid w:val="00F84A0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30088"/>
  <w15:docId w15:val="{F74166D9-B575-4D14-B06C-9CA5B30AA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E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deglobo">
    <w:name w:val="Balloon Text"/>
    <w:basedOn w:val="Normal"/>
    <w:link w:val="TextodegloboCar"/>
    <w:uiPriority w:val="99"/>
    <w:semiHidden/>
    <w:unhideWhenUsed/>
    <w:rsid w:val="00831A00"/>
    <w:rPr>
      <w:rFonts w:ascii="Tahoma" w:hAnsi="Tahoma" w:cs="Tahoma"/>
      <w:sz w:val="16"/>
      <w:szCs w:val="16"/>
    </w:rPr>
  </w:style>
  <w:style w:type="character" w:customStyle="1" w:styleId="TextodegloboCar">
    <w:name w:val="Texto de globo Car"/>
    <w:basedOn w:val="Fuentedeprrafopredeter"/>
    <w:link w:val="Textodeglobo"/>
    <w:uiPriority w:val="99"/>
    <w:semiHidden/>
    <w:rsid w:val="00831A00"/>
    <w:rPr>
      <w:rFonts w:ascii="Tahoma" w:eastAsia="Times New Roman" w:hAnsi="Tahoma" w:cs="Tahoma"/>
      <w:sz w:val="16"/>
      <w:szCs w:val="16"/>
      <w:lang w:eastAsia="es-ES"/>
    </w:rPr>
  </w:style>
  <w:style w:type="paragraph" w:styleId="Prrafodelista">
    <w:name w:val="List Paragraph"/>
    <w:basedOn w:val="Normal"/>
    <w:uiPriority w:val="34"/>
    <w:qFormat/>
    <w:rsid w:val="00E54F8D"/>
    <w:pPr>
      <w:ind w:left="720"/>
      <w:contextualSpacing/>
    </w:pPr>
  </w:style>
  <w:style w:type="paragraph" w:styleId="Encabezado">
    <w:name w:val="header"/>
    <w:basedOn w:val="Normal"/>
    <w:link w:val="EncabezadoCar"/>
    <w:uiPriority w:val="99"/>
    <w:unhideWhenUsed/>
    <w:rsid w:val="00DF1FB5"/>
    <w:pPr>
      <w:tabs>
        <w:tab w:val="center" w:pos="4419"/>
        <w:tab w:val="right" w:pos="8838"/>
      </w:tabs>
    </w:pPr>
  </w:style>
  <w:style w:type="character" w:customStyle="1" w:styleId="EncabezadoCar">
    <w:name w:val="Encabezado Car"/>
    <w:basedOn w:val="Fuentedeprrafopredeter"/>
    <w:link w:val="Encabezado"/>
    <w:uiPriority w:val="99"/>
    <w:rsid w:val="00DF1FB5"/>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DF1FB5"/>
    <w:pPr>
      <w:tabs>
        <w:tab w:val="center" w:pos="4419"/>
        <w:tab w:val="right" w:pos="8838"/>
      </w:tabs>
    </w:pPr>
  </w:style>
  <w:style w:type="character" w:customStyle="1" w:styleId="PiedepginaCar">
    <w:name w:val="Pie de página Car"/>
    <w:basedOn w:val="Fuentedeprrafopredeter"/>
    <w:link w:val="Piedepgina"/>
    <w:uiPriority w:val="99"/>
    <w:rsid w:val="00DF1FB5"/>
    <w:rPr>
      <w:rFonts w:ascii="Times New Roman" w:eastAsia="Times New Roman" w:hAnsi="Times New Roman" w:cs="Times New Roman"/>
      <w:sz w:val="24"/>
      <w:szCs w:val="24"/>
      <w:lang w:eastAsia="es-ES"/>
    </w:rPr>
  </w:style>
  <w:style w:type="character" w:styleId="Nmerodelnea">
    <w:name w:val="line number"/>
    <w:basedOn w:val="Fuentedeprrafopredeter"/>
    <w:uiPriority w:val="99"/>
    <w:semiHidden/>
    <w:unhideWhenUsed/>
    <w:rsid w:val="00265F4E"/>
  </w:style>
  <w:style w:type="character" w:styleId="Refdecomentario">
    <w:name w:val="annotation reference"/>
    <w:basedOn w:val="Fuentedeprrafopredeter"/>
    <w:uiPriority w:val="99"/>
    <w:semiHidden/>
    <w:unhideWhenUsed/>
    <w:rsid w:val="00C91B4B"/>
    <w:rPr>
      <w:sz w:val="16"/>
      <w:szCs w:val="16"/>
    </w:rPr>
  </w:style>
  <w:style w:type="paragraph" w:styleId="Textocomentario">
    <w:name w:val="annotation text"/>
    <w:basedOn w:val="Normal"/>
    <w:link w:val="TextocomentarioCar"/>
    <w:uiPriority w:val="99"/>
    <w:semiHidden/>
    <w:unhideWhenUsed/>
    <w:rsid w:val="00C91B4B"/>
    <w:rPr>
      <w:sz w:val="20"/>
      <w:szCs w:val="20"/>
    </w:rPr>
  </w:style>
  <w:style w:type="character" w:customStyle="1" w:styleId="TextocomentarioCar">
    <w:name w:val="Texto comentario Car"/>
    <w:basedOn w:val="Fuentedeprrafopredeter"/>
    <w:link w:val="Textocomentario"/>
    <w:uiPriority w:val="99"/>
    <w:semiHidden/>
    <w:rsid w:val="00C91B4B"/>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C91B4B"/>
    <w:rPr>
      <w:b/>
      <w:bCs/>
    </w:rPr>
  </w:style>
  <w:style w:type="character" w:customStyle="1" w:styleId="AsuntodelcomentarioCar">
    <w:name w:val="Asunto del comentario Car"/>
    <w:basedOn w:val="TextocomentarioCar"/>
    <w:link w:val="Asuntodelcomentario"/>
    <w:uiPriority w:val="99"/>
    <w:semiHidden/>
    <w:rsid w:val="00C91B4B"/>
    <w:rPr>
      <w:rFonts w:ascii="Times New Roman" w:eastAsia="Times New Roman" w:hAnsi="Times New Roman" w:cs="Times New Roman"/>
      <w:b/>
      <w:bCs/>
      <w:sz w:val="20"/>
      <w:szCs w:val="20"/>
      <w:lang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styleId="Tablaconcuadrcula">
    <w:name w:val="Table Grid"/>
    <w:basedOn w:val="Tablanormal"/>
    <w:uiPriority w:val="39"/>
    <w:rsid w:val="002B4FE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fYr4RSF1YBB//e12fLRl6bo8uw==">CgMxLjAaHwoBMBIaChgICVIUChJ0YWJsZS5pejhocm9pZWx3ZHoaHwoBMRIaChgICVIUChJ0YWJsZS4xdGczMWRwcXBzaGIyDmgubWR5MXhoNmltaG0wMg5oLmkwbGo4amlkeHU1ZjIOaC5pcnowcHZ0dHhqZmwyDmgudjk0bW56NGhyMXNxOAByITFhaElUaUJ0YS01ay16SXd5aWtLMWhqZWE0bzI0cHVOVw==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8</Pages>
  <Words>2250</Words>
  <Characters>12375</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David David</cp:lastModifiedBy>
  <cp:revision>22</cp:revision>
  <dcterms:created xsi:type="dcterms:W3CDTF">2025-07-15T04:45:00Z</dcterms:created>
  <dcterms:modified xsi:type="dcterms:W3CDTF">2025-07-25T05:01:00Z</dcterms:modified>
</cp:coreProperties>
</file>