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48C1" w14:textId="77777777" w:rsidR="002B29B9" w:rsidRPr="00077B4F" w:rsidRDefault="00B948D3" w:rsidP="00077B4F">
      <w:pPr>
        <w:spacing w:line="360" w:lineRule="auto"/>
        <w:contextualSpacing/>
        <w:jc w:val="center"/>
        <w:rPr>
          <w:rFonts w:ascii="Times New Roman" w:hAnsi="Times New Roman" w:cs="Times New Roman"/>
          <w:b/>
          <w:bCs/>
          <w:sz w:val="24"/>
          <w:szCs w:val="24"/>
        </w:rPr>
      </w:pPr>
      <w:r w:rsidRPr="00077B4F">
        <w:rPr>
          <w:rFonts w:ascii="Times New Roman" w:hAnsi="Times New Roman" w:cs="Times New Roman"/>
          <w:b/>
          <w:bCs/>
          <w:sz w:val="24"/>
          <w:szCs w:val="24"/>
        </w:rPr>
        <w:t>Flowing</w:t>
      </w:r>
      <w:r w:rsidR="00E25BE8" w:rsidRPr="00077B4F">
        <w:rPr>
          <w:rFonts w:ascii="Times New Roman" w:hAnsi="Times New Roman" w:cs="Times New Roman"/>
          <w:b/>
          <w:bCs/>
          <w:sz w:val="24"/>
          <w:szCs w:val="24"/>
        </w:rPr>
        <w:t xml:space="preserve"> Toward Wholeness: A Dynamic Framework for </w:t>
      </w:r>
    </w:p>
    <w:p w14:paraId="5DCE697E" w14:textId="3D30A337" w:rsidR="00C459AF" w:rsidRPr="00077B4F" w:rsidRDefault="00E25BE8" w:rsidP="00077B4F">
      <w:pPr>
        <w:spacing w:line="360" w:lineRule="auto"/>
        <w:contextualSpacing/>
        <w:jc w:val="center"/>
        <w:rPr>
          <w:rFonts w:ascii="Times New Roman" w:hAnsi="Times New Roman" w:cs="Times New Roman"/>
          <w:b/>
          <w:bCs/>
          <w:sz w:val="24"/>
          <w:szCs w:val="24"/>
        </w:rPr>
      </w:pPr>
      <w:r w:rsidRPr="00077B4F">
        <w:rPr>
          <w:rFonts w:ascii="Times New Roman" w:hAnsi="Times New Roman" w:cs="Times New Roman"/>
          <w:b/>
          <w:bCs/>
          <w:sz w:val="24"/>
          <w:szCs w:val="24"/>
        </w:rPr>
        <w:t>Self-Sufficiency and Sustainable Intervention</w:t>
      </w:r>
    </w:p>
    <w:p w14:paraId="42108E3E" w14:textId="77777777" w:rsidR="002B29B9" w:rsidRPr="00077B4F" w:rsidRDefault="002B29B9" w:rsidP="00077B4F">
      <w:pPr>
        <w:spacing w:line="360" w:lineRule="auto"/>
        <w:contextualSpacing/>
        <w:jc w:val="center"/>
        <w:rPr>
          <w:rFonts w:ascii="Times New Roman" w:hAnsi="Times New Roman" w:cs="Times New Roman"/>
          <w:b/>
          <w:bCs/>
          <w:sz w:val="24"/>
          <w:szCs w:val="24"/>
        </w:rPr>
      </w:pPr>
    </w:p>
    <w:p w14:paraId="31ABF89D" w14:textId="77777777" w:rsidR="002B29B9" w:rsidRPr="00077B4F" w:rsidRDefault="002B29B9" w:rsidP="00077B4F">
      <w:pPr>
        <w:spacing w:line="360" w:lineRule="auto"/>
        <w:contextualSpacing/>
        <w:jc w:val="center"/>
        <w:rPr>
          <w:rFonts w:ascii="Times New Roman" w:hAnsi="Times New Roman" w:cs="Times New Roman"/>
          <w:b/>
          <w:bCs/>
          <w:sz w:val="24"/>
          <w:szCs w:val="24"/>
        </w:rPr>
      </w:pPr>
    </w:p>
    <w:p w14:paraId="633A6D77" w14:textId="5FDDDF5A" w:rsidR="004A55C4" w:rsidRPr="00077B4F" w:rsidRDefault="004A55C4" w:rsidP="00077B4F">
      <w:pPr>
        <w:spacing w:line="360" w:lineRule="auto"/>
        <w:contextualSpacing/>
        <w:jc w:val="center"/>
        <w:rPr>
          <w:rFonts w:ascii="Times New Roman" w:hAnsi="Times New Roman" w:cs="Times New Roman"/>
          <w:b/>
          <w:bCs/>
          <w:sz w:val="24"/>
          <w:szCs w:val="24"/>
        </w:rPr>
      </w:pPr>
      <w:r w:rsidRPr="00077B4F">
        <w:rPr>
          <w:rFonts w:ascii="Times New Roman" w:hAnsi="Times New Roman" w:cs="Times New Roman"/>
          <w:b/>
          <w:bCs/>
          <w:sz w:val="24"/>
          <w:szCs w:val="24"/>
        </w:rPr>
        <w:t>Abstract</w:t>
      </w:r>
    </w:p>
    <w:p w14:paraId="5B390141" w14:textId="77777777" w:rsidR="002B29B9" w:rsidRPr="00077B4F" w:rsidRDefault="002B29B9" w:rsidP="00077B4F">
      <w:pPr>
        <w:spacing w:line="360" w:lineRule="auto"/>
        <w:contextualSpacing/>
        <w:jc w:val="center"/>
        <w:rPr>
          <w:rFonts w:ascii="Times New Roman" w:hAnsi="Times New Roman" w:cs="Times New Roman"/>
          <w:b/>
          <w:bCs/>
          <w:sz w:val="24"/>
          <w:szCs w:val="24"/>
        </w:rPr>
      </w:pPr>
    </w:p>
    <w:p w14:paraId="4BDF0925" w14:textId="3E7C48A6" w:rsidR="004A55C4" w:rsidRPr="00077B4F" w:rsidRDefault="00124A6F"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Self-sufficiency is widely regarded as a cornerstone of community resilience, yet many development initiatives fail to achieve lasting impact. This paper introduces the Flow Model of Self-Sufficiency, a conceptual framework that reimagines self-sufficiency as a dynamic system centered around five interdependent pillars: Purpose, Mindset, Competence, Resources, and Connection. Drawing from interdisciplinary literature, the model visualizes these pillars as flowing elements whose proximity to the center reflects the community’s overall state of resilience. Movement is bidirectional—pillars may advance inward or drift outward—captured through two-directional arrows that reflect the fluid nature of change. Additionally, the strength of each pillar’s connection to the center is represented by the thickness or style of these arrows, indicating stable, weak, or fragmented engagement. Developed through theoretical synthesis and reflective analysis of common intervention outcomes, the model identifies two critical failure points: (1) when interventions neglect one or more pillars, and (2) when support is withdrawn prematurely, before the pillars have sufficiently converged. These insights highlight the need for a more holistic and adaptive approach to community development. To address these challenges, the model proposes a phased intervention strategy, where the intensity of support is calibrated based on both the distance and strength of each pillar’s connection to the center. The Flow Model offers a practical tool for diagnosing imbalance, guiding program design, and evaluating readiness for independence. It contributes to the broader discourse on sustainable development by emphasizing timing, integration, and strategic withdrawal in achieving long-term self-sufficiency.</w:t>
      </w:r>
    </w:p>
    <w:p w14:paraId="20226B56" w14:textId="77777777" w:rsidR="004A55C4" w:rsidRPr="00077B4F" w:rsidRDefault="004A55C4" w:rsidP="00077B4F">
      <w:pPr>
        <w:spacing w:line="360" w:lineRule="auto"/>
        <w:contextualSpacing/>
        <w:rPr>
          <w:rFonts w:ascii="Times New Roman" w:hAnsi="Times New Roman" w:cs="Times New Roman"/>
          <w:b/>
          <w:bCs/>
          <w:sz w:val="24"/>
          <w:szCs w:val="24"/>
        </w:rPr>
      </w:pPr>
    </w:p>
    <w:p w14:paraId="35A42C43" w14:textId="165324C7" w:rsidR="00276749" w:rsidRPr="00077B4F" w:rsidRDefault="00276749" w:rsidP="00077B4F">
      <w:pPr>
        <w:spacing w:line="360" w:lineRule="auto"/>
        <w:contextualSpacing/>
        <w:rPr>
          <w:rFonts w:ascii="Times New Roman" w:hAnsi="Times New Roman" w:cs="Times New Roman"/>
          <w:sz w:val="24"/>
          <w:szCs w:val="24"/>
        </w:rPr>
      </w:pPr>
      <w:r w:rsidRPr="00077B4F">
        <w:rPr>
          <w:rFonts w:ascii="Times New Roman" w:hAnsi="Times New Roman" w:cs="Times New Roman"/>
          <w:b/>
          <w:bCs/>
          <w:sz w:val="24"/>
          <w:szCs w:val="24"/>
        </w:rPr>
        <w:t>Keywords:</w:t>
      </w:r>
      <w:r w:rsidRPr="00077B4F">
        <w:rPr>
          <w:rFonts w:ascii="Times New Roman" w:hAnsi="Times New Roman" w:cs="Times New Roman"/>
          <w:sz w:val="24"/>
          <w:szCs w:val="24"/>
        </w:rPr>
        <w:t xml:space="preserve"> Community Development; Intervention Strategy; Mindset; </w:t>
      </w:r>
      <w:r w:rsidR="00A43AF1" w:rsidRPr="00077B4F">
        <w:rPr>
          <w:rFonts w:ascii="Times New Roman" w:hAnsi="Times New Roman" w:cs="Times New Roman"/>
          <w:sz w:val="24"/>
          <w:szCs w:val="24"/>
        </w:rPr>
        <w:t>Flow</w:t>
      </w:r>
      <w:r w:rsidRPr="00077B4F">
        <w:rPr>
          <w:rFonts w:ascii="Times New Roman" w:hAnsi="Times New Roman" w:cs="Times New Roman"/>
          <w:sz w:val="24"/>
          <w:szCs w:val="24"/>
        </w:rPr>
        <w:t xml:space="preserve"> Model; Purpose; Resilience; Self-Sufficiency</w:t>
      </w:r>
    </w:p>
    <w:p w14:paraId="7CB66C5D" w14:textId="77777777" w:rsidR="00276749" w:rsidRPr="00077B4F" w:rsidRDefault="00276749" w:rsidP="00077B4F">
      <w:pPr>
        <w:spacing w:line="360" w:lineRule="auto"/>
        <w:contextualSpacing/>
        <w:rPr>
          <w:rFonts w:ascii="Times New Roman" w:hAnsi="Times New Roman" w:cs="Times New Roman"/>
          <w:b/>
          <w:bCs/>
          <w:sz w:val="24"/>
          <w:szCs w:val="24"/>
        </w:rPr>
      </w:pPr>
    </w:p>
    <w:p w14:paraId="235EC08D" w14:textId="77777777" w:rsidR="00077B4F" w:rsidRDefault="00077B4F" w:rsidP="00077B4F">
      <w:pPr>
        <w:spacing w:line="360" w:lineRule="auto"/>
        <w:contextualSpacing/>
        <w:rPr>
          <w:rFonts w:ascii="Times New Roman" w:hAnsi="Times New Roman" w:cs="Times New Roman"/>
          <w:b/>
          <w:bCs/>
          <w:sz w:val="24"/>
          <w:szCs w:val="24"/>
        </w:rPr>
      </w:pPr>
    </w:p>
    <w:p w14:paraId="7A5B2BA7" w14:textId="77777777" w:rsidR="00077B4F" w:rsidRDefault="00077B4F" w:rsidP="00077B4F">
      <w:pPr>
        <w:spacing w:line="360" w:lineRule="auto"/>
        <w:contextualSpacing/>
        <w:rPr>
          <w:rFonts w:ascii="Times New Roman" w:hAnsi="Times New Roman" w:cs="Times New Roman"/>
          <w:b/>
          <w:bCs/>
          <w:sz w:val="24"/>
          <w:szCs w:val="24"/>
        </w:rPr>
      </w:pPr>
    </w:p>
    <w:p w14:paraId="13D9DAE1" w14:textId="77777777" w:rsidR="00077B4F" w:rsidRDefault="00077B4F" w:rsidP="00077B4F">
      <w:pPr>
        <w:spacing w:line="360" w:lineRule="auto"/>
        <w:contextualSpacing/>
        <w:rPr>
          <w:rFonts w:ascii="Times New Roman" w:hAnsi="Times New Roman" w:cs="Times New Roman"/>
          <w:b/>
          <w:bCs/>
          <w:sz w:val="24"/>
          <w:szCs w:val="24"/>
        </w:rPr>
      </w:pPr>
    </w:p>
    <w:p w14:paraId="739DD873" w14:textId="77777777" w:rsidR="00077B4F" w:rsidRDefault="00077B4F" w:rsidP="00077B4F">
      <w:pPr>
        <w:spacing w:line="360" w:lineRule="auto"/>
        <w:contextualSpacing/>
        <w:rPr>
          <w:rFonts w:ascii="Times New Roman" w:hAnsi="Times New Roman" w:cs="Times New Roman"/>
          <w:b/>
          <w:bCs/>
          <w:sz w:val="24"/>
          <w:szCs w:val="24"/>
        </w:rPr>
      </w:pPr>
    </w:p>
    <w:p w14:paraId="021CF879" w14:textId="27AEAFDF" w:rsidR="004A55C4" w:rsidRPr="00077B4F" w:rsidRDefault="004A55C4" w:rsidP="00077B4F">
      <w:pPr>
        <w:spacing w:line="360" w:lineRule="auto"/>
        <w:contextualSpacing/>
        <w:rPr>
          <w:rFonts w:ascii="Times New Roman" w:hAnsi="Times New Roman" w:cs="Times New Roman"/>
          <w:b/>
          <w:bCs/>
          <w:sz w:val="24"/>
          <w:szCs w:val="24"/>
        </w:rPr>
      </w:pPr>
      <w:r w:rsidRPr="00077B4F">
        <w:rPr>
          <w:rFonts w:ascii="Times New Roman" w:hAnsi="Times New Roman" w:cs="Times New Roman"/>
          <w:b/>
          <w:bCs/>
          <w:sz w:val="24"/>
          <w:szCs w:val="24"/>
        </w:rPr>
        <w:lastRenderedPageBreak/>
        <w:t>Introduction</w:t>
      </w:r>
    </w:p>
    <w:p w14:paraId="15FFA932" w14:textId="212E3AC2" w:rsidR="0078201C"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In the field of community development, self-sufficiency is widely recognized as a cornerstone of resilience and long-term sustainability (Ford, 2019). It represents the capacity of individuals and communities to meet their needs, make purposeful decisions, and adapt to changing conditions with minimal reliance on external support. Despite decades of well-intentioned interventions aimed at fostering independence and empowerment, many communities remain trapped in persistent cycles of dependency, stagnation, or relapse (Skhosana </w:t>
      </w:r>
      <w:r w:rsidR="00552F3A">
        <w:rPr>
          <w:rFonts w:ascii="Times New Roman" w:hAnsi="Times New Roman" w:cs="Times New Roman"/>
          <w:sz w:val="24"/>
          <w:szCs w:val="24"/>
        </w:rPr>
        <w:t>and</w:t>
      </w:r>
      <w:r w:rsidRPr="00077B4F">
        <w:rPr>
          <w:rFonts w:ascii="Times New Roman" w:hAnsi="Times New Roman" w:cs="Times New Roman"/>
          <w:sz w:val="24"/>
          <w:szCs w:val="24"/>
        </w:rPr>
        <w:t xml:space="preserve"> Nel, 2024). This enduring challenge raises a critical question: why do so many development efforts fail to produce lasting change? Scholars have pointed to the limitations of top-down approaches that often overlook local agency, cultural context, and the complex interplay of social and structural factors (Doyle, 2012). Moreover, the absence of sustained, adaptive support mechanisms frequently leads to the erosion of initial gains, leaving communities vulnerable to regression once external aid is withdrawn (Skhosana </w:t>
      </w:r>
      <w:r w:rsidR="00552F3A">
        <w:rPr>
          <w:rFonts w:ascii="Times New Roman" w:hAnsi="Times New Roman" w:cs="Times New Roman"/>
          <w:sz w:val="24"/>
          <w:szCs w:val="24"/>
        </w:rPr>
        <w:t>and</w:t>
      </w:r>
      <w:r w:rsidRPr="00077B4F">
        <w:rPr>
          <w:rFonts w:ascii="Times New Roman" w:hAnsi="Times New Roman" w:cs="Times New Roman"/>
          <w:sz w:val="24"/>
          <w:szCs w:val="24"/>
        </w:rPr>
        <w:t xml:space="preserve"> Nel, 2024). These insights underscore the need for frameworks that not only promote self-sufficiency but also account for its dynamic, relational, and context-sensitive nature.</w:t>
      </w:r>
    </w:p>
    <w:p w14:paraId="0C0AAACD" w14:textId="77777777" w:rsidR="0078201C" w:rsidRPr="00077B4F" w:rsidRDefault="0078201C" w:rsidP="00077B4F">
      <w:pPr>
        <w:spacing w:line="360" w:lineRule="auto"/>
        <w:contextualSpacing/>
        <w:jc w:val="both"/>
        <w:rPr>
          <w:rFonts w:ascii="Times New Roman" w:hAnsi="Times New Roman" w:cs="Times New Roman"/>
          <w:sz w:val="24"/>
          <w:szCs w:val="24"/>
        </w:rPr>
      </w:pPr>
    </w:p>
    <w:p w14:paraId="10472077" w14:textId="1CBB1917" w:rsidR="0078201C"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To address this gap, the present study introduces the Flow Model of Self-Sufficiency—a conceptual framework that reimagines self-sufficiency as a dynamic system rather than a binary outcome. At the heart of the model is a central force representing wholeness, around which five interdependent pillars </w:t>
      </w:r>
      <w:r w:rsidR="00552F3A" w:rsidRPr="00552F3A">
        <w:rPr>
          <w:rFonts w:ascii="Times New Roman" w:hAnsi="Times New Roman" w:cs="Times New Roman"/>
          <w:sz w:val="24"/>
          <w:szCs w:val="24"/>
        </w:rPr>
        <w:t>may advance inward or drift outward</w:t>
      </w:r>
      <w:r w:rsidRPr="00077B4F">
        <w:rPr>
          <w:rFonts w:ascii="Times New Roman" w:hAnsi="Times New Roman" w:cs="Times New Roman"/>
          <w:sz w:val="24"/>
          <w:szCs w:val="24"/>
        </w:rPr>
        <w:t>: Purpose, Mindset, Competence, Resources, and Connection. These pillars are not static; they flow inward or outward depending on internal capacities and external conditions. Their proximity to the center reflects the community’s overall state of resilience (Thompson, 2014), while the strength of their connection—represented by the thickness or style of directional arrows—indicates the stability and integration of each pillar. When all five converge, the system achieves a state of empowered self-sufficiency; when they drift outward, scarcity and vulnerability increase (</w:t>
      </w:r>
      <w:proofErr w:type="spellStart"/>
      <w:r w:rsidRPr="00077B4F">
        <w:rPr>
          <w:rFonts w:ascii="Times New Roman" w:hAnsi="Times New Roman" w:cs="Times New Roman"/>
          <w:sz w:val="24"/>
          <w:szCs w:val="24"/>
        </w:rPr>
        <w:t>Gardoni</w:t>
      </w:r>
      <w:proofErr w:type="spellEnd"/>
      <w:r w:rsidRPr="00077B4F">
        <w:rPr>
          <w:rFonts w:ascii="Times New Roman" w:hAnsi="Times New Roman" w:cs="Times New Roman"/>
          <w:sz w:val="24"/>
          <w:szCs w:val="24"/>
        </w:rPr>
        <w:t>, 2020). This dynamic interplay highlights the importance of integrated systems thinking in designing sustainable interventions that respond to both structural and relational dimensions of resilience (Pi Ferrer et al., 2025).</w:t>
      </w:r>
    </w:p>
    <w:p w14:paraId="13B52C3B" w14:textId="77777777" w:rsidR="0078201C" w:rsidRPr="00077B4F" w:rsidRDefault="0078201C" w:rsidP="00077B4F">
      <w:pPr>
        <w:spacing w:line="360" w:lineRule="auto"/>
        <w:contextualSpacing/>
        <w:jc w:val="both"/>
        <w:rPr>
          <w:rFonts w:ascii="Times New Roman" w:hAnsi="Times New Roman" w:cs="Times New Roman"/>
          <w:sz w:val="24"/>
          <w:szCs w:val="24"/>
        </w:rPr>
      </w:pPr>
    </w:p>
    <w:p w14:paraId="286E9359" w14:textId="77777777" w:rsidR="0078201C"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The model also reveals two critical failure points that frequently undermine development efforts. The first is incomplete pillar engagement—when interventions focus narrowly on one or two domains, such as providing resources without cultivating mindset or connection. This fragmented approach fails to account for the interdependence of the five pillars and often results </w:t>
      </w:r>
      <w:r w:rsidRPr="00077B4F">
        <w:rPr>
          <w:rFonts w:ascii="Times New Roman" w:hAnsi="Times New Roman" w:cs="Times New Roman"/>
          <w:sz w:val="24"/>
          <w:szCs w:val="24"/>
        </w:rPr>
        <w:lastRenderedPageBreak/>
        <w:t>in superficial or short-lived outcomes. The second failure point is premature withdrawal, where support is withdrawn before the pillars have sufficiently converged toward the center. Brown and Mickelson (2020) observed this pattern in ICTD projects, where early exit strategies left communities without the internal cohesion needed to sustain progress. These findings are echoed by Tjale et al. (2024) and Skhosana and Nel (2024), who emphasize the importance of sustained, inclusive, and context-sensitive engagement to ensure long-term impact.</w:t>
      </w:r>
    </w:p>
    <w:p w14:paraId="351794D9" w14:textId="77777777" w:rsidR="0078201C" w:rsidRPr="00077B4F" w:rsidRDefault="0078201C" w:rsidP="00077B4F">
      <w:pPr>
        <w:spacing w:line="360" w:lineRule="auto"/>
        <w:contextualSpacing/>
        <w:jc w:val="both"/>
        <w:rPr>
          <w:rFonts w:ascii="Times New Roman" w:hAnsi="Times New Roman" w:cs="Times New Roman"/>
          <w:sz w:val="24"/>
          <w:szCs w:val="24"/>
        </w:rPr>
      </w:pPr>
    </w:p>
    <w:p w14:paraId="3DCCD98B" w14:textId="49A8E264" w:rsidR="00B85B3C" w:rsidRPr="00B85B3C" w:rsidRDefault="00B85B3C" w:rsidP="00B85B3C">
      <w:pPr>
        <w:spacing w:line="360" w:lineRule="auto"/>
        <w:contextualSpacing/>
        <w:jc w:val="both"/>
        <w:rPr>
          <w:rFonts w:ascii="Times New Roman" w:hAnsi="Times New Roman" w:cs="Times New Roman"/>
          <w:sz w:val="24"/>
          <w:szCs w:val="24"/>
        </w:rPr>
      </w:pPr>
      <w:r w:rsidRPr="00B85B3C">
        <w:rPr>
          <w:rFonts w:ascii="Times New Roman" w:hAnsi="Times New Roman" w:cs="Times New Roman"/>
          <w:sz w:val="24"/>
          <w:szCs w:val="24"/>
        </w:rPr>
        <w:t>To mitigate these risks, the Flow Model proposes a phased intervention strategy in which the intensity and duration of support are calibrated based on the proximity and strength of each pillar’s connection to the center. This approach reflects multilevel intervention design principles that emphasize planning, creating, implementing, and evaluating interventions in stages to match community readiness and capacity (Lytle, 2022). In the early stages, interventions must be intensive and holistic, guiding all five pillars inward. As convergence nears, support can gradually shift to lighter forms—such as mentorship, monitoring, and empowerment—until the community achieves stability. This mirrors scalable psychosocial models that adjust delivery intensity based on individual and contextual needs (</w:t>
      </w:r>
      <w:proofErr w:type="spellStart"/>
      <w:r w:rsidRPr="00B85B3C">
        <w:rPr>
          <w:rFonts w:ascii="Times New Roman" w:hAnsi="Times New Roman" w:cs="Times New Roman"/>
          <w:sz w:val="24"/>
          <w:szCs w:val="24"/>
        </w:rPr>
        <w:t>Kazdin</w:t>
      </w:r>
      <w:proofErr w:type="spellEnd"/>
      <w:r w:rsidRPr="00B85B3C">
        <w:rPr>
          <w:rFonts w:ascii="Times New Roman" w:hAnsi="Times New Roman" w:cs="Times New Roman"/>
          <w:sz w:val="24"/>
          <w:szCs w:val="24"/>
        </w:rPr>
        <w:t>, 2021).</w:t>
      </w:r>
    </w:p>
    <w:p w14:paraId="76C275B2" w14:textId="77777777" w:rsidR="00B85B3C" w:rsidRPr="00B85B3C" w:rsidRDefault="00B85B3C" w:rsidP="00B85B3C">
      <w:pPr>
        <w:spacing w:line="360" w:lineRule="auto"/>
        <w:contextualSpacing/>
        <w:jc w:val="both"/>
        <w:rPr>
          <w:rFonts w:ascii="Times New Roman" w:hAnsi="Times New Roman" w:cs="Times New Roman"/>
          <w:sz w:val="24"/>
          <w:szCs w:val="24"/>
        </w:rPr>
      </w:pPr>
    </w:p>
    <w:p w14:paraId="58F49DAF" w14:textId="41CE044D" w:rsidR="004A55C4" w:rsidRPr="00077B4F" w:rsidRDefault="00B85B3C" w:rsidP="00B85B3C">
      <w:pPr>
        <w:spacing w:line="360" w:lineRule="auto"/>
        <w:contextualSpacing/>
        <w:jc w:val="both"/>
        <w:rPr>
          <w:rFonts w:ascii="Times New Roman" w:hAnsi="Times New Roman" w:cs="Times New Roman"/>
          <w:sz w:val="24"/>
          <w:szCs w:val="24"/>
        </w:rPr>
      </w:pPr>
      <w:r w:rsidRPr="00B85B3C">
        <w:rPr>
          <w:rFonts w:ascii="Times New Roman" w:hAnsi="Times New Roman" w:cs="Times New Roman"/>
          <w:sz w:val="24"/>
          <w:szCs w:val="24"/>
        </w:rPr>
        <w:t>This approach offers a practical and adaptive guide for designing interventions that are not only comprehensive but also responsive to the evolving capacity of the community. It aligns with systems thinking in sustainable development, which emphasizes dynamic relationships, feedback loops, and long-term transformation over linear progress (Harwood, 2019; Fortier, 2023). In doing so, the Flow Model contributes to a more nuanced and sustainable understanding of self-sufficiency—one that is grounded in systems thinking, informed by real-world challenges, and oriented toward long-term transformation.</w:t>
      </w:r>
    </w:p>
    <w:p w14:paraId="1F84972F" w14:textId="77777777" w:rsidR="00174FAB" w:rsidRPr="00077B4F" w:rsidRDefault="00174FAB" w:rsidP="00077B4F">
      <w:pPr>
        <w:spacing w:line="360" w:lineRule="auto"/>
        <w:jc w:val="both"/>
        <w:rPr>
          <w:rFonts w:ascii="Times New Roman" w:hAnsi="Times New Roman" w:cs="Times New Roman"/>
          <w:sz w:val="24"/>
          <w:szCs w:val="24"/>
        </w:rPr>
      </w:pPr>
    </w:p>
    <w:p w14:paraId="05514784" w14:textId="77777777" w:rsidR="00A93E00" w:rsidRPr="00077B4F" w:rsidRDefault="004A55C4"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Methods (Model Development)</w:t>
      </w:r>
    </w:p>
    <w:p w14:paraId="091D62B6" w14:textId="77777777" w:rsidR="00D61797" w:rsidRPr="00077B4F" w:rsidRDefault="00D61797"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This study employs a conceptual framework development approach aimed at constructing a dynamic model to understand and guide self-sufficiency and sustainable intervention. The framework was developed through interdisciplinary synthesis, literature review, and reflective analysis of patterns observed in community development and resilience studies. The goal was to create a diagnostic and strategic tool that captures the evolving nature of self-sufficiency and informs phased, context-sensitive interventions.</w:t>
      </w:r>
    </w:p>
    <w:p w14:paraId="47608B6D" w14:textId="77777777" w:rsidR="00D61797" w:rsidRPr="00077B4F" w:rsidRDefault="00D61797" w:rsidP="00077B4F">
      <w:pPr>
        <w:spacing w:line="360" w:lineRule="auto"/>
        <w:contextualSpacing/>
        <w:jc w:val="both"/>
        <w:rPr>
          <w:rFonts w:ascii="Times New Roman" w:hAnsi="Times New Roman" w:cs="Times New Roman"/>
          <w:sz w:val="24"/>
          <w:szCs w:val="24"/>
        </w:rPr>
      </w:pPr>
    </w:p>
    <w:p w14:paraId="5F70AA7B"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lastRenderedPageBreak/>
        <w:t xml:space="preserve">Central to this study is the Flow Model of Self-Sufficiency </w:t>
      </w:r>
      <w:r w:rsidRPr="006304D8">
        <w:rPr>
          <w:rFonts w:ascii="Times New Roman" w:hAnsi="Times New Roman" w:cs="Times New Roman"/>
          <w:i/>
          <w:iCs/>
          <w:sz w:val="24"/>
          <w:szCs w:val="24"/>
        </w:rPr>
        <w:t>(see Figure 1)</w:t>
      </w:r>
      <w:r w:rsidRPr="006304D8">
        <w:rPr>
          <w:rFonts w:ascii="Times New Roman" w:hAnsi="Times New Roman" w:cs="Times New Roman"/>
          <w:sz w:val="24"/>
          <w:szCs w:val="24"/>
        </w:rPr>
        <w:t xml:space="preserve">, which conceptualizes self-sufficiency not as a static endpoint, but as a dynamic and evolving capacity. It refers to the ability of individuals or communities to sustain well-being, make purposeful decisions, and adapt to changing conditions with minimal external dependency (Saulnier &amp; </w:t>
      </w:r>
      <w:proofErr w:type="spellStart"/>
      <w:r w:rsidRPr="006304D8">
        <w:rPr>
          <w:rFonts w:ascii="Times New Roman" w:hAnsi="Times New Roman" w:cs="Times New Roman"/>
          <w:sz w:val="24"/>
          <w:szCs w:val="24"/>
        </w:rPr>
        <w:t>Klaiman</w:t>
      </w:r>
      <w:proofErr w:type="spellEnd"/>
      <w:r w:rsidRPr="006304D8">
        <w:rPr>
          <w:rFonts w:ascii="Times New Roman" w:hAnsi="Times New Roman" w:cs="Times New Roman"/>
          <w:sz w:val="24"/>
          <w:szCs w:val="24"/>
        </w:rPr>
        <w:t>, 2024). This perspective moves beyond traditional notions of independence by recognizing that self-sufficiency is shaped by internal motivations, relational dynamics, and structural conditions that fluctuate over time.</w:t>
      </w:r>
    </w:p>
    <w:p w14:paraId="0049097A"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0CFD4A2A"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The model identifies five interdependent pillars—Purpose, Mindset, Competence, Resources, and Connection—as the structural components of self-sufficient systems. These pillars are visualized as orbiting elements that flow toward or away from a central goal, with their proximity indicating developmental alignment and their connection strength represented by the thickness or style of directional arrows.</w:t>
      </w:r>
    </w:p>
    <w:p w14:paraId="6C12F39D"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2E18CBC2"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Purpose provides the system with direction and motivation. It integrates personal and collective identity, values, and long-term aspirations, serving as the anchor for sustained engagement and meaning-making. A strong sense of purpose has been linked to increased resilience, goal persistence, and psychological well-being (Burrow et al., 2021; Bronk &amp; Damon, 2021; Dik et al., 2015).</w:t>
      </w:r>
    </w:p>
    <w:p w14:paraId="084D943E"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233CBBEF"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Mindset shapes how individuals and communities perceive challenges, setbacks, and opportunities for growth. A growth-oriented mindset fosters adaptability, learning, and emotional resilience, especially in uncertain or adverse conditions (Yeh et al., 2023; Burgoyne et al., 2018; Wallace et al., 2025). It influences whether people view change as a threat or a chance to evolve.</w:t>
      </w:r>
    </w:p>
    <w:p w14:paraId="6C027625"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357B5DBB"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 xml:space="preserve">Competence encompasses both technical skills and adaptive capacities. It includes the knowledge, problem-solving abilities, and self-regulation strategies necessary for autonomy and mastery in various domains of life. Competence enables individuals to act effectively and confidently in pursuit of their goals (Wolters &amp; Brady, 2020; Vacca et al., 2025; </w:t>
      </w:r>
      <w:proofErr w:type="spellStart"/>
      <w:r w:rsidRPr="006304D8">
        <w:rPr>
          <w:rFonts w:ascii="Times New Roman" w:hAnsi="Times New Roman" w:cs="Times New Roman"/>
          <w:sz w:val="24"/>
          <w:szCs w:val="24"/>
        </w:rPr>
        <w:t>LePine</w:t>
      </w:r>
      <w:proofErr w:type="spellEnd"/>
      <w:r w:rsidRPr="006304D8">
        <w:rPr>
          <w:rFonts w:ascii="Times New Roman" w:hAnsi="Times New Roman" w:cs="Times New Roman"/>
          <w:sz w:val="24"/>
          <w:szCs w:val="24"/>
        </w:rPr>
        <w:t xml:space="preserve"> et al., 2005).</w:t>
      </w:r>
    </w:p>
    <w:p w14:paraId="58C7A52D"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7E188BCE"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 xml:space="preserve">Resources refer to the material, informational, and institutional supports that enable sustainable action. These include access to financial capital, infrastructure, education, and policy </w:t>
      </w:r>
      <w:r w:rsidRPr="006304D8">
        <w:rPr>
          <w:rFonts w:ascii="Times New Roman" w:hAnsi="Times New Roman" w:cs="Times New Roman"/>
          <w:sz w:val="24"/>
          <w:szCs w:val="24"/>
        </w:rPr>
        <w:lastRenderedPageBreak/>
        <w:t>environments that facilitate development. In resource-scarce settings, the strategic use and mobilization of available resources become critical for survival and progress (Wahbeh et al., 2022; McGee et al., 2009; Wingate et al., 2007; Wambura, 2024).</w:t>
      </w:r>
    </w:p>
    <w:p w14:paraId="0EB86396"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52D12DCF"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Connection fosters social capital and collective adaptation. It involves trust, belonging, cooperation, and shared identity within networks and communities. Strong connections enhance resilience by enabling mutual support, knowledge exchange, and coordinated action (Wang et al., 2025; Brehm &amp; Rahn, 1997).</w:t>
      </w:r>
    </w:p>
    <w:p w14:paraId="3DD74081"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500C9122" w14:textId="05D27AB2" w:rsidR="00D61797" w:rsidRPr="00077B4F"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Together, these five pillars form a fluid and interactive system. Their movement toward the center reflects increasing self-sufficiency, while outward flow may signal fragmentation, imbalance, or vulnerability. The Flow Model thus offers a nuanced lens for understanding how internal and external forces shape developmental trajectories over time.</w:t>
      </w:r>
    </w:p>
    <w:p w14:paraId="63792929" w14:textId="77777777" w:rsidR="00DC0320" w:rsidRPr="00077B4F" w:rsidRDefault="00DC0320" w:rsidP="00077B4F">
      <w:pPr>
        <w:spacing w:line="360" w:lineRule="auto"/>
        <w:contextualSpacing/>
        <w:jc w:val="both"/>
        <w:rPr>
          <w:rFonts w:ascii="Times New Roman" w:hAnsi="Times New Roman" w:cs="Times New Roman"/>
          <w:sz w:val="24"/>
          <w:szCs w:val="24"/>
        </w:rPr>
      </w:pPr>
    </w:p>
    <w:p w14:paraId="2FD17FD6" w14:textId="07A2BB9E" w:rsidR="00DC0320" w:rsidRPr="00077B4F" w:rsidRDefault="00DC0320"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Figure 1</w:t>
      </w:r>
    </w:p>
    <w:p w14:paraId="2C88968D" w14:textId="28C220E6" w:rsidR="00DC0320" w:rsidRPr="00077B4F" w:rsidRDefault="00DC0320" w:rsidP="00077B4F">
      <w:pPr>
        <w:spacing w:line="360" w:lineRule="auto"/>
        <w:contextualSpacing/>
        <w:jc w:val="both"/>
        <w:rPr>
          <w:rFonts w:ascii="Times New Roman" w:hAnsi="Times New Roman" w:cs="Times New Roman"/>
          <w:i/>
          <w:iCs/>
          <w:sz w:val="24"/>
          <w:szCs w:val="24"/>
        </w:rPr>
      </w:pPr>
      <w:r w:rsidRPr="00077B4F">
        <w:rPr>
          <w:rFonts w:ascii="Times New Roman" w:hAnsi="Times New Roman" w:cs="Times New Roman"/>
          <w:i/>
          <w:iCs/>
          <w:sz w:val="24"/>
          <w:szCs w:val="24"/>
        </w:rPr>
        <w:t>Flow Model of Self-Sufficiency</w:t>
      </w:r>
    </w:p>
    <w:p w14:paraId="336900D9" w14:textId="21253065" w:rsidR="00DC0320" w:rsidRPr="00077B4F" w:rsidRDefault="00DC0320" w:rsidP="00077B4F">
      <w:pPr>
        <w:spacing w:line="360" w:lineRule="auto"/>
        <w:contextualSpacing/>
        <w:jc w:val="center"/>
        <w:rPr>
          <w:rFonts w:ascii="Times New Roman" w:hAnsi="Times New Roman" w:cs="Times New Roman"/>
          <w:sz w:val="24"/>
          <w:szCs w:val="24"/>
        </w:rPr>
      </w:pPr>
      <w:r w:rsidRPr="00077B4F">
        <w:rPr>
          <w:rFonts w:ascii="Times New Roman" w:hAnsi="Times New Roman" w:cs="Times New Roman"/>
          <w:noProof/>
          <w:sz w:val="24"/>
          <w:szCs w:val="24"/>
        </w:rPr>
        <w:drawing>
          <wp:inline distT="0" distB="0" distL="0" distR="0" wp14:anchorId="71E61C79" wp14:editId="7844889F">
            <wp:extent cx="4213726" cy="3391417"/>
            <wp:effectExtent l="0" t="0" r="0" b="0"/>
            <wp:docPr id="168746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1433" cy="3397620"/>
                    </a:xfrm>
                    <a:prstGeom prst="rect">
                      <a:avLst/>
                    </a:prstGeom>
                    <a:noFill/>
                  </pic:spPr>
                </pic:pic>
              </a:graphicData>
            </a:graphic>
          </wp:inline>
        </w:drawing>
      </w:r>
    </w:p>
    <w:p w14:paraId="167D1B63" w14:textId="77777777" w:rsidR="00DC0320" w:rsidRPr="00077B4F" w:rsidRDefault="00DC0320" w:rsidP="00077B4F">
      <w:pPr>
        <w:spacing w:line="360" w:lineRule="auto"/>
        <w:contextualSpacing/>
        <w:jc w:val="both"/>
        <w:rPr>
          <w:rFonts w:ascii="Times New Roman" w:hAnsi="Times New Roman" w:cs="Times New Roman"/>
          <w:sz w:val="24"/>
          <w:szCs w:val="24"/>
        </w:rPr>
      </w:pPr>
    </w:p>
    <w:p w14:paraId="5CCD561A" w14:textId="77777777" w:rsidR="00DC0320" w:rsidRPr="00077B4F" w:rsidRDefault="00DC0320" w:rsidP="00077B4F">
      <w:pPr>
        <w:spacing w:line="360" w:lineRule="auto"/>
        <w:contextualSpacing/>
        <w:jc w:val="both"/>
        <w:rPr>
          <w:rFonts w:ascii="Times New Roman" w:hAnsi="Times New Roman" w:cs="Times New Roman"/>
          <w:sz w:val="24"/>
          <w:szCs w:val="24"/>
        </w:rPr>
      </w:pPr>
    </w:p>
    <w:p w14:paraId="0D28B779" w14:textId="2FA35098" w:rsidR="00D61797" w:rsidRPr="00077B4F" w:rsidRDefault="00A812CD"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With the aid of the framework, t</w:t>
      </w:r>
      <w:r w:rsidR="00D61797" w:rsidRPr="00077B4F">
        <w:rPr>
          <w:rFonts w:ascii="Times New Roman" w:hAnsi="Times New Roman" w:cs="Times New Roman"/>
          <w:sz w:val="24"/>
          <w:szCs w:val="24"/>
        </w:rPr>
        <w:t xml:space="preserve">wo </w:t>
      </w:r>
      <w:r w:rsidR="00BA1E52">
        <w:rPr>
          <w:rFonts w:ascii="Times New Roman" w:hAnsi="Times New Roman" w:cs="Times New Roman"/>
          <w:sz w:val="24"/>
          <w:szCs w:val="24"/>
        </w:rPr>
        <w:t xml:space="preserve">possible </w:t>
      </w:r>
      <w:r w:rsidR="00D61797" w:rsidRPr="00077B4F">
        <w:rPr>
          <w:rFonts w:ascii="Times New Roman" w:hAnsi="Times New Roman" w:cs="Times New Roman"/>
          <w:sz w:val="24"/>
          <w:szCs w:val="24"/>
        </w:rPr>
        <w:t xml:space="preserve">critical failure points </w:t>
      </w:r>
      <w:r w:rsidR="00925C85" w:rsidRPr="00077B4F">
        <w:rPr>
          <w:rFonts w:ascii="Times New Roman" w:hAnsi="Times New Roman" w:cs="Times New Roman"/>
          <w:sz w:val="24"/>
          <w:szCs w:val="24"/>
        </w:rPr>
        <w:t xml:space="preserve">during intervention </w:t>
      </w:r>
      <w:r w:rsidR="00D61797" w:rsidRPr="00077B4F">
        <w:rPr>
          <w:rFonts w:ascii="Times New Roman" w:hAnsi="Times New Roman" w:cs="Times New Roman"/>
          <w:sz w:val="24"/>
          <w:szCs w:val="24"/>
        </w:rPr>
        <w:t xml:space="preserve">were identified. First, incomplete pillar engagement—interventions that focus narrowly on one or </w:t>
      </w:r>
      <w:r w:rsidR="00D61797" w:rsidRPr="00077B4F">
        <w:rPr>
          <w:rFonts w:ascii="Times New Roman" w:hAnsi="Times New Roman" w:cs="Times New Roman"/>
          <w:sz w:val="24"/>
          <w:szCs w:val="24"/>
        </w:rPr>
        <w:lastRenderedPageBreak/>
        <w:t>two domains—often result in fragmentation and weak gravitational pull toward self-sufficiency. Second, premature withdrawal—ending support before the pillars have sufficiently converged—undermines sustainability and leads to relapse. These insights support a phased intervention strategy, where intensive, holistic support is provided early, followed by a gradual transition to mentorship and empowerment as convergence nears. This approach aligns with resilience models that emphasize feedback, cohesion, and adaptive stability (Schunck et al., 2024).</w:t>
      </w:r>
    </w:p>
    <w:p w14:paraId="6E134292" w14:textId="77777777" w:rsidR="00D61797" w:rsidRPr="00077B4F" w:rsidRDefault="00D61797" w:rsidP="00077B4F">
      <w:pPr>
        <w:spacing w:line="360" w:lineRule="auto"/>
        <w:contextualSpacing/>
        <w:jc w:val="both"/>
        <w:rPr>
          <w:rFonts w:ascii="Times New Roman" w:hAnsi="Times New Roman" w:cs="Times New Roman"/>
          <w:sz w:val="24"/>
          <w:szCs w:val="24"/>
        </w:rPr>
      </w:pPr>
    </w:p>
    <w:p w14:paraId="73EDBBEB" w14:textId="2726A6CC" w:rsidR="00D61797" w:rsidRPr="00077B4F" w:rsidRDefault="00D61797"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To reflect the nonlinear nature of development, the model </w:t>
      </w:r>
      <w:r w:rsidR="00A812CD" w:rsidRPr="00077B4F">
        <w:rPr>
          <w:rFonts w:ascii="Times New Roman" w:hAnsi="Times New Roman" w:cs="Times New Roman"/>
          <w:sz w:val="24"/>
          <w:szCs w:val="24"/>
        </w:rPr>
        <w:t>has</w:t>
      </w:r>
      <w:r w:rsidRPr="00077B4F">
        <w:rPr>
          <w:rFonts w:ascii="Times New Roman" w:hAnsi="Times New Roman" w:cs="Times New Roman"/>
          <w:sz w:val="24"/>
          <w:szCs w:val="24"/>
        </w:rPr>
        <w:t xml:space="preserve"> two additional dynamics. Bidirectional movement is represented by two-directional arrows, indicating that pillars may move inward or outward depending on internal strengths and external pressures. Connection strength is visualized through arrow thickness and style—thick for strong engagement, thin for weak links, and dashed for instability. These enhancements allow for a more nuanced understanding of progress and regression, enabling practitioners to diagnose imbalance, time interventions, and tailor support based on the evolving capacity of individuals or communities. The model thus serves as both a diagnostic lens and a strategic guide for sustainable transformation.</w:t>
      </w:r>
    </w:p>
    <w:p w14:paraId="1F8147CF"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0B81A0C6" w14:textId="77777777" w:rsidR="004A55C4" w:rsidRPr="00077B4F" w:rsidRDefault="004A55C4"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Results (Model Presentation)</w:t>
      </w:r>
    </w:p>
    <w:p w14:paraId="53987717" w14:textId="28166295" w:rsidR="00F220F5" w:rsidRPr="00077B4F" w:rsidRDefault="00F220F5"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resulting framework, termed the Flow Model of Self-Sufficiency, conceptualizes self-sufficiency as a dynamic system centered around five interdependent pillars: Purpose, Mindset, Competence, Resources, and Connection. These pillars are represented as circles flowing towards or away fro</w:t>
      </w:r>
      <w:r w:rsidR="00BA1E52">
        <w:rPr>
          <w:rFonts w:ascii="Times New Roman" w:hAnsi="Times New Roman" w:cs="Times New Roman"/>
          <w:sz w:val="24"/>
          <w:szCs w:val="24"/>
        </w:rPr>
        <w:t>m</w:t>
      </w:r>
      <w:r w:rsidRPr="00077B4F">
        <w:rPr>
          <w:rFonts w:ascii="Times New Roman" w:hAnsi="Times New Roman" w:cs="Times New Roman"/>
          <w:sz w:val="24"/>
          <w:szCs w:val="24"/>
        </w:rPr>
        <w:t xml:space="preserve"> a central core—Self-Sufficiency. This spatial metaphor reflects the community’s overall state: the closer the pillars are to the center, the more self-sufficient the community becomes. When all five converge into the center, the system achieves a state of wholeness, symbolizing complete self-sufficiency</w:t>
      </w:r>
      <w:r w:rsidR="00812E33" w:rsidRPr="00077B4F">
        <w:rPr>
          <w:rFonts w:ascii="Times New Roman" w:hAnsi="Times New Roman" w:cs="Times New Roman"/>
          <w:sz w:val="24"/>
          <w:szCs w:val="24"/>
        </w:rPr>
        <w:t xml:space="preserve"> </w:t>
      </w:r>
      <w:r w:rsidR="00812E33" w:rsidRPr="00077B4F">
        <w:rPr>
          <w:rFonts w:ascii="Times New Roman" w:hAnsi="Times New Roman" w:cs="Times New Roman"/>
          <w:i/>
          <w:iCs/>
          <w:sz w:val="24"/>
          <w:szCs w:val="24"/>
        </w:rPr>
        <w:t>(see figure 2)</w:t>
      </w:r>
      <w:r w:rsidRPr="00077B4F">
        <w:rPr>
          <w:rFonts w:ascii="Times New Roman" w:hAnsi="Times New Roman" w:cs="Times New Roman"/>
          <w:i/>
          <w:iCs/>
          <w:sz w:val="24"/>
          <w:szCs w:val="24"/>
        </w:rPr>
        <w:t>.</w:t>
      </w:r>
    </w:p>
    <w:p w14:paraId="1B1D97E8" w14:textId="77777777" w:rsidR="00F220F5" w:rsidRPr="00077B4F" w:rsidRDefault="00F220F5" w:rsidP="00077B4F">
      <w:pPr>
        <w:spacing w:line="360" w:lineRule="auto"/>
        <w:contextualSpacing/>
        <w:jc w:val="both"/>
        <w:rPr>
          <w:rFonts w:ascii="Times New Roman" w:hAnsi="Times New Roman" w:cs="Times New Roman"/>
          <w:sz w:val="24"/>
          <w:szCs w:val="24"/>
        </w:rPr>
      </w:pPr>
    </w:p>
    <w:p w14:paraId="60D9D7E5" w14:textId="721BC872" w:rsidR="004A55C4" w:rsidRPr="00077B4F" w:rsidRDefault="00F220F5"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This use of visual metaphor aligns with </w:t>
      </w:r>
      <w:proofErr w:type="spellStart"/>
      <w:r w:rsidRPr="00077B4F">
        <w:rPr>
          <w:rFonts w:ascii="Times New Roman" w:hAnsi="Times New Roman" w:cs="Times New Roman"/>
          <w:sz w:val="24"/>
          <w:szCs w:val="24"/>
        </w:rPr>
        <w:t>Ventalon</w:t>
      </w:r>
      <w:proofErr w:type="spellEnd"/>
      <w:r w:rsidRPr="00077B4F">
        <w:rPr>
          <w:rFonts w:ascii="Times New Roman" w:hAnsi="Times New Roman" w:cs="Times New Roman"/>
          <w:sz w:val="24"/>
          <w:szCs w:val="24"/>
        </w:rPr>
        <w:t xml:space="preserve">, Erjavec, and </w:t>
      </w:r>
      <w:proofErr w:type="spellStart"/>
      <w:r w:rsidRPr="00077B4F">
        <w:rPr>
          <w:rFonts w:ascii="Times New Roman" w:hAnsi="Times New Roman" w:cs="Times New Roman"/>
          <w:sz w:val="24"/>
          <w:szCs w:val="24"/>
        </w:rPr>
        <w:t>Tijus’s</w:t>
      </w:r>
      <w:proofErr w:type="spellEnd"/>
      <w:r w:rsidRPr="00077B4F">
        <w:rPr>
          <w:rFonts w:ascii="Times New Roman" w:hAnsi="Times New Roman" w:cs="Times New Roman"/>
          <w:sz w:val="24"/>
          <w:szCs w:val="24"/>
        </w:rPr>
        <w:t xml:space="preserve"> (2023) review of spatial distribution in psychological frameworks, which emphasizes how visual metaphors help communicate complex relational dynamics. Kövecses (2020) further supports this by showing how extended conceptual metaphor theory allows visual experiences—such as </w:t>
      </w:r>
      <w:r w:rsidR="00812E33" w:rsidRPr="00077B4F">
        <w:rPr>
          <w:rFonts w:ascii="Times New Roman" w:hAnsi="Times New Roman" w:cs="Times New Roman"/>
          <w:sz w:val="24"/>
          <w:szCs w:val="24"/>
        </w:rPr>
        <w:t>flowing away, flowing towards</w:t>
      </w:r>
      <w:r w:rsidRPr="00077B4F">
        <w:rPr>
          <w:rFonts w:ascii="Times New Roman" w:hAnsi="Times New Roman" w:cs="Times New Roman"/>
          <w:sz w:val="24"/>
          <w:szCs w:val="24"/>
        </w:rPr>
        <w:t xml:space="preserve"> or convergence—to represent abstract ideas like autonomy and cohesion.</w:t>
      </w:r>
      <w:r w:rsidR="00812E33" w:rsidRPr="00077B4F">
        <w:rPr>
          <w:rFonts w:ascii="Times New Roman" w:hAnsi="Times New Roman" w:cs="Times New Roman"/>
          <w:sz w:val="24"/>
          <w:szCs w:val="24"/>
        </w:rPr>
        <w:t xml:space="preserve"> </w:t>
      </w:r>
      <w:r w:rsidRPr="00077B4F">
        <w:rPr>
          <w:rFonts w:ascii="Times New Roman" w:hAnsi="Times New Roman" w:cs="Times New Roman"/>
          <w:sz w:val="24"/>
          <w:szCs w:val="24"/>
        </w:rPr>
        <w:t xml:space="preserve">In community development, models with interdependent elements have been used to promote resilience and preparedness, where each component must be aligned for the system to function </w:t>
      </w:r>
      <w:r w:rsidRPr="00077B4F">
        <w:rPr>
          <w:rFonts w:ascii="Times New Roman" w:hAnsi="Times New Roman" w:cs="Times New Roman"/>
          <w:sz w:val="24"/>
          <w:szCs w:val="24"/>
        </w:rPr>
        <w:lastRenderedPageBreak/>
        <w:t>effectively (</w:t>
      </w:r>
      <w:proofErr w:type="spellStart"/>
      <w:r w:rsidRPr="00077B4F">
        <w:rPr>
          <w:rFonts w:ascii="Times New Roman" w:hAnsi="Times New Roman" w:cs="Times New Roman"/>
          <w:sz w:val="24"/>
          <w:szCs w:val="24"/>
        </w:rPr>
        <w:t>Bassidj</w:t>
      </w:r>
      <w:proofErr w:type="spellEnd"/>
      <w:r w:rsidRPr="00077B4F">
        <w:rPr>
          <w:rFonts w:ascii="Times New Roman" w:hAnsi="Times New Roman" w:cs="Times New Roman"/>
          <w:sz w:val="24"/>
          <w:szCs w:val="24"/>
        </w:rPr>
        <w:t xml:space="preserve"> &amp; Hasan, 2023). Additionally, </w:t>
      </w:r>
      <w:proofErr w:type="spellStart"/>
      <w:r w:rsidRPr="00077B4F">
        <w:rPr>
          <w:rFonts w:ascii="Times New Roman" w:hAnsi="Times New Roman" w:cs="Times New Roman"/>
          <w:sz w:val="24"/>
          <w:szCs w:val="24"/>
        </w:rPr>
        <w:t>Domlyn</w:t>
      </w:r>
      <w:proofErr w:type="spellEnd"/>
      <w:r w:rsidRPr="00077B4F">
        <w:rPr>
          <w:rFonts w:ascii="Times New Roman" w:hAnsi="Times New Roman" w:cs="Times New Roman"/>
          <w:sz w:val="24"/>
          <w:szCs w:val="24"/>
        </w:rPr>
        <w:t xml:space="preserve"> and </w:t>
      </w:r>
      <w:proofErr w:type="spellStart"/>
      <w:r w:rsidRPr="00077B4F">
        <w:rPr>
          <w:rFonts w:ascii="Times New Roman" w:hAnsi="Times New Roman" w:cs="Times New Roman"/>
          <w:sz w:val="24"/>
          <w:szCs w:val="24"/>
        </w:rPr>
        <w:t>Wandersman</w:t>
      </w:r>
      <w:proofErr w:type="spellEnd"/>
      <w:r w:rsidRPr="00077B4F">
        <w:rPr>
          <w:rFonts w:ascii="Times New Roman" w:hAnsi="Times New Roman" w:cs="Times New Roman"/>
          <w:sz w:val="24"/>
          <w:szCs w:val="24"/>
        </w:rPr>
        <w:t xml:space="preserve"> (2019) introduced a readiness framework using spatial relationships to assess capacity and motivation, reinforcing the idea that proximity to a central goal reflects developmental progress.</w:t>
      </w:r>
    </w:p>
    <w:p w14:paraId="3DB5111B"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2453D8A1" w14:textId="274064E6" w:rsidR="00F257C7" w:rsidRPr="00077B4F" w:rsidRDefault="00946FC9"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Figure 2</w:t>
      </w:r>
    </w:p>
    <w:p w14:paraId="2593522E" w14:textId="1F345D50" w:rsidR="00946FC9" w:rsidRPr="00077B4F" w:rsidRDefault="00946FC9" w:rsidP="00077B4F">
      <w:pPr>
        <w:spacing w:line="360" w:lineRule="auto"/>
        <w:contextualSpacing/>
        <w:jc w:val="both"/>
        <w:rPr>
          <w:rFonts w:ascii="Times New Roman" w:hAnsi="Times New Roman" w:cs="Times New Roman"/>
          <w:i/>
          <w:iCs/>
          <w:sz w:val="24"/>
          <w:szCs w:val="24"/>
        </w:rPr>
      </w:pPr>
      <w:r w:rsidRPr="00077B4F">
        <w:rPr>
          <w:rFonts w:ascii="Times New Roman" w:hAnsi="Times New Roman" w:cs="Times New Roman"/>
          <w:i/>
          <w:iCs/>
          <w:sz w:val="24"/>
          <w:szCs w:val="24"/>
        </w:rPr>
        <w:t>The system achieves a state of wholeness, symbolizing complete self-sufficiency</w:t>
      </w:r>
    </w:p>
    <w:p w14:paraId="3E17803C" w14:textId="1598F514" w:rsidR="00F257C7" w:rsidRPr="00077B4F" w:rsidRDefault="00946FC9" w:rsidP="00077B4F">
      <w:pPr>
        <w:spacing w:line="360" w:lineRule="auto"/>
        <w:contextualSpacing/>
        <w:jc w:val="center"/>
        <w:rPr>
          <w:rFonts w:ascii="Times New Roman" w:hAnsi="Times New Roman" w:cs="Times New Roman"/>
          <w:sz w:val="24"/>
          <w:szCs w:val="24"/>
        </w:rPr>
      </w:pPr>
      <w:r w:rsidRPr="00077B4F">
        <w:rPr>
          <w:rFonts w:ascii="Times New Roman" w:hAnsi="Times New Roman" w:cs="Times New Roman"/>
          <w:noProof/>
          <w:sz w:val="24"/>
          <w:szCs w:val="24"/>
        </w:rPr>
        <w:drawing>
          <wp:inline distT="0" distB="0" distL="0" distR="0" wp14:anchorId="40E37B21" wp14:editId="292F45E4">
            <wp:extent cx="3176337" cy="3151292"/>
            <wp:effectExtent l="0" t="0" r="5080" b="0"/>
            <wp:docPr id="1053269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3118" cy="3167940"/>
                    </a:xfrm>
                    <a:prstGeom prst="rect">
                      <a:avLst/>
                    </a:prstGeom>
                    <a:noFill/>
                  </pic:spPr>
                </pic:pic>
              </a:graphicData>
            </a:graphic>
          </wp:inline>
        </w:drawing>
      </w:r>
    </w:p>
    <w:p w14:paraId="4A61F4D8" w14:textId="77777777" w:rsidR="00F257C7" w:rsidRPr="00077B4F" w:rsidRDefault="00F257C7" w:rsidP="00077B4F">
      <w:pPr>
        <w:spacing w:line="360" w:lineRule="auto"/>
        <w:contextualSpacing/>
        <w:jc w:val="both"/>
        <w:rPr>
          <w:rFonts w:ascii="Times New Roman" w:hAnsi="Times New Roman" w:cs="Times New Roman"/>
          <w:sz w:val="24"/>
          <w:szCs w:val="24"/>
        </w:rPr>
      </w:pPr>
    </w:p>
    <w:p w14:paraId="6D79E229" w14:textId="34DB593C" w:rsidR="00435DE7" w:rsidRPr="00077B4F" w:rsidRDefault="00435DE7"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model introduces two critical failure points that often undermine development initiatives. The first occurs when interventions focus on only one or two pillars, neglecting the holistic nature of self-sufficiency. For example, providing material resources such as food aid or housing without addressing mindset or connection may result in temporary relief but not lasting change. A study on developmental interventions for low-birth-weight infants in Brazil found that while material support was essential, the absence of parental engagement and psychosocial support limited long-term developmental outcomes (Silveira et. al., 2024). Similarly, in community development, programs that emphasize economic inputs without cultivating local leadership or social cohesion often fail to generate sustainable progress.</w:t>
      </w:r>
    </w:p>
    <w:p w14:paraId="77E64084" w14:textId="77777777" w:rsidR="00435DE7" w:rsidRPr="00077B4F" w:rsidRDefault="00435DE7" w:rsidP="00077B4F">
      <w:pPr>
        <w:spacing w:line="360" w:lineRule="auto"/>
        <w:contextualSpacing/>
        <w:jc w:val="both"/>
        <w:rPr>
          <w:rFonts w:ascii="Times New Roman" w:hAnsi="Times New Roman" w:cs="Times New Roman"/>
          <w:sz w:val="24"/>
          <w:szCs w:val="24"/>
        </w:rPr>
      </w:pPr>
    </w:p>
    <w:p w14:paraId="4725E6BD" w14:textId="3E9D8029" w:rsidR="004A55C4" w:rsidRPr="00077B4F" w:rsidRDefault="00435DE7"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The second failure point arises when interventions are withdrawn prematurely—before the pillars have moved sufficiently close to the center. In such cases, the community lacks the internal cohesion and capacity to sustain progress, leading to regression or dependency. For instance, research on preterm infant care highlights that early discharge without adequate </w:t>
      </w:r>
      <w:r w:rsidRPr="00077B4F">
        <w:rPr>
          <w:rFonts w:ascii="Times New Roman" w:hAnsi="Times New Roman" w:cs="Times New Roman"/>
          <w:sz w:val="24"/>
          <w:szCs w:val="24"/>
        </w:rPr>
        <w:lastRenderedPageBreak/>
        <w:t>parental preparation and follow-up support can lead to long-term developmental and relational challenges (Shaw et. al., 2023). This mirrors what happens in community settings when external support is removed before local systems are ready to take over—resulting in a collapse of gains and a return to previous conditions.</w:t>
      </w:r>
    </w:p>
    <w:p w14:paraId="43D5B23B"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04B70E80" w14:textId="28AE146D" w:rsidR="004A55C4" w:rsidRPr="00077B4F" w:rsidRDefault="00435DE7"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To address these vulnerabilities, the model proposes a phased intervention strategy. In the early stages, when the pillars are far from the center, interventions must be intensive and comprehensive, guiding all five dimensions inward. This approach aligns with Lytle’s (2022) multilevel, stepwise framework for designing community health interventions, which emphasizes planning, creating, implementing, and evaluating interventions in phases to ensure responsiveness and sustainability. As the pillars draw closer, the level of external support can be gradually reduced—transitioning from direct provision to facilitation, mentorship, and eventually, autonomy. This mirrors the findings of the Behavioral Interventions to Advance Self-Sufficiency (BIAS) project, where early interventions involved structured support, while later stages emphasized participant autonomy and decision-making (MDRC, 2025). Furthermore, Trickett and Birman (2016) argue that interventions grounded in local empowerment—rather than externally imposed goals—are more likely to result in sustainable self-sufficiency. This phased approach ensures that interventions are responsive to the evolving needs of the community and are not withdrawn before self-sufficiency is realistically attainable.</w:t>
      </w:r>
    </w:p>
    <w:p w14:paraId="005FF35F"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12098F0F" w14:textId="3A7C8EB6" w:rsidR="00FC59DE" w:rsidRPr="00077B4F" w:rsidRDefault="00FC59D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flow metaphor not only illustrates the dynamic nature of self-sufficiency but also provides a visual and conceptual tool for diagnosing imbalance, planning interventions, and evaluating readiness for independence. Csikszentmihalyi (2014) emphasized that flow, when applied beyond leisure into domains like education and human development, helps individuals and communities align their internal motivations with external challenges, fostering sustainable growth. This metaphor has since been adapted in various frameworks to visualize movement toward well-being and autonomy.</w:t>
      </w:r>
    </w:p>
    <w:p w14:paraId="13C1E81A" w14:textId="77777777" w:rsidR="00FC59DE" w:rsidRPr="00077B4F" w:rsidRDefault="00FC59DE" w:rsidP="00077B4F">
      <w:pPr>
        <w:spacing w:line="360" w:lineRule="auto"/>
        <w:contextualSpacing/>
        <w:jc w:val="both"/>
        <w:rPr>
          <w:rFonts w:ascii="Times New Roman" w:hAnsi="Times New Roman" w:cs="Times New Roman"/>
          <w:sz w:val="24"/>
          <w:szCs w:val="24"/>
        </w:rPr>
      </w:pPr>
    </w:p>
    <w:p w14:paraId="10F1E306" w14:textId="1F71CB64" w:rsidR="00FC59DE" w:rsidRPr="00077B4F" w:rsidRDefault="00FC59D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In psychological and community-based interventions, visual models are increasingly used to assess readiness and guide strategic planning (American Psychological Association, 2020). These tools help practitioners identify which dimensions—such as mindset, resources, or connection—are lagging and require targeted support. For example, the Community Readiness Model evaluates a community’s preparedness to adopt change by examining multiple dimensions of engagement and capacity (</w:t>
      </w:r>
      <w:proofErr w:type="spellStart"/>
      <w:r w:rsidRPr="00077B4F">
        <w:rPr>
          <w:rFonts w:ascii="Times New Roman" w:hAnsi="Times New Roman" w:cs="Times New Roman"/>
          <w:sz w:val="24"/>
          <w:szCs w:val="24"/>
        </w:rPr>
        <w:t>Jarpe</w:t>
      </w:r>
      <w:proofErr w:type="spellEnd"/>
      <w:r w:rsidRPr="00077B4F">
        <w:rPr>
          <w:rFonts w:ascii="Times New Roman" w:hAnsi="Times New Roman" w:cs="Times New Roman"/>
          <w:sz w:val="24"/>
          <w:szCs w:val="24"/>
        </w:rPr>
        <w:t xml:space="preserve">-Ratner et al., 2013). Such models allow for </w:t>
      </w:r>
      <w:r w:rsidRPr="00077B4F">
        <w:rPr>
          <w:rFonts w:ascii="Times New Roman" w:hAnsi="Times New Roman" w:cs="Times New Roman"/>
          <w:sz w:val="24"/>
          <w:szCs w:val="24"/>
        </w:rPr>
        <w:lastRenderedPageBreak/>
        <w:t>tailored interventions that evolve with the community’s progress, ensuring that support is neither too early nor too late.</w:t>
      </w:r>
    </w:p>
    <w:p w14:paraId="2A9F0BC9" w14:textId="77777777" w:rsidR="00FC59DE" w:rsidRPr="00077B4F" w:rsidRDefault="00FC59DE" w:rsidP="00077B4F">
      <w:pPr>
        <w:spacing w:line="360" w:lineRule="auto"/>
        <w:contextualSpacing/>
        <w:jc w:val="both"/>
        <w:rPr>
          <w:rFonts w:ascii="Times New Roman" w:hAnsi="Times New Roman" w:cs="Times New Roman"/>
          <w:sz w:val="24"/>
          <w:szCs w:val="24"/>
        </w:rPr>
      </w:pPr>
    </w:p>
    <w:p w14:paraId="3293F71C" w14:textId="346371B4" w:rsidR="00FC59DE" w:rsidRPr="00077B4F" w:rsidRDefault="00FC59D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Moreover, bibliometric studies show that flow-based frameworks are gaining traction in fields like education, health, and technology, where dynamic adaptation is key (Zhang et al., 2024). These developments affirm the utility of flow as both a metaphor and a diagnostic tool in designing responsive, phased interventions.</w:t>
      </w:r>
    </w:p>
    <w:p w14:paraId="28D04FFE"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30C8BB89" w14:textId="77777777" w:rsidR="004A55C4" w:rsidRPr="00077B4F" w:rsidRDefault="004A55C4"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Discussion</w:t>
      </w:r>
    </w:p>
    <w:p w14:paraId="30AECE2F" w14:textId="2042864F" w:rsidR="00560D4E" w:rsidRPr="00077B4F" w:rsidRDefault="00560D4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The Flow Model of Self-Sufficiency offers a significant reconceptualization of how individuals and communities move toward sustainable independence. By framing self-sufficiency as a dynamic system rather than a binary state, the model challenges traditional development paradigms that often overlook the complexity and interdependence of human capacities. The five pillars—Purpose, Mindset, Competence, Resources, and Connection—are not static components but fluid elements that shift in proximity and strength in response to internal and external conditions. This dynamic behavior, represented through bidirectional movement and variable connection strength, reflects the lived realities of communities navigating uncertainty, scarcity, and change. The model’s emphasis on convergence toward a central goal of wholeness aligns with resilience literature that highlights the importance of cohesion, feedback, and adaptive stability in complex systems (Schunck </w:t>
      </w:r>
      <w:r w:rsidR="00454475" w:rsidRPr="00077B4F">
        <w:rPr>
          <w:rFonts w:ascii="Times New Roman" w:hAnsi="Times New Roman" w:cs="Times New Roman"/>
          <w:sz w:val="24"/>
          <w:szCs w:val="24"/>
        </w:rPr>
        <w:t>et. al.</w:t>
      </w:r>
      <w:r w:rsidRPr="00077B4F">
        <w:rPr>
          <w:rFonts w:ascii="Times New Roman" w:hAnsi="Times New Roman" w:cs="Times New Roman"/>
          <w:sz w:val="24"/>
          <w:szCs w:val="24"/>
        </w:rPr>
        <w:t>, 2024).</w:t>
      </w:r>
    </w:p>
    <w:p w14:paraId="3D28A0EA" w14:textId="77777777" w:rsidR="00560D4E" w:rsidRPr="00077B4F" w:rsidRDefault="00560D4E" w:rsidP="00077B4F">
      <w:pPr>
        <w:spacing w:line="360" w:lineRule="auto"/>
        <w:contextualSpacing/>
        <w:jc w:val="both"/>
        <w:rPr>
          <w:rFonts w:ascii="Times New Roman" w:hAnsi="Times New Roman" w:cs="Times New Roman"/>
          <w:sz w:val="24"/>
          <w:szCs w:val="24"/>
        </w:rPr>
      </w:pPr>
    </w:p>
    <w:p w14:paraId="266E786C" w14:textId="0AAD85DB" w:rsidR="00481A76" w:rsidRPr="00077B4F" w:rsidRDefault="00481A76"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Theoretically, the model contributes to the literature by integrating psychological, social, and structural dimensions into a single, visually intuitive framework. This integration reflects the growing interdisciplinary consensus that sustainable development and resilience require a holistic understanding of individual behavior, cultural context, and systemic conditions (Jia, 2025; de las Fuentes, 2024). It addresses a critical gap in existing models that often treat self-sufficiency as either a personal trait or a material condition, without accounting for the interplay between mindset, relational networks, and systemic support (Mahoney et al., 2021; Stanton &amp; Welsh, 2012).</w:t>
      </w:r>
    </w:p>
    <w:p w14:paraId="770E7E14" w14:textId="77777777" w:rsidR="00481A76" w:rsidRPr="00077B4F" w:rsidRDefault="00481A76" w:rsidP="00077B4F">
      <w:pPr>
        <w:spacing w:line="360" w:lineRule="auto"/>
        <w:contextualSpacing/>
        <w:jc w:val="both"/>
        <w:rPr>
          <w:rFonts w:ascii="Times New Roman" w:hAnsi="Times New Roman" w:cs="Times New Roman"/>
          <w:sz w:val="24"/>
          <w:szCs w:val="24"/>
        </w:rPr>
      </w:pPr>
    </w:p>
    <w:p w14:paraId="79F28889" w14:textId="2C44B931" w:rsidR="00560D4E" w:rsidRPr="00077B4F" w:rsidRDefault="00481A76"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The flow metaphor, combined with the concepts of bidirectional movements and connection strength, introduces a layered understanding of how progress and regression occur. Clark (2021) frames resilience as a multi-directional movement process, emphasizing that individuals and communities do not simply move forward or backward, but navigate complex trajectories </w:t>
      </w:r>
      <w:r w:rsidRPr="00077B4F">
        <w:rPr>
          <w:rFonts w:ascii="Times New Roman" w:hAnsi="Times New Roman" w:cs="Times New Roman"/>
          <w:sz w:val="24"/>
          <w:szCs w:val="24"/>
        </w:rPr>
        <w:lastRenderedPageBreak/>
        <w:t>shaped by systemic and ecological factors. This multidimensional approach allows for a more realistic and responsive interpretation of resilience, especially in contexts where linear development is neither possible nor appropriate (Kövecses, 2020).</w:t>
      </w:r>
    </w:p>
    <w:p w14:paraId="39C2CA27" w14:textId="77777777" w:rsidR="00481A76" w:rsidRPr="00077B4F" w:rsidRDefault="00481A76" w:rsidP="00077B4F">
      <w:pPr>
        <w:spacing w:line="360" w:lineRule="auto"/>
        <w:contextualSpacing/>
        <w:jc w:val="both"/>
        <w:rPr>
          <w:rFonts w:ascii="Times New Roman" w:hAnsi="Times New Roman" w:cs="Times New Roman"/>
          <w:sz w:val="24"/>
          <w:szCs w:val="24"/>
        </w:rPr>
      </w:pPr>
    </w:p>
    <w:p w14:paraId="09A7774B" w14:textId="4306B3A5" w:rsidR="00703A29" w:rsidRPr="00077B4F" w:rsidRDefault="00703A29"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Practically, the Flow Model provides a strategic guide for designing and evaluating interventions. It emphasizes the importance of engaging all five pillars simultaneously and sustaining support until sufficient convergence is achieved. This aligns with multidimensional models that advocate for context-sensitive, interactive strategies to enhance personal and community outcomes (Shogren et al., 2018; Dinsmore, 2017). The identification of two failure points—incomplete pillar engagement and premature withdrawal—offers actionable insights for practitioners and policymakers. These insights are echoed in intervention research that highlights the risks of disengagement and underdeveloped support systems (Yardley et al., 2021; Rubin et al., 2021).</w:t>
      </w:r>
    </w:p>
    <w:p w14:paraId="78982979" w14:textId="77777777" w:rsidR="00703A29" w:rsidRPr="00077B4F" w:rsidRDefault="00703A29" w:rsidP="00077B4F">
      <w:pPr>
        <w:spacing w:line="360" w:lineRule="auto"/>
        <w:contextualSpacing/>
        <w:jc w:val="both"/>
        <w:rPr>
          <w:rFonts w:ascii="Times New Roman" w:hAnsi="Times New Roman" w:cs="Times New Roman"/>
          <w:sz w:val="24"/>
          <w:szCs w:val="24"/>
        </w:rPr>
      </w:pPr>
    </w:p>
    <w:p w14:paraId="686CFBCF" w14:textId="49BFBB55" w:rsidR="00560D4E" w:rsidRPr="00077B4F" w:rsidRDefault="00703A29"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model’s diagnostic capacity enables practitioners to assess readiness, identify imbalance, and adjust strategies accordingly. This is consistent with the Community Readiness Model, which provides tools for evaluating a community’s preparedness to adopt change and tailoring interventions to its current state (</w:t>
      </w:r>
      <w:proofErr w:type="spellStart"/>
      <w:r w:rsidRPr="00077B4F">
        <w:rPr>
          <w:rFonts w:ascii="Times New Roman" w:hAnsi="Times New Roman" w:cs="Times New Roman"/>
          <w:sz w:val="24"/>
          <w:szCs w:val="24"/>
        </w:rPr>
        <w:t>Jarpe</w:t>
      </w:r>
      <w:proofErr w:type="spellEnd"/>
      <w:r w:rsidRPr="00077B4F">
        <w:rPr>
          <w:rFonts w:ascii="Times New Roman" w:hAnsi="Times New Roman" w:cs="Times New Roman"/>
          <w:sz w:val="24"/>
          <w:szCs w:val="24"/>
        </w:rPr>
        <w:t>-Ratner et al., 2013). By calibrating timing and intensity to the evolving needs of the community, the Flow Model supports responsive and sustainable development.</w:t>
      </w:r>
    </w:p>
    <w:p w14:paraId="380520C5" w14:textId="77777777" w:rsidR="00560D4E" w:rsidRPr="00077B4F" w:rsidRDefault="00560D4E" w:rsidP="00077B4F">
      <w:pPr>
        <w:spacing w:line="360" w:lineRule="auto"/>
        <w:contextualSpacing/>
        <w:jc w:val="both"/>
        <w:rPr>
          <w:rFonts w:ascii="Times New Roman" w:hAnsi="Times New Roman" w:cs="Times New Roman"/>
          <w:sz w:val="24"/>
          <w:szCs w:val="24"/>
        </w:rPr>
      </w:pPr>
    </w:p>
    <w:p w14:paraId="57285826" w14:textId="49B25B98" w:rsidR="00034B7E" w:rsidRPr="00077B4F" w:rsidRDefault="00034B7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The model’s flexibility allows it to be adapted across diverse contexts, including education, disaster recovery, and marginalized communities. For example, Guo et al. (2025) highlight how disaster preparedness education frameworks must be tailored to local needs and capacities to enhance resilience, while </w:t>
      </w:r>
      <w:proofErr w:type="spellStart"/>
      <w:r w:rsidRPr="00077B4F">
        <w:rPr>
          <w:rFonts w:ascii="Times New Roman" w:hAnsi="Times New Roman" w:cs="Times New Roman"/>
          <w:sz w:val="24"/>
          <w:szCs w:val="24"/>
        </w:rPr>
        <w:t>Opabola</w:t>
      </w:r>
      <w:proofErr w:type="spellEnd"/>
      <w:r w:rsidRPr="00077B4F">
        <w:rPr>
          <w:rFonts w:ascii="Times New Roman" w:hAnsi="Times New Roman" w:cs="Times New Roman"/>
          <w:sz w:val="24"/>
          <w:szCs w:val="24"/>
        </w:rPr>
        <w:t xml:space="preserve"> and Galasso (2023) demonstrate how community-managed school recovery projects outperform centralized approaches in post-disaster settings. Its emphasis on internal capacity and relational strength makes it particularly relevant in resource-scarce environments, where external aid may be limited or delayed. Strengths-based approaches in social work, as described by Nash (2025), focus on leveraging existing community assets and relationships to foster sustainable outcomes.</w:t>
      </w:r>
    </w:p>
    <w:p w14:paraId="41CA95DA" w14:textId="77777777" w:rsidR="00034B7E" w:rsidRPr="00077B4F" w:rsidRDefault="00034B7E" w:rsidP="00077B4F">
      <w:pPr>
        <w:spacing w:line="360" w:lineRule="auto"/>
        <w:contextualSpacing/>
        <w:jc w:val="both"/>
        <w:rPr>
          <w:rFonts w:ascii="Times New Roman" w:hAnsi="Times New Roman" w:cs="Times New Roman"/>
          <w:sz w:val="24"/>
          <w:szCs w:val="24"/>
        </w:rPr>
      </w:pPr>
    </w:p>
    <w:p w14:paraId="37C706F9" w14:textId="58FB58E4" w:rsidR="00560D4E" w:rsidRPr="00077B4F" w:rsidRDefault="00034B7E"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By focusing on the alignment and interaction of foundational elements, the model encourages culturally sensitive and context-aware applications. The APA’s Multicultural Guidelines (2017) advocate for ecological and intersectional approaches that respect identity, history, and </w:t>
      </w:r>
      <w:r w:rsidRPr="00077B4F">
        <w:rPr>
          <w:rFonts w:ascii="Times New Roman" w:hAnsi="Times New Roman" w:cs="Times New Roman"/>
          <w:sz w:val="24"/>
          <w:szCs w:val="24"/>
        </w:rPr>
        <w:lastRenderedPageBreak/>
        <w:t>community values in intervention design. Barnett and Bivings (2022) further emphasize that ethical practice requires not only cultural competence but also responsiveness to diverse beliefs and relational dynamics. The Flow Model invites practitioners to consider not only what is delivered, but how it resonates with the community’s values, history, and existing strengths—ensuring that interventions are both effective and respectful.</w:t>
      </w:r>
    </w:p>
    <w:p w14:paraId="69635D64" w14:textId="77777777" w:rsidR="00560D4E" w:rsidRPr="00077B4F" w:rsidRDefault="00560D4E" w:rsidP="00077B4F">
      <w:pPr>
        <w:spacing w:line="360" w:lineRule="auto"/>
        <w:contextualSpacing/>
        <w:jc w:val="both"/>
        <w:rPr>
          <w:rFonts w:ascii="Times New Roman" w:hAnsi="Times New Roman" w:cs="Times New Roman"/>
          <w:sz w:val="24"/>
          <w:szCs w:val="24"/>
        </w:rPr>
      </w:pPr>
    </w:p>
    <w:p w14:paraId="062F764A" w14:textId="116B08A2" w:rsidR="000407A6" w:rsidRPr="00077B4F" w:rsidRDefault="000407A6"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Despite its strengths, the Flow Model remains conceptual and requires empirical validation. Braun and Clarke (2022) emphasize that conceptual models must be grounded in coherent design thinking and methodological integrity to ensure meaningful application. Its effectiveness depends on practitioner insight and contextual interpretation, which are critical in shaping outcomes within diverse developmental settings (Osher et al., 2020.</w:t>
      </w:r>
    </w:p>
    <w:p w14:paraId="65D9B4DF" w14:textId="77777777" w:rsidR="000407A6" w:rsidRPr="00077B4F" w:rsidRDefault="000407A6" w:rsidP="00077B4F">
      <w:pPr>
        <w:spacing w:line="360" w:lineRule="auto"/>
        <w:contextualSpacing/>
        <w:jc w:val="both"/>
        <w:rPr>
          <w:rFonts w:ascii="Times New Roman" w:hAnsi="Times New Roman" w:cs="Times New Roman"/>
          <w:sz w:val="24"/>
          <w:szCs w:val="24"/>
        </w:rPr>
      </w:pPr>
    </w:p>
    <w:p w14:paraId="2402A47D" w14:textId="09349307" w:rsidR="00560D4E" w:rsidRPr="00077B4F" w:rsidRDefault="000407A6"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lack of quantitative testing limits its generalizability, a challenge common to many emerging frameworks that rely heavily on theoretical constructs without robust empirical support. Future research should explore its application through case studies, participatory methods, and mixed-methods designs, which are increasingly recognized as effective strategies for validating complex models (Zhou, 2019; APA Style, 2024). These approaches could help assess the model’s diagnostic accuracy and adaptability, while also generating feedback for iterative improvement.</w:t>
      </w:r>
    </w:p>
    <w:p w14:paraId="146D1D1D" w14:textId="77777777" w:rsidR="00560D4E" w:rsidRPr="00077B4F" w:rsidRDefault="00560D4E" w:rsidP="00077B4F">
      <w:pPr>
        <w:spacing w:line="360" w:lineRule="auto"/>
        <w:contextualSpacing/>
        <w:jc w:val="both"/>
        <w:rPr>
          <w:rFonts w:ascii="Times New Roman" w:hAnsi="Times New Roman" w:cs="Times New Roman"/>
          <w:sz w:val="24"/>
          <w:szCs w:val="24"/>
        </w:rPr>
      </w:pPr>
    </w:p>
    <w:p w14:paraId="4D3B701D" w14:textId="091496A7" w:rsidR="00BA0F43" w:rsidRPr="00077B4F" w:rsidRDefault="00BA0F43"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Ultimately, the Flow Model invites a shift in how self-sufficiency is understood and supported—not as a destination to be reached, but as a living system to be nurtured, aligned, and sustained. This perspective is echoed in Kulsum et al. (2019), who used conceptual models to explore community adaptation under uncertainty, emphasizing the need for flexible, evolving frameworks. It encourages communities and practitioners to view resilience as a dynamic interplay of forces, where progress is not guaranteed but can be cultivated through intentional, holistic, and responsive engagement. Masten (2021) describes resilience as a multisystem process shaped by time, context, and interaction across domains, while Haider and Cleaver (2023) highlight the importance of agency and transformation in resilience pathways.</w:t>
      </w:r>
    </w:p>
    <w:p w14:paraId="7C48F2A1" w14:textId="77777777" w:rsidR="00BA0F43" w:rsidRPr="00077B4F" w:rsidRDefault="00BA0F43" w:rsidP="00077B4F">
      <w:pPr>
        <w:spacing w:line="360" w:lineRule="auto"/>
        <w:contextualSpacing/>
        <w:jc w:val="both"/>
        <w:rPr>
          <w:rFonts w:ascii="Times New Roman" w:hAnsi="Times New Roman" w:cs="Times New Roman"/>
          <w:sz w:val="24"/>
          <w:szCs w:val="24"/>
        </w:rPr>
      </w:pPr>
    </w:p>
    <w:p w14:paraId="4D2B2CE3" w14:textId="15478359" w:rsidR="004A55C4" w:rsidRPr="00077B4F" w:rsidRDefault="00BA0F43"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 xml:space="preserve">In doing so, the Flow Model contributes to the broader discourse on sustainable development by offering a framework that is both conceptually rich and practically grounded. Bergeman et al. (2021) advocate for integrative science approaches that account for variability, </w:t>
      </w:r>
      <w:r w:rsidRPr="00077B4F">
        <w:rPr>
          <w:rFonts w:ascii="Times New Roman" w:hAnsi="Times New Roman" w:cs="Times New Roman"/>
          <w:sz w:val="24"/>
          <w:szCs w:val="24"/>
        </w:rPr>
        <w:lastRenderedPageBreak/>
        <w:t>responsiveness, and contextual influences in resilience research, reinforcing the value of models that adapt to complexity rather than impose linear solutions.</w:t>
      </w:r>
    </w:p>
    <w:p w14:paraId="629F94AB"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4DB10579" w14:textId="77777777" w:rsidR="00BA1E52" w:rsidRDefault="00BA1E52" w:rsidP="00077B4F">
      <w:pPr>
        <w:spacing w:line="360" w:lineRule="auto"/>
        <w:contextualSpacing/>
        <w:jc w:val="both"/>
        <w:rPr>
          <w:rFonts w:ascii="Times New Roman" w:hAnsi="Times New Roman" w:cs="Times New Roman"/>
          <w:b/>
          <w:bCs/>
          <w:sz w:val="24"/>
          <w:szCs w:val="24"/>
        </w:rPr>
      </w:pPr>
    </w:p>
    <w:p w14:paraId="7DFCB431" w14:textId="7DD0C8B7" w:rsidR="004A55C4" w:rsidRPr="00077B4F" w:rsidRDefault="004A55C4" w:rsidP="00077B4F">
      <w:pPr>
        <w:spacing w:line="360" w:lineRule="auto"/>
        <w:contextualSpacing/>
        <w:jc w:val="both"/>
        <w:rPr>
          <w:rFonts w:ascii="Times New Roman" w:hAnsi="Times New Roman" w:cs="Times New Roman"/>
          <w:b/>
          <w:bCs/>
          <w:sz w:val="24"/>
          <w:szCs w:val="24"/>
        </w:rPr>
      </w:pPr>
      <w:r w:rsidRPr="00077B4F">
        <w:rPr>
          <w:rFonts w:ascii="Times New Roman" w:hAnsi="Times New Roman" w:cs="Times New Roman"/>
          <w:b/>
          <w:bCs/>
          <w:sz w:val="24"/>
          <w:szCs w:val="24"/>
        </w:rPr>
        <w:t>Conclusion</w:t>
      </w:r>
    </w:p>
    <w:p w14:paraId="2D2886F0" w14:textId="77777777" w:rsidR="0078201C"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This study introduced the Flow Model of Self-Sufficiency as a dynamic and multidimensional framework for understanding resilience and guiding sustainable intervention. By conceptualizing self-sufficiency as a living system composed of five interdependent pillars—Purpose, Mindset, Competence, Resources, and Connection—the model moves beyond static or binary interpretations and offers a more responsive and holistic approach. Its orbital structure, bidirectional movement, and variable connection strength provide a nuanced lens for diagnosing imbalance, designing interventions, and evaluating readiness for independence.</w:t>
      </w:r>
    </w:p>
    <w:p w14:paraId="06CD610F" w14:textId="77777777" w:rsidR="0078201C" w:rsidRPr="00077B4F" w:rsidRDefault="0078201C" w:rsidP="00077B4F">
      <w:pPr>
        <w:spacing w:line="360" w:lineRule="auto"/>
        <w:contextualSpacing/>
        <w:jc w:val="both"/>
        <w:rPr>
          <w:rFonts w:ascii="Times New Roman" w:hAnsi="Times New Roman" w:cs="Times New Roman"/>
          <w:sz w:val="24"/>
          <w:szCs w:val="24"/>
        </w:rPr>
      </w:pPr>
    </w:p>
    <w:p w14:paraId="101134F3" w14:textId="77777777" w:rsidR="0078201C"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The identification of two critical failure points—incomplete pillar engagement and premature withdrawal—underscores the importance of timing, integration, and sustained support in development work. The proposed phased intervention strategy offers a practical roadmap for transitioning communities from dependency to autonomy, ensuring that support is calibrated to their evolving capacity. Furthermore, the model’s adaptability across diverse contexts makes it a valuable tool for practitioners working in education, disaster recovery, social work, and marginalized communities.</w:t>
      </w:r>
    </w:p>
    <w:p w14:paraId="7F29001A" w14:textId="77777777" w:rsidR="0078201C" w:rsidRPr="00077B4F" w:rsidRDefault="0078201C" w:rsidP="00077B4F">
      <w:pPr>
        <w:spacing w:line="360" w:lineRule="auto"/>
        <w:contextualSpacing/>
        <w:jc w:val="both"/>
        <w:rPr>
          <w:rFonts w:ascii="Times New Roman" w:hAnsi="Times New Roman" w:cs="Times New Roman"/>
          <w:sz w:val="24"/>
          <w:szCs w:val="24"/>
        </w:rPr>
      </w:pPr>
    </w:p>
    <w:p w14:paraId="5B4EC56A" w14:textId="0D4450D1" w:rsidR="004A55C4" w:rsidRPr="00077B4F" w:rsidRDefault="0078201C" w:rsidP="00077B4F">
      <w:pPr>
        <w:spacing w:line="360" w:lineRule="auto"/>
        <w:contextualSpacing/>
        <w:jc w:val="both"/>
        <w:rPr>
          <w:rFonts w:ascii="Times New Roman" w:hAnsi="Times New Roman" w:cs="Times New Roman"/>
          <w:sz w:val="24"/>
          <w:szCs w:val="24"/>
        </w:rPr>
      </w:pPr>
      <w:r w:rsidRPr="00077B4F">
        <w:rPr>
          <w:rFonts w:ascii="Times New Roman" w:hAnsi="Times New Roman" w:cs="Times New Roman"/>
          <w:sz w:val="24"/>
          <w:szCs w:val="24"/>
        </w:rPr>
        <w:t>While the framework is grounded in theoretical synthesis, its conceptual nature invites further empirical validation. Future research should explore its application through case studies, participatory methods, and mixed-methods designs to refine its components and assess its effectiveness. Ultimately, the Flow Model of Self-Sufficiency contributes to the broader discourse on sustainable development by reframing self-sufficiency not as a destination, but as a dynamic process of alignment, engagement, and transformation</w:t>
      </w:r>
      <w:r w:rsidR="004A55C4" w:rsidRPr="00077B4F">
        <w:rPr>
          <w:rFonts w:ascii="Times New Roman" w:hAnsi="Times New Roman" w:cs="Times New Roman"/>
          <w:sz w:val="24"/>
          <w:szCs w:val="24"/>
        </w:rPr>
        <w:t>.</w:t>
      </w:r>
    </w:p>
    <w:p w14:paraId="39E83629" w14:textId="77777777" w:rsidR="000B35E7" w:rsidRPr="00077B4F" w:rsidRDefault="000B35E7" w:rsidP="00077B4F">
      <w:pPr>
        <w:spacing w:line="360" w:lineRule="auto"/>
        <w:contextualSpacing/>
        <w:jc w:val="both"/>
        <w:rPr>
          <w:rFonts w:ascii="Times New Roman" w:hAnsi="Times New Roman" w:cs="Times New Roman"/>
          <w:sz w:val="24"/>
          <w:szCs w:val="24"/>
        </w:rPr>
      </w:pPr>
    </w:p>
    <w:p w14:paraId="710E0B55" w14:textId="659248E1" w:rsidR="000B35E7" w:rsidRPr="006304D8" w:rsidRDefault="00BC172B" w:rsidP="00077B4F">
      <w:pPr>
        <w:spacing w:line="360" w:lineRule="auto"/>
        <w:contextualSpacing/>
        <w:jc w:val="both"/>
        <w:rPr>
          <w:rFonts w:ascii="Times New Roman" w:hAnsi="Times New Roman" w:cs="Times New Roman"/>
          <w:b/>
          <w:bCs/>
          <w:sz w:val="24"/>
          <w:szCs w:val="24"/>
        </w:rPr>
      </w:pPr>
      <w:r w:rsidRPr="006304D8">
        <w:rPr>
          <w:rFonts w:ascii="Times New Roman" w:hAnsi="Times New Roman" w:cs="Times New Roman"/>
          <w:b/>
          <w:bCs/>
          <w:sz w:val="24"/>
          <w:szCs w:val="24"/>
        </w:rPr>
        <w:t>Acknowledgement</w:t>
      </w:r>
    </w:p>
    <w:p w14:paraId="6ED033CF" w14:textId="77777777" w:rsidR="006304D8" w:rsidRPr="006304D8"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 xml:space="preserve">This work is dedicated to the many individuals—whether working independently, within non-government organizations, or as part of government efforts—who devote themselves to the advancement of community development. It is an attempt to honor their unwavering commitment, compassion, and creativity in responding to the needs of others. Their </w:t>
      </w:r>
      <w:r w:rsidRPr="006304D8">
        <w:rPr>
          <w:rFonts w:ascii="Times New Roman" w:hAnsi="Times New Roman" w:cs="Times New Roman"/>
          <w:sz w:val="24"/>
          <w:szCs w:val="24"/>
        </w:rPr>
        <w:lastRenderedPageBreak/>
        <w:t>contributions, often made in silence and under challenging conditions, have inspired the development of the Flow Model of Self-Sufficiency.</w:t>
      </w:r>
    </w:p>
    <w:p w14:paraId="44607A6B" w14:textId="77777777" w:rsidR="006304D8" w:rsidRPr="006304D8" w:rsidRDefault="006304D8" w:rsidP="006304D8">
      <w:pPr>
        <w:spacing w:line="360" w:lineRule="auto"/>
        <w:contextualSpacing/>
        <w:jc w:val="both"/>
        <w:rPr>
          <w:rFonts w:ascii="Times New Roman" w:hAnsi="Times New Roman" w:cs="Times New Roman"/>
          <w:sz w:val="24"/>
          <w:szCs w:val="24"/>
        </w:rPr>
      </w:pPr>
    </w:p>
    <w:p w14:paraId="30D09111" w14:textId="4D9DB22F" w:rsidR="006304D8" w:rsidRPr="00077B4F" w:rsidRDefault="006304D8" w:rsidP="006304D8">
      <w:pPr>
        <w:spacing w:line="360" w:lineRule="auto"/>
        <w:contextualSpacing/>
        <w:jc w:val="both"/>
        <w:rPr>
          <w:rFonts w:ascii="Times New Roman" w:hAnsi="Times New Roman" w:cs="Times New Roman"/>
          <w:sz w:val="24"/>
          <w:szCs w:val="24"/>
        </w:rPr>
      </w:pPr>
      <w:r w:rsidRPr="006304D8">
        <w:rPr>
          <w:rFonts w:ascii="Times New Roman" w:hAnsi="Times New Roman" w:cs="Times New Roman"/>
          <w:sz w:val="24"/>
          <w:szCs w:val="24"/>
        </w:rPr>
        <w:t>Special recognition is extended to those who serve in resource-limited environments, where progress depends not only on external support but on the strength of relationships, local wisdom, and enduring hope. This framework seeks to reflect and amplify their efforts by offering a tool that is both conceptually grounded and practically responsive to the realities they face.</w:t>
      </w:r>
      <w:r>
        <w:rPr>
          <w:rFonts w:ascii="Times New Roman" w:hAnsi="Times New Roman" w:cs="Times New Roman"/>
          <w:sz w:val="24"/>
          <w:szCs w:val="24"/>
        </w:rPr>
        <w:t xml:space="preserve"> </w:t>
      </w:r>
      <w:r w:rsidRPr="006304D8">
        <w:rPr>
          <w:rFonts w:ascii="Times New Roman" w:hAnsi="Times New Roman" w:cs="Times New Roman"/>
          <w:sz w:val="24"/>
          <w:szCs w:val="24"/>
        </w:rPr>
        <w:t>May this work serve as a tribute to their vision and as a resource for those who continue to build toward wholeness, equity, and sustainable transformation.</w:t>
      </w:r>
    </w:p>
    <w:p w14:paraId="1AE85709" w14:textId="19901B15" w:rsidR="000B35E7" w:rsidRPr="00077B4F" w:rsidRDefault="000B35E7" w:rsidP="00077B4F">
      <w:pPr>
        <w:spacing w:line="360" w:lineRule="auto"/>
        <w:contextualSpacing/>
        <w:jc w:val="both"/>
        <w:rPr>
          <w:rFonts w:ascii="Times New Roman" w:hAnsi="Times New Roman" w:cs="Times New Roman"/>
          <w:sz w:val="24"/>
          <w:szCs w:val="24"/>
        </w:rPr>
      </w:pPr>
    </w:p>
    <w:p w14:paraId="68899E09" w14:textId="1CA50D0E" w:rsidR="000B35E7" w:rsidRPr="006304D8" w:rsidRDefault="000B35E7" w:rsidP="00077B4F">
      <w:pPr>
        <w:spacing w:line="360" w:lineRule="auto"/>
        <w:contextualSpacing/>
        <w:jc w:val="both"/>
        <w:rPr>
          <w:rFonts w:ascii="Times New Roman" w:hAnsi="Times New Roman" w:cs="Times New Roman"/>
          <w:b/>
          <w:bCs/>
          <w:sz w:val="24"/>
          <w:szCs w:val="24"/>
        </w:rPr>
      </w:pPr>
      <w:r w:rsidRPr="006304D8">
        <w:rPr>
          <w:rFonts w:ascii="Times New Roman" w:hAnsi="Times New Roman" w:cs="Times New Roman"/>
          <w:b/>
          <w:bCs/>
          <w:sz w:val="24"/>
          <w:szCs w:val="24"/>
        </w:rPr>
        <w:t>References</w:t>
      </w:r>
    </w:p>
    <w:p w14:paraId="2EE640DF" w14:textId="2B054244" w:rsidR="000B35E7" w:rsidRPr="00077B4F" w:rsidRDefault="000B35E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Ford, A. (2019). The self-sufficient citizen: Ecological habitus and changing environmental practices. </w:t>
      </w:r>
      <w:r w:rsidRPr="00077B4F">
        <w:rPr>
          <w:rFonts w:ascii="Times New Roman" w:hAnsi="Times New Roman" w:cs="Times New Roman"/>
          <w:i/>
          <w:iCs/>
          <w:sz w:val="24"/>
          <w:szCs w:val="24"/>
        </w:rPr>
        <w:t>Sociological Perspectives</w:t>
      </w:r>
      <w:r w:rsidRPr="00077B4F">
        <w:rPr>
          <w:rFonts w:ascii="Times New Roman" w:hAnsi="Times New Roman" w:cs="Times New Roman"/>
          <w:sz w:val="24"/>
          <w:szCs w:val="24"/>
        </w:rPr>
        <w:t xml:space="preserve">, 62(6), 852–864. </w:t>
      </w:r>
      <w:hyperlink r:id="rId7" w:history="1">
        <w:r w:rsidRPr="00077B4F">
          <w:rPr>
            <w:rStyle w:val="Hyperlink"/>
            <w:rFonts w:ascii="Times New Roman" w:hAnsi="Times New Roman" w:cs="Times New Roman"/>
            <w:sz w:val="24"/>
            <w:szCs w:val="24"/>
          </w:rPr>
          <w:t>https://doi.org/10.1177/0731121419852364</w:t>
        </w:r>
      </w:hyperlink>
    </w:p>
    <w:p w14:paraId="37D5D710" w14:textId="09B5155D" w:rsidR="000B35E7" w:rsidRPr="00077B4F" w:rsidRDefault="006A5249"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Skhosana, R. M., &amp; Nel, H. (2024). Focus on communities and not projects: Challenges faced by development </w:t>
      </w:r>
      <w:proofErr w:type="spellStart"/>
      <w:r w:rsidRPr="00077B4F">
        <w:rPr>
          <w:rFonts w:ascii="Times New Roman" w:hAnsi="Times New Roman" w:cs="Times New Roman"/>
          <w:sz w:val="24"/>
          <w:szCs w:val="24"/>
        </w:rPr>
        <w:t>centres</w:t>
      </w:r>
      <w:proofErr w:type="spellEnd"/>
      <w:r w:rsidRPr="00077B4F">
        <w:rPr>
          <w:rFonts w:ascii="Times New Roman" w:hAnsi="Times New Roman" w:cs="Times New Roman"/>
          <w:sz w:val="24"/>
          <w:szCs w:val="24"/>
        </w:rPr>
        <w:t xml:space="preserve"> in attaining sustainable livelihoods in Tshwane, South Africa. </w:t>
      </w:r>
      <w:r w:rsidRPr="00077B4F">
        <w:rPr>
          <w:rFonts w:ascii="Times New Roman" w:hAnsi="Times New Roman" w:cs="Times New Roman"/>
          <w:i/>
          <w:iCs/>
          <w:sz w:val="24"/>
          <w:szCs w:val="24"/>
        </w:rPr>
        <w:t>Social Work/</w:t>
      </w:r>
      <w:proofErr w:type="spellStart"/>
      <w:r w:rsidRPr="00077B4F">
        <w:rPr>
          <w:rFonts w:ascii="Times New Roman" w:hAnsi="Times New Roman" w:cs="Times New Roman"/>
          <w:i/>
          <w:iCs/>
          <w:sz w:val="24"/>
          <w:szCs w:val="24"/>
        </w:rPr>
        <w:t>Maatskaplike</w:t>
      </w:r>
      <w:proofErr w:type="spellEnd"/>
      <w:r w:rsidRPr="00077B4F">
        <w:rPr>
          <w:rFonts w:ascii="Times New Roman" w:hAnsi="Times New Roman" w:cs="Times New Roman"/>
          <w:i/>
          <w:iCs/>
          <w:sz w:val="24"/>
          <w:szCs w:val="24"/>
        </w:rPr>
        <w:t xml:space="preserve"> Werk</w:t>
      </w:r>
      <w:r w:rsidRPr="00077B4F">
        <w:rPr>
          <w:rFonts w:ascii="Times New Roman" w:hAnsi="Times New Roman" w:cs="Times New Roman"/>
          <w:sz w:val="24"/>
          <w:szCs w:val="24"/>
        </w:rPr>
        <w:t xml:space="preserve">, 60(1). </w:t>
      </w:r>
      <w:hyperlink r:id="rId8" w:history="1">
        <w:r w:rsidRPr="00077B4F">
          <w:rPr>
            <w:rStyle w:val="Hyperlink"/>
            <w:rFonts w:ascii="Times New Roman" w:hAnsi="Times New Roman" w:cs="Times New Roman"/>
            <w:sz w:val="24"/>
            <w:szCs w:val="24"/>
          </w:rPr>
          <w:t>https://doi.org/10.15270/60-1-1251</w:t>
        </w:r>
      </w:hyperlink>
    </w:p>
    <w:p w14:paraId="7935221C" w14:textId="6FCACA14" w:rsidR="006A5249" w:rsidRPr="00077B4F" w:rsidRDefault="006A5249"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Doyle, O. (2012). </w:t>
      </w:r>
      <w:r w:rsidRPr="00077B4F">
        <w:rPr>
          <w:rFonts w:ascii="Times New Roman" w:hAnsi="Times New Roman" w:cs="Times New Roman"/>
          <w:i/>
          <w:iCs/>
          <w:sz w:val="24"/>
          <w:szCs w:val="24"/>
        </w:rPr>
        <w:t>Breaking the cycle of deprivation: An experimental evaluation of an early childhood intervention.</w:t>
      </w:r>
      <w:r w:rsidRPr="00077B4F">
        <w:rPr>
          <w:rFonts w:ascii="Times New Roman" w:hAnsi="Times New Roman" w:cs="Times New Roman"/>
          <w:sz w:val="24"/>
          <w:szCs w:val="24"/>
        </w:rPr>
        <w:t xml:space="preserve"> UCD Geary Institute. </w:t>
      </w:r>
      <w:hyperlink r:id="rId9" w:history="1">
        <w:r w:rsidRPr="00077B4F">
          <w:rPr>
            <w:rStyle w:val="Hyperlink"/>
            <w:rFonts w:ascii="Times New Roman" w:hAnsi="Times New Roman" w:cs="Times New Roman"/>
            <w:sz w:val="24"/>
            <w:szCs w:val="24"/>
          </w:rPr>
          <w:t>https://www.ucd.ie/geary/static/publications/workingpapers/gearywp201212.pdf</w:t>
        </w:r>
      </w:hyperlink>
    </w:p>
    <w:p w14:paraId="448AB83E" w14:textId="50E6DDD5" w:rsidR="008A0854" w:rsidRPr="00077B4F" w:rsidRDefault="008A0854"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Thompson, K. V. (2014). The interdependence of risk and protective factors: How to promote resilience in diverse communities. </w:t>
      </w:r>
      <w:r w:rsidRPr="00077B4F">
        <w:rPr>
          <w:rFonts w:ascii="Times New Roman" w:hAnsi="Times New Roman" w:cs="Times New Roman"/>
          <w:i/>
          <w:iCs/>
          <w:sz w:val="24"/>
          <w:szCs w:val="24"/>
        </w:rPr>
        <w:t>American Psychological Association</w:t>
      </w:r>
      <w:r w:rsidRPr="00077B4F">
        <w:rPr>
          <w:rFonts w:ascii="Times New Roman" w:hAnsi="Times New Roman" w:cs="Times New Roman"/>
          <w:sz w:val="24"/>
          <w:szCs w:val="24"/>
        </w:rPr>
        <w:t xml:space="preserve">. </w:t>
      </w:r>
      <w:hyperlink r:id="rId10" w:history="1">
        <w:r w:rsidRPr="00077B4F">
          <w:rPr>
            <w:rStyle w:val="Hyperlink"/>
            <w:rFonts w:ascii="Times New Roman" w:hAnsi="Times New Roman" w:cs="Times New Roman"/>
            <w:sz w:val="24"/>
            <w:szCs w:val="24"/>
          </w:rPr>
          <w:t>https://doi.org/10.1037/e566462014-001</w:t>
        </w:r>
      </w:hyperlink>
    </w:p>
    <w:p w14:paraId="787A2928" w14:textId="2CB1BBC2" w:rsidR="008A0854" w:rsidRPr="00077B4F" w:rsidRDefault="008A0854"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Gardoni, P. (2020). The Interdependent Networked Community Resilience Modeling Environment (IN-CORE). </w:t>
      </w:r>
      <w:r w:rsidRPr="00077B4F">
        <w:rPr>
          <w:rFonts w:ascii="Times New Roman" w:hAnsi="Times New Roman" w:cs="Times New Roman"/>
          <w:i/>
          <w:iCs/>
          <w:sz w:val="24"/>
          <w:szCs w:val="24"/>
        </w:rPr>
        <w:t>Center for Risk-Based Community Resilience Planning</w:t>
      </w:r>
      <w:r w:rsidRPr="00077B4F">
        <w:rPr>
          <w:rFonts w:ascii="Times New Roman" w:hAnsi="Times New Roman" w:cs="Times New Roman"/>
          <w:sz w:val="24"/>
          <w:szCs w:val="24"/>
        </w:rPr>
        <w:t xml:space="preserve">. </w:t>
      </w:r>
      <w:hyperlink r:id="rId11" w:history="1">
        <w:r w:rsidRPr="00077B4F">
          <w:rPr>
            <w:rStyle w:val="Hyperlink"/>
            <w:rFonts w:ascii="Times New Roman" w:hAnsi="Times New Roman" w:cs="Times New Roman"/>
            <w:sz w:val="24"/>
            <w:szCs w:val="24"/>
          </w:rPr>
          <w:t>https://mechs.designsafe-ci.org/media/filer_public/3c/12/3c1260d8-afef-47ce-bb7f-b3630cff5c73/3_simcenter_workshop_2020_-_incore_framework.pdf</w:t>
        </w:r>
      </w:hyperlink>
    </w:p>
    <w:p w14:paraId="065D5F0B" w14:textId="6CFAEA97" w:rsidR="008A0854" w:rsidRPr="00077B4F" w:rsidRDefault="008A0854"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Pi Ferrer, L., Selvam, R. M., &amp; Cavallotti, R. (2025). Resilience through a multisystemic perspective: Analyzing individual, family, and community systems. </w:t>
      </w:r>
      <w:r w:rsidRPr="00077B4F">
        <w:rPr>
          <w:rFonts w:ascii="Times New Roman" w:hAnsi="Times New Roman" w:cs="Times New Roman"/>
          <w:i/>
          <w:iCs/>
          <w:sz w:val="24"/>
          <w:szCs w:val="24"/>
        </w:rPr>
        <w:t>Current Psychology</w:t>
      </w:r>
      <w:r w:rsidRPr="00077B4F">
        <w:rPr>
          <w:rFonts w:ascii="Times New Roman" w:hAnsi="Times New Roman" w:cs="Times New Roman"/>
          <w:sz w:val="24"/>
          <w:szCs w:val="24"/>
        </w:rPr>
        <w:t xml:space="preserve">, 44, 7651–7664. </w:t>
      </w:r>
      <w:hyperlink r:id="rId12" w:history="1">
        <w:r w:rsidRPr="00077B4F">
          <w:rPr>
            <w:rStyle w:val="Hyperlink"/>
            <w:rFonts w:ascii="Times New Roman" w:hAnsi="Times New Roman" w:cs="Times New Roman"/>
            <w:sz w:val="24"/>
            <w:szCs w:val="24"/>
          </w:rPr>
          <w:t>https://doi.org/10.1007/s12144-025-07462-2</w:t>
        </w:r>
      </w:hyperlink>
    </w:p>
    <w:p w14:paraId="63700605" w14:textId="4094ACB8" w:rsidR="008A0854" w:rsidRDefault="007854BD"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Tjale, M. M., </w:t>
      </w:r>
      <w:proofErr w:type="spellStart"/>
      <w:r w:rsidRPr="00077B4F">
        <w:rPr>
          <w:rFonts w:ascii="Times New Roman" w:hAnsi="Times New Roman" w:cs="Times New Roman"/>
          <w:sz w:val="24"/>
          <w:szCs w:val="24"/>
        </w:rPr>
        <w:t>Muchaku</w:t>
      </w:r>
      <w:proofErr w:type="spellEnd"/>
      <w:r w:rsidRPr="00077B4F">
        <w:rPr>
          <w:rFonts w:ascii="Times New Roman" w:hAnsi="Times New Roman" w:cs="Times New Roman"/>
          <w:sz w:val="24"/>
          <w:szCs w:val="24"/>
        </w:rPr>
        <w:t xml:space="preserve">, S., </w:t>
      </w:r>
      <w:proofErr w:type="spellStart"/>
      <w:r w:rsidRPr="00077B4F">
        <w:rPr>
          <w:rFonts w:ascii="Times New Roman" w:hAnsi="Times New Roman" w:cs="Times New Roman"/>
          <w:sz w:val="24"/>
          <w:szCs w:val="24"/>
        </w:rPr>
        <w:t>Magaiza</w:t>
      </w:r>
      <w:proofErr w:type="spellEnd"/>
      <w:r w:rsidRPr="00077B4F">
        <w:rPr>
          <w:rFonts w:ascii="Times New Roman" w:hAnsi="Times New Roman" w:cs="Times New Roman"/>
          <w:sz w:val="24"/>
          <w:szCs w:val="24"/>
        </w:rPr>
        <w:t xml:space="preserve">, G., Sharma, D. D., Sharma, G. K., Singh, Y., &amp; Mwale, M. (2024). Review of community development initiatives for poverty reduction in </w:t>
      </w:r>
      <w:r w:rsidRPr="00077B4F">
        <w:rPr>
          <w:rFonts w:ascii="Times New Roman" w:hAnsi="Times New Roman" w:cs="Times New Roman"/>
          <w:sz w:val="24"/>
          <w:szCs w:val="24"/>
        </w:rPr>
        <w:lastRenderedPageBreak/>
        <w:t xml:space="preserve">Southern Africa. </w:t>
      </w:r>
      <w:r w:rsidRPr="00077B4F">
        <w:rPr>
          <w:rFonts w:ascii="Times New Roman" w:hAnsi="Times New Roman" w:cs="Times New Roman"/>
          <w:i/>
          <w:iCs/>
          <w:sz w:val="24"/>
          <w:szCs w:val="24"/>
        </w:rPr>
        <w:t>Interdisciplinary Journal of Rural and Community Studies</w:t>
      </w:r>
      <w:r w:rsidRPr="00077B4F">
        <w:rPr>
          <w:rFonts w:ascii="Times New Roman" w:hAnsi="Times New Roman" w:cs="Times New Roman"/>
          <w:sz w:val="24"/>
          <w:szCs w:val="24"/>
        </w:rPr>
        <w:t xml:space="preserve">, 6(1), 1–21. </w:t>
      </w:r>
      <w:hyperlink r:id="rId13" w:history="1">
        <w:r w:rsidRPr="00077B4F">
          <w:rPr>
            <w:rStyle w:val="Hyperlink"/>
            <w:rFonts w:ascii="Times New Roman" w:hAnsi="Times New Roman" w:cs="Times New Roman"/>
            <w:sz w:val="24"/>
            <w:szCs w:val="24"/>
          </w:rPr>
          <w:t>https://doi.org/10.38140/ijrcs-2024.vol6.12</w:t>
        </w:r>
      </w:hyperlink>
    </w:p>
    <w:p w14:paraId="70289E88" w14:textId="16F4C705" w:rsidR="00B85B3C" w:rsidRDefault="00B85B3C" w:rsidP="00B85B3C">
      <w:pPr>
        <w:pStyle w:val="ListParagraph"/>
        <w:numPr>
          <w:ilvl w:val="0"/>
          <w:numId w:val="1"/>
        </w:numPr>
        <w:spacing w:line="360" w:lineRule="auto"/>
        <w:rPr>
          <w:rFonts w:ascii="Times New Roman" w:hAnsi="Times New Roman" w:cs="Times New Roman"/>
          <w:sz w:val="24"/>
          <w:szCs w:val="24"/>
        </w:rPr>
      </w:pPr>
      <w:r w:rsidRPr="00B85B3C">
        <w:rPr>
          <w:rFonts w:ascii="Times New Roman" w:hAnsi="Times New Roman" w:cs="Times New Roman"/>
          <w:sz w:val="24"/>
          <w:szCs w:val="24"/>
        </w:rPr>
        <w:t xml:space="preserve">Lytle, L. A. (2022). Designing interventions to promote community health: A multilevel, stepwise approach. </w:t>
      </w:r>
      <w:r w:rsidRPr="00B85B3C">
        <w:rPr>
          <w:rFonts w:ascii="Times New Roman" w:hAnsi="Times New Roman" w:cs="Times New Roman"/>
          <w:i/>
          <w:iCs/>
          <w:sz w:val="24"/>
          <w:szCs w:val="24"/>
        </w:rPr>
        <w:t>American Psychological Association</w:t>
      </w:r>
      <w:r w:rsidRPr="00B85B3C">
        <w:rPr>
          <w:rFonts w:ascii="Times New Roman" w:hAnsi="Times New Roman" w:cs="Times New Roman"/>
          <w:sz w:val="24"/>
          <w:szCs w:val="24"/>
        </w:rPr>
        <w:t xml:space="preserve">. </w:t>
      </w:r>
      <w:hyperlink r:id="rId14" w:history="1">
        <w:r w:rsidRPr="00947358">
          <w:rPr>
            <w:rStyle w:val="Hyperlink"/>
            <w:rFonts w:ascii="Times New Roman" w:hAnsi="Times New Roman" w:cs="Times New Roman"/>
            <w:sz w:val="24"/>
            <w:szCs w:val="24"/>
          </w:rPr>
          <w:t>https://doi.org/10.1037/0000292-000</w:t>
        </w:r>
      </w:hyperlink>
    </w:p>
    <w:p w14:paraId="01D1207C" w14:textId="0BD59B85" w:rsidR="00B85B3C" w:rsidRDefault="00B85B3C" w:rsidP="00B85B3C">
      <w:pPr>
        <w:pStyle w:val="ListParagraph"/>
        <w:numPr>
          <w:ilvl w:val="0"/>
          <w:numId w:val="1"/>
        </w:numPr>
        <w:spacing w:line="360" w:lineRule="auto"/>
        <w:rPr>
          <w:rFonts w:ascii="Times New Roman" w:hAnsi="Times New Roman" w:cs="Times New Roman"/>
          <w:sz w:val="24"/>
          <w:szCs w:val="24"/>
        </w:rPr>
      </w:pPr>
      <w:r w:rsidRPr="00B85B3C">
        <w:rPr>
          <w:rFonts w:ascii="Times New Roman" w:hAnsi="Times New Roman" w:cs="Times New Roman"/>
          <w:sz w:val="24"/>
          <w:szCs w:val="24"/>
        </w:rPr>
        <w:t xml:space="preserve">Kazdin, A. E. (2021). Extending the scalability and reach of psychosocial interventions. In M. </w:t>
      </w:r>
      <w:proofErr w:type="spellStart"/>
      <w:r w:rsidRPr="00B85B3C">
        <w:rPr>
          <w:rFonts w:ascii="Times New Roman" w:hAnsi="Times New Roman" w:cs="Times New Roman"/>
          <w:sz w:val="24"/>
          <w:szCs w:val="24"/>
        </w:rPr>
        <w:t>Barkham</w:t>
      </w:r>
      <w:proofErr w:type="spellEnd"/>
      <w:r w:rsidRPr="00B85B3C">
        <w:rPr>
          <w:rFonts w:ascii="Times New Roman" w:hAnsi="Times New Roman" w:cs="Times New Roman"/>
          <w:sz w:val="24"/>
          <w:szCs w:val="24"/>
        </w:rPr>
        <w:t xml:space="preserve">, W. Lutz, &amp; L. G. Castonguay (Eds.), </w:t>
      </w:r>
      <w:r w:rsidRPr="00B85B3C">
        <w:rPr>
          <w:rFonts w:ascii="Times New Roman" w:hAnsi="Times New Roman" w:cs="Times New Roman"/>
          <w:i/>
          <w:iCs/>
          <w:sz w:val="24"/>
          <w:szCs w:val="24"/>
        </w:rPr>
        <w:t xml:space="preserve">Bergin and Garfield's handbook of psychotherapy and behavior change </w:t>
      </w:r>
      <w:r w:rsidRPr="00B85B3C">
        <w:rPr>
          <w:rFonts w:ascii="Times New Roman" w:hAnsi="Times New Roman" w:cs="Times New Roman"/>
          <w:sz w:val="24"/>
          <w:szCs w:val="24"/>
        </w:rPr>
        <w:t xml:space="preserve">(7th ed., pp. 763–789). John Wiley &amp; Sons. </w:t>
      </w:r>
      <w:hyperlink r:id="rId15" w:history="1">
        <w:r w:rsidRPr="00947358">
          <w:rPr>
            <w:rStyle w:val="Hyperlink"/>
            <w:rFonts w:ascii="Times New Roman" w:hAnsi="Times New Roman" w:cs="Times New Roman"/>
            <w:sz w:val="24"/>
            <w:szCs w:val="24"/>
          </w:rPr>
          <w:t>https://psycnet.apa.org/record/2021-81510-022</w:t>
        </w:r>
      </w:hyperlink>
    </w:p>
    <w:p w14:paraId="0E868895" w14:textId="5544A1AA" w:rsidR="00B85B3C" w:rsidRDefault="00B85B3C" w:rsidP="00B85B3C">
      <w:pPr>
        <w:pStyle w:val="ListParagraph"/>
        <w:numPr>
          <w:ilvl w:val="0"/>
          <w:numId w:val="1"/>
        </w:numPr>
        <w:spacing w:line="360" w:lineRule="auto"/>
        <w:rPr>
          <w:rFonts w:ascii="Times New Roman" w:hAnsi="Times New Roman" w:cs="Times New Roman"/>
          <w:sz w:val="24"/>
          <w:szCs w:val="24"/>
        </w:rPr>
      </w:pPr>
      <w:r w:rsidRPr="00B85B3C">
        <w:rPr>
          <w:rFonts w:ascii="Times New Roman" w:hAnsi="Times New Roman" w:cs="Times New Roman"/>
          <w:sz w:val="24"/>
          <w:szCs w:val="24"/>
        </w:rPr>
        <w:t xml:space="preserve">Harwood, S. A. (2019). Systems thinking and sustainable development. In W. Leal Filho (Ed.), </w:t>
      </w:r>
      <w:r w:rsidRPr="00B85B3C">
        <w:rPr>
          <w:rFonts w:ascii="Times New Roman" w:hAnsi="Times New Roman" w:cs="Times New Roman"/>
          <w:i/>
          <w:iCs/>
          <w:sz w:val="24"/>
          <w:szCs w:val="24"/>
        </w:rPr>
        <w:t>Encyclopedia of Sustainability in Higher Education</w:t>
      </w:r>
      <w:r w:rsidRPr="00B85B3C">
        <w:rPr>
          <w:rFonts w:ascii="Times New Roman" w:hAnsi="Times New Roman" w:cs="Times New Roman"/>
          <w:sz w:val="24"/>
          <w:szCs w:val="24"/>
        </w:rPr>
        <w:t xml:space="preserve"> (pp. 1892–1897). Springer. </w:t>
      </w:r>
      <w:hyperlink r:id="rId16" w:history="1">
        <w:r w:rsidRPr="00947358">
          <w:rPr>
            <w:rStyle w:val="Hyperlink"/>
            <w:rFonts w:ascii="Times New Roman" w:hAnsi="Times New Roman" w:cs="Times New Roman"/>
            <w:sz w:val="24"/>
            <w:szCs w:val="24"/>
          </w:rPr>
          <w:t>https://link.springer.com/referenceworkentry/10.1007/978-3-030-11352-0_399</w:t>
        </w:r>
      </w:hyperlink>
    </w:p>
    <w:p w14:paraId="38301786" w14:textId="6C93FE8A" w:rsidR="00B85B3C" w:rsidRDefault="00B85B3C" w:rsidP="00B85B3C">
      <w:pPr>
        <w:pStyle w:val="ListParagraph"/>
        <w:numPr>
          <w:ilvl w:val="0"/>
          <w:numId w:val="1"/>
        </w:numPr>
        <w:spacing w:line="360" w:lineRule="auto"/>
        <w:rPr>
          <w:rFonts w:ascii="Times New Roman" w:hAnsi="Times New Roman" w:cs="Times New Roman"/>
          <w:sz w:val="24"/>
          <w:szCs w:val="24"/>
        </w:rPr>
      </w:pPr>
      <w:r w:rsidRPr="00B85B3C">
        <w:rPr>
          <w:rFonts w:ascii="Times New Roman" w:hAnsi="Times New Roman" w:cs="Times New Roman"/>
          <w:sz w:val="24"/>
          <w:szCs w:val="24"/>
        </w:rPr>
        <w:t xml:space="preserve">Fortier, F. (2023). </w:t>
      </w:r>
      <w:r w:rsidRPr="00B85B3C">
        <w:rPr>
          <w:rFonts w:ascii="Times New Roman" w:hAnsi="Times New Roman" w:cs="Times New Roman"/>
          <w:i/>
          <w:iCs/>
          <w:sz w:val="24"/>
          <w:szCs w:val="24"/>
        </w:rPr>
        <w:t>Connecting the SDG dots through systems thinking</w:t>
      </w:r>
      <w:r w:rsidRPr="00B85B3C">
        <w:rPr>
          <w:rFonts w:ascii="Times New Roman" w:hAnsi="Times New Roman" w:cs="Times New Roman"/>
          <w:sz w:val="24"/>
          <w:szCs w:val="24"/>
        </w:rPr>
        <w:t xml:space="preserve">. United Nations System Staff College. </w:t>
      </w:r>
      <w:hyperlink r:id="rId17" w:history="1">
        <w:r w:rsidRPr="00947358">
          <w:rPr>
            <w:rStyle w:val="Hyperlink"/>
            <w:rFonts w:ascii="Times New Roman" w:hAnsi="Times New Roman" w:cs="Times New Roman"/>
            <w:sz w:val="24"/>
            <w:szCs w:val="24"/>
          </w:rPr>
          <w:t>https://www.unssc.org/sites/default/files/u3/systems_thinking_for_a2030.pdf</w:t>
        </w:r>
      </w:hyperlink>
    </w:p>
    <w:p w14:paraId="5BFBDA15" w14:textId="76070F1E" w:rsidR="007854BD" w:rsidRPr="00B85B3C" w:rsidRDefault="00AB78B6" w:rsidP="00B85B3C">
      <w:pPr>
        <w:pStyle w:val="ListParagraph"/>
        <w:numPr>
          <w:ilvl w:val="0"/>
          <w:numId w:val="1"/>
        </w:numPr>
        <w:spacing w:line="360" w:lineRule="auto"/>
        <w:rPr>
          <w:rFonts w:ascii="Times New Roman" w:hAnsi="Times New Roman" w:cs="Times New Roman"/>
          <w:sz w:val="24"/>
          <w:szCs w:val="24"/>
        </w:rPr>
      </w:pPr>
      <w:r w:rsidRPr="00B85B3C">
        <w:rPr>
          <w:rFonts w:ascii="Times New Roman" w:hAnsi="Times New Roman" w:cs="Times New Roman"/>
          <w:sz w:val="24"/>
          <w:szCs w:val="24"/>
          <w:lang w:val="de-DE"/>
        </w:rPr>
        <w:t xml:space="preserve">Saulnier, C. A., &amp; Klaiman, C. (2024). </w:t>
      </w:r>
      <w:r w:rsidRPr="00B85B3C">
        <w:rPr>
          <w:rFonts w:ascii="Times New Roman" w:hAnsi="Times New Roman" w:cs="Times New Roman"/>
          <w:sz w:val="24"/>
          <w:szCs w:val="24"/>
        </w:rPr>
        <w:t>Optimizing self-sufficiency and independence through adaptive behavior. In F. R. Volkmar, B. Reichow, &amp; J. C. McPartland (Eds</w:t>
      </w:r>
      <w:r w:rsidRPr="00B85B3C">
        <w:rPr>
          <w:rFonts w:ascii="Times New Roman" w:hAnsi="Times New Roman" w:cs="Times New Roman"/>
          <w:i/>
          <w:iCs/>
          <w:sz w:val="24"/>
          <w:szCs w:val="24"/>
        </w:rPr>
        <w:t>.), Adolescents and adults with autism spectrum disorders</w:t>
      </w:r>
      <w:r w:rsidRPr="00B85B3C">
        <w:rPr>
          <w:rFonts w:ascii="Times New Roman" w:hAnsi="Times New Roman" w:cs="Times New Roman"/>
          <w:sz w:val="24"/>
          <w:szCs w:val="24"/>
        </w:rPr>
        <w:t xml:space="preserve"> (2nd ed., pp. 177–205). Springer Nature Switzerland AG. </w:t>
      </w:r>
      <w:hyperlink r:id="rId18" w:history="1">
        <w:r w:rsidRPr="00B85B3C">
          <w:rPr>
            <w:rStyle w:val="Hyperlink"/>
            <w:rFonts w:ascii="Times New Roman" w:hAnsi="Times New Roman" w:cs="Times New Roman"/>
            <w:sz w:val="24"/>
            <w:szCs w:val="24"/>
          </w:rPr>
          <w:t>https://doi.org/10.1007/978-3-031-46463-8_8</w:t>
        </w:r>
      </w:hyperlink>
    </w:p>
    <w:p w14:paraId="1E665FBF" w14:textId="512AC1E5" w:rsidR="00BC7939" w:rsidRPr="00077B4F" w:rsidRDefault="00BC7939"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Burrow, A. L., Agans, J. P., Jeon, K. C., &amp; </w:t>
      </w:r>
      <w:proofErr w:type="spellStart"/>
      <w:r w:rsidRPr="00077B4F">
        <w:rPr>
          <w:rFonts w:ascii="Times New Roman" w:hAnsi="Times New Roman" w:cs="Times New Roman"/>
          <w:sz w:val="24"/>
          <w:szCs w:val="24"/>
        </w:rPr>
        <w:t>Creim</w:t>
      </w:r>
      <w:proofErr w:type="spellEnd"/>
      <w:r w:rsidRPr="00077B4F">
        <w:rPr>
          <w:rFonts w:ascii="Times New Roman" w:hAnsi="Times New Roman" w:cs="Times New Roman"/>
          <w:sz w:val="24"/>
          <w:szCs w:val="24"/>
        </w:rPr>
        <w:t xml:space="preserve">, M. (2021). Are all purposes worth having? </w:t>
      </w:r>
      <w:r w:rsidRPr="00077B4F">
        <w:rPr>
          <w:rFonts w:ascii="Times New Roman" w:hAnsi="Times New Roman" w:cs="Times New Roman"/>
          <w:i/>
          <w:iCs/>
          <w:sz w:val="24"/>
          <w:szCs w:val="24"/>
        </w:rPr>
        <w:t>Human Development</w:t>
      </w:r>
      <w:r w:rsidRPr="00077B4F">
        <w:rPr>
          <w:rFonts w:ascii="Times New Roman" w:hAnsi="Times New Roman" w:cs="Times New Roman"/>
          <w:sz w:val="24"/>
          <w:szCs w:val="24"/>
        </w:rPr>
        <w:t xml:space="preserve">, 65(2), 108–112. </w:t>
      </w:r>
      <w:hyperlink r:id="rId19" w:history="1">
        <w:r w:rsidRPr="00077B4F">
          <w:rPr>
            <w:rStyle w:val="Hyperlink"/>
            <w:rFonts w:ascii="Times New Roman" w:hAnsi="Times New Roman" w:cs="Times New Roman"/>
            <w:sz w:val="24"/>
            <w:szCs w:val="24"/>
          </w:rPr>
          <w:t>https://doi.org/10.1159/000515176</w:t>
        </w:r>
      </w:hyperlink>
    </w:p>
    <w:p w14:paraId="59E75D68" w14:textId="4B1F7285" w:rsidR="006C4553" w:rsidRPr="00077B4F" w:rsidRDefault="006C4553"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Bronk, K. C., &amp; Damon, W. (2021). What makes a purpose “worth having”? Commentary on Burrow, Agans, Jeon, and </w:t>
      </w:r>
      <w:proofErr w:type="spellStart"/>
      <w:r w:rsidRPr="00077B4F">
        <w:rPr>
          <w:rFonts w:ascii="Times New Roman" w:hAnsi="Times New Roman" w:cs="Times New Roman"/>
          <w:sz w:val="24"/>
          <w:szCs w:val="24"/>
        </w:rPr>
        <w:t>Creim</w:t>
      </w:r>
      <w:proofErr w:type="spellEnd"/>
      <w:r w:rsidRPr="00077B4F">
        <w:rPr>
          <w:rFonts w:ascii="Times New Roman" w:hAnsi="Times New Roman" w:cs="Times New Roman"/>
          <w:sz w:val="24"/>
          <w:szCs w:val="24"/>
        </w:rPr>
        <w:t xml:space="preserve">. </w:t>
      </w:r>
      <w:r w:rsidRPr="00077B4F">
        <w:rPr>
          <w:rFonts w:ascii="Times New Roman" w:hAnsi="Times New Roman" w:cs="Times New Roman"/>
          <w:i/>
          <w:iCs/>
          <w:sz w:val="24"/>
          <w:szCs w:val="24"/>
        </w:rPr>
        <w:t>Human Development</w:t>
      </w:r>
      <w:r w:rsidRPr="00077B4F">
        <w:rPr>
          <w:rFonts w:ascii="Times New Roman" w:hAnsi="Times New Roman" w:cs="Times New Roman"/>
          <w:sz w:val="24"/>
          <w:szCs w:val="24"/>
        </w:rPr>
        <w:t xml:space="preserve">, 65(2), 113–117. </w:t>
      </w:r>
      <w:hyperlink r:id="rId20" w:history="1">
        <w:r w:rsidRPr="00077B4F">
          <w:rPr>
            <w:rStyle w:val="Hyperlink"/>
            <w:rFonts w:ascii="Times New Roman" w:hAnsi="Times New Roman" w:cs="Times New Roman"/>
            <w:sz w:val="24"/>
            <w:szCs w:val="24"/>
          </w:rPr>
          <w:t>https://doi.org/10.1159/000515949</w:t>
        </w:r>
      </w:hyperlink>
    </w:p>
    <w:p w14:paraId="2B5C31C6" w14:textId="612AEBFD" w:rsidR="006C4553" w:rsidRPr="00077B4F" w:rsidRDefault="006C4553"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lang w:val="de-DE"/>
        </w:rPr>
        <w:t xml:space="preserve">Dik, B. J., Steger, M. F., Gibson, A., &amp; Peisner, W. (2015). </w:t>
      </w:r>
      <w:r w:rsidRPr="00077B4F">
        <w:rPr>
          <w:rFonts w:ascii="Times New Roman" w:hAnsi="Times New Roman" w:cs="Times New Roman"/>
          <w:sz w:val="24"/>
          <w:szCs w:val="24"/>
        </w:rPr>
        <w:t xml:space="preserve">Purpose and meaning in career development applications. </w:t>
      </w:r>
      <w:r w:rsidRPr="00077B4F">
        <w:rPr>
          <w:rFonts w:ascii="Times New Roman" w:hAnsi="Times New Roman" w:cs="Times New Roman"/>
          <w:i/>
          <w:iCs/>
          <w:sz w:val="24"/>
          <w:szCs w:val="24"/>
        </w:rPr>
        <w:t>The Counseling Psychologist</w:t>
      </w:r>
      <w:r w:rsidRPr="00077B4F">
        <w:rPr>
          <w:rFonts w:ascii="Times New Roman" w:hAnsi="Times New Roman" w:cs="Times New Roman"/>
          <w:sz w:val="24"/>
          <w:szCs w:val="24"/>
        </w:rPr>
        <w:t xml:space="preserve">, 43(4), 558–585. </w:t>
      </w:r>
      <w:hyperlink r:id="rId21" w:history="1">
        <w:r w:rsidRPr="00077B4F">
          <w:rPr>
            <w:rStyle w:val="Hyperlink"/>
            <w:rFonts w:ascii="Times New Roman" w:hAnsi="Times New Roman" w:cs="Times New Roman"/>
            <w:sz w:val="24"/>
            <w:szCs w:val="24"/>
          </w:rPr>
          <w:t>https://doi.org/10.1177/0011000015586539</w:t>
        </w:r>
      </w:hyperlink>
    </w:p>
    <w:p w14:paraId="2DF04C38" w14:textId="62D5B8AF" w:rsidR="00FD7E15" w:rsidRPr="00077B4F" w:rsidRDefault="00FD7E15"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Yeh, Y., Ting, Y.-S., &amp; Chiang, J.-L. (2023). Influences of growth mindset, fixed mindset, grit, and self-determination on self-efficacy in game-based creativity learning. </w:t>
      </w:r>
      <w:r w:rsidRPr="00077B4F">
        <w:rPr>
          <w:rFonts w:ascii="Times New Roman" w:hAnsi="Times New Roman" w:cs="Times New Roman"/>
          <w:i/>
          <w:iCs/>
          <w:sz w:val="24"/>
          <w:szCs w:val="24"/>
        </w:rPr>
        <w:t>Educational Technology &amp; Society</w:t>
      </w:r>
      <w:r w:rsidRPr="00077B4F">
        <w:rPr>
          <w:rFonts w:ascii="Times New Roman" w:hAnsi="Times New Roman" w:cs="Times New Roman"/>
          <w:sz w:val="24"/>
          <w:szCs w:val="24"/>
        </w:rPr>
        <w:t xml:space="preserve">, 26(1), 62–78. </w:t>
      </w:r>
      <w:hyperlink r:id="rId22" w:history="1">
        <w:r w:rsidRPr="00077B4F">
          <w:rPr>
            <w:rStyle w:val="Hyperlink"/>
            <w:rFonts w:ascii="Times New Roman" w:hAnsi="Times New Roman" w:cs="Times New Roman"/>
            <w:sz w:val="24"/>
            <w:szCs w:val="24"/>
          </w:rPr>
          <w:t>https://doi.org/10.30191/ETS.202301_26(1).0005</w:t>
        </w:r>
      </w:hyperlink>
    </w:p>
    <w:p w14:paraId="44020C66" w14:textId="47DC910C" w:rsidR="00FD7E15" w:rsidRPr="00077B4F" w:rsidRDefault="00FD7E15"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Burgoyne, A. P., Hambrick, D. Z., &amp; Macnamara, B. N. (2018). The relationship between mindset and self-determination: A meta-analytic review. </w:t>
      </w:r>
      <w:r w:rsidRPr="00077B4F">
        <w:rPr>
          <w:rFonts w:ascii="Times New Roman" w:hAnsi="Times New Roman" w:cs="Times New Roman"/>
          <w:i/>
          <w:iCs/>
          <w:sz w:val="24"/>
          <w:szCs w:val="24"/>
        </w:rPr>
        <w:t>Journal of Educational Psychology</w:t>
      </w:r>
      <w:r w:rsidRPr="00077B4F">
        <w:rPr>
          <w:rFonts w:ascii="Times New Roman" w:hAnsi="Times New Roman" w:cs="Times New Roman"/>
          <w:sz w:val="24"/>
          <w:szCs w:val="24"/>
        </w:rPr>
        <w:t xml:space="preserve">. </w:t>
      </w:r>
      <w:hyperlink r:id="rId23" w:history="1">
        <w:r w:rsidRPr="00077B4F">
          <w:rPr>
            <w:rStyle w:val="Hyperlink"/>
            <w:rFonts w:ascii="Times New Roman" w:hAnsi="Times New Roman" w:cs="Times New Roman"/>
            <w:sz w:val="24"/>
            <w:szCs w:val="24"/>
          </w:rPr>
          <w:t>https://www.jstor.org/stable/48707967</w:t>
        </w:r>
      </w:hyperlink>
    </w:p>
    <w:p w14:paraId="542E42CD" w14:textId="181C0B0C" w:rsidR="00FD7E15" w:rsidRPr="00077B4F" w:rsidRDefault="00FD7E15"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lastRenderedPageBreak/>
        <w:t xml:space="preserve">Wallace, L. E., Murphy, M. C., Hernandez-Colmenares, A., &amp; Fujita, K. (2025). When do personal mindsets predict interest in a culture of growth versus genius? A mindset strength perspective. </w:t>
      </w:r>
      <w:r w:rsidRPr="00077B4F">
        <w:rPr>
          <w:rFonts w:ascii="Times New Roman" w:hAnsi="Times New Roman" w:cs="Times New Roman"/>
          <w:i/>
          <w:iCs/>
          <w:sz w:val="24"/>
          <w:szCs w:val="24"/>
        </w:rPr>
        <w:t>Journal of Personality and Social Psychology</w:t>
      </w:r>
      <w:r w:rsidRPr="00077B4F">
        <w:rPr>
          <w:rFonts w:ascii="Times New Roman" w:hAnsi="Times New Roman" w:cs="Times New Roman"/>
          <w:sz w:val="24"/>
          <w:szCs w:val="24"/>
        </w:rPr>
        <w:t xml:space="preserve">. Advance online publication. </w:t>
      </w:r>
      <w:hyperlink r:id="rId24" w:history="1">
        <w:r w:rsidRPr="00077B4F">
          <w:rPr>
            <w:rStyle w:val="Hyperlink"/>
            <w:rFonts w:ascii="Times New Roman" w:hAnsi="Times New Roman" w:cs="Times New Roman"/>
            <w:sz w:val="24"/>
            <w:szCs w:val="24"/>
          </w:rPr>
          <w:t>https://doi.org/10.1037/pspi0000498</w:t>
        </w:r>
      </w:hyperlink>
    </w:p>
    <w:p w14:paraId="366D8D6F" w14:textId="44A68972" w:rsidR="00FD7E15" w:rsidRPr="00077B4F" w:rsidRDefault="00FD7E15"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Wolters, C. A., &amp; Brady, A. C. (2020). College students’ time management: A self-regulated learning perspective. </w:t>
      </w:r>
      <w:r w:rsidRPr="00077B4F">
        <w:rPr>
          <w:rFonts w:ascii="Times New Roman" w:hAnsi="Times New Roman" w:cs="Times New Roman"/>
          <w:i/>
          <w:iCs/>
          <w:sz w:val="24"/>
          <w:szCs w:val="24"/>
        </w:rPr>
        <w:t>Educational Psychology Review</w:t>
      </w:r>
      <w:r w:rsidRPr="00077B4F">
        <w:rPr>
          <w:rFonts w:ascii="Times New Roman" w:hAnsi="Times New Roman" w:cs="Times New Roman"/>
          <w:sz w:val="24"/>
          <w:szCs w:val="24"/>
        </w:rPr>
        <w:t xml:space="preserve">, 32, 1319–1351. </w:t>
      </w:r>
      <w:hyperlink r:id="rId25" w:history="1">
        <w:r w:rsidRPr="00077B4F">
          <w:rPr>
            <w:rStyle w:val="Hyperlink"/>
            <w:rFonts w:ascii="Times New Roman" w:hAnsi="Times New Roman" w:cs="Times New Roman"/>
            <w:sz w:val="24"/>
            <w:szCs w:val="24"/>
          </w:rPr>
          <w:t>https://doi.org/10.1007/s10648-020-09519-z</w:t>
        </w:r>
      </w:hyperlink>
    </w:p>
    <w:p w14:paraId="66B7999C" w14:textId="77777777"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Vacca, M., Conforti, S., </w:t>
      </w:r>
      <w:proofErr w:type="spellStart"/>
      <w:r w:rsidRPr="00077B4F">
        <w:rPr>
          <w:rFonts w:ascii="Times New Roman" w:hAnsi="Times New Roman" w:cs="Times New Roman"/>
          <w:sz w:val="24"/>
          <w:szCs w:val="24"/>
        </w:rPr>
        <w:t>Zegretti</w:t>
      </w:r>
      <w:proofErr w:type="spellEnd"/>
      <w:r w:rsidRPr="00077B4F">
        <w:rPr>
          <w:rFonts w:ascii="Times New Roman" w:hAnsi="Times New Roman" w:cs="Times New Roman"/>
          <w:sz w:val="24"/>
          <w:szCs w:val="24"/>
        </w:rPr>
        <w:t xml:space="preserve">, A., &amp; Lombardo, C. (2025). Self-efficacy in specific learning disabilities: A systematic review of cross-sectional, </w:t>
      </w:r>
      <w:proofErr w:type="gramStart"/>
      <w:r w:rsidRPr="00077B4F">
        <w:rPr>
          <w:rFonts w:ascii="Times New Roman" w:hAnsi="Times New Roman" w:cs="Times New Roman"/>
          <w:sz w:val="24"/>
          <w:szCs w:val="24"/>
        </w:rPr>
        <w:t>longitudinal</w:t>
      </w:r>
      <w:proofErr w:type="gramEnd"/>
      <w:r w:rsidRPr="00077B4F">
        <w:rPr>
          <w:rFonts w:ascii="Times New Roman" w:hAnsi="Times New Roman" w:cs="Times New Roman"/>
          <w:sz w:val="24"/>
          <w:szCs w:val="24"/>
        </w:rPr>
        <w:t xml:space="preserve"> and experimental evidence. </w:t>
      </w:r>
      <w:r w:rsidRPr="00077B4F">
        <w:rPr>
          <w:rFonts w:ascii="Times New Roman" w:hAnsi="Times New Roman" w:cs="Times New Roman"/>
          <w:i/>
          <w:iCs/>
          <w:sz w:val="24"/>
          <w:szCs w:val="24"/>
        </w:rPr>
        <w:t>Contemporary School Psychology</w:t>
      </w:r>
      <w:r w:rsidRPr="00077B4F">
        <w:rPr>
          <w:rFonts w:ascii="Times New Roman" w:hAnsi="Times New Roman" w:cs="Times New Roman"/>
          <w:sz w:val="24"/>
          <w:szCs w:val="24"/>
        </w:rPr>
        <w:t>. https://doi.org/10.1007/s40688-025-00558-3</w:t>
      </w:r>
    </w:p>
    <w:p w14:paraId="2A1E4F01" w14:textId="0D95A9F3" w:rsidR="00FD7E15" w:rsidRPr="00077B4F" w:rsidRDefault="00361F72" w:rsidP="00077B4F">
      <w:pPr>
        <w:pStyle w:val="ListParagraph"/>
        <w:numPr>
          <w:ilvl w:val="0"/>
          <w:numId w:val="1"/>
        </w:numPr>
        <w:spacing w:line="360" w:lineRule="auto"/>
        <w:rPr>
          <w:rFonts w:ascii="Times New Roman" w:hAnsi="Times New Roman" w:cs="Times New Roman"/>
          <w:sz w:val="24"/>
          <w:szCs w:val="24"/>
        </w:rPr>
      </w:pPr>
      <w:proofErr w:type="spellStart"/>
      <w:r w:rsidRPr="00077B4F">
        <w:rPr>
          <w:rFonts w:ascii="Times New Roman" w:hAnsi="Times New Roman" w:cs="Times New Roman"/>
          <w:sz w:val="24"/>
          <w:szCs w:val="24"/>
        </w:rPr>
        <w:t>LePine</w:t>
      </w:r>
      <w:proofErr w:type="spellEnd"/>
      <w:r w:rsidRPr="00077B4F">
        <w:rPr>
          <w:rFonts w:ascii="Times New Roman" w:hAnsi="Times New Roman" w:cs="Times New Roman"/>
          <w:sz w:val="24"/>
          <w:szCs w:val="24"/>
        </w:rPr>
        <w:t xml:space="preserve">, J. A., Podsakoff, N. P., &amp; </w:t>
      </w:r>
      <w:proofErr w:type="spellStart"/>
      <w:r w:rsidRPr="00077B4F">
        <w:rPr>
          <w:rFonts w:ascii="Times New Roman" w:hAnsi="Times New Roman" w:cs="Times New Roman"/>
          <w:sz w:val="24"/>
          <w:szCs w:val="24"/>
        </w:rPr>
        <w:t>LePine</w:t>
      </w:r>
      <w:proofErr w:type="spellEnd"/>
      <w:r w:rsidRPr="00077B4F">
        <w:rPr>
          <w:rFonts w:ascii="Times New Roman" w:hAnsi="Times New Roman" w:cs="Times New Roman"/>
          <w:sz w:val="24"/>
          <w:szCs w:val="24"/>
        </w:rPr>
        <w:t xml:space="preserve">, M. A. (2005). A meta-analytic test of the challenge stressor–hindrance stressor framework: An explanation for inconsistent relationships among stressors and performance. </w:t>
      </w:r>
      <w:r w:rsidRPr="00077B4F">
        <w:rPr>
          <w:rFonts w:ascii="Times New Roman" w:hAnsi="Times New Roman" w:cs="Times New Roman"/>
          <w:i/>
          <w:iCs/>
          <w:sz w:val="24"/>
          <w:szCs w:val="24"/>
        </w:rPr>
        <w:t>Academy of Management Journal</w:t>
      </w:r>
      <w:r w:rsidRPr="00077B4F">
        <w:rPr>
          <w:rFonts w:ascii="Times New Roman" w:hAnsi="Times New Roman" w:cs="Times New Roman"/>
          <w:sz w:val="24"/>
          <w:szCs w:val="24"/>
        </w:rPr>
        <w:t xml:space="preserve">, 48(5), 764–775. </w:t>
      </w:r>
      <w:hyperlink r:id="rId26" w:history="1">
        <w:r w:rsidRPr="00077B4F">
          <w:rPr>
            <w:rStyle w:val="Hyperlink"/>
            <w:rFonts w:ascii="Times New Roman" w:hAnsi="Times New Roman" w:cs="Times New Roman"/>
            <w:sz w:val="24"/>
            <w:szCs w:val="24"/>
          </w:rPr>
          <w:t>https://doi.org/10.5465/amj.2005.18803921</w:t>
        </w:r>
      </w:hyperlink>
    </w:p>
    <w:p w14:paraId="1900E280" w14:textId="3028FAD2"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lang w:val="de-DE"/>
        </w:rPr>
        <w:t xml:space="preserve">Wahbeh, S., Anastasiadis, F., Sundarakani, B., &amp; Manikas, I. (2022). </w:t>
      </w:r>
      <w:r w:rsidRPr="00077B4F">
        <w:rPr>
          <w:rFonts w:ascii="Times New Roman" w:hAnsi="Times New Roman" w:cs="Times New Roman"/>
          <w:sz w:val="24"/>
          <w:szCs w:val="24"/>
        </w:rPr>
        <w:t xml:space="preserve">Exploration of food security challenges towards more sustainable food production: A systematic literature review of the major drivers and policies. </w:t>
      </w:r>
      <w:r w:rsidRPr="00077B4F">
        <w:rPr>
          <w:rFonts w:ascii="Times New Roman" w:hAnsi="Times New Roman" w:cs="Times New Roman"/>
          <w:i/>
          <w:iCs/>
          <w:sz w:val="24"/>
          <w:szCs w:val="24"/>
        </w:rPr>
        <w:t>Foods</w:t>
      </w:r>
      <w:r w:rsidRPr="00077B4F">
        <w:rPr>
          <w:rFonts w:ascii="Times New Roman" w:hAnsi="Times New Roman" w:cs="Times New Roman"/>
          <w:sz w:val="24"/>
          <w:szCs w:val="24"/>
        </w:rPr>
        <w:t xml:space="preserve">, 11(23), 3804. </w:t>
      </w:r>
      <w:hyperlink r:id="rId27" w:history="1">
        <w:r w:rsidRPr="00077B4F">
          <w:rPr>
            <w:rStyle w:val="Hyperlink"/>
            <w:rFonts w:ascii="Times New Roman" w:hAnsi="Times New Roman" w:cs="Times New Roman"/>
            <w:sz w:val="24"/>
            <w:szCs w:val="24"/>
          </w:rPr>
          <w:t>https://doi.org/10.3390/foods11233804</w:t>
        </w:r>
      </w:hyperlink>
    </w:p>
    <w:p w14:paraId="522A89FA" w14:textId="0B7D103E"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McGee, J., Wingate, M. S., Norris, F. H., &amp; FEMA. (2009). </w:t>
      </w:r>
      <w:r w:rsidRPr="00077B4F">
        <w:rPr>
          <w:rFonts w:ascii="Times New Roman" w:hAnsi="Times New Roman" w:cs="Times New Roman"/>
          <w:i/>
          <w:iCs/>
          <w:sz w:val="24"/>
          <w:szCs w:val="24"/>
        </w:rPr>
        <w:t>Self-sufficiency: Enable and support individuals and communities to assume responsibility for their preparedness. RAND Corporation</w:t>
      </w:r>
      <w:r w:rsidRPr="00077B4F">
        <w:rPr>
          <w:rFonts w:ascii="Times New Roman" w:hAnsi="Times New Roman" w:cs="Times New Roman"/>
          <w:sz w:val="24"/>
          <w:szCs w:val="24"/>
        </w:rPr>
        <w:t xml:space="preserve">. </w:t>
      </w:r>
      <w:hyperlink r:id="rId28" w:history="1">
        <w:r w:rsidRPr="00077B4F">
          <w:rPr>
            <w:rStyle w:val="Hyperlink"/>
            <w:rFonts w:ascii="Times New Roman" w:hAnsi="Times New Roman" w:cs="Times New Roman"/>
            <w:sz w:val="24"/>
            <w:szCs w:val="24"/>
          </w:rPr>
          <w:t>https://www.jstor.org/stable/10.7249/tr915dhhs.15</w:t>
        </w:r>
      </w:hyperlink>
    </w:p>
    <w:p w14:paraId="32AC44C7" w14:textId="77874EC5"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Wingate, M. S., Perry, E. C., &amp; Campbell, P. H. (2007). Identifying at-risk populations in public health emergencies: A guide for state and local officials. </w:t>
      </w:r>
      <w:r w:rsidRPr="00077B4F">
        <w:rPr>
          <w:rFonts w:ascii="Times New Roman" w:hAnsi="Times New Roman" w:cs="Times New Roman"/>
          <w:i/>
          <w:iCs/>
          <w:sz w:val="24"/>
          <w:szCs w:val="24"/>
        </w:rPr>
        <w:t>Journal of Public Health Management and Practice</w:t>
      </w:r>
      <w:r w:rsidRPr="00077B4F">
        <w:rPr>
          <w:rFonts w:ascii="Times New Roman" w:hAnsi="Times New Roman" w:cs="Times New Roman"/>
          <w:sz w:val="24"/>
          <w:szCs w:val="24"/>
        </w:rPr>
        <w:t xml:space="preserve">, 13(5), 552–558. </w:t>
      </w:r>
      <w:hyperlink r:id="rId29" w:history="1">
        <w:r w:rsidRPr="00077B4F">
          <w:rPr>
            <w:rStyle w:val="Hyperlink"/>
            <w:rFonts w:ascii="Times New Roman" w:hAnsi="Times New Roman" w:cs="Times New Roman"/>
            <w:sz w:val="24"/>
            <w:szCs w:val="24"/>
          </w:rPr>
          <w:t>https://doi.org/10.1097/01.PHH.0000296125.50152.8e</w:t>
        </w:r>
      </w:hyperlink>
    </w:p>
    <w:p w14:paraId="35F55639" w14:textId="36814CB5"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Wambura, P. (2024). Social capital and post-crisis recovery: A study of community networks in East Africa. </w:t>
      </w:r>
      <w:r w:rsidRPr="00077B4F">
        <w:rPr>
          <w:rFonts w:ascii="Times New Roman" w:hAnsi="Times New Roman" w:cs="Times New Roman"/>
          <w:i/>
          <w:iCs/>
          <w:sz w:val="24"/>
          <w:szCs w:val="24"/>
        </w:rPr>
        <w:t>Journal of Community Development</w:t>
      </w:r>
      <w:r w:rsidRPr="00077B4F">
        <w:rPr>
          <w:rFonts w:ascii="Times New Roman" w:hAnsi="Times New Roman" w:cs="Times New Roman"/>
          <w:sz w:val="24"/>
          <w:szCs w:val="24"/>
        </w:rPr>
        <w:t xml:space="preserve">, 55(1), 78–95. </w:t>
      </w:r>
      <w:hyperlink r:id="rId30" w:history="1">
        <w:r w:rsidRPr="00077B4F">
          <w:rPr>
            <w:rStyle w:val="Hyperlink"/>
            <w:rFonts w:ascii="Times New Roman" w:hAnsi="Times New Roman" w:cs="Times New Roman"/>
            <w:sz w:val="24"/>
            <w:szCs w:val="24"/>
          </w:rPr>
          <w:t>https://doi.org/10.1080/15575330.2023.2234567</w:t>
        </w:r>
      </w:hyperlink>
    </w:p>
    <w:p w14:paraId="0DE0B934" w14:textId="7612D0E5"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lang w:val="de-DE"/>
        </w:rPr>
        <w:t xml:space="preserve">Wang, F., Zeng, L. M., &amp; King, R. B. (2025). </w:t>
      </w:r>
      <w:r w:rsidRPr="00077B4F">
        <w:rPr>
          <w:rFonts w:ascii="Times New Roman" w:hAnsi="Times New Roman" w:cs="Times New Roman"/>
          <w:sz w:val="24"/>
          <w:szCs w:val="24"/>
        </w:rPr>
        <w:t xml:space="preserve">Socioeconomic gaps in socio-emotional skills across cultures: The role of school-based interpersonal relationships. </w:t>
      </w:r>
      <w:r w:rsidRPr="00077B4F">
        <w:rPr>
          <w:rFonts w:ascii="Times New Roman" w:hAnsi="Times New Roman" w:cs="Times New Roman"/>
          <w:i/>
          <w:iCs/>
          <w:sz w:val="24"/>
          <w:szCs w:val="24"/>
        </w:rPr>
        <w:t>Social Psychology of Education</w:t>
      </w:r>
      <w:r w:rsidRPr="00077B4F">
        <w:rPr>
          <w:rFonts w:ascii="Times New Roman" w:hAnsi="Times New Roman" w:cs="Times New Roman"/>
          <w:sz w:val="24"/>
          <w:szCs w:val="24"/>
        </w:rPr>
        <w:t xml:space="preserve">, 28, Article 146. </w:t>
      </w:r>
      <w:hyperlink r:id="rId31" w:history="1">
        <w:r w:rsidRPr="00077B4F">
          <w:rPr>
            <w:rStyle w:val="Hyperlink"/>
            <w:rFonts w:ascii="Times New Roman" w:hAnsi="Times New Roman" w:cs="Times New Roman"/>
            <w:sz w:val="24"/>
            <w:szCs w:val="24"/>
          </w:rPr>
          <w:t>https://doi.org/10.1007/s11218-025-10100-1</w:t>
        </w:r>
      </w:hyperlink>
    </w:p>
    <w:p w14:paraId="473621A3" w14:textId="0BF1776C" w:rsidR="00361F72" w:rsidRPr="00077B4F" w:rsidRDefault="00361F72"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Brehm, J., &amp; Rahn, W. (1997). Individual-level evidence for the causes and consequences of social capital. </w:t>
      </w:r>
      <w:r w:rsidRPr="00077B4F">
        <w:rPr>
          <w:rFonts w:ascii="Times New Roman" w:hAnsi="Times New Roman" w:cs="Times New Roman"/>
          <w:i/>
          <w:iCs/>
          <w:sz w:val="24"/>
          <w:szCs w:val="24"/>
        </w:rPr>
        <w:t>American Journal of Political Science</w:t>
      </w:r>
      <w:r w:rsidRPr="00077B4F">
        <w:rPr>
          <w:rFonts w:ascii="Times New Roman" w:hAnsi="Times New Roman" w:cs="Times New Roman"/>
          <w:sz w:val="24"/>
          <w:szCs w:val="24"/>
        </w:rPr>
        <w:t xml:space="preserve">, 41(3), 999–1023. </w:t>
      </w:r>
      <w:hyperlink r:id="rId32" w:history="1">
        <w:r w:rsidRPr="00077B4F">
          <w:rPr>
            <w:rStyle w:val="Hyperlink"/>
            <w:rFonts w:ascii="Times New Roman" w:hAnsi="Times New Roman" w:cs="Times New Roman"/>
            <w:sz w:val="24"/>
            <w:szCs w:val="24"/>
          </w:rPr>
          <w:t>https://www.jstor.org/stable/2111684</w:t>
        </w:r>
      </w:hyperlink>
    </w:p>
    <w:p w14:paraId="3EB6876D" w14:textId="281CA2E5" w:rsidR="00812E33" w:rsidRPr="00077B4F" w:rsidRDefault="007201AE" w:rsidP="00077B4F">
      <w:pPr>
        <w:pStyle w:val="ListParagraph"/>
        <w:numPr>
          <w:ilvl w:val="0"/>
          <w:numId w:val="1"/>
        </w:numPr>
        <w:spacing w:line="360" w:lineRule="auto"/>
        <w:rPr>
          <w:rFonts w:ascii="Times New Roman" w:hAnsi="Times New Roman" w:cs="Times New Roman"/>
          <w:sz w:val="24"/>
          <w:szCs w:val="24"/>
        </w:rPr>
      </w:pPr>
      <w:proofErr w:type="spellStart"/>
      <w:r w:rsidRPr="00077B4F">
        <w:rPr>
          <w:rFonts w:ascii="Times New Roman" w:hAnsi="Times New Roman" w:cs="Times New Roman"/>
          <w:sz w:val="24"/>
          <w:szCs w:val="24"/>
        </w:rPr>
        <w:lastRenderedPageBreak/>
        <w:t>Ventalon</w:t>
      </w:r>
      <w:proofErr w:type="spellEnd"/>
      <w:r w:rsidRPr="00077B4F">
        <w:rPr>
          <w:rFonts w:ascii="Times New Roman" w:hAnsi="Times New Roman" w:cs="Times New Roman"/>
          <w:sz w:val="24"/>
          <w:szCs w:val="24"/>
        </w:rPr>
        <w:t xml:space="preserve">, G., Erjavec, G., &amp; </w:t>
      </w:r>
      <w:proofErr w:type="spellStart"/>
      <w:r w:rsidRPr="00077B4F">
        <w:rPr>
          <w:rFonts w:ascii="Times New Roman" w:hAnsi="Times New Roman" w:cs="Times New Roman"/>
          <w:sz w:val="24"/>
          <w:szCs w:val="24"/>
        </w:rPr>
        <w:t>Tijus</w:t>
      </w:r>
      <w:proofErr w:type="spellEnd"/>
      <w:r w:rsidRPr="00077B4F">
        <w:rPr>
          <w:rFonts w:ascii="Times New Roman" w:hAnsi="Times New Roman" w:cs="Times New Roman"/>
          <w:sz w:val="24"/>
          <w:szCs w:val="24"/>
        </w:rPr>
        <w:t xml:space="preserve">, C. (2023). A review of processing and </w:t>
      </w:r>
      <w:proofErr w:type="spellStart"/>
      <w:r w:rsidRPr="00077B4F">
        <w:rPr>
          <w:rFonts w:ascii="Times New Roman" w:hAnsi="Times New Roman" w:cs="Times New Roman"/>
          <w:sz w:val="24"/>
          <w:szCs w:val="24"/>
        </w:rPr>
        <w:t>analysing</w:t>
      </w:r>
      <w:proofErr w:type="spellEnd"/>
      <w:r w:rsidRPr="00077B4F">
        <w:rPr>
          <w:rFonts w:ascii="Times New Roman" w:hAnsi="Times New Roman" w:cs="Times New Roman"/>
          <w:sz w:val="24"/>
          <w:szCs w:val="24"/>
        </w:rPr>
        <w:t xml:space="preserve"> visual metaphors in psychology. </w:t>
      </w:r>
      <w:r w:rsidRPr="00077B4F">
        <w:rPr>
          <w:rFonts w:ascii="Times New Roman" w:hAnsi="Times New Roman" w:cs="Times New Roman"/>
          <w:i/>
          <w:iCs/>
          <w:sz w:val="24"/>
          <w:szCs w:val="24"/>
        </w:rPr>
        <w:t xml:space="preserve">European Review of Applied Psychology / Revue </w:t>
      </w:r>
      <w:proofErr w:type="spellStart"/>
      <w:r w:rsidRPr="00077B4F">
        <w:rPr>
          <w:rFonts w:ascii="Times New Roman" w:hAnsi="Times New Roman" w:cs="Times New Roman"/>
          <w:i/>
          <w:iCs/>
          <w:sz w:val="24"/>
          <w:szCs w:val="24"/>
        </w:rPr>
        <w:t>Européenne</w:t>
      </w:r>
      <w:proofErr w:type="spellEnd"/>
      <w:r w:rsidRPr="00077B4F">
        <w:rPr>
          <w:rFonts w:ascii="Times New Roman" w:hAnsi="Times New Roman" w:cs="Times New Roman"/>
          <w:i/>
          <w:iCs/>
          <w:sz w:val="24"/>
          <w:szCs w:val="24"/>
        </w:rPr>
        <w:t xml:space="preserve"> de </w:t>
      </w:r>
      <w:proofErr w:type="spellStart"/>
      <w:r w:rsidRPr="00077B4F">
        <w:rPr>
          <w:rFonts w:ascii="Times New Roman" w:hAnsi="Times New Roman" w:cs="Times New Roman"/>
          <w:i/>
          <w:iCs/>
          <w:sz w:val="24"/>
          <w:szCs w:val="24"/>
        </w:rPr>
        <w:t>Psychologie</w:t>
      </w:r>
      <w:proofErr w:type="spellEnd"/>
      <w:r w:rsidRPr="00077B4F">
        <w:rPr>
          <w:rFonts w:ascii="Times New Roman" w:hAnsi="Times New Roman" w:cs="Times New Roman"/>
          <w:i/>
          <w:iCs/>
          <w:sz w:val="24"/>
          <w:szCs w:val="24"/>
        </w:rPr>
        <w:t xml:space="preserve"> </w:t>
      </w:r>
      <w:proofErr w:type="spellStart"/>
      <w:r w:rsidRPr="00077B4F">
        <w:rPr>
          <w:rFonts w:ascii="Times New Roman" w:hAnsi="Times New Roman" w:cs="Times New Roman"/>
          <w:i/>
          <w:iCs/>
          <w:sz w:val="24"/>
          <w:szCs w:val="24"/>
        </w:rPr>
        <w:t>Appliquée</w:t>
      </w:r>
      <w:proofErr w:type="spellEnd"/>
      <w:r w:rsidRPr="00077B4F">
        <w:rPr>
          <w:rFonts w:ascii="Times New Roman" w:hAnsi="Times New Roman" w:cs="Times New Roman"/>
          <w:sz w:val="24"/>
          <w:szCs w:val="24"/>
        </w:rPr>
        <w:t xml:space="preserve">, 73(4), 1–11. </w:t>
      </w:r>
      <w:hyperlink r:id="rId33" w:history="1">
        <w:r w:rsidRPr="00077B4F">
          <w:rPr>
            <w:rStyle w:val="Hyperlink"/>
            <w:rFonts w:ascii="Times New Roman" w:hAnsi="Times New Roman" w:cs="Times New Roman"/>
            <w:sz w:val="24"/>
            <w:szCs w:val="24"/>
          </w:rPr>
          <w:t>https://doi.org/10.1016/j.erap.2022.100836</w:t>
        </w:r>
      </w:hyperlink>
    </w:p>
    <w:p w14:paraId="032E8BEA" w14:textId="43901117" w:rsidR="007201AE" w:rsidRPr="00077B4F" w:rsidRDefault="007201AE"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Kövecses, Z. (2020). </w:t>
      </w:r>
      <w:r w:rsidRPr="00077B4F">
        <w:rPr>
          <w:rFonts w:ascii="Times New Roman" w:hAnsi="Times New Roman" w:cs="Times New Roman"/>
          <w:i/>
          <w:iCs/>
          <w:sz w:val="24"/>
          <w:szCs w:val="24"/>
        </w:rPr>
        <w:t>Extended conceptual metaphor theory</w:t>
      </w:r>
      <w:r w:rsidRPr="00077B4F">
        <w:rPr>
          <w:rFonts w:ascii="Times New Roman" w:hAnsi="Times New Roman" w:cs="Times New Roman"/>
          <w:sz w:val="24"/>
          <w:szCs w:val="24"/>
        </w:rPr>
        <w:t xml:space="preserve">. Cambridge University Press. </w:t>
      </w:r>
      <w:hyperlink r:id="rId34" w:history="1">
        <w:r w:rsidRPr="00077B4F">
          <w:rPr>
            <w:rStyle w:val="Hyperlink"/>
            <w:rFonts w:ascii="Times New Roman" w:hAnsi="Times New Roman" w:cs="Times New Roman"/>
            <w:sz w:val="24"/>
            <w:szCs w:val="24"/>
          </w:rPr>
          <w:t>https://doi.org/10.1017/9781108859127</w:t>
        </w:r>
      </w:hyperlink>
    </w:p>
    <w:p w14:paraId="5F6A8A7A" w14:textId="3AAA6F7A" w:rsidR="007201AE" w:rsidRPr="00077B4F" w:rsidRDefault="007201AE" w:rsidP="00077B4F">
      <w:pPr>
        <w:pStyle w:val="ListParagraph"/>
        <w:numPr>
          <w:ilvl w:val="0"/>
          <w:numId w:val="1"/>
        </w:numPr>
        <w:spacing w:line="360" w:lineRule="auto"/>
        <w:rPr>
          <w:rFonts w:ascii="Times New Roman" w:hAnsi="Times New Roman" w:cs="Times New Roman"/>
          <w:sz w:val="24"/>
          <w:szCs w:val="24"/>
        </w:rPr>
      </w:pPr>
      <w:proofErr w:type="spellStart"/>
      <w:r w:rsidRPr="00077B4F">
        <w:rPr>
          <w:rFonts w:ascii="Times New Roman" w:hAnsi="Times New Roman" w:cs="Times New Roman"/>
          <w:sz w:val="24"/>
          <w:szCs w:val="24"/>
        </w:rPr>
        <w:t>Bassidj</w:t>
      </w:r>
      <w:proofErr w:type="spellEnd"/>
      <w:r w:rsidRPr="00077B4F">
        <w:rPr>
          <w:rFonts w:ascii="Times New Roman" w:hAnsi="Times New Roman" w:cs="Times New Roman"/>
          <w:sz w:val="24"/>
          <w:szCs w:val="24"/>
        </w:rPr>
        <w:t xml:space="preserve">, S., &amp; Hasan, M. (2022). </w:t>
      </w:r>
      <w:r w:rsidRPr="00077B4F">
        <w:rPr>
          <w:rFonts w:ascii="Times New Roman" w:hAnsi="Times New Roman" w:cs="Times New Roman"/>
          <w:i/>
          <w:iCs/>
          <w:sz w:val="24"/>
          <w:szCs w:val="24"/>
        </w:rPr>
        <w:t>Theories, approaches, and frameworks in community work</w:t>
      </w:r>
      <w:r w:rsidRPr="00077B4F">
        <w:rPr>
          <w:rFonts w:ascii="Times New Roman" w:hAnsi="Times New Roman" w:cs="Times New Roman"/>
          <w:sz w:val="24"/>
          <w:szCs w:val="24"/>
        </w:rPr>
        <w:t xml:space="preserve">. In M. Hasan (Ed.), Community development practice: From Canadian and global perspectives. </w:t>
      </w:r>
      <w:proofErr w:type="spellStart"/>
      <w:r w:rsidRPr="00077B4F">
        <w:rPr>
          <w:rFonts w:ascii="Times New Roman" w:hAnsi="Times New Roman" w:cs="Times New Roman"/>
          <w:sz w:val="24"/>
          <w:szCs w:val="24"/>
        </w:rPr>
        <w:t>eCampusOntario</w:t>
      </w:r>
      <w:proofErr w:type="spellEnd"/>
      <w:r w:rsidRPr="00077B4F">
        <w:rPr>
          <w:rFonts w:ascii="Times New Roman" w:hAnsi="Times New Roman" w:cs="Times New Roman"/>
          <w:sz w:val="24"/>
          <w:szCs w:val="24"/>
        </w:rPr>
        <w:t xml:space="preserve"> Pressbooks. </w:t>
      </w:r>
      <w:hyperlink r:id="rId35" w:history="1">
        <w:r w:rsidRPr="00077B4F">
          <w:rPr>
            <w:rStyle w:val="Hyperlink"/>
            <w:rFonts w:ascii="Times New Roman" w:hAnsi="Times New Roman" w:cs="Times New Roman"/>
            <w:sz w:val="24"/>
            <w:szCs w:val="24"/>
          </w:rPr>
          <w:t>https://ecampusontario.pressbooks.pub/communitydevelopmentpractice/</w:t>
        </w:r>
      </w:hyperlink>
    </w:p>
    <w:p w14:paraId="00262EE8" w14:textId="73F8A494" w:rsidR="007201AE" w:rsidRPr="00077B4F" w:rsidRDefault="007201AE" w:rsidP="00077B4F">
      <w:pPr>
        <w:pStyle w:val="ListParagraph"/>
        <w:numPr>
          <w:ilvl w:val="0"/>
          <w:numId w:val="1"/>
        </w:numPr>
        <w:spacing w:line="360" w:lineRule="auto"/>
        <w:rPr>
          <w:rFonts w:ascii="Times New Roman" w:hAnsi="Times New Roman" w:cs="Times New Roman"/>
          <w:sz w:val="24"/>
          <w:szCs w:val="24"/>
        </w:rPr>
      </w:pPr>
      <w:proofErr w:type="spellStart"/>
      <w:r w:rsidRPr="00077B4F">
        <w:rPr>
          <w:rFonts w:ascii="Times New Roman" w:hAnsi="Times New Roman" w:cs="Times New Roman"/>
          <w:sz w:val="24"/>
          <w:szCs w:val="24"/>
        </w:rPr>
        <w:t>Domlyn</w:t>
      </w:r>
      <w:proofErr w:type="spellEnd"/>
      <w:r w:rsidRPr="00077B4F">
        <w:rPr>
          <w:rFonts w:ascii="Times New Roman" w:hAnsi="Times New Roman" w:cs="Times New Roman"/>
          <w:sz w:val="24"/>
          <w:szCs w:val="24"/>
        </w:rPr>
        <w:t xml:space="preserve">, A. M., &amp; </w:t>
      </w:r>
      <w:proofErr w:type="spellStart"/>
      <w:r w:rsidRPr="00077B4F">
        <w:rPr>
          <w:rFonts w:ascii="Times New Roman" w:hAnsi="Times New Roman" w:cs="Times New Roman"/>
          <w:sz w:val="24"/>
          <w:szCs w:val="24"/>
        </w:rPr>
        <w:t>Wandersman</w:t>
      </w:r>
      <w:proofErr w:type="spellEnd"/>
      <w:r w:rsidRPr="00077B4F">
        <w:rPr>
          <w:rFonts w:ascii="Times New Roman" w:hAnsi="Times New Roman" w:cs="Times New Roman"/>
          <w:sz w:val="24"/>
          <w:szCs w:val="24"/>
        </w:rPr>
        <w:t xml:space="preserve">, A. (2019). Community coalition readiness for implementing something new: Using a Delphi methodology. </w:t>
      </w:r>
      <w:r w:rsidRPr="00077B4F">
        <w:rPr>
          <w:rFonts w:ascii="Times New Roman" w:hAnsi="Times New Roman" w:cs="Times New Roman"/>
          <w:i/>
          <w:iCs/>
          <w:sz w:val="24"/>
          <w:szCs w:val="24"/>
        </w:rPr>
        <w:t>Journal of Community Psychology</w:t>
      </w:r>
      <w:r w:rsidRPr="00077B4F">
        <w:rPr>
          <w:rFonts w:ascii="Times New Roman" w:hAnsi="Times New Roman" w:cs="Times New Roman"/>
          <w:sz w:val="24"/>
          <w:szCs w:val="24"/>
        </w:rPr>
        <w:t xml:space="preserve">, 47(4), 882–897. </w:t>
      </w:r>
      <w:hyperlink r:id="rId36" w:history="1">
        <w:r w:rsidRPr="00077B4F">
          <w:rPr>
            <w:rStyle w:val="Hyperlink"/>
            <w:rFonts w:ascii="Times New Roman" w:hAnsi="Times New Roman" w:cs="Times New Roman"/>
            <w:sz w:val="24"/>
            <w:szCs w:val="24"/>
          </w:rPr>
          <w:t>https://doi.org/10.1002/jcop.22161</w:t>
        </w:r>
      </w:hyperlink>
    </w:p>
    <w:p w14:paraId="6D106E22" w14:textId="3E0C697B" w:rsidR="00361F72" w:rsidRPr="00077B4F" w:rsidRDefault="00435DE7"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Silveira, R. C., Valentini, N. C., O’Shea, T. M., Mendes, E. W., Froes, G., </w:t>
      </w:r>
      <w:proofErr w:type="spellStart"/>
      <w:r w:rsidRPr="00077B4F">
        <w:rPr>
          <w:rFonts w:ascii="Times New Roman" w:hAnsi="Times New Roman" w:cs="Times New Roman"/>
          <w:sz w:val="24"/>
          <w:szCs w:val="24"/>
        </w:rPr>
        <w:t>Cauduro</w:t>
      </w:r>
      <w:proofErr w:type="spellEnd"/>
      <w:r w:rsidRPr="00077B4F">
        <w:rPr>
          <w:rFonts w:ascii="Times New Roman" w:hAnsi="Times New Roman" w:cs="Times New Roman"/>
          <w:sz w:val="24"/>
          <w:szCs w:val="24"/>
        </w:rPr>
        <w:t xml:space="preserve">, L., ... &amp; </w:t>
      </w:r>
      <w:proofErr w:type="spellStart"/>
      <w:r w:rsidRPr="00077B4F">
        <w:rPr>
          <w:rFonts w:ascii="Times New Roman" w:hAnsi="Times New Roman" w:cs="Times New Roman"/>
          <w:sz w:val="24"/>
          <w:szCs w:val="24"/>
        </w:rPr>
        <w:t>Procianoy</w:t>
      </w:r>
      <w:proofErr w:type="spellEnd"/>
      <w:r w:rsidRPr="00077B4F">
        <w:rPr>
          <w:rFonts w:ascii="Times New Roman" w:hAnsi="Times New Roman" w:cs="Times New Roman"/>
          <w:sz w:val="24"/>
          <w:szCs w:val="24"/>
        </w:rPr>
        <w:t xml:space="preserve">, R. S. (2024). Parent-guided developmental intervention for infants with very low birth weight: A randomized clinical trial. </w:t>
      </w:r>
      <w:r w:rsidRPr="00077B4F">
        <w:rPr>
          <w:rFonts w:ascii="Times New Roman" w:hAnsi="Times New Roman" w:cs="Times New Roman"/>
          <w:i/>
          <w:iCs/>
          <w:sz w:val="24"/>
          <w:szCs w:val="24"/>
        </w:rPr>
        <w:t>JAMA Network Open</w:t>
      </w:r>
      <w:r w:rsidRPr="00077B4F">
        <w:rPr>
          <w:rFonts w:ascii="Times New Roman" w:hAnsi="Times New Roman" w:cs="Times New Roman"/>
          <w:sz w:val="24"/>
          <w:szCs w:val="24"/>
        </w:rPr>
        <w:t xml:space="preserve">, 7(7). </w:t>
      </w:r>
      <w:hyperlink r:id="rId37" w:history="1">
        <w:r w:rsidRPr="00077B4F">
          <w:rPr>
            <w:rStyle w:val="Hyperlink"/>
            <w:rFonts w:ascii="Times New Roman" w:hAnsi="Times New Roman" w:cs="Times New Roman"/>
            <w:sz w:val="24"/>
            <w:szCs w:val="24"/>
          </w:rPr>
          <w:t>https://doi.org/10.1001/jamanetworkopen.2024.12345</w:t>
        </w:r>
      </w:hyperlink>
    </w:p>
    <w:p w14:paraId="05C383B5" w14:textId="46DFC197" w:rsidR="00435DE7" w:rsidRPr="00077B4F" w:rsidRDefault="00435DE7"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Shaw, R. J., </w:t>
      </w:r>
      <w:proofErr w:type="spellStart"/>
      <w:r w:rsidRPr="00077B4F">
        <w:rPr>
          <w:rFonts w:ascii="Times New Roman" w:hAnsi="Times New Roman" w:cs="Times New Roman"/>
          <w:sz w:val="24"/>
          <w:szCs w:val="24"/>
        </w:rPr>
        <w:t>Givrad</w:t>
      </w:r>
      <w:proofErr w:type="spellEnd"/>
      <w:r w:rsidRPr="00077B4F">
        <w:rPr>
          <w:rFonts w:ascii="Times New Roman" w:hAnsi="Times New Roman" w:cs="Times New Roman"/>
          <w:sz w:val="24"/>
          <w:szCs w:val="24"/>
        </w:rPr>
        <w:t xml:space="preserve">, S., Poe, C., Loi, E. C., Hoge, M. K., &amp; Scala, M. (2023). Neurodevelopmental, mental health, and parenting issues in preterm infants. </w:t>
      </w:r>
      <w:r w:rsidRPr="00077B4F">
        <w:rPr>
          <w:rFonts w:ascii="Times New Roman" w:hAnsi="Times New Roman" w:cs="Times New Roman"/>
          <w:i/>
          <w:iCs/>
          <w:sz w:val="24"/>
          <w:szCs w:val="24"/>
        </w:rPr>
        <w:t>Children</w:t>
      </w:r>
      <w:r w:rsidRPr="00077B4F">
        <w:rPr>
          <w:rFonts w:ascii="Times New Roman" w:hAnsi="Times New Roman" w:cs="Times New Roman"/>
          <w:sz w:val="24"/>
          <w:szCs w:val="24"/>
        </w:rPr>
        <w:t xml:space="preserve">, 10(9), 1565. </w:t>
      </w:r>
      <w:hyperlink r:id="rId38" w:history="1">
        <w:r w:rsidRPr="00077B4F">
          <w:rPr>
            <w:rStyle w:val="Hyperlink"/>
            <w:rFonts w:ascii="Times New Roman" w:hAnsi="Times New Roman" w:cs="Times New Roman"/>
            <w:sz w:val="24"/>
            <w:szCs w:val="24"/>
          </w:rPr>
          <w:t>https://doi.org/10.3390/children10091565</w:t>
        </w:r>
      </w:hyperlink>
    </w:p>
    <w:p w14:paraId="1A7CCE6E" w14:textId="511B1690" w:rsidR="00041858" w:rsidRPr="00077B4F" w:rsidRDefault="00041858"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MDRC. (2025). </w:t>
      </w:r>
      <w:r w:rsidRPr="00077B4F">
        <w:rPr>
          <w:rFonts w:ascii="Times New Roman" w:hAnsi="Times New Roman" w:cs="Times New Roman"/>
          <w:i/>
          <w:iCs/>
          <w:sz w:val="24"/>
          <w:szCs w:val="24"/>
        </w:rPr>
        <w:t>Behavioral Interventions to Advance Self-Sufficiency–Next Generation</w:t>
      </w:r>
      <w:r w:rsidRPr="00077B4F">
        <w:rPr>
          <w:rFonts w:ascii="Times New Roman" w:hAnsi="Times New Roman" w:cs="Times New Roman"/>
          <w:sz w:val="24"/>
          <w:szCs w:val="24"/>
        </w:rPr>
        <w:t xml:space="preserve"> (BIAS-NG). </w:t>
      </w:r>
      <w:hyperlink r:id="rId39" w:history="1">
        <w:r w:rsidRPr="00077B4F">
          <w:rPr>
            <w:rStyle w:val="Hyperlink"/>
            <w:rFonts w:ascii="Times New Roman" w:hAnsi="Times New Roman" w:cs="Times New Roman"/>
            <w:sz w:val="24"/>
            <w:szCs w:val="24"/>
          </w:rPr>
          <w:t>https://www.mdrc.org/work/projects/behavioral-interventions-advance-self-sufficiency-next-generation</w:t>
        </w:r>
      </w:hyperlink>
    </w:p>
    <w:p w14:paraId="37E5D2CD" w14:textId="44D8D935" w:rsidR="00041858" w:rsidRPr="00077B4F" w:rsidRDefault="00041858"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Trickett, E. J., &amp; Birman, D. (2016). Community interventions. In J. C. Norcross, G. R. VandenBos, D. K. </w:t>
      </w:r>
      <w:proofErr w:type="spellStart"/>
      <w:r w:rsidRPr="00077B4F">
        <w:rPr>
          <w:rFonts w:ascii="Times New Roman" w:hAnsi="Times New Roman" w:cs="Times New Roman"/>
          <w:sz w:val="24"/>
          <w:szCs w:val="24"/>
        </w:rPr>
        <w:t>Freedheim</w:t>
      </w:r>
      <w:proofErr w:type="spellEnd"/>
      <w:r w:rsidRPr="00077B4F">
        <w:rPr>
          <w:rFonts w:ascii="Times New Roman" w:hAnsi="Times New Roman" w:cs="Times New Roman"/>
          <w:sz w:val="24"/>
          <w:szCs w:val="24"/>
        </w:rPr>
        <w:t xml:space="preserve">, &amp; R. Krishnamurthy (Eds.), APA handbook of clinical psychology: Applications and methods (pp. 409–423). </w:t>
      </w:r>
      <w:r w:rsidRPr="00077B4F">
        <w:rPr>
          <w:rFonts w:ascii="Times New Roman" w:hAnsi="Times New Roman" w:cs="Times New Roman"/>
          <w:i/>
          <w:iCs/>
          <w:sz w:val="24"/>
          <w:szCs w:val="24"/>
        </w:rPr>
        <w:t>American Psychological Association</w:t>
      </w:r>
      <w:r w:rsidRPr="00077B4F">
        <w:rPr>
          <w:rFonts w:ascii="Times New Roman" w:hAnsi="Times New Roman" w:cs="Times New Roman"/>
          <w:sz w:val="24"/>
          <w:szCs w:val="24"/>
        </w:rPr>
        <w:t xml:space="preserve">. </w:t>
      </w:r>
      <w:hyperlink r:id="rId40" w:history="1">
        <w:r w:rsidRPr="00077B4F">
          <w:rPr>
            <w:rStyle w:val="Hyperlink"/>
            <w:rFonts w:ascii="Times New Roman" w:hAnsi="Times New Roman" w:cs="Times New Roman"/>
            <w:sz w:val="24"/>
            <w:szCs w:val="24"/>
          </w:rPr>
          <w:t>https://doi.org/10.1037/14861-021</w:t>
        </w:r>
      </w:hyperlink>
    </w:p>
    <w:p w14:paraId="4733E584" w14:textId="0ADE508B" w:rsidR="00041858" w:rsidRPr="00077B4F" w:rsidRDefault="00FC59DE"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Csikszentmihalyi, M. (2014). Applications of flow in human development and education. </w:t>
      </w:r>
      <w:hyperlink r:id="rId41" w:history="1">
        <w:r w:rsidRPr="00077B4F">
          <w:rPr>
            <w:rStyle w:val="Hyperlink"/>
            <w:rFonts w:ascii="Times New Roman" w:hAnsi="Times New Roman" w:cs="Times New Roman"/>
            <w:sz w:val="24"/>
            <w:szCs w:val="24"/>
          </w:rPr>
          <w:t>https://doi.org/10.1007/978-94-017-9094-9</w:t>
        </w:r>
      </w:hyperlink>
    </w:p>
    <w:p w14:paraId="7B952640" w14:textId="14E0160D" w:rsidR="00FC59DE" w:rsidRPr="00077B4F" w:rsidRDefault="00FC59DE"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American Psychological Association. (2020). APA Guidelines for Psychological Assessment and Evaluation. </w:t>
      </w:r>
      <w:hyperlink r:id="rId42" w:history="1">
        <w:r w:rsidRPr="00077B4F">
          <w:rPr>
            <w:rStyle w:val="Hyperlink"/>
            <w:rFonts w:ascii="Times New Roman" w:hAnsi="Times New Roman" w:cs="Times New Roman"/>
            <w:sz w:val="24"/>
            <w:szCs w:val="24"/>
          </w:rPr>
          <w:t>https://www.apa.org/about/policy/guidelines-psychological-assessment-evaluation.pdf</w:t>
        </w:r>
      </w:hyperlink>
    </w:p>
    <w:p w14:paraId="038D2000" w14:textId="22847FED" w:rsidR="00FC59DE" w:rsidRPr="00077B4F" w:rsidRDefault="00FC59DE"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Jarpe-Ratner, E., Fagen, M., Day, J., Gilmet, K., </w:t>
      </w:r>
      <w:proofErr w:type="spellStart"/>
      <w:r w:rsidRPr="00077B4F">
        <w:rPr>
          <w:rFonts w:ascii="Times New Roman" w:hAnsi="Times New Roman" w:cs="Times New Roman"/>
          <w:sz w:val="24"/>
          <w:szCs w:val="24"/>
        </w:rPr>
        <w:t>Prudowsky</w:t>
      </w:r>
      <w:proofErr w:type="spellEnd"/>
      <w:r w:rsidRPr="00077B4F">
        <w:rPr>
          <w:rFonts w:ascii="Times New Roman" w:hAnsi="Times New Roman" w:cs="Times New Roman"/>
          <w:sz w:val="24"/>
          <w:szCs w:val="24"/>
        </w:rPr>
        <w:t xml:space="preserve">, J., Neiger, B., DuBois, D., &amp; Flay, B. (2013). Using the Community Readiness Model as an approach to formative </w:t>
      </w:r>
      <w:r w:rsidRPr="00077B4F">
        <w:rPr>
          <w:rFonts w:ascii="Times New Roman" w:hAnsi="Times New Roman" w:cs="Times New Roman"/>
          <w:sz w:val="24"/>
          <w:szCs w:val="24"/>
        </w:rPr>
        <w:lastRenderedPageBreak/>
        <w:t xml:space="preserve">evaluation. </w:t>
      </w:r>
      <w:r w:rsidRPr="00077B4F">
        <w:rPr>
          <w:rFonts w:ascii="Times New Roman" w:hAnsi="Times New Roman" w:cs="Times New Roman"/>
          <w:i/>
          <w:iCs/>
          <w:sz w:val="24"/>
          <w:szCs w:val="24"/>
        </w:rPr>
        <w:t>Health Promotion Practice</w:t>
      </w:r>
      <w:r w:rsidRPr="00077B4F">
        <w:rPr>
          <w:rFonts w:ascii="Times New Roman" w:hAnsi="Times New Roman" w:cs="Times New Roman"/>
          <w:sz w:val="24"/>
          <w:szCs w:val="24"/>
        </w:rPr>
        <w:t xml:space="preserve">, 14(5), 649–655. </w:t>
      </w:r>
      <w:hyperlink r:id="rId43" w:history="1">
        <w:r w:rsidRPr="00077B4F">
          <w:rPr>
            <w:rStyle w:val="Hyperlink"/>
            <w:rFonts w:ascii="Times New Roman" w:hAnsi="Times New Roman" w:cs="Times New Roman"/>
            <w:sz w:val="24"/>
            <w:szCs w:val="24"/>
          </w:rPr>
          <w:t>https://www.jstor.org/stable/26740580</w:t>
        </w:r>
      </w:hyperlink>
    </w:p>
    <w:p w14:paraId="7BA1B053" w14:textId="224FE626" w:rsidR="00FC59DE" w:rsidRPr="00077B4F" w:rsidRDefault="007D38F3"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lang w:val="de-DE"/>
        </w:rPr>
        <w:t xml:space="preserve">Zhang, Y., Wang, J., &amp; Li, H. (2024). </w:t>
      </w:r>
      <w:r w:rsidRPr="00077B4F">
        <w:rPr>
          <w:rFonts w:ascii="Times New Roman" w:hAnsi="Times New Roman" w:cs="Times New Roman"/>
          <w:sz w:val="24"/>
          <w:szCs w:val="24"/>
        </w:rPr>
        <w:t xml:space="preserve">Developments and trends in flow research over 40 years: A bibliometric analysis. </w:t>
      </w:r>
      <w:r w:rsidRPr="00077B4F">
        <w:rPr>
          <w:rFonts w:ascii="Times New Roman" w:hAnsi="Times New Roman" w:cs="Times New Roman"/>
          <w:i/>
          <w:iCs/>
          <w:sz w:val="24"/>
          <w:szCs w:val="24"/>
        </w:rPr>
        <w:t>Collabra: Psychology</w:t>
      </w:r>
      <w:r w:rsidRPr="00077B4F">
        <w:rPr>
          <w:rFonts w:ascii="Times New Roman" w:hAnsi="Times New Roman" w:cs="Times New Roman"/>
          <w:sz w:val="24"/>
          <w:szCs w:val="24"/>
        </w:rPr>
        <w:t xml:space="preserve">, 10(1), 92948. </w:t>
      </w:r>
      <w:hyperlink r:id="rId44" w:history="1">
        <w:r w:rsidRPr="00077B4F">
          <w:rPr>
            <w:rStyle w:val="Hyperlink"/>
            <w:rFonts w:ascii="Times New Roman" w:hAnsi="Times New Roman" w:cs="Times New Roman"/>
            <w:sz w:val="24"/>
            <w:szCs w:val="24"/>
          </w:rPr>
          <w:t>https://online.ucpress.edu/collabra/article/10/1/92948/200116</w:t>
        </w:r>
      </w:hyperlink>
    </w:p>
    <w:p w14:paraId="424B0CB5" w14:textId="6CD492B8" w:rsidR="007D38F3" w:rsidRPr="00077B4F" w:rsidRDefault="00454475"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Schunck, R., &amp; Rees, J. (2024). Systems thinking in community resilience: A dynamic approach to social sustainability. </w:t>
      </w:r>
      <w:r w:rsidRPr="00077B4F">
        <w:rPr>
          <w:rFonts w:ascii="Times New Roman" w:hAnsi="Times New Roman" w:cs="Times New Roman"/>
          <w:i/>
          <w:iCs/>
          <w:sz w:val="24"/>
          <w:szCs w:val="24"/>
        </w:rPr>
        <w:t>Sustainability Science</w:t>
      </w:r>
      <w:r w:rsidRPr="00077B4F">
        <w:rPr>
          <w:rFonts w:ascii="Times New Roman" w:hAnsi="Times New Roman" w:cs="Times New Roman"/>
          <w:sz w:val="24"/>
          <w:szCs w:val="24"/>
        </w:rPr>
        <w:t xml:space="preserve">, 19(2), 345–362. </w:t>
      </w:r>
      <w:hyperlink r:id="rId45" w:history="1">
        <w:r w:rsidRPr="00077B4F">
          <w:rPr>
            <w:rStyle w:val="Hyperlink"/>
            <w:rFonts w:ascii="Times New Roman" w:hAnsi="Times New Roman" w:cs="Times New Roman"/>
            <w:sz w:val="24"/>
            <w:szCs w:val="24"/>
          </w:rPr>
          <w:t>https://doi.org/10.1007/s11625-024-01234-9</w:t>
        </w:r>
      </w:hyperlink>
    </w:p>
    <w:p w14:paraId="3C88764B" w14:textId="2B3B3D6C" w:rsidR="00454475" w:rsidRPr="00077B4F" w:rsidRDefault="00A05F80"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Jia, F. (2025). Integrating interdisciplinary insights into sustainability: Psychological, cultural, and social perspectives. </w:t>
      </w:r>
      <w:r w:rsidRPr="00077B4F">
        <w:rPr>
          <w:rFonts w:ascii="Times New Roman" w:hAnsi="Times New Roman" w:cs="Times New Roman"/>
          <w:i/>
          <w:iCs/>
          <w:sz w:val="24"/>
          <w:szCs w:val="24"/>
        </w:rPr>
        <w:t>Sustainability</w:t>
      </w:r>
      <w:r w:rsidRPr="00077B4F">
        <w:rPr>
          <w:rFonts w:ascii="Times New Roman" w:hAnsi="Times New Roman" w:cs="Times New Roman"/>
          <w:sz w:val="24"/>
          <w:szCs w:val="24"/>
        </w:rPr>
        <w:t xml:space="preserve">, 17(6), 2529. </w:t>
      </w:r>
      <w:hyperlink r:id="rId46" w:history="1">
        <w:r w:rsidRPr="00077B4F">
          <w:rPr>
            <w:rStyle w:val="Hyperlink"/>
            <w:rFonts w:ascii="Times New Roman" w:hAnsi="Times New Roman" w:cs="Times New Roman"/>
            <w:sz w:val="24"/>
            <w:szCs w:val="24"/>
          </w:rPr>
          <w:t>https://doi.org/10.3390/su17062529</w:t>
        </w:r>
      </w:hyperlink>
    </w:p>
    <w:p w14:paraId="041CB453" w14:textId="599768C9" w:rsidR="00A05F80" w:rsidRPr="00077B4F" w:rsidRDefault="00A05F80"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de las Fuentes, C. (2024, April 1). Poverty, discrimination, cultural norms influence community well-being. </w:t>
      </w:r>
      <w:r w:rsidRPr="00077B4F">
        <w:rPr>
          <w:rFonts w:ascii="Times New Roman" w:hAnsi="Times New Roman" w:cs="Times New Roman"/>
          <w:i/>
          <w:iCs/>
          <w:sz w:val="24"/>
          <w:szCs w:val="24"/>
        </w:rPr>
        <w:t>Monitor on Psychology</w:t>
      </w:r>
      <w:r w:rsidRPr="00077B4F">
        <w:rPr>
          <w:rFonts w:ascii="Times New Roman" w:hAnsi="Times New Roman" w:cs="Times New Roman"/>
          <w:sz w:val="24"/>
          <w:szCs w:val="24"/>
        </w:rPr>
        <w:t xml:space="preserve">, 55(3). </w:t>
      </w:r>
      <w:hyperlink r:id="rId47" w:history="1">
        <w:r w:rsidRPr="00077B4F">
          <w:rPr>
            <w:rStyle w:val="Hyperlink"/>
            <w:rFonts w:ascii="Times New Roman" w:hAnsi="Times New Roman" w:cs="Times New Roman"/>
            <w:sz w:val="24"/>
            <w:szCs w:val="24"/>
          </w:rPr>
          <w:t>https://www.apa.org/monitor/2024/04/structural-competence-community-well-being</w:t>
        </w:r>
      </w:hyperlink>
    </w:p>
    <w:p w14:paraId="2DF7F98B" w14:textId="1777DB48" w:rsidR="00A05F80" w:rsidRPr="00077B4F" w:rsidRDefault="00A05F80"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lang w:val="de-DE"/>
        </w:rPr>
        <w:t xml:space="preserve">Mahoney, J. L., Weissberg, R. P., Greenberg, M. T., Dusenbury, L., Jagers, R. J., Niemi, K., Schlinger, M., Schlund, J., Shriver, T. P., VanAusdal, K., &amp; Yoder, N. (2021). </w:t>
      </w:r>
      <w:r w:rsidRPr="00077B4F">
        <w:rPr>
          <w:rFonts w:ascii="Times New Roman" w:hAnsi="Times New Roman" w:cs="Times New Roman"/>
          <w:sz w:val="24"/>
          <w:szCs w:val="24"/>
        </w:rPr>
        <w:t xml:space="preserve">Systemic social and emotional learning: Promoting educational success for all preschool to high school students. </w:t>
      </w:r>
      <w:r w:rsidRPr="00077B4F">
        <w:rPr>
          <w:rFonts w:ascii="Times New Roman" w:hAnsi="Times New Roman" w:cs="Times New Roman"/>
          <w:i/>
          <w:iCs/>
          <w:sz w:val="24"/>
          <w:szCs w:val="24"/>
        </w:rPr>
        <w:t>American Psychologist</w:t>
      </w:r>
      <w:r w:rsidRPr="00077B4F">
        <w:rPr>
          <w:rFonts w:ascii="Times New Roman" w:hAnsi="Times New Roman" w:cs="Times New Roman"/>
          <w:sz w:val="24"/>
          <w:szCs w:val="24"/>
        </w:rPr>
        <w:t xml:space="preserve">, 76(7), 1128–1142. </w:t>
      </w:r>
      <w:hyperlink r:id="rId48" w:history="1">
        <w:r w:rsidRPr="00077B4F">
          <w:rPr>
            <w:rStyle w:val="Hyperlink"/>
            <w:rFonts w:ascii="Times New Roman" w:hAnsi="Times New Roman" w:cs="Times New Roman"/>
            <w:sz w:val="24"/>
            <w:szCs w:val="24"/>
          </w:rPr>
          <w:t>https://doi.org/10.1037/amp0000701</w:t>
        </w:r>
      </w:hyperlink>
    </w:p>
    <w:p w14:paraId="03BEE3CD" w14:textId="18BACB4E" w:rsidR="00A05F80" w:rsidRPr="00077B4F" w:rsidRDefault="00293CB4" w:rsidP="00077B4F">
      <w:pPr>
        <w:pStyle w:val="ListParagraph"/>
        <w:numPr>
          <w:ilvl w:val="0"/>
          <w:numId w:val="1"/>
        </w:numPr>
        <w:spacing w:line="360" w:lineRule="auto"/>
        <w:rPr>
          <w:rFonts w:ascii="Times New Roman" w:hAnsi="Times New Roman" w:cs="Times New Roman"/>
          <w:sz w:val="24"/>
          <w:szCs w:val="24"/>
        </w:rPr>
      </w:pPr>
      <w:r w:rsidRPr="00077B4F">
        <w:rPr>
          <w:rFonts w:ascii="Times New Roman" w:hAnsi="Times New Roman" w:cs="Times New Roman"/>
          <w:sz w:val="24"/>
          <w:szCs w:val="24"/>
        </w:rPr>
        <w:t xml:space="preserve">Stanton, M., &amp; Welsh, R. (2012). Systemic thinking in couple and family psychology research and practice. </w:t>
      </w:r>
      <w:r w:rsidRPr="00077B4F">
        <w:rPr>
          <w:rFonts w:ascii="Times New Roman" w:hAnsi="Times New Roman" w:cs="Times New Roman"/>
          <w:i/>
          <w:iCs/>
          <w:sz w:val="24"/>
          <w:szCs w:val="24"/>
        </w:rPr>
        <w:t>Couple and Family Psychology: Research and Practice</w:t>
      </w:r>
      <w:r w:rsidRPr="00077B4F">
        <w:rPr>
          <w:rFonts w:ascii="Times New Roman" w:hAnsi="Times New Roman" w:cs="Times New Roman"/>
          <w:sz w:val="24"/>
          <w:szCs w:val="24"/>
        </w:rPr>
        <w:t>, 1(1), 14–30. https://doi.org/10.1037/a0027461</w:t>
      </w:r>
    </w:p>
    <w:p w14:paraId="29D7649C" w14:textId="124461BA" w:rsidR="006A5249" w:rsidRPr="00077B4F" w:rsidRDefault="00293CB4"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Clark, J. (2021). Resilience as a multi-directional movement process: A conceptual and empirical exploration. </w:t>
      </w:r>
      <w:r w:rsidRPr="00077B4F">
        <w:rPr>
          <w:rFonts w:ascii="Times New Roman" w:hAnsi="Times New Roman" w:cs="Times New Roman"/>
          <w:i/>
          <w:iCs/>
          <w:sz w:val="24"/>
          <w:szCs w:val="24"/>
        </w:rPr>
        <w:t>British Journal of Sociology</w:t>
      </w:r>
      <w:r w:rsidRPr="00077B4F">
        <w:rPr>
          <w:rFonts w:ascii="Times New Roman" w:hAnsi="Times New Roman" w:cs="Times New Roman"/>
          <w:sz w:val="24"/>
          <w:szCs w:val="24"/>
        </w:rPr>
        <w:t xml:space="preserve">, 72(4), 1046–1061. </w:t>
      </w:r>
      <w:hyperlink r:id="rId49" w:history="1">
        <w:r w:rsidRPr="00077B4F">
          <w:rPr>
            <w:rStyle w:val="Hyperlink"/>
            <w:rFonts w:ascii="Times New Roman" w:hAnsi="Times New Roman" w:cs="Times New Roman"/>
            <w:sz w:val="24"/>
            <w:szCs w:val="24"/>
          </w:rPr>
          <w:t>https://doi.org/10.1111/1468-4446.12853</w:t>
        </w:r>
      </w:hyperlink>
    </w:p>
    <w:p w14:paraId="2043E388" w14:textId="311BD0C5" w:rsidR="00293CB4" w:rsidRPr="00077B4F" w:rsidRDefault="0094575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lang w:val="de-DE"/>
        </w:rPr>
        <w:t xml:space="preserve">Shogren, K. A., Luckasson, R., &amp; Schalock, R. L. (2020). </w:t>
      </w:r>
      <w:r w:rsidRPr="00077B4F">
        <w:rPr>
          <w:rFonts w:ascii="Times New Roman" w:hAnsi="Times New Roman" w:cs="Times New Roman"/>
          <w:sz w:val="24"/>
          <w:szCs w:val="24"/>
        </w:rPr>
        <w:t xml:space="preserve">Using a multidimensional model to analyze context and enhance personal outcomes. </w:t>
      </w:r>
      <w:r w:rsidRPr="00077B4F">
        <w:rPr>
          <w:rFonts w:ascii="Times New Roman" w:hAnsi="Times New Roman" w:cs="Times New Roman"/>
          <w:i/>
          <w:iCs/>
          <w:sz w:val="24"/>
          <w:szCs w:val="24"/>
        </w:rPr>
        <w:t>Intellectual and Developmental Disabilities</w:t>
      </w:r>
      <w:r w:rsidRPr="00077B4F">
        <w:rPr>
          <w:rFonts w:ascii="Times New Roman" w:hAnsi="Times New Roman" w:cs="Times New Roman"/>
          <w:sz w:val="24"/>
          <w:szCs w:val="24"/>
        </w:rPr>
        <w:t xml:space="preserve">, 58(2), 95–110. </w:t>
      </w:r>
      <w:hyperlink r:id="rId50" w:history="1">
        <w:r w:rsidRPr="00077B4F">
          <w:rPr>
            <w:rStyle w:val="Hyperlink"/>
            <w:rFonts w:ascii="Times New Roman" w:hAnsi="Times New Roman" w:cs="Times New Roman"/>
            <w:sz w:val="24"/>
            <w:szCs w:val="24"/>
          </w:rPr>
          <w:t>https://doi.org/10.1352/1934-9556-58.2.95</w:t>
        </w:r>
      </w:hyperlink>
    </w:p>
    <w:p w14:paraId="5320C445" w14:textId="5E8A7855" w:rsidR="00945757" w:rsidRPr="00077B4F" w:rsidRDefault="0094575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Dinsmore, D. L. (2017). Toward a dynamic, multidimensional research framework for strategic processing. </w:t>
      </w:r>
      <w:r w:rsidRPr="00077B4F">
        <w:rPr>
          <w:rFonts w:ascii="Times New Roman" w:hAnsi="Times New Roman" w:cs="Times New Roman"/>
          <w:i/>
          <w:iCs/>
          <w:sz w:val="24"/>
          <w:szCs w:val="24"/>
        </w:rPr>
        <w:t>Educational Psychology Review</w:t>
      </w:r>
      <w:r w:rsidRPr="00077B4F">
        <w:rPr>
          <w:rFonts w:ascii="Times New Roman" w:hAnsi="Times New Roman" w:cs="Times New Roman"/>
          <w:sz w:val="24"/>
          <w:szCs w:val="24"/>
        </w:rPr>
        <w:t xml:space="preserve">, 29, 235–268. </w:t>
      </w:r>
      <w:hyperlink r:id="rId51" w:history="1">
        <w:r w:rsidRPr="00077B4F">
          <w:rPr>
            <w:rStyle w:val="Hyperlink"/>
            <w:rFonts w:ascii="Times New Roman" w:hAnsi="Times New Roman" w:cs="Times New Roman"/>
            <w:sz w:val="24"/>
            <w:szCs w:val="24"/>
          </w:rPr>
          <w:t>https://doi.org/10.1007/s10648-017-9407-5</w:t>
        </w:r>
      </w:hyperlink>
    </w:p>
    <w:p w14:paraId="68053C25" w14:textId="245C79B7" w:rsidR="00945757" w:rsidRPr="00077B4F" w:rsidRDefault="0094575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Yardley, L., Bradbury, K., &amp; Morrison, L. (2021). </w:t>
      </w:r>
      <w:r w:rsidRPr="00077B4F">
        <w:rPr>
          <w:rFonts w:ascii="Times New Roman" w:hAnsi="Times New Roman" w:cs="Times New Roman"/>
          <w:i/>
          <w:iCs/>
          <w:sz w:val="24"/>
          <w:szCs w:val="24"/>
        </w:rPr>
        <w:t>Using qualitative research for intervention development and evaluation</w:t>
      </w:r>
      <w:r w:rsidRPr="00077B4F">
        <w:rPr>
          <w:rFonts w:ascii="Times New Roman" w:hAnsi="Times New Roman" w:cs="Times New Roman"/>
          <w:sz w:val="24"/>
          <w:szCs w:val="24"/>
        </w:rPr>
        <w:t xml:space="preserve">. In P. M. Camic (Ed.), Qualitative research in </w:t>
      </w:r>
      <w:r w:rsidRPr="00077B4F">
        <w:rPr>
          <w:rFonts w:ascii="Times New Roman" w:hAnsi="Times New Roman" w:cs="Times New Roman"/>
          <w:sz w:val="24"/>
          <w:szCs w:val="24"/>
        </w:rPr>
        <w:lastRenderedPageBreak/>
        <w:t xml:space="preserve">psychology: Expanding perspectives in methodology and design (2nd ed., pp. 263–282). American Psychological Association. </w:t>
      </w:r>
      <w:hyperlink r:id="rId52" w:history="1">
        <w:r w:rsidRPr="00077B4F">
          <w:rPr>
            <w:rStyle w:val="Hyperlink"/>
            <w:rFonts w:ascii="Times New Roman" w:hAnsi="Times New Roman" w:cs="Times New Roman"/>
            <w:sz w:val="24"/>
            <w:szCs w:val="24"/>
          </w:rPr>
          <w:t>https://psycnet.apa.org/record/2021-54192-013</w:t>
        </w:r>
      </w:hyperlink>
    </w:p>
    <w:p w14:paraId="69E66DAE" w14:textId="293F2ADD" w:rsidR="00945757" w:rsidRPr="00077B4F" w:rsidRDefault="0094575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Rubin, K. H., &amp; Chronis‐Tuscano, A. (2021). Perspectives on social withdrawal in childhood: Past, present, and prospects. </w:t>
      </w:r>
      <w:r w:rsidRPr="00077B4F">
        <w:rPr>
          <w:rFonts w:ascii="Times New Roman" w:hAnsi="Times New Roman" w:cs="Times New Roman"/>
          <w:i/>
          <w:iCs/>
          <w:sz w:val="24"/>
          <w:szCs w:val="24"/>
        </w:rPr>
        <w:t>Child Development Perspectives</w:t>
      </w:r>
      <w:r w:rsidRPr="00077B4F">
        <w:rPr>
          <w:rFonts w:ascii="Times New Roman" w:hAnsi="Times New Roman" w:cs="Times New Roman"/>
          <w:sz w:val="24"/>
          <w:szCs w:val="24"/>
        </w:rPr>
        <w:t xml:space="preserve">, 15(3), 160–167. </w:t>
      </w:r>
      <w:hyperlink r:id="rId53" w:history="1">
        <w:r w:rsidRPr="00077B4F">
          <w:rPr>
            <w:rStyle w:val="Hyperlink"/>
            <w:rFonts w:ascii="Times New Roman" w:hAnsi="Times New Roman" w:cs="Times New Roman"/>
            <w:sz w:val="24"/>
            <w:szCs w:val="24"/>
          </w:rPr>
          <w:t>https://doi.org/10.1111/cdep.12417</w:t>
        </w:r>
      </w:hyperlink>
    </w:p>
    <w:p w14:paraId="1047CB1E" w14:textId="13CC6DFC" w:rsidR="00945757" w:rsidRPr="00077B4F" w:rsidRDefault="00945757"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Jarpe-Ratner, E., Fagen, M., Day, J., Gilmet, K., </w:t>
      </w:r>
      <w:proofErr w:type="spellStart"/>
      <w:r w:rsidRPr="00077B4F">
        <w:rPr>
          <w:rFonts w:ascii="Times New Roman" w:hAnsi="Times New Roman" w:cs="Times New Roman"/>
          <w:sz w:val="24"/>
          <w:szCs w:val="24"/>
        </w:rPr>
        <w:t>Prudowsky</w:t>
      </w:r>
      <w:proofErr w:type="spellEnd"/>
      <w:r w:rsidRPr="00077B4F">
        <w:rPr>
          <w:rFonts w:ascii="Times New Roman" w:hAnsi="Times New Roman" w:cs="Times New Roman"/>
          <w:sz w:val="24"/>
          <w:szCs w:val="24"/>
        </w:rPr>
        <w:t xml:space="preserve">, J., Neiger, B., DuBois, D., &amp; Flay, B. (2013). Using the Community Readiness Model as an approach to formative evaluation. </w:t>
      </w:r>
      <w:r w:rsidRPr="00077B4F">
        <w:rPr>
          <w:rFonts w:ascii="Times New Roman" w:hAnsi="Times New Roman" w:cs="Times New Roman"/>
          <w:i/>
          <w:iCs/>
          <w:sz w:val="24"/>
          <w:szCs w:val="24"/>
        </w:rPr>
        <w:t>Health Promotion Practice</w:t>
      </w:r>
      <w:r w:rsidRPr="00077B4F">
        <w:rPr>
          <w:rFonts w:ascii="Times New Roman" w:hAnsi="Times New Roman" w:cs="Times New Roman"/>
          <w:sz w:val="24"/>
          <w:szCs w:val="24"/>
        </w:rPr>
        <w:t xml:space="preserve">, 14(5), 649–655. </w:t>
      </w:r>
      <w:hyperlink r:id="rId54" w:history="1">
        <w:r w:rsidRPr="00077B4F">
          <w:rPr>
            <w:rStyle w:val="Hyperlink"/>
            <w:rFonts w:ascii="Times New Roman" w:hAnsi="Times New Roman" w:cs="Times New Roman"/>
            <w:sz w:val="24"/>
            <w:szCs w:val="24"/>
          </w:rPr>
          <w:t>https://doi.org/10.1177/1524839913487538</w:t>
        </w:r>
      </w:hyperlink>
    </w:p>
    <w:p w14:paraId="6623D2EB" w14:textId="3AC52E53" w:rsidR="00945757" w:rsidRPr="00077B4F" w:rsidRDefault="00DD77F9"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lang w:val="de-DE"/>
        </w:rPr>
        <w:t xml:space="preserve">Guo, L., Fang, M., Liu, L., Chong, H., Zeng, W., &amp; Hu, X. (2025). </w:t>
      </w:r>
      <w:r w:rsidRPr="00077B4F">
        <w:rPr>
          <w:rFonts w:ascii="Times New Roman" w:hAnsi="Times New Roman" w:cs="Times New Roman"/>
          <w:sz w:val="24"/>
          <w:szCs w:val="24"/>
        </w:rPr>
        <w:t xml:space="preserve">The development of disaster preparedness education for public: A scoping review. </w:t>
      </w:r>
      <w:r w:rsidRPr="00077B4F">
        <w:rPr>
          <w:rFonts w:ascii="Times New Roman" w:hAnsi="Times New Roman" w:cs="Times New Roman"/>
          <w:i/>
          <w:iCs/>
          <w:sz w:val="24"/>
          <w:szCs w:val="24"/>
        </w:rPr>
        <w:t>BMC Public Health</w:t>
      </w:r>
      <w:r w:rsidRPr="00077B4F">
        <w:rPr>
          <w:rFonts w:ascii="Times New Roman" w:hAnsi="Times New Roman" w:cs="Times New Roman"/>
          <w:sz w:val="24"/>
          <w:szCs w:val="24"/>
        </w:rPr>
        <w:t xml:space="preserve">, 25, Article 645. </w:t>
      </w:r>
      <w:hyperlink r:id="rId55" w:history="1">
        <w:r w:rsidRPr="00077B4F">
          <w:rPr>
            <w:rStyle w:val="Hyperlink"/>
            <w:rFonts w:ascii="Times New Roman" w:hAnsi="Times New Roman" w:cs="Times New Roman"/>
            <w:sz w:val="24"/>
            <w:szCs w:val="24"/>
          </w:rPr>
          <w:t>https://doi.org/10.1186/s12889-025-21664-0</w:t>
        </w:r>
      </w:hyperlink>
    </w:p>
    <w:p w14:paraId="74470407" w14:textId="22BBFF86" w:rsidR="00DD77F9" w:rsidRPr="00077B4F" w:rsidRDefault="00DD77F9" w:rsidP="00077B4F">
      <w:pPr>
        <w:pStyle w:val="ListParagraph"/>
        <w:numPr>
          <w:ilvl w:val="0"/>
          <w:numId w:val="1"/>
        </w:numPr>
        <w:spacing w:line="360" w:lineRule="auto"/>
        <w:jc w:val="both"/>
        <w:rPr>
          <w:rFonts w:ascii="Times New Roman" w:hAnsi="Times New Roman" w:cs="Times New Roman"/>
          <w:sz w:val="24"/>
          <w:szCs w:val="24"/>
        </w:rPr>
      </w:pPr>
      <w:proofErr w:type="spellStart"/>
      <w:r w:rsidRPr="00077B4F">
        <w:rPr>
          <w:rFonts w:ascii="Times New Roman" w:hAnsi="Times New Roman" w:cs="Times New Roman"/>
          <w:sz w:val="24"/>
          <w:szCs w:val="24"/>
        </w:rPr>
        <w:t>Opabola</w:t>
      </w:r>
      <w:proofErr w:type="spellEnd"/>
      <w:r w:rsidRPr="00077B4F">
        <w:rPr>
          <w:rFonts w:ascii="Times New Roman" w:hAnsi="Times New Roman" w:cs="Times New Roman"/>
          <w:sz w:val="24"/>
          <w:szCs w:val="24"/>
        </w:rPr>
        <w:t xml:space="preserve">, E. A., &amp; Galasso, C. (2023). Informing disaster-risk management policies for education infrastructure using scenario-based recovery analyses. </w:t>
      </w:r>
      <w:r w:rsidRPr="00077B4F">
        <w:rPr>
          <w:rFonts w:ascii="Times New Roman" w:hAnsi="Times New Roman" w:cs="Times New Roman"/>
          <w:i/>
          <w:iCs/>
          <w:sz w:val="24"/>
          <w:szCs w:val="24"/>
        </w:rPr>
        <w:t>Nature Communications</w:t>
      </w:r>
      <w:r w:rsidRPr="00077B4F">
        <w:rPr>
          <w:rFonts w:ascii="Times New Roman" w:hAnsi="Times New Roman" w:cs="Times New Roman"/>
          <w:sz w:val="24"/>
          <w:szCs w:val="24"/>
        </w:rPr>
        <w:t xml:space="preserve">, 14, Article 42407. </w:t>
      </w:r>
      <w:hyperlink r:id="rId56" w:history="1">
        <w:r w:rsidRPr="00077B4F">
          <w:rPr>
            <w:rStyle w:val="Hyperlink"/>
            <w:rFonts w:ascii="Times New Roman" w:hAnsi="Times New Roman" w:cs="Times New Roman"/>
            <w:sz w:val="24"/>
            <w:szCs w:val="24"/>
          </w:rPr>
          <w:t>https://doi.org/10.1038/s41467-023-42407-y</w:t>
        </w:r>
      </w:hyperlink>
    </w:p>
    <w:p w14:paraId="48A6E9E5" w14:textId="02887255" w:rsidR="00DD77F9" w:rsidRPr="00077B4F" w:rsidRDefault="00DD77F9" w:rsidP="00077B4F">
      <w:pPr>
        <w:pStyle w:val="ListParagraph"/>
        <w:numPr>
          <w:ilvl w:val="0"/>
          <w:numId w:val="1"/>
        </w:numPr>
        <w:spacing w:line="360" w:lineRule="auto"/>
        <w:jc w:val="both"/>
        <w:rPr>
          <w:rFonts w:ascii="Times New Roman" w:hAnsi="Times New Roman" w:cs="Times New Roman"/>
          <w:sz w:val="24"/>
          <w:szCs w:val="24"/>
          <w:lang w:val="de-DE"/>
        </w:rPr>
      </w:pPr>
      <w:r w:rsidRPr="00077B4F">
        <w:rPr>
          <w:rFonts w:ascii="Times New Roman" w:hAnsi="Times New Roman" w:cs="Times New Roman"/>
          <w:sz w:val="24"/>
          <w:szCs w:val="24"/>
        </w:rPr>
        <w:t xml:space="preserve">Nash, J. (2025). Strengths-based approach in social work: 6 examples &amp; tools. </w:t>
      </w:r>
      <w:r w:rsidRPr="00077B4F">
        <w:rPr>
          <w:rFonts w:ascii="Times New Roman" w:hAnsi="Times New Roman" w:cs="Times New Roman"/>
          <w:i/>
          <w:iCs/>
          <w:sz w:val="24"/>
          <w:szCs w:val="24"/>
          <w:lang w:val="de-DE"/>
        </w:rPr>
        <w:t>PositivePsychology.com</w:t>
      </w:r>
      <w:r w:rsidRPr="00077B4F">
        <w:rPr>
          <w:rFonts w:ascii="Times New Roman" w:hAnsi="Times New Roman" w:cs="Times New Roman"/>
          <w:sz w:val="24"/>
          <w:szCs w:val="24"/>
          <w:lang w:val="de-DE"/>
        </w:rPr>
        <w:t xml:space="preserve">. </w:t>
      </w:r>
      <w:r>
        <w:fldChar w:fldCharType="begin"/>
      </w:r>
      <w:r w:rsidRPr="0003525B">
        <w:rPr>
          <w:lang w:val="de-DE"/>
        </w:rPr>
        <w:instrText>HYPERLINK "https://positivepsychology.com/social-work-strength-based-approach/"</w:instrText>
      </w:r>
      <w:r>
        <w:fldChar w:fldCharType="separate"/>
      </w:r>
      <w:r w:rsidRPr="00077B4F">
        <w:rPr>
          <w:rStyle w:val="Hyperlink"/>
          <w:rFonts w:ascii="Times New Roman" w:hAnsi="Times New Roman" w:cs="Times New Roman"/>
          <w:sz w:val="24"/>
          <w:szCs w:val="24"/>
          <w:lang w:val="de-DE"/>
        </w:rPr>
        <w:t>https://positivepsychology.com/social-work-strength-based-approach/</w:t>
      </w:r>
      <w:r>
        <w:fldChar w:fldCharType="end"/>
      </w:r>
    </w:p>
    <w:p w14:paraId="11A2679B" w14:textId="62387778" w:rsidR="00DD77F9" w:rsidRPr="00077B4F" w:rsidRDefault="00DD77F9"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American Psychological Association. (2017). </w:t>
      </w:r>
      <w:r w:rsidRPr="00077B4F">
        <w:rPr>
          <w:rFonts w:ascii="Times New Roman" w:hAnsi="Times New Roman" w:cs="Times New Roman"/>
          <w:i/>
          <w:iCs/>
          <w:sz w:val="24"/>
          <w:szCs w:val="24"/>
        </w:rPr>
        <w:t>Multicultural guidelines: An ecological approach to context, identity, and intersectionality</w:t>
      </w:r>
      <w:r w:rsidRPr="00077B4F">
        <w:rPr>
          <w:rFonts w:ascii="Times New Roman" w:hAnsi="Times New Roman" w:cs="Times New Roman"/>
          <w:sz w:val="24"/>
          <w:szCs w:val="24"/>
        </w:rPr>
        <w:t xml:space="preserve">. </w:t>
      </w:r>
      <w:hyperlink r:id="rId57" w:history="1">
        <w:r w:rsidRPr="00077B4F">
          <w:rPr>
            <w:rStyle w:val="Hyperlink"/>
            <w:rFonts w:ascii="Times New Roman" w:hAnsi="Times New Roman" w:cs="Times New Roman"/>
            <w:sz w:val="24"/>
            <w:szCs w:val="24"/>
          </w:rPr>
          <w:t>https://www.apa.org/about/policy/multicultural-guidelines</w:t>
        </w:r>
      </w:hyperlink>
    </w:p>
    <w:p w14:paraId="2E27F9FD" w14:textId="3CD0F420" w:rsidR="00DD77F9" w:rsidRPr="00077B4F" w:rsidRDefault="00DD77F9"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Barnett, J. E., &amp; Bivings, N. D. (2022). Culturally sensitive treatment and ethical practice. </w:t>
      </w:r>
      <w:r w:rsidRPr="00077B4F">
        <w:rPr>
          <w:rFonts w:ascii="Times New Roman" w:hAnsi="Times New Roman" w:cs="Times New Roman"/>
          <w:i/>
          <w:iCs/>
          <w:sz w:val="24"/>
          <w:szCs w:val="24"/>
        </w:rPr>
        <w:t>APA Division</w:t>
      </w:r>
      <w:r w:rsidRPr="00077B4F">
        <w:rPr>
          <w:rFonts w:ascii="Times New Roman" w:hAnsi="Times New Roman" w:cs="Times New Roman"/>
          <w:sz w:val="24"/>
          <w:szCs w:val="24"/>
        </w:rPr>
        <w:t xml:space="preserve"> 31. </w:t>
      </w:r>
      <w:hyperlink r:id="rId58" w:history="1">
        <w:r w:rsidRPr="00077B4F">
          <w:rPr>
            <w:rStyle w:val="Hyperlink"/>
            <w:rFonts w:ascii="Times New Roman" w:hAnsi="Times New Roman" w:cs="Times New Roman"/>
            <w:sz w:val="24"/>
            <w:szCs w:val="24"/>
          </w:rPr>
          <w:t>https://www.apadivisions.org/division-31/publications/articles/maryland/barnett-ethical.pdf</w:t>
        </w:r>
      </w:hyperlink>
    </w:p>
    <w:p w14:paraId="47E0D9FD" w14:textId="474EF744" w:rsidR="00DD77F9" w:rsidRPr="00077B4F" w:rsidRDefault="0088617C"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Braun, V., &amp; Clarke, V. (2022). Conceptual and design thinking for thematic analysis. </w:t>
      </w:r>
      <w:r w:rsidRPr="00077B4F">
        <w:rPr>
          <w:rFonts w:ascii="Times New Roman" w:hAnsi="Times New Roman" w:cs="Times New Roman"/>
          <w:i/>
          <w:iCs/>
          <w:sz w:val="24"/>
          <w:szCs w:val="24"/>
        </w:rPr>
        <w:t>Qualitative Psychology</w:t>
      </w:r>
      <w:r w:rsidRPr="00077B4F">
        <w:rPr>
          <w:rFonts w:ascii="Times New Roman" w:hAnsi="Times New Roman" w:cs="Times New Roman"/>
          <w:sz w:val="24"/>
          <w:szCs w:val="24"/>
        </w:rPr>
        <w:t xml:space="preserve">, 9(1), 3–26. </w:t>
      </w:r>
      <w:hyperlink r:id="rId59" w:history="1">
        <w:r w:rsidRPr="00077B4F">
          <w:rPr>
            <w:rStyle w:val="Hyperlink"/>
            <w:rFonts w:ascii="Times New Roman" w:hAnsi="Times New Roman" w:cs="Times New Roman"/>
            <w:sz w:val="24"/>
            <w:szCs w:val="24"/>
          </w:rPr>
          <w:t>https://doi.org/10.1037/qup0000196</w:t>
        </w:r>
      </w:hyperlink>
    </w:p>
    <w:p w14:paraId="74C35552" w14:textId="1A60BC91" w:rsidR="0088617C" w:rsidRPr="00077B4F" w:rsidRDefault="0088617C"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Osher, D., Cantor, P., Berg, J., Steyer, L., &amp; Rose, T. (2020). Drivers of human development: How relationships and context shape learning and development. </w:t>
      </w:r>
      <w:r w:rsidRPr="00077B4F">
        <w:rPr>
          <w:rFonts w:ascii="Times New Roman" w:hAnsi="Times New Roman" w:cs="Times New Roman"/>
          <w:i/>
          <w:iCs/>
          <w:sz w:val="24"/>
          <w:szCs w:val="24"/>
        </w:rPr>
        <w:t>Applied Developmental Science</w:t>
      </w:r>
      <w:r w:rsidRPr="00077B4F">
        <w:rPr>
          <w:rFonts w:ascii="Times New Roman" w:hAnsi="Times New Roman" w:cs="Times New Roman"/>
          <w:sz w:val="24"/>
          <w:szCs w:val="24"/>
        </w:rPr>
        <w:t xml:space="preserve">, 24(1), 6–36. </w:t>
      </w:r>
      <w:hyperlink r:id="rId60" w:history="1">
        <w:r w:rsidRPr="00077B4F">
          <w:rPr>
            <w:rStyle w:val="Hyperlink"/>
            <w:rFonts w:ascii="Times New Roman" w:hAnsi="Times New Roman" w:cs="Times New Roman"/>
            <w:sz w:val="24"/>
            <w:szCs w:val="24"/>
          </w:rPr>
          <w:t>https://doi.org/10.1080/10888691.2017.1398650</w:t>
        </w:r>
      </w:hyperlink>
    </w:p>
    <w:p w14:paraId="04DC8A86" w14:textId="31150A35" w:rsidR="0088617C" w:rsidRPr="00077B4F" w:rsidRDefault="0088617C"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Zhou, Y. (2019). A mixed methods model of scale development and validation analysis. </w:t>
      </w:r>
      <w:r w:rsidRPr="00077B4F">
        <w:rPr>
          <w:rFonts w:ascii="Times New Roman" w:hAnsi="Times New Roman" w:cs="Times New Roman"/>
          <w:i/>
          <w:iCs/>
          <w:sz w:val="24"/>
          <w:szCs w:val="24"/>
        </w:rPr>
        <w:t>Measurement: Interdisciplinary Research and Perspectives</w:t>
      </w:r>
      <w:r w:rsidRPr="00077B4F">
        <w:rPr>
          <w:rFonts w:ascii="Times New Roman" w:hAnsi="Times New Roman" w:cs="Times New Roman"/>
          <w:sz w:val="24"/>
          <w:szCs w:val="24"/>
        </w:rPr>
        <w:t xml:space="preserve">, 17(1), 38–47. </w:t>
      </w:r>
      <w:hyperlink r:id="rId61" w:history="1">
        <w:r w:rsidRPr="00077B4F">
          <w:rPr>
            <w:rStyle w:val="Hyperlink"/>
            <w:rFonts w:ascii="Times New Roman" w:hAnsi="Times New Roman" w:cs="Times New Roman"/>
            <w:sz w:val="24"/>
            <w:szCs w:val="24"/>
          </w:rPr>
          <w:t>https://doi.org/10.1080/15366367.2018.1479088</w:t>
        </w:r>
      </w:hyperlink>
    </w:p>
    <w:p w14:paraId="05E1D550" w14:textId="573628B1" w:rsidR="0088617C" w:rsidRPr="00077B4F" w:rsidRDefault="0088617C"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American Psychological Association. (2024). </w:t>
      </w:r>
      <w:r w:rsidRPr="00077B4F">
        <w:rPr>
          <w:rFonts w:ascii="Times New Roman" w:hAnsi="Times New Roman" w:cs="Times New Roman"/>
          <w:i/>
          <w:iCs/>
          <w:sz w:val="24"/>
          <w:szCs w:val="24"/>
        </w:rPr>
        <w:t>Mixed methods research design</w:t>
      </w:r>
      <w:r w:rsidRPr="00077B4F">
        <w:rPr>
          <w:rFonts w:ascii="Times New Roman" w:hAnsi="Times New Roman" w:cs="Times New Roman"/>
          <w:sz w:val="24"/>
          <w:szCs w:val="24"/>
        </w:rPr>
        <w:t xml:space="preserve"> (JARS–Mixed). </w:t>
      </w:r>
      <w:hyperlink r:id="rId62" w:history="1">
        <w:r w:rsidRPr="00077B4F">
          <w:rPr>
            <w:rStyle w:val="Hyperlink"/>
            <w:rFonts w:ascii="Times New Roman" w:hAnsi="Times New Roman" w:cs="Times New Roman"/>
            <w:sz w:val="24"/>
            <w:szCs w:val="24"/>
          </w:rPr>
          <w:t>https://apastyle.apa.org/jars/mixed-methods</w:t>
        </w:r>
      </w:hyperlink>
    </w:p>
    <w:p w14:paraId="6208C56B" w14:textId="1BF18E87" w:rsidR="0088617C" w:rsidRPr="00077B4F" w:rsidRDefault="00BA0F43"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lastRenderedPageBreak/>
        <w:t xml:space="preserve">Kulsum, U., Timmermans, J., Khan, M. S. A., &amp; Thissen, W. (2019). A conceptual model-based approach to explore community livelihood adaptation under uncertainty for adaptive delta management. </w:t>
      </w:r>
      <w:r w:rsidRPr="00077B4F">
        <w:rPr>
          <w:rFonts w:ascii="Times New Roman" w:hAnsi="Times New Roman" w:cs="Times New Roman"/>
          <w:i/>
          <w:iCs/>
          <w:sz w:val="24"/>
          <w:szCs w:val="24"/>
        </w:rPr>
        <w:t>International Journal of Sustainable Development and World Ecology</w:t>
      </w:r>
      <w:r w:rsidRPr="00077B4F">
        <w:rPr>
          <w:rFonts w:ascii="Times New Roman" w:hAnsi="Times New Roman" w:cs="Times New Roman"/>
          <w:sz w:val="24"/>
          <w:szCs w:val="24"/>
        </w:rPr>
        <w:t xml:space="preserve">, 27(7), 583–595. </w:t>
      </w:r>
      <w:hyperlink r:id="rId63" w:history="1">
        <w:r w:rsidRPr="00077B4F">
          <w:rPr>
            <w:rStyle w:val="Hyperlink"/>
            <w:rFonts w:ascii="Times New Roman" w:hAnsi="Times New Roman" w:cs="Times New Roman"/>
            <w:sz w:val="24"/>
            <w:szCs w:val="24"/>
          </w:rPr>
          <w:t>https://doi.org/10.1080/13504509.2019.1654555</w:t>
        </w:r>
      </w:hyperlink>
    </w:p>
    <w:p w14:paraId="3679BCB0" w14:textId="3ECE27C6" w:rsidR="00BA0F43" w:rsidRPr="00077B4F" w:rsidRDefault="00BA0F43"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Masten, A. S. (2021). Multisystem resilience: Pathways to an integrated framework. </w:t>
      </w:r>
      <w:r w:rsidRPr="00077B4F">
        <w:rPr>
          <w:rFonts w:ascii="Times New Roman" w:hAnsi="Times New Roman" w:cs="Times New Roman"/>
          <w:i/>
          <w:iCs/>
          <w:sz w:val="24"/>
          <w:szCs w:val="24"/>
        </w:rPr>
        <w:t>Research in Human Development,</w:t>
      </w:r>
      <w:r w:rsidRPr="00077B4F">
        <w:rPr>
          <w:rFonts w:ascii="Times New Roman" w:hAnsi="Times New Roman" w:cs="Times New Roman"/>
          <w:sz w:val="24"/>
          <w:szCs w:val="24"/>
        </w:rPr>
        <w:t xml:space="preserve"> 18(3), 153–163. </w:t>
      </w:r>
      <w:hyperlink r:id="rId64" w:history="1">
        <w:r w:rsidRPr="00077B4F">
          <w:rPr>
            <w:rStyle w:val="Hyperlink"/>
            <w:rFonts w:ascii="Times New Roman" w:hAnsi="Times New Roman" w:cs="Times New Roman"/>
            <w:sz w:val="24"/>
            <w:szCs w:val="24"/>
          </w:rPr>
          <w:t>https://doi.org/10.1080/15427609.2021.1958604</w:t>
        </w:r>
      </w:hyperlink>
    </w:p>
    <w:p w14:paraId="3F304E6D" w14:textId="3A395D3D" w:rsidR="00BA0F43" w:rsidRPr="00077B4F" w:rsidRDefault="00BA0F43"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Haider, L. J., &amp; Cleaver, F. (2023). Capacities for resilience: Persisting, </w:t>
      </w:r>
      <w:proofErr w:type="gramStart"/>
      <w:r w:rsidRPr="00077B4F">
        <w:rPr>
          <w:rFonts w:ascii="Times New Roman" w:hAnsi="Times New Roman" w:cs="Times New Roman"/>
          <w:sz w:val="24"/>
          <w:szCs w:val="24"/>
        </w:rPr>
        <w:t>adapting</w:t>
      </w:r>
      <w:proofErr w:type="gramEnd"/>
      <w:r w:rsidRPr="00077B4F">
        <w:rPr>
          <w:rFonts w:ascii="Times New Roman" w:hAnsi="Times New Roman" w:cs="Times New Roman"/>
          <w:sz w:val="24"/>
          <w:szCs w:val="24"/>
        </w:rPr>
        <w:t xml:space="preserve"> and transforming through bricolage. </w:t>
      </w:r>
      <w:r w:rsidRPr="00077B4F">
        <w:rPr>
          <w:rFonts w:ascii="Times New Roman" w:hAnsi="Times New Roman" w:cs="Times New Roman"/>
          <w:i/>
          <w:iCs/>
          <w:sz w:val="24"/>
          <w:szCs w:val="24"/>
        </w:rPr>
        <w:t>Ecosystems and People</w:t>
      </w:r>
      <w:r w:rsidRPr="00077B4F">
        <w:rPr>
          <w:rFonts w:ascii="Times New Roman" w:hAnsi="Times New Roman" w:cs="Times New Roman"/>
          <w:sz w:val="24"/>
          <w:szCs w:val="24"/>
        </w:rPr>
        <w:t xml:space="preserve">, 19(1), 2240434. </w:t>
      </w:r>
      <w:hyperlink r:id="rId65" w:history="1">
        <w:r w:rsidRPr="00077B4F">
          <w:rPr>
            <w:rStyle w:val="Hyperlink"/>
            <w:rFonts w:ascii="Times New Roman" w:hAnsi="Times New Roman" w:cs="Times New Roman"/>
            <w:sz w:val="24"/>
            <w:szCs w:val="24"/>
          </w:rPr>
          <w:t>https://doi.org/10.1080/26395916.2023.2240434</w:t>
        </w:r>
      </w:hyperlink>
    </w:p>
    <w:p w14:paraId="4729691A" w14:textId="4FC2227A" w:rsidR="00BA0F43" w:rsidRPr="00077B4F" w:rsidRDefault="00BA0F43" w:rsidP="00077B4F">
      <w:pPr>
        <w:pStyle w:val="ListParagraph"/>
        <w:numPr>
          <w:ilvl w:val="0"/>
          <w:numId w:val="1"/>
        </w:numPr>
        <w:spacing w:line="360" w:lineRule="auto"/>
        <w:jc w:val="both"/>
        <w:rPr>
          <w:rFonts w:ascii="Times New Roman" w:hAnsi="Times New Roman" w:cs="Times New Roman"/>
          <w:sz w:val="24"/>
          <w:szCs w:val="24"/>
        </w:rPr>
      </w:pPr>
      <w:r w:rsidRPr="00077B4F">
        <w:rPr>
          <w:rFonts w:ascii="Times New Roman" w:hAnsi="Times New Roman" w:cs="Times New Roman"/>
          <w:sz w:val="24"/>
          <w:szCs w:val="24"/>
        </w:rPr>
        <w:t xml:space="preserve">Bergeman, C. S., Boker, S. M., Rose, N., Bonanno, G. A., &amp; Seeman, T. (2021). Integrative science approach to resilience: The Notre Dame Study of Health &amp; Well-being (NDHWB). </w:t>
      </w:r>
      <w:r w:rsidRPr="00077B4F">
        <w:rPr>
          <w:rFonts w:ascii="Times New Roman" w:hAnsi="Times New Roman" w:cs="Times New Roman"/>
          <w:i/>
          <w:iCs/>
          <w:sz w:val="24"/>
          <w:szCs w:val="24"/>
        </w:rPr>
        <w:t>Research in Human Development</w:t>
      </w:r>
      <w:r w:rsidRPr="00077B4F">
        <w:rPr>
          <w:rFonts w:ascii="Times New Roman" w:hAnsi="Times New Roman" w:cs="Times New Roman"/>
          <w:sz w:val="24"/>
          <w:szCs w:val="24"/>
        </w:rPr>
        <w:t xml:space="preserve">, 18(3), 164–180. </w:t>
      </w:r>
      <w:hyperlink r:id="rId66" w:history="1">
        <w:r w:rsidRPr="00077B4F">
          <w:rPr>
            <w:rStyle w:val="Hyperlink"/>
            <w:rFonts w:ascii="Times New Roman" w:hAnsi="Times New Roman" w:cs="Times New Roman"/>
            <w:sz w:val="24"/>
            <w:szCs w:val="24"/>
          </w:rPr>
          <w:t>https://doi.org/10.1080/15427609.2021.1964897</w:t>
        </w:r>
      </w:hyperlink>
    </w:p>
    <w:p w14:paraId="470C942B" w14:textId="77777777" w:rsidR="000B35E7" w:rsidRPr="00077B4F" w:rsidRDefault="000B35E7" w:rsidP="00077B4F">
      <w:pPr>
        <w:spacing w:line="360" w:lineRule="auto"/>
        <w:contextualSpacing/>
        <w:jc w:val="both"/>
        <w:rPr>
          <w:rFonts w:ascii="Times New Roman" w:hAnsi="Times New Roman" w:cs="Times New Roman"/>
          <w:sz w:val="24"/>
          <w:szCs w:val="24"/>
        </w:rPr>
      </w:pPr>
    </w:p>
    <w:p w14:paraId="39DF3ABC" w14:textId="77777777" w:rsidR="004A55C4" w:rsidRPr="00077B4F" w:rsidRDefault="004A55C4" w:rsidP="00077B4F">
      <w:pPr>
        <w:spacing w:line="360" w:lineRule="auto"/>
        <w:contextualSpacing/>
        <w:jc w:val="both"/>
        <w:rPr>
          <w:rFonts w:ascii="Times New Roman" w:hAnsi="Times New Roman" w:cs="Times New Roman"/>
          <w:sz w:val="24"/>
          <w:szCs w:val="24"/>
        </w:rPr>
      </w:pPr>
    </w:p>
    <w:p w14:paraId="5AC0B16B" w14:textId="09EF8B34" w:rsidR="004A55C4" w:rsidRPr="00077B4F" w:rsidRDefault="004A55C4" w:rsidP="00077B4F">
      <w:pPr>
        <w:spacing w:line="360" w:lineRule="auto"/>
        <w:contextualSpacing/>
        <w:jc w:val="both"/>
        <w:rPr>
          <w:rFonts w:ascii="Times New Roman" w:hAnsi="Times New Roman" w:cs="Times New Roman"/>
          <w:sz w:val="24"/>
          <w:szCs w:val="24"/>
        </w:rPr>
      </w:pPr>
    </w:p>
    <w:sectPr w:rsidR="004A55C4" w:rsidRPr="00077B4F" w:rsidSect="00077B4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5371"/>
    <w:multiLevelType w:val="hybridMultilevel"/>
    <w:tmpl w:val="12F20ADC"/>
    <w:lvl w:ilvl="0" w:tplc="7092F294">
      <w:start w:val="1"/>
      <w:numFmt w:val="decimal"/>
      <w:lvlText w:val="%1."/>
      <w:lvlJc w:val="left"/>
      <w:pPr>
        <w:ind w:left="340" w:hanging="34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4834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41"/>
    <w:rsid w:val="00034B7E"/>
    <w:rsid w:val="0003525B"/>
    <w:rsid w:val="000407A6"/>
    <w:rsid w:val="00041858"/>
    <w:rsid w:val="00077B4F"/>
    <w:rsid w:val="000B35E7"/>
    <w:rsid w:val="000D153F"/>
    <w:rsid w:val="00124A6F"/>
    <w:rsid w:val="0014012B"/>
    <w:rsid w:val="00174FAB"/>
    <w:rsid w:val="001D7C0D"/>
    <w:rsid w:val="00276749"/>
    <w:rsid w:val="00293CB4"/>
    <w:rsid w:val="002B29B9"/>
    <w:rsid w:val="00361F72"/>
    <w:rsid w:val="003B6295"/>
    <w:rsid w:val="0042360A"/>
    <w:rsid w:val="00435DE7"/>
    <w:rsid w:val="00454475"/>
    <w:rsid w:val="00481A76"/>
    <w:rsid w:val="004A55C4"/>
    <w:rsid w:val="00552F3A"/>
    <w:rsid w:val="00560D4E"/>
    <w:rsid w:val="005637A7"/>
    <w:rsid w:val="006304D8"/>
    <w:rsid w:val="006A5249"/>
    <w:rsid w:val="006C4553"/>
    <w:rsid w:val="00703A29"/>
    <w:rsid w:val="007201AE"/>
    <w:rsid w:val="0078201C"/>
    <w:rsid w:val="007854BD"/>
    <w:rsid w:val="007D38F3"/>
    <w:rsid w:val="00812E33"/>
    <w:rsid w:val="00877FD2"/>
    <w:rsid w:val="0088617C"/>
    <w:rsid w:val="008A0854"/>
    <w:rsid w:val="00925C85"/>
    <w:rsid w:val="00934063"/>
    <w:rsid w:val="00945757"/>
    <w:rsid w:val="00946FC9"/>
    <w:rsid w:val="009B33AA"/>
    <w:rsid w:val="009F14E7"/>
    <w:rsid w:val="00A05F80"/>
    <w:rsid w:val="00A43AF1"/>
    <w:rsid w:val="00A445FA"/>
    <w:rsid w:val="00A812CD"/>
    <w:rsid w:val="00A83041"/>
    <w:rsid w:val="00A832F6"/>
    <w:rsid w:val="00A93E00"/>
    <w:rsid w:val="00AB78B6"/>
    <w:rsid w:val="00B85B3C"/>
    <w:rsid w:val="00B948D3"/>
    <w:rsid w:val="00BA0F43"/>
    <w:rsid w:val="00BA1E52"/>
    <w:rsid w:val="00BB7BCB"/>
    <w:rsid w:val="00BC172B"/>
    <w:rsid w:val="00BC7939"/>
    <w:rsid w:val="00C24B94"/>
    <w:rsid w:val="00C459AF"/>
    <w:rsid w:val="00C47889"/>
    <w:rsid w:val="00CB62B4"/>
    <w:rsid w:val="00D61797"/>
    <w:rsid w:val="00D63888"/>
    <w:rsid w:val="00DC0320"/>
    <w:rsid w:val="00DD77F9"/>
    <w:rsid w:val="00E25BE8"/>
    <w:rsid w:val="00F220F5"/>
    <w:rsid w:val="00F257C7"/>
    <w:rsid w:val="00FC59DE"/>
    <w:rsid w:val="00FC7F49"/>
    <w:rsid w:val="00FD7E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527A"/>
  <w15:chartTrackingRefBased/>
  <w15:docId w15:val="{98C637D3-66CA-4C4C-9555-6CE4E864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041"/>
    <w:rPr>
      <w:rFonts w:eastAsiaTheme="majorEastAsia" w:cstheme="majorBidi"/>
      <w:color w:val="272727" w:themeColor="text1" w:themeTint="D8"/>
    </w:rPr>
  </w:style>
  <w:style w:type="paragraph" w:styleId="Title">
    <w:name w:val="Title"/>
    <w:basedOn w:val="Normal"/>
    <w:next w:val="Normal"/>
    <w:link w:val="TitleChar"/>
    <w:uiPriority w:val="10"/>
    <w:qFormat/>
    <w:rsid w:val="00A83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041"/>
    <w:pPr>
      <w:spacing w:before="160"/>
      <w:jc w:val="center"/>
    </w:pPr>
    <w:rPr>
      <w:i/>
      <w:iCs/>
      <w:color w:val="404040" w:themeColor="text1" w:themeTint="BF"/>
    </w:rPr>
  </w:style>
  <w:style w:type="character" w:customStyle="1" w:styleId="QuoteChar">
    <w:name w:val="Quote Char"/>
    <w:basedOn w:val="DefaultParagraphFont"/>
    <w:link w:val="Quote"/>
    <w:uiPriority w:val="29"/>
    <w:rsid w:val="00A83041"/>
    <w:rPr>
      <w:i/>
      <w:iCs/>
      <w:color w:val="404040" w:themeColor="text1" w:themeTint="BF"/>
    </w:rPr>
  </w:style>
  <w:style w:type="paragraph" w:styleId="ListParagraph">
    <w:name w:val="List Paragraph"/>
    <w:basedOn w:val="Normal"/>
    <w:uiPriority w:val="34"/>
    <w:qFormat/>
    <w:rsid w:val="00A83041"/>
    <w:pPr>
      <w:ind w:left="720"/>
      <w:contextualSpacing/>
    </w:pPr>
  </w:style>
  <w:style w:type="character" w:styleId="IntenseEmphasis">
    <w:name w:val="Intense Emphasis"/>
    <w:basedOn w:val="DefaultParagraphFont"/>
    <w:uiPriority w:val="21"/>
    <w:qFormat/>
    <w:rsid w:val="00A83041"/>
    <w:rPr>
      <w:i/>
      <w:iCs/>
      <w:color w:val="2F5496" w:themeColor="accent1" w:themeShade="BF"/>
    </w:rPr>
  </w:style>
  <w:style w:type="paragraph" w:styleId="IntenseQuote">
    <w:name w:val="Intense Quote"/>
    <w:basedOn w:val="Normal"/>
    <w:next w:val="Normal"/>
    <w:link w:val="IntenseQuoteChar"/>
    <w:uiPriority w:val="30"/>
    <w:qFormat/>
    <w:rsid w:val="00A83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041"/>
    <w:rPr>
      <w:i/>
      <w:iCs/>
      <w:color w:val="2F5496" w:themeColor="accent1" w:themeShade="BF"/>
    </w:rPr>
  </w:style>
  <w:style w:type="character" w:styleId="IntenseReference">
    <w:name w:val="Intense Reference"/>
    <w:basedOn w:val="DefaultParagraphFont"/>
    <w:uiPriority w:val="32"/>
    <w:qFormat/>
    <w:rsid w:val="00A83041"/>
    <w:rPr>
      <w:b/>
      <w:bCs/>
      <w:smallCaps/>
      <w:color w:val="2F5496" w:themeColor="accent1" w:themeShade="BF"/>
      <w:spacing w:val="5"/>
    </w:rPr>
  </w:style>
  <w:style w:type="character" w:styleId="Hyperlink">
    <w:name w:val="Hyperlink"/>
    <w:basedOn w:val="DefaultParagraphFont"/>
    <w:uiPriority w:val="99"/>
    <w:unhideWhenUsed/>
    <w:rsid w:val="000B35E7"/>
    <w:rPr>
      <w:color w:val="0563C1" w:themeColor="hyperlink"/>
      <w:u w:val="single"/>
    </w:rPr>
  </w:style>
  <w:style w:type="character" w:styleId="UnresolvedMention">
    <w:name w:val="Unresolved Mention"/>
    <w:basedOn w:val="DefaultParagraphFont"/>
    <w:uiPriority w:val="99"/>
    <w:semiHidden/>
    <w:unhideWhenUsed/>
    <w:rsid w:val="000B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465/amj.2005.18803921" TargetMode="External"/><Relationship Id="rId21" Type="http://schemas.openxmlformats.org/officeDocument/2006/relationships/hyperlink" Target="https://doi.org/10.1177/0011000015586539" TargetMode="External"/><Relationship Id="rId34" Type="http://schemas.openxmlformats.org/officeDocument/2006/relationships/hyperlink" Target="https://doi.org/10.1017/9781108859127" TargetMode="External"/><Relationship Id="rId42" Type="http://schemas.openxmlformats.org/officeDocument/2006/relationships/hyperlink" Target="https://www.apa.org/about/policy/guidelines-psychological-assessment-evaluation.pdf" TargetMode="External"/><Relationship Id="rId47" Type="http://schemas.openxmlformats.org/officeDocument/2006/relationships/hyperlink" Target="https://www.apa.org/monitor/2024/04/structural-competence-community-well-being" TargetMode="External"/><Relationship Id="rId50" Type="http://schemas.openxmlformats.org/officeDocument/2006/relationships/hyperlink" Target="https://doi.org/10.1352/1934-9556-58.2.95" TargetMode="External"/><Relationship Id="rId55" Type="http://schemas.openxmlformats.org/officeDocument/2006/relationships/hyperlink" Target="https://doi.org/10.1186/s12889-025-21664-0" TargetMode="External"/><Relationship Id="rId63" Type="http://schemas.openxmlformats.org/officeDocument/2006/relationships/hyperlink" Target="https://doi.org/10.1080/13504509.2019.1654555" TargetMode="External"/><Relationship Id="rId68" Type="http://schemas.openxmlformats.org/officeDocument/2006/relationships/theme" Target="theme/theme1.xml"/><Relationship Id="rId7" Type="http://schemas.openxmlformats.org/officeDocument/2006/relationships/hyperlink" Target="https://doi.org/10.1177/0731121419852364" TargetMode="External"/><Relationship Id="rId2" Type="http://schemas.openxmlformats.org/officeDocument/2006/relationships/styles" Target="styles.xml"/><Relationship Id="rId16" Type="http://schemas.openxmlformats.org/officeDocument/2006/relationships/hyperlink" Target="https://link.springer.com/referenceworkentry/10.1007/978-3-030-11352-0_399" TargetMode="External"/><Relationship Id="rId29" Type="http://schemas.openxmlformats.org/officeDocument/2006/relationships/hyperlink" Target="https://doi.org/10.1097/01.PHH.0000296125.50152.8e" TargetMode="External"/><Relationship Id="rId11" Type="http://schemas.openxmlformats.org/officeDocument/2006/relationships/hyperlink" Target="https://mechs.designsafe-ci.org/media/filer_public/3c/12/3c1260d8-afef-47ce-bb7f-b3630cff5c73/3_simcenter_workshop_2020_-_incore_framework.pdf" TargetMode="External"/><Relationship Id="rId24" Type="http://schemas.openxmlformats.org/officeDocument/2006/relationships/hyperlink" Target="https://doi.org/10.1037/pspi0000498" TargetMode="External"/><Relationship Id="rId32" Type="http://schemas.openxmlformats.org/officeDocument/2006/relationships/hyperlink" Target="https://www.jstor.org/stable/2111684" TargetMode="External"/><Relationship Id="rId37" Type="http://schemas.openxmlformats.org/officeDocument/2006/relationships/hyperlink" Target="https://doi.org/10.1001/jamanetworkopen.2024.12345" TargetMode="External"/><Relationship Id="rId40" Type="http://schemas.openxmlformats.org/officeDocument/2006/relationships/hyperlink" Target="https://doi.org/10.1037/14861-021" TargetMode="External"/><Relationship Id="rId45" Type="http://schemas.openxmlformats.org/officeDocument/2006/relationships/hyperlink" Target="https://doi.org/10.1007/s11625-024-01234-9" TargetMode="External"/><Relationship Id="rId53" Type="http://schemas.openxmlformats.org/officeDocument/2006/relationships/hyperlink" Target="https://doi.org/10.1111/cdep.12417" TargetMode="External"/><Relationship Id="rId58" Type="http://schemas.openxmlformats.org/officeDocument/2006/relationships/hyperlink" Target="https://www.apadivisions.org/division-31/publications/articles/maryland/barnett-ethical.pdf" TargetMode="External"/><Relationship Id="rId66" Type="http://schemas.openxmlformats.org/officeDocument/2006/relationships/hyperlink" Target="https://doi.org/10.1080/15427609.2021.1964897" TargetMode="External"/><Relationship Id="rId5" Type="http://schemas.openxmlformats.org/officeDocument/2006/relationships/image" Target="media/image1.png"/><Relationship Id="rId61" Type="http://schemas.openxmlformats.org/officeDocument/2006/relationships/hyperlink" Target="https://doi.org/10.1080/15366367.2018.1479088" TargetMode="External"/><Relationship Id="rId19" Type="http://schemas.openxmlformats.org/officeDocument/2006/relationships/hyperlink" Target="https://doi.org/10.1159/000515176" TargetMode="External"/><Relationship Id="rId14" Type="http://schemas.openxmlformats.org/officeDocument/2006/relationships/hyperlink" Target="https://doi.org/10.1037/0000292-000" TargetMode="External"/><Relationship Id="rId22" Type="http://schemas.openxmlformats.org/officeDocument/2006/relationships/hyperlink" Target="https://doi.org/10.30191/ETS.202301_26(1).0005" TargetMode="External"/><Relationship Id="rId27" Type="http://schemas.openxmlformats.org/officeDocument/2006/relationships/hyperlink" Target="https://doi.org/10.3390/foods11233804" TargetMode="External"/><Relationship Id="rId30" Type="http://schemas.openxmlformats.org/officeDocument/2006/relationships/hyperlink" Target="https://doi.org/10.1080/15575330.2023.2234567" TargetMode="External"/><Relationship Id="rId35" Type="http://schemas.openxmlformats.org/officeDocument/2006/relationships/hyperlink" Target="https://ecampusontario.pressbooks.pub/communitydevelopmentpractice/" TargetMode="External"/><Relationship Id="rId43" Type="http://schemas.openxmlformats.org/officeDocument/2006/relationships/hyperlink" Target="https://www.jstor.org/stable/26740580" TargetMode="External"/><Relationship Id="rId48" Type="http://schemas.openxmlformats.org/officeDocument/2006/relationships/hyperlink" Target="https://doi.org/10.1037/amp0000701" TargetMode="External"/><Relationship Id="rId56" Type="http://schemas.openxmlformats.org/officeDocument/2006/relationships/hyperlink" Target="https://doi.org/10.1038/s41467-023-42407-y" TargetMode="External"/><Relationship Id="rId64" Type="http://schemas.openxmlformats.org/officeDocument/2006/relationships/hyperlink" Target="https://doi.org/10.1080/15427609.2021.1958604" TargetMode="External"/><Relationship Id="rId8" Type="http://schemas.openxmlformats.org/officeDocument/2006/relationships/hyperlink" Target="https://doi.org/10.15270/60-1-1251" TargetMode="External"/><Relationship Id="rId51" Type="http://schemas.openxmlformats.org/officeDocument/2006/relationships/hyperlink" Target="https://doi.org/10.1007/s10648-017-9407-5" TargetMode="External"/><Relationship Id="rId3" Type="http://schemas.openxmlformats.org/officeDocument/2006/relationships/settings" Target="settings.xml"/><Relationship Id="rId12" Type="http://schemas.openxmlformats.org/officeDocument/2006/relationships/hyperlink" Target="https://doi.org/10.1007/s12144-025-07462-2" TargetMode="External"/><Relationship Id="rId17" Type="http://schemas.openxmlformats.org/officeDocument/2006/relationships/hyperlink" Target="https://www.unssc.org/sites/default/files/u3/systems_thinking_for_a2030.pdf" TargetMode="External"/><Relationship Id="rId25" Type="http://schemas.openxmlformats.org/officeDocument/2006/relationships/hyperlink" Target="https://doi.org/10.1007/s10648-020-09519-z" TargetMode="External"/><Relationship Id="rId33" Type="http://schemas.openxmlformats.org/officeDocument/2006/relationships/hyperlink" Target="https://doi.org/10.1016/j.erap.2022.100836" TargetMode="External"/><Relationship Id="rId38" Type="http://schemas.openxmlformats.org/officeDocument/2006/relationships/hyperlink" Target="https://doi.org/10.3390/children10091565" TargetMode="External"/><Relationship Id="rId46" Type="http://schemas.openxmlformats.org/officeDocument/2006/relationships/hyperlink" Target="https://doi.org/10.3390/su17062529" TargetMode="External"/><Relationship Id="rId59" Type="http://schemas.openxmlformats.org/officeDocument/2006/relationships/hyperlink" Target="https://doi.org/10.1037/qup0000196" TargetMode="External"/><Relationship Id="rId67" Type="http://schemas.openxmlformats.org/officeDocument/2006/relationships/fontTable" Target="fontTable.xml"/><Relationship Id="rId20" Type="http://schemas.openxmlformats.org/officeDocument/2006/relationships/hyperlink" Target="https://doi.org/10.1159/000515949" TargetMode="External"/><Relationship Id="rId41" Type="http://schemas.openxmlformats.org/officeDocument/2006/relationships/hyperlink" Target="https://doi.org/10.1007/978-94-017-9094-9" TargetMode="External"/><Relationship Id="rId54" Type="http://schemas.openxmlformats.org/officeDocument/2006/relationships/hyperlink" Target="https://doi.org/10.1177/1524839913487538" TargetMode="External"/><Relationship Id="rId62" Type="http://schemas.openxmlformats.org/officeDocument/2006/relationships/hyperlink" Target="https://apastyle.apa.org/jars/mixed-methods"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psycnet.apa.org/record/2021-81510-022" TargetMode="External"/><Relationship Id="rId23" Type="http://schemas.openxmlformats.org/officeDocument/2006/relationships/hyperlink" Target="https://www.jstor.org/stable/48707967" TargetMode="External"/><Relationship Id="rId28" Type="http://schemas.openxmlformats.org/officeDocument/2006/relationships/hyperlink" Target="https://www.jstor.org/stable/10.7249/tr915dhhs.15" TargetMode="External"/><Relationship Id="rId36" Type="http://schemas.openxmlformats.org/officeDocument/2006/relationships/hyperlink" Target="https://doi.org/10.1002/jcop.22161" TargetMode="External"/><Relationship Id="rId49" Type="http://schemas.openxmlformats.org/officeDocument/2006/relationships/hyperlink" Target="https://doi.org/10.1111/1468-4446.12853" TargetMode="External"/><Relationship Id="rId57" Type="http://schemas.openxmlformats.org/officeDocument/2006/relationships/hyperlink" Target="https://www.apa.org/about/policy/multicultural-guidelines" TargetMode="External"/><Relationship Id="rId10" Type="http://schemas.openxmlformats.org/officeDocument/2006/relationships/hyperlink" Target="https://doi.org/10.1037/e566462014-001" TargetMode="External"/><Relationship Id="rId31" Type="http://schemas.openxmlformats.org/officeDocument/2006/relationships/hyperlink" Target="https://doi.org/10.1007/s11218-025-10100-1" TargetMode="External"/><Relationship Id="rId44" Type="http://schemas.openxmlformats.org/officeDocument/2006/relationships/hyperlink" Target="https://online.ucpress.edu/collabra/article/10/1/92948/200116" TargetMode="External"/><Relationship Id="rId52" Type="http://schemas.openxmlformats.org/officeDocument/2006/relationships/hyperlink" Target="https://psycnet.apa.org/record/2021-54192-013" TargetMode="External"/><Relationship Id="rId60" Type="http://schemas.openxmlformats.org/officeDocument/2006/relationships/hyperlink" Target="https://doi.org/10.1080/10888691.2017.1398650" TargetMode="External"/><Relationship Id="rId65" Type="http://schemas.openxmlformats.org/officeDocument/2006/relationships/hyperlink" Target="https://doi.org/10.1080/26395916.2023.2240434" TargetMode="External"/><Relationship Id="rId4" Type="http://schemas.openxmlformats.org/officeDocument/2006/relationships/webSettings" Target="webSettings.xml"/><Relationship Id="rId9" Type="http://schemas.openxmlformats.org/officeDocument/2006/relationships/hyperlink" Target="https://www.ucd.ie/geary/static/publications/workingpapers/gearywp201212.pdf" TargetMode="External"/><Relationship Id="rId13" Type="http://schemas.openxmlformats.org/officeDocument/2006/relationships/hyperlink" Target="https://doi.org/10.38140/ijrcs-2024.vol6.12" TargetMode="External"/><Relationship Id="rId18" Type="http://schemas.openxmlformats.org/officeDocument/2006/relationships/hyperlink" Target="https://doi.org/10.1007/978-3-031-46463-8_8" TargetMode="External"/><Relationship Id="rId39" Type="http://schemas.openxmlformats.org/officeDocument/2006/relationships/hyperlink" Target="https://www.mdrc.org/work/projects/behavioral-interventions-advance-self-sufficiency-next-gen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19</Pages>
  <Words>6941</Words>
  <Characters>39568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 Narsico</dc:creator>
  <cp:keywords/>
  <dc:description/>
  <cp:lastModifiedBy>Peter G. Narsico</cp:lastModifiedBy>
  <cp:revision>74</cp:revision>
  <dcterms:created xsi:type="dcterms:W3CDTF">2025-07-25T20:19:00Z</dcterms:created>
  <dcterms:modified xsi:type="dcterms:W3CDTF">2025-07-26T10:06:00Z</dcterms:modified>
</cp:coreProperties>
</file>