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4.11.0 -->
  <w:body>
    <w:p w:rsidR="00410A46" w:rsidP="00410A46">
      <w:pPr>
        <w:spacing w:line="480" w:lineRule="auto"/>
        <w:jc w:val="center"/>
        <w:rPr>
          <w:rFonts w:ascii="Times New Roman" w:hAnsi="Times New Roman" w:cs="Times New Roman"/>
          <w:b/>
          <w:bCs/>
        </w:rPr>
      </w:pPr>
      <w:r w:rsidRPr="00410A46">
        <w:rPr>
          <w:rFonts w:ascii="Times New Roman" w:hAnsi="Times New Roman" w:cs="Times New Roman"/>
          <w:b/>
          <w:bCs/>
        </w:rPr>
        <w:t>"Narratives of Exile and Belonging: A Comparative Ecocritical and Postcolonial Reading of Abdulrazak Gurnah and Leila Aboulela’s Fiction"</w:t>
      </w:r>
    </w:p>
    <w:p w:rsidR="008F0E60" w:rsidP="00410A46">
      <w:pPr>
        <w:spacing w:line="480" w:lineRule="auto"/>
        <w:jc w:val="center"/>
        <w:rPr>
          <w:rFonts w:ascii="Times New Roman" w:hAnsi="Times New Roman" w:cs="Times New Roman"/>
          <w:b/>
          <w:bCs/>
        </w:rPr>
      </w:pPr>
    </w:p>
    <w:p w:rsidR="00410A46" w:rsidRPr="00410A46" w:rsidP="00410A46">
      <w:pPr>
        <w:spacing w:line="480" w:lineRule="auto"/>
        <w:jc w:val="both"/>
        <w:rPr>
          <w:rFonts w:ascii="Times New Roman" w:hAnsi="Times New Roman" w:cs="Times New Roman"/>
          <w:b/>
          <w:bCs/>
        </w:rPr>
      </w:pPr>
      <w:r w:rsidRPr="00410A46">
        <w:rPr>
          <w:rFonts w:ascii="Times New Roman" w:hAnsi="Times New Roman" w:cs="Times New Roman"/>
          <w:b/>
          <w:bCs/>
        </w:rPr>
        <w:t>Abstract:</w:t>
      </w:r>
    </w:p>
    <w:p w:rsidR="00DA64FC" w:rsidP="00410A46">
      <w:pPr>
        <w:spacing w:line="480" w:lineRule="auto"/>
        <w:jc w:val="both"/>
        <w:rPr>
          <w:rFonts w:ascii="Times New Roman" w:hAnsi="Times New Roman" w:cs="Times New Roman"/>
        </w:rPr>
      </w:pPr>
      <w:r w:rsidRPr="00DA64FC">
        <w:rPr>
          <w:rFonts w:ascii="Times New Roman" w:hAnsi="Times New Roman" w:cs="Times New Roman"/>
        </w:rPr>
        <w:t xml:space="preserve">Postcolonial migration has created alarming complex narratives of displacement, identity crisis, and Trauma studies. Hence, in the contemporary literature, themes related to Trauma, Exile, and migration studies have become more evident. In contemporary literature, writers like Abdulrazak Gurnah and Leila Aboulela have emerged as indigenous voices articulating the tensions and trauma within the diasporic existence. This study presents a comparative analysis of their selected novels, delving deep into how each author portrays exile, memory, and the search for identity. Postcolonial Theory, Diaspora Studies, and Identity Theory have been the major theories adopted to analyse the texts. </w:t>
      </w:r>
      <w:r w:rsidRPr="00DA64FC" w:rsidR="009A3681">
        <w:rPr>
          <w:rFonts w:ascii="Times New Roman" w:hAnsi="Times New Roman" w:cs="Times New Roman"/>
        </w:rPr>
        <w:t>Further</w:t>
      </w:r>
      <w:r w:rsidRPr="00DA64FC">
        <w:rPr>
          <w:rFonts w:ascii="Times New Roman" w:hAnsi="Times New Roman" w:cs="Times New Roman"/>
        </w:rPr>
        <w:t xml:space="preserve">, this study also explores the cultural landscapes shaped by the colonial histories. Using qualitative research methods, the study analyzes Gurnah’s </w:t>
      </w:r>
      <w:r w:rsidRPr="009A3681">
        <w:rPr>
          <w:rFonts w:ascii="Times New Roman" w:hAnsi="Times New Roman" w:cs="Times New Roman"/>
          <w:i/>
          <w:iCs/>
        </w:rPr>
        <w:t>By the Sea</w:t>
      </w:r>
      <w:r w:rsidRPr="00DA64FC">
        <w:rPr>
          <w:rFonts w:ascii="Times New Roman" w:hAnsi="Times New Roman" w:cs="Times New Roman"/>
        </w:rPr>
        <w:t xml:space="preserve"> and </w:t>
      </w:r>
      <w:r w:rsidRPr="009A3681">
        <w:rPr>
          <w:rFonts w:ascii="Times New Roman" w:hAnsi="Times New Roman" w:cs="Times New Roman"/>
          <w:i/>
          <w:iCs/>
        </w:rPr>
        <w:t>Admiring Silence</w:t>
      </w:r>
      <w:r w:rsidRPr="00DA64FC">
        <w:rPr>
          <w:rFonts w:ascii="Times New Roman" w:hAnsi="Times New Roman" w:cs="Times New Roman"/>
        </w:rPr>
        <w:t>, alongside Aboulela’s</w:t>
      </w:r>
      <w:r w:rsidRPr="009A3681">
        <w:rPr>
          <w:rFonts w:ascii="Times New Roman" w:hAnsi="Times New Roman" w:cs="Times New Roman"/>
          <w:i/>
          <w:iCs/>
        </w:rPr>
        <w:t xml:space="preserve"> Translator</w:t>
      </w:r>
      <w:r w:rsidRPr="00DA64FC">
        <w:rPr>
          <w:rFonts w:ascii="Times New Roman" w:hAnsi="Times New Roman" w:cs="Times New Roman"/>
        </w:rPr>
        <w:t xml:space="preserve"> and </w:t>
      </w:r>
      <w:r w:rsidRPr="009A3681">
        <w:rPr>
          <w:rFonts w:ascii="Times New Roman" w:hAnsi="Times New Roman" w:cs="Times New Roman"/>
          <w:i/>
          <w:iCs/>
        </w:rPr>
        <w:t>Minaret</w:t>
      </w:r>
      <w:r w:rsidRPr="00DA64FC">
        <w:rPr>
          <w:rFonts w:ascii="Times New Roman" w:hAnsi="Times New Roman" w:cs="Times New Roman"/>
        </w:rPr>
        <w:t>. The findings reveal that both authors place exile as a space of both suffering and self-renewal, where memory, religion, and hybridity serve as concepts of identity negotiation. While Gurnah presents a more fragmented and melancholic view of displacement in his novels, Aboulela often grounds her protagonists in spiritual resilience and cultural continuity. Both writers focus more on migration and exile studies in their writings. In comparison, their works contribute to a richer understanding of postcolonial subjectivity and the evolving dynamics of diasporic identity in literature. This comparative study highlights how narrative becomes a crucial way of reclaiming agency amidst dislocation and loss.</w:t>
      </w:r>
    </w:p>
    <w:p w:rsidR="00B7193B" w:rsidRPr="00DA64FC" w:rsidP="00410A46">
      <w:pPr>
        <w:spacing w:line="480" w:lineRule="auto"/>
        <w:jc w:val="both"/>
        <w:rPr>
          <w:rFonts w:ascii="Times New Roman" w:hAnsi="Times New Roman" w:cs="Times New Roman"/>
        </w:rPr>
      </w:pPr>
      <w:r w:rsidRPr="00410A46">
        <w:rPr>
          <w:rFonts w:ascii="Times New Roman" w:hAnsi="Times New Roman" w:cs="Times New Roman"/>
          <w:b/>
          <w:bCs/>
        </w:rPr>
        <w:t xml:space="preserve">Keywords: </w:t>
      </w:r>
      <w:r>
        <w:rPr>
          <w:rFonts w:ascii="Times New Roman" w:hAnsi="Times New Roman" w:cs="Times New Roman"/>
          <w:b/>
          <w:bCs/>
        </w:rPr>
        <w:t>Displacement, Identity Crisis, Postcolonial Subjectivity, Exile, Memory</w:t>
      </w:r>
    </w:p>
    <w:p w:rsidR="00410A46" w:rsidRPr="00B9235F" w:rsidP="00B9235F">
      <w:pPr>
        <w:pStyle w:val="ListParagraph"/>
        <w:numPr>
          <w:ilvl w:val="0"/>
          <w:numId w:val="4"/>
        </w:numPr>
        <w:spacing w:line="480" w:lineRule="auto"/>
        <w:jc w:val="both"/>
        <w:rPr>
          <w:rFonts w:ascii="Times New Roman" w:hAnsi="Times New Roman" w:cs="Times New Roman"/>
          <w:b/>
          <w:bCs/>
        </w:rPr>
      </w:pPr>
      <w:r w:rsidRPr="00B9235F">
        <w:rPr>
          <w:rFonts w:ascii="Times New Roman" w:hAnsi="Times New Roman" w:cs="Times New Roman"/>
          <w:b/>
          <w:bCs/>
        </w:rPr>
        <w:t>Introduction:</w:t>
      </w:r>
    </w:p>
    <w:p w:rsidR="005D2D62" w:rsidP="00B9235F">
      <w:pPr>
        <w:spacing w:line="480" w:lineRule="auto"/>
        <w:jc w:val="both"/>
        <w:rPr>
          <w:rFonts w:ascii="Times New Roman" w:hAnsi="Times New Roman" w:cs="Times New Roman"/>
        </w:rPr>
      </w:pPr>
      <w:r w:rsidRPr="005D2D62">
        <w:rPr>
          <w:rFonts w:ascii="Times New Roman" w:hAnsi="Times New Roman" w:cs="Times New Roman"/>
        </w:rPr>
        <w:t xml:space="preserve">The core of post-colonial literature for a long time has been the experience of migration. It is represented through a myriad of ways by displacement and cultural hybridity. As colonialism became diluted and Globalization set in, the former colonial subjects gained more importance across new </w:t>
      </w:r>
      <w:r w:rsidRPr="005D2D62">
        <w:rPr>
          <w:rFonts w:ascii="Times New Roman" w:hAnsi="Times New Roman" w:cs="Times New Roman"/>
        </w:rPr>
        <w:t>boundaries. Literature from a post-colonial kaleidoscope thus represents a huge repository of memory and identity. Also, it serves as a site of resistance and reimagination. Literature emerging from postcolonial migrant writers thus serves not only as a repository of memory and identity but also as a site of resistance and reimagination. Within this literary landscape, narratives of exile have evolved from mere stories of loss to intricate explorations of transformation, belonging, and selfhood. Abdulrazak Gurnah and Leila Aboulela stand out as two major voices in postcolonial and diasporic fiction who articulate the nuanced intersections of migration, faith, memory, and identity. Both authors write from the point of East African, Muslim, postcolonial subjectivities and are deeply influenced by their personal experiences of displacement. Gurnah, born in Zanzibar and later migrating to Britain, often discusses the traumatic legacies of colonialism and the psychological complexities of exile in his writings. His characters are frequently torn between their past and present, caught in a liminal space where belonging remains elusive. Novels like By the Sea, Admiring Silence, and Afterlives offer penetrating insights into how the colonial encounter continues to affect identity long after geographical borders have shifted.</w:t>
      </w:r>
    </w:p>
    <w:p w:rsidR="00B9235F" w:rsidRPr="00B9235F" w:rsidP="00B9235F">
      <w:pPr>
        <w:spacing w:line="480" w:lineRule="auto"/>
        <w:jc w:val="both"/>
        <w:rPr>
          <w:rFonts w:ascii="Times New Roman" w:hAnsi="Times New Roman" w:cs="Times New Roman"/>
        </w:rPr>
      </w:pPr>
      <w:r w:rsidRPr="00B9235F">
        <w:rPr>
          <w:rFonts w:ascii="Times New Roman" w:hAnsi="Times New Roman" w:cs="Times New Roman"/>
        </w:rPr>
        <w:t>In contrast, Sudanese-born Leila Aboulela, who migrated to the UK and writes from the perspective of a practicing Muslim woman, brings to the forefront themes of religious faith, cultural continuity, and the emotional landscapes of diaspora. Her novels</w:t>
      </w:r>
      <w:r w:rsidRPr="00B9235F">
        <w:rPr>
          <w:rFonts w:ascii="Times New Roman" w:hAnsi="Times New Roman" w:cs="Times New Roman"/>
          <w:i/>
          <w:iCs/>
        </w:rPr>
        <w:t>, The Translator</w:t>
      </w:r>
      <w:r w:rsidRPr="00B9235F">
        <w:rPr>
          <w:rFonts w:ascii="Times New Roman" w:hAnsi="Times New Roman" w:cs="Times New Roman"/>
        </w:rPr>
        <w:t xml:space="preserve">, </w:t>
      </w:r>
      <w:r w:rsidRPr="00B9235F">
        <w:rPr>
          <w:rFonts w:ascii="Times New Roman" w:hAnsi="Times New Roman" w:cs="Times New Roman"/>
          <w:i/>
          <w:iCs/>
        </w:rPr>
        <w:t>Minaret</w:t>
      </w:r>
      <w:r w:rsidRPr="00B9235F">
        <w:rPr>
          <w:rFonts w:ascii="Times New Roman" w:hAnsi="Times New Roman" w:cs="Times New Roman"/>
        </w:rPr>
        <w:t xml:space="preserve">, and </w:t>
      </w:r>
      <w:r w:rsidRPr="00B9235F">
        <w:rPr>
          <w:rFonts w:ascii="Times New Roman" w:hAnsi="Times New Roman" w:cs="Times New Roman"/>
          <w:i/>
          <w:iCs/>
        </w:rPr>
        <w:t>The Kindness of Enemies</w:t>
      </w:r>
      <w:r w:rsidRPr="00B9235F">
        <w:rPr>
          <w:rFonts w:ascii="Times New Roman" w:hAnsi="Times New Roman" w:cs="Times New Roman"/>
        </w:rPr>
        <w:t xml:space="preserve"> chart the journeys of Muslim women negotiating both external cultural pressures and internal moral dilemmas in Western societies. While both Gurnah and Aboulela deal with the condition of displacement, their approaches vary significantly in tone, thematic focus, and narrative resolution. Gurnah's works are often melancholic and rooted in historical injustice, while Aboulela's narratives tend to affirm the possibility of healing through faith and community.</w:t>
      </w:r>
    </w:p>
    <w:p w:rsidR="00B9235F" w:rsidRPr="00B9235F" w:rsidP="00B9235F">
      <w:pPr>
        <w:spacing w:line="480" w:lineRule="auto"/>
        <w:jc w:val="both"/>
        <w:rPr>
          <w:rFonts w:ascii="Times New Roman" w:hAnsi="Times New Roman" w:cs="Times New Roman"/>
        </w:rPr>
      </w:pPr>
      <w:r w:rsidRPr="00B9235F">
        <w:rPr>
          <w:rFonts w:ascii="Times New Roman" w:hAnsi="Times New Roman" w:cs="Times New Roman"/>
        </w:rPr>
        <w:t>Despite their thematic convergence, there remains a striking lack of sustained comparative scholarship that brings Gurnah and Aboulela into direct conversation. Most academic discussions of Gurnah have focused on his postcolonial critique and depiction of migration as trauma, whereas Aboulela’s work has largely been studied through the lens of Islamic feminism and identity politics. This paper seeks to bridge this gap by conducting a comparative study of selected novels from both authors, focusing on how they narrativize exile, memory, and the construction of diasporic identity.</w:t>
      </w:r>
    </w:p>
    <w:p w:rsidR="00B9235F" w:rsidRPr="00B9235F" w:rsidP="00B9235F">
      <w:pPr>
        <w:spacing w:line="480" w:lineRule="auto"/>
        <w:jc w:val="both"/>
        <w:rPr>
          <w:rFonts w:ascii="Times New Roman" w:hAnsi="Times New Roman" w:cs="Times New Roman"/>
        </w:rPr>
      </w:pPr>
      <w:r w:rsidRPr="00B9235F">
        <w:rPr>
          <w:rFonts w:ascii="Times New Roman" w:hAnsi="Times New Roman" w:cs="Times New Roman"/>
        </w:rPr>
        <w:t>The comparative framework is grounded in postcolonial theory (drawing on Homi Bhabha’s concept of hybridity and the “third space”), diaspora studies (particularly the works of Robin Cohen and Avtar Brah), and identity theory (influenced by Stuart Hall’s notions of cultural identity as a continuous process). These theoretical lenses allow for a deeper understanding of how both Gurnah and Aboulela respond to the ruptures and contradictions of migratory existence. Their characters’ engagement with memory, language, and faith forms the core of their identity formation in diasporic spaces.</w:t>
      </w:r>
    </w:p>
    <w:p w:rsidR="00B9235F" w:rsidRPr="00B9235F" w:rsidP="00B9235F">
      <w:pPr>
        <w:spacing w:line="480" w:lineRule="auto"/>
        <w:jc w:val="both"/>
        <w:rPr>
          <w:rFonts w:ascii="Times New Roman" w:hAnsi="Times New Roman" w:cs="Times New Roman"/>
        </w:rPr>
      </w:pPr>
      <w:r w:rsidRPr="00B9235F">
        <w:rPr>
          <w:rFonts w:ascii="Times New Roman" w:hAnsi="Times New Roman" w:cs="Times New Roman"/>
        </w:rPr>
        <w:t>The main objectives of this paper are:</w:t>
      </w:r>
    </w:p>
    <w:p w:rsidR="00B9235F" w:rsidRPr="00B9235F" w:rsidP="00B9235F">
      <w:pPr>
        <w:numPr>
          <w:ilvl w:val="0"/>
          <w:numId w:val="1"/>
        </w:numPr>
        <w:spacing w:line="480" w:lineRule="auto"/>
        <w:jc w:val="both"/>
        <w:rPr>
          <w:rFonts w:ascii="Times New Roman" w:hAnsi="Times New Roman" w:cs="Times New Roman"/>
        </w:rPr>
      </w:pPr>
      <w:r w:rsidRPr="00B9235F">
        <w:rPr>
          <w:rFonts w:ascii="Times New Roman" w:hAnsi="Times New Roman" w:cs="Times New Roman"/>
        </w:rPr>
        <w:t>To examine the narrative strategies employed by Gurnah and Aboulela in representing exile and return.</w:t>
      </w:r>
    </w:p>
    <w:p w:rsidR="00B9235F" w:rsidRPr="00B9235F" w:rsidP="00B9235F">
      <w:pPr>
        <w:numPr>
          <w:ilvl w:val="0"/>
          <w:numId w:val="1"/>
        </w:numPr>
        <w:spacing w:line="480" w:lineRule="auto"/>
        <w:jc w:val="both"/>
        <w:rPr>
          <w:rFonts w:ascii="Times New Roman" w:hAnsi="Times New Roman" w:cs="Times New Roman"/>
        </w:rPr>
      </w:pPr>
      <w:r w:rsidRPr="00B9235F">
        <w:rPr>
          <w:rFonts w:ascii="Times New Roman" w:hAnsi="Times New Roman" w:cs="Times New Roman"/>
        </w:rPr>
        <w:t>To analyze how memory, religion, and cultural hybridity influence the formation of diasporic identities in their fiction.</w:t>
      </w:r>
    </w:p>
    <w:p w:rsidR="00B9235F" w:rsidRPr="00B9235F" w:rsidP="00B9235F">
      <w:pPr>
        <w:numPr>
          <w:ilvl w:val="0"/>
          <w:numId w:val="1"/>
        </w:numPr>
        <w:spacing w:line="480" w:lineRule="auto"/>
        <w:jc w:val="both"/>
        <w:rPr>
          <w:rFonts w:ascii="Times New Roman" w:hAnsi="Times New Roman" w:cs="Times New Roman"/>
        </w:rPr>
      </w:pPr>
      <w:r w:rsidRPr="00B9235F">
        <w:rPr>
          <w:rFonts w:ascii="Times New Roman" w:hAnsi="Times New Roman" w:cs="Times New Roman"/>
        </w:rPr>
        <w:t>To highlight the differences and similarities in their portrayals of postcolonial displacement, with attention to gender, history, and belief systems.</w:t>
      </w:r>
    </w:p>
    <w:p w:rsidR="00B9235F" w:rsidRPr="00B9235F" w:rsidP="00B9235F">
      <w:pPr>
        <w:numPr>
          <w:ilvl w:val="0"/>
          <w:numId w:val="1"/>
        </w:numPr>
        <w:spacing w:line="480" w:lineRule="auto"/>
        <w:jc w:val="both"/>
        <w:rPr>
          <w:rFonts w:ascii="Times New Roman" w:hAnsi="Times New Roman" w:cs="Times New Roman"/>
        </w:rPr>
      </w:pPr>
      <w:r w:rsidRPr="00B9235F">
        <w:rPr>
          <w:rFonts w:ascii="Times New Roman" w:hAnsi="Times New Roman" w:cs="Times New Roman"/>
        </w:rPr>
        <w:t>To contribute to the broader field of postcolonial and diasporic literary studies by offering a cross-cultural, comparative perspective.</w:t>
      </w:r>
    </w:p>
    <w:p w:rsidR="00B9235F" w:rsidRPr="00B9235F" w:rsidP="00B9235F">
      <w:pPr>
        <w:spacing w:line="480" w:lineRule="auto"/>
        <w:jc w:val="both"/>
        <w:rPr>
          <w:rFonts w:ascii="Times New Roman" w:hAnsi="Times New Roman" w:cs="Times New Roman"/>
        </w:rPr>
      </w:pPr>
      <w:r w:rsidRPr="00B9235F">
        <w:rPr>
          <w:rFonts w:ascii="Times New Roman" w:hAnsi="Times New Roman" w:cs="Times New Roman"/>
        </w:rPr>
        <w:t>Based on these objectives, the study is guided by the following research questions:</w:t>
      </w:r>
    </w:p>
    <w:p w:rsidR="00B9235F" w:rsidRPr="00B9235F" w:rsidP="00B9235F">
      <w:pPr>
        <w:numPr>
          <w:ilvl w:val="0"/>
          <w:numId w:val="2"/>
        </w:numPr>
        <w:spacing w:line="480" w:lineRule="auto"/>
        <w:jc w:val="both"/>
        <w:rPr>
          <w:rFonts w:ascii="Times New Roman" w:hAnsi="Times New Roman" w:cs="Times New Roman"/>
        </w:rPr>
      </w:pPr>
      <w:r w:rsidRPr="00B9235F">
        <w:rPr>
          <w:rFonts w:ascii="Times New Roman" w:hAnsi="Times New Roman" w:cs="Times New Roman"/>
        </w:rPr>
        <w:t>How do Abdulrazak Gurnah and Leila Aboulela represent the experience of exile and the notion of return in their fiction?</w:t>
      </w:r>
    </w:p>
    <w:p w:rsidR="00B9235F" w:rsidRPr="00B9235F" w:rsidP="00B9235F">
      <w:pPr>
        <w:numPr>
          <w:ilvl w:val="0"/>
          <w:numId w:val="2"/>
        </w:numPr>
        <w:spacing w:line="480" w:lineRule="auto"/>
        <w:jc w:val="both"/>
        <w:rPr>
          <w:rFonts w:ascii="Times New Roman" w:hAnsi="Times New Roman" w:cs="Times New Roman"/>
        </w:rPr>
      </w:pPr>
      <w:r w:rsidRPr="00B9235F">
        <w:rPr>
          <w:rFonts w:ascii="Times New Roman" w:hAnsi="Times New Roman" w:cs="Times New Roman"/>
        </w:rPr>
        <w:t>In what ways do memory, language, and faith shape the diasporic identities of their protagonists?</w:t>
      </w:r>
    </w:p>
    <w:p w:rsidR="00B9235F" w:rsidRPr="00B9235F" w:rsidP="00B9235F">
      <w:pPr>
        <w:numPr>
          <w:ilvl w:val="0"/>
          <w:numId w:val="2"/>
        </w:numPr>
        <w:spacing w:line="480" w:lineRule="auto"/>
        <w:jc w:val="both"/>
        <w:rPr>
          <w:rFonts w:ascii="Times New Roman" w:hAnsi="Times New Roman" w:cs="Times New Roman"/>
        </w:rPr>
      </w:pPr>
      <w:r w:rsidRPr="00B9235F">
        <w:rPr>
          <w:rFonts w:ascii="Times New Roman" w:hAnsi="Times New Roman" w:cs="Times New Roman"/>
        </w:rPr>
        <w:t>How do their differing narrative tones, melancholic realism in Gurnah and spiritual optimism in Aboulela, affect the portrayal of postcolonial displacement?</w:t>
      </w:r>
    </w:p>
    <w:p w:rsidR="00B9235F" w:rsidRPr="00B9235F" w:rsidP="00B9235F">
      <w:pPr>
        <w:numPr>
          <w:ilvl w:val="0"/>
          <w:numId w:val="2"/>
        </w:numPr>
        <w:spacing w:line="480" w:lineRule="auto"/>
        <w:jc w:val="both"/>
        <w:rPr>
          <w:rFonts w:ascii="Times New Roman" w:hAnsi="Times New Roman" w:cs="Times New Roman"/>
        </w:rPr>
      </w:pPr>
      <w:r w:rsidRPr="00B9235F">
        <w:rPr>
          <w:rFonts w:ascii="Times New Roman" w:hAnsi="Times New Roman" w:cs="Times New Roman"/>
        </w:rPr>
        <w:t>What does a comparative analysis of their works reveal about the intersections of religion, gender, and migration in postcolonial literature?</w:t>
      </w:r>
    </w:p>
    <w:p w:rsidR="00B9235F" w:rsidRPr="00B9235F" w:rsidP="00B9235F">
      <w:pPr>
        <w:spacing w:line="480" w:lineRule="auto"/>
        <w:jc w:val="both"/>
        <w:rPr>
          <w:rFonts w:ascii="Times New Roman" w:hAnsi="Times New Roman" w:cs="Times New Roman"/>
        </w:rPr>
      </w:pPr>
      <w:r w:rsidRPr="00B9235F">
        <w:rPr>
          <w:rFonts w:ascii="Times New Roman" w:hAnsi="Times New Roman" w:cs="Times New Roman"/>
        </w:rPr>
        <w:t>In exploring these questions, the paper argues that Gurnah and Aboulela, while operating within similar diasporic frameworks, articulate distinctive visions of exile. Gurnah's fiction critiques the lingering scars of imperialism and the existential crises of dislocated individuals, whereas Aboulela offers a spiritually grounded counter-narrative that situates exile within a moral and religious continuum. Together, their works offer a richer, more pluralistic understanding of how postcolonial subjects navigate the complexities of migration, memory, and identity in a globalized world.</w:t>
      </w:r>
    </w:p>
    <w:p w:rsidR="00B9235F" w:rsidP="00B9235F">
      <w:pPr>
        <w:spacing w:line="480" w:lineRule="auto"/>
        <w:jc w:val="both"/>
        <w:rPr>
          <w:rFonts w:ascii="Times New Roman" w:hAnsi="Times New Roman" w:cs="Times New Roman"/>
        </w:rPr>
      </w:pPr>
      <w:r w:rsidRPr="00B9235F">
        <w:rPr>
          <w:rFonts w:ascii="Times New Roman" w:hAnsi="Times New Roman" w:cs="Times New Roman"/>
        </w:rPr>
        <w:t>By placing their fiction in dialogue, this study not only addresses an important scholarly gap but also underscores the value of comparative approaches in postcolonial and diaspora studies. In doing so, it opens up new avenues for examining how diverse voices from the Global South and its diaspora engage with the political, emotional, and metaphysical dimensions of displacement.</w:t>
      </w:r>
    </w:p>
    <w:p w:rsidR="00CA0040" w:rsidRPr="00CA0040" w:rsidP="00CA0040">
      <w:pPr>
        <w:spacing w:line="480" w:lineRule="auto"/>
        <w:jc w:val="both"/>
        <w:rPr>
          <w:rFonts w:ascii="Times New Roman" w:hAnsi="Times New Roman" w:cs="Times New Roman"/>
          <w:b/>
          <w:bCs/>
        </w:rPr>
      </w:pPr>
      <w:r w:rsidRPr="00CA0040">
        <w:rPr>
          <w:rFonts w:ascii="Times New Roman" w:hAnsi="Times New Roman" w:cs="Times New Roman"/>
          <w:b/>
          <w:bCs/>
        </w:rPr>
        <w:t>2. Review of Literature</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The study of postcolonial and diasporic literature has expanded significantly in the past three decades, especially with the increasing focus on migration, displacement, cultural hybridity, and identity formation. Scholars have examined how the experience of exile shapes narrative structures, personal identities, and collective memory. This review of literature highlights existing scholarly work on Abdulrazak Gurnah and Leila Aboulela, identifies critical gaps, and situates the current study within broader theoretical frameworks of postcolonialism, diaspora studies, trauma theory, and Islamic identity.</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 xml:space="preserve">Abdulrazak Gurnah’s novels have received considerable academic attention, particularly after his Nobel Prize win in 2021. Gurnah is widely recognized for his evocative portrayals of colonial legacy, forced migration, exile, and memory, with critics emphasizing the interplay between individual trauma and historical displacement. Simon Gikandi (2010) argues that Gurnah’s fiction captures the ambiguous terrain between roots and routes, where the protagonist is constantly negotiating between past traumas and present dislocation. Similarly, Alois Pichler (2017) explores how </w:t>
      </w:r>
      <w:r w:rsidRPr="00CA0040">
        <w:rPr>
          <w:rFonts w:ascii="Times New Roman" w:hAnsi="Times New Roman" w:cs="Times New Roman"/>
          <w:i/>
          <w:iCs/>
        </w:rPr>
        <w:t>By the Sea</w:t>
      </w:r>
      <w:r w:rsidRPr="00CA0040">
        <w:rPr>
          <w:rFonts w:ascii="Times New Roman" w:hAnsi="Times New Roman" w:cs="Times New Roman"/>
        </w:rPr>
        <w:t xml:space="preserve"> dramatizes the ethics of return, an ambivalent, often painful, process that reflects the fractured relationship between the exilic subject and the homeland.</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 xml:space="preserve">Critics have also analyzed Gurnah’s use of narrative fragmentation and silence. For instance, Anjali Gera Roy (2008) highlights how Gurnah constructs interrupted autobiographies, allowing characters to perform and withhold their truths as strategies for survival in postcolonial Europe. Much of Gurnah’s fiction, including </w:t>
      </w:r>
      <w:r w:rsidRPr="00CA0040">
        <w:rPr>
          <w:rFonts w:ascii="Times New Roman" w:hAnsi="Times New Roman" w:cs="Times New Roman"/>
          <w:i/>
          <w:iCs/>
        </w:rPr>
        <w:t>Admiring Silence</w:t>
      </w:r>
      <w:r w:rsidRPr="00CA0040">
        <w:rPr>
          <w:rFonts w:ascii="Times New Roman" w:hAnsi="Times New Roman" w:cs="Times New Roman"/>
        </w:rPr>
        <w:t xml:space="preserve"> and </w:t>
      </w:r>
      <w:r w:rsidRPr="00CA0040">
        <w:rPr>
          <w:rFonts w:ascii="Times New Roman" w:hAnsi="Times New Roman" w:cs="Times New Roman"/>
          <w:i/>
          <w:iCs/>
        </w:rPr>
        <w:t>Afterlives</w:t>
      </w:r>
      <w:r w:rsidRPr="00CA0040">
        <w:rPr>
          <w:rFonts w:ascii="Times New Roman" w:hAnsi="Times New Roman" w:cs="Times New Roman"/>
        </w:rPr>
        <w:t>, explores the lingering violence of empire, often through the motif of the mute or unreliable narrator, indicating the impossibility of full self-representation after displacement.</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However, relatively fewer scholars have explored Gurnah’s religious dimensions. While many of his characters come from Muslim backgrounds, critics like Gurnah himself have described his work as “secular in its concerns.” This presents a gap that a comparative study with a spiritually oriented author like Aboulela can meaningfully address.</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Leila Aboulela’s work has been extensively analyzed through the lenses of Islamic identity, gender, and diaspora. Scholars such as Miriam Cooke (2001) and Mona Siddiqui (2012) have examined how Aboulela offers a counter-discourse to Western feminist and postcolonial narratives by centering Muslim women’s agency. Her protagonists often undergo spiritual journeys during their physical exile, reclaiming religious identity as a form of resistance and stability.</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 xml:space="preserve">In </w:t>
      </w:r>
      <w:r w:rsidRPr="00CA0040">
        <w:rPr>
          <w:rFonts w:ascii="Times New Roman" w:hAnsi="Times New Roman" w:cs="Times New Roman"/>
          <w:i/>
          <w:iCs/>
        </w:rPr>
        <w:t>The Translator</w:t>
      </w:r>
      <w:r w:rsidRPr="00CA0040">
        <w:rPr>
          <w:rFonts w:ascii="Times New Roman" w:hAnsi="Times New Roman" w:cs="Times New Roman"/>
        </w:rPr>
        <w:t xml:space="preserve">, Aboulela explores the intersection of faith and love in a cross-cultural context. Sammar’s movement between Sudan and Scotland illustrates the emotional terrain of exile and the importance of spiritual continuity. Kerstin Knopf (2014) discusses how Aboulela challenges the </w:t>
      </w:r>
      <w:r w:rsidRPr="00CA0040">
        <w:rPr>
          <w:rFonts w:ascii="Times New Roman" w:hAnsi="Times New Roman" w:cs="Times New Roman"/>
        </w:rPr>
        <w:t xml:space="preserve">binaries of tradition and modernity by presenting Islam not as an obstacle to liberation but as a source of empowerment. Similarly, </w:t>
      </w:r>
      <w:r w:rsidRPr="00CA0040">
        <w:rPr>
          <w:rFonts w:ascii="Times New Roman" w:hAnsi="Times New Roman" w:cs="Times New Roman"/>
          <w:i/>
          <w:iCs/>
        </w:rPr>
        <w:t>Minaret</w:t>
      </w:r>
      <w:r w:rsidRPr="00CA0040">
        <w:rPr>
          <w:rFonts w:ascii="Times New Roman" w:hAnsi="Times New Roman" w:cs="Times New Roman"/>
        </w:rPr>
        <w:t xml:space="preserve"> has been praised for its sensitive portrayal of post-9/11 Islamophobia, gendered exile, and faith-based resilience.</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 xml:space="preserve">Aboulela’s historical novel </w:t>
      </w:r>
      <w:r w:rsidRPr="00CA0040">
        <w:rPr>
          <w:rFonts w:ascii="Times New Roman" w:hAnsi="Times New Roman" w:cs="Times New Roman"/>
          <w:i/>
          <w:iCs/>
        </w:rPr>
        <w:t>The Kindness of Enemies</w:t>
      </w:r>
      <w:r w:rsidRPr="00CA0040">
        <w:rPr>
          <w:rFonts w:ascii="Times New Roman" w:hAnsi="Times New Roman" w:cs="Times New Roman"/>
        </w:rPr>
        <w:t xml:space="preserve"> has also attracted scholarly interest for linking the colonial past with contemporary political anxieties. By tracing the life of Imam Shamil, Aboulela interweaves the postmemory of Islamic resistance with the modern-day racialization of Muslims, a technique Marianne Hirsch (1997) would categorize under intergenerational trauma transmission.</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While Aboulela’s engagement with Islam and identity has been richly explored, few studies have placed her in comparative dialogue with other postcolonial African writers, especially male writers such as Gurnah. This limits the scope of understanding the diverse narrative modes used within African Muslim diaspora writing.</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 xml:space="preserve">Several foundational texts provide the theoretical underpinning for this comparative analysis. Homi Bhabha’s </w:t>
      </w:r>
      <w:r w:rsidRPr="00CA0040">
        <w:rPr>
          <w:rFonts w:ascii="Times New Roman" w:hAnsi="Times New Roman" w:cs="Times New Roman"/>
          <w:i/>
          <w:iCs/>
        </w:rPr>
        <w:t>The Location of Culture</w:t>
      </w:r>
      <w:r w:rsidRPr="00CA0040">
        <w:rPr>
          <w:rFonts w:ascii="Times New Roman" w:hAnsi="Times New Roman" w:cs="Times New Roman"/>
        </w:rPr>
        <w:t xml:space="preserve"> (1994) introduces the idea of the </w:t>
      </w:r>
      <w:r w:rsidRPr="00CA0040">
        <w:rPr>
          <w:rFonts w:ascii="Times New Roman" w:hAnsi="Times New Roman" w:cs="Times New Roman"/>
          <w:i/>
          <w:iCs/>
        </w:rPr>
        <w:t>“third space”</w:t>
      </w:r>
      <w:r w:rsidRPr="00CA0040">
        <w:rPr>
          <w:rFonts w:ascii="Times New Roman" w:hAnsi="Times New Roman" w:cs="Times New Roman"/>
        </w:rPr>
        <w:t>, a liminal realm where identity is neither fixed nor pure but constructed through negotiation. Both Gurnah and Aboulela write from within this third space, though their uses of it diverge. Gurnah presents it as psychological fragmentation, and Aboulela as a space of spiritual reconfiguration.</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Stuart Hall’s work on cultural identity, particularly in “Cultural Identity and Diaspora” (1990), supports this view by emphasizing identity as a process of becoming, shaped by memory and difference. Edward Said adds another layer with his theorization of exile as irreparable rupture, a condition that dominates Gurnah’s melancholic narratives.</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In terms of diaspora studies, Robin Cohen’s typology of diasporas (2008) and Avtar Brah’s concept of the diasporic space (1996) offer vital tools for understanding how Gurnah and Aboulela’s characters navigate host societies while remaining emotionally tethered to their pasts. Brah’s emphasis on intersectionality is particularly useful for examining Aboulela’s female protagonists, whose gender, race, and religion simultaneously shape their diasporic experience.</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This study also incorporates trauma and memory theories by Cathy Caruth (1996) and Marianne Hirsch (1997). Gurnah’s characters frequently embody Caruth’s idea of belated trauma, as past violence resurfaces in narrative and memory. Aboulela, conversely, explores postmemory and emotional inheritance through intergenerational female consciousness, especially in her portrayal of mothers and daughters separated by time and geography.</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Identified Gaps and Need for the Present Study</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Despite the rich body of work on Gurnah and Aboulela individually, there is a paucity of comparative studies that examine both authors within a shared diasporic and postcolonial framework. Gurnah’s African historical consciousness and Aboulela’s diasporic Islamic identity offer complementary yet divergent modes of engaging with displacement, but these have rarely been analyzed side by side. Furthermore, there is an academic tendency to frame African Muslim narratives in isolation, without fully exploring their intersections across gender, geography, and narrative form.</w:t>
      </w:r>
    </w:p>
    <w:p w:rsidR="00CA0040" w:rsidRPr="00CA0040" w:rsidP="00CA0040">
      <w:pPr>
        <w:spacing w:line="480" w:lineRule="auto"/>
        <w:jc w:val="both"/>
        <w:rPr>
          <w:rFonts w:ascii="Times New Roman" w:hAnsi="Times New Roman" w:cs="Times New Roman"/>
        </w:rPr>
      </w:pPr>
      <w:r w:rsidRPr="00CA0040">
        <w:rPr>
          <w:rFonts w:ascii="Times New Roman" w:hAnsi="Times New Roman" w:cs="Times New Roman"/>
        </w:rPr>
        <w:t>This study addresses these gaps by examining how both authors engage with similar themes: exile, memory, hybridity, and belonging, while employing distinct narrative strategies. In doing so, it contributes to a more inclusive understanding of Muslim and African diasporic writing, and opens avenues for broader comparative research within postcolonial studies.</w:t>
      </w:r>
    </w:p>
    <w:p w:rsidR="00B27411" w:rsidRPr="00B27411" w:rsidP="00CA0040">
      <w:pPr>
        <w:pStyle w:val="ListParagraph"/>
        <w:numPr>
          <w:ilvl w:val="1"/>
          <w:numId w:val="1"/>
        </w:numPr>
        <w:spacing w:line="480" w:lineRule="auto"/>
        <w:jc w:val="both"/>
        <w:rPr>
          <w:rFonts w:ascii="Times New Roman" w:hAnsi="Times New Roman" w:cs="Times New Roman"/>
          <w:b/>
          <w:bCs/>
        </w:rPr>
      </w:pPr>
      <w:r w:rsidRPr="00B27411">
        <w:rPr>
          <w:rFonts w:ascii="Times New Roman" w:hAnsi="Times New Roman" w:cs="Times New Roman"/>
          <w:b/>
          <w:bCs/>
        </w:rPr>
        <w:t>Theoretical Framework</w:t>
      </w:r>
    </w:p>
    <w:p w:rsidR="00B27411" w:rsidRPr="00B27411" w:rsidP="00B27411">
      <w:pPr>
        <w:spacing w:line="480" w:lineRule="auto"/>
        <w:jc w:val="both"/>
        <w:rPr>
          <w:rFonts w:ascii="Times New Roman" w:hAnsi="Times New Roman" w:cs="Times New Roman"/>
        </w:rPr>
      </w:pPr>
      <w:r w:rsidRPr="00B27411">
        <w:rPr>
          <w:rFonts w:ascii="Times New Roman" w:hAnsi="Times New Roman" w:cs="Times New Roman"/>
        </w:rPr>
        <w:t>This study adopts an interdisciplinary theoretical framework that draws from postcolonial theory, diaspora and migration studies, and cultural memory and trauma theory to examine the fiction of Abdulrazak Gurnah and Leila Aboulela. These frameworks help contextualize how the authors represent themes of exile, belonging, memory, and identity through characters embedded in the complex realities of migration and postcolonial displacement. The concept of hybridity, the diasporic space, and the wounds of historical trauma are central to understanding how these authors construct diasporic subjectivity and negotiate cultural difference.</w:t>
      </w:r>
    </w:p>
    <w:p w:rsidR="00B27411" w:rsidRPr="00B27411" w:rsidP="00B27411">
      <w:pPr>
        <w:spacing w:line="480" w:lineRule="auto"/>
        <w:jc w:val="both"/>
        <w:rPr>
          <w:rFonts w:ascii="Times New Roman" w:hAnsi="Times New Roman" w:cs="Times New Roman"/>
          <w:b/>
          <w:bCs/>
        </w:rPr>
      </w:pPr>
      <w:r w:rsidRPr="00B27411">
        <w:rPr>
          <w:rFonts w:ascii="Times New Roman" w:hAnsi="Times New Roman" w:cs="Times New Roman"/>
          <w:b/>
          <w:bCs/>
        </w:rPr>
        <w:t>Postcolonial Theory</w:t>
      </w:r>
    </w:p>
    <w:p w:rsidR="00B27411" w:rsidRPr="00B27411" w:rsidP="00B27411">
      <w:pPr>
        <w:spacing w:line="480" w:lineRule="auto"/>
        <w:jc w:val="both"/>
        <w:rPr>
          <w:rFonts w:ascii="Times New Roman" w:hAnsi="Times New Roman" w:cs="Times New Roman"/>
        </w:rPr>
      </w:pPr>
      <w:r w:rsidRPr="00B27411">
        <w:rPr>
          <w:rFonts w:ascii="Times New Roman" w:hAnsi="Times New Roman" w:cs="Times New Roman"/>
        </w:rPr>
        <w:t xml:space="preserve">Homi Bhabha’s notion of the </w:t>
      </w:r>
      <w:r w:rsidRPr="00B27411">
        <w:rPr>
          <w:rFonts w:ascii="Times New Roman" w:hAnsi="Times New Roman" w:cs="Times New Roman"/>
          <w:i/>
          <w:iCs/>
        </w:rPr>
        <w:t>“third space”</w:t>
      </w:r>
      <w:r w:rsidRPr="00B27411">
        <w:rPr>
          <w:rFonts w:ascii="Times New Roman" w:hAnsi="Times New Roman" w:cs="Times New Roman"/>
        </w:rPr>
        <w:t xml:space="preserve"> and </w:t>
      </w:r>
      <w:r w:rsidRPr="00B27411">
        <w:rPr>
          <w:rFonts w:ascii="Times New Roman" w:hAnsi="Times New Roman" w:cs="Times New Roman"/>
          <w:i/>
          <w:iCs/>
        </w:rPr>
        <w:t>cultural hybridity</w:t>
      </w:r>
      <w:r w:rsidRPr="00B27411">
        <w:rPr>
          <w:rFonts w:ascii="Times New Roman" w:hAnsi="Times New Roman" w:cs="Times New Roman"/>
        </w:rPr>
        <w:t xml:space="preserve"> is central to the analysis of Gurnah and Aboulela's protagonists, who exist in a space that is neither fully home nor entirely foreign. Bhabha (1994) argues that identity in the postcolonial context is never fixed but always in flux, formed within a space of negotiation between colonizer and colonized, self and other. This liminal space, "third space," becomes the site where new cultural meanings emerge. Gurnah's protagonists often exhibit this hybridity, particularly in </w:t>
      </w:r>
      <w:r w:rsidRPr="00B27411">
        <w:rPr>
          <w:rFonts w:ascii="Times New Roman" w:hAnsi="Times New Roman" w:cs="Times New Roman"/>
          <w:i/>
          <w:iCs/>
        </w:rPr>
        <w:t>Admiring Silence</w:t>
      </w:r>
      <w:r w:rsidRPr="00B27411">
        <w:rPr>
          <w:rFonts w:ascii="Times New Roman" w:hAnsi="Times New Roman" w:cs="Times New Roman"/>
        </w:rPr>
        <w:t xml:space="preserve"> and </w:t>
      </w:r>
      <w:r w:rsidRPr="00B27411">
        <w:rPr>
          <w:rFonts w:ascii="Times New Roman" w:hAnsi="Times New Roman" w:cs="Times New Roman"/>
          <w:i/>
          <w:iCs/>
        </w:rPr>
        <w:t>By the Sea</w:t>
      </w:r>
      <w:r w:rsidRPr="00B27411">
        <w:rPr>
          <w:rFonts w:ascii="Times New Roman" w:hAnsi="Times New Roman" w:cs="Times New Roman"/>
        </w:rPr>
        <w:t xml:space="preserve">, where identity is reshaped through the act of storytelling, linguistic adaptation, and cultural compromise. Similarly, Aboulela’s characters in </w:t>
      </w:r>
      <w:r w:rsidRPr="00B27411">
        <w:rPr>
          <w:rFonts w:ascii="Times New Roman" w:hAnsi="Times New Roman" w:cs="Times New Roman"/>
          <w:i/>
          <w:iCs/>
        </w:rPr>
        <w:t>The Translator</w:t>
      </w:r>
      <w:r w:rsidRPr="00B27411">
        <w:rPr>
          <w:rFonts w:ascii="Times New Roman" w:hAnsi="Times New Roman" w:cs="Times New Roman"/>
        </w:rPr>
        <w:t xml:space="preserve"> and </w:t>
      </w:r>
      <w:r w:rsidRPr="00B27411">
        <w:rPr>
          <w:rFonts w:ascii="Times New Roman" w:hAnsi="Times New Roman" w:cs="Times New Roman"/>
          <w:i/>
          <w:iCs/>
        </w:rPr>
        <w:t>Minaret</w:t>
      </w:r>
      <w:r w:rsidRPr="00B27411">
        <w:rPr>
          <w:rFonts w:ascii="Times New Roman" w:hAnsi="Times New Roman" w:cs="Times New Roman"/>
        </w:rPr>
        <w:t xml:space="preserve"> engage with hybridity, but through a religious and emotional lens that reclaims agency within the diaspora.</w:t>
      </w:r>
    </w:p>
    <w:p w:rsidR="00B27411" w:rsidRPr="00B27411" w:rsidP="00B27411">
      <w:pPr>
        <w:spacing w:line="480" w:lineRule="auto"/>
        <w:jc w:val="both"/>
        <w:rPr>
          <w:rFonts w:ascii="Times New Roman" w:hAnsi="Times New Roman" w:cs="Times New Roman"/>
        </w:rPr>
      </w:pPr>
      <w:r w:rsidRPr="00B27411">
        <w:rPr>
          <w:rFonts w:ascii="Times New Roman" w:hAnsi="Times New Roman" w:cs="Times New Roman"/>
        </w:rPr>
        <w:t>Edward Said’s (2000) reflections on exile further sharpen the postcolonial dimension of this study. For Said, exile is “the unhealable rift forced between a human being and a native place,” generating feelings of estrangement and loss. Gurnah’s fiction captures this sense of rootlessness, where characters feel disconnected not only from their homelands but also from their present environments. Aboulela, while echoing the pain of dislocation, often portrays exile as a space for spiritual reaffirmation. Her characters re-anchor themselves through Islam, tradition, and memory, in contrast to Gurnah’s often disenchanted or ambivalent representations.</w:t>
      </w:r>
    </w:p>
    <w:p w:rsidR="00B27411" w:rsidRPr="00B27411" w:rsidP="00B27411">
      <w:pPr>
        <w:spacing w:line="480" w:lineRule="auto"/>
        <w:jc w:val="both"/>
        <w:rPr>
          <w:rFonts w:ascii="Times New Roman" w:hAnsi="Times New Roman" w:cs="Times New Roman"/>
        </w:rPr>
      </w:pPr>
      <w:r w:rsidRPr="00B27411">
        <w:rPr>
          <w:rFonts w:ascii="Times New Roman" w:hAnsi="Times New Roman" w:cs="Times New Roman"/>
        </w:rPr>
        <w:t>Stuart Hall's theory of cultural identity as a process rather than a fixed essence also informs this study. Hall (1990) emphasizes that identity is formed through difference, discontinuity, and representation, particularly within diasporic contexts. Both authors foreground protagonists whose identities evolve through acts of remembrance, adaptation, and relational encounters in transnational spaces. Gurnah's narrators, caught between silence and speech, past and present, embody Hall's notion of identity as "always in process." Aboulela's characters similarly redefine their identities about both their host cultures and remembered homelands.</w:t>
      </w:r>
    </w:p>
    <w:p w:rsidR="00B27411" w:rsidRPr="00B27411" w:rsidP="00B27411">
      <w:pPr>
        <w:spacing w:line="480" w:lineRule="auto"/>
        <w:jc w:val="both"/>
        <w:rPr>
          <w:rFonts w:ascii="Times New Roman" w:hAnsi="Times New Roman" w:cs="Times New Roman"/>
          <w:b/>
          <w:bCs/>
        </w:rPr>
      </w:pPr>
      <w:r w:rsidRPr="00B27411">
        <w:rPr>
          <w:rFonts w:ascii="Times New Roman" w:hAnsi="Times New Roman" w:cs="Times New Roman"/>
          <w:b/>
          <w:bCs/>
        </w:rPr>
        <w:t>Diaspora and Migration Studies</w:t>
      </w:r>
    </w:p>
    <w:p w:rsidR="00B27411" w:rsidRPr="00B27411" w:rsidP="00B27411">
      <w:pPr>
        <w:spacing w:line="480" w:lineRule="auto"/>
        <w:jc w:val="both"/>
        <w:rPr>
          <w:rFonts w:ascii="Times New Roman" w:hAnsi="Times New Roman" w:cs="Times New Roman"/>
        </w:rPr>
      </w:pPr>
      <w:r w:rsidRPr="00B27411">
        <w:rPr>
          <w:rFonts w:ascii="Times New Roman" w:hAnsi="Times New Roman" w:cs="Times New Roman"/>
        </w:rPr>
        <w:t xml:space="preserve">The concept of diaspora is fundamental to understanding the spatial and psychological dimensions of Gurnah and Aboulela’s fiction. Robin Cohen’s typology of diasporas (1997) identifies characteristics </w:t>
      </w:r>
      <w:r w:rsidRPr="00B27411">
        <w:rPr>
          <w:rFonts w:ascii="Times New Roman" w:hAnsi="Times New Roman" w:cs="Times New Roman"/>
        </w:rPr>
        <w:t>such as dispersion from a homeland, a collective memory of homeland, and an ongoing relationship with that homeland, features that resonate strongly in the selected texts. Gurnah's characters are often haunted by the homeland they have left behind, yet remain ambivalent about returning, symbolizing the tension between memory and modernity. Aboulela's diasporic subjects are more spiritually and emotionally connected to their origins, often seeking to reconcile their present selves with inherited values and memories.</w:t>
      </w:r>
    </w:p>
    <w:p w:rsidR="00B27411" w:rsidRPr="00B27411" w:rsidP="00B27411">
      <w:pPr>
        <w:spacing w:line="480" w:lineRule="auto"/>
        <w:jc w:val="both"/>
        <w:rPr>
          <w:rFonts w:ascii="Times New Roman" w:hAnsi="Times New Roman" w:cs="Times New Roman"/>
        </w:rPr>
      </w:pPr>
      <w:r w:rsidRPr="00B27411">
        <w:rPr>
          <w:rFonts w:ascii="Times New Roman" w:hAnsi="Times New Roman" w:cs="Times New Roman"/>
        </w:rPr>
        <w:t>Avtar Brah’s (1996) concept of the diasporic space and intersectionality provides a further layer of analysis. Brah critiques simplistic notions of home and belonging, arguing that diasporic spaces are shaped by intersections of race, gender, class, and religion. This lens is particularly useful when analyzing the gendered experiences of Aboulela’s protagonists, who must negotiate not only their cultural identities but also their roles as Muslim women in Western societies. Similarly, Gurnah’s male characters struggle with racialization, immigration systems, and historical legacies of colonialism, illustrating how diasporic identity is shaped by both structural and psychological forces.</w:t>
      </w:r>
    </w:p>
    <w:p w:rsidR="00B27411" w:rsidRPr="00B27411" w:rsidP="00B27411">
      <w:pPr>
        <w:spacing w:line="480" w:lineRule="auto"/>
        <w:jc w:val="both"/>
        <w:rPr>
          <w:rFonts w:ascii="Times New Roman" w:hAnsi="Times New Roman" w:cs="Times New Roman"/>
          <w:b/>
          <w:bCs/>
        </w:rPr>
      </w:pPr>
      <w:r w:rsidRPr="00B27411">
        <w:rPr>
          <w:rFonts w:ascii="Times New Roman" w:hAnsi="Times New Roman" w:cs="Times New Roman"/>
          <w:b/>
          <w:bCs/>
        </w:rPr>
        <w:t>Cultural Memory and Trauma</w:t>
      </w:r>
    </w:p>
    <w:p w:rsidR="00B27411" w:rsidRPr="00B27411" w:rsidP="00B27411">
      <w:pPr>
        <w:spacing w:line="480" w:lineRule="auto"/>
        <w:jc w:val="both"/>
        <w:rPr>
          <w:rFonts w:ascii="Times New Roman" w:hAnsi="Times New Roman" w:cs="Times New Roman"/>
        </w:rPr>
      </w:pPr>
      <w:r w:rsidRPr="00B27411">
        <w:rPr>
          <w:rFonts w:ascii="Times New Roman" w:hAnsi="Times New Roman" w:cs="Times New Roman"/>
        </w:rPr>
        <w:t xml:space="preserve">Memory personal and collective emerges as a crucial theme in the construction of diasporic identity in both Gurnah and Aboulela's fiction. The theoretical contributions of Cathy Caruth and Marianne Hirsch are valuable for analyzing how memory and trauma operate within these narratives. Caruth (1996) conceptualizes trauma as an experience that resists full representation or understanding, often resurfacing belatedly and involuntarily. Gurnah's characters frequently struggle to articulate the trauma of colonial violence, forced migration, and familial rupture. In </w:t>
      </w:r>
      <w:r w:rsidRPr="00B27411">
        <w:rPr>
          <w:rFonts w:ascii="Times New Roman" w:hAnsi="Times New Roman" w:cs="Times New Roman"/>
          <w:i/>
          <w:iCs/>
        </w:rPr>
        <w:t>By the Sea</w:t>
      </w:r>
      <w:r w:rsidRPr="00B27411">
        <w:rPr>
          <w:rFonts w:ascii="Times New Roman" w:hAnsi="Times New Roman" w:cs="Times New Roman"/>
        </w:rPr>
        <w:t>, the protagonist’s fragmented memories reflect the psychological toll of exile and the difficulty of constructing a coherent narrative of the self.</w:t>
      </w:r>
    </w:p>
    <w:p w:rsidR="00B27411" w:rsidRPr="00B27411" w:rsidP="00B27411">
      <w:pPr>
        <w:spacing w:line="480" w:lineRule="auto"/>
        <w:jc w:val="both"/>
        <w:rPr>
          <w:rFonts w:ascii="Times New Roman" w:hAnsi="Times New Roman" w:cs="Times New Roman"/>
        </w:rPr>
      </w:pPr>
      <w:r w:rsidRPr="00B27411">
        <w:rPr>
          <w:rFonts w:ascii="Times New Roman" w:hAnsi="Times New Roman" w:cs="Times New Roman"/>
        </w:rPr>
        <w:t xml:space="preserve">Marianne Hirsch’s concept of postmemory (1997) is equally relevant, especially in analyzing how characters inherit traumatic histories they did not directly experience. This is particularly evident in </w:t>
      </w:r>
      <w:r w:rsidRPr="00B27411">
        <w:rPr>
          <w:rFonts w:ascii="Times New Roman" w:hAnsi="Times New Roman" w:cs="Times New Roman"/>
          <w:i/>
          <w:iCs/>
        </w:rPr>
        <w:t>Afterlives</w:t>
      </w:r>
      <w:r w:rsidRPr="00B27411">
        <w:rPr>
          <w:rFonts w:ascii="Times New Roman" w:hAnsi="Times New Roman" w:cs="Times New Roman"/>
        </w:rPr>
        <w:t>, where Gurnah explores the long shadow of colonial wars on younger generations. In Aboulela’s work, memory functions as a spiritual and emotional archive. Her protagonists draw strength from remembered prayers, cultural rituals, and personal loss, suggesting that trauma may also become a site of resilience and regeneration.</w:t>
      </w:r>
    </w:p>
    <w:p w:rsidR="00B27411" w:rsidRPr="00B27411" w:rsidP="00B27411">
      <w:pPr>
        <w:spacing w:line="480" w:lineRule="auto"/>
        <w:jc w:val="both"/>
        <w:rPr>
          <w:rFonts w:ascii="Times New Roman" w:hAnsi="Times New Roman" w:cs="Times New Roman"/>
        </w:rPr>
      </w:pPr>
      <w:r w:rsidRPr="00B27411">
        <w:rPr>
          <w:rFonts w:ascii="Times New Roman" w:hAnsi="Times New Roman" w:cs="Times New Roman"/>
        </w:rPr>
        <w:t>Optional: Ecocritical Perspective</w:t>
      </w:r>
    </w:p>
    <w:p w:rsidR="00B27411" w:rsidRPr="00B27411" w:rsidP="00B27411">
      <w:pPr>
        <w:spacing w:line="480" w:lineRule="auto"/>
        <w:jc w:val="both"/>
        <w:rPr>
          <w:rFonts w:ascii="Times New Roman" w:hAnsi="Times New Roman" w:cs="Times New Roman"/>
        </w:rPr>
      </w:pPr>
      <w:r w:rsidRPr="00B27411">
        <w:rPr>
          <w:rFonts w:ascii="Times New Roman" w:hAnsi="Times New Roman" w:cs="Times New Roman"/>
        </w:rPr>
        <w:t xml:space="preserve">While not the central focus of this study, occasional ecocritical insights enhance the understanding of how landscape and nature intersect with identity and memory. In Gurnah’s </w:t>
      </w:r>
      <w:r w:rsidRPr="00B27411">
        <w:rPr>
          <w:rFonts w:ascii="Times New Roman" w:hAnsi="Times New Roman" w:cs="Times New Roman"/>
          <w:i/>
          <w:iCs/>
        </w:rPr>
        <w:t>Paradise</w:t>
      </w:r>
      <w:r w:rsidRPr="00B27411">
        <w:rPr>
          <w:rFonts w:ascii="Times New Roman" w:hAnsi="Times New Roman" w:cs="Times New Roman"/>
        </w:rPr>
        <w:t xml:space="preserve"> and </w:t>
      </w:r>
      <w:r w:rsidRPr="00B27411">
        <w:rPr>
          <w:rFonts w:ascii="Times New Roman" w:hAnsi="Times New Roman" w:cs="Times New Roman"/>
          <w:i/>
          <w:iCs/>
        </w:rPr>
        <w:t>Afterlives</w:t>
      </w:r>
      <w:r w:rsidRPr="00B27411">
        <w:rPr>
          <w:rFonts w:ascii="Times New Roman" w:hAnsi="Times New Roman" w:cs="Times New Roman"/>
        </w:rPr>
        <w:t>, the African landscape is not merely a setting but a silent witness to historical violence and transformation. Similarly, Aboulela's use of symbolic geography- deserts, rivers, and sacred spaces- connects her characters' emotional states to the environment, reinforcing the ties between memory and place. These spatial representations support the broader argument that exile is both a geographical and psychological condition, one that can be navigated through narrative and ecological consciousness.</w:t>
      </w:r>
    </w:p>
    <w:p w:rsidR="00B27411" w:rsidRPr="00B27411" w:rsidP="00B27411">
      <w:pPr>
        <w:spacing w:line="480" w:lineRule="auto"/>
        <w:jc w:val="both"/>
        <w:rPr>
          <w:rFonts w:ascii="Times New Roman" w:hAnsi="Times New Roman" w:cs="Times New Roman"/>
        </w:rPr>
      </w:pPr>
      <w:r w:rsidRPr="00B27411">
        <w:rPr>
          <w:rFonts w:ascii="Times New Roman" w:hAnsi="Times New Roman" w:cs="Times New Roman"/>
        </w:rPr>
        <w:t>Together, these theoretical approaches (postcolonial theory, diaspora studies, memory and trauma theory) offer a rich and multifaceted lens for understanding how Abdulrazak Gurnah and Leila Aboulela construct narratives of migration, identity, and belonging. By placing these authors in a comparative framework, the study uncovers how each uses exile not merely as a condition of loss but as a space for negotiating meaning, memory, and cultural continuity. The "third space," the diasporic intersection, and the residue of trauma all converge in their works to present exile as both a rupture and a narrative opportunity for reconstituting the self.</w:t>
      </w:r>
    </w:p>
    <w:p w:rsidR="00B35471" w:rsidRPr="00B35471" w:rsidP="00423DDE">
      <w:pPr>
        <w:pStyle w:val="ListParagraph"/>
        <w:numPr>
          <w:ilvl w:val="1"/>
          <w:numId w:val="1"/>
        </w:numPr>
        <w:spacing w:line="480" w:lineRule="auto"/>
        <w:jc w:val="both"/>
        <w:rPr>
          <w:rFonts w:ascii="Times New Roman" w:hAnsi="Times New Roman" w:cs="Times New Roman"/>
          <w:b/>
          <w:bCs/>
        </w:rPr>
      </w:pPr>
      <w:r w:rsidRPr="00B35471">
        <w:rPr>
          <w:rFonts w:ascii="Times New Roman" w:hAnsi="Times New Roman" w:cs="Times New Roman"/>
          <w:b/>
          <w:bCs/>
        </w:rPr>
        <w:t>Methodology</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This study employs a qualitative, comparative literary analysis to examine the representation of exile, identity, memory, and belonging in selected novels by Abdulrazak Gurnah and Leila Aboulela. The research methodology is grounded in interpretive textual analysis, allowing for close readings of narrative structure, character development, thematic patterns, and symbolic elements that reflect the authors' engagement with postcolonial displacement and diasporic consciousness. By comparing the narrative strategies and thematic resonances in their works, the study aims to uncover how each author constructs and negotiates the complex realities of migration and cultural hybridity.</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Text Selection and Justification</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The primary texts selected for this study are:</w:t>
      </w:r>
    </w:p>
    <w:p w:rsidR="00B35471" w:rsidRPr="00B35471" w:rsidP="00B35471">
      <w:pPr>
        <w:numPr>
          <w:ilvl w:val="0"/>
          <w:numId w:val="5"/>
        </w:numPr>
        <w:spacing w:line="480" w:lineRule="auto"/>
        <w:jc w:val="both"/>
        <w:rPr>
          <w:rFonts w:ascii="Times New Roman" w:hAnsi="Times New Roman" w:cs="Times New Roman"/>
        </w:rPr>
      </w:pPr>
      <w:r w:rsidRPr="00B35471">
        <w:rPr>
          <w:rFonts w:ascii="Times New Roman" w:hAnsi="Times New Roman" w:cs="Times New Roman"/>
        </w:rPr>
        <w:t xml:space="preserve">Abdulrazak Gurnah: </w:t>
      </w:r>
      <w:r w:rsidRPr="00B35471">
        <w:rPr>
          <w:rFonts w:ascii="Times New Roman" w:hAnsi="Times New Roman" w:cs="Times New Roman"/>
          <w:i/>
          <w:iCs/>
        </w:rPr>
        <w:t>By the Sea</w:t>
      </w:r>
      <w:r w:rsidRPr="00B35471">
        <w:rPr>
          <w:rFonts w:ascii="Times New Roman" w:hAnsi="Times New Roman" w:cs="Times New Roman"/>
        </w:rPr>
        <w:t xml:space="preserve"> (2001), </w:t>
      </w:r>
      <w:r w:rsidRPr="00B35471">
        <w:rPr>
          <w:rFonts w:ascii="Times New Roman" w:hAnsi="Times New Roman" w:cs="Times New Roman"/>
          <w:i/>
          <w:iCs/>
        </w:rPr>
        <w:t>Admiring Silence</w:t>
      </w:r>
      <w:r w:rsidRPr="00B35471">
        <w:rPr>
          <w:rFonts w:ascii="Times New Roman" w:hAnsi="Times New Roman" w:cs="Times New Roman"/>
        </w:rPr>
        <w:t xml:space="preserve"> (1996), and </w:t>
      </w:r>
      <w:r w:rsidRPr="00B35471">
        <w:rPr>
          <w:rFonts w:ascii="Times New Roman" w:hAnsi="Times New Roman" w:cs="Times New Roman"/>
          <w:i/>
          <w:iCs/>
        </w:rPr>
        <w:t>Afterlives</w:t>
      </w:r>
      <w:r w:rsidRPr="00B35471">
        <w:rPr>
          <w:rFonts w:ascii="Times New Roman" w:hAnsi="Times New Roman" w:cs="Times New Roman"/>
        </w:rPr>
        <w:t xml:space="preserve"> (2020)</w:t>
      </w:r>
    </w:p>
    <w:p w:rsidR="00B35471" w:rsidRPr="00B35471" w:rsidP="00B35471">
      <w:pPr>
        <w:numPr>
          <w:ilvl w:val="0"/>
          <w:numId w:val="5"/>
        </w:numPr>
        <w:spacing w:line="480" w:lineRule="auto"/>
        <w:jc w:val="both"/>
        <w:rPr>
          <w:rFonts w:ascii="Times New Roman" w:hAnsi="Times New Roman" w:cs="Times New Roman"/>
        </w:rPr>
      </w:pPr>
      <w:r w:rsidRPr="00B35471">
        <w:rPr>
          <w:rFonts w:ascii="Times New Roman" w:hAnsi="Times New Roman" w:cs="Times New Roman"/>
        </w:rPr>
        <w:t xml:space="preserve">Leila Aboulela: </w:t>
      </w:r>
      <w:r w:rsidRPr="00B35471">
        <w:rPr>
          <w:rFonts w:ascii="Times New Roman" w:hAnsi="Times New Roman" w:cs="Times New Roman"/>
          <w:i/>
          <w:iCs/>
        </w:rPr>
        <w:t>The Translator</w:t>
      </w:r>
      <w:r w:rsidRPr="00B35471">
        <w:rPr>
          <w:rFonts w:ascii="Times New Roman" w:hAnsi="Times New Roman" w:cs="Times New Roman"/>
        </w:rPr>
        <w:t xml:space="preserve"> (1999), </w:t>
      </w:r>
      <w:r w:rsidRPr="00B35471">
        <w:rPr>
          <w:rFonts w:ascii="Times New Roman" w:hAnsi="Times New Roman" w:cs="Times New Roman"/>
          <w:i/>
          <w:iCs/>
        </w:rPr>
        <w:t>Minaret</w:t>
      </w:r>
      <w:r w:rsidRPr="00B35471">
        <w:rPr>
          <w:rFonts w:ascii="Times New Roman" w:hAnsi="Times New Roman" w:cs="Times New Roman"/>
        </w:rPr>
        <w:t xml:space="preserve"> (2005), and </w:t>
      </w:r>
      <w:r w:rsidRPr="00B35471">
        <w:rPr>
          <w:rFonts w:ascii="Times New Roman" w:hAnsi="Times New Roman" w:cs="Times New Roman"/>
          <w:i/>
          <w:iCs/>
        </w:rPr>
        <w:t>The Kindness of Enemies</w:t>
      </w:r>
      <w:r w:rsidRPr="00B35471">
        <w:rPr>
          <w:rFonts w:ascii="Times New Roman" w:hAnsi="Times New Roman" w:cs="Times New Roman"/>
        </w:rPr>
        <w:t xml:space="preserve"> (2015)</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These novels have been chosen for their thematic depth, representational diversity, and critical relevance to the study's core focus areas: displacement, identity, memory, language, cultural hybridity, and faith. Each of these texts offers a nuanced portrayal of characters navigating the tensions of exile, both physical and psychological, grappling with cultural dislocation, historical trauma, and personal reinvention.</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 xml:space="preserve">In Gurnah’s novels, displacement is presented through a critical postcolonial lens that reflects the scars of imperialism and the burdens of migration. In </w:t>
      </w:r>
      <w:r w:rsidRPr="00B35471">
        <w:rPr>
          <w:rFonts w:ascii="Times New Roman" w:hAnsi="Times New Roman" w:cs="Times New Roman"/>
          <w:i/>
          <w:iCs/>
        </w:rPr>
        <w:t>By the Sea</w:t>
      </w:r>
      <w:r w:rsidRPr="00B35471">
        <w:rPr>
          <w:rFonts w:ascii="Times New Roman" w:hAnsi="Times New Roman" w:cs="Times New Roman"/>
        </w:rPr>
        <w:t xml:space="preserve">, the protagonist’s journey from Zanzibar to England is layered with silence, memory, and bureaucratic hostility, reflecting the emotional and legal realities of the refugee experience. </w:t>
      </w:r>
      <w:r w:rsidR="00882980">
        <w:rPr>
          <w:rFonts w:ascii="Times New Roman" w:hAnsi="Times New Roman" w:cs="Times New Roman"/>
        </w:rPr>
        <w:t xml:space="preserve">On Exile and </w:t>
      </w:r>
      <w:r w:rsidR="001827D6">
        <w:rPr>
          <w:rFonts w:ascii="Times New Roman" w:hAnsi="Times New Roman" w:cs="Times New Roman"/>
        </w:rPr>
        <w:t xml:space="preserve">displacement, Zanzibar reflects, </w:t>
      </w:r>
      <w:r w:rsidRPr="00882980" w:rsidR="00882980">
        <w:rPr>
          <w:rFonts w:ascii="Times New Roman" w:hAnsi="Times New Roman" w:cs="Times New Roman"/>
        </w:rPr>
        <w:t>“I did not tell them I had come to seek asylum. I said I was a tourist. I did not tell them I had come to die in their country. I said I had come to see the sights.”</w:t>
      </w:r>
      <w:r w:rsidR="00882980">
        <w:rPr>
          <w:rFonts w:ascii="Times New Roman" w:hAnsi="Times New Roman" w:cs="Times New Roman"/>
          <w:i/>
          <w:iCs/>
        </w:rPr>
        <w:t>(</w:t>
      </w:r>
      <w:r w:rsidRPr="00882980" w:rsidR="00882980">
        <w:rPr>
          <w:rFonts w:ascii="Times New Roman" w:hAnsi="Times New Roman" w:cs="Times New Roman"/>
          <w:i/>
          <w:iCs/>
        </w:rPr>
        <w:t>By the Sea</w:t>
      </w:r>
      <w:r w:rsidRPr="00882980" w:rsidR="00882980">
        <w:rPr>
          <w:rFonts w:ascii="Times New Roman" w:hAnsi="Times New Roman" w:cs="Times New Roman"/>
        </w:rPr>
        <w:t>, p. 5</w:t>
      </w:r>
      <w:r w:rsidR="00882980">
        <w:rPr>
          <w:rFonts w:ascii="Times New Roman" w:hAnsi="Times New Roman" w:cs="Times New Roman"/>
        </w:rPr>
        <w:t xml:space="preserve">) </w:t>
      </w:r>
      <w:r w:rsidRPr="00B35471">
        <w:rPr>
          <w:rFonts w:ascii="Times New Roman" w:hAnsi="Times New Roman" w:cs="Times New Roman"/>
          <w:i/>
          <w:iCs/>
        </w:rPr>
        <w:t>Admiring Silence</w:t>
      </w:r>
      <w:r w:rsidRPr="00B35471">
        <w:rPr>
          <w:rFonts w:ascii="Times New Roman" w:hAnsi="Times New Roman" w:cs="Times New Roman"/>
        </w:rPr>
        <w:t xml:space="preserve"> deals with fragmented identity and the tension between self-narration and cultural concealment, while </w:t>
      </w:r>
      <w:r w:rsidRPr="00B35471">
        <w:rPr>
          <w:rFonts w:ascii="Times New Roman" w:hAnsi="Times New Roman" w:cs="Times New Roman"/>
          <w:i/>
          <w:iCs/>
        </w:rPr>
        <w:t>Afterlives</w:t>
      </w:r>
      <w:r w:rsidRPr="00B35471">
        <w:rPr>
          <w:rFonts w:ascii="Times New Roman" w:hAnsi="Times New Roman" w:cs="Times New Roman"/>
        </w:rPr>
        <w:t xml:space="preserve"> focuses on the long-term effects of colonial violence in East Africa, showing how trauma is inherited and negotiated across generations.</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 xml:space="preserve">In contrast, Aboulela’s fiction tends to foreground spiritual resilience and feminine subjectivity in the face of Western modernity. </w:t>
      </w:r>
      <w:r w:rsidRPr="00B35471">
        <w:rPr>
          <w:rFonts w:ascii="Times New Roman" w:hAnsi="Times New Roman" w:cs="Times New Roman"/>
          <w:i/>
          <w:iCs/>
        </w:rPr>
        <w:t>The Translator</w:t>
      </w:r>
      <w:r w:rsidRPr="00B35471">
        <w:rPr>
          <w:rFonts w:ascii="Times New Roman" w:hAnsi="Times New Roman" w:cs="Times New Roman"/>
        </w:rPr>
        <w:t xml:space="preserve"> explores the internal world of a devout Muslim woman negotiating emotional and cultural boundaries in a Western context. </w:t>
      </w:r>
      <w:r w:rsidRPr="009F32AB" w:rsidR="009F32AB">
        <w:rPr>
          <w:rFonts w:ascii="Times New Roman" w:hAnsi="Times New Roman" w:cs="Times New Roman"/>
          <w:sz w:val="24"/>
          <w:szCs w:val="24"/>
        </w:rPr>
        <w:t>On belonging and cultural difference</w:t>
      </w:r>
      <w:r w:rsidR="009F32AB">
        <w:rPr>
          <w:rFonts w:ascii="Times New Roman" w:hAnsi="Times New Roman" w:cs="Times New Roman"/>
          <w:sz w:val="24"/>
          <w:szCs w:val="24"/>
        </w:rPr>
        <w:t xml:space="preserve">, the protagonist says, </w:t>
      </w:r>
      <w:r w:rsidRPr="009F32AB" w:rsidR="009F32AB">
        <w:rPr>
          <w:rFonts w:ascii="Times New Roman" w:hAnsi="Times New Roman" w:cs="Times New Roman"/>
        </w:rPr>
        <w:t>“She was not one of them, not truly. She was a visitor, passing through, with her head full of Arabic and memories of hot, dusty Khartoum.”</w:t>
      </w:r>
    </w:p>
    <w:p w:rsidR="00B35471" w:rsidRPr="00B35471" w:rsidP="00B35471">
      <w:pPr>
        <w:spacing w:line="480" w:lineRule="auto"/>
        <w:jc w:val="both"/>
        <w:rPr>
          <w:rFonts w:ascii="Times New Roman" w:hAnsi="Times New Roman" w:cs="Times New Roman"/>
        </w:rPr>
      </w:pPr>
      <w:r w:rsidR="009F32AB">
        <w:rPr>
          <w:rFonts w:ascii="Times New Roman" w:hAnsi="Times New Roman" w:cs="Times New Roman"/>
        </w:rPr>
        <w:t>(</w:t>
      </w:r>
      <w:r w:rsidRPr="009F32AB" w:rsidR="009F32AB">
        <w:rPr>
          <w:rFonts w:ascii="Times New Roman" w:hAnsi="Times New Roman" w:cs="Times New Roman"/>
          <w:i/>
          <w:iCs/>
        </w:rPr>
        <w:t>The Translator</w:t>
      </w:r>
      <w:r w:rsidRPr="009F32AB" w:rsidR="009F32AB">
        <w:rPr>
          <w:rFonts w:ascii="Times New Roman" w:hAnsi="Times New Roman" w:cs="Times New Roman"/>
        </w:rPr>
        <w:t>, p. 18</w:t>
      </w:r>
      <w:r w:rsidR="009F32AB">
        <w:rPr>
          <w:rFonts w:ascii="Times New Roman" w:hAnsi="Times New Roman" w:cs="Times New Roman"/>
        </w:rPr>
        <w:t xml:space="preserve">). </w:t>
      </w:r>
      <w:r w:rsidRPr="00B35471">
        <w:rPr>
          <w:rFonts w:ascii="Times New Roman" w:hAnsi="Times New Roman" w:cs="Times New Roman"/>
          <w:i/>
          <w:iCs/>
        </w:rPr>
        <w:t>Minaret</w:t>
      </w:r>
      <w:r w:rsidRPr="00B35471">
        <w:rPr>
          <w:rFonts w:ascii="Times New Roman" w:hAnsi="Times New Roman" w:cs="Times New Roman"/>
        </w:rPr>
        <w:t xml:space="preserve"> portrays the transformative power of faith amidst the trauma of exile, and </w:t>
      </w:r>
      <w:r w:rsidRPr="00B35471">
        <w:rPr>
          <w:rFonts w:ascii="Times New Roman" w:hAnsi="Times New Roman" w:cs="Times New Roman"/>
          <w:i/>
          <w:iCs/>
        </w:rPr>
        <w:t>The Kindness of Enemies</w:t>
      </w:r>
      <w:r w:rsidRPr="00B35471">
        <w:rPr>
          <w:rFonts w:ascii="Times New Roman" w:hAnsi="Times New Roman" w:cs="Times New Roman"/>
        </w:rPr>
        <w:t xml:space="preserve"> links historical memory with contemporary fears of otherness and radicalization, reflecting the persistent consequences of imperial legacies.</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The selection of these six novels ensures a balanced comparison between male and female perspectives, secular and spiritual narratives, and historical versus contemporary diasporic conditions. Furthermore, both authors write from transnational positions: Gurnah as a Tanzanian-British writer and Aboulela as a Sudanese-British writer, situating their work within multiple cultural and linguistic traditions. This provides a rich ground for exploring how narrative becomes a vehicle of cultural memory, identity negotiation, and resistance.</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Analytical Framework</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The literary analysis is informed by key concepts from:</w:t>
      </w:r>
    </w:p>
    <w:p w:rsidR="00B35471" w:rsidRPr="00B35471" w:rsidP="00B35471">
      <w:pPr>
        <w:numPr>
          <w:ilvl w:val="0"/>
          <w:numId w:val="6"/>
        </w:numPr>
        <w:spacing w:line="480" w:lineRule="auto"/>
        <w:jc w:val="both"/>
        <w:rPr>
          <w:rFonts w:ascii="Times New Roman" w:hAnsi="Times New Roman" w:cs="Times New Roman"/>
        </w:rPr>
      </w:pPr>
      <w:r w:rsidRPr="00B35471">
        <w:rPr>
          <w:rFonts w:ascii="Times New Roman" w:hAnsi="Times New Roman" w:cs="Times New Roman"/>
        </w:rPr>
        <w:t>Postcolonial theory (Homi Bhabha’s hybridity and third space; Edward Said’s exile),</w:t>
      </w:r>
    </w:p>
    <w:p w:rsidR="00B35471" w:rsidRPr="00B35471" w:rsidP="00B35471">
      <w:pPr>
        <w:numPr>
          <w:ilvl w:val="0"/>
          <w:numId w:val="6"/>
        </w:numPr>
        <w:spacing w:line="480" w:lineRule="auto"/>
        <w:jc w:val="both"/>
        <w:rPr>
          <w:rFonts w:ascii="Times New Roman" w:hAnsi="Times New Roman" w:cs="Times New Roman"/>
        </w:rPr>
      </w:pPr>
      <w:r w:rsidRPr="00B35471">
        <w:rPr>
          <w:rFonts w:ascii="Times New Roman" w:hAnsi="Times New Roman" w:cs="Times New Roman"/>
        </w:rPr>
        <w:t>Diaspora studies (Avtar Brah’s diasporic space; Robin Cohen’s diaspora typologies),</w:t>
      </w:r>
    </w:p>
    <w:p w:rsidR="00B35471" w:rsidRPr="00B35471" w:rsidP="00B35471">
      <w:pPr>
        <w:numPr>
          <w:ilvl w:val="0"/>
          <w:numId w:val="6"/>
        </w:numPr>
        <w:spacing w:line="480" w:lineRule="auto"/>
        <w:jc w:val="both"/>
        <w:rPr>
          <w:rFonts w:ascii="Times New Roman" w:hAnsi="Times New Roman" w:cs="Times New Roman"/>
        </w:rPr>
      </w:pPr>
      <w:r w:rsidRPr="00B35471">
        <w:rPr>
          <w:rFonts w:ascii="Times New Roman" w:hAnsi="Times New Roman" w:cs="Times New Roman"/>
        </w:rPr>
        <w:t>Cultural memory and trauma theory (Cathy Caruth’s trauma theory; Marianne Hirsch’s postmemory).</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These frameworks allow for the thematic analysis of characters' psychological and emotional landscapes, their negotiations of belonging and identity, and the literary techniques through which these negotiations are expressed, such as non-linear narrative, symbolic landscapes, embedded memory, and intertextuality.</w:t>
      </w:r>
    </w:p>
    <w:p w:rsidR="00B35471" w:rsidP="00B35471">
      <w:pPr>
        <w:spacing w:line="480" w:lineRule="auto"/>
        <w:jc w:val="both"/>
        <w:rPr>
          <w:rFonts w:ascii="Times New Roman" w:hAnsi="Times New Roman" w:cs="Times New Roman"/>
        </w:rPr>
      </w:pPr>
      <w:r w:rsidRPr="00B35471">
        <w:rPr>
          <w:rFonts w:ascii="Times New Roman" w:hAnsi="Times New Roman" w:cs="Times New Roman"/>
        </w:rPr>
        <w:t>The study does not aim to offer a definitive or totalizing reading of these texts, but rather to identify recurring patterns and thematic convergences/divergences in how Gurnah and Aboulela represent the exilic condition. Attention is given to how language functions as both a barrier and a tool for self-expression; how faith and spirituality serve as sites of resistance or reconciliation; and how memory and silence mediate between historical trauma and identity reconstruction.</w:t>
      </w:r>
    </w:p>
    <w:p w:rsidR="00B35471" w:rsidRPr="00B35471" w:rsidP="00B35471">
      <w:pPr>
        <w:spacing w:line="480" w:lineRule="auto"/>
        <w:jc w:val="both"/>
        <w:rPr>
          <w:rFonts w:ascii="Times New Roman" w:hAnsi="Times New Roman" w:cs="Times New Roman"/>
          <w:b/>
          <w:bCs/>
        </w:rPr>
      </w:pPr>
      <w:r>
        <w:rPr>
          <w:rFonts w:ascii="Times New Roman" w:hAnsi="Times New Roman" w:cs="Times New Roman"/>
          <w:b/>
          <w:bCs/>
        </w:rPr>
        <w:t xml:space="preserve">5. </w:t>
      </w:r>
      <w:r w:rsidRPr="00B35471">
        <w:rPr>
          <w:rFonts w:ascii="Times New Roman" w:hAnsi="Times New Roman" w:cs="Times New Roman"/>
          <w:b/>
          <w:bCs/>
        </w:rPr>
        <w:t>Analysis and Discussion</w:t>
      </w:r>
    </w:p>
    <w:p w:rsidR="00B35471" w:rsidRPr="00B35471" w:rsidP="00B35471">
      <w:pPr>
        <w:spacing w:line="480" w:lineRule="auto"/>
        <w:jc w:val="both"/>
        <w:rPr>
          <w:rFonts w:ascii="Times New Roman" w:hAnsi="Times New Roman" w:cs="Times New Roman"/>
          <w:b/>
          <w:bCs/>
        </w:rPr>
      </w:pPr>
      <w:r>
        <w:rPr>
          <w:rFonts w:ascii="Times New Roman" w:hAnsi="Times New Roman" w:cs="Times New Roman"/>
          <w:b/>
          <w:bCs/>
        </w:rPr>
        <w:t>5</w:t>
      </w:r>
      <w:r w:rsidRPr="00B35471">
        <w:rPr>
          <w:rFonts w:ascii="Times New Roman" w:hAnsi="Times New Roman" w:cs="Times New Roman"/>
          <w:b/>
          <w:bCs/>
        </w:rPr>
        <w:t>.1 Displacement and Exile</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 xml:space="preserve">In both Abdulrazak Gurnah and Leila Aboulela’s works, exile is a central narrative device and an existential condition. For Gurnah, exile is an emotionally fragmented experience that encapsulates trauma, disillusionment, and a profound sense of loss. In </w:t>
      </w:r>
      <w:r w:rsidRPr="00B35471">
        <w:rPr>
          <w:rFonts w:ascii="Times New Roman" w:hAnsi="Times New Roman" w:cs="Times New Roman"/>
          <w:i/>
          <w:iCs/>
        </w:rPr>
        <w:t>By the Sea</w:t>
      </w:r>
      <w:r w:rsidRPr="00B35471">
        <w:rPr>
          <w:rFonts w:ascii="Times New Roman" w:hAnsi="Times New Roman" w:cs="Times New Roman"/>
        </w:rPr>
        <w:t>, the protagonist Saleh Omar arrives in the UK as an asylum seeker with nothing but silence and a false identity. The trauma of dislocation is not simply bureaucratic; it is psychological and historical, rooted in colonial betrayal, personal displacement, and the erosion of memory. Exile, for Gurnah, rarely promises renewal; instead, it becomes a liminal state where the past haunts the present.</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i/>
          <w:iCs/>
        </w:rPr>
        <w:t>Admiring Silence</w:t>
      </w:r>
      <w:r w:rsidRPr="00B35471">
        <w:rPr>
          <w:rFonts w:ascii="Times New Roman" w:hAnsi="Times New Roman" w:cs="Times New Roman"/>
        </w:rPr>
        <w:t xml:space="preserve"> reinforces this notion, as the unnamed narrator's migration from Zanzibar to England leads to self-erasure. His silence, compounded by racial and cultural alienation, results in a fragmented self that cannot reconcile its origins with its present. Even in </w:t>
      </w:r>
      <w:r w:rsidRPr="00B35471">
        <w:rPr>
          <w:rFonts w:ascii="Times New Roman" w:hAnsi="Times New Roman" w:cs="Times New Roman"/>
          <w:i/>
          <w:iCs/>
        </w:rPr>
        <w:t>Afterlives</w:t>
      </w:r>
      <w:r w:rsidRPr="00B35471">
        <w:rPr>
          <w:rFonts w:ascii="Times New Roman" w:hAnsi="Times New Roman" w:cs="Times New Roman"/>
        </w:rPr>
        <w:t>, Gurnah's return to the historical trauma of German colonization in East Africa reveals how the scars of imperial exile, both internal and external, extend across generations.</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 xml:space="preserve">By contrast, Aboulela approaches exile as a site of both rupture and spiritual possibility. In </w:t>
      </w:r>
      <w:r w:rsidRPr="00B35471">
        <w:rPr>
          <w:rFonts w:ascii="Times New Roman" w:hAnsi="Times New Roman" w:cs="Times New Roman"/>
          <w:i/>
          <w:iCs/>
        </w:rPr>
        <w:t>The Translator</w:t>
      </w:r>
      <w:r w:rsidRPr="00B35471">
        <w:rPr>
          <w:rFonts w:ascii="Times New Roman" w:hAnsi="Times New Roman" w:cs="Times New Roman"/>
        </w:rPr>
        <w:t xml:space="preserve">, Sammar’s displacement from Sudan to Scotland is emotionally charged but spiritually transformative. Although she initially feels alienated, her reconnection with Islam helps her reconfigure exile as a journey of inner restoration. In </w:t>
      </w:r>
      <w:r w:rsidRPr="00B35471">
        <w:rPr>
          <w:rFonts w:ascii="Times New Roman" w:hAnsi="Times New Roman" w:cs="Times New Roman"/>
          <w:i/>
          <w:iCs/>
        </w:rPr>
        <w:t>Minaret</w:t>
      </w:r>
      <w:r w:rsidRPr="00B35471">
        <w:rPr>
          <w:rFonts w:ascii="Times New Roman" w:hAnsi="Times New Roman" w:cs="Times New Roman"/>
        </w:rPr>
        <w:t>, Najwa's fall from privilege to servitude in London becomes a path to moral clarity and religious devotion, underscoring the redemptive aspects of exile through faith. While the trauma of dislocation exists in Aboulela's fiction, it is narratively softened by the presence of spiritual purpose. Ultimately, both writers depict exile as a deeply affective condition, but while Gurnah leans into disillusionment, Aboulela emphasizes faith and emotional resilience, showing how exile may also function as a space of becoming.</w:t>
      </w:r>
    </w:p>
    <w:p w:rsidR="00B35471" w:rsidRPr="00B35471" w:rsidP="00B35471">
      <w:pPr>
        <w:spacing w:line="480" w:lineRule="auto"/>
        <w:jc w:val="both"/>
        <w:rPr>
          <w:rFonts w:ascii="Times New Roman" w:hAnsi="Times New Roman" w:cs="Times New Roman"/>
          <w:b/>
          <w:bCs/>
        </w:rPr>
      </w:pPr>
      <w:r>
        <w:rPr>
          <w:rFonts w:ascii="Times New Roman" w:hAnsi="Times New Roman" w:cs="Times New Roman"/>
          <w:b/>
          <w:bCs/>
        </w:rPr>
        <w:t>5</w:t>
      </w:r>
      <w:r w:rsidRPr="00B35471">
        <w:rPr>
          <w:rFonts w:ascii="Times New Roman" w:hAnsi="Times New Roman" w:cs="Times New Roman"/>
          <w:b/>
          <w:bCs/>
        </w:rPr>
        <w:t>.2 Diasporic Identity and Cultural Hybridity</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Both authors construct diasporic identities that are inherently hybrid, fractured, and negotiated across temporal and cultural lines. However, their portrayals differ significantly in tone and implication.</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 xml:space="preserve">In Gurnah’s works, identity is often shaped by ambiguity and dislocation. In </w:t>
      </w:r>
      <w:r w:rsidRPr="00B35471">
        <w:rPr>
          <w:rFonts w:ascii="Times New Roman" w:hAnsi="Times New Roman" w:cs="Times New Roman"/>
          <w:i/>
          <w:iCs/>
        </w:rPr>
        <w:t>Admiring Silence</w:t>
      </w:r>
      <w:r w:rsidRPr="00B35471">
        <w:rPr>
          <w:rFonts w:ascii="Times New Roman" w:hAnsi="Times New Roman" w:cs="Times New Roman"/>
        </w:rPr>
        <w:t xml:space="preserve">, the narrator invents a new self in England, erasing his cultural past to assimilate. His hybridity, as theorized by Homi Bhabha’s concept of the </w:t>
      </w:r>
      <w:r w:rsidRPr="00B35471">
        <w:rPr>
          <w:rFonts w:ascii="Times New Roman" w:hAnsi="Times New Roman" w:cs="Times New Roman"/>
          <w:i/>
          <w:iCs/>
        </w:rPr>
        <w:t>“third space”</w:t>
      </w:r>
      <w:r w:rsidRPr="00B35471">
        <w:rPr>
          <w:rFonts w:ascii="Times New Roman" w:hAnsi="Times New Roman" w:cs="Times New Roman"/>
        </w:rPr>
        <w:t>, becomes a site of tension rather than synthesis. The narrator's return to Zanzibar only reaffirms his alienation from both his homeland and his adopted country, echoing Bhabha’s idea that hybridity does not resolve identity but disrupts binary oppositions.</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i/>
          <w:iCs/>
        </w:rPr>
        <w:t>By the Sea</w:t>
      </w:r>
      <w:r w:rsidRPr="00B35471">
        <w:rPr>
          <w:rFonts w:ascii="Times New Roman" w:hAnsi="Times New Roman" w:cs="Times New Roman"/>
        </w:rPr>
        <w:t xml:space="preserve"> similarly explores identity as unstable and performative. Saleh Omar’s adoption of a false name and manipulation of narrative highlight how language and storytelling serve as tools of survival in the diaspora. Yet, these tools also create distance from authentic selfhood.</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 xml:space="preserve">Aboulela, on the other hand, constructs a different kind of hybridity that accommodates religious devotion within multicultural settings. Her protagonists do not assimilate by abandoning their heritage; rather, they reassert their identities by embracing Islam as a cultural and moral anchor. In </w:t>
      </w:r>
      <w:r w:rsidRPr="00B35471">
        <w:rPr>
          <w:rFonts w:ascii="Times New Roman" w:hAnsi="Times New Roman" w:cs="Times New Roman"/>
          <w:i/>
          <w:iCs/>
        </w:rPr>
        <w:t>The Translator</w:t>
      </w:r>
      <w:r w:rsidRPr="00B35471">
        <w:rPr>
          <w:rFonts w:ascii="Times New Roman" w:hAnsi="Times New Roman" w:cs="Times New Roman"/>
        </w:rPr>
        <w:t xml:space="preserve">, Sammar negotiates her identity not by dissolving into the host culture, but by asserting her difference, challenging Stuart Hall’s notion of identity as formed through difference. Similarly, Najwa in </w:t>
      </w:r>
      <w:r w:rsidRPr="00B35471">
        <w:rPr>
          <w:rFonts w:ascii="Times New Roman" w:hAnsi="Times New Roman" w:cs="Times New Roman"/>
          <w:i/>
          <w:iCs/>
        </w:rPr>
        <w:t>Minaret</w:t>
      </w:r>
      <w:r w:rsidRPr="00B35471">
        <w:rPr>
          <w:rFonts w:ascii="Times New Roman" w:hAnsi="Times New Roman" w:cs="Times New Roman"/>
        </w:rPr>
        <w:t xml:space="preserve"> finds strength in traditional clothing and prayer, using them to navigate a secular, Western world. Cultural hybridity for Aboulela is not a loss of self but a reconfiguration of it.</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Thus, while both Gurnah and Aboulela portray diasporic identity as fluid and contingent, Gurnah emphasizes its fragmentation and melancholia, while Aboulela views it as a spiritual continuity across borders.</w:t>
      </w:r>
    </w:p>
    <w:p w:rsidR="00B35471" w:rsidRPr="00B35471" w:rsidP="00B35471">
      <w:pPr>
        <w:spacing w:line="480" w:lineRule="auto"/>
        <w:jc w:val="both"/>
        <w:rPr>
          <w:rFonts w:ascii="Times New Roman" w:hAnsi="Times New Roman" w:cs="Times New Roman"/>
          <w:b/>
          <w:bCs/>
        </w:rPr>
      </w:pPr>
      <w:r>
        <w:rPr>
          <w:rFonts w:ascii="Times New Roman" w:hAnsi="Times New Roman" w:cs="Times New Roman"/>
          <w:b/>
          <w:bCs/>
        </w:rPr>
        <w:t>5</w:t>
      </w:r>
      <w:r w:rsidRPr="00B35471">
        <w:rPr>
          <w:rFonts w:ascii="Times New Roman" w:hAnsi="Times New Roman" w:cs="Times New Roman"/>
          <w:b/>
          <w:bCs/>
        </w:rPr>
        <w:t>.3 Memory, Nostalgia, and Return</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 xml:space="preserve">Memory functions as a vital narrative and psychological force in the diasporic literature of both authors. For Gurnah, memory is fraught, fragmented, and often burdened with colonial trauma. His protagonists struggle to remember accurately, and this unreliability reflects the trauma of the past. In </w:t>
      </w:r>
      <w:r w:rsidRPr="00B35471">
        <w:rPr>
          <w:rFonts w:ascii="Times New Roman" w:hAnsi="Times New Roman" w:cs="Times New Roman"/>
          <w:i/>
          <w:iCs/>
        </w:rPr>
        <w:t>By the Sea</w:t>
      </w:r>
      <w:r w:rsidRPr="00B35471">
        <w:rPr>
          <w:rFonts w:ascii="Times New Roman" w:hAnsi="Times New Roman" w:cs="Times New Roman"/>
        </w:rPr>
        <w:t>, Saleh Omar's fragmented recollections, told in alternating timelines, blur the boundaries between truth and fiction, mirroring Cathy Caruth’s theory that trauma resists direct representation. The act of remembering becomes both a healing process and a source of pain.</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 xml:space="preserve">In </w:t>
      </w:r>
      <w:r w:rsidRPr="00B35471">
        <w:rPr>
          <w:rFonts w:ascii="Times New Roman" w:hAnsi="Times New Roman" w:cs="Times New Roman"/>
          <w:i/>
          <w:iCs/>
        </w:rPr>
        <w:t>Afterlives</w:t>
      </w:r>
      <w:r w:rsidRPr="00B35471">
        <w:rPr>
          <w:rFonts w:ascii="Times New Roman" w:hAnsi="Times New Roman" w:cs="Times New Roman"/>
        </w:rPr>
        <w:t>, Gurnah brings the idea of postmemory, as defined by Marianne Hirsch, into play. Characters like Ilyas and Afiya inherit the emotional and historical burdens of colonial violence without fully understanding them. The narrative functions as an archive of suppressed African histories, suggesting that remembering is also an act of resistance against erasure.</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 xml:space="preserve">Aboulela's engagement with memory is more emotionally grounded and often interwoven with nostalgia. In </w:t>
      </w:r>
      <w:r w:rsidRPr="00B35471">
        <w:rPr>
          <w:rFonts w:ascii="Times New Roman" w:hAnsi="Times New Roman" w:cs="Times New Roman"/>
          <w:i/>
          <w:iCs/>
        </w:rPr>
        <w:t>The Translator</w:t>
      </w:r>
      <w:r w:rsidRPr="00B35471">
        <w:rPr>
          <w:rFonts w:ascii="Times New Roman" w:hAnsi="Times New Roman" w:cs="Times New Roman"/>
        </w:rPr>
        <w:t xml:space="preserve">, memory serves as a tether to homeland, tradition, and family. Sammar’s yearning for Khartoum is imbued with emotional warmth and romantic idealism, not only about people but also about language, weather, and ritual. In </w:t>
      </w:r>
      <w:r w:rsidRPr="00B35471">
        <w:rPr>
          <w:rFonts w:ascii="Times New Roman" w:hAnsi="Times New Roman" w:cs="Times New Roman"/>
          <w:i/>
          <w:iCs/>
        </w:rPr>
        <w:t>Minaret</w:t>
      </w:r>
      <w:r w:rsidRPr="00B35471">
        <w:rPr>
          <w:rFonts w:ascii="Times New Roman" w:hAnsi="Times New Roman" w:cs="Times New Roman"/>
        </w:rPr>
        <w:t>, Najwa’s flashbacks to her life in Sudan contrast sharply with her immigrant status in London, highlighting the emotional bifurcation typical of exilic existence. Memory, for Aboulela, is a source of comfort and guidance, rather than unresolved trauma.</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 xml:space="preserve">The theme of return, literal and metaphorical, also diverges in the two authors' works. For Gurnah, return often leads to alienation, not reconciliation. In </w:t>
      </w:r>
      <w:r w:rsidRPr="00B35471">
        <w:rPr>
          <w:rFonts w:ascii="Times New Roman" w:hAnsi="Times New Roman" w:cs="Times New Roman"/>
          <w:i/>
          <w:iCs/>
        </w:rPr>
        <w:t>Admiring Silence</w:t>
      </w:r>
      <w:r w:rsidRPr="00B35471">
        <w:rPr>
          <w:rFonts w:ascii="Times New Roman" w:hAnsi="Times New Roman" w:cs="Times New Roman"/>
        </w:rPr>
        <w:t>, the narrator's return to Zanzibar is a painful confrontation with what has changed and what he has lost. Aboulela's characters rarely return physically, but their spiritual or emotional return to roots through faith, prayer, and memory offers a kind of symbolic homecoming.</w:t>
      </w:r>
    </w:p>
    <w:p w:rsidR="00B35471" w:rsidRPr="00B35471" w:rsidP="00B35471">
      <w:pPr>
        <w:spacing w:line="480" w:lineRule="auto"/>
        <w:jc w:val="both"/>
        <w:rPr>
          <w:rFonts w:ascii="Times New Roman" w:hAnsi="Times New Roman" w:cs="Times New Roman"/>
          <w:b/>
          <w:bCs/>
        </w:rPr>
      </w:pPr>
      <w:r>
        <w:rPr>
          <w:rFonts w:ascii="Times New Roman" w:hAnsi="Times New Roman" w:cs="Times New Roman"/>
          <w:b/>
          <w:bCs/>
        </w:rPr>
        <w:t>5</w:t>
      </w:r>
      <w:r w:rsidRPr="00B35471">
        <w:rPr>
          <w:rFonts w:ascii="Times New Roman" w:hAnsi="Times New Roman" w:cs="Times New Roman"/>
          <w:b/>
          <w:bCs/>
        </w:rPr>
        <w:t>.4 Religion and Belonging</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One of the starkest contrasts between Gurnah and Aboulela lies in their treatment of religion as a component of belonging and identity.</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 xml:space="preserve">In Aboulela’s fiction, Islam is not only a belief system but a cultural and emotional structure through which characters understand their world. Her protagonists often experience a return to faith as a response to dislocation and moral crisis. In </w:t>
      </w:r>
      <w:r w:rsidRPr="00B35471">
        <w:rPr>
          <w:rFonts w:ascii="Times New Roman" w:hAnsi="Times New Roman" w:cs="Times New Roman"/>
          <w:i/>
          <w:iCs/>
        </w:rPr>
        <w:t>Minaret</w:t>
      </w:r>
      <w:r w:rsidRPr="00B35471">
        <w:rPr>
          <w:rFonts w:ascii="Times New Roman" w:hAnsi="Times New Roman" w:cs="Times New Roman"/>
        </w:rPr>
        <w:t xml:space="preserve">, Najwa’s adoption of the hijab and her participation in Islamic rituals are not signs of submission but acts of empowerment. </w:t>
      </w:r>
      <w:r w:rsidRPr="00453D09" w:rsidR="00BB362A">
        <w:rPr>
          <w:rFonts w:ascii="Times New Roman" w:hAnsi="Times New Roman" w:cs="Times New Roman"/>
          <w:sz w:val="24"/>
          <w:szCs w:val="24"/>
        </w:rPr>
        <w:t>On spiritual transformation, she says,</w:t>
      </w:r>
      <w:r w:rsidRPr="00BB362A" w:rsidR="00BB362A">
        <w:rPr>
          <w:rFonts w:ascii="Times New Roman" w:hAnsi="Times New Roman" w:cs="Times New Roman"/>
        </w:rPr>
        <w:t xml:space="preserve"> "I wear the hijab because I want to. Because it makes me feel closer to God, to who I am. It is not submission. It is liberation."</w:t>
      </w:r>
      <w:r w:rsidR="00BB362A">
        <w:rPr>
          <w:rFonts w:ascii="Times New Roman" w:hAnsi="Times New Roman" w:cs="Times New Roman"/>
        </w:rPr>
        <w:t>(</w:t>
      </w:r>
      <w:r w:rsidRPr="00BB362A" w:rsidR="00BB362A">
        <w:rPr>
          <w:rFonts w:ascii="Times New Roman" w:hAnsi="Times New Roman" w:cs="Times New Roman"/>
          <w:i/>
          <w:iCs/>
        </w:rPr>
        <w:t>Minaret</w:t>
      </w:r>
      <w:r w:rsidRPr="00BB362A" w:rsidR="00BB362A">
        <w:rPr>
          <w:rFonts w:ascii="Times New Roman" w:hAnsi="Times New Roman" w:cs="Times New Roman"/>
        </w:rPr>
        <w:t>, p. 219</w:t>
      </w:r>
      <w:r w:rsidR="00BB362A">
        <w:rPr>
          <w:rFonts w:ascii="Times New Roman" w:hAnsi="Times New Roman" w:cs="Times New Roman"/>
        </w:rPr>
        <w:t>).</w:t>
      </w:r>
      <w:r w:rsidRPr="00B35471">
        <w:rPr>
          <w:rFonts w:ascii="Times New Roman" w:hAnsi="Times New Roman" w:cs="Times New Roman"/>
        </w:rPr>
        <w:t xml:space="preserve"> Similarly, in </w:t>
      </w:r>
      <w:r w:rsidRPr="00B35471">
        <w:rPr>
          <w:rFonts w:ascii="Times New Roman" w:hAnsi="Times New Roman" w:cs="Times New Roman"/>
          <w:i/>
          <w:iCs/>
        </w:rPr>
        <w:t>The Translator</w:t>
      </w:r>
      <w:r w:rsidRPr="00B35471">
        <w:rPr>
          <w:rFonts w:ascii="Times New Roman" w:hAnsi="Times New Roman" w:cs="Times New Roman"/>
        </w:rPr>
        <w:t>, Sammar's Islamic worldview allows her to redefine her place within a secular society without erasing her identity. For Aboulela, faith is an anchor in the storm of exile, a source of moral clarity, community, and personal strength.</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 xml:space="preserve">Gurnah, however, approaches religion with ambivalence or detachment. While many of his characters come from Muslim backgrounds, religious identity is often backgrounded, and faith is rarely depicted as a reliable source of solace. In </w:t>
      </w:r>
      <w:r w:rsidRPr="00B35471">
        <w:rPr>
          <w:rFonts w:ascii="Times New Roman" w:hAnsi="Times New Roman" w:cs="Times New Roman"/>
          <w:i/>
          <w:iCs/>
        </w:rPr>
        <w:t>By the Sea</w:t>
      </w:r>
      <w:r w:rsidRPr="00B35471">
        <w:rPr>
          <w:rFonts w:ascii="Times New Roman" w:hAnsi="Times New Roman" w:cs="Times New Roman"/>
        </w:rPr>
        <w:t xml:space="preserve">, Islam is mentioned only in passing, and the focus is more on colonial histories and existential malaise. In </w:t>
      </w:r>
      <w:r w:rsidRPr="00B35471">
        <w:rPr>
          <w:rFonts w:ascii="Times New Roman" w:hAnsi="Times New Roman" w:cs="Times New Roman"/>
          <w:i/>
          <w:iCs/>
        </w:rPr>
        <w:t>Afterlives</w:t>
      </w:r>
      <w:r w:rsidRPr="00B35471">
        <w:rPr>
          <w:rFonts w:ascii="Times New Roman" w:hAnsi="Times New Roman" w:cs="Times New Roman"/>
        </w:rPr>
        <w:t>, while the cultural backdrop includes Islamic references, the characters are not shown engaging deeply with religion. Gurnah's concern lies more with historical injustices and secular struggles, suggesting that faith does not provide answers to the wounds of colonialism and migration. This contrast underscores a deeper philosophical divergence: Aboulela portrays belonging as something that can be spiritually recovered, while Gurnah suggests that belonging may be permanently fractured by history and exile.</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Through this comparative analysis, it becomes evident that both Abdulrazak Gurnah and Leila Aboulela engage with the exilic condition as a rich literary and emotional terrain. While their characters share common themes (displacement, fragmented identity, memory, and longing), their narrative strategies and ideological frameworks differ. Gurnah's realism and historical consciousness present exile as a wound that rarely heals, whereas Aboulela's faith-infused storytelling reimagines it as a path to spiritual and cultural reconciliation. By placing these authors in conversation, the study contributes to a more pluralistic understanding of postcolonial and diasporic subjectivity, one that respects the varied ways in which individuals and communities process loss, memory, and the search for home.</w:t>
      </w:r>
    </w:p>
    <w:p w:rsidR="00BA7389" w:rsidRPr="00423DDE" w:rsidP="00423DDE">
      <w:pPr>
        <w:pStyle w:val="ListParagraph"/>
        <w:numPr>
          <w:ilvl w:val="0"/>
          <w:numId w:val="10"/>
        </w:numPr>
        <w:spacing w:line="480" w:lineRule="auto"/>
        <w:jc w:val="both"/>
        <w:rPr>
          <w:rFonts w:ascii="Times New Roman" w:hAnsi="Times New Roman" w:cs="Times New Roman"/>
          <w:b/>
          <w:bCs/>
        </w:rPr>
      </w:pPr>
      <w:r w:rsidRPr="00423DDE">
        <w:rPr>
          <w:rFonts w:ascii="Times New Roman" w:hAnsi="Times New Roman" w:cs="Times New Roman"/>
          <w:b/>
          <w:bCs/>
        </w:rPr>
        <w:t>Conclusion:</w:t>
      </w:r>
    </w:p>
    <w:p w:rsidR="00BA7389" w:rsidRPr="00BA7389" w:rsidP="00BA7389">
      <w:pPr>
        <w:spacing w:line="480" w:lineRule="auto"/>
        <w:jc w:val="both"/>
        <w:rPr>
          <w:rFonts w:ascii="Times New Roman" w:hAnsi="Times New Roman" w:cs="Times New Roman"/>
        </w:rPr>
      </w:pPr>
      <w:r w:rsidRPr="00BA7389">
        <w:rPr>
          <w:rFonts w:ascii="Times New Roman" w:hAnsi="Times New Roman" w:cs="Times New Roman"/>
        </w:rPr>
        <w:t>This study set out to explore the diasporic and postcolonial narratives of Abdulrazak Gurnah and Leila Aboulela, two contemporary writers whose works offer significant insights into the experience of displacement, identity, memory, and belonging in the postcolonial world. Through a comparative analysis of six novels</w:t>
      </w:r>
      <w:r w:rsidRPr="00BA7389">
        <w:rPr>
          <w:rFonts w:ascii="Times New Roman" w:hAnsi="Times New Roman" w:cs="Times New Roman"/>
          <w:i/>
          <w:iCs/>
        </w:rPr>
        <w:t>, By the Sea</w:t>
      </w:r>
      <w:r w:rsidRPr="00BA7389">
        <w:rPr>
          <w:rFonts w:ascii="Times New Roman" w:hAnsi="Times New Roman" w:cs="Times New Roman"/>
        </w:rPr>
        <w:t xml:space="preserve">, </w:t>
      </w:r>
      <w:r w:rsidRPr="00BA7389">
        <w:rPr>
          <w:rFonts w:ascii="Times New Roman" w:hAnsi="Times New Roman" w:cs="Times New Roman"/>
          <w:i/>
          <w:iCs/>
        </w:rPr>
        <w:t>Admiring Silence</w:t>
      </w:r>
      <w:r w:rsidRPr="00BA7389">
        <w:rPr>
          <w:rFonts w:ascii="Times New Roman" w:hAnsi="Times New Roman" w:cs="Times New Roman"/>
        </w:rPr>
        <w:t xml:space="preserve">, and </w:t>
      </w:r>
      <w:r w:rsidRPr="00BA7389">
        <w:rPr>
          <w:rFonts w:ascii="Times New Roman" w:hAnsi="Times New Roman" w:cs="Times New Roman"/>
          <w:i/>
          <w:iCs/>
        </w:rPr>
        <w:t>Afterlives</w:t>
      </w:r>
      <w:r w:rsidRPr="00BA7389">
        <w:rPr>
          <w:rFonts w:ascii="Times New Roman" w:hAnsi="Times New Roman" w:cs="Times New Roman"/>
        </w:rPr>
        <w:t xml:space="preserve"> by Gurnah; and </w:t>
      </w:r>
      <w:r w:rsidRPr="00BA7389">
        <w:rPr>
          <w:rFonts w:ascii="Times New Roman" w:hAnsi="Times New Roman" w:cs="Times New Roman"/>
          <w:i/>
          <w:iCs/>
        </w:rPr>
        <w:t>The Translator</w:t>
      </w:r>
      <w:r w:rsidRPr="00BA7389">
        <w:rPr>
          <w:rFonts w:ascii="Times New Roman" w:hAnsi="Times New Roman" w:cs="Times New Roman"/>
        </w:rPr>
        <w:t xml:space="preserve">, </w:t>
      </w:r>
      <w:r w:rsidRPr="00BA7389">
        <w:rPr>
          <w:rFonts w:ascii="Times New Roman" w:hAnsi="Times New Roman" w:cs="Times New Roman"/>
          <w:i/>
          <w:iCs/>
        </w:rPr>
        <w:t>Minaret</w:t>
      </w:r>
      <w:r w:rsidRPr="00BA7389">
        <w:rPr>
          <w:rFonts w:ascii="Times New Roman" w:hAnsi="Times New Roman" w:cs="Times New Roman"/>
        </w:rPr>
        <w:t xml:space="preserve">, and </w:t>
      </w:r>
      <w:r w:rsidRPr="00BA7389">
        <w:rPr>
          <w:rFonts w:ascii="Times New Roman" w:hAnsi="Times New Roman" w:cs="Times New Roman"/>
          <w:i/>
          <w:iCs/>
        </w:rPr>
        <w:t>The Kindness of Enemies</w:t>
      </w:r>
      <w:r w:rsidRPr="00BA7389">
        <w:rPr>
          <w:rFonts w:ascii="Times New Roman" w:hAnsi="Times New Roman" w:cs="Times New Roman"/>
        </w:rPr>
        <w:t xml:space="preserve"> by Aboulelait, it becomes evident that while both authors engage deeply with the realities of exile, their treatments differ notably in tone, spiritual orientation, and philosophical outlook.</w:t>
      </w:r>
    </w:p>
    <w:p w:rsidR="00BA7389" w:rsidRPr="00BA7389" w:rsidP="00BA7389">
      <w:pPr>
        <w:spacing w:line="480" w:lineRule="auto"/>
        <w:jc w:val="both"/>
        <w:rPr>
          <w:rFonts w:ascii="Times New Roman" w:hAnsi="Times New Roman" w:cs="Times New Roman"/>
        </w:rPr>
      </w:pPr>
      <w:r w:rsidRPr="00BA7389">
        <w:rPr>
          <w:rFonts w:ascii="Times New Roman" w:hAnsi="Times New Roman" w:cs="Times New Roman"/>
        </w:rPr>
        <w:t xml:space="preserve">The key convergence between Gurnah and Aboulela lies in their thematic focus: both writers portray exile as a complex, emotionally charged condition that shapes identity, fractures memory, and compels individuals to negotiate between cultural histories and contemporary realities. Their characters are often caught in liminal spaces, straddling the old and the new, the remembered and the lived, the familiar and the alien. Whether through the trauma of war and colonialism in Gurnah’s </w:t>
      </w:r>
      <w:r w:rsidRPr="00BA7389">
        <w:rPr>
          <w:rFonts w:ascii="Times New Roman" w:hAnsi="Times New Roman" w:cs="Times New Roman"/>
          <w:i/>
          <w:iCs/>
        </w:rPr>
        <w:t>Afterlives</w:t>
      </w:r>
      <w:r w:rsidRPr="00BA7389">
        <w:rPr>
          <w:rFonts w:ascii="Times New Roman" w:hAnsi="Times New Roman" w:cs="Times New Roman"/>
        </w:rPr>
        <w:t>, or the internal moral struggles in Aboulela’s</w:t>
      </w:r>
      <w:r w:rsidRPr="00BA7389">
        <w:rPr>
          <w:rFonts w:ascii="Times New Roman" w:hAnsi="Times New Roman" w:cs="Times New Roman"/>
          <w:i/>
          <w:iCs/>
        </w:rPr>
        <w:t xml:space="preserve"> Minaret</w:t>
      </w:r>
      <w:r w:rsidRPr="00BA7389">
        <w:rPr>
          <w:rFonts w:ascii="Times New Roman" w:hAnsi="Times New Roman" w:cs="Times New Roman"/>
        </w:rPr>
        <w:t>, the migrant’s journey is marked by tension, transformation, and a search for meaning.</w:t>
      </w:r>
    </w:p>
    <w:p w:rsidR="00BA7389" w:rsidRPr="00BA7389" w:rsidP="00BA7389">
      <w:pPr>
        <w:spacing w:line="480" w:lineRule="auto"/>
        <w:jc w:val="both"/>
        <w:rPr>
          <w:rFonts w:ascii="Times New Roman" w:hAnsi="Times New Roman" w:cs="Times New Roman"/>
        </w:rPr>
      </w:pPr>
      <w:r w:rsidRPr="00BA7389">
        <w:rPr>
          <w:rFonts w:ascii="Times New Roman" w:hAnsi="Times New Roman" w:cs="Times New Roman"/>
        </w:rPr>
        <w:t>However, these thematic parallels are underscored by significant divergences in narrative treatment and ideological framing. Gurnah's fiction is characterized by a melancholic realism, where exile is rendered as a site of unresolved trauma, broken identities, and historical injustice. His protagonists are often skeptical, burdened by silence and loss, unable to fully reconcile with their pasts or assimilate into new environments. Memory in his work is fragmented, unreliable, and often painful, suggesting that the rupture of colonial displacement leaves enduring scars that neither time nor space can easily heal.</w:t>
      </w:r>
    </w:p>
    <w:p w:rsidR="00BA7389" w:rsidRPr="00BA7389" w:rsidP="00BA7389">
      <w:pPr>
        <w:spacing w:line="480" w:lineRule="auto"/>
        <w:jc w:val="both"/>
        <w:rPr>
          <w:rFonts w:ascii="Times New Roman" w:hAnsi="Times New Roman" w:cs="Times New Roman"/>
        </w:rPr>
      </w:pPr>
      <w:r w:rsidRPr="00BA7389">
        <w:rPr>
          <w:rFonts w:ascii="Times New Roman" w:hAnsi="Times New Roman" w:cs="Times New Roman"/>
        </w:rPr>
        <w:t>In contrast, Aboulela offers a hopeful introspection rooted in spiritual consciousness and emotional resilience. Her characters, while similarly dislocated, find in Islam a source of continuity, comfort, and self-definition. Faith functions not as a retreat from modernity, but as a mode of ethical engagement and personal clarity. Aboulela’s narratives suggest that exile, while disorienting, can also be an opportunity for inner transformation and reaffirmation of cultural values. Her portrayal of diasporic Muslim women, in particular, challenges dominant Western narratives of victimhood and passivity, instead foregrounding agency, dignity, and self-determination.</w:t>
      </w:r>
    </w:p>
    <w:p w:rsidR="00BA7389" w:rsidRPr="00BA7389" w:rsidP="00BA7389">
      <w:pPr>
        <w:spacing w:line="480" w:lineRule="auto"/>
        <w:jc w:val="both"/>
        <w:rPr>
          <w:rFonts w:ascii="Times New Roman" w:hAnsi="Times New Roman" w:cs="Times New Roman"/>
        </w:rPr>
      </w:pPr>
      <w:r w:rsidRPr="00BA7389">
        <w:rPr>
          <w:rFonts w:ascii="Times New Roman" w:hAnsi="Times New Roman" w:cs="Times New Roman"/>
        </w:rPr>
        <w:t>This comparative study contributes to postcolonial literary studies by highlighting the diversity within diasporic writing, especially among African and Muslim authors. It challenges reductive readings of exile as uniformly traumatic or redemptive and demonstrates that the meaning of displacement is contextually and culturally specific. By placing Gurnah and Aboulela in dialogue, the study underscores the intersectionality of diaspora, shaped by not only geography and history but also religion, gender, and narrative voice.</w:t>
      </w:r>
    </w:p>
    <w:p w:rsidR="00BA7389" w:rsidRPr="00BA7389" w:rsidP="00BA7389">
      <w:pPr>
        <w:spacing w:line="480" w:lineRule="auto"/>
        <w:jc w:val="both"/>
        <w:rPr>
          <w:rFonts w:ascii="Times New Roman" w:hAnsi="Times New Roman" w:cs="Times New Roman"/>
        </w:rPr>
      </w:pPr>
      <w:r w:rsidRPr="00BA7389">
        <w:rPr>
          <w:rFonts w:ascii="Times New Roman" w:hAnsi="Times New Roman" w:cs="Times New Roman"/>
        </w:rPr>
        <w:t>The findings also reinforce critical insights from postcolonial theory (Bhabha, Said, Hall), diaspora studies (Brah, Cohen), and trauma theory (Caruth, Hirsch). Gurnah’s narratives align closely with Bhabha’s concept of hybridity and the ‘third space,’ wherein identity is constantly negotiated and unsettled. Aboulela’s work resonates with Avtar Brah’s idea of diasporic space as emotionally and spiritually lived, as well as with Stuart Hall’s understanding of identity as formed through difference and articulation.</w:t>
      </w:r>
    </w:p>
    <w:p w:rsidR="00BA7389" w:rsidRPr="00BA7389" w:rsidP="00BA7389">
      <w:pPr>
        <w:spacing w:line="480" w:lineRule="auto"/>
        <w:jc w:val="both"/>
        <w:rPr>
          <w:rFonts w:ascii="Times New Roman" w:hAnsi="Times New Roman" w:cs="Times New Roman"/>
        </w:rPr>
      </w:pPr>
      <w:r w:rsidRPr="00BA7389">
        <w:rPr>
          <w:rFonts w:ascii="Times New Roman" w:hAnsi="Times New Roman" w:cs="Times New Roman"/>
        </w:rPr>
        <w:t>For future research, several avenues of comparative study emerge. One promising direction would be to expand this analysis to include other African or Muslim diaspora writers such as Mohsin Hamid, Aminatta Forna, or Tahmima Anam, whose works also explore themes of cultural negotiation, global migration, and spiritual belonging. A gender-focused study comparing female Muslim writers in the diaspora, such as Aboulela, Fatima Bhutto, and Sefi Atta, could further illuminate how gender intersects with faith and displacement in postcolonial contexts.</w:t>
      </w:r>
    </w:p>
    <w:p w:rsidR="00BA7389" w:rsidRPr="00BA7389" w:rsidP="00BA7389">
      <w:pPr>
        <w:spacing w:line="480" w:lineRule="auto"/>
        <w:jc w:val="both"/>
        <w:rPr>
          <w:rFonts w:ascii="Times New Roman" w:hAnsi="Times New Roman" w:cs="Times New Roman"/>
        </w:rPr>
      </w:pPr>
      <w:r w:rsidRPr="00BA7389">
        <w:rPr>
          <w:rFonts w:ascii="Times New Roman" w:hAnsi="Times New Roman" w:cs="Times New Roman"/>
        </w:rPr>
        <w:t xml:space="preserve">Moreover, integrating an ecocritical or environmental dimension may offer new insights into how land, geography, and ecology shape diasporic consciousness and memory, particularly in postcolonial African literature. Gurnah’s </w:t>
      </w:r>
      <w:r w:rsidRPr="00BA7389">
        <w:rPr>
          <w:rFonts w:ascii="Times New Roman" w:hAnsi="Times New Roman" w:cs="Times New Roman"/>
          <w:i/>
          <w:iCs/>
        </w:rPr>
        <w:t>Paradise</w:t>
      </w:r>
      <w:r w:rsidRPr="00BA7389">
        <w:rPr>
          <w:rFonts w:ascii="Times New Roman" w:hAnsi="Times New Roman" w:cs="Times New Roman"/>
        </w:rPr>
        <w:t xml:space="preserve"> and </w:t>
      </w:r>
      <w:r w:rsidRPr="00BA7389">
        <w:rPr>
          <w:rFonts w:ascii="Times New Roman" w:hAnsi="Times New Roman" w:cs="Times New Roman"/>
          <w:i/>
          <w:iCs/>
        </w:rPr>
        <w:t>Afterlives</w:t>
      </w:r>
      <w:r w:rsidRPr="00BA7389">
        <w:rPr>
          <w:rFonts w:ascii="Times New Roman" w:hAnsi="Times New Roman" w:cs="Times New Roman"/>
        </w:rPr>
        <w:t>, with their attention to landscape and colonial extraction, lend themselves to such readings.</w:t>
      </w:r>
    </w:p>
    <w:p w:rsidR="00BA7389" w:rsidRPr="00BA7389" w:rsidP="00BA7389">
      <w:pPr>
        <w:spacing w:line="480" w:lineRule="auto"/>
        <w:jc w:val="both"/>
        <w:rPr>
          <w:rFonts w:ascii="Times New Roman" w:hAnsi="Times New Roman" w:cs="Times New Roman"/>
        </w:rPr>
      </w:pPr>
      <w:r w:rsidRPr="00BA7389">
        <w:rPr>
          <w:rFonts w:ascii="Times New Roman" w:hAnsi="Times New Roman" w:cs="Times New Roman"/>
        </w:rPr>
        <w:t>In conclusion, the works of Abdulrazak Gurnah and Leila Aboulela offer complementary yet contrasting narratives of exile, each illuminating different dimensions of the postcolonial and diasporic condition. Their fiction serves not only as a mirror of historical dislocation but also as a literary map of emotional and spiritual navigation. In a global era marked by increasing migration, cultural fragmentation, and identity struggles, their voices remain both timely and transformative, inviting readers to reimagine exile not simply as a wound, but also as a space of storytelling, survival, and self-renewal.</w:t>
      </w:r>
    </w:p>
    <w:p w:rsidR="00B35471" w:rsidRPr="00423DDE" w:rsidP="00423DDE">
      <w:pPr>
        <w:pStyle w:val="ListParagraph"/>
        <w:numPr>
          <w:ilvl w:val="0"/>
          <w:numId w:val="10"/>
        </w:numPr>
        <w:spacing w:line="480" w:lineRule="auto"/>
        <w:jc w:val="both"/>
        <w:rPr>
          <w:rFonts w:ascii="Times New Roman" w:hAnsi="Times New Roman" w:cs="Times New Roman"/>
          <w:b/>
          <w:bCs/>
        </w:rPr>
      </w:pPr>
      <w:r w:rsidRPr="00423DDE">
        <w:rPr>
          <w:rFonts w:ascii="Times New Roman" w:hAnsi="Times New Roman" w:cs="Times New Roman"/>
          <w:b/>
          <w:bCs/>
        </w:rPr>
        <w:t>Limitations of the Study</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While this comparative study aims for depth and thematic coherence, several limitations must be acknowledged:</w:t>
      </w:r>
    </w:p>
    <w:p w:rsidR="00B35471" w:rsidRPr="00B35471" w:rsidP="00B35471">
      <w:pPr>
        <w:numPr>
          <w:ilvl w:val="0"/>
          <w:numId w:val="7"/>
        </w:numPr>
        <w:spacing w:line="480" w:lineRule="auto"/>
        <w:jc w:val="both"/>
        <w:rPr>
          <w:rFonts w:ascii="Times New Roman" w:hAnsi="Times New Roman" w:cs="Times New Roman"/>
        </w:rPr>
      </w:pPr>
      <w:r w:rsidRPr="00B35471">
        <w:rPr>
          <w:rFonts w:ascii="Times New Roman" w:hAnsi="Times New Roman" w:cs="Times New Roman"/>
        </w:rPr>
        <w:t>Scope of Texts: Only three novels from each author are analyzed, which limits the scope of generalization. Both Gurnah and Aboulela have written additional works that might offer alternative perspectives on similar themes.</w:t>
      </w:r>
    </w:p>
    <w:p w:rsidR="00B35471" w:rsidRPr="00B35471" w:rsidP="00B35471">
      <w:pPr>
        <w:numPr>
          <w:ilvl w:val="0"/>
          <w:numId w:val="7"/>
        </w:numPr>
        <w:spacing w:line="480" w:lineRule="auto"/>
        <w:jc w:val="both"/>
        <w:rPr>
          <w:rFonts w:ascii="Times New Roman" w:hAnsi="Times New Roman" w:cs="Times New Roman"/>
        </w:rPr>
      </w:pPr>
      <w:r w:rsidRPr="00B35471">
        <w:rPr>
          <w:rFonts w:ascii="Times New Roman" w:hAnsi="Times New Roman" w:cs="Times New Roman"/>
        </w:rPr>
        <w:t>Language and Translation: The study is based on texts written in English or translated into English. While both authors write primarily in English, their works engage with multiple cultural and linguistic registers. Some subtleties of meaning, particularly idioms and cultural references, cannot be fully explored without a more expansive linguistic analysis.</w:t>
      </w:r>
    </w:p>
    <w:p w:rsidR="00B35471" w:rsidRPr="00B35471" w:rsidP="00B35471">
      <w:pPr>
        <w:numPr>
          <w:ilvl w:val="0"/>
          <w:numId w:val="7"/>
        </w:numPr>
        <w:spacing w:line="480" w:lineRule="auto"/>
        <w:jc w:val="both"/>
        <w:rPr>
          <w:rFonts w:ascii="Times New Roman" w:hAnsi="Times New Roman" w:cs="Times New Roman"/>
        </w:rPr>
      </w:pPr>
      <w:r w:rsidRPr="00B35471">
        <w:rPr>
          <w:rFonts w:ascii="Times New Roman" w:hAnsi="Times New Roman" w:cs="Times New Roman"/>
        </w:rPr>
        <w:t>Gendered Lens: Though gender is considered in the analysis, the study does not adopt a specifically feminist framework. This may limit deeper engagement with how gender and patriarchy intersect with exile and displacement, particularly in Aboulela’s fiction.</w:t>
      </w:r>
    </w:p>
    <w:p w:rsidR="00B35471" w:rsidRPr="00B35471" w:rsidP="00B35471">
      <w:pPr>
        <w:numPr>
          <w:ilvl w:val="0"/>
          <w:numId w:val="7"/>
        </w:numPr>
        <w:spacing w:line="480" w:lineRule="auto"/>
        <w:jc w:val="both"/>
        <w:rPr>
          <w:rFonts w:ascii="Times New Roman" w:hAnsi="Times New Roman" w:cs="Times New Roman"/>
        </w:rPr>
      </w:pPr>
      <w:r w:rsidRPr="00B35471">
        <w:rPr>
          <w:rFonts w:ascii="Times New Roman" w:hAnsi="Times New Roman" w:cs="Times New Roman"/>
        </w:rPr>
        <w:t>Contextual Boundaries: The socio-political contexts of East Africa, the Middle East, and Western Europe are vast and varied. While the study touches upon historical and political factors, it does not delve into exhaustive geopolitical analysis.</w:t>
      </w:r>
    </w:p>
    <w:p w:rsidR="00B35471" w:rsidRPr="00B35471" w:rsidP="00B35471">
      <w:pPr>
        <w:spacing w:line="480" w:lineRule="auto"/>
        <w:jc w:val="both"/>
        <w:rPr>
          <w:rFonts w:ascii="Times New Roman" w:hAnsi="Times New Roman" w:cs="Times New Roman"/>
        </w:rPr>
      </w:pPr>
      <w:r w:rsidRPr="00B35471">
        <w:rPr>
          <w:rFonts w:ascii="Times New Roman" w:hAnsi="Times New Roman" w:cs="Times New Roman"/>
        </w:rPr>
        <w:t>Despite these limitations, the study aspires to offer a comparative, critical, and culturally informed reading that contributes to broader discourses on postcolonial identity, diasporic memory, and literary resistance. It opens the door for future research into transnational literatures that explore the human costs and creative possibilities of displacement.</w:t>
      </w:r>
    </w:p>
    <w:p w:rsidR="00B35471" w:rsidP="00B35471">
      <w:pPr>
        <w:spacing w:line="480" w:lineRule="auto"/>
        <w:jc w:val="both"/>
        <w:rPr>
          <w:rFonts w:ascii="Times New Roman" w:hAnsi="Times New Roman" w:cs="Times New Roman"/>
          <w:b/>
          <w:bCs/>
        </w:rPr>
      </w:pPr>
      <w:r w:rsidRPr="00B35471">
        <w:rPr>
          <w:rFonts w:ascii="Times New Roman" w:hAnsi="Times New Roman" w:cs="Times New Roman"/>
          <w:b/>
          <w:bCs/>
          <w:vanish/>
        </w:rPr>
        <w:t>Top of Form</w:t>
      </w:r>
    </w:p>
    <w:p w:rsidR="00423DDE" w:rsidP="00B35471">
      <w:pPr>
        <w:spacing w:line="480" w:lineRule="auto"/>
        <w:jc w:val="both"/>
        <w:rPr>
          <w:rFonts w:ascii="Times New Roman" w:hAnsi="Times New Roman" w:cs="Times New Roman"/>
          <w:b/>
          <w:bCs/>
        </w:rPr>
      </w:pPr>
    </w:p>
    <w:p w:rsidR="00423DDE" w:rsidP="00B35471">
      <w:pPr>
        <w:spacing w:line="480" w:lineRule="auto"/>
        <w:jc w:val="both"/>
        <w:rPr>
          <w:rFonts w:ascii="Times New Roman" w:hAnsi="Times New Roman" w:cs="Times New Roman"/>
          <w:b/>
          <w:bCs/>
        </w:rPr>
      </w:pPr>
    </w:p>
    <w:p w:rsidR="00423DDE" w:rsidP="00B35471">
      <w:pPr>
        <w:spacing w:line="480" w:lineRule="auto"/>
        <w:jc w:val="both"/>
        <w:rPr>
          <w:rFonts w:ascii="Times New Roman" w:hAnsi="Times New Roman" w:cs="Times New Roman"/>
          <w:b/>
          <w:bCs/>
        </w:rPr>
      </w:pPr>
    </w:p>
    <w:p w:rsidR="00423DDE" w:rsidP="00B35471">
      <w:pPr>
        <w:spacing w:line="480" w:lineRule="auto"/>
        <w:jc w:val="both"/>
        <w:rPr>
          <w:rFonts w:ascii="Times New Roman" w:hAnsi="Times New Roman" w:cs="Times New Roman"/>
          <w:b/>
          <w:bCs/>
        </w:rPr>
      </w:pPr>
    </w:p>
    <w:p w:rsidR="00423DDE" w:rsidP="00B35471">
      <w:pPr>
        <w:spacing w:line="480" w:lineRule="auto"/>
        <w:jc w:val="both"/>
        <w:rPr>
          <w:rFonts w:ascii="Times New Roman" w:hAnsi="Times New Roman" w:cs="Times New Roman"/>
          <w:b/>
          <w:bCs/>
        </w:rPr>
      </w:pPr>
    </w:p>
    <w:p w:rsidR="00423DDE" w:rsidP="00B35471">
      <w:pPr>
        <w:spacing w:line="480" w:lineRule="auto"/>
        <w:jc w:val="both"/>
        <w:rPr>
          <w:rFonts w:ascii="Times New Roman" w:hAnsi="Times New Roman" w:cs="Times New Roman"/>
          <w:b/>
          <w:bCs/>
        </w:rPr>
      </w:pPr>
    </w:p>
    <w:p w:rsidR="00423DDE" w:rsidP="00B35471">
      <w:pPr>
        <w:spacing w:line="480" w:lineRule="auto"/>
        <w:jc w:val="both"/>
        <w:rPr>
          <w:rFonts w:ascii="Times New Roman" w:hAnsi="Times New Roman" w:cs="Times New Roman"/>
          <w:b/>
          <w:bCs/>
        </w:rPr>
      </w:pPr>
    </w:p>
    <w:p w:rsidR="00423DDE" w:rsidP="00B35471">
      <w:pPr>
        <w:spacing w:line="480" w:lineRule="auto"/>
        <w:jc w:val="both"/>
        <w:rPr>
          <w:rFonts w:ascii="Times New Roman" w:hAnsi="Times New Roman" w:cs="Times New Roman"/>
          <w:b/>
          <w:bCs/>
        </w:rPr>
      </w:pPr>
    </w:p>
    <w:p w:rsidR="00423DDE" w:rsidP="00B35471">
      <w:pPr>
        <w:spacing w:line="480" w:lineRule="auto"/>
        <w:jc w:val="both"/>
        <w:rPr>
          <w:rFonts w:ascii="Times New Roman" w:hAnsi="Times New Roman" w:cs="Times New Roman"/>
          <w:b/>
          <w:bCs/>
        </w:rPr>
      </w:pPr>
    </w:p>
    <w:p w:rsidR="00423DDE" w:rsidP="00B35471">
      <w:pPr>
        <w:spacing w:line="480" w:lineRule="auto"/>
        <w:jc w:val="both"/>
        <w:rPr>
          <w:rFonts w:ascii="Times New Roman" w:hAnsi="Times New Roman" w:cs="Times New Roman"/>
          <w:b/>
          <w:bCs/>
        </w:rPr>
      </w:pPr>
    </w:p>
    <w:p w:rsidR="00423DDE" w:rsidP="00B35471">
      <w:pPr>
        <w:spacing w:line="480" w:lineRule="auto"/>
        <w:jc w:val="both"/>
        <w:rPr>
          <w:rFonts w:ascii="Times New Roman" w:hAnsi="Times New Roman" w:cs="Times New Roman"/>
          <w:b/>
          <w:bCs/>
        </w:rPr>
      </w:pPr>
    </w:p>
    <w:p w:rsidR="00423DDE" w:rsidP="00B35471">
      <w:pPr>
        <w:spacing w:line="480" w:lineRule="auto"/>
        <w:jc w:val="both"/>
        <w:rPr>
          <w:rFonts w:ascii="Times New Roman" w:hAnsi="Times New Roman" w:cs="Times New Roman"/>
          <w:b/>
          <w:bCs/>
        </w:rPr>
      </w:pPr>
    </w:p>
    <w:p w:rsidR="00423DDE" w:rsidP="00B35471">
      <w:pPr>
        <w:spacing w:line="480" w:lineRule="auto"/>
        <w:jc w:val="both"/>
        <w:rPr>
          <w:rFonts w:ascii="Times New Roman" w:hAnsi="Times New Roman" w:cs="Times New Roman"/>
          <w:b/>
          <w:bCs/>
        </w:rPr>
      </w:pPr>
    </w:p>
    <w:p w:rsidR="00423DDE" w:rsidRPr="00B35471" w:rsidP="00B35471">
      <w:pPr>
        <w:spacing w:line="480" w:lineRule="auto"/>
        <w:jc w:val="both"/>
        <w:rPr>
          <w:rFonts w:ascii="Times New Roman" w:hAnsi="Times New Roman" w:cs="Times New Roman"/>
          <w:b/>
          <w:bCs/>
          <w:vanish/>
        </w:rPr>
      </w:pPr>
    </w:p>
    <w:p w:rsidR="00B35471" w:rsidRPr="00B35471" w:rsidP="00B35471">
      <w:pPr>
        <w:spacing w:line="480" w:lineRule="auto"/>
        <w:jc w:val="both"/>
        <w:rPr>
          <w:rFonts w:ascii="Times New Roman" w:hAnsi="Times New Roman" w:cs="Times New Roman"/>
          <w:b/>
          <w:bCs/>
        </w:rPr>
      </w:pPr>
    </w:p>
    <w:p w:rsidR="00125F43" w:rsidRPr="00B35471" w:rsidP="00125F43">
      <w:pPr>
        <w:spacing w:line="480" w:lineRule="auto"/>
        <w:jc w:val="both"/>
        <w:rPr>
          <w:rFonts w:ascii="Times New Roman" w:hAnsi="Times New Roman" w:cs="Times New Roman"/>
          <w:b/>
          <w:bCs/>
        </w:rPr>
      </w:pPr>
      <w:r>
        <w:rPr>
          <w:rFonts w:ascii="Times New Roman" w:hAnsi="Times New Roman" w:cs="Times New Roman"/>
          <w:b/>
          <w:bCs/>
        </w:rPr>
        <w:t>References:</w:t>
      </w:r>
      <w:r w:rsidRPr="00B35471" w:rsidR="00B35471">
        <w:rPr>
          <w:rFonts w:ascii="Times New Roman" w:hAnsi="Times New Roman" w:cs="Times New Roman"/>
          <w:b/>
          <w:bCs/>
          <w:vanish/>
        </w:rPr>
        <w:t xml:space="preserve"> Bottom of Form</w:t>
      </w:r>
    </w:p>
    <w:p w:rsidR="00125F43" w:rsidRPr="00125F43" w:rsidP="00125F43">
      <w:pPr>
        <w:pStyle w:val="ListParagraph"/>
        <w:numPr>
          <w:ilvl w:val="0"/>
          <w:numId w:val="8"/>
        </w:numPr>
        <w:spacing w:line="480" w:lineRule="auto"/>
        <w:jc w:val="both"/>
        <w:rPr>
          <w:rFonts w:ascii="Times New Roman" w:hAnsi="Times New Roman" w:cs="Times New Roman"/>
          <w:vanish/>
        </w:rPr>
      </w:pPr>
      <w:r w:rsidRPr="00125F43">
        <w:rPr>
          <w:rFonts w:ascii="Times New Roman" w:hAnsi="Times New Roman" w:cs="Times New Roman"/>
          <w:vanish/>
        </w:rPr>
        <w:t>Top of Form</w:t>
      </w:r>
    </w:p>
    <w:p w:rsidR="00125F43" w:rsidRPr="00125F43" w:rsidP="00882980">
      <w:pPr>
        <w:pStyle w:val="ListParagraph"/>
        <w:spacing w:line="480" w:lineRule="auto"/>
        <w:ind w:left="284"/>
        <w:rPr>
          <w:rFonts w:ascii="Times New Roman" w:hAnsi="Times New Roman" w:cs="Times New Roman"/>
        </w:rPr>
      </w:pPr>
      <w:r>
        <w:rPr>
          <w:rFonts w:ascii="Times New Roman" w:hAnsi="Times New Roman" w:cs="Times New Roman"/>
        </w:rPr>
        <w:t xml:space="preserve">1. </w:t>
      </w:r>
      <w:r w:rsidRPr="00125F43">
        <w:rPr>
          <w:rFonts w:ascii="Times New Roman" w:hAnsi="Times New Roman" w:cs="Times New Roman"/>
        </w:rPr>
        <w:t xml:space="preserve">Aboulela, Leila. </w:t>
      </w:r>
      <w:r w:rsidRPr="00125F43">
        <w:rPr>
          <w:rFonts w:ascii="Times New Roman" w:hAnsi="Times New Roman" w:cs="Times New Roman"/>
          <w:i/>
          <w:iCs/>
        </w:rPr>
        <w:t>The Translator</w:t>
      </w:r>
      <w:r w:rsidRPr="00125F43">
        <w:rPr>
          <w:rFonts w:ascii="Times New Roman" w:hAnsi="Times New Roman" w:cs="Times New Roman"/>
        </w:rPr>
        <w:t>. Polygon, 1999.</w:t>
      </w:r>
    </w:p>
    <w:p w:rsidR="00125F43" w:rsidRPr="00125F43" w:rsidP="00882980">
      <w:pPr>
        <w:pStyle w:val="ListParagraph"/>
        <w:spacing w:line="480" w:lineRule="auto"/>
        <w:ind w:left="284"/>
        <w:rPr>
          <w:rFonts w:ascii="Times New Roman" w:hAnsi="Times New Roman" w:cs="Times New Roman"/>
        </w:rPr>
      </w:pPr>
      <w:r>
        <w:rPr>
          <w:rFonts w:ascii="Times New Roman" w:hAnsi="Times New Roman" w:cs="Times New Roman"/>
        </w:rPr>
        <w:t xml:space="preserve">2. </w:t>
      </w:r>
      <w:r w:rsidRPr="00125F43">
        <w:rPr>
          <w:rFonts w:ascii="Times New Roman" w:hAnsi="Times New Roman" w:cs="Times New Roman"/>
        </w:rPr>
        <w:t xml:space="preserve">Aboulela, Leila. </w:t>
      </w:r>
      <w:r w:rsidRPr="00125F43">
        <w:rPr>
          <w:rFonts w:ascii="Times New Roman" w:hAnsi="Times New Roman" w:cs="Times New Roman"/>
          <w:i/>
          <w:iCs/>
        </w:rPr>
        <w:t>Minaret</w:t>
      </w:r>
      <w:r w:rsidRPr="00125F43">
        <w:rPr>
          <w:rFonts w:ascii="Times New Roman" w:hAnsi="Times New Roman" w:cs="Times New Roman"/>
        </w:rPr>
        <w:t>. Grove Press, 2005.</w:t>
      </w:r>
    </w:p>
    <w:p w:rsidR="00125F43" w:rsidRPr="00125F43" w:rsidP="00882980">
      <w:pPr>
        <w:pStyle w:val="ListParagraph"/>
        <w:spacing w:line="480" w:lineRule="auto"/>
        <w:ind w:left="284"/>
        <w:rPr>
          <w:rFonts w:ascii="Times New Roman" w:hAnsi="Times New Roman" w:cs="Times New Roman"/>
        </w:rPr>
      </w:pPr>
      <w:r>
        <w:rPr>
          <w:rFonts w:ascii="Times New Roman" w:hAnsi="Times New Roman" w:cs="Times New Roman"/>
        </w:rPr>
        <w:t xml:space="preserve">3. </w:t>
      </w:r>
      <w:r w:rsidRPr="00125F43">
        <w:rPr>
          <w:rFonts w:ascii="Times New Roman" w:hAnsi="Times New Roman" w:cs="Times New Roman"/>
        </w:rPr>
        <w:t xml:space="preserve">Aboulela, Leila. </w:t>
      </w:r>
      <w:r w:rsidRPr="00125F43">
        <w:rPr>
          <w:rFonts w:ascii="Times New Roman" w:hAnsi="Times New Roman" w:cs="Times New Roman"/>
          <w:i/>
          <w:iCs/>
        </w:rPr>
        <w:t>The Kindness of Enemies</w:t>
      </w:r>
      <w:r w:rsidRPr="00125F43">
        <w:rPr>
          <w:rFonts w:ascii="Times New Roman" w:hAnsi="Times New Roman" w:cs="Times New Roman"/>
        </w:rPr>
        <w:t>. Grove Press, 2015.</w:t>
      </w:r>
    </w:p>
    <w:p w:rsidR="00125F43" w:rsidRPr="00125F43" w:rsidP="00882980">
      <w:pPr>
        <w:pStyle w:val="ListParagraph"/>
        <w:spacing w:line="480" w:lineRule="auto"/>
        <w:ind w:left="284"/>
        <w:rPr>
          <w:rFonts w:ascii="Times New Roman" w:hAnsi="Times New Roman" w:cs="Times New Roman"/>
        </w:rPr>
      </w:pPr>
      <w:r>
        <w:rPr>
          <w:rFonts w:ascii="Times New Roman" w:hAnsi="Times New Roman" w:cs="Times New Roman"/>
        </w:rPr>
        <w:t xml:space="preserve">4. </w:t>
      </w:r>
      <w:r w:rsidRPr="00125F43">
        <w:rPr>
          <w:rFonts w:ascii="Times New Roman" w:hAnsi="Times New Roman" w:cs="Times New Roman"/>
        </w:rPr>
        <w:t xml:space="preserve">Gurnah, Abdulrazak. </w:t>
      </w:r>
      <w:r w:rsidRPr="00125F43">
        <w:rPr>
          <w:rFonts w:ascii="Times New Roman" w:hAnsi="Times New Roman" w:cs="Times New Roman"/>
          <w:i/>
          <w:iCs/>
        </w:rPr>
        <w:t>Admiring Silence</w:t>
      </w:r>
      <w:r w:rsidRPr="00125F43">
        <w:rPr>
          <w:rFonts w:ascii="Times New Roman" w:hAnsi="Times New Roman" w:cs="Times New Roman"/>
        </w:rPr>
        <w:t>. New Press, 1996.</w:t>
      </w:r>
    </w:p>
    <w:p w:rsidR="00125F43" w:rsidRPr="00125F43" w:rsidP="00882980">
      <w:pPr>
        <w:pStyle w:val="ListParagraph"/>
        <w:spacing w:line="480" w:lineRule="auto"/>
        <w:ind w:left="284"/>
        <w:rPr>
          <w:rFonts w:ascii="Times New Roman" w:hAnsi="Times New Roman" w:cs="Times New Roman"/>
        </w:rPr>
      </w:pPr>
      <w:r>
        <w:rPr>
          <w:rFonts w:ascii="Times New Roman" w:hAnsi="Times New Roman" w:cs="Times New Roman"/>
        </w:rPr>
        <w:t xml:space="preserve">5. </w:t>
      </w:r>
      <w:r w:rsidRPr="00125F43">
        <w:rPr>
          <w:rFonts w:ascii="Times New Roman" w:hAnsi="Times New Roman" w:cs="Times New Roman"/>
        </w:rPr>
        <w:t xml:space="preserve">Gurnah, Abdulrazak. </w:t>
      </w:r>
      <w:r w:rsidRPr="00125F43">
        <w:rPr>
          <w:rFonts w:ascii="Times New Roman" w:hAnsi="Times New Roman" w:cs="Times New Roman"/>
          <w:i/>
          <w:iCs/>
        </w:rPr>
        <w:t>By the Sea</w:t>
      </w:r>
      <w:r w:rsidRPr="00125F43">
        <w:rPr>
          <w:rFonts w:ascii="Times New Roman" w:hAnsi="Times New Roman" w:cs="Times New Roman"/>
        </w:rPr>
        <w:t>. New Press, 2001.</w:t>
      </w:r>
    </w:p>
    <w:p w:rsidR="00125F43" w:rsidRPr="00125F43" w:rsidP="00882980">
      <w:pPr>
        <w:pStyle w:val="ListParagraph"/>
        <w:spacing w:line="480" w:lineRule="auto"/>
        <w:ind w:left="284"/>
        <w:rPr>
          <w:rFonts w:ascii="Times New Roman" w:hAnsi="Times New Roman" w:cs="Times New Roman"/>
        </w:rPr>
      </w:pPr>
      <w:r>
        <w:rPr>
          <w:rFonts w:ascii="Times New Roman" w:hAnsi="Times New Roman" w:cs="Times New Roman"/>
        </w:rPr>
        <w:t xml:space="preserve">6. </w:t>
      </w:r>
      <w:r w:rsidRPr="00125F43">
        <w:rPr>
          <w:rFonts w:ascii="Times New Roman" w:hAnsi="Times New Roman" w:cs="Times New Roman"/>
        </w:rPr>
        <w:t xml:space="preserve">Gurnah, Abdulrazak. </w:t>
      </w:r>
      <w:r w:rsidRPr="00125F43">
        <w:rPr>
          <w:rFonts w:ascii="Times New Roman" w:hAnsi="Times New Roman" w:cs="Times New Roman"/>
          <w:i/>
          <w:iCs/>
        </w:rPr>
        <w:t>Afterlives</w:t>
      </w:r>
      <w:r w:rsidRPr="00125F43">
        <w:rPr>
          <w:rFonts w:ascii="Times New Roman" w:hAnsi="Times New Roman" w:cs="Times New Roman"/>
        </w:rPr>
        <w:t>. Bloomsbury Publishing, 2020.</w:t>
      </w:r>
    </w:p>
    <w:p w:rsidR="00125F43" w:rsidRPr="00125F43" w:rsidP="00882980">
      <w:pPr>
        <w:spacing w:line="480" w:lineRule="auto"/>
        <w:ind w:left="284"/>
        <w:rPr>
          <w:rFonts w:ascii="Times New Roman" w:hAnsi="Times New Roman" w:cs="Times New Roman"/>
        </w:rPr>
      </w:pPr>
      <w:r>
        <w:rPr>
          <w:rFonts w:ascii="Times New Roman" w:hAnsi="Times New Roman" w:cs="Times New Roman"/>
        </w:rPr>
        <w:t xml:space="preserve">7. </w:t>
      </w:r>
      <w:r w:rsidRPr="00125F43">
        <w:rPr>
          <w:rFonts w:ascii="Times New Roman" w:hAnsi="Times New Roman" w:cs="Times New Roman"/>
        </w:rPr>
        <w:t xml:space="preserve">Bhabha, Homi K. </w:t>
      </w:r>
      <w:r w:rsidRPr="00125F43">
        <w:rPr>
          <w:rFonts w:ascii="Times New Roman" w:hAnsi="Times New Roman" w:cs="Times New Roman"/>
          <w:i/>
          <w:iCs/>
        </w:rPr>
        <w:t>The Location of Culture</w:t>
      </w:r>
      <w:r w:rsidRPr="00125F43">
        <w:rPr>
          <w:rFonts w:ascii="Times New Roman" w:hAnsi="Times New Roman" w:cs="Times New Roman"/>
        </w:rPr>
        <w:t>. Routledge, 1994.</w:t>
      </w:r>
    </w:p>
    <w:p w:rsidR="00125F43" w:rsidRPr="00125F43" w:rsidP="00882980">
      <w:pPr>
        <w:spacing w:line="480" w:lineRule="auto"/>
        <w:ind w:left="284"/>
        <w:rPr>
          <w:rFonts w:ascii="Times New Roman" w:hAnsi="Times New Roman" w:cs="Times New Roman"/>
        </w:rPr>
      </w:pPr>
      <w:r>
        <w:rPr>
          <w:rFonts w:ascii="Times New Roman" w:hAnsi="Times New Roman" w:cs="Times New Roman"/>
        </w:rPr>
        <w:t xml:space="preserve">8. </w:t>
      </w:r>
      <w:r w:rsidRPr="00125F43">
        <w:rPr>
          <w:rFonts w:ascii="Times New Roman" w:hAnsi="Times New Roman" w:cs="Times New Roman"/>
        </w:rPr>
        <w:t xml:space="preserve">Said, Edward W. </w:t>
      </w:r>
      <w:r w:rsidRPr="00125F43">
        <w:rPr>
          <w:rFonts w:ascii="Times New Roman" w:hAnsi="Times New Roman" w:cs="Times New Roman"/>
          <w:i/>
          <w:iCs/>
        </w:rPr>
        <w:t>Reflections on Exile and Other Essays</w:t>
      </w:r>
      <w:r w:rsidRPr="00125F43">
        <w:rPr>
          <w:rFonts w:ascii="Times New Roman" w:hAnsi="Times New Roman" w:cs="Times New Roman"/>
        </w:rPr>
        <w:t>. Harvard University Press, 2000.</w:t>
      </w:r>
    </w:p>
    <w:p w:rsidR="00125F43" w:rsidRPr="00125F43" w:rsidP="00882980">
      <w:pPr>
        <w:spacing w:line="480" w:lineRule="auto"/>
        <w:ind w:left="284"/>
        <w:rPr>
          <w:rFonts w:ascii="Times New Roman" w:hAnsi="Times New Roman" w:cs="Times New Roman"/>
        </w:rPr>
      </w:pPr>
      <w:r>
        <w:rPr>
          <w:rFonts w:ascii="Times New Roman" w:hAnsi="Times New Roman" w:cs="Times New Roman"/>
        </w:rPr>
        <w:t xml:space="preserve">9. </w:t>
      </w:r>
      <w:r w:rsidRPr="00125F43">
        <w:rPr>
          <w:rFonts w:ascii="Times New Roman" w:hAnsi="Times New Roman" w:cs="Times New Roman"/>
        </w:rPr>
        <w:t xml:space="preserve">Ashcroft, Bill, Gareth Griffiths, and Helen Tiffin. </w:t>
      </w:r>
      <w:r w:rsidRPr="00125F43">
        <w:rPr>
          <w:rFonts w:ascii="Times New Roman" w:hAnsi="Times New Roman" w:cs="Times New Roman"/>
          <w:i/>
          <w:iCs/>
        </w:rPr>
        <w:t>The Empire Writes Back: Theory and Practice in Post-Colonial Literatures</w:t>
      </w:r>
      <w:r w:rsidRPr="00125F43">
        <w:rPr>
          <w:rFonts w:ascii="Times New Roman" w:hAnsi="Times New Roman" w:cs="Times New Roman"/>
        </w:rPr>
        <w:t>. Routledge, 1989.</w:t>
      </w:r>
    </w:p>
    <w:p w:rsidR="00125F43" w:rsidRPr="00125F43" w:rsidP="00882980">
      <w:pPr>
        <w:spacing w:line="480" w:lineRule="auto"/>
        <w:ind w:left="284"/>
        <w:rPr>
          <w:rFonts w:ascii="Times New Roman" w:hAnsi="Times New Roman" w:cs="Times New Roman"/>
        </w:rPr>
      </w:pPr>
      <w:r>
        <w:rPr>
          <w:rFonts w:ascii="Times New Roman" w:hAnsi="Times New Roman" w:cs="Times New Roman"/>
        </w:rPr>
        <w:t xml:space="preserve">10. </w:t>
      </w:r>
      <w:r w:rsidRPr="00125F43">
        <w:rPr>
          <w:rFonts w:ascii="Times New Roman" w:hAnsi="Times New Roman" w:cs="Times New Roman"/>
        </w:rPr>
        <w:t xml:space="preserve">Loomba, Ania. </w:t>
      </w:r>
      <w:r w:rsidRPr="00125F43">
        <w:rPr>
          <w:rFonts w:ascii="Times New Roman" w:hAnsi="Times New Roman" w:cs="Times New Roman"/>
          <w:i/>
          <w:iCs/>
        </w:rPr>
        <w:t>Colonialism/Postcolonialism</w:t>
      </w:r>
      <w:r w:rsidRPr="00125F43">
        <w:rPr>
          <w:rFonts w:ascii="Times New Roman" w:hAnsi="Times New Roman" w:cs="Times New Roman"/>
        </w:rPr>
        <w:t>. Routledge, 2005.</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11. </w:t>
      </w:r>
      <w:r w:rsidRPr="00125F43">
        <w:rPr>
          <w:rFonts w:ascii="Times New Roman" w:hAnsi="Times New Roman" w:cs="Times New Roman"/>
        </w:rPr>
        <w:t xml:space="preserve">Brah, Avtar. </w:t>
      </w:r>
      <w:r w:rsidRPr="00125F43">
        <w:rPr>
          <w:rFonts w:ascii="Times New Roman" w:hAnsi="Times New Roman" w:cs="Times New Roman"/>
          <w:i/>
          <w:iCs/>
        </w:rPr>
        <w:t>Cartographies of Diaspora: Contesting Identities</w:t>
      </w:r>
      <w:r w:rsidRPr="00125F43">
        <w:rPr>
          <w:rFonts w:ascii="Times New Roman" w:hAnsi="Times New Roman" w:cs="Times New Roman"/>
        </w:rPr>
        <w:t>. Routledge, 1996.</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12. </w:t>
      </w:r>
      <w:r w:rsidRPr="00125F43">
        <w:rPr>
          <w:rFonts w:ascii="Times New Roman" w:hAnsi="Times New Roman" w:cs="Times New Roman"/>
        </w:rPr>
        <w:t xml:space="preserve">Cohen, Robin. </w:t>
      </w:r>
      <w:r w:rsidRPr="00125F43">
        <w:rPr>
          <w:rFonts w:ascii="Times New Roman" w:hAnsi="Times New Roman" w:cs="Times New Roman"/>
          <w:i/>
          <w:iCs/>
        </w:rPr>
        <w:t>Global Diasporas: An Introduction</w:t>
      </w:r>
      <w:r w:rsidRPr="00125F43">
        <w:rPr>
          <w:rFonts w:ascii="Times New Roman" w:hAnsi="Times New Roman" w:cs="Times New Roman"/>
        </w:rPr>
        <w:t>. Routledge, 2008.</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13. </w:t>
      </w:r>
      <w:r w:rsidRPr="00125F43">
        <w:rPr>
          <w:rFonts w:ascii="Times New Roman" w:hAnsi="Times New Roman" w:cs="Times New Roman"/>
        </w:rPr>
        <w:t xml:space="preserve">Hall, Stuart. “Cultural Identity and Diaspora.” </w:t>
      </w:r>
      <w:r w:rsidRPr="00125F43">
        <w:rPr>
          <w:rFonts w:ascii="Times New Roman" w:hAnsi="Times New Roman" w:cs="Times New Roman"/>
          <w:i/>
          <w:iCs/>
        </w:rPr>
        <w:t>Identity: Community, Culture, Difference</w:t>
      </w:r>
      <w:r w:rsidRPr="00125F43">
        <w:rPr>
          <w:rFonts w:ascii="Times New Roman" w:hAnsi="Times New Roman" w:cs="Times New Roman"/>
        </w:rPr>
        <w:t>, edited by Jonathan Rutherford, Lawrence &amp; Wishart, 1990, pp. 222–237.</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14. </w:t>
      </w:r>
      <w:r w:rsidRPr="00125F43">
        <w:rPr>
          <w:rFonts w:ascii="Times New Roman" w:hAnsi="Times New Roman" w:cs="Times New Roman"/>
        </w:rPr>
        <w:t xml:space="preserve">Clifford, James. </w:t>
      </w:r>
      <w:r w:rsidRPr="00125F43">
        <w:rPr>
          <w:rFonts w:ascii="Times New Roman" w:hAnsi="Times New Roman" w:cs="Times New Roman"/>
          <w:i/>
          <w:iCs/>
        </w:rPr>
        <w:t>Routes: Travel and Translation in the Late Twentieth Century</w:t>
      </w:r>
      <w:r w:rsidRPr="00125F43">
        <w:rPr>
          <w:rFonts w:ascii="Times New Roman" w:hAnsi="Times New Roman" w:cs="Times New Roman"/>
        </w:rPr>
        <w:t>. Harvard University Press, 1997.</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15. </w:t>
      </w:r>
      <w:r w:rsidRPr="00125F43">
        <w:rPr>
          <w:rFonts w:ascii="Times New Roman" w:hAnsi="Times New Roman" w:cs="Times New Roman"/>
        </w:rPr>
        <w:t xml:space="preserve">Caruth, Cathy. </w:t>
      </w:r>
      <w:r w:rsidRPr="00125F43">
        <w:rPr>
          <w:rFonts w:ascii="Times New Roman" w:hAnsi="Times New Roman" w:cs="Times New Roman"/>
          <w:i/>
          <w:iCs/>
        </w:rPr>
        <w:t>Unclaimed Experience: Trauma, Narrative, and History</w:t>
      </w:r>
      <w:r w:rsidRPr="00125F43">
        <w:rPr>
          <w:rFonts w:ascii="Times New Roman" w:hAnsi="Times New Roman" w:cs="Times New Roman"/>
        </w:rPr>
        <w:t>. Johns Hopkins University Press, 1996.</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16. </w:t>
      </w:r>
      <w:r w:rsidRPr="00125F43">
        <w:rPr>
          <w:rFonts w:ascii="Times New Roman" w:hAnsi="Times New Roman" w:cs="Times New Roman"/>
        </w:rPr>
        <w:t xml:space="preserve">Hirsch, Marianne. </w:t>
      </w:r>
      <w:r w:rsidRPr="00125F43">
        <w:rPr>
          <w:rFonts w:ascii="Times New Roman" w:hAnsi="Times New Roman" w:cs="Times New Roman"/>
          <w:i/>
          <w:iCs/>
        </w:rPr>
        <w:t>Family Frames: Photography, Narrative, and Postmemory</w:t>
      </w:r>
      <w:r w:rsidRPr="00125F43">
        <w:rPr>
          <w:rFonts w:ascii="Times New Roman" w:hAnsi="Times New Roman" w:cs="Times New Roman"/>
        </w:rPr>
        <w:t>. Harvard University Press, 1997.</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17. </w:t>
      </w:r>
      <w:r w:rsidRPr="00125F43">
        <w:rPr>
          <w:rFonts w:ascii="Times New Roman" w:hAnsi="Times New Roman" w:cs="Times New Roman"/>
        </w:rPr>
        <w:t xml:space="preserve">LaCapra, Dominick. </w:t>
      </w:r>
      <w:r w:rsidRPr="00125F43">
        <w:rPr>
          <w:rFonts w:ascii="Times New Roman" w:hAnsi="Times New Roman" w:cs="Times New Roman"/>
          <w:i/>
          <w:iCs/>
        </w:rPr>
        <w:t>Writing History, Writing Trauma</w:t>
      </w:r>
      <w:r w:rsidRPr="00125F43">
        <w:rPr>
          <w:rFonts w:ascii="Times New Roman" w:hAnsi="Times New Roman" w:cs="Times New Roman"/>
        </w:rPr>
        <w:t>. Johns Hopkins University Press, 2001.</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18. </w:t>
      </w:r>
      <w:r w:rsidRPr="00125F43">
        <w:rPr>
          <w:rFonts w:ascii="Times New Roman" w:hAnsi="Times New Roman" w:cs="Times New Roman"/>
        </w:rPr>
        <w:t xml:space="preserve">Cooke, Miriam. </w:t>
      </w:r>
      <w:r w:rsidRPr="00125F43">
        <w:rPr>
          <w:rFonts w:ascii="Times New Roman" w:hAnsi="Times New Roman" w:cs="Times New Roman"/>
          <w:i/>
          <w:iCs/>
        </w:rPr>
        <w:t>Women Claim Islam: Creating Islamic Feminism through Literature</w:t>
      </w:r>
      <w:r w:rsidRPr="00125F43">
        <w:rPr>
          <w:rFonts w:ascii="Times New Roman" w:hAnsi="Times New Roman" w:cs="Times New Roman"/>
        </w:rPr>
        <w:t>. Routledge, 2001.</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19. </w:t>
      </w:r>
      <w:r w:rsidRPr="00125F43">
        <w:rPr>
          <w:rFonts w:ascii="Times New Roman" w:hAnsi="Times New Roman" w:cs="Times New Roman"/>
        </w:rPr>
        <w:t xml:space="preserve">Geaves, Ron. </w:t>
      </w:r>
      <w:r w:rsidRPr="00125F43">
        <w:rPr>
          <w:rFonts w:ascii="Times New Roman" w:hAnsi="Times New Roman" w:cs="Times New Roman"/>
          <w:i/>
          <w:iCs/>
        </w:rPr>
        <w:t>Islam in Victorian Britain: The Life and Times of Abdullah Quilliam</w:t>
      </w:r>
      <w:r w:rsidRPr="00125F43">
        <w:rPr>
          <w:rFonts w:ascii="Times New Roman" w:hAnsi="Times New Roman" w:cs="Times New Roman"/>
        </w:rPr>
        <w:t>. Kube Publishing, 2010.</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20. </w:t>
      </w:r>
      <w:r w:rsidRPr="00125F43">
        <w:rPr>
          <w:rFonts w:ascii="Times New Roman" w:hAnsi="Times New Roman" w:cs="Times New Roman"/>
        </w:rPr>
        <w:t xml:space="preserve">Hashmi, Nadeem. “Faith and Migration in the Works of Leila Aboulela.” </w:t>
      </w:r>
      <w:r w:rsidRPr="00125F43">
        <w:rPr>
          <w:rFonts w:ascii="Times New Roman" w:hAnsi="Times New Roman" w:cs="Times New Roman"/>
          <w:i/>
          <w:iCs/>
        </w:rPr>
        <w:t>Journal of Islamic Thought and Civilization</w:t>
      </w:r>
      <w:r w:rsidRPr="00125F43">
        <w:rPr>
          <w:rFonts w:ascii="Times New Roman" w:hAnsi="Times New Roman" w:cs="Times New Roman"/>
        </w:rPr>
        <w:t>, vol. 8, no. 2, 2018, pp. 110–122.</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21. </w:t>
      </w:r>
      <w:r w:rsidRPr="00125F43">
        <w:rPr>
          <w:rFonts w:ascii="Times New Roman" w:hAnsi="Times New Roman" w:cs="Times New Roman"/>
        </w:rPr>
        <w:t xml:space="preserve">Orsini, Francesca. “Muslim Women’s Fiction and the Politics of Representation.” </w:t>
      </w:r>
      <w:r w:rsidRPr="00125F43">
        <w:rPr>
          <w:rFonts w:ascii="Times New Roman" w:hAnsi="Times New Roman" w:cs="Times New Roman"/>
          <w:i/>
          <w:iCs/>
        </w:rPr>
        <w:t>Feminist Review</w:t>
      </w:r>
      <w:r w:rsidRPr="00125F43">
        <w:rPr>
          <w:rFonts w:ascii="Times New Roman" w:hAnsi="Times New Roman" w:cs="Times New Roman"/>
        </w:rPr>
        <w:t>, vol. 104, 2013, pp. 128–134.</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22. </w:t>
      </w:r>
      <w:r w:rsidRPr="00125F43">
        <w:rPr>
          <w:rFonts w:ascii="Times New Roman" w:hAnsi="Times New Roman" w:cs="Times New Roman"/>
        </w:rPr>
        <w:t xml:space="preserve">Siddiqui, Mona. “Leila Aboulela: Islam, Identity and the West.” </w:t>
      </w:r>
      <w:r w:rsidRPr="00125F43">
        <w:rPr>
          <w:rFonts w:ascii="Times New Roman" w:hAnsi="Times New Roman" w:cs="Times New Roman"/>
          <w:i/>
          <w:iCs/>
        </w:rPr>
        <w:t>The Muslim World</w:t>
      </w:r>
      <w:r w:rsidRPr="00125F43">
        <w:rPr>
          <w:rFonts w:ascii="Times New Roman" w:hAnsi="Times New Roman" w:cs="Times New Roman"/>
        </w:rPr>
        <w:t>, vol. 102, no. 3, 2012, pp. 421–435.</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23. </w:t>
      </w:r>
      <w:r w:rsidRPr="00125F43">
        <w:rPr>
          <w:rFonts w:ascii="Times New Roman" w:hAnsi="Times New Roman" w:cs="Times New Roman"/>
        </w:rPr>
        <w:t>Knopf, Kerstin. “Postcolonial and Islamic Feminist Approaches to Aboulela’s</w:t>
      </w:r>
      <w:r w:rsidRPr="00125F43">
        <w:rPr>
          <w:rFonts w:ascii="Times New Roman" w:hAnsi="Times New Roman" w:cs="Times New Roman"/>
          <w:i/>
          <w:iCs/>
        </w:rPr>
        <w:t xml:space="preserve"> Minaret</w:t>
      </w:r>
      <w:r w:rsidRPr="00125F43">
        <w:rPr>
          <w:rFonts w:ascii="Times New Roman" w:hAnsi="Times New Roman" w:cs="Times New Roman"/>
        </w:rPr>
        <w:t xml:space="preserve">.” </w:t>
      </w:r>
      <w:r w:rsidRPr="00125F43">
        <w:rPr>
          <w:rFonts w:ascii="Times New Roman" w:hAnsi="Times New Roman" w:cs="Times New Roman"/>
          <w:i/>
          <w:iCs/>
        </w:rPr>
        <w:t>Wasafiri</w:t>
      </w:r>
      <w:r w:rsidRPr="00125F43">
        <w:rPr>
          <w:rFonts w:ascii="Times New Roman" w:hAnsi="Times New Roman" w:cs="Times New Roman"/>
        </w:rPr>
        <w:t>, vol. 29, no. 2, 2014, pp. 58–65.</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24. </w:t>
      </w:r>
      <w:r w:rsidRPr="00125F43">
        <w:rPr>
          <w:rFonts w:ascii="Times New Roman" w:hAnsi="Times New Roman" w:cs="Times New Roman"/>
        </w:rPr>
        <w:t xml:space="preserve">Rushdie, Salman. </w:t>
      </w:r>
      <w:r w:rsidRPr="00125F43">
        <w:rPr>
          <w:rFonts w:ascii="Times New Roman" w:hAnsi="Times New Roman" w:cs="Times New Roman"/>
          <w:i/>
          <w:iCs/>
        </w:rPr>
        <w:t>Imaginary Homelands: Essays and Criticism 1981–1991</w:t>
      </w:r>
      <w:r w:rsidRPr="00125F43">
        <w:rPr>
          <w:rFonts w:ascii="Times New Roman" w:hAnsi="Times New Roman" w:cs="Times New Roman"/>
        </w:rPr>
        <w:t>. Granta Books, 1991.</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25. </w:t>
      </w:r>
      <w:r w:rsidRPr="00125F43">
        <w:rPr>
          <w:rFonts w:ascii="Times New Roman" w:hAnsi="Times New Roman" w:cs="Times New Roman"/>
        </w:rPr>
        <w:t xml:space="preserve">Gikandi, Simon. “Between Roots and Routes: Cosmopolitanism and the Claims of Locality.” </w:t>
      </w:r>
      <w:r w:rsidRPr="00125F43">
        <w:rPr>
          <w:rFonts w:ascii="Times New Roman" w:hAnsi="Times New Roman" w:cs="Times New Roman"/>
          <w:i/>
          <w:iCs/>
        </w:rPr>
        <w:t>Rites of Passage in Postcolonial Women’s Writing</w:t>
      </w:r>
      <w:r w:rsidRPr="00125F43">
        <w:rPr>
          <w:rFonts w:ascii="Times New Roman" w:hAnsi="Times New Roman" w:cs="Times New Roman"/>
        </w:rPr>
        <w:t>, edited by Pauline Dodgson-Katiyo et al., Rodopi, 2010, pp. 29–48.</w:t>
      </w:r>
    </w:p>
    <w:p w:rsidR="00125F43" w:rsidRPr="00125F43" w:rsidP="00125F43">
      <w:pPr>
        <w:spacing w:line="480" w:lineRule="auto"/>
        <w:ind w:left="360"/>
        <w:rPr>
          <w:rFonts w:ascii="Times New Roman" w:hAnsi="Times New Roman" w:cs="Times New Roman"/>
        </w:rPr>
      </w:pPr>
      <w:r>
        <w:rPr>
          <w:rFonts w:ascii="Times New Roman" w:hAnsi="Times New Roman" w:cs="Times New Roman"/>
        </w:rPr>
        <w:t xml:space="preserve">26. </w:t>
      </w:r>
      <w:r w:rsidRPr="00125F43">
        <w:rPr>
          <w:rFonts w:ascii="Times New Roman" w:hAnsi="Times New Roman" w:cs="Times New Roman"/>
        </w:rPr>
        <w:t xml:space="preserve">Pichler, Alois. “Exile, Memory, and the Ethics of Return in Abdulrazak Gurnah’s </w:t>
      </w:r>
      <w:r w:rsidRPr="00125F43">
        <w:rPr>
          <w:rFonts w:ascii="Times New Roman" w:hAnsi="Times New Roman" w:cs="Times New Roman"/>
          <w:i/>
          <w:iCs/>
        </w:rPr>
        <w:t>By the Sea</w:t>
      </w:r>
      <w:r w:rsidRPr="00125F43">
        <w:rPr>
          <w:rFonts w:ascii="Times New Roman" w:hAnsi="Times New Roman" w:cs="Times New Roman"/>
        </w:rPr>
        <w:t xml:space="preserve">.” </w:t>
      </w:r>
      <w:r w:rsidRPr="00125F43">
        <w:rPr>
          <w:rFonts w:ascii="Times New Roman" w:hAnsi="Times New Roman" w:cs="Times New Roman"/>
          <w:i/>
          <w:iCs/>
        </w:rPr>
        <w:t>Research in African Literatures</w:t>
      </w:r>
      <w:r w:rsidRPr="00125F43">
        <w:rPr>
          <w:rFonts w:ascii="Times New Roman" w:hAnsi="Times New Roman" w:cs="Times New Roman"/>
        </w:rPr>
        <w:t>, vol. 48, no. 4, 2017, pp. 145–163.</w:t>
      </w:r>
    </w:p>
    <w:sectPr w:rsidSect="00B9256D">
      <w:headerReference w:type="default" r:id="rI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399762"/>
      <w:docPartObj>
        <w:docPartGallery w:val="Page Numbers (Top of Page)"/>
        <w:docPartUnique/>
      </w:docPartObj>
    </w:sdtPr>
    <w:sdtEndPr>
      <w:rPr>
        <w:noProof/>
      </w:rPr>
    </w:sdtEndPr>
    <w:sdtContent>
      <w:p w:rsidR="00CA0040">
        <w:pPr>
          <w:pStyle w:val="Header"/>
          <w:jc w:val="right"/>
        </w:pPr>
        <w:r>
          <w:fldChar w:fldCharType="begin"/>
        </w:r>
        <w:r>
          <w:instrText xml:space="preserve"> PAGE   \* MERGEFORMAT </w:instrText>
        </w:r>
        <w:r>
          <w:fldChar w:fldCharType="separate"/>
        </w:r>
        <w:r w:rsidR="00786ADD">
          <w:rPr>
            <w:noProof/>
          </w:rPr>
          <w:t>1</w:t>
        </w:r>
        <w:r>
          <w:rPr>
            <w:noProof/>
          </w:rPr>
          <w:fldChar w:fldCharType="end"/>
        </w:r>
      </w:p>
    </w:sdtContent>
  </w:sdt>
  <w:p w:rsidR="00CA00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19DE"/>
    <w:multiLevelType w:val="multilevel"/>
    <w:tmpl w:val="31C6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0474C"/>
    <w:multiLevelType w:val="hybridMultilevel"/>
    <w:tmpl w:val="487AD18E"/>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7F0135"/>
    <w:multiLevelType w:val="multilevel"/>
    <w:tmpl w:val="132C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91BBA"/>
    <w:multiLevelType w:val="hybridMultilevel"/>
    <w:tmpl w:val="E3DAC1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2B3223"/>
    <w:multiLevelType w:val="hybridMultilevel"/>
    <w:tmpl w:val="085279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E91056"/>
    <w:multiLevelType w:val="multilevel"/>
    <w:tmpl w:val="CAFC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4F6144"/>
    <w:multiLevelType w:val="hybridMultilevel"/>
    <w:tmpl w:val="5290B9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101044"/>
    <w:multiLevelType w:val="hybridMultilevel"/>
    <w:tmpl w:val="5254F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1150DB"/>
    <w:multiLevelType w:val="multilevel"/>
    <w:tmpl w:val="488A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331BB2"/>
    <w:multiLevelType w:val="multilevel"/>
    <w:tmpl w:val="CE32134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7"/>
  </w:num>
  <w:num w:numId="4">
    <w:abstractNumId w:val="6"/>
  </w:num>
  <w:num w:numId="5">
    <w:abstractNumId w:val="8"/>
  </w:num>
  <w:num w:numId="6">
    <w:abstractNumId w:val="2"/>
  </w:num>
  <w:num w:numId="7">
    <w:abstractNumId w:val="0"/>
  </w:num>
  <w:num w:numId="8">
    <w:abstractNumId w:val="3"/>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F706A"/>
    <w:rsid w:val="000836F4"/>
    <w:rsid w:val="00125F43"/>
    <w:rsid w:val="001827D6"/>
    <w:rsid w:val="00231A72"/>
    <w:rsid w:val="00324144"/>
    <w:rsid w:val="00410A46"/>
    <w:rsid w:val="00423DDE"/>
    <w:rsid w:val="00453D09"/>
    <w:rsid w:val="005D2D62"/>
    <w:rsid w:val="006D2EB5"/>
    <w:rsid w:val="00786ADD"/>
    <w:rsid w:val="007B6BD4"/>
    <w:rsid w:val="00882980"/>
    <w:rsid w:val="008E7A25"/>
    <w:rsid w:val="008F0E60"/>
    <w:rsid w:val="009A3681"/>
    <w:rsid w:val="009F043B"/>
    <w:rsid w:val="009F32AB"/>
    <w:rsid w:val="00B27411"/>
    <w:rsid w:val="00B35471"/>
    <w:rsid w:val="00B7193B"/>
    <w:rsid w:val="00B837E7"/>
    <w:rsid w:val="00B9235F"/>
    <w:rsid w:val="00B9256D"/>
    <w:rsid w:val="00BA7389"/>
    <w:rsid w:val="00BB362A"/>
    <w:rsid w:val="00BF706A"/>
    <w:rsid w:val="00CA0040"/>
    <w:rsid w:val="00DA64FC"/>
    <w:rsid w:val="00E408E2"/>
  </w:rsids>
  <m:mathPr>
    <m:mathFont m:val="Cambria Math"/>
    <m:smallFrac/>
  </m:mathPr>
  <w:themeFontLang w:val="en-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56D"/>
  </w:style>
  <w:style w:type="paragraph" w:styleId="Heading1">
    <w:name w:val="heading 1"/>
    <w:basedOn w:val="Normal"/>
    <w:next w:val="Normal"/>
    <w:link w:val="Heading1Char"/>
    <w:uiPriority w:val="9"/>
    <w:qFormat/>
    <w:rsid w:val="00BF70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70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70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70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70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7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0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70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70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70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70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7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06A"/>
    <w:rPr>
      <w:rFonts w:eastAsiaTheme="majorEastAsia" w:cstheme="majorBidi"/>
      <w:color w:val="272727" w:themeColor="text1" w:themeTint="D8"/>
    </w:rPr>
  </w:style>
  <w:style w:type="paragraph" w:styleId="Title">
    <w:name w:val="Title"/>
    <w:basedOn w:val="Normal"/>
    <w:next w:val="Normal"/>
    <w:link w:val="TitleChar"/>
    <w:uiPriority w:val="10"/>
    <w:qFormat/>
    <w:rsid w:val="00BF7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06A"/>
    <w:pPr>
      <w:spacing w:before="160"/>
      <w:jc w:val="center"/>
    </w:pPr>
    <w:rPr>
      <w:i/>
      <w:iCs/>
      <w:color w:val="404040" w:themeColor="text1" w:themeTint="BF"/>
    </w:rPr>
  </w:style>
  <w:style w:type="character" w:customStyle="1" w:styleId="QuoteChar">
    <w:name w:val="Quote Char"/>
    <w:basedOn w:val="DefaultParagraphFont"/>
    <w:link w:val="Quote"/>
    <w:uiPriority w:val="29"/>
    <w:rsid w:val="00BF706A"/>
    <w:rPr>
      <w:i/>
      <w:iCs/>
      <w:color w:val="404040" w:themeColor="text1" w:themeTint="BF"/>
    </w:rPr>
  </w:style>
  <w:style w:type="paragraph" w:styleId="ListParagraph">
    <w:name w:val="List Paragraph"/>
    <w:basedOn w:val="Normal"/>
    <w:uiPriority w:val="34"/>
    <w:qFormat/>
    <w:rsid w:val="00BF706A"/>
    <w:pPr>
      <w:ind w:left="720"/>
      <w:contextualSpacing/>
    </w:pPr>
  </w:style>
  <w:style w:type="character" w:styleId="IntenseEmphasis">
    <w:name w:val="Intense Emphasis"/>
    <w:basedOn w:val="DefaultParagraphFont"/>
    <w:uiPriority w:val="21"/>
    <w:qFormat/>
    <w:rsid w:val="00BF706A"/>
    <w:rPr>
      <w:i/>
      <w:iCs/>
      <w:color w:val="2F5496" w:themeColor="accent1" w:themeShade="BF"/>
    </w:rPr>
  </w:style>
  <w:style w:type="paragraph" w:styleId="IntenseQuote">
    <w:name w:val="Intense Quote"/>
    <w:basedOn w:val="Normal"/>
    <w:next w:val="Normal"/>
    <w:link w:val="IntenseQuoteChar"/>
    <w:uiPriority w:val="30"/>
    <w:qFormat/>
    <w:rsid w:val="00BF7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706A"/>
    <w:rPr>
      <w:i/>
      <w:iCs/>
      <w:color w:val="2F5496" w:themeColor="accent1" w:themeShade="BF"/>
    </w:rPr>
  </w:style>
  <w:style w:type="character" w:styleId="IntenseReference">
    <w:name w:val="Intense Reference"/>
    <w:basedOn w:val="DefaultParagraphFont"/>
    <w:uiPriority w:val="32"/>
    <w:qFormat/>
    <w:rsid w:val="00BF706A"/>
    <w:rPr>
      <w:b/>
      <w:bCs/>
      <w:smallCaps/>
      <w:color w:val="2F5496" w:themeColor="accent1" w:themeShade="BF"/>
      <w:spacing w:val="5"/>
    </w:rPr>
  </w:style>
  <w:style w:type="paragraph" w:styleId="Header">
    <w:name w:val="header"/>
    <w:basedOn w:val="Normal"/>
    <w:link w:val="HeaderChar"/>
    <w:uiPriority w:val="99"/>
    <w:unhideWhenUsed/>
    <w:rsid w:val="00CA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040"/>
  </w:style>
  <w:style w:type="paragraph" w:styleId="Footer">
    <w:name w:val="footer"/>
    <w:basedOn w:val="Normal"/>
    <w:link w:val="FooterChar"/>
    <w:uiPriority w:val="99"/>
    <w:unhideWhenUsed/>
    <w:rsid w:val="00CA0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040"/>
  </w:style>
  <w:style w:type="paragraph" w:styleId="NormalWeb">
    <w:name w:val="Normal (Web)"/>
    <w:basedOn w:val="Normal"/>
    <w:uiPriority w:val="99"/>
    <w:semiHidden/>
    <w:unhideWhenUsed/>
    <w:rsid w:val="009F32A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6562</Words>
  <Characters>37407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Tamil Selvi</dc:creator>
  <cp:lastModifiedBy>User</cp:lastModifiedBy>
  <cp:revision>3</cp:revision>
  <dcterms:created xsi:type="dcterms:W3CDTF">2025-07-21T08:11:00Z</dcterms:created>
  <dcterms:modified xsi:type="dcterms:W3CDTF">2025-07-21T08:51:00Z</dcterms:modified>
</cp:coreProperties>
</file>