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4CBE7" w14:textId="77777777" w:rsidR="00D9619E" w:rsidRPr="00D9619E" w:rsidRDefault="00D9619E" w:rsidP="00D9619E">
      <w:pPr>
        <w:spacing w:after="0"/>
        <w:jc w:val="center"/>
        <w:rPr>
          <w:rFonts w:ascii="Times New Roman" w:hAnsi="Times New Roman"/>
          <w:bCs/>
          <w:sz w:val="24"/>
        </w:rPr>
      </w:pPr>
      <w:r w:rsidRPr="00D9619E">
        <w:rPr>
          <w:rFonts w:ascii="Times New Roman" w:hAnsi="Times New Roman"/>
          <w:bCs/>
          <w:sz w:val="24"/>
        </w:rPr>
        <w:t>Mercado de la vulnerabilidad: El síntoma, el mito y la omisión profesional</w:t>
      </w:r>
    </w:p>
    <w:p w14:paraId="241F3C14" w14:textId="77777777" w:rsidR="00D9619E" w:rsidRPr="00D9619E" w:rsidRDefault="00D9619E" w:rsidP="00D9619E">
      <w:pPr>
        <w:spacing w:after="0"/>
        <w:jc w:val="center"/>
        <w:rPr>
          <w:rFonts w:ascii="Times New Roman" w:hAnsi="Times New Roman"/>
          <w:bCs/>
          <w:sz w:val="24"/>
        </w:rPr>
      </w:pPr>
      <w:r w:rsidRPr="00D9619E">
        <w:rPr>
          <w:rFonts w:ascii="Times New Roman" w:hAnsi="Times New Roman"/>
          <w:bCs/>
          <w:sz w:val="24"/>
        </w:rPr>
        <w:t>Vulnerability Market: The Symptom, the Myth, and the Professional Omission</w:t>
      </w:r>
    </w:p>
    <w:p w14:paraId="5D5098F7" w14:textId="77777777" w:rsidR="00D9619E" w:rsidRPr="00D9619E" w:rsidRDefault="00D9619E" w:rsidP="00D9619E">
      <w:pPr>
        <w:rPr>
          <w:rFonts w:ascii="Times New Roman" w:hAnsi="Times New Roman"/>
          <w:sz w:val="24"/>
        </w:rPr>
      </w:pPr>
    </w:p>
    <w:p w14:paraId="443D346E" w14:textId="745120AF" w:rsidR="00636FA0" w:rsidRDefault="00ED0905">
      <w:r>
        <w:rPr>
          <w:sz w:val="24"/>
        </w:rPr>
        <w:t>Resumen</w:t>
      </w:r>
    </w:p>
    <w:p w14:paraId="7B113C58" w14:textId="77777777" w:rsidR="00636FA0" w:rsidRDefault="00ED0905">
      <w:pPr>
        <w:spacing w:after="120" w:line="360" w:lineRule="auto"/>
        <w:jc w:val="both"/>
      </w:pPr>
      <w:r>
        <w:t>Este ensayo examina el auge de prácticas simbólicas como las constelaciones familiares, la dramatización del pasado o la llamada “sanación del niño interior”, cada vez más frecuentes en contextos clínicos y educativos en México. Aunque suelen surgir de un deseo de acompañamiento, muchas de estas intervenciones carecen de sustento metodológico y validación científica, lo que puede derivar en dependencia emocional, confusión diagnóstica y una desviación del propósito terapéutico o pedagógico. Desde un enfoque</w:t>
      </w:r>
      <w:r>
        <w:t xml:space="preserve"> crítico y multidisciplinario, el texto propone retomar los fundamentos del aprendizaje, la neuroplasticidad y el desarrollo evolutivo como referentes para intervenir el malestar psíquico de forma ética y eficaz. Se analizan modelos contemporáneos como la Terapia Racional Emotiva Conductual (TREC) y la Terapia Breve Centrada en Soluciones, así como el marco normativo del profesiograma docente y los límites de la intervención emocional en el ámbito educativo. El análisis concluye que intervenir sin método no</w:t>
      </w:r>
      <w:r>
        <w:t xml:space="preserve"> solo resulta ineficaz, sino que representa un riesgo ético y jurídico en el ejercicio profesional.</w:t>
      </w:r>
    </w:p>
    <w:p w14:paraId="5F44FABF" w14:textId="19B3F5BE" w:rsidR="00636FA0" w:rsidRDefault="00ED0905" w:rsidP="00745794">
      <w:pPr>
        <w:spacing w:line="360" w:lineRule="auto"/>
        <w:jc w:val="both"/>
      </w:pPr>
      <w:r w:rsidRPr="00D9619E">
        <w:rPr>
          <w:bCs/>
        </w:rPr>
        <w:t>Palabras clave:</w:t>
      </w:r>
      <w:r w:rsidR="000D6E34">
        <w:rPr>
          <w:bCs/>
        </w:rPr>
        <w:t xml:space="preserve"> </w:t>
      </w:r>
      <w:r>
        <w:t>mercado de la vulnerabilidad, consumo emocional, prácticas regresionistas, psicología de escaparate, intervención educativa</w:t>
      </w:r>
    </w:p>
    <w:p w14:paraId="7454581C" w14:textId="77777777" w:rsidR="00636FA0" w:rsidRDefault="00ED0905" w:rsidP="00745794">
      <w:pPr>
        <w:jc w:val="both"/>
      </w:pPr>
      <w:r>
        <w:rPr>
          <w:sz w:val="24"/>
        </w:rPr>
        <w:t>Abstract</w:t>
      </w:r>
    </w:p>
    <w:p w14:paraId="62C52B7F" w14:textId="77777777" w:rsidR="00636FA0" w:rsidRDefault="00ED0905">
      <w:pPr>
        <w:spacing w:after="120" w:line="360" w:lineRule="auto"/>
        <w:jc w:val="both"/>
      </w:pPr>
      <w:r>
        <w:t>This essay examines the rise of symbolic practices such as family constellations, the dramatization of the past, and the so-called “inner child healing,” increasingly common in clinical and educational contexts in Mexico. Although they often stem from a desire to provide support, many of these interventions lack methodological foundation and scientific validation, which can lead to emotional dependency, diagnostic confusion, and a deviation from the therapeutic or pedagogical purpose. From a critical and mu</w:t>
      </w:r>
      <w:r>
        <w:t xml:space="preserve">ltidisciplinary perspective, the essay proposes returning to the fundamentals of learning, neuroplasticity, and developmental psychology as references for addressing </w:t>
      </w:r>
      <w:r>
        <w:lastRenderedPageBreak/>
        <w:t>psychological distress ethically and effectively. Contemporary models such as Rational Emotive Behavior Therapy (REBT) and Solution-Focused Brief Therapy are analyzed, as well as the normative framework of the teaching profession and the boundaries of emotional intervention in the educational context. The analysis concludes that intervening wit</w:t>
      </w:r>
      <w:r>
        <w:t>hout a method is not only ineffective but poses ethical and legal risks in professional practice.</w:t>
      </w:r>
    </w:p>
    <w:p w14:paraId="4122949B" w14:textId="77777777" w:rsidR="00636FA0" w:rsidRDefault="00ED0905" w:rsidP="000D6E34">
      <w:pPr>
        <w:spacing w:line="360" w:lineRule="auto"/>
        <w:jc w:val="both"/>
      </w:pPr>
      <w:r w:rsidRPr="00D9619E">
        <w:rPr>
          <w:bCs/>
        </w:rPr>
        <w:t>Keywords: vul</w:t>
      </w:r>
      <w:r>
        <w:t>nerability market, emotional consumption, regressionist practices, showcase psychology, educational intervention</w:t>
      </w:r>
    </w:p>
    <w:sectPr w:rsidR="00636FA0" w:rsidSect="00D96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778333615">
    <w:abstractNumId w:val="8"/>
  </w:num>
  <w:num w:numId="2" w16cid:durableId="9375312">
    <w:abstractNumId w:val="6"/>
  </w:num>
  <w:num w:numId="3" w16cid:durableId="648633215">
    <w:abstractNumId w:val="5"/>
  </w:num>
  <w:num w:numId="4" w16cid:durableId="918175428">
    <w:abstractNumId w:val="4"/>
  </w:num>
  <w:num w:numId="5" w16cid:durableId="2098942811">
    <w:abstractNumId w:val="7"/>
  </w:num>
  <w:num w:numId="6" w16cid:durableId="2020811531">
    <w:abstractNumId w:val="3"/>
  </w:num>
  <w:num w:numId="7" w16cid:durableId="1367755065">
    <w:abstractNumId w:val="2"/>
  </w:num>
  <w:num w:numId="8" w16cid:durableId="931359142">
    <w:abstractNumId w:val="1"/>
  </w:num>
  <w:num w:numId="9" w16cid:durableId="1816986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6E34"/>
    <w:rsid w:val="0015074B"/>
    <w:rsid w:val="0029639D"/>
    <w:rsid w:val="002E034B"/>
    <w:rsid w:val="00326F90"/>
    <w:rsid w:val="00511C31"/>
    <w:rsid w:val="00523399"/>
    <w:rsid w:val="00602DDB"/>
    <w:rsid w:val="00636FA0"/>
    <w:rsid w:val="006F33DF"/>
    <w:rsid w:val="00745794"/>
    <w:rsid w:val="00AA1D8D"/>
    <w:rsid w:val="00B47730"/>
    <w:rsid w:val="00CB0664"/>
    <w:rsid w:val="00D91F33"/>
    <w:rsid w:val="00D96144"/>
    <w:rsid w:val="00D9619E"/>
    <w:rsid w:val="00E077E7"/>
    <w:rsid w:val="00ED090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409B7B"/>
  <w14:defaultImageDpi w14:val="300"/>
  <w15:docId w15:val="{5C8E51D3-34C7-5A43-BFF8-B0AE3AB8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412</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16199017443</cp:lastModifiedBy>
  <cp:revision>9</cp:revision>
  <dcterms:created xsi:type="dcterms:W3CDTF">2013-12-23T23:15:00Z</dcterms:created>
  <dcterms:modified xsi:type="dcterms:W3CDTF">2025-08-07T20:43:00Z</dcterms:modified>
  <cp:category/>
</cp:coreProperties>
</file>