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BC8CE" w14:textId="4626335A" w:rsidR="00742E4A" w:rsidRPr="00754FC3" w:rsidRDefault="00FE6F8F" w:rsidP="00977250">
      <w:pPr>
        <w:pStyle w:val="Titulodeartculo"/>
        <w:rPr>
          <w:noProof w:val="0"/>
          <w:lang w:val="en-US" w:eastAsia="pt-BR"/>
        </w:rPr>
      </w:pPr>
      <w:r w:rsidRPr="00754FC3">
        <w:rPr>
          <w:noProof w:val="0"/>
          <w:lang w:val="en-US"/>
        </w:rPr>
        <w:t xml:space="preserve">Coparenting in nuclear families with school-aged children: </w:t>
      </w:r>
      <w:r w:rsidR="00293BBB">
        <w:rPr>
          <w:noProof w:val="0"/>
          <w:lang w:val="en-US"/>
        </w:rPr>
        <w:t>A</w:t>
      </w:r>
      <w:r w:rsidRPr="00754FC3">
        <w:rPr>
          <w:noProof w:val="0"/>
          <w:lang w:val="en-US"/>
        </w:rPr>
        <w:t xml:space="preserve"> systematic literature review</w:t>
      </w:r>
    </w:p>
    <w:p w14:paraId="166E5255" w14:textId="2E8511A3" w:rsidR="00C413D4" w:rsidRPr="00754FC3" w:rsidRDefault="00C413D4" w:rsidP="00DE1119">
      <w:pPr>
        <w:rPr>
          <w:b/>
          <w:lang w:val="en-US"/>
        </w:rPr>
      </w:pPr>
    </w:p>
    <w:p w14:paraId="6C942DCA" w14:textId="77777777" w:rsidR="00B845A1" w:rsidRPr="00754FC3" w:rsidRDefault="00B845A1" w:rsidP="00C413D4">
      <w:pPr>
        <w:rPr>
          <w:i/>
          <w:sz w:val="28"/>
          <w:szCs w:val="28"/>
          <w:lang w:val="en-US"/>
        </w:rPr>
      </w:pPr>
    </w:p>
    <w:p w14:paraId="0BAD9FA3" w14:textId="098C1666" w:rsidR="00C413D4" w:rsidRPr="00754FC3" w:rsidRDefault="00C413D4" w:rsidP="00C413D4">
      <w:pPr>
        <w:rPr>
          <w:rFonts w:ascii="Times" w:hAnsi="Times"/>
          <w:i/>
          <w:sz w:val="28"/>
          <w:szCs w:val="28"/>
          <w:lang w:val="en-US"/>
        </w:rPr>
      </w:pPr>
      <w:r w:rsidRPr="00C94FA5">
        <w:rPr>
          <w:noProof/>
          <w:lang w:eastAsia="es-ES"/>
        </w:rPr>
        <mc:AlternateContent>
          <mc:Choice Requires="wps">
            <w:drawing>
              <wp:anchor distT="4294967295" distB="4294967295" distL="114300" distR="114300" simplePos="0" relativeHeight="251659264" behindDoc="0" locked="0" layoutInCell="1" allowOverlap="1" wp14:anchorId="40A29C03" wp14:editId="5E43EB78">
                <wp:simplePos x="0" y="0"/>
                <wp:positionH relativeFrom="column">
                  <wp:posOffset>0</wp:posOffset>
                </wp:positionH>
                <wp:positionV relativeFrom="paragraph">
                  <wp:posOffset>66674</wp:posOffset>
                </wp:positionV>
                <wp:extent cx="61722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C3AB7DE" id="Straight Connector 8"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25pt" to="48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" strokecolor="windowText" strokeweight="2pt">
                <o:lock v:ext="edit" shapetype="f"/>
              </v:line>
            </w:pict>
          </mc:Fallback>
        </mc:AlternateContent>
      </w:r>
    </w:p>
    <w:p w14:paraId="1B312314" w14:textId="77777777" w:rsidR="00C413D4" w:rsidRPr="00754FC3" w:rsidRDefault="00C413D4" w:rsidP="00C413D4">
      <w:pPr>
        <w:rPr>
          <w:b/>
          <w:sz w:val="20"/>
          <w:szCs w:val="20"/>
          <w:lang w:val="en-US"/>
        </w:rPr>
      </w:pPr>
    </w:p>
    <w:p w14:paraId="61F0B918" w14:textId="7AB7DCB9" w:rsidR="00C43335" w:rsidRPr="0034348C" w:rsidRDefault="00C413D4" w:rsidP="00C43335">
      <w:pPr>
        <w:pStyle w:val="TtuloResumen"/>
        <w:rPr>
          <w:lang w:val="en-US"/>
        </w:rPr>
      </w:pPr>
      <w:r w:rsidRPr="0034348C">
        <w:rPr>
          <w:lang w:val="en-US"/>
        </w:rPr>
        <w:t>Abstract</w:t>
      </w:r>
    </w:p>
    <w:p w14:paraId="6604249F" w14:textId="3309A02D" w:rsidR="00901CFC" w:rsidRPr="00E15C6B" w:rsidRDefault="00C95F37" w:rsidP="00901CFC">
      <w:pPr>
        <w:jc w:val="both"/>
        <w:rPr>
          <w:sz w:val="20"/>
          <w:szCs w:val="20"/>
          <w:lang w:val="en-US"/>
        </w:rPr>
      </w:pPr>
      <w:r w:rsidRPr="00E15C6B">
        <w:rPr>
          <w:sz w:val="20"/>
          <w:szCs w:val="20"/>
          <w:lang w:val="en-US"/>
        </w:rPr>
        <w:t xml:space="preserve">Coparenting has been defined </w:t>
      </w:r>
      <w:r w:rsidR="00293BBB" w:rsidRPr="00E15C6B">
        <w:rPr>
          <w:sz w:val="20"/>
          <w:szCs w:val="20"/>
          <w:lang w:val="en-US"/>
        </w:rPr>
        <w:t xml:space="preserve">as </w:t>
      </w:r>
      <w:r w:rsidRPr="00E15C6B">
        <w:rPr>
          <w:sz w:val="20"/>
          <w:szCs w:val="20"/>
          <w:lang w:val="en-US"/>
        </w:rPr>
        <w:t xml:space="preserve">the joint and reciprocal involvement of adults who </w:t>
      </w:r>
      <w:r w:rsidR="00293BBB" w:rsidRPr="00E15C6B">
        <w:rPr>
          <w:sz w:val="20"/>
          <w:szCs w:val="20"/>
          <w:lang w:val="en-US"/>
        </w:rPr>
        <w:t xml:space="preserve">function </w:t>
      </w:r>
      <w:r w:rsidRPr="00E15C6B">
        <w:rPr>
          <w:sz w:val="20"/>
          <w:szCs w:val="20"/>
          <w:lang w:val="en-US"/>
        </w:rPr>
        <w:t xml:space="preserve">as a team in the education, </w:t>
      </w:r>
      <w:r w:rsidR="00293BBB" w:rsidRPr="00E15C6B">
        <w:rPr>
          <w:sz w:val="20"/>
          <w:szCs w:val="20"/>
          <w:lang w:val="en-US"/>
        </w:rPr>
        <w:t xml:space="preserve">guidance, </w:t>
      </w:r>
      <w:r w:rsidRPr="00E15C6B">
        <w:rPr>
          <w:sz w:val="20"/>
          <w:szCs w:val="20"/>
          <w:lang w:val="en-US"/>
        </w:rPr>
        <w:t xml:space="preserve">and decision-making </w:t>
      </w:r>
      <w:r w:rsidR="00293BBB" w:rsidRPr="00E15C6B">
        <w:rPr>
          <w:sz w:val="20"/>
          <w:szCs w:val="20"/>
          <w:lang w:val="en-US"/>
        </w:rPr>
        <w:t xml:space="preserve">regarding a </w:t>
      </w:r>
      <w:r w:rsidRPr="00E15C6B">
        <w:rPr>
          <w:sz w:val="20"/>
          <w:szCs w:val="20"/>
          <w:lang w:val="en-US"/>
        </w:rPr>
        <w:t xml:space="preserve">child's life. The present study aimed to analyze the characteristics and main </w:t>
      </w:r>
      <w:r w:rsidR="00293BBB" w:rsidRPr="00E15C6B">
        <w:rPr>
          <w:sz w:val="20"/>
          <w:szCs w:val="20"/>
          <w:lang w:val="en-US"/>
        </w:rPr>
        <w:t xml:space="preserve">findings </w:t>
      </w:r>
      <w:r w:rsidRPr="00E15C6B">
        <w:rPr>
          <w:sz w:val="20"/>
          <w:szCs w:val="20"/>
          <w:lang w:val="en-US"/>
        </w:rPr>
        <w:t xml:space="preserve">of empirical </w:t>
      </w:r>
      <w:r w:rsidR="00293BBB" w:rsidRPr="00E15C6B">
        <w:rPr>
          <w:sz w:val="20"/>
          <w:szCs w:val="20"/>
          <w:lang w:val="en-US"/>
        </w:rPr>
        <w:t xml:space="preserve">research </w:t>
      </w:r>
      <w:r w:rsidRPr="00E15C6B">
        <w:rPr>
          <w:sz w:val="20"/>
          <w:szCs w:val="20"/>
          <w:lang w:val="en-US"/>
        </w:rPr>
        <w:t xml:space="preserve">on coparenting </w:t>
      </w:r>
      <w:r w:rsidR="00293BBB" w:rsidRPr="00E15C6B">
        <w:rPr>
          <w:sz w:val="20"/>
          <w:szCs w:val="20"/>
          <w:lang w:val="en-US"/>
        </w:rPr>
        <w:t>with</w:t>
      </w:r>
      <w:r w:rsidRPr="00E15C6B">
        <w:rPr>
          <w:sz w:val="20"/>
          <w:szCs w:val="20"/>
          <w:lang w:val="en-US"/>
        </w:rPr>
        <w:t xml:space="preserve">in nuclear families with school-age children. This systematic </w:t>
      </w:r>
      <w:r w:rsidR="00293BBB" w:rsidRPr="00E15C6B">
        <w:rPr>
          <w:sz w:val="20"/>
          <w:szCs w:val="20"/>
          <w:lang w:val="en-US"/>
        </w:rPr>
        <w:t xml:space="preserve">literature </w:t>
      </w:r>
      <w:r w:rsidRPr="00E15C6B">
        <w:rPr>
          <w:sz w:val="20"/>
          <w:szCs w:val="20"/>
          <w:lang w:val="en-US"/>
        </w:rPr>
        <w:t xml:space="preserve">review </w:t>
      </w:r>
      <w:r w:rsidR="00293BBB" w:rsidRPr="00E15C6B">
        <w:rPr>
          <w:sz w:val="20"/>
          <w:szCs w:val="20"/>
          <w:lang w:val="en-US"/>
        </w:rPr>
        <w:t xml:space="preserve">included </w:t>
      </w:r>
      <w:r w:rsidRPr="00E15C6B">
        <w:rPr>
          <w:sz w:val="20"/>
          <w:szCs w:val="20"/>
          <w:lang w:val="en-US"/>
        </w:rPr>
        <w:t>articles published in Portuguese, English</w:t>
      </w:r>
      <w:r w:rsidR="00293BBB" w:rsidRPr="00E15C6B">
        <w:rPr>
          <w:sz w:val="20"/>
          <w:szCs w:val="20"/>
          <w:lang w:val="en-US"/>
        </w:rPr>
        <w:t>,</w:t>
      </w:r>
      <w:r w:rsidRPr="00E15C6B">
        <w:rPr>
          <w:sz w:val="20"/>
          <w:szCs w:val="20"/>
          <w:lang w:val="en-US"/>
        </w:rPr>
        <w:t xml:space="preserve"> and Spanish </w:t>
      </w:r>
      <w:r w:rsidR="00293BBB" w:rsidRPr="00E15C6B">
        <w:rPr>
          <w:sz w:val="20"/>
          <w:szCs w:val="20"/>
          <w:lang w:val="en-US"/>
        </w:rPr>
        <w:t xml:space="preserve">during </w:t>
      </w:r>
      <w:r w:rsidRPr="00E15C6B">
        <w:rPr>
          <w:sz w:val="20"/>
          <w:szCs w:val="20"/>
          <w:lang w:val="en-US"/>
        </w:rPr>
        <w:t xml:space="preserve">the first 23 years of the 21st century. The results </w:t>
      </w:r>
      <w:r w:rsidR="00293BBB" w:rsidRPr="00E15C6B">
        <w:rPr>
          <w:sz w:val="20"/>
          <w:szCs w:val="20"/>
          <w:lang w:val="en-US"/>
        </w:rPr>
        <w:t xml:space="preserve">indicated a notable </w:t>
      </w:r>
      <w:r w:rsidRPr="00E15C6B">
        <w:rPr>
          <w:sz w:val="20"/>
          <w:szCs w:val="20"/>
          <w:lang w:val="en-US"/>
        </w:rPr>
        <w:t xml:space="preserve">lack of </w:t>
      </w:r>
      <w:r w:rsidR="00293BBB" w:rsidRPr="00E15C6B">
        <w:rPr>
          <w:sz w:val="20"/>
          <w:szCs w:val="20"/>
          <w:lang w:val="en-US"/>
        </w:rPr>
        <w:t xml:space="preserve">studies specifically </w:t>
      </w:r>
      <w:r w:rsidR="0034348C" w:rsidRPr="00E15C6B">
        <w:rPr>
          <w:sz w:val="20"/>
          <w:szCs w:val="20"/>
          <w:lang w:val="en-US"/>
        </w:rPr>
        <w:t>addressing</w:t>
      </w:r>
      <w:r w:rsidR="00293BBB" w:rsidRPr="00E15C6B">
        <w:rPr>
          <w:sz w:val="20"/>
          <w:szCs w:val="20"/>
          <w:lang w:val="en-US"/>
        </w:rPr>
        <w:t xml:space="preserve"> </w:t>
      </w:r>
      <w:r w:rsidRPr="00E15C6B">
        <w:rPr>
          <w:sz w:val="20"/>
          <w:szCs w:val="20"/>
          <w:lang w:val="en-US"/>
        </w:rPr>
        <w:t>coparenting in nuclear families with school</w:t>
      </w:r>
      <w:r w:rsidR="00293BBB" w:rsidRPr="00E15C6B">
        <w:rPr>
          <w:sz w:val="20"/>
          <w:szCs w:val="20"/>
          <w:lang w:val="en-US"/>
        </w:rPr>
        <w:t>-</w:t>
      </w:r>
      <w:r w:rsidRPr="00E15C6B">
        <w:rPr>
          <w:sz w:val="20"/>
          <w:szCs w:val="20"/>
          <w:lang w:val="en-US"/>
        </w:rPr>
        <w:t>age</w:t>
      </w:r>
      <w:r w:rsidR="00293BBB" w:rsidRPr="00E15C6B">
        <w:rPr>
          <w:sz w:val="20"/>
          <w:szCs w:val="20"/>
          <w:lang w:val="en-US"/>
        </w:rPr>
        <w:t>d children</w:t>
      </w:r>
      <w:r w:rsidRPr="00E15C6B">
        <w:rPr>
          <w:sz w:val="20"/>
          <w:szCs w:val="20"/>
          <w:lang w:val="en-US"/>
        </w:rPr>
        <w:t xml:space="preserve"> (between 6 and 12 years</w:t>
      </w:r>
      <w:r w:rsidR="00293BBB" w:rsidRPr="00E15C6B">
        <w:rPr>
          <w:sz w:val="20"/>
          <w:szCs w:val="20"/>
          <w:lang w:val="en-US"/>
        </w:rPr>
        <w:t xml:space="preserve"> old</w:t>
      </w:r>
      <w:r w:rsidRPr="00E15C6B">
        <w:rPr>
          <w:sz w:val="20"/>
          <w:szCs w:val="20"/>
          <w:lang w:val="en-US"/>
        </w:rPr>
        <w:t xml:space="preserve">). </w:t>
      </w:r>
      <w:r w:rsidR="00293BBB" w:rsidRPr="00E15C6B">
        <w:rPr>
          <w:sz w:val="20"/>
          <w:szCs w:val="20"/>
          <w:lang w:val="en-US"/>
        </w:rPr>
        <w:t>T</w:t>
      </w:r>
      <w:r w:rsidRPr="00E15C6B">
        <w:rPr>
          <w:sz w:val="20"/>
          <w:szCs w:val="20"/>
          <w:lang w:val="en-US"/>
        </w:rPr>
        <w:t>he main variables associated with coparenting were</w:t>
      </w:r>
      <w:r w:rsidR="00580371" w:rsidRPr="00E15C6B">
        <w:rPr>
          <w:sz w:val="20"/>
          <w:szCs w:val="20"/>
          <w:lang w:val="en-US"/>
        </w:rPr>
        <w:t xml:space="preserve"> the</w:t>
      </w:r>
      <w:r w:rsidRPr="00E15C6B">
        <w:rPr>
          <w:sz w:val="20"/>
          <w:szCs w:val="20"/>
          <w:lang w:val="en-US"/>
        </w:rPr>
        <w:t xml:space="preserve"> marital relationship, parenting and child adjustment, </w:t>
      </w:r>
      <w:r w:rsidR="00580371" w:rsidRPr="00E15C6B">
        <w:rPr>
          <w:sz w:val="20"/>
          <w:szCs w:val="20"/>
          <w:lang w:val="en-US"/>
        </w:rPr>
        <w:t xml:space="preserve">assessed primarily through the </w:t>
      </w:r>
      <w:r w:rsidRPr="00E15C6B">
        <w:rPr>
          <w:sz w:val="20"/>
          <w:szCs w:val="20"/>
          <w:lang w:val="en-US"/>
        </w:rPr>
        <w:t xml:space="preserve">Coparenting Relationship Scale, Coparenting Scale and Coparenting Questionnaire. </w:t>
      </w:r>
      <w:r w:rsidR="00580371" w:rsidRPr="00E15C6B">
        <w:rPr>
          <w:sz w:val="20"/>
          <w:szCs w:val="20"/>
          <w:lang w:val="en-US"/>
        </w:rPr>
        <w:t xml:space="preserve">The findings underscore the need for further </w:t>
      </w:r>
      <w:r w:rsidRPr="00E15C6B">
        <w:rPr>
          <w:sz w:val="20"/>
          <w:szCs w:val="20"/>
          <w:lang w:val="en-US"/>
        </w:rPr>
        <w:t xml:space="preserve">primary </w:t>
      </w:r>
      <w:r w:rsidR="0034348C" w:rsidRPr="00E15C6B">
        <w:rPr>
          <w:sz w:val="20"/>
          <w:szCs w:val="20"/>
          <w:lang w:val="en-US"/>
        </w:rPr>
        <w:t>research</w:t>
      </w:r>
      <w:r w:rsidR="00580371" w:rsidRPr="00E15C6B">
        <w:rPr>
          <w:sz w:val="20"/>
          <w:szCs w:val="20"/>
          <w:lang w:val="en-US"/>
        </w:rPr>
        <w:t xml:space="preserve"> </w:t>
      </w:r>
      <w:r w:rsidRPr="00E15C6B">
        <w:rPr>
          <w:sz w:val="20"/>
          <w:szCs w:val="20"/>
          <w:lang w:val="en-US"/>
        </w:rPr>
        <w:t xml:space="preserve">on coparenting </w:t>
      </w:r>
      <w:r w:rsidR="00580371" w:rsidRPr="00E15C6B">
        <w:rPr>
          <w:sz w:val="20"/>
          <w:szCs w:val="20"/>
          <w:lang w:val="en-US"/>
        </w:rPr>
        <w:t xml:space="preserve">in </w:t>
      </w:r>
      <w:r w:rsidRPr="00E15C6B">
        <w:rPr>
          <w:sz w:val="20"/>
          <w:szCs w:val="20"/>
          <w:lang w:val="en-US"/>
        </w:rPr>
        <w:t>nuclear famil</w:t>
      </w:r>
      <w:r w:rsidR="00580371" w:rsidRPr="00E15C6B">
        <w:rPr>
          <w:sz w:val="20"/>
          <w:szCs w:val="20"/>
          <w:lang w:val="en-US"/>
        </w:rPr>
        <w:t>ies</w:t>
      </w:r>
      <w:r w:rsidRPr="00E15C6B">
        <w:rPr>
          <w:sz w:val="20"/>
          <w:szCs w:val="20"/>
          <w:lang w:val="en-US"/>
        </w:rPr>
        <w:t xml:space="preserve"> with school-age children</w:t>
      </w:r>
      <w:r w:rsidR="00580371" w:rsidRPr="00E15C6B">
        <w:rPr>
          <w:sz w:val="20"/>
          <w:szCs w:val="20"/>
          <w:lang w:val="en-US"/>
        </w:rPr>
        <w:t xml:space="preserve">. </w:t>
      </w:r>
      <w:r w:rsidR="00E15C6B" w:rsidRPr="00E15C6B">
        <w:rPr>
          <w:sz w:val="20"/>
          <w:szCs w:val="20"/>
          <w:lang w:val="en-US"/>
        </w:rPr>
        <w:t>Such research should consider other family subsystems, individual factors, children's developmental stages (particularly school age), and the socioeconomic and cultural contexts of families that shape coparenting dynamics, especially in underrepresented regions such as Africa, Oceania, Asia, and Latin America.</w:t>
      </w:r>
    </w:p>
    <w:p w14:paraId="47FDD4EF" w14:textId="77777777" w:rsidR="00901CFC" w:rsidRPr="004A1DB7" w:rsidRDefault="00901CFC" w:rsidP="00901CFC">
      <w:pPr>
        <w:jc w:val="both"/>
        <w:rPr>
          <w:color w:val="EE0000"/>
          <w:sz w:val="20"/>
          <w:szCs w:val="20"/>
          <w:lang w:val="en-US"/>
        </w:rPr>
      </w:pPr>
    </w:p>
    <w:p w14:paraId="0EB33005" w14:textId="77777777" w:rsidR="00C413D4" w:rsidRPr="0034348C" w:rsidRDefault="00C413D4" w:rsidP="00C413D4">
      <w:pPr>
        <w:rPr>
          <w:b/>
          <w:sz w:val="20"/>
          <w:szCs w:val="20"/>
          <w:lang w:val="en-US"/>
        </w:rPr>
      </w:pPr>
      <w:r w:rsidRPr="0034348C">
        <w:rPr>
          <w:b/>
          <w:sz w:val="20"/>
          <w:szCs w:val="20"/>
          <w:lang w:val="en-US"/>
        </w:rPr>
        <w:t>Keywords</w:t>
      </w:r>
    </w:p>
    <w:p w14:paraId="3C2A8692" w14:textId="5870CC85" w:rsidR="00153DC5" w:rsidRPr="0034348C" w:rsidRDefault="00C95F37" w:rsidP="007A7C7C">
      <w:pPr>
        <w:jc w:val="both"/>
        <w:rPr>
          <w:bCs/>
          <w:sz w:val="20"/>
          <w:szCs w:val="20"/>
          <w:lang w:val="en-US"/>
        </w:rPr>
      </w:pPr>
      <w:r w:rsidRPr="0034348C">
        <w:rPr>
          <w:bCs/>
          <w:sz w:val="20"/>
          <w:szCs w:val="20"/>
          <w:lang w:val="en-US"/>
        </w:rPr>
        <w:t>Coparenting; nuclear family; school-age children; conjugality; child adjustment.</w:t>
      </w:r>
    </w:p>
    <w:p w14:paraId="3FFFB6E2" w14:textId="77777777" w:rsidR="00C95F37" w:rsidRPr="0034348C" w:rsidRDefault="00C95F37" w:rsidP="007A7C7C">
      <w:pPr>
        <w:jc w:val="both"/>
        <w:rPr>
          <w:bCs/>
          <w:sz w:val="20"/>
          <w:szCs w:val="20"/>
          <w:lang w:val="en-US"/>
        </w:rPr>
      </w:pPr>
    </w:p>
    <w:p w14:paraId="7C35B110" w14:textId="36CE0D1E" w:rsidR="00153DC5" w:rsidRPr="00C94FA5" w:rsidRDefault="00153DC5" w:rsidP="006B088F">
      <w:pPr>
        <w:pStyle w:val="TtuloResumen"/>
      </w:pPr>
      <w:r w:rsidRPr="00C94FA5">
        <w:t>Resum</w:t>
      </w:r>
      <w:r w:rsidR="00082D68" w:rsidRPr="00C94FA5">
        <w:t>o</w:t>
      </w:r>
    </w:p>
    <w:p w14:paraId="32956F82" w14:textId="571252FC" w:rsidR="00C97395" w:rsidRPr="00685D6F" w:rsidRDefault="00520886" w:rsidP="00C97395">
      <w:pPr>
        <w:jc w:val="both"/>
        <w:rPr>
          <w:color w:val="00B050"/>
          <w:sz w:val="20"/>
          <w:szCs w:val="20"/>
        </w:rPr>
      </w:pPr>
      <w:r w:rsidRPr="00520886">
        <w:rPr>
          <w:sz w:val="20"/>
          <w:szCs w:val="20"/>
        </w:rPr>
        <w:t xml:space="preserve">A coparentalidade tem sido definida como o envolvimento conjunto e recíproco de adultos que funcionam como uma equipe na educação, orientação e tomada de decisões sobre a vida de uma criança. O presente estudo teve como objetivo analisar as características e os principais achados da pesquisa empírica sobre coparentalidade em famílias nucleares com crianças em idade escolar. Esta revisão sistemática da literatura incluiu artigos publicados em português, inglês e espanhol durante os </w:t>
      </w:r>
      <w:r w:rsidRPr="004A1DB7">
        <w:rPr>
          <w:sz w:val="20"/>
          <w:szCs w:val="20"/>
        </w:rPr>
        <w:t>primeiros 23 anos do</w:t>
      </w:r>
      <w:r w:rsidRPr="00520886">
        <w:rPr>
          <w:sz w:val="20"/>
          <w:szCs w:val="20"/>
        </w:rPr>
        <w:t xml:space="preserve"> século XXI. Os resultados indicaram uma notável escassez de estudos abordando especificamente a coparentalidade em famílias nucleares com crianças em idade escolar (entre 6 e 12 anos). As principais variáveis associadas à coparentalidade foram o relacionamento conjugal, a parentalidade e o ajustamento infantil, avaliados principalmente por meio da Escala de Relacionamento de Coparentalidade, da Escala de Coparentalidade e do Questionário de Coparentalidade. Os achados ressaltam a necessidade de mais pesquisas primárias sobre coparentalidade em famílias nucleares com crianças em idade escolar. </w:t>
      </w:r>
      <w:r w:rsidR="00512EFC" w:rsidRPr="00E15C6B">
        <w:rPr>
          <w:sz w:val="20"/>
          <w:szCs w:val="20"/>
        </w:rPr>
        <w:t xml:space="preserve">Tais </w:t>
      </w:r>
      <w:r w:rsidRPr="00E15C6B">
        <w:rPr>
          <w:sz w:val="20"/>
          <w:szCs w:val="20"/>
        </w:rPr>
        <w:t>pesquisas devem considerar outros subsistemas familiares, fatores individuais, estágios de desenvolvimento das crianças (particularmente a idade escolar) e os contextos socioeconômicos e culturais das famílias</w:t>
      </w:r>
      <w:r w:rsidR="004A1DB7" w:rsidRPr="00E15C6B">
        <w:rPr>
          <w:sz w:val="20"/>
          <w:szCs w:val="20"/>
        </w:rPr>
        <w:t xml:space="preserve"> </w:t>
      </w:r>
      <w:r w:rsidR="00C97395" w:rsidRPr="00E15C6B">
        <w:rPr>
          <w:sz w:val="20"/>
          <w:szCs w:val="20"/>
        </w:rPr>
        <w:t>que moldam a dinâmica da coparentalidade</w:t>
      </w:r>
      <w:r w:rsidR="00CC1FA6" w:rsidRPr="00E15C6B">
        <w:rPr>
          <w:sz w:val="20"/>
          <w:szCs w:val="20"/>
        </w:rPr>
        <w:t xml:space="preserve">, sobretudo em regiões </w:t>
      </w:r>
      <w:proofErr w:type="spellStart"/>
      <w:r w:rsidR="00CC1FA6" w:rsidRPr="00E15C6B">
        <w:rPr>
          <w:sz w:val="20"/>
          <w:szCs w:val="20"/>
        </w:rPr>
        <w:t>sub-representadas</w:t>
      </w:r>
      <w:proofErr w:type="spellEnd"/>
      <w:r w:rsidR="00CC1FA6" w:rsidRPr="00E15C6B">
        <w:rPr>
          <w:sz w:val="20"/>
          <w:szCs w:val="20"/>
        </w:rPr>
        <w:t xml:space="preserve"> como África, Oceania, Ásia e América Latina</w:t>
      </w:r>
      <w:r w:rsidR="00685D6F" w:rsidRPr="00E15C6B">
        <w:rPr>
          <w:sz w:val="20"/>
          <w:szCs w:val="20"/>
        </w:rPr>
        <w:t>.</w:t>
      </w:r>
    </w:p>
    <w:p w14:paraId="6FAC1C5D" w14:textId="29E39FAD" w:rsidR="0027261B" w:rsidRPr="00C97395" w:rsidRDefault="0027261B" w:rsidP="005B5614">
      <w:pPr>
        <w:jc w:val="both"/>
        <w:rPr>
          <w:color w:val="EE0000"/>
          <w:sz w:val="20"/>
          <w:szCs w:val="20"/>
        </w:rPr>
      </w:pPr>
    </w:p>
    <w:p w14:paraId="46F10ED1" w14:textId="77777777" w:rsidR="00520886" w:rsidRPr="00C94FA5" w:rsidRDefault="00520886" w:rsidP="005B5614">
      <w:pPr>
        <w:jc w:val="both"/>
        <w:rPr>
          <w:i/>
          <w:sz w:val="20"/>
          <w:szCs w:val="20"/>
        </w:rPr>
      </w:pPr>
    </w:p>
    <w:p w14:paraId="52B41A5E" w14:textId="5557E726" w:rsidR="00153DC5" w:rsidRPr="00C94FA5" w:rsidRDefault="00082D68" w:rsidP="00153DC5">
      <w:pPr>
        <w:jc w:val="both"/>
        <w:rPr>
          <w:b/>
          <w:sz w:val="20"/>
          <w:szCs w:val="20"/>
        </w:rPr>
      </w:pPr>
      <w:r w:rsidRPr="00C94FA5">
        <w:rPr>
          <w:b/>
          <w:bCs/>
          <w:sz w:val="20"/>
          <w:szCs w:val="20"/>
        </w:rPr>
        <w:t>Palavras-chave</w:t>
      </w:r>
    </w:p>
    <w:p w14:paraId="3B490AF2" w14:textId="02D22A49" w:rsidR="00153DC5" w:rsidRPr="00C94FA5" w:rsidRDefault="00C95F37" w:rsidP="007A7C7C">
      <w:pPr>
        <w:jc w:val="both"/>
        <w:rPr>
          <w:bCs/>
          <w:sz w:val="20"/>
          <w:szCs w:val="20"/>
        </w:rPr>
      </w:pPr>
      <w:r w:rsidRPr="00C94FA5">
        <w:rPr>
          <w:bCs/>
          <w:sz w:val="20"/>
          <w:szCs w:val="20"/>
        </w:rPr>
        <w:t>Coparentalidade; família nuclear; filhos em idade escolar; conjugalidade; ajustamento infantil.</w:t>
      </w:r>
    </w:p>
    <w:p w14:paraId="7189B82D" w14:textId="752BA2A1" w:rsidR="00E55124" w:rsidRPr="00C94FA5" w:rsidRDefault="00E55124" w:rsidP="007A7C7C">
      <w:pPr>
        <w:jc w:val="both"/>
        <w:rPr>
          <w:bCs/>
          <w:sz w:val="20"/>
          <w:szCs w:val="20"/>
        </w:rPr>
      </w:pPr>
      <w:r w:rsidRPr="00C94FA5">
        <w:rPr>
          <w:bCs/>
          <w:noProof/>
          <w:sz w:val="20"/>
          <w:szCs w:val="20"/>
        </w:rPr>
        <w:drawing>
          <wp:anchor distT="0" distB="0" distL="114300" distR="114300" simplePos="0" relativeHeight="251662336" behindDoc="0" locked="0" layoutInCell="1" allowOverlap="1" wp14:anchorId="260AE470" wp14:editId="0162207C">
            <wp:simplePos x="0" y="0"/>
            <wp:positionH relativeFrom="column">
              <wp:posOffset>5400675</wp:posOffset>
            </wp:positionH>
            <wp:positionV relativeFrom="page">
              <wp:posOffset>9181465</wp:posOffset>
            </wp:positionV>
            <wp:extent cx="396000" cy="259200"/>
            <wp:effectExtent l="0" t="0" r="0" b="0"/>
            <wp:wrapNone/>
            <wp:docPr id="3" name="Gráfico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a:hlinkClick r:id="rId8"/>
                    </pic:cNvPr>
                    <pic:cNvPicPr/>
                  </pic:nvPicPr>
                  <pic:blipFill>
                    <a:blip r:embed="rId9">
                      <a:extLst>
                        <a:ext uri="{96DAC541-7B7A-43D3-8B79-37D633B846F1}">
                          <asvg:svgBlip xmlns:asvg="http://schemas.microsoft.com/office/drawing/2016/SVG/main" r:embed="rId10"/>
                        </a:ext>
                      </a:extLst>
                    </a:blip>
                    <a:stretch>
                      <a:fillRect/>
                    </a:stretch>
                  </pic:blipFill>
                  <pic:spPr>
                    <a:xfrm>
                      <a:off x="0" y="0"/>
                      <a:ext cx="396000" cy="259200"/>
                    </a:xfrm>
                    <a:prstGeom prst="rect">
                      <a:avLst/>
                    </a:prstGeom>
                  </pic:spPr>
                </pic:pic>
              </a:graphicData>
            </a:graphic>
            <wp14:sizeRelH relativeFrom="page">
              <wp14:pctWidth>0</wp14:pctWidth>
            </wp14:sizeRelH>
            <wp14:sizeRelV relativeFrom="page">
              <wp14:pctHeight>0</wp14:pctHeight>
            </wp14:sizeRelV>
          </wp:anchor>
        </w:drawing>
      </w:r>
    </w:p>
    <w:p w14:paraId="3B35E00C" w14:textId="77777777" w:rsidR="00483D6B" w:rsidRPr="00C94FA5" w:rsidRDefault="00483D6B" w:rsidP="00B6522A">
      <w:pPr>
        <w:rPr>
          <w:b/>
        </w:rPr>
      </w:pPr>
    </w:p>
    <w:p w14:paraId="33F0E547" w14:textId="77777777" w:rsidR="00E47F65" w:rsidRPr="00C94FA5" w:rsidRDefault="0059034C" w:rsidP="00E47F65">
      <w:pPr>
        <w:pStyle w:val="Ttuloprincipiodeartculo"/>
      </w:pPr>
      <w:r w:rsidRPr="00C94FA5">
        <w:br w:type="page"/>
      </w:r>
    </w:p>
    <w:p w14:paraId="40B39100" w14:textId="3B98A44B" w:rsidR="00082D68" w:rsidRPr="00C94FA5" w:rsidRDefault="00E47F65" w:rsidP="00E47F65">
      <w:pPr>
        <w:pStyle w:val="Ttuloprincipiodeartculo"/>
      </w:pPr>
      <w:r w:rsidRPr="00C94FA5">
        <w:lastRenderedPageBreak/>
        <w:t>Coparentalidade em Famílias Nucleares com Filhos em Idade Escolar: Uma Revisão Sistemática da Literatura</w:t>
      </w:r>
    </w:p>
    <w:p w14:paraId="4FA726CB" w14:textId="5CC111BD" w:rsidR="006A1BA2" w:rsidRPr="004A1DB7" w:rsidRDefault="00082D68" w:rsidP="004F6193">
      <w:pPr>
        <w:pStyle w:val="Ttulosinternos"/>
      </w:pPr>
      <w:r w:rsidRPr="004A1DB7">
        <w:t>Introdução</w:t>
      </w:r>
    </w:p>
    <w:p w14:paraId="369B2FC2" w14:textId="5930259C" w:rsidR="007F2E8C" w:rsidRDefault="00974F01" w:rsidP="003F4514">
      <w:pPr>
        <w:pStyle w:val="Prrafocomn"/>
        <w:rPr>
          <w:rFonts w:eastAsia="Calibri"/>
          <w:lang w:val="pt-BR"/>
        </w:rPr>
      </w:pPr>
      <w:r w:rsidRPr="00C94FA5">
        <w:rPr>
          <w:rFonts w:eastAsia="Calibri"/>
          <w:lang w:val="pt-BR"/>
        </w:rPr>
        <w:t xml:space="preserve">A família tem como principais funções o apoio e a criação de um sentimento de pertença </w:t>
      </w:r>
      <w:r w:rsidR="00580371">
        <w:rPr>
          <w:rFonts w:eastAsia="Calibri"/>
          <w:lang w:val="pt-BR"/>
        </w:rPr>
        <w:t>n</w:t>
      </w:r>
      <w:r w:rsidRPr="00C94FA5">
        <w:rPr>
          <w:rFonts w:eastAsia="Calibri"/>
          <w:lang w:val="pt-BR"/>
        </w:rPr>
        <w:t xml:space="preserve">os membros que a </w:t>
      </w:r>
      <w:r w:rsidR="00020BDA" w:rsidRPr="00C94FA5">
        <w:rPr>
          <w:rFonts w:eastAsia="Calibri"/>
          <w:lang w:val="pt-BR"/>
        </w:rPr>
        <w:t>constitui</w:t>
      </w:r>
      <w:r w:rsidRPr="00C94FA5">
        <w:rPr>
          <w:rFonts w:eastAsia="Calibri"/>
          <w:lang w:val="pt-BR"/>
        </w:rPr>
        <w:t xml:space="preserve"> (</w:t>
      </w:r>
      <w:proofErr w:type="spellStart"/>
      <w:r w:rsidRPr="00C94FA5">
        <w:rPr>
          <w:rFonts w:eastAsia="Calibri"/>
          <w:lang w:val="pt-BR"/>
        </w:rPr>
        <w:t>Minuchin</w:t>
      </w:r>
      <w:proofErr w:type="spellEnd"/>
      <w:r w:rsidRPr="00C94FA5">
        <w:rPr>
          <w:rFonts w:eastAsia="Calibri"/>
          <w:lang w:val="pt-BR"/>
        </w:rPr>
        <w:t>, 1982)</w:t>
      </w:r>
      <w:r w:rsidR="005409CA">
        <w:rPr>
          <w:rFonts w:eastAsia="Calibri"/>
          <w:lang w:val="pt-BR"/>
        </w:rPr>
        <w:t>. É</w:t>
      </w:r>
      <w:r w:rsidR="004D44BE">
        <w:rPr>
          <w:rFonts w:eastAsia="Calibri"/>
          <w:lang w:val="pt-BR"/>
        </w:rPr>
        <w:t xml:space="preserve"> considerada </w:t>
      </w:r>
      <w:r w:rsidR="000A2454">
        <w:rPr>
          <w:rFonts w:eastAsia="Calibri"/>
          <w:lang w:val="pt-BR"/>
        </w:rPr>
        <w:t>u</w:t>
      </w:r>
      <w:r w:rsidRPr="00C94FA5">
        <w:rPr>
          <w:rFonts w:eastAsia="Calibri"/>
          <w:lang w:val="pt-BR"/>
        </w:rPr>
        <w:t xml:space="preserve">ma das principais redes relacionais dos indivíduos, de modo que sua dinâmica e estrutura contribuem para a compreensão do </w:t>
      </w:r>
      <w:r w:rsidR="00941ADB">
        <w:rPr>
          <w:rFonts w:eastAsia="Calibri"/>
          <w:lang w:val="pt-BR"/>
        </w:rPr>
        <w:t>comportamento e d</w:t>
      </w:r>
      <w:r w:rsidR="00533D95">
        <w:rPr>
          <w:rFonts w:eastAsia="Calibri"/>
          <w:lang w:val="pt-BR"/>
        </w:rPr>
        <w:t>o funcionamento</w:t>
      </w:r>
      <w:r w:rsidR="000F7B17">
        <w:rPr>
          <w:rFonts w:eastAsia="Calibri"/>
          <w:lang w:val="pt-BR"/>
        </w:rPr>
        <w:t xml:space="preserve"> </w:t>
      </w:r>
      <w:r w:rsidRPr="00C94FA5">
        <w:rPr>
          <w:rFonts w:eastAsia="Calibri"/>
          <w:lang w:val="pt-BR"/>
        </w:rPr>
        <w:t>psicológic</w:t>
      </w:r>
      <w:r w:rsidR="00BF2A53">
        <w:rPr>
          <w:rFonts w:eastAsia="Calibri"/>
          <w:lang w:val="pt-BR"/>
        </w:rPr>
        <w:t>o</w:t>
      </w:r>
      <w:r w:rsidRPr="00C94FA5">
        <w:rPr>
          <w:rFonts w:eastAsia="Calibri"/>
          <w:lang w:val="pt-BR"/>
        </w:rPr>
        <w:t xml:space="preserve"> de seus membros</w:t>
      </w:r>
      <w:r w:rsidR="005A1AD9">
        <w:rPr>
          <w:rFonts w:eastAsia="Calibri"/>
          <w:lang w:val="pt-BR"/>
        </w:rPr>
        <w:t>, sobretudo</w:t>
      </w:r>
      <w:r w:rsidRPr="00C94FA5">
        <w:rPr>
          <w:rFonts w:eastAsia="Calibri"/>
          <w:lang w:val="pt-BR"/>
        </w:rPr>
        <w:t xml:space="preserve"> </w:t>
      </w:r>
      <w:r w:rsidR="000A2454">
        <w:rPr>
          <w:rFonts w:eastAsia="Calibri"/>
          <w:lang w:val="pt-BR"/>
        </w:rPr>
        <w:t>d</w:t>
      </w:r>
      <w:r w:rsidRPr="00C94FA5">
        <w:rPr>
          <w:rFonts w:eastAsia="Calibri"/>
          <w:lang w:val="pt-BR"/>
        </w:rPr>
        <w:t xml:space="preserve">a criança (Lamela et al., 2010; </w:t>
      </w:r>
      <w:proofErr w:type="spellStart"/>
      <w:r w:rsidRPr="00C94FA5">
        <w:rPr>
          <w:rFonts w:eastAsia="Calibri"/>
          <w:lang w:val="pt-BR"/>
        </w:rPr>
        <w:t>Minuchin</w:t>
      </w:r>
      <w:proofErr w:type="spellEnd"/>
      <w:r w:rsidRPr="00C94FA5">
        <w:rPr>
          <w:rFonts w:eastAsia="Calibri"/>
          <w:lang w:val="pt-BR"/>
        </w:rPr>
        <w:t xml:space="preserve">, 1982). </w:t>
      </w:r>
    </w:p>
    <w:p w14:paraId="129E5F66" w14:textId="77777777" w:rsidR="00810AE9" w:rsidRDefault="006037C4" w:rsidP="00131E5A">
      <w:pPr>
        <w:pStyle w:val="Prrafocomn"/>
        <w:rPr>
          <w:rFonts w:eastAsia="Calibri"/>
          <w:lang w:val="pt-BR"/>
        </w:rPr>
      </w:pPr>
      <w:r>
        <w:rPr>
          <w:rFonts w:eastAsia="Calibri"/>
          <w:lang w:val="pt-BR"/>
        </w:rPr>
        <w:t xml:space="preserve">Em uma sociedade </w:t>
      </w:r>
      <w:r w:rsidR="00B67976">
        <w:rPr>
          <w:rFonts w:eastAsia="Calibri"/>
          <w:lang w:val="pt-BR"/>
        </w:rPr>
        <w:t>marcada por</w:t>
      </w:r>
      <w:r w:rsidR="006B751D">
        <w:rPr>
          <w:rFonts w:eastAsia="Calibri"/>
          <w:lang w:val="pt-BR"/>
        </w:rPr>
        <w:t xml:space="preserve"> </w:t>
      </w:r>
      <w:r w:rsidR="006B751D" w:rsidRPr="00C94FA5">
        <w:rPr>
          <w:rFonts w:eastAsia="Calibri"/>
          <w:lang w:val="pt-BR"/>
        </w:rPr>
        <w:t xml:space="preserve">rápidas </w:t>
      </w:r>
      <w:r w:rsidR="006B751D">
        <w:rPr>
          <w:rFonts w:eastAsia="Calibri"/>
          <w:lang w:val="pt-BR"/>
        </w:rPr>
        <w:t xml:space="preserve">e </w:t>
      </w:r>
      <w:r w:rsidR="006B751D" w:rsidRPr="00C94FA5">
        <w:rPr>
          <w:rFonts w:eastAsia="Calibri"/>
          <w:lang w:val="pt-BR"/>
        </w:rPr>
        <w:t>complex</w:t>
      </w:r>
      <w:r w:rsidR="006B751D">
        <w:rPr>
          <w:rFonts w:eastAsia="Calibri"/>
          <w:lang w:val="pt-BR"/>
        </w:rPr>
        <w:t xml:space="preserve">as mudanças </w:t>
      </w:r>
      <w:r w:rsidR="006B751D" w:rsidRPr="00C94FA5">
        <w:rPr>
          <w:rFonts w:eastAsia="Calibri"/>
          <w:lang w:val="pt-BR"/>
        </w:rPr>
        <w:t>inerente</w:t>
      </w:r>
      <w:r w:rsidR="006B751D">
        <w:rPr>
          <w:rFonts w:eastAsia="Calibri"/>
          <w:lang w:val="pt-BR"/>
        </w:rPr>
        <w:t>s</w:t>
      </w:r>
      <w:r w:rsidR="006B751D" w:rsidRPr="00C94FA5">
        <w:rPr>
          <w:rFonts w:eastAsia="Calibri"/>
          <w:lang w:val="pt-BR"/>
        </w:rPr>
        <w:t xml:space="preserve"> </w:t>
      </w:r>
      <w:r w:rsidR="006B751D">
        <w:rPr>
          <w:rFonts w:eastAsia="Calibri"/>
          <w:lang w:val="pt-BR"/>
        </w:rPr>
        <w:t xml:space="preserve">ao processo de </w:t>
      </w:r>
      <w:r w:rsidR="006B751D" w:rsidRPr="00C94FA5">
        <w:rPr>
          <w:rFonts w:eastAsia="Calibri"/>
          <w:lang w:val="pt-BR"/>
        </w:rPr>
        <w:t>globalização</w:t>
      </w:r>
      <w:r w:rsidR="004078AC">
        <w:rPr>
          <w:rFonts w:eastAsia="Calibri"/>
          <w:lang w:val="pt-BR"/>
        </w:rPr>
        <w:t>,</w:t>
      </w:r>
      <w:r w:rsidR="005234F6">
        <w:rPr>
          <w:rFonts w:eastAsia="Calibri"/>
          <w:lang w:val="pt-BR"/>
        </w:rPr>
        <w:t xml:space="preserve"> como é a sociedade contemporânea</w:t>
      </w:r>
      <w:r w:rsidR="004E2240">
        <w:rPr>
          <w:rFonts w:eastAsia="Calibri"/>
          <w:lang w:val="pt-BR"/>
        </w:rPr>
        <w:t xml:space="preserve"> </w:t>
      </w:r>
      <w:r w:rsidR="004E2240" w:rsidRPr="00C94FA5">
        <w:rPr>
          <w:rFonts w:eastAsia="Calibri"/>
          <w:lang w:val="pt-BR"/>
        </w:rPr>
        <w:t>(Morin, 2015)</w:t>
      </w:r>
      <w:r w:rsidR="006B751D" w:rsidRPr="00C94FA5">
        <w:rPr>
          <w:rFonts w:eastAsia="Calibri"/>
          <w:lang w:val="pt-BR"/>
        </w:rPr>
        <w:t>,</w:t>
      </w:r>
      <w:r w:rsidR="001D0013">
        <w:rPr>
          <w:rFonts w:eastAsia="Calibri"/>
          <w:lang w:val="pt-BR"/>
        </w:rPr>
        <w:t xml:space="preserve"> </w:t>
      </w:r>
      <w:r w:rsidR="009426BC">
        <w:rPr>
          <w:rFonts w:eastAsia="Calibri"/>
          <w:lang w:val="pt-BR"/>
        </w:rPr>
        <w:t xml:space="preserve">a </w:t>
      </w:r>
      <w:r w:rsidR="009426BC" w:rsidRPr="00C94FA5">
        <w:rPr>
          <w:rFonts w:eastAsia="Calibri"/>
          <w:lang w:val="pt-BR"/>
        </w:rPr>
        <w:t xml:space="preserve">família e o </w:t>
      </w:r>
      <w:r w:rsidR="00DD554B">
        <w:rPr>
          <w:rFonts w:eastAsia="Calibri"/>
          <w:lang w:val="pt-BR"/>
        </w:rPr>
        <w:t xml:space="preserve">seu </w:t>
      </w:r>
      <w:r w:rsidR="009426BC" w:rsidRPr="00C94FA5">
        <w:rPr>
          <w:rFonts w:eastAsia="Calibri"/>
          <w:lang w:val="pt-BR"/>
        </w:rPr>
        <w:t xml:space="preserve">funcionamento </w:t>
      </w:r>
      <w:r w:rsidR="00C40D63">
        <w:rPr>
          <w:rFonts w:eastAsia="Calibri"/>
          <w:lang w:val="pt-BR"/>
        </w:rPr>
        <w:t xml:space="preserve">também </w:t>
      </w:r>
      <w:r w:rsidR="009426BC" w:rsidRPr="00C94FA5">
        <w:rPr>
          <w:rFonts w:eastAsia="Calibri"/>
          <w:lang w:val="pt-BR"/>
        </w:rPr>
        <w:t>têm passado por transformações e enfrentado novos e constantes desafios</w:t>
      </w:r>
      <w:r w:rsidR="005A4FF8">
        <w:rPr>
          <w:rFonts w:eastAsia="Calibri"/>
          <w:lang w:val="pt-BR"/>
        </w:rPr>
        <w:t xml:space="preserve">. </w:t>
      </w:r>
      <w:r w:rsidR="00EA10DA">
        <w:rPr>
          <w:rFonts w:eastAsia="Calibri"/>
          <w:lang w:val="pt-BR"/>
        </w:rPr>
        <w:t>Assim, p</w:t>
      </w:r>
      <w:r w:rsidR="00994C9B">
        <w:rPr>
          <w:rFonts w:eastAsia="Calibri"/>
          <w:lang w:val="pt-BR"/>
        </w:rPr>
        <w:t xml:space="preserve">ara </w:t>
      </w:r>
      <w:r w:rsidR="005E2D16">
        <w:rPr>
          <w:rFonts w:eastAsia="Calibri"/>
          <w:lang w:val="pt-BR"/>
        </w:rPr>
        <w:t xml:space="preserve">a ampliação </w:t>
      </w:r>
      <w:r w:rsidR="00106EC1">
        <w:rPr>
          <w:rFonts w:eastAsia="Calibri"/>
          <w:lang w:val="pt-BR"/>
        </w:rPr>
        <w:t>da compreensão dessa reali</w:t>
      </w:r>
      <w:r w:rsidR="00952A13">
        <w:rPr>
          <w:rFonts w:eastAsia="Calibri"/>
          <w:lang w:val="pt-BR"/>
        </w:rPr>
        <w:t>dade</w:t>
      </w:r>
      <w:r w:rsidR="000B1F5B">
        <w:rPr>
          <w:rFonts w:eastAsia="Calibri"/>
          <w:lang w:val="pt-BR"/>
        </w:rPr>
        <w:t xml:space="preserve"> </w:t>
      </w:r>
      <w:r w:rsidR="00DA5534">
        <w:rPr>
          <w:rFonts w:eastAsia="Calibri"/>
          <w:lang w:val="pt-BR"/>
        </w:rPr>
        <w:t>é urgente</w:t>
      </w:r>
      <w:r w:rsidR="001564B0">
        <w:rPr>
          <w:rFonts w:eastAsia="Calibri"/>
          <w:lang w:val="pt-BR"/>
        </w:rPr>
        <w:t xml:space="preserve"> a </w:t>
      </w:r>
      <w:r w:rsidR="000B1F5B">
        <w:rPr>
          <w:rFonts w:eastAsia="Calibri"/>
          <w:lang w:val="pt-BR"/>
        </w:rPr>
        <w:t>an</w:t>
      </w:r>
      <w:r w:rsidR="001564B0">
        <w:rPr>
          <w:rFonts w:eastAsia="Calibri"/>
          <w:lang w:val="pt-BR"/>
        </w:rPr>
        <w:t>ál</w:t>
      </w:r>
      <w:r w:rsidR="000B1F5B">
        <w:rPr>
          <w:rFonts w:eastAsia="Calibri"/>
          <w:lang w:val="pt-BR"/>
        </w:rPr>
        <w:t>is</w:t>
      </w:r>
      <w:r w:rsidR="001564B0">
        <w:rPr>
          <w:rFonts w:eastAsia="Calibri"/>
          <w:lang w:val="pt-BR"/>
        </w:rPr>
        <w:t>e da</w:t>
      </w:r>
      <w:r w:rsidR="00974F01" w:rsidRPr="00C94FA5">
        <w:rPr>
          <w:rFonts w:eastAsia="Calibri"/>
          <w:lang w:val="pt-BR"/>
        </w:rPr>
        <w:t xml:space="preserve"> coparentalidade</w:t>
      </w:r>
      <w:r w:rsidR="000A5B26">
        <w:rPr>
          <w:rFonts w:eastAsia="Calibri"/>
          <w:lang w:val="pt-BR"/>
        </w:rPr>
        <w:t>, um</w:t>
      </w:r>
      <w:r w:rsidR="00723F5F">
        <w:rPr>
          <w:rFonts w:eastAsia="Calibri"/>
          <w:lang w:val="pt-BR"/>
        </w:rPr>
        <w:t xml:space="preserve"> </w:t>
      </w:r>
      <w:r w:rsidR="007C0523">
        <w:rPr>
          <w:rFonts w:eastAsia="Calibri"/>
          <w:lang w:val="pt-BR"/>
        </w:rPr>
        <w:t>s</w:t>
      </w:r>
      <w:r w:rsidR="00974F01" w:rsidRPr="00C94FA5">
        <w:rPr>
          <w:rFonts w:eastAsia="Calibri"/>
          <w:lang w:val="pt-BR"/>
        </w:rPr>
        <w:t xml:space="preserve">ubsistema familiar que se refere às relações estabelecidas pelo par parental com o objetivo de cuidar da </w:t>
      </w:r>
      <w:r w:rsidR="00B40FF9" w:rsidRPr="00C94FA5">
        <w:rPr>
          <w:rFonts w:eastAsia="Calibri"/>
          <w:lang w:val="pt-BR"/>
        </w:rPr>
        <w:t>educação</w:t>
      </w:r>
      <w:r w:rsidR="00974F01" w:rsidRPr="00C94FA5">
        <w:rPr>
          <w:rFonts w:eastAsia="Calibri"/>
          <w:lang w:val="pt-BR"/>
        </w:rPr>
        <w:t xml:space="preserve"> e satisfação das necessidades da criança</w:t>
      </w:r>
      <w:r w:rsidR="00974F01" w:rsidRPr="00052D78">
        <w:rPr>
          <w:rFonts w:eastAsia="Calibri"/>
          <w:lang w:val="pt-BR"/>
        </w:rPr>
        <w:t xml:space="preserve"> (Barreto, 2018; </w:t>
      </w:r>
      <w:proofErr w:type="spellStart"/>
      <w:r w:rsidR="00974F01" w:rsidRPr="00052D78">
        <w:rPr>
          <w:rFonts w:eastAsia="Calibri"/>
          <w:lang w:val="pt-BR"/>
        </w:rPr>
        <w:t>Minuchin</w:t>
      </w:r>
      <w:proofErr w:type="spellEnd"/>
      <w:r w:rsidR="00974F01" w:rsidRPr="00052D78">
        <w:rPr>
          <w:rFonts w:eastAsia="Calibri"/>
          <w:lang w:val="pt-BR"/>
        </w:rPr>
        <w:t xml:space="preserve">, 1982; </w:t>
      </w:r>
      <w:proofErr w:type="spellStart"/>
      <w:r w:rsidR="00974F01" w:rsidRPr="00052D78">
        <w:rPr>
          <w:rFonts w:eastAsia="Calibri"/>
          <w:lang w:val="pt-BR"/>
        </w:rPr>
        <w:t>Schoppe</w:t>
      </w:r>
      <w:proofErr w:type="spellEnd"/>
      <w:r w:rsidR="00974F01" w:rsidRPr="00052D78">
        <w:rPr>
          <w:rFonts w:eastAsia="Calibri"/>
          <w:lang w:val="pt-BR"/>
        </w:rPr>
        <w:t>-Sullivan et al., 2007)</w:t>
      </w:r>
      <w:r w:rsidR="00073A72">
        <w:rPr>
          <w:rFonts w:eastAsia="Calibri"/>
          <w:lang w:val="pt-BR"/>
        </w:rPr>
        <w:t xml:space="preserve">. </w:t>
      </w:r>
    </w:p>
    <w:p w14:paraId="5F24E380" w14:textId="6CE71E94" w:rsidR="00931A85" w:rsidRDefault="001A148B" w:rsidP="00974F01">
      <w:pPr>
        <w:pStyle w:val="Prrafocomn"/>
        <w:rPr>
          <w:rFonts w:eastAsia="Calibri"/>
          <w:lang w:val="pt-BR"/>
        </w:rPr>
      </w:pPr>
      <w:r>
        <w:rPr>
          <w:rFonts w:eastAsia="Calibri"/>
          <w:lang w:val="pt-BR"/>
        </w:rPr>
        <w:t xml:space="preserve">Estudos </w:t>
      </w:r>
      <w:r w:rsidR="00B62D8C">
        <w:rPr>
          <w:rFonts w:eastAsia="Calibri"/>
          <w:lang w:val="pt-BR"/>
        </w:rPr>
        <w:t xml:space="preserve">sobre </w:t>
      </w:r>
      <w:r w:rsidR="00810AE9">
        <w:rPr>
          <w:rFonts w:eastAsia="Calibri"/>
          <w:lang w:val="pt-BR"/>
        </w:rPr>
        <w:t xml:space="preserve">a </w:t>
      </w:r>
      <w:r w:rsidR="00B62D8C">
        <w:rPr>
          <w:rFonts w:eastAsia="Calibri"/>
          <w:lang w:val="pt-BR"/>
        </w:rPr>
        <w:t xml:space="preserve">coparentalidade </w:t>
      </w:r>
      <w:r w:rsidR="00581505">
        <w:rPr>
          <w:rFonts w:eastAsia="Calibri"/>
          <w:lang w:val="pt-BR"/>
        </w:rPr>
        <w:t xml:space="preserve">teve o seu </w:t>
      </w:r>
      <w:r>
        <w:rPr>
          <w:rFonts w:eastAsia="Calibri"/>
          <w:lang w:val="pt-BR"/>
        </w:rPr>
        <w:t xml:space="preserve">início </w:t>
      </w:r>
      <w:r w:rsidRPr="00C94FA5">
        <w:rPr>
          <w:rFonts w:eastAsia="Calibri"/>
          <w:lang w:val="pt-BR"/>
        </w:rPr>
        <w:t>associad</w:t>
      </w:r>
      <w:r>
        <w:rPr>
          <w:rFonts w:eastAsia="Calibri"/>
          <w:lang w:val="pt-BR"/>
        </w:rPr>
        <w:t>o</w:t>
      </w:r>
      <w:r w:rsidR="00CD165E" w:rsidRPr="00C94FA5">
        <w:rPr>
          <w:rFonts w:eastAsia="Calibri"/>
          <w:lang w:val="pt-BR"/>
        </w:rPr>
        <w:t xml:space="preserve"> </w:t>
      </w:r>
      <w:r w:rsidR="00512474">
        <w:rPr>
          <w:rFonts w:eastAsia="Calibri"/>
          <w:lang w:val="pt-BR"/>
        </w:rPr>
        <w:t>ao</w:t>
      </w:r>
      <w:r w:rsidR="00CD165E" w:rsidRPr="00C94FA5">
        <w:rPr>
          <w:rFonts w:eastAsia="Calibri"/>
          <w:lang w:val="pt-BR"/>
        </w:rPr>
        <w:t xml:space="preserve"> divórcio</w:t>
      </w:r>
      <w:r w:rsidR="00810AE9">
        <w:rPr>
          <w:rFonts w:eastAsia="Calibri"/>
          <w:lang w:val="pt-BR"/>
        </w:rPr>
        <w:t xml:space="preserve"> - </w:t>
      </w:r>
      <w:r w:rsidR="0099605F" w:rsidRPr="00C94FA5">
        <w:rPr>
          <w:rFonts w:eastAsia="Calibri"/>
          <w:lang w:val="pt-BR"/>
        </w:rPr>
        <w:t>décadas de 70 e 80</w:t>
      </w:r>
      <w:r w:rsidR="006D2EFE">
        <w:rPr>
          <w:rFonts w:eastAsia="Calibri"/>
          <w:lang w:val="pt-BR"/>
        </w:rPr>
        <w:t xml:space="preserve"> </w:t>
      </w:r>
      <w:r w:rsidR="00743A15">
        <w:rPr>
          <w:rFonts w:eastAsia="Calibri"/>
          <w:lang w:val="pt-BR"/>
        </w:rPr>
        <w:t>-</w:t>
      </w:r>
      <w:r w:rsidR="0099605F">
        <w:rPr>
          <w:rFonts w:eastAsia="Calibri"/>
          <w:lang w:val="pt-BR"/>
        </w:rPr>
        <w:t>,</w:t>
      </w:r>
      <w:r w:rsidR="0099605F" w:rsidRPr="00C94FA5">
        <w:rPr>
          <w:rFonts w:eastAsia="Calibri"/>
          <w:lang w:val="pt-BR"/>
        </w:rPr>
        <w:t xml:space="preserve"> </w:t>
      </w:r>
      <w:r w:rsidR="00AB6DA7" w:rsidRPr="00C94FA5">
        <w:rPr>
          <w:rFonts w:eastAsia="Calibri"/>
          <w:lang w:val="pt-BR"/>
        </w:rPr>
        <w:t>nos Estados Unidos</w:t>
      </w:r>
      <w:r w:rsidR="00AB6DA7">
        <w:rPr>
          <w:rFonts w:eastAsia="Calibri"/>
          <w:lang w:val="pt-BR"/>
        </w:rPr>
        <w:t xml:space="preserve"> da América </w:t>
      </w:r>
      <w:r w:rsidR="00CD165E" w:rsidRPr="00C94FA5">
        <w:rPr>
          <w:rFonts w:eastAsia="Calibri"/>
          <w:lang w:val="pt-BR"/>
        </w:rPr>
        <w:t xml:space="preserve">(Frizzo et al., 2005; </w:t>
      </w:r>
      <w:proofErr w:type="spellStart"/>
      <w:r w:rsidR="00CD165E" w:rsidRPr="00C94FA5">
        <w:rPr>
          <w:rFonts w:eastAsia="Calibri"/>
          <w:lang w:val="pt-BR"/>
        </w:rPr>
        <w:t>Marsanic</w:t>
      </w:r>
      <w:proofErr w:type="spellEnd"/>
      <w:r w:rsidR="00CD165E" w:rsidRPr="00C94FA5">
        <w:rPr>
          <w:rFonts w:eastAsia="Calibri"/>
          <w:lang w:val="pt-BR"/>
        </w:rPr>
        <w:t xml:space="preserve"> &amp; </w:t>
      </w:r>
      <w:proofErr w:type="spellStart"/>
      <w:r w:rsidR="00CD165E" w:rsidRPr="00C94FA5">
        <w:rPr>
          <w:rFonts w:eastAsia="Calibri"/>
          <w:lang w:val="pt-BR"/>
        </w:rPr>
        <w:t>Kusmic</w:t>
      </w:r>
      <w:proofErr w:type="spellEnd"/>
      <w:r w:rsidR="00CD165E" w:rsidRPr="00C94FA5">
        <w:rPr>
          <w:rFonts w:eastAsia="Calibri"/>
          <w:lang w:val="pt-BR"/>
        </w:rPr>
        <w:t>, 2013)</w:t>
      </w:r>
      <w:r w:rsidR="008661B3">
        <w:rPr>
          <w:rFonts w:eastAsia="Calibri"/>
          <w:lang w:val="pt-BR"/>
        </w:rPr>
        <w:t xml:space="preserve">, </w:t>
      </w:r>
      <w:r w:rsidR="00170590">
        <w:rPr>
          <w:rFonts w:eastAsia="Calibri"/>
          <w:lang w:val="pt-BR"/>
        </w:rPr>
        <w:t>sendo</w:t>
      </w:r>
      <w:r w:rsidR="0091693B">
        <w:rPr>
          <w:rFonts w:eastAsia="Calibri"/>
          <w:lang w:val="pt-BR"/>
        </w:rPr>
        <w:t xml:space="preserve"> </w:t>
      </w:r>
      <w:r w:rsidR="00430D5F">
        <w:rPr>
          <w:rFonts w:eastAsia="Calibri"/>
          <w:lang w:val="pt-BR"/>
        </w:rPr>
        <w:t xml:space="preserve">somente </w:t>
      </w:r>
      <w:r w:rsidR="00131E5A" w:rsidRPr="00C94FA5">
        <w:rPr>
          <w:rFonts w:eastAsia="Calibri"/>
          <w:lang w:val="pt-BR"/>
        </w:rPr>
        <w:t>a partir da década de 90</w:t>
      </w:r>
      <w:r w:rsidR="00EF5FFB">
        <w:rPr>
          <w:rFonts w:eastAsia="Calibri"/>
          <w:lang w:val="pt-BR"/>
        </w:rPr>
        <w:t xml:space="preserve"> </w:t>
      </w:r>
      <w:r w:rsidR="006D16B2">
        <w:rPr>
          <w:rFonts w:eastAsia="Calibri"/>
          <w:lang w:val="pt-BR"/>
        </w:rPr>
        <w:t xml:space="preserve">que </w:t>
      </w:r>
      <w:r w:rsidR="00131E5A" w:rsidRPr="00C94FA5">
        <w:rPr>
          <w:rFonts w:eastAsia="Calibri"/>
          <w:lang w:val="pt-BR"/>
        </w:rPr>
        <w:t xml:space="preserve">estudos empíricos sobre </w:t>
      </w:r>
      <w:r w:rsidR="00131E5A">
        <w:rPr>
          <w:rFonts w:eastAsia="Calibri"/>
          <w:lang w:val="pt-BR"/>
        </w:rPr>
        <w:t xml:space="preserve">a </w:t>
      </w:r>
      <w:r w:rsidR="00131E5A" w:rsidRPr="00C94FA5">
        <w:rPr>
          <w:rFonts w:eastAsia="Calibri"/>
          <w:lang w:val="pt-BR"/>
        </w:rPr>
        <w:t xml:space="preserve">coparentalidade em famílias </w:t>
      </w:r>
      <w:r w:rsidR="00131E5A" w:rsidRPr="00937C48">
        <w:rPr>
          <w:rFonts w:eastAsia="Calibri"/>
          <w:lang w:val="pt-BR"/>
        </w:rPr>
        <w:t xml:space="preserve">nucleares intactas </w:t>
      </w:r>
      <w:r w:rsidR="00B62D8C">
        <w:rPr>
          <w:rFonts w:eastAsia="Calibri"/>
          <w:lang w:val="pt-BR"/>
        </w:rPr>
        <w:t>ganharam destaque</w:t>
      </w:r>
      <w:r w:rsidR="00131E5A" w:rsidRPr="00937C48">
        <w:rPr>
          <w:rFonts w:eastAsia="Calibri"/>
          <w:lang w:val="pt-BR"/>
        </w:rPr>
        <w:t xml:space="preserve"> (Frizzo et al., 2005; Lamela et al., 2010; Portes, 2018; Souza et al., 2016). </w:t>
      </w:r>
      <w:r w:rsidR="00974F01" w:rsidRPr="00C94FA5">
        <w:rPr>
          <w:rFonts w:eastAsia="Calibri"/>
          <w:lang w:val="pt-BR"/>
        </w:rPr>
        <w:t xml:space="preserve">No início do século XXI, a coparentalidade passou a ser definida </w:t>
      </w:r>
      <w:r w:rsidR="00682B78">
        <w:rPr>
          <w:rFonts w:eastAsia="Calibri"/>
          <w:lang w:val="pt-BR"/>
        </w:rPr>
        <w:t xml:space="preserve">como </w:t>
      </w:r>
      <w:r w:rsidR="00974F01" w:rsidRPr="00C94FA5">
        <w:rPr>
          <w:rFonts w:eastAsia="Calibri"/>
          <w:lang w:val="pt-BR"/>
        </w:rPr>
        <w:t xml:space="preserve">o envolvimento conjunto e recíproco de adultos que atuam como uma equipe na educação, formação e tomada de decisões sobre a </w:t>
      </w:r>
      <w:r w:rsidR="00974F01" w:rsidRPr="00E104AE">
        <w:rPr>
          <w:rFonts w:eastAsia="Calibri"/>
          <w:lang w:val="pt-BR"/>
        </w:rPr>
        <w:t>vida da criança, garantindo-lhe o bem-estar (</w:t>
      </w:r>
      <w:proofErr w:type="spellStart"/>
      <w:r w:rsidR="00974F01" w:rsidRPr="00E104AE">
        <w:rPr>
          <w:rFonts w:eastAsia="Calibri"/>
          <w:lang w:val="pt-BR"/>
        </w:rPr>
        <w:t>Egeren</w:t>
      </w:r>
      <w:proofErr w:type="spellEnd"/>
      <w:r w:rsidR="00974F01" w:rsidRPr="00E104AE">
        <w:rPr>
          <w:rFonts w:eastAsia="Calibri"/>
          <w:lang w:val="pt-BR"/>
        </w:rPr>
        <w:t xml:space="preserve"> &amp; Hawkins, 2004; Feinberg, 2003; Lamela et al., 2010; Portes, 2018)</w:t>
      </w:r>
      <w:r w:rsidR="00931A85">
        <w:rPr>
          <w:rFonts w:eastAsia="Calibri"/>
          <w:lang w:val="pt-BR"/>
        </w:rPr>
        <w:t xml:space="preserve">. </w:t>
      </w:r>
      <w:r w:rsidR="007A1210">
        <w:rPr>
          <w:rFonts w:eastAsia="Calibri"/>
          <w:lang w:val="pt-BR"/>
        </w:rPr>
        <w:t>Ademais, a</w:t>
      </w:r>
      <w:r w:rsidR="00931A85">
        <w:rPr>
          <w:rFonts w:eastAsia="Calibri"/>
          <w:lang w:val="pt-BR"/>
        </w:rPr>
        <w:t xml:space="preserve"> coparentalidade</w:t>
      </w:r>
      <w:r w:rsidR="00073A72">
        <w:rPr>
          <w:rFonts w:eastAsia="Calibri"/>
          <w:lang w:val="pt-BR"/>
        </w:rPr>
        <w:t xml:space="preserve"> </w:t>
      </w:r>
      <w:r w:rsidR="00073A72" w:rsidRPr="00052D78">
        <w:rPr>
          <w:rFonts w:eastAsia="Calibri"/>
          <w:lang w:val="pt-BR"/>
        </w:rPr>
        <w:t>deve ser compreendid</w:t>
      </w:r>
      <w:r w:rsidR="00073A72">
        <w:rPr>
          <w:rFonts w:eastAsia="Calibri"/>
          <w:lang w:val="pt-BR"/>
        </w:rPr>
        <w:t>a</w:t>
      </w:r>
      <w:r w:rsidR="00073A72" w:rsidRPr="00052D78">
        <w:rPr>
          <w:rFonts w:eastAsia="Calibri"/>
          <w:lang w:val="pt-BR"/>
        </w:rPr>
        <w:t xml:space="preserve"> a partir das características da família, do contexto ecológico em que se encontra inserida e do período de desenvolvimento das crianças que a compõe (Lamela et al., 2010</w:t>
      </w:r>
      <w:r w:rsidR="00073A72">
        <w:rPr>
          <w:rFonts w:eastAsia="Calibri"/>
          <w:lang w:val="pt-BR"/>
        </w:rPr>
        <w:t>).</w:t>
      </w:r>
      <w:r w:rsidR="003B5F9B">
        <w:rPr>
          <w:rFonts w:eastAsia="Calibri"/>
          <w:lang w:val="pt-BR"/>
        </w:rPr>
        <w:t xml:space="preserve"> </w:t>
      </w:r>
    </w:p>
    <w:p w14:paraId="677A0EB9" w14:textId="4431A2CD" w:rsidR="007A1210" w:rsidRPr="003B5F9B" w:rsidRDefault="00974F01" w:rsidP="007A1210">
      <w:pPr>
        <w:pStyle w:val="Prrafocomn"/>
        <w:rPr>
          <w:rFonts w:eastAsia="Calibri"/>
          <w:lang w:val="pt-BR"/>
        </w:rPr>
      </w:pPr>
      <w:r w:rsidRPr="00E104AE">
        <w:rPr>
          <w:rFonts w:eastAsia="Calibri"/>
          <w:lang w:val="pt-BR"/>
        </w:rPr>
        <w:t>Diversos estudos nacionais e internacionais têm relacionado a coparentalidade com</w:t>
      </w:r>
      <w:r w:rsidR="00786B85">
        <w:rPr>
          <w:rFonts w:eastAsia="Calibri"/>
          <w:lang w:val="pt-BR"/>
        </w:rPr>
        <w:t xml:space="preserve"> aspectos </w:t>
      </w:r>
      <w:r w:rsidRPr="00E104AE">
        <w:rPr>
          <w:rFonts w:eastAsia="Calibri"/>
          <w:lang w:val="pt-BR"/>
        </w:rPr>
        <w:t>do desenvolvimento e do bem-estar infantil</w:t>
      </w:r>
      <w:r w:rsidR="00E104AE" w:rsidRPr="00E104AE">
        <w:rPr>
          <w:rFonts w:eastAsia="Calibri"/>
          <w:lang w:val="pt-BR"/>
        </w:rPr>
        <w:t xml:space="preserve">, como </w:t>
      </w:r>
      <w:r w:rsidRPr="00E104AE">
        <w:rPr>
          <w:rFonts w:eastAsia="Calibri"/>
          <w:lang w:val="pt-BR"/>
        </w:rPr>
        <w:t>a autorregulação infantil, as habilidades sociais da criança, o rendimento escolar</w:t>
      </w:r>
      <w:r w:rsidR="00B62D5D">
        <w:rPr>
          <w:rFonts w:eastAsia="Calibri"/>
          <w:lang w:val="pt-BR"/>
        </w:rPr>
        <w:t>,</w:t>
      </w:r>
      <w:r w:rsidRPr="00E104AE">
        <w:rPr>
          <w:rFonts w:eastAsia="Calibri"/>
          <w:lang w:val="pt-BR"/>
        </w:rPr>
        <w:t xml:space="preserve"> presença ou a ausência de comportamentos internalizantes e externalizantes</w:t>
      </w:r>
      <w:r w:rsidR="00E104AE" w:rsidRPr="00E104AE">
        <w:rPr>
          <w:rFonts w:eastAsia="Calibri"/>
          <w:lang w:val="pt-BR"/>
        </w:rPr>
        <w:t xml:space="preserve"> </w:t>
      </w:r>
      <w:r w:rsidRPr="00E104AE">
        <w:rPr>
          <w:rFonts w:eastAsia="Calibri"/>
          <w:lang w:val="pt-BR"/>
        </w:rPr>
        <w:t>(</w:t>
      </w:r>
      <w:proofErr w:type="spellStart"/>
      <w:r w:rsidRPr="00E104AE">
        <w:rPr>
          <w:rFonts w:eastAsia="Calibri"/>
          <w:lang w:val="pt-BR"/>
        </w:rPr>
        <w:t>Kurrien</w:t>
      </w:r>
      <w:proofErr w:type="spellEnd"/>
      <w:r w:rsidRPr="00E104AE">
        <w:rPr>
          <w:rFonts w:eastAsia="Calibri"/>
          <w:lang w:val="pt-BR"/>
        </w:rPr>
        <w:t xml:space="preserve"> &amp; </w:t>
      </w:r>
      <w:proofErr w:type="spellStart"/>
      <w:r w:rsidRPr="00E104AE">
        <w:rPr>
          <w:rFonts w:eastAsia="Calibri"/>
          <w:lang w:val="pt-BR"/>
        </w:rPr>
        <w:t>Vo</w:t>
      </w:r>
      <w:proofErr w:type="spellEnd"/>
      <w:r w:rsidRPr="00E104AE">
        <w:rPr>
          <w:rFonts w:eastAsia="Calibri"/>
          <w:lang w:val="pt-BR"/>
        </w:rPr>
        <w:t>, 2004; Kwon et al., 2013; McHale, 1997; Souza et al., 2016). Trata-se</w:t>
      </w:r>
      <w:r w:rsidR="00315871">
        <w:rPr>
          <w:rFonts w:eastAsia="Calibri"/>
          <w:lang w:val="pt-BR"/>
        </w:rPr>
        <w:t>, portanto,</w:t>
      </w:r>
      <w:r w:rsidR="00E104AE" w:rsidRPr="00E104AE">
        <w:rPr>
          <w:rFonts w:eastAsia="Calibri"/>
          <w:lang w:val="pt-BR"/>
        </w:rPr>
        <w:t xml:space="preserve"> </w:t>
      </w:r>
      <w:r w:rsidRPr="00E104AE">
        <w:rPr>
          <w:rFonts w:eastAsia="Calibri"/>
          <w:lang w:val="pt-BR"/>
        </w:rPr>
        <w:t>de um conceito que estabelece a conexão entre a qualidade das interações da díade parental e do desenvolvimento dos filhos (Lamela et al., 2010; Souza et al., 2016).</w:t>
      </w:r>
      <w:r w:rsidRPr="00C94FA5">
        <w:rPr>
          <w:rFonts w:eastAsia="Calibri"/>
          <w:lang w:val="pt-BR"/>
        </w:rPr>
        <w:t xml:space="preserve"> </w:t>
      </w:r>
      <w:r w:rsidR="007A1210" w:rsidRPr="00B648F8">
        <w:rPr>
          <w:rFonts w:eastAsia="Calibri"/>
          <w:lang w:val="pt-BR"/>
        </w:rPr>
        <w:t xml:space="preserve">Apesar </w:t>
      </w:r>
      <w:r w:rsidR="00B648F8">
        <w:rPr>
          <w:rFonts w:eastAsia="Calibri"/>
          <w:lang w:val="pt-BR"/>
        </w:rPr>
        <w:lastRenderedPageBreak/>
        <w:t>d</w:t>
      </w:r>
      <w:r w:rsidR="00FF4068">
        <w:rPr>
          <w:rFonts w:eastAsia="Calibri"/>
          <w:lang w:val="pt-BR"/>
        </w:rPr>
        <w:t>isso</w:t>
      </w:r>
      <w:r w:rsidR="007A1210" w:rsidRPr="00B648F8">
        <w:rPr>
          <w:rFonts w:eastAsia="Calibri"/>
          <w:lang w:val="pt-BR"/>
        </w:rPr>
        <w:t>, estud</w:t>
      </w:r>
      <w:r w:rsidR="00B70871">
        <w:rPr>
          <w:rFonts w:eastAsia="Calibri"/>
          <w:lang w:val="pt-BR"/>
        </w:rPr>
        <w:t>os</w:t>
      </w:r>
      <w:r w:rsidR="007A1210" w:rsidRPr="00B648F8">
        <w:rPr>
          <w:rFonts w:eastAsia="Calibri"/>
          <w:lang w:val="pt-BR"/>
        </w:rPr>
        <w:t xml:space="preserve"> têm apontado a carência de pesquisas que analisem a coparentalidade em famílias nucleares intactas (Lamela et al., 2010; Souza et al., 2016).</w:t>
      </w:r>
    </w:p>
    <w:p w14:paraId="58AC2F11" w14:textId="3B5324EB" w:rsidR="00974F01" w:rsidRPr="00C94FA5" w:rsidRDefault="00DF4E19" w:rsidP="00974F01">
      <w:pPr>
        <w:pStyle w:val="Prrafocomn"/>
        <w:rPr>
          <w:rFonts w:eastAsia="Calibri"/>
          <w:lang w:val="pt-BR"/>
        </w:rPr>
      </w:pPr>
      <w:r>
        <w:rPr>
          <w:rFonts w:eastAsia="Calibri"/>
          <w:lang w:val="pt-BR"/>
        </w:rPr>
        <w:t>Assim</w:t>
      </w:r>
      <w:r w:rsidR="00974F01" w:rsidRPr="00C94FA5">
        <w:rPr>
          <w:rFonts w:eastAsia="Calibri"/>
          <w:lang w:val="pt-BR"/>
        </w:rPr>
        <w:t>, tendo em vista (a) a importância da coparentalidade no desenvolvimento e bem-estar da criança, (b) a indicação de carência de pesquisas que analisa</w:t>
      </w:r>
      <w:r w:rsidR="00DE0DBD">
        <w:rPr>
          <w:rFonts w:eastAsia="Calibri"/>
          <w:lang w:val="pt-BR"/>
        </w:rPr>
        <w:t>s</w:t>
      </w:r>
      <w:r w:rsidR="00974F01" w:rsidRPr="00C94FA5">
        <w:rPr>
          <w:rFonts w:eastAsia="Calibri"/>
          <w:lang w:val="pt-BR"/>
        </w:rPr>
        <w:t>s</w:t>
      </w:r>
      <w:r w:rsidR="00AC3D2E">
        <w:rPr>
          <w:rFonts w:eastAsia="Calibri"/>
          <w:lang w:val="pt-BR"/>
        </w:rPr>
        <w:t>em</w:t>
      </w:r>
      <w:r w:rsidR="00974F01" w:rsidRPr="00C94FA5">
        <w:rPr>
          <w:rFonts w:eastAsia="Calibri"/>
          <w:lang w:val="pt-BR"/>
        </w:rPr>
        <w:t xml:space="preserve"> a coparentalidade em famílias nucleares intactas, e </w:t>
      </w:r>
      <w:r w:rsidR="00102E50">
        <w:rPr>
          <w:rFonts w:eastAsia="Calibri"/>
          <w:lang w:val="pt-BR"/>
        </w:rPr>
        <w:t xml:space="preserve">a </w:t>
      </w:r>
      <w:r w:rsidR="00974F01" w:rsidRPr="00C94FA5">
        <w:rPr>
          <w:rFonts w:eastAsia="Calibri"/>
          <w:lang w:val="pt-BR"/>
        </w:rPr>
        <w:t>(c</w:t>
      </w:r>
      <w:r w:rsidR="00974F01" w:rsidRPr="00150519">
        <w:rPr>
          <w:rFonts w:eastAsia="Calibri"/>
          <w:lang w:val="pt-BR"/>
        </w:rPr>
        <w:t>) predominância da família nuclear intacta no Brasil (</w:t>
      </w:r>
      <w:r w:rsidR="00AF699C" w:rsidRPr="00150519">
        <w:rPr>
          <w:rFonts w:eastAsia="Calibri"/>
          <w:lang w:val="pt-BR"/>
        </w:rPr>
        <w:t>30,7</w:t>
      </w:r>
      <w:r w:rsidR="00974F01" w:rsidRPr="00150519">
        <w:rPr>
          <w:rFonts w:eastAsia="Calibri"/>
          <w:lang w:val="pt-BR"/>
        </w:rPr>
        <w:t xml:space="preserve">%) </w:t>
      </w:r>
      <w:r w:rsidR="00AC3D2E" w:rsidRPr="00150519">
        <w:rPr>
          <w:rFonts w:eastAsia="Calibri"/>
          <w:lang w:val="pt-BR"/>
        </w:rPr>
        <w:t xml:space="preserve">segundo o </w:t>
      </w:r>
      <w:r w:rsidR="00974F01" w:rsidRPr="00150519">
        <w:rPr>
          <w:rFonts w:eastAsia="Calibri"/>
          <w:lang w:val="pt-BR"/>
        </w:rPr>
        <w:t>Instituto Brasileiro de Geografia e Estatística</w:t>
      </w:r>
      <w:r w:rsidR="00810F51" w:rsidRPr="00150519">
        <w:rPr>
          <w:rFonts w:eastAsia="Calibri"/>
          <w:lang w:val="pt-BR"/>
        </w:rPr>
        <w:t xml:space="preserve"> (</w:t>
      </w:r>
      <w:r w:rsidR="00477039" w:rsidRPr="00150519">
        <w:rPr>
          <w:rFonts w:eastAsia="Calibri"/>
          <w:lang w:val="pt-BR"/>
        </w:rPr>
        <w:t>2024</w:t>
      </w:r>
      <w:r w:rsidR="00810F51" w:rsidRPr="00150519">
        <w:rPr>
          <w:rFonts w:eastAsia="Calibri"/>
          <w:lang w:val="pt-BR"/>
        </w:rPr>
        <w:t>),</w:t>
      </w:r>
      <w:r w:rsidR="00974F01" w:rsidRPr="00150519">
        <w:rPr>
          <w:rFonts w:eastAsia="Calibri"/>
          <w:lang w:val="pt-BR"/>
        </w:rPr>
        <w:t xml:space="preserve"> o </w:t>
      </w:r>
      <w:r w:rsidR="00974F01" w:rsidRPr="00C94FA5">
        <w:rPr>
          <w:rFonts w:eastAsia="Calibri"/>
          <w:lang w:val="pt-BR"/>
        </w:rPr>
        <w:t xml:space="preserve">presente estudo tem como </w:t>
      </w:r>
      <w:r w:rsidR="006701BE">
        <w:rPr>
          <w:rFonts w:eastAsia="Calibri"/>
          <w:lang w:val="pt-BR"/>
        </w:rPr>
        <w:t xml:space="preserve">objetivo </w:t>
      </w:r>
      <w:r w:rsidR="0068250F" w:rsidRPr="0068250F">
        <w:rPr>
          <w:rFonts w:eastAsia="Calibri"/>
          <w:lang w:val="pt-BR"/>
        </w:rPr>
        <w:t>analisar as características e os principais achados d</w:t>
      </w:r>
      <w:r w:rsidR="00204F66">
        <w:rPr>
          <w:rFonts w:eastAsia="Calibri"/>
          <w:lang w:val="pt-BR"/>
        </w:rPr>
        <w:t>e</w:t>
      </w:r>
      <w:r w:rsidR="0068250F" w:rsidRPr="0068250F">
        <w:rPr>
          <w:rFonts w:eastAsia="Calibri"/>
          <w:lang w:val="pt-BR"/>
        </w:rPr>
        <w:t xml:space="preserve"> pesquisa</w:t>
      </w:r>
      <w:r w:rsidR="00204F66">
        <w:rPr>
          <w:rFonts w:eastAsia="Calibri"/>
          <w:lang w:val="pt-BR"/>
        </w:rPr>
        <w:t>s</w:t>
      </w:r>
      <w:r w:rsidR="0068250F" w:rsidRPr="0068250F">
        <w:rPr>
          <w:rFonts w:eastAsia="Calibri"/>
          <w:lang w:val="pt-BR"/>
        </w:rPr>
        <w:t xml:space="preserve"> empírica</w:t>
      </w:r>
      <w:r w:rsidR="00204F66">
        <w:rPr>
          <w:rFonts w:eastAsia="Calibri"/>
          <w:lang w:val="pt-BR"/>
        </w:rPr>
        <w:t>s</w:t>
      </w:r>
      <w:r w:rsidR="0068250F" w:rsidRPr="0068250F">
        <w:rPr>
          <w:rFonts w:eastAsia="Calibri"/>
          <w:lang w:val="pt-BR"/>
        </w:rPr>
        <w:t xml:space="preserve"> sobre coparentalidade em famílias nucleares </w:t>
      </w:r>
      <w:r w:rsidR="0008732C">
        <w:rPr>
          <w:rFonts w:eastAsia="Calibri"/>
          <w:lang w:val="pt-BR"/>
        </w:rPr>
        <w:t xml:space="preserve">intactas </w:t>
      </w:r>
      <w:r w:rsidR="0068250F" w:rsidRPr="0068250F">
        <w:rPr>
          <w:rFonts w:eastAsia="Calibri"/>
          <w:lang w:val="pt-BR"/>
        </w:rPr>
        <w:t>com crianças em idade escolar</w:t>
      </w:r>
      <w:r w:rsidR="00974F01" w:rsidRPr="00C94FA5">
        <w:rPr>
          <w:rFonts w:eastAsia="Calibri"/>
          <w:lang w:val="pt-BR"/>
        </w:rPr>
        <w:t xml:space="preserve">, </w:t>
      </w:r>
      <w:r w:rsidR="00442120">
        <w:rPr>
          <w:rFonts w:eastAsia="Calibri"/>
          <w:lang w:val="pt-BR"/>
        </w:rPr>
        <w:t>abrangendo</w:t>
      </w:r>
      <w:r w:rsidR="00974F01" w:rsidRPr="00C94FA5">
        <w:rPr>
          <w:rFonts w:eastAsia="Calibri"/>
          <w:lang w:val="pt-BR"/>
        </w:rPr>
        <w:t xml:space="preserve"> artigos publicados </w:t>
      </w:r>
      <w:r w:rsidR="00A64F78" w:rsidRPr="00C94FA5">
        <w:rPr>
          <w:rFonts w:eastAsia="Calibri"/>
          <w:lang w:val="pt-BR"/>
        </w:rPr>
        <w:t xml:space="preserve">em português, inglês e espanhol, </w:t>
      </w:r>
      <w:r w:rsidR="00974F01" w:rsidRPr="00C94FA5">
        <w:rPr>
          <w:rFonts w:eastAsia="Calibri"/>
          <w:lang w:val="pt-BR"/>
        </w:rPr>
        <w:t>nas duas primeiras décadas do século XXI. Pretende-se, especificamente, compreender (a) a relação entre conjugalidade e coparentalidade; (b) a relação da coparentalidade com o desenvolvimento e o bem-estar infantil; e (c) a relação entre coparentalidade e outras variáveis associadas.</w:t>
      </w:r>
    </w:p>
    <w:p w14:paraId="2254AC27" w14:textId="42674A65" w:rsidR="006F7E7E" w:rsidRPr="004A1DB7" w:rsidRDefault="001516ED" w:rsidP="004F6193">
      <w:pPr>
        <w:pStyle w:val="Ttulosinternos"/>
      </w:pPr>
      <w:r w:rsidRPr="004A1DB7">
        <w:t>M</w:t>
      </w:r>
      <w:r w:rsidR="00107993" w:rsidRPr="004A1DB7">
        <w:t>étodo</w:t>
      </w:r>
    </w:p>
    <w:p w14:paraId="652295B6" w14:textId="48A3C629" w:rsidR="00753E22" w:rsidRPr="00C94FA5" w:rsidRDefault="00082D68" w:rsidP="00753E22">
      <w:pPr>
        <w:pStyle w:val="Prrafocomn"/>
        <w:rPr>
          <w:rFonts w:eastAsia="Calibri"/>
          <w:lang w:val="pt-BR"/>
        </w:rPr>
      </w:pPr>
      <w:r w:rsidRPr="00C94FA5">
        <w:rPr>
          <w:rFonts w:eastAsia="Calibri"/>
          <w:lang w:val="pt-BR"/>
        </w:rPr>
        <w:tab/>
      </w:r>
      <w:r w:rsidR="00753E22" w:rsidRPr="00C94FA5">
        <w:rPr>
          <w:rFonts w:eastAsia="Calibri"/>
          <w:lang w:val="pt-BR"/>
        </w:rPr>
        <w:t xml:space="preserve">A revisão sistemática de literatura representa um tipo de investigação secundária, em que a investigação de um tema se baseia em uma busca formal e controlada de estudos empíricos prévios, em que se estabelecem critérios explícitos de inclusão e exclusão </w:t>
      </w:r>
      <w:r w:rsidR="0029359F">
        <w:rPr>
          <w:rFonts w:eastAsia="Calibri"/>
          <w:lang w:val="pt-BR"/>
        </w:rPr>
        <w:t>dos artigos</w:t>
      </w:r>
      <w:r w:rsidR="00753E22" w:rsidRPr="00C94FA5">
        <w:rPr>
          <w:rFonts w:eastAsia="Calibri"/>
          <w:lang w:val="pt-BR"/>
        </w:rPr>
        <w:t xml:space="preserve"> que serão analisados (</w:t>
      </w:r>
      <w:proofErr w:type="spellStart"/>
      <w:r w:rsidR="00753E22" w:rsidRPr="00C94FA5">
        <w:rPr>
          <w:rFonts w:eastAsia="Calibri"/>
          <w:lang w:val="pt-BR"/>
        </w:rPr>
        <w:t>Zoltowski</w:t>
      </w:r>
      <w:proofErr w:type="spellEnd"/>
      <w:r w:rsidR="00753E22" w:rsidRPr="00C94FA5">
        <w:rPr>
          <w:rFonts w:eastAsia="Calibri"/>
          <w:lang w:val="pt-BR"/>
        </w:rPr>
        <w:t xml:space="preserve"> et al., 2014). Para Gomes e Caminha (2014</w:t>
      </w:r>
      <w:r w:rsidR="0029359F">
        <w:rPr>
          <w:rFonts w:eastAsia="Calibri"/>
          <w:lang w:val="pt-BR"/>
        </w:rPr>
        <w:t>, p. 397</w:t>
      </w:r>
      <w:r w:rsidR="00753E22" w:rsidRPr="00C94FA5">
        <w:rPr>
          <w:rFonts w:eastAsia="Calibri"/>
          <w:lang w:val="pt-BR"/>
        </w:rPr>
        <w:t>), as “revisões bem estruturadas podem auxiliar na atualização e construção de novas diretrizes para atuação profissional ou ida a campo em busca de soluções para artigos originais”</w:t>
      </w:r>
      <w:r w:rsidR="00A64F78">
        <w:rPr>
          <w:rFonts w:eastAsia="Calibri"/>
          <w:lang w:val="pt-BR"/>
        </w:rPr>
        <w:t>.</w:t>
      </w:r>
      <w:r w:rsidR="00753E22" w:rsidRPr="00C94FA5">
        <w:rPr>
          <w:rFonts w:eastAsia="Calibri"/>
          <w:lang w:val="pt-BR"/>
        </w:rPr>
        <w:t xml:space="preserve"> </w:t>
      </w:r>
    </w:p>
    <w:p w14:paraId="7AD65063" w14:textId="4C4C2B12" w:rsidR="00753E22" w:rsidRDefault="00753E22" w:rsidP="00753E22">
      <w:pPr>
        <w:pStyle w:val="Prrafocomn"/>
        <w:rPr>
          <w:rFonts w:eastAsia="Calibri"/>
          <w:lang w:val="pt-BR"/>
        </w:rPr>
      </w:pPr>
      <w:r w:rsidRPr="00C94FA5">
        <w:rPr>
          <w:rFonts w:eastAsia="Calibri"/>
          <w:lang w:val="pt-BR"/>
        </w:rPr>
        <w:t xml:space="preserve">Procedeu-se a uma pesquisa nas bases de dados </w:t>
      </w:r>
      <w:proofErr w:type="spellStart"/>
      <w:r w:rsidRPr="0068250F">
        <w:rPr>
          <w:rFonts w:eastAsia="Calibri"/>
          <w:i/>
          <w:lang w:val="pt-BR"/>
        </w:rPr>
        <w:t>ProQuest</w:t>
      </w:r>
      <w:proofErr w:type="spellEnd"/>
      <w:r w:rsidRPr="00C94FA5">
        <w:rPr>
          <w:rFonts w:eastAsia="Calibri"/>
          <w:lang w:val="pt-BR"/>
        </w:rPr>
        <w:t xml:space="preserve">, </w:t>
      </w:r>
      <w:proofErr w:type="spellStart"/>
      <w:r w:rsidRPr="0068250F">
        <w:rPr>
          <w:rFonts w:eastAsia="Calibri"/>
          <w:i/>
          <w:lang w:val="pt-BR"/>
        </w:rPr>
        <w:t>Ovid</w:t>
      </w:r>
      <w:proofErr w:type="spellEnd"/>
      <w:r w:rsidRPr="00C94FA5">
        <w:rPr>
          <w:rFonts w:eastAsia="Calibri"/>
          <w:lang w:val="pt-BR"/>
        </w:rPr>
        <w:t xml:space="preserve">, </w:t>
      </w:r>
      <w:r w:rsidRPr="0068250F">
        <w:rPr>
          <w:rFonts w:eastAsia="Calibri"/>
          <w:i/>
          <w:lang w:val="pt-BR"/>
        </w:rPr>
        <w:t>Biblioteca Virtual em Saúde</w:t>
      </w:r>
      <w:r w:rsidRPr="00C94FA5">
        <w:rPr>
          <w:rFonts w:eastAsia="Calibri"/>
          <w:lang w:val="pt-BR"/>
        </w:rPr>
        <w:t xml:space="preserve"> (BVS) e </w:t>
      </w:r>
      <w:r w:rsidRPr="0068250F">
        <w:rPr>
          <w:rFonts w:eastAsia="Calibri"/>
          <w:i/>
          <w:lang w:val="pt-BR"/>
        </w:rPr>
        <w:t>Oasis</w:t>
      </w:r>
      <w:r w:rsidRPr="00C94FA5">
        <w:rPr>
          <w:rFonts w:eastAsia="Calibri"/>
          <w:lang w:val="pt-BR"/>
        </w:rPr>
        <w:t xml:space="preserve">. Foram incluídos (a) estudos empíricos, (b) publicados nas últimas duas décadas (de janeiro de 2000 a setembro de 2023), (c) em inglês, português e espanhol, (d) </w:t>
      </w:r>
      <w:r w:rsidR="000D6B63">
        <w:rPr>
          <w:rFonts w:eastAsia="Calibri"/>
          <w:lang w:val="pt-BR"/>
        </w:rPr>
        <w:t xml:space="preserve">publicados </w:t>
      </w:r>
      <w:r w:rsidRPr="00C94FA5">
        <w:rPr>
          <w:rFonts w:eastAsia="Calibri"/>
          <w:lang w:val="pt-BR"/>
        </w:rPr>
        <w:t>em revistas científicas com revisão por pares, (e) famílias nucleares</w:t>
      </w:r>
      <w:r w:rsidR="00794336">
        <w:rPr>
          <w:rFonts w:eastAsia="Calibri"/>
          <w:lang w:val="pt-BR"/>
        </w:rPr>
        <w:t xml:space="preserve"> intactas </w:t>
      </w:r>
      <w:r w:rsidRPr="00C94FA5">
        <w:rPr>
          <w:rFonts w:eastAsia="Calibri"/>
          <w:lang w:val="pt-BR"/>
        </w:rPr>
        <w:t xml:space="preserve"> e (f) cujos filhos tivessem entre seis e 12 anos de idade. Excluíram-se estudos focados em famílias (a) com relato de violência doméstica; (b) compostas por casais pertencentes à comunidade LGBTQIA+; (c) com crianças com problemas de saúde; </w:t>
      </w:r>
      <w:r w:rsidR="006D2C3A">
        <w:rPr>
          <w:rFonts w:eastAsia="Calibri"/>
          <w:lang w:val="pt-BR"/>
        </w:rPr>
        <w:t xml:space="preserve">(d) </w:t>
      </w:r>
      <w:r w:rsidRPr="00C94FA5">
        <w:rPr>
          <w:rFonts w:eastAsia="Calibri"/>
          <w:lang w:val="pt-BR"/>
        </w:rPr>
        <w:t>validação de instrumentos</w:t>
      </w:r>
      <w:r w:rsidR="00094FB9">
        <w:rPr>
          <w:rFonts w:eastAsia="Calibri"/>
          <w:lang w:val="pt-BR"/>
        </w:rPr>
        <w:t xml:space="preserve">; </w:t>
      </w:r>
      <w:r w:rsidR="00D914A5">
        <w:rPr>
          <w:rFonts w:eastAsia="Calibri"/>
          <w:lang w:val="pt-BR"/>
        </w:rPr>
        <w:t>e</w:t>
      </w:r>
      <w:r w:rsidRPr="00C94FA5">
        <w:rPr>
          <w:rFonts w:eastAsia="Calibri"/>
          <w:lang w:val="pt-BR"/>
        </w:rPr>
        <w:t xml:space="preserve"> (e) </w:t>
      </w:r>
      <w:r w:rsidR="00D914A5">
        <w:rPr>
          <w:rFonts w:eastAsia="Calibri"/>
          <w:lang w:val="pt-BR"/>
        </w:rPr>
        <w:t xml:space="preserve">estudos </w:t>
      </w:r>
      <w:r w:rsidRPr="00C94FA5">
        <w:rPr>
          <w:rFonts w:eastAsia="Calibri"/>
          <w:lang w:val="pt-BR"/>
        </w:rPr>
        <w:t>não disponíveis na íntegra.</w:t>
      </w:r>
    </w:p>
    <w:p w14:paraId="7991604E" w14:textId="6EB30B98" w:rsidR="0034314C" w:rsidRDefault="0034314C" w:rsidP="0034314C">
      <w:pPr>
        <w:pStyle w:val="Prrafocomn"/>
        <w:rPr>
          <w:rFonts w:eastAsia="Calibri"/>
          <w:lang w:val="pt-BR"/>
        </w:rPr>
      </w:pPr>
      <w:r w:rsidRPr="00C94FA5">
        <w:rPr>
          <w:rFonts w:eastAsia="Calibri"/>
          <w:lang w:val="pt-BR"/>
        </w:rPr>
        <w:t>Utiliz</w:t>
      </w:r>
      <w:r w:rsidR="000A3563">
        <w:rPr>
          <w:rFonts w:eastAsia="Calibri"/>
          <w:lang w:val="pt-BR"/>
        </w:rPr>
        <w:t>ou</w:t>
      </w:r>
      <w:r w:rsidRPr="00C94FA5">
        <w:rPr>
          <w:rFonts w:eastAsia="Calibri"/>
          <w:lang w:val="pt-BR"/>
        </w:rPr>
        <w:t xml:space="preserve">-se os descritores </w:t>
      </w:r>
      <w:proofErr w:type="spellStart"/>
      <w:r w:rsidRPr="0034314C">
        <w:rPr>
          <w:rFonts w:eastAsia="Calibri"/>
          <w:i/>
          <w:iCs/>
          <w:lang w:val="pt-BR"/>
        </w:rPr>
        <w:t>coparenting</w:t>
      </w:r>
      <w:proofErr w:type="spellEnd"/>
      <w:r w:rsidRPr="00C94FA5">
        <w:rPr>
          <w:rFonts w:eastAsia="Calibri"/>
          <w:lang w:val="pt-BR"/>
        </w:rPr>
        <w:t xml:space="preserve">, </w:t>
      </w:r>
      <w:proofErr w:type="spellStart"/>
      <w:r w:rsidRPr="0034314C">
        <w:rPr>
          <w:rFonts w:eastAsia="Calibri"/>
          <w:i/>
          <w:iCs/>
          <w:lang w:val="pt-BR"/>
        </w:rPr>
        <w:t>co-parenting</w:t>
      </w:r>
      <w:proofErr w:type="spellEnd"/>
      <w:r w:rsidRPr="00C94FA5">
        <w:rPr>
          <w:rFonts w:eastAsia="Calibri"/>
          <w:lang w:val="pt-BR"/>
        </w:rPr>
        <w:t xml:space="preserve">, </w:t>
      </w:r>
      <w:proofErr w:type="spellStart"/>
      <w:r w:rsidRPr="0034314C">
        <w:rPr>
          <w:rFonts w:eastAsia="Calibri"/>
          <w:i/>
          <w:iCs/>
          <w:lang w:val="pt-BR"/>
        </w:rPr>
        <w:t>coparent</w:t>
      </w:r>
      <w:proofErr w:type="spellEnd"/>
      <w:r w:rsidRPr="00C94FA5">
        <w:rPr>
          <w:rFonts w:eastAsia="Calibri"/>
          <w:lang w:val="pt-BR"/>
        </w:rPr>
        <w:t xml:space="preserve">, </w:t>
      </w:r>
      <w:proofErr w:type="spellStart"/>
      <w:r w:rsidRPr="0034314C">
        <w:rPr>
          <w:rFonts w:eastAsia="Calibri"/>
          <w:i/>
          <w:iCs/>
          <w:lang w:val="pt-BR"/>
        </w:rPr>
        <w:t>co-parent</w:t>
      </w:r>
      <w:proofErr w:type="spellEnd"/>
      <w:r w:rsidRPr="00C94FA5">
        <w:rPr>
          <w:rFonts w:eastAsia="Calibri"/>
          <w:lang w:val="pt-BR"/>
        </w:rPr>
        <w:t xml:space="preserve">, </w:t>
      </w:r>
      <w:proofErr w:type="spellStart"/>
      <w:r w:rsidRPr="0034314C">
        <w:rPr>
          <w:rFonts w:eastAsia="Calibri"/>
          <w:i/>
          <w:iCs/>
          <w:lang w:val="pt-BR"/>
        </w:rPr>
        <w:t>coparentalidad</w:t>
      </w:r>
      <w:proofErr w:type="spellEnd"/>
      <w:r w:rsidRPr="00C94FA5">
        <w:rPr>
          <w:rFonts w:eastAsia="Calibri"/>
          <w:lang w:val="pt-BR"/>
        </w:rPr>
        <w:t xml:space="preserve">, </w:t>
      </w:r>
      <w:proofErr w:type="spellStart"/>
      <w:r w:rsidRPr="0034314C">
        <w:rPr>
          <w:rFonts w:eastAsia="Calibri"/>
          <w:lang w:val="pt-BR"/>
        </w:rPr>
        <w:t>co-parentalidade</w:t>
      </w:r>
      <w:proofErr w:type="spellEnd"/>
      <w:r w:rsidRPr="00C94FA5">
        <w:rPr>
          <w:rFonts w:eastAsia="Calibri"/>
          <w:lang w:val="pt-BR"/>
        </w:rPr>
        <w:t xml:space="preserve"> e coparentalidade, no título. </w:t>
      </w:r>
      <w:r w:rsidR="00A749D2">
        <w:rPr>
          <w:rFonts w:eastAsia="Calibri"/>
          <w:lang w:val="pt-BR"/>
        </w:rPr>
        <w:t xml:space="preserve">Foram </w:t>
      </w:r>
      <w:r w:rsidRPr="00C94FA5">
        <w:rPr>
          <w:rFonts w:eastAsia="Calibri"/>
          <w:lang w:val="pt-BR"/>
        </w:rPr>
        <w:t>recuper</w:t>
      </w:r>
      <w:r w:rsidR="00A749D2">
        <w:rPr>
          <w:rFonts w:eastAsia="Calibri"/>
          <w:lang w:val="pt-BR"/>
        </w:rPr>
        <w:t>ados</w:t>
      </w:r>
      <w:r w:rsidRPr="00C94FA5">
        <w:rPr>
          <w:rFonts w:eastAsia="Calibri"/>
          <w:lang w:val="pt-BR"/>
        </w:rPr>
        <w:t xml:space="preserve"> 1.648 artigos. Posteriormente, procedeu-se à triagem e seleção a partir da leitura do resumo</w:t>
      </w:r>
      <w:r w:rsidR="00817401">
        <w:rPr>
          <w:rFonts w:eastAsia="Calibri"/>
          <w:lang w:val="pt-BR"/>
        </w:rPr>
        <w:t xml:space="preserve">, método e </w:t>
      </w:r>
      <w:r w:rsidR="0046298F">
        <w:rPr>
          <w:rFonts w:eastAsia="Calibri"/>
          <w:lang w:val="pt-BR"/>
        </w:rPr>
        <w:t>procedimentos</w:t>
      </w:r>
      <w:r w:rsidRPr="00C94FA5">
        <w:rPr>
          <w:rFonts w:eastAsia="Calibri"/>
          <w:lang w:val="pt-BR"/>
        </w:rPr>
        <w:t xml:space="preserve">. Após a </w:t>
      </w:r>
      <w:r w:rsidRPr="00C94FA5">
        <w:rPr>
          <w:rFonts w:eastAsia="Calibri"/>
          <w:lang w:val="pt-BR"/>
        </w:rPr>
        <w:lastRenderedPageBreak/>
        <w:t>aplicação dos critérios de inclusão e exclusão, restaram 16 artigos que foram analisados</w:t>
      </w:r>
      <w:r w:rsidR="00940C3B">
        <w:rPr>
          <w:rFonts w:eastAsia="Calibri"/>
          <w:lang w:val="pt-BR"/>
        </w:rPr>
        <w:t xml:space="preserve"> na íntegra</w:t>
      </w:r>
      <w:r w:rsidRPr="00C94FA5">
        <w:rPr>
          <w:rFonts w:eastAsia="Calibri"/>
          <w:lang w:val="pt-BR"/>
        </w:rPr>
        <w:t xml:space="preserve">. As etapas do processo são descritas na Figura 1. </w:t>
      </w:r>
    </w:p>
    <w:p w14:paraId="62A8C15E" w14:textId="40BAB66D" w:rsidR="00D951E2" w:rsidRPr="00C94FA5" w:rsidRDefault="00D951E2" w:rsidP="00D951E2">
      <w:pPr>
        <w:pStyle w:val="Prrafocomn"/>
        <w:rPr>
          <w:rFonts w:eastAsia="Calibri"/>
          <w:lang w:val="pt-BR"/>
        </w:rPr>
      </w:pPr>
      <w:r>
        <w:rPr>
          <w:rFonts w:eastAsia="Calibri"/>
          <w:lang w:val="pt-BR"/>
        </w:rPr>
        <w:t>Para análise dos artigos recuperados, r</w:t>
      </w:r>
      <w:r w:rsidRPr="00C94FA5">
        <w:rPr>
          <w:rFonts w:eastAsia="Calibri"/>
          <w:lang w:val="pt-BR"/>
        </w:rPr>
        <w:t xml:space="preserve">ealizou-se análise de conteúdo temática (Bardin, 1977) com categorias definidas </w:t>
      </w:r>
      <w:r w:rsidRPr="00D951E2">
        <w:rPr>
          <w:rFonts w:eastAsia="Calibri"/>
          <w:i/>
          <w:iCs/>
          <w:lang w:val="pt-BR"/>
        </w:rPr>
        <w:t>a priori</w:t>
      </w:r>
      <w:r w:rsidRPr="00C94FA5">
        <w:rPr>
          <w:rFonts w:eastAsia="Calibri"/>
          <w:lang w:val="pt-BR"/>
        </w:rPr>
        <w:t xml:space="preserve">: (a) Ano de publicação, (b) País de publicação, (c) </w:t>
      </w:r>
      <w:r w:rsidR="002D4C2F">
        <w:rPr>
          <w:rFonts w:eastAsia="Calibri"/>
          <w:lang w:val="pt-BR"/>
        </w:rPr>
        <w:t>O</w:t>
      </w:r>
      <w:r w:rsidRPr="00C94FA5">
        <w:rPr>
          <w:rFonts w:eastAsia="Calibri"/>
          <w:lang w:val="pt-BR"/>
        </w:rPr>
        <w:t>bjetivos, (d) Método, (e) Instrumentos de avaliação da coparentalidade, (f) Variáveis em estudo, (g) Resultados e principais contribuições, e (h) Propostas de estudos futuros.</w:t>
      </w:r>
    </w:p>
    <w:p w14:paraId="50C75610" w14:textId="71BD8D0B" w:rsidR="006702E2" w:rsidRPr="00C94FA5" w:rsidRDefault="00DF2E6C" w:rsidP="006702E2">
      <w:pPr>
        <w:shd w:val="clear" w:color="auto" w:fill="FFFFFF"/>
        <w:rPr>
          <w:i/>
          <w:sz w:val="28"/>
          <w:szCs w:val="28"/>
        </w:rPr>
      </w:pPr>
      <w:r>
        <w:rPr>
          <w:i/>
          <w:noProof/>
          <w:sz w:val="28"/>
          <w:szCs w:val="28"/>
        </w:rPr>
        <w:drawing>
          <wp:inline distT="0" distB="0" distL="0" distR="0" wp14:anchorId="0FD8CD38" wp14:editId="736451A3">
            <wp:extent cx="3527280" cy="4202430"/>
            <wp:effectExtent l="19050" t="19050" r="16510" b="26670"/>
            <wp:docPr id="93831613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16132" name="Imagem 938316132"/>
                    <pic:cNvPicPr/>
                  </pic:nvPicPr>
                  <pic:blipFill>
                    <a:blip r:embed="rId11"/>
                    <a:stretch>
                      <a:fillRect/>
                    </a:stretch>
                  </pic:blipFill>
                  <pic:spPr>
                    <a:xfrm>
                      <a:off x="0" y="0"/>
                      <a:ext cx="3553166" cy="4233270"/>
                    </a:xfrm>
                    <a:prstGeom prst="rect">
                      <a:avLst/>
                    </a:prstGeom>
                    <a:ln>
                      <a:solidFill>
                        <a:schemeClr val="tx1"/>
                      </a:solidFill>
                    </a:ln>
                  </pic:spPr>
                </pic:pic>
              </a:graphicData>
            </a:graphic>
          </wp:inline>
        </w:drawing>
      </w:r>
    </w:p>
    <w:p w14:paraId="375FB34C" w14:textId="345CADB9" w:rsidR="00E50C48" w:rsidRDefault="006702E2" w:rsidP="00E50C48">
      <w:pPr>
        <w:spacing w:after="160" w:line="259" w:lineRule="auto"/>
        <w:rPr>
          <w:rFonts w:eastAsiaTheme="minorHAnsi"/>
          <w:lang w:eastAsia="en-US"/>
        </w:rPr>
      </w:pPr>
      <w:r w:rsidRPr="00C94FA5">
        <w:rPr>
          <w:rFonts w:eastAsiaTheme="minorHAnsi"/>
          <w:i/>
          <w:iCs/>
          <w:lang w:eastAsia="en-US"/>
        </w:rPr>
        <w:t xml:space="preserve">Figura 1. </w:t>
      </w:r>
      <w:r w:rsidRPr="00C94FA5">
        <w:rPr>
          <w:rFonts w:eastAsiaTheme="minorHAnsi"/>
          <w:lang w:eastAsia="en-US"/>
        </w:rPr>
        <w:t>Fluxograma representativo dos procedimentos de recuperação e seleção dos estudos</w:t>
      </w:r>
      <w:r w:rsidR="00E50C48" w:rsidRPr="00C94FA5">
        <w:rPr>
          <w:rFonts w:eastAsiaTheme="minorHAnsi"/>
          <w:lang w:eastAsia="en-US"/>
        </w:rPr>
        <w:t>.</w:t>
      </w:r>
    </w:p>
    <w:p w14:paraId="61754C2A" w14:textId="04F11712" w:rsidR="006F7E7E" w:rsidRPr="004A1DB7" w:rsidRDefault="005B5614" w:rsidP="004F6193">
      <w:pPr>
        <w:pStyle w:val="Ttulosinternos"/>
      </w:pPr>
      <w:r w:rsidRPr="004A1DB7">
        <w:t>Result</w:t>
      </w:r>
      <w:r w:rsidR="005B24FF" w:rsidRPr="004A1DB7">
        <w:t>ados</w:t>
      </w:r>
    </w:p>
    <w:p w14:paraId="54B6F5E5" w14:textId="77777777" w:rsidR="00D575F4" w:rsidRPr="00C94FA5" w:rsidRDefault="00D575F4" w:rsidP="00C41227">
      <w:pPr>
        <w:pStyle w:val="SubtituloInterno"/>
      </w:pPr>
      <w:r>
        <w:t>Ano de publicação</w:t>
      </w:r>
    </w:p>
    <w:p w14:paraId="0A0433AD" w14:textId="2ECCA71A" w:rsidR="00D575F4" w:rsidRDefault="00D575F4" w:rsidP="00D575F4">
      <w:pPr>
        <w:pStyle w:val="Prrafocomn"/>
        <w:rPr>
          <w:lang w:val="pt-BR"/>
        </w:rPr>
      </w:pPr>
      <w:r w:rsidRPr="00C94FA5">
        <w:rPr>
          <w:lang w:val="pt-BR"/>
        </w:rPr>
        <w:t>A Tabela 1 permite constatar que entre os anos 2000 e 2010 três estudos foram recuperados, enquanto</w:t>
      </w:r>
      <w:r w:rsidR="00003F13">
        <w:rPr>
          <w:lang w:val="pt-BR"/>
        </w:rPr>
        <w:t xml:space="preserve"> </w:t>
      </w:r>
      <w:r w:rsidRPr="00C94FA5">
        <w:rPr>
          <w:lang w:val="pt-BR"/>
        </w:rPr>
        <w:t xml:space="preserve">entre 2011 e 2023 </w:t>
      </w:r>
      <w:r w:rsidR="00750BBB">
        <w:rPr>
          <w:lang w:val="pt-BR"/>
        </w:rPr>
        <w:t>contabilizou</w:t>
      </w:r>
      <w:r w:rsidR="006A61E6">
        <w:rPr>
          <w:lang w:val="pt-BR"/>
        </w:rPr>
        <w:t>-</w:t>
      </w:r>
      <w:r w:rsidR="00750BBB">
        <w:rPr>
          <w:lang w:val="pt-BR"/>
        </w:rPr>
        <w:t>se</w:t>
      </w:r>
      <w:r w:rsidR="006A61E6">
        <w:rPr>
          <w:lang w:val="pt-BR"/>
        </w:rPr>
        <w:t xml:space="preserve"> </w:t>
      </w:r>
      <w:r w:rsidRPr="00C94FA5">
        <w:rPr>
          <w:lang w:val="pt-BR"/>
        </w:rPr>
        <w:t>13</w:t>
      </w:r>
      <w:r w:rsidR="006A61E6">
        <w:rPr>
          <w:lang w:val="pt-BR"/>
        </w:rPr>
        <w:t xml:space="preserve"> estudos</w:t>
      </w:r>
      <w:r w:rsidRPr="00C94FA5">
        <w:rPr>
          <w:lang w:val="pt-BR"/>
        </w:rPr>
        <w:t>. Ou seja, em pouco mais de uma década, os estudos mais</w:t>
      </w:r>
      <w:r w:rsidR="002148B3">
        <w:rPr>
          <w:lang w:val="pt-BR"/>
        </w:rPr>
        <w:t xml:space="preserve"> do</w:t>
      </w:r>
      <w:r w:rsidRPr="00C94FA5">
        <w:rPr>
          <w:lang w:val="pt-BR"/>
        </w:rPr>
        <w:t xml:space="preserve"> que quadruplicaram.</w:t>
      </w:r>
    </w:p>
    <w:p w14:paraId="5E3F3363" w14:textId="77777777" w:rsidR="00D575F4" w:rsidRPr="00C94FA5" w:rsidRDefault="00D575F4" w:rsidP="00C41227">
      <w:pPr>
        <w:pStyle w:val="SubtituloInterno"/>
      </w:pPr>
      <w:r>
        <w:t>País de publicação</w:t>
      </w:r>
    </w:p>
    <w:p w14:paraId="39A33801" w14:textId="5D5F20F6" w:rsidR="00D575F4" w:rsidRPr="00E16CC9" w:rsidRDefault="00D575F4" w:rsidP="008575A9">
      <w:pPr>
        <w:pStyle w:val="Prrafocomn"/>
        <w:rPr>
          <w:lang w:val="pt-BR"/>
        </w:rPr>
      </w:pPr>
      <w:r w:rsidRPr="00C94FA5">
        <w:rPr>
          <w:lang w:val="pt-BR"/>
        </w:rPr>
        <w:lastRenderedPageBreak/>
        <w:t>Mais da metade</w:t>
      </w:r>
      <w:r w:rsidR="00F64C08">
        <w:rPr>
          <w:lang w:val="pt-BR"/>
        </w:rPr>
        <w:t xml:space="preserve"> </w:t>
      </w:r>
      <w:r w:rsidR="00F64C08" w:rsidRPr="00C94FA5">
        <w:rPr>
          <w:lang w:val="pt-BR"/>
        </w:rPr>
        <w:t>(</w:t>
      </w:r>
      <w:r w:rsidR="00F64C08" w:rsidRPr="00003F13">
        <w:rPr>
          <w:i/>
          <w:iCs/>
          <w:lang w:val="pt-BR"/>
        </w:rPr>
        <w:t xml:space="preserve">n </w:t>
      </w:r>
      <w:r w:rsidR="00F64C08" w:rsidRPr="00C94FA5">
        <w:rPr>
          <w:lang w:val="pt-BR"/>
        </w:rPr>
        <w:t>= 7)</w:t>
      </w:r>
      <w:r w:rsidRPr="00C94FA5">
        <w:rPr>
          <w:lang w:val="pt-BR"/>
        </w:rPr>
        <w:t xml:space="preserve"> das publicações sobre coparentalidade </w:t>
      </w:r>
      <w:r w:rsidR="00003F13">
        <w:rPr>
          <w:lang w:val="pt-BR"/>
        </w:rPr>
        <w:t>de</w:t>
      </w:r>
      <w:r w:rsidRPr="00C94FA5">
        <w:rPr>
          <w:lang w:val="pt-BR"/>
        </w:rPr>
        <w:t xml:space="preserve"> famílias nucleares </w:t>
      </w:r>
      <w:r w:rsidR="000F3BD0">
        <w:rPr>
          <w:lang w:val="pt-BR"/>
        </w:rPr>
        <w:t xml:space="preserve">intactas </w:t>
      </w:r>
      <w:r w:rsidRPr="00C94FA5">
        <w:rPr>
          <w:lang w:val="pt-BR"/>
        </w:rPr>
        <w:t xml:space="preserve">com filhos em idade escolar </w:t>
      </w:r>
      <w:r w:rsidR="00003F13">
        <w:rPr>
          <w:lang w:val="pt-BR"/>
        </w:rPr>
        <w:t>foram</w:t>
      </w:r>
      <w:r w:rsidRPr="00C94FA5">
        <w:rPr>
          <w:lang w:val="pt-BR"/>
        </w:rPr>
        <w:t xml:space="preserve"> oriundas dos </w:t>
      </w:r>
      <w:r w:rsidR="00003F13">
        <w:rPr>
          <w:lang w:val="pt-BR"/>
        </w:rPr>
        <w:t>EUA</w:t>
      </w:r>
      <w:r w:rsidR="008575A9">
        <w:rPr>
          <w:lang w:val="pt-BR"/>
        </w:rPr>
        <w:t xml:space="preserve"> (</w:t>
      </w:r>
      <w:r w:rsidR="003B3202">
        <w:rPr>
          <w:lang w:val="pt-BR"/>
        </w:rPr>
        <w:t xml:space="preserve">cf., </w:t>
      </w:r>
      <w:r w:rsidR="008575A9">
        <w:rPr>
          <w:lang w:val="pt-BR"/>
        </w:rPr>
        <w:t>Tabela 1)</w:t>
      </w:r>
      <w:r w:rsidR="00F64C08">
        <w:rPr>
          <w:lang w:val="pt-BR"/>
        </w:rPr>
        <w:t xml:space="preserve">, </w:t>
      </w:r>
      <w:r w:rsidRPr="00C94FA5">
        <w:rPr>
          <w:lang w:val="pt-BR"/>
        </w:rPr>
        <w:t>sendo que, dentre essas publicações, um estudo foi realizado em parceria com Itália, e outro em parceria com Alemanha e Suíça. Portugal surgiu com três publicações</w:t>
      </w:r>
      <w:r w:rsidR="008575A9">
        <w:rPr>
          <w:lang w:val="pt-BR"/>
        </w:rPr>
        <w:t xml:space="preserve"> </w:t>
      </w:r>
      <w:r w:rsidRPr="00C94FA5">
        <w:rPr>
          <w:lang w:val="pt-BR"/>
        </w:rPr>
        <w:t xml:space="preserve">e a China com duas. As quatro </w:t>
      </w:r>
      <w:r w:rsidRPr="00E16CC9">
        <w:rPr>
          <w:lang w:val="pt-BR"/>
        </w:rPr>
        <w:t xml:space="preserve">restantes </w:t>
      </w:r>
      <w:r w:rsidR="00003F13" w:rsidRPr="00E16CC9">
        <w:rPr>
          <w:lang w:val="pt-BR"/>
        </w:rPr>
        <w:t>foram</w:t>
      </w:r>
      <w:r w:rsidRPr="00E16CC9">
        <w:rPr>
          <w:lang w:val="pt-BR"/>
        </w:rPr>
        <w:t xml:space="preserve"> oriundas do Reino Unido, Itália, Canadá e Brasil. Não foram localizados estudos na América Central, África e Oceania.</w:t>
      </w:r>
    </w:p>
    <w:p w14:paraId="60BFA92F" w14:textId="77777777" w:rsidR="00EA5504" w:rsidRPr="00E16CC9" w:rsidRDefault="00EA5504" w:rsidP="00C41227">
      <w:pPr>
        <w:pStyle w:val="SubtituloInterno"/>
      </w:pPr>
      <w:r w:rsidRPr="00E16CC9">
        <w:t>Método</w:t>
      </w:r>
    </w:p>
    <w:p w14:paraId="09A2B93E" w14:textId="0CE72CE3" w:rsidR="00D575F4" w:rsidRDefault="00EA5504" w:rsidP="00243F05">
      <w:pPr>
        <w:pStyle w:val="Prrafocomn"/>
        <w:rPr>
          <w:lang w:val="pt-BR"/>
        </w:rPr>
      </w:pPr>
      <w:r w:rsidRPr="00E16CC9">
        <w:rPr>
          <w:lang w:val="pt-BR"/>
        </w:rPr>
        <w:t>Os estudos empíricos analisados utilizaram exclusivamente o método quantitativo (</w:t>
      </w:r>
      <w:r w:rsidR="003B3202">
        <w:rPr>
          <w:lang w:val="pt-BR"/>
        </w:rPr>
        <w:t xml:space="preserve">cf., </w:t>
      </w:r>
      <w:r w:rsidR="0016755B" w:rsidRPr="00E16CC9">
        <w:rPr>
          <w:lang w:val="pt-BR"/>
        </w:rPr>
        <w:t>Tabela 1</w:t>
      </w:r>
      <w:r w:rsidRPr="00E16CC9">
        <w:rPr>
          <w:lang w:val="pt-BR"/>
        </w:rPr>
        <w:t xml:space="preserve">), com três estudos do tipo longitudinal e </w:t>
      </w:r>
      <w:r w:rsidR="00DD1AF1" w:rsidRPr="00E16CC9">
        <w:rPr>
          <w:lang w:val="pt-BR"/>
        </w:rPr>
        <w:t xml:space="preserve">todos </w:t>
      </w:r>
      <w:r w:rsidRPr="00E16CC9">
        <w:rPr>
          <w:lang w:val="pt-BR"/>
        </w:rPr>
        <w:t xml:space="preserve">os demais do tipo transversal. Nove estudos analisaram a relação diádica dos relatos dos pais, enquanto </w:t>
      </w:r>
      <w:r w:rsidR="00095279" w:rsidRPr="00E16CC9">
        <w:rPr>
          <w:lang w:val="pt-BR"/>
        </w:rPr>
        <w:t xml:space="preserve">que nos outros </w:t>
      </w:r>
      <w:r w:rsidRPr="00E16CC9">
        <w:rPr>
          <w:lang w:val="pt-BR"/>
        </w:rPr>
        <w:t>sete foram realizadas análises individuais. Quanto à faixa etária dos filhos, alguns dos estudos incluídos na análise deste artigo contemplaram faixas etárias mais amplas. Apenas sete estudos contemplaram especificamente filhos em idade escolar</w:t>
      </w:r>
      <w:r w:rsidR="0016755B" w:rsidRPr="00E16CC9">
        <w:rPr>
          <w:lang w:val="pt-BR"/>
        </w:rPr>
        <w:t>.</w:t>
      </w:r>
      <w:r w:rsidR="00AF389D">
        <w:rPr>
          <w:lang w:val="pt-BR"/>
        </w:rPr>
        <w:t xml:space="preserve"> </w:t>
      </w:r>
      <w:r w:rsidR="00AF389D" w:rsidRPr="00C94FA5">
        <w:rPr>
          <w:lang w:val="pt-BR"/>
        </w:rPr>
        <w:t>Outro dado relevante é que apenas dois estudos incluíram o relato dos filhos nas suas investigações.</w:t>
      </w:r>
    </w:p>
    <w:p w14:paraId="581039BE" w14:textId="77777777" w:rsidR="00C41227" w:rsidRPr="00C94FA5" w:rsidRDefault="00C41227" w:rsidP="00C41227">
      <w:pPr>
        <w:pStyle w:val="SubtituloInterno"/>
      </w:pPr>
      <w:r>
        <w:t>Instrumentos de avaliação da coparentalidade</w:t>
      </w:r>
    </w:p>
    <w:p w14:paraId="018422B1" w14:textId="77777777" w:rsidR="00C41227" w:rsidRDefault="00C41227" w:rsidP="00C41227">
      <w:pPr>
        <w:pStyle w:val="Prrafocomn"/>
        <w:rPr>
          <w:lang w:val="pt-BR"/>
        </w:rPr>
      </w:pPr>
      <w:r w:rsidRPr="00C94FA5">
        <w:rPr>
          <w:lang w:val="pt-BR"/>
        </w:rPr>
        <w:t xml:space="preserve">Para a avaliação </w:t>
      </w:r>
      <w:r w:rsidRPr="00370DD0">
        <w:rPr>
          <w:lang w:val="pt-BR"/>
        </w:rPr>
        <w:t>da coparentalidade, várias medidas foram utilizadas nos estudos</w:t>
      </w:r>
      <w:r>
        <w:rPr>
          <w:lang w:val="pt-BR"/>
        </w:rPr>
        <w:t xml:space="preserve"> (cf., Tabela 1)</w:t>
      </w:r>
      <w:r w:rsidRPr="00370DD0">
        <w:rPr>
          <w:lang w:val="pt-BR"/>
        </w:rPr>
        <w:t>, as mais frequentes foram:</w:t>
      </w:r>
      <w:r>
        <w:rPr>
          <w:lang w:val="pt-BR"/>
        </w:rPr>
        <w:t xml:space="preserve"> </w:t>
      </w:r>
      <w:r w:rsidRPr="00370DD0">
        <w:rPr>
          <w:lang w:val="pt-BR"/>
        </w:rPr>
        <w:t>a Escala de Rela</w:t>
      </w:r>
      <w:r>
        <w:rPr>
          <w:lang w:val="pt-BR"/>
        </w:rPr>
        <w:t>cionamento</w:t>
      </w:r>
      <w:r w:rsidRPr="00370DD0">
        <w:rPr>
          <w:lang w:val="pt-BR"/>
        </w:rPr>
        <w:t xml:space="preserve"> Coparental (</w:t>
      </w:r>
      <w:r>
        <w:rPr>
          <w:lang w:val="pt-BR"/>
        </w:rPr>
        <w:t>ERC, quatro</w:t>
      </w:r>
      <w:r w:rsidRPr="00370DD0">
        <w:rPr>
          <w:lang w:val="pt-BR"/>
        </w:rPr>
        <w:t xml:space="preserve"> publicações, sendo uma </w:t>
      </w:r>
      <w:r>
        <w:rPr>
          <w:lang w:val="pt-BR"/>
        </w:rPr>
        <w:t>utilizando a</w:t>
      </w:r>
      <w:r w:rsidRPr="00370DD0">
        <w:rPr>
          <w:lang w:val="pt-BR"/>
        </w:rPr>
        <w:t xml:space="preserve"> versão breve), </w:t>
      </w:r>
      <w:r>
        <w:rPr>
          <w:lang w:val="pt-BR"/>
        </w:rPr>
        <w:t>a</w:t>
      </w:r>
      <w:r w:rsidRPr="00370DD0">
        <w:rPr>
          <w:lang w:val="pt-BR"/>
        </w:rPr>
        <w:t xml:space="preserve"> Escala de Coparentalidade (</w:t>
      </w:r>
      <w:r>
        <w:rPr>
          <w:lang w:val="pt-BR"/>
        </w:rPr>
        <w:t>CS; duas</w:t>
      </w:r>
      <w:r w:rsidRPr="00370DD0">
        <w:rPr>
          <w:lang w:val="pt-BR"/>
        </w:rPr>
        <w:t xml:space="preserve"> publicações), e </w:t>
      </w:r>
      <w:r>
        <w:rPr>
          <w:lang w:val="pt-BR"/>
        </w:rPr>
        <w:t>o</w:t>
      </w:r>
      <w:r w:rsidRPr="00370DD0">
        <w:rPr>
          <w:lang w:val="pt-BR"/>
        </w:rPr>
        <w:t xml:space="preserve"> Questionário de Coparentalidade (</w:t>
      </w:r>
      <w:r>
        <w:rPr>
          <w:lang w:val="pt-BR"/>
        </w:rPr>
        <w:t>CQ; dois</w:t>
      </w:r>
      <w:r w:rsidRPr="00370DD0">
        <w:rPr>
          <w:lang w:val="pt-BR"/>
        </w:rPr>
        <w:t xml:space="preserve"> estudos).</w:t>
      </w:r>
    </w:p>
    <w:p w14:paraId="720EA865" w14:textId="1B40D18E" w:rsidR="00260672" w:rsidRDefault="0054722F" w:rsidP="00243F05">
      <w:pPr>
        <w:pStyle w:val="Prrafocomn"/>
        <w:rPr>
          <w:rFonts w:eastAsia="Calibri"/>
          <w:lang w:val="pt-BR"/>
        </w:rPr>
      </w:pPr>
      <w:r>
        <w:rPr>
          <w:lang w:val="pt-BR"/>
        </w:rPr>
        <w:t>A ERC (</w:t>
      </w:r>
      <w:proofErr w:type="spellStart"/>
      <w:r w:rsidRPr="00370DD0">
        <w:rPr>
          <w:lang w:val="pt-BR"/>
        </w:rPr>
        <w:t>Feinberg</w:t>
      </w:r>
      <w:proofErr w:type="spellEnd"/>
      <w:r w:rsidRPr="00370DD0">
        <w:rPr>
          <w:lang w:val="pt-BR"/>
        </w:rPr>
        <w:t xml:space="preserve"> et al., 2012)</w:t>
      </w:r>
      <w:r>
        <w:rPr>
          <w:lang w:val="pt-BR"/>
        </w:rPr>
        <w:t xml:space="preserve"> é u</w:t>
      </w:r>
      <w:r w:rsidRPr="00370DD0">
        <w:rPr>
          <w:lang w:val="pt-BR"/>
        </w:rPr>
        <w:t xml:space="preserve">ma medida de autorrelato e tem como base a Teoria Ecológica da Coparentalidade de </w:t>
      </w:r>
      <w:proofErr w:type="spellStart"/>
      <w:r w:rsidRPr="00370DD0">
        <w:rPr>
          <w:lang w:val="pt-BR"/>
        </w:rPr>
        <w:t>Feinberg</w:t>
      </w:r>
      <w:proofErr w:type="spellEnd"/>
      <w:r w:rsidRPr="00370DD0">
        <w:rPr>
          <w:lang w:val="pt-BR"/>
        </w:rPr>
        <w:t xml:space="preserve"> (2003). É composta por 35 itens divididos em sete subescalas: (1) Concordância coparental, (2) Proximidade coparental, (3) Suporte coparental, (4) Apoio à parentalidade do parceiro, (5) Divisão do trabalho, (6) Sabotagem coparental e (7) Exposição da criança ao conflito. Para cada item do instrumento, os participantes devem indicar o quanto o comportamento descrito é verdadeiro sobre sua relação com seu(sua) parceiro(a), em uma escala de pontuação tipo </w:t>
      </w:r>
      <w:proofErr w:type="spellStart"/>
      <w:r w:rsidRPr="00370DD0">
        <w:rPr>
          <w:lang w:val="pt-BR"/>
        </w:rPr>
        <w:t>Likert</w:t>
      </w:r>
      <w:proofErr w:type="spellEnd"/>
      <w:r w:rsidRPr="00370DD0">
        <w:rPr>
          <w:lang w:val="pt-BR"/>
        </w:rPr>
        <w:t xml:space="preserve"> de 7 pontos, variando de 0 (não é verdadeiro sobre nós) a 6 (muito verdadeiro sobre nós). Apenas para a subescala de Exposição da criança ao conflito, os respondentes utilizam uma escala de frequência que varia de 0 (nunca) a 6 (muito frequentemente – várias vezes ao dia). Foi traduzida e adaptada para uso no Brasil por Carvalho et al. (2018). </w:t>
      </w:r>
    </w:p>
    <w:p w14:paraId="78BEC204" w14:textId="77777777" w:rsidR="00CA0CB3" w:rsidRDefault="00CA0CB3" w:rsidP="00243F05">
      <w:pPr>
        <w:pStyle w:val="Prrafocomn"/>
        <w:rPr>
          <w:rFonts w:eastAsia="Calibri"/>
          <w:lang w:val="pt-BR"/>
        </w:rPr>
        <w:sectPr w:rsidR="00CA0CB3" w:rsidSect="00974F01">
          <w:headerReference w:type="even" r:id="rId12"/>
          <w:headerReference w:type="default" r:id="rId13"/>
          <w:footerReference w:type="even" r:id="rId14"/>
          <w:footerReference w:type="default" r:id="rId15"/>
          <w:pgSz w:w="12240" w:h="15840"/>
          <w:pgMar w:top="1418" w:right="1418" w:bottom="1418" w:left="1418" w:header="720" w:footer="720" w:gutter="0"/>
          <w:cols w:space="720"/>
          <w:docGrid w:linePitch="360"/>
        </w:sectPr>
      </w:pPr>
    </w:p>
    <w:tbl>
      <w:tblPr>
        <w:tblStyle w:val="Tabelacomgrade"/>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1242"/>
        <w:gridCol w:w="629"/>
        <w:gridCol w:w="1225"/>
        <w:gridCol w:w="975"/>
        <w:gridCol w:w="5534"/>
        <w:gridCol w:w="1304"/>
        <w:gridCol w:w="1177"/>
        <w:gridCol w:w="923"/>
      </w:tblGrid>
      <w:tr w:rsidR="000B4A12" w:rsidRPr="00076E65" w14:paraId="574A5B1A" w14:textId="77777777" w:rsidTr="00CA0CB3">
        <w:tc>
          <w:tcPr>
            <w:tcW w:w="0" w:type="auto"/>
            <w:gridSpan w:val="8"/>
          </w:tcPr>
          <w:p w14:paraId="69AAC4BC" w14:textId="35EA482C" w:rsidR="000B4A12" w:rsidRPr="00076E65" w:rsidRDefault="000B4A12" w:rsidP="000B4A12">
            <w:pPr>
              <w:rPr>
                <w:sz w:val="20"/>
                <w:szCs w:val="20"/>
              </w:rPr>
            </w:pPr>
            <w:r w:rsidRPr="00076E65">
              <w:rPr>
                <w:sz w:val="20"/>
                <w:szCs w:val="20"/>
              </w:rPr>
              <w:lastRenderedPageBreak/>
              <w:t>Tabela 1</w:t>
            </w:r>
            <w:r w:rsidRPr="00076E65">
              <w:rPr>
                <w:sz w:val="20"/>
                <w:szCs w:val="20"/>
              </w:rPr>
              <w:br/>
            </w:r>
            <w:r w:rsidRPr="00076E65">
              <w:rPr>
                <w:i/>
                <w:iCs/>
                <w:sz w:val="20"/>
                <w:szCs w:val="20"/>
              </w:rPr>
              <w:t>Categorias de análise em estudo</w:t>
            </w:r>
          </w:p>
        </w:tc>
      </w:tr>
      <w:tr w:rsidR="00CC5445" w:rsidRPr="00076E65" w14:paraId="5C050B0B" w14:textId="77777777" w:rsidTr="008E4945">
        <w:tc>
          <w:tcPr>
            <w:tcW w:w="0" w:type="auto"/>
          </w:tcPr>
          <w:p w14:paraId="05C6064E" w14:textId="22FC0997" w:rsidR="00560A8E" w:rsidRPr="00076E65" w:rsidRDefault="00560A8E" w:rsidP="00C24672">
            <w:pPr>
              <w:jc w:val="center"/>
              <w:rPr>
                <w:sz w:val="20"/>
                <w:szCs w:val="20"/>
              </w:rPr>
            </w:pPr>
            <w:r w:rsidRPr="00076E65">
              <w:rPr>
                <w:sz w:val="20"/>
                <w:szCs w:val="20"/>
              </w:rPr>
              <w:t>Publicação</w:t>
            </w:r>
          </w:p>
        </w:tc>
        <w:tc>
          <w:tcPr>
            <w:tcW w:w="0" w:type="auto"/>
          </w:tcPr>
          <w:p w14:paraId="18ECA479" w14:textId="77777777" w:rsidR="00560A8E" w:rsidRPr="00076E65" w:rsidRDefault="00560A8E" w:rsidP="00C24672">
            <w:pPr>
              <w:jc w:val="center"/>
              <w:rPr>
                <w:sz w:val="20"/>
                <w:szCs w:val="20"/>
              </w:rPr>
            </w:pPr>
            <w:r w:rsidRPr="00076E65">
              <w:rPr>
                <w:sz w:val="20"/>
                <w:szCs w:val="20"/>
              </w:rPr>
              <w:t>Ano</w:t>
            </w:r>
          </w:p>
        </w:tc>
        <w:tc>
          <w:tcPr>
            <w:tcW w:w="0" w:type="auto"/>
          </w:tcPr>
          <w:p w14:paraId="496E7587" w14:textId="77777777" w:rsidR="00560A8E" w:rsidRPr="00076E65" w:rsidRDefault="00560A8E" w:rsidP="00C24672">
            <w:pPr>
              <w:jc w:val="center"/>
              <w:rPr>
                <w:sz w:val="20"/>
                <w:szCs w:val="20"/>
              </w:rPr>
            </w:pPr>
            <w:r w:rsidRPr="00076E65">
              <w:rPr>
                <w:sz w:val="20"/>
                <w:szCs w:val="20"/>
              </w:rPr>
              <w:t>País</w:t>
            </w:r>
          </w:p>
        </w:tc>
        <w:tc>
          <w:tcPr>
            <w:tcW w:w="729" w:type="dxa"/>
          </w:tcPr>
          <w:p w14:paraId="2D9FA620" w14:textId="77777777" w:rsidR="00560A8E" w:rsidRPr="00076E65" w:rsidRDefault="00560A8E" w:rsidP="00C24672">
            <w:pPr>
              <w:jc w:val="center"/>
              <w:rPr>
                <w:sz w:val="20"/>
                <w:szCs w:val="20"/>
              </w:rPr>
            </w:pPr>
            <w:r w:rsidRPr="00076E65">
              <w:rPr>
                <w:sz w:val="20"/>
                <w:szCs w:val="20"/>
              </w:rPr>
              <w:t>Método</w:t>
            </w:r>
          </w:p>
        </w:tc>
        <w:tc>
          <w:tcPr>
            <w:tcW w:w="4764" w:type="dxa"/>
          </w:tcPr>
          <w:p w14:paraId="60B4DCC2" w14:textId="77777777" w:rsidR="00560A8E" w:rsidRPr="00076E65" w:rsidRDefault="00560A8E" w:rsidP="00C24672">
            <w:pPr>
              <w:jc w:val="center"/>
              <w:rPr>
                <w:sz w:val="20"/>
                <w:szCs w:val="20"/>
              </w:rPr>
            </w:pPr>
            <w:r w:rsidRPr="00076E65">
              <w:rPr>
                <w:sz w:val="20"/>
                <w:szCs w:val="20"/>
              </w:rPr>
              <w:t>Instrumentos</w:t>
            </w:r>
          </w:p>
        </w:tc>
        <w:tc>
          <w:tcPr>
            <w:tcW w:w="0" w:type="auto"/>
          </w:tcPr>
          <w:p w14:paraId="1585F517" w14:textId="77777777" w:rsidR="00560A8E" w:rsidRPr="00076E65" w:rsidRDefault="00560A8E" w:rsidP="00C24672">
            <w:pPr>
              <w:jc w:val="center"/>
              <w:rPr>
                <w:sz w:val="20"/>
                <w:szCs w:val="20"/>
              </w:rPr>
            </w:pPr>
            <w:r w:rsidRPr="00076E65">
              <w:rPr>
                <w:sz w:val="20"/>
                <w:szCs w:val="20"/>
              </w:rPr>
              <w:t>Participantes</w:t>
            </w:r>
          </w:p>
        </w:tc>
        <w:tc>
          <w:tcPr>
            <w:tcW w:w="0" w:type="auto"/>
          </w:tcPr>
          <w:p w14:paraId="4F183B70" w14:textId="77777777" w:rsidR="00560A8E" w:rsidRPr="00076E65" w:rsidRDefault="00560A8E" w:rsidP="00C24672">
            <w:pPr>
              <w:jc w:val="center"/>
              <w:rPr>
                <w:sz w:val="20"/>
                <w:szCs w:val="20"/>
              </w:rPr>
            </w:pPr>
            <w:r w:rsidRPr="00076E65">
              <w:rPr>
                <w:sz w:val="20"/>
                <w:szCs w:val="20"/>
              </w:rPr>
              <w:t>Individual vs. Díade</w:t>
            </w:r>
          </w:p>
        </w:tc>
        <w:tc>
          <w:tcPr>
            <w:tcW w:w="0" w:type="auto"/>
          </w:tcPr>
          <w:p w14:paraId="6FAD077C" w14:textId="6064AC80" w:rsidR="00560A8E" w:rsidRPr="00076E65" w:rsidRDefault="00560A8E" w:rsidP="00C24672">
            <w:pPr>
              <w:jc w:val="center"/>
              <w:rPr>
                <w:sz w:val="20"/>
                <w:szCs w:val="20"/>
              </w:rPr>
            </w:pPr>
            <w:r w:rsidRPr="00076E65">
              <w:rPr>
                <w:sz w:val="20"/>
                <w:szCs w:val="20"/>
              </w:rPr>
              <w:t>Idade dos filhos</w:t>
            </w:r>
            <w:r w:rsidR="00D65764" w:rsidRPr="00076E65">
              <w:rPr>
                <w:sz w:val="20"/>
                <w:szCs w:val="20"/>
              </w:rPr>
              <w:t xml:space="preserve"> (anos)</w:t>
            </w:r>
          </w:p>
        </w:tc>
      </w:tr>
      <w:tr w:rsidR="00CC5445" w:rsidRPr="00076E65" w14:paraId="3316DD2B" w14:textId="77777777" w:rsidTr="008E4945">
        <w:tc>
          <w:tcPr>
            <w:tcW w:w="0" w:type="auto"/>
          </w:tcPr>
          <w:p w14:paraId="48858D85" w14:textId="77777777" w:rsidR="00560A8E" w:rsidRPr="00076E65" w:rsidRDefault="00560A8E" w:rsidP="00C24672">
            <w:pPr>
              <w:rPr>
                <w:sz w:val="20"/>
                <w:szCs w:val="20"/>
              </w:rPr>
            </w:pPr>
            <w:r w:rsidRPr="00076E65">
              <w:rPr>
                <w:sz w:val="20"/>
                <w:szCs w:val="20"/>
              </w:rPr>
              <w:t xml:space="preserve">Berryhill </w:t>
            </w:r>
          </w:p>
        </w:tc>
        <w:tc>
          <w:tcPr>
            <w:tcW w:w="0" w:type="auto"/>
          </w:tcPr>
          <w:p w14:paraId="46931011" w14:textId="77777777" w:rsidR="00560A8E" w:rsidRPr="00076E65" w:rsidRDefault="00560A8E" w:rsidP="00C24672">
            <w:pPr>
              <w:rPr>
                <w:sz w:val="20"/>
                <w:szCs w:val="20"/>
              </w:rPr>
            </w:pPr>
            <w:r w:rsidRPr="00076E65">
              <w:rPr>
                <w:sz w:val="20"/>
                <w:szCs w:val="20"/>
              </w:rPr>
              <w:t>2017</w:t>
            </w:r>
          </w:p>
        </w:tc>
        <w:tc>
          <w:tcPr>
            <w:tcW w:w="0" w:type="auto"/>
          </w:tcPr>
          <w:p w14:paraId="12DC3378" w14:textId="77777777" w:rsidR="00560A8E" w:rsidRPr="00076E65" w:rsidRDefault="00560A8E" w:rsidP="00C24672">
            <w:pPr>
              <w:rPr>
                <w:sz w:val="20"/>
                <w:szCs w:val="20"/>
              </w:rPr>
            </w:pPr>
            <w:r w:rsidRPr="00076E65">
              <w:rPr>
                <w:sz w:val="20"/>
                <w:szCs w:val="20"/>
              </w:rPr>
              <w:t>EUA</w:t>
            </w:r>
          </w:p>
        </w:tc>
        <w:tc>
          <w:tcPr>
            <w:tcW w:w="729" w:type="dxa"/>
          </w:tcPr>
          <w:p w14:paraId="24AF4D86" w14:textId="77777777" w:rsidR="00560A8E" w:rsidRPr="00076E65" w:rsidRDefault="00560A8E" w:rsidP="00C24672">
            <w:pPr>
              <w:rPr>
                <w:sz w:val="20"/>
                <w:szCs w:val="20"/>
              </w:rPr>
            </w:pPr>
            <w:r w:rsidRPr="00076E65">
              <w:rPr>
                <w:sz w:val="20"/>
                <w:szCs w:val="20"/>
              </w:rPr>
              <w:t>QT e LGT</w:t>
            </w:r>
          </w:p>
        </w:tc>
        <w:tc>
          <w:tcPr>
            <w:tcW w:w="4764" w:type="dxa"/>
          </w:tcPr>
          <w:p w14:paraId="743DD9BB" w14:textId="1320EF64" w:rsidR="00560A8E" w:rsidRPr="00076E65" w:rsidRDefault="00560A8E" w:rsidP="00C24672">
            <w:pPr>
              <w:rPr>
                <w:sz w:val="20"/>
                <w:szCs w:val="20"/>
              </w:rPr>
            </w:pPr>
            <w:r w:rsidRPr="00076E65">
              <w:rPr>
                <w:sz w:val="20"/>
                <w:szCs w:val="20"/>
              </w:rPr>
              <w:t>não identificado</w:t>
            </w:r>
          </w:p>
        </w:tc>
        <w:tc>
          <w:tcPr>
            <w:tcW w:w="0" w:type="auto"/>
          </w:tcPr>
          <w:p w14:paraId="03D6C2CA" w14:textId="77777777" w:rsidR="00560A8E" w:rsidRPr="00076E65" w:rsidRDefault="00560A8E" w:rsidP="00C24672">
            <w:pPr>
              <w:rPr>
                <w:sz w:val="20"/>
                <w:szCs w:val="20"/>
              </w:rPr>
            </w:pPr>
            <w:r w:rsidRPr="00076E65">
              <w:rPr>
                <w:i/>
                <w:iCs/>
                <w:sz w:val="20"/>
                <w:szCs w:val="20"/>
              </w:rPr>
              <w:t xml:space="preserve">n = </w:t>
            </w:r>
            <w:r w:rsidRPr="00076E65">
              <w:rPr>
                <w:sz w:val="20"/>
                <w:szCs w:val="20"/>
              </w:rPr>
              <w:t>1896</w:t>
            </w:r>
          </w:p>
        </w:tc>
        <w:tc>
          <w:tcPr>
            <w:tcW w:w="0" w:type="auto"/>
          </w:tcPr>
          <w:p w14:paraId="60FB6991" w14:textId="77777777" w:rsidR="00560A8E" w:rsidRPr="00076E65" w:rsidRDefault="00560A8E" w:rsidP="00C24672">
            <w:pPr>
              <w:rPr>
                <w:sz w:val="20"/>
                <w:szCs w:val="20"/>
              </w:rPr>
            </w:pPr>
            <w:r w:rsidRPr="00076E65">
              <w:rPr>
                <w:sz w:val="20"/>
                <w:szCs w:val="20"/>
              </w:rPr>
              <w:t>Individual</w:t>
            </w:r>
          </w:p>
        </w:tc>
        <w:tc>
          <w:tcPr>
            <w:tcW w:w="0" w:type="auto"/>
          </w:tcPr>
          <w:p w14:paraId="280DC3A2" w14:textId="396BF37A" w:rsidR="00560A8E" w:rsidRPr="00076E65" w:rsidRDefault="00560A8E" w:rsidP="00C24672">
            <w:pPr>
              <w:rPr>
                <w:sz w:val="20"/>
                <w:szCs w:val="20"/>
              </w:rPr>
            </w:pPr>
            <w:r w:rsidRPr="00076E65">
              <w:rPr>
                <w:sz w:val="20"/>
                <w:szCs w:val="20"/>
              </w:rPr>
              <w:t xml:space="preserve">1, 3, 5 e 9 </w:t>
            </w:r>
          </w:p>
        </w:tc>
      </w:tr>
      <w:tr w:rsidR="00CC5445" w:rsidRPr="00076E65" w14:paraId="0142D144" w14:textId="77777777" w:rsidTr="008E4945">
        <w:tc>
          <w:tcPr>
            <w:tcW w:w="0" w:type="auto"/>
          </w:tcPr>
          <w:p w14:paraId="2C6B468E" w14:textId="58220867" w:rsidR="00560A8E" w:rsidRPr="00076E65" w:rsidRDefault="00560A8E" w:rsidP="006D6780">
            <w:pPr>
              <w:autoSpaceDE w:val="0"/>
              <w:autoSpaceDN w:val="0"/>
              <w:adjustRightInd w:val="0"/>
              <w:rPr>
                <w:sz w:val="20"/>
                <w:szCs w:val="20"/>
              </w:rPr>
            </w:pPr>
            <w:r w:rsidRPr="00076E65">
              <w:rPr>
                <w:sz w:val="20"/>
                <w:szCs w:val="20"/>
              </w:rPr>
              <w:t>Böing e Crepaldi</w:t>
            </w:r>
          </w:p>
        </w:tc>
        <w:tc>
          <w:tcPr>
            <w:tcW w:w="0" w:type="auto"/>
          </w:tcPr>
          <w:p w14:paraId="2A7E7248" w14:textId="77777777" w:rsidR="00560A8E" w:rsidRPr="00076E65" w:rsidRDefault="00560A8E" w:rsidP="00C24672">
            <w:pPr>
              <w:rPr>
                <w:sz w:val="20"/>
                <w:szCs w:val="20"/>
              </w:rPr>
            </w:pPr>
            <w:r w:rsidRPr="00076E65">
              <w:rPr>
                <w:sz w:val="20"/>
                <w:szCs w:val="20"/>
              </w:rPr>
              <w:t>2016</w:t>
            </w:r>
          </w:p>
        </w:tc>
        <w:tc>
          <w:tcPr>
            <w:tcW w:w="0" w:type="auto"/>
          </w:tcPr>
          <w:p w14:paraId="4FF2EC94" w14:textId="77777777" w:rsidR="00560A8E" w:rsidRPr="00076E65" w:rsidRDefault="00560A8E" w:rsidP="00C24672">
            <w:pPr>
              <w:rPr>
                <w:sz w:val="20"/>
                <w:szCs w:val="20"/>
              </w:rPr>
            </w:pPr>
            <w:r w:rsidRPr="00076E65">
              <w:rPr>
                <w:sz w:val="20"/>
                <w:szCs w:val="20"/>
              </w:rPr>
              <w:t>Brasil</w:t>
            </w:r>
          </w:p>
        </w:tc>
        <w:tc>
          <w:tcPr>
            <w:tcW w:w="729" w:type="dxa"/>
          </w:tcPr>
          <w:p w14:paraId="356ABAFD" w14:textId="77777777" w:rsidR="00560A8E" w:rsidRPr="00076E65" w:rsidRDefault="00560A8E" w:rsidP="00C24672">
            <w:pPr>
              <w:rPr>
                <w:sz w:val="20"/>
                <w:szCs w:val="20"/>
              </w:rPr>
            </w:pPr>
            <w:r w:rsidRPr="00076E65">
              <w:rPr>
                <w:sz w:val="20"/>
                <w:szCs w:val="20"/>
              </w:rPr>
              <w:t>QT</w:t>
            </w:r>
          </w:p>
        </w:tc>
        <w:tc>
          <w:tcPr>
            <w:tcW w:w="4764" w:type="dxa"/>
          </w:tcPr>
          <w:p w14:paraId="5A9451DA" w14:textId="352CD9E6" w:rsidR="00560A8E" w:rsidRPr="00076E65" w:rsidRDefault="00B41960" w:rsidP="00C24672">
            <w:pPr>
              <w:rPr>
                <w:sz w:val="20"/>
                <w:szCs w:val="20"/>
              </w:rPr>
            </w:pPr>
            <w:r w:rsidRPr="00076E65">
              <w:rPr>
                <w:sz w:val="20"/>
                <w:szCs w:val="20"/>
              </w:rPr>
              <w:t xml:space="preserve">ERC </w:t>
            </w:r>
            <w:r w:rsidR="00560A8E" w:rsidRPr="00076E65">
              <w:rPr>
                <w:sz w:val="20"/>
                <w:szCs w:val="20"/>
              </w:rPr>
              <w:t>(Feinberg et al</w:t>
            </w:r>
            <w:r w:rsidR="00E16CC9" w:rsidRPr="00076E65">
              <w:rPr>
                <w:sz w:val="20"/>
                <w:szCs w:val="20"/>
              </w:rPr>
              <w:t>.</w:t>
            </w:r>
            <w:r w:rsidR="00560A8E" w:rsidRPr="00076E65">
              <w:rPr>
                <w:sz w:val="20"/>
                <w:szCs w:val="20"/>
              </w:rPr>
              <w:t>, 2012)</w:t>
            </w:r>
          </w:p>
        </w:tc>
        <w:tc>
          <w:tcPr>
            <w:tcW w:w="0" w:type="auto"/>
          </w:tcPr>
          <w:p w14:paraId="0714FF27" w14:textId="77777777" w:rsidR="00560A8E" w:rsidRPr="00076E65" w:rsidRDefault="00560A8E" w:rsidP="00C24672">
            <w:pPr>
              <w:rPr>
                <w:i/>
                <w:iCs/>
                <w:sz w:val="20"/>
                <w:szCs w:val="20"/>
              </w:rPr>
            </w:pPr>
            <w:r w:rsidRPr="00076E65">
              <w:rPr>
                <w:i/>
                <w:iCs/>
                <w:sz w:val="20"/>
                <w:szCs w:val="20"/>
              </w:rPr>
              <w:t xml:space="preserve">n = </w:t>
            </w:r>
            <w:r w:rsidRPr="00076E65">
              <w:rPr>
                <w:sz w:val="20"/>
                <w:szCs w:val="20"/>
              </w:rPr>
              <w:t>12 famílias</w:t>
            </w:r>
          </w:p>
        </w:tc>
        <w:tc>
          <w:tcPr>
            <w:tcW w:w="0" w:type="auto"/>
          </w:tcPr>
          <w:p w14:paraId="4B8D1E4F" w14:textId="77777777" w:rsidR="00560A8E" w:rsidRPr="00076E65" w:rsidRDefault="00560A8E" w:rsidP="00C24672">
            <w:pPr>
              <w:rPr>
                <w:sz w:val="20"/>
                <w:szCs w:val="20"/>
              </w:rPr>
            </w:pPr>
            <w:r w:rsidRPr="00076E65">
              <w:rPr>
                <w:sz w:val="20"/>
                <w:szCs w:val="20"/>
              </w:rPr>
              <w:t>Díade</w:t>
            </w:r>
          </w:p>
        </w:tc>
        <w:tc>
          <w:tcPr>
            <w:tcW w:w="0" w:type="auto"/>
          </w:tcPr>
          <w:p w14:paraId="7FD09DCD" w14:textId="7D685779" w:rsidR="00560A8E" w:rsidRPr="00076E65" w:rsidRDefault="00560A8E" w:rsidP="00C24672">
            <w:pPr>
              <w:rPr>
                <w:sz w:val="20"/>
                <w:szCs w:val="20"/>
              </w:rPr>
            </w:pPr>
            <w:r w:rsidRPr="00076E65">
              <w:rPr>
                <w:sz w:val="20"/>
                <w:szCs w:val="20"/>
              </w:rPr>
              <w:t xml:space="preserve">5-7 </w:t>
            </w:r>
          </w:p>
        </w:tc>
      </w:tr>
      <w:tr w:rsidR="00CC5445" w:rsidRPr="00076E65" w14:paraId="0D9615C8" w14:textId="77777777" w:rsidTr="008E4945">
        <w:tc>
          <w:tcPr>
            <w:tcW w:w="0" w:type="auto"/>
          </w:tcPr>
          <w:p w14:paraId="16873FD7" w14:textId="2CA93707" w:rsidR="00560A8E" w:rsidRPr="00076E65" w:rsidRDefault="00560A8E" w:rsidP="006D6780">
            <w:pPr>
              <w:rPr>
                <w:sz w:val="20"/>
                <w:szCs w:val="20"/>
              </w:rPr>
            </w:pPr>
            <w:r w:rsidRPr="00076E65">
              <w:rPr>
                <w:sz w:val="20"/>
                <w:szCs w:val="20"/>
              </w:rPr>
              <w:t xml:space="preserve">Bonds e Gondoli </w:t>
            </w:r>
          </w:p>
        </w:tc>
        <w:tc>
          <w:tcPr>
            <w:tcW w:w="0" w:type="auto"/>
          </w:tcPr>
          <w:p w14:paraId="5DA8CB95" w14:textId="77777777" w:rsidR="00560A8E" w:rsidRPr="00076E65" w:rsidRDefault="00560A8E" w:rsidP="00C24672">
            <w:pPr>
              <w:rPr>
                <w:sz w:val="20"/>
                <w:szCs w:val="20"/>
              </w:rPr>
            </w:pPr>
            <w:r w:rsidRPr="00076E65">
              <w:rPr>
                <w:sz w:val="20"/>
                <w:szCs w:val="20"/>
              </w:rPr>
              <w:t>2007</w:t>
            </w:r>
          </w:p>
        </w:tc>
        <w:tc>
          <w:tcPr>
            <w:tcW w:w="0" w:type="auto"/>
          </w:tcPr>
          <w:p w14:paraId="2F9700FA" w14:textId="77777777" w:rsidR="00560A8E" w:rsidRPr="00076E65" w:rsidRDefault="00560A8E" w:rsidP="00C24672">
            <w:pPr>
              <w:rPr>
                <w:sz w:val="20"/>
                <w:szCs w:val="20"/>
              </w:rPr>
            </w:pPr>
            <w:r w:rsidRPr="00076E65">
              <w:rPr>
                <w:sz w:val="20"/>
                <w:szCs w:val="20"/>
              </w:rPr>
              <w:t>EUA</w:t>
            </w:r>
          </w:p>
        </w:tc>
        <w:tc>
          <w:tcPr>
            <w:tcW w:w="729" w:type="dxa"/>
          </w:tcPr>
          <w:p w14:paraId="4F0D353C" w14:textId="77777777" w:rsidR="00560A8E" w:rsidRPr="00076E65" w:rsidRDefault="00560A8E" w:rsidP="00C24672">
            <w:pPr>
              <w:rPr>
                <w:sz w:val="20"/>
                <w:szCs w:val="20"/>
              </w:rPr>
            </w:pPr>
            <w:r w:rsidRPr="00076E65">
              <w:rPr>
                <w:sz w:val="20"/>
                <w:szCs w:val="20"/>
              </w:rPr>
              <w:t>QT e LGT</w:t>
            </w:r>
          </w:p>
        </w:tc>
        <w:tc>
          <w:tcPr>
            <w:tcW w:w="4764" w:type="dxa"/>
          </w:tcPr>
          <w:p w14:paraId="48C02466" w14:textId="4370515D" w:rsidR="00560A8E" w:rsidRPr="00076E65" w:rsidRDefault="00560A8E" w:rsidP="00C24672">
            <w:pPr>
              <w:rPr>
                <w:sz w:val="20"/>
                <w:szCs w:val="20"/>
              </w:rPr>
            </w:pPr>
            <w:r w:rsidRPr="00076E65">
              <w:rPr>
                <w:sz w:val="20"/>
                <w:szCs w:val="20"/>
              </w:rPr>
              <w:t>Inventário de Aliança Parental (</w:t>
            </w:r>
            <w:proofErr w:type="spellStart"/>
            <w:r w:rsidRPr="00076E65">
              <w:rPr>
                <w:sz w:val="20"/>
                <w:szCs w:val="20"/>
              </w:rPr>
              <w:t>Abidin</w:t>
            </w:r>
            <w:proofErr w:type="spellEnd"/>
            <w:r w:rsidRPr="00076E65">
              <w:rPr>
                <w:sz w:val="20"/>
                <w:szCs w:val="20"/>
              </w:rPr>
              <w:t xml:space="preserve"> &amp; Brunner, 1995)</w:t>
            </w:r>
          </w:p>
        </w:tc>
        <w:tc>
          <w:tcPr>
            <w:tcW w:w="0" w:type="auto"/>
          </w:tcPr>
          <w:p w14:paraId="0E414296" w14:textId="77777777" w:rsidR="00560A8E" w:rsidRPr="00076E65" w:rsidRDefault="00560A8E" w:rsidP="00C24672">
            <w:pPr>
              <w:rPr>
                <w:i/>
                <w:iCs/>
                <w:sz w:val="20"/>
                <w:szCs w:val="20"/>
              </w:rPr>
            </w:pPr>
            <w:r w:rsidRPr="00076E65">
              <w:rPr>
                <w:i/>
                <w:iCs/>
                <w:sz w:val="20"/>
                <w:szCs w:val="20"/>
              </w:rPr>
              <w:t>n =</w:t>
            </w:r>
            <w:r w:rsidRPr="00076E65">
              <w:rPr>
                <w:sz w:val="20"/>
                <w:szCs w:val="20"/>
              </w:rPr>
              <w:t xml:space="preserve"> 296</w:t>
            </w:r>
          </w:p>
        </w:tc>
        <w:tc>
          <w:tcPr>
            <w:tcW w:w="0" w:type="auto"/>
          </w:tcPr>
          <w:p w14:paraId="78A42CAF" w14:textId="77777777" w:rsidR="00560A8E" w:rsidRPr="00076E65" w:rsidRDefault="00560A8E" w:rsidP="00C24672">
            <w:pPr>
              <w:rPr>
                <w:sz w:val="20"/>
                <w:szCs w:val="20"/>
              </w:rPr>
            </w:pPr>
            <w:r w:rsidRPr="00076E65">
              <w:rPr>
                <w:sz w:val="20"/>
                <w:szCs w:val="20"/>
              </w:rPr>
              <w:t>Individual</w:t>
            </w:r>
          </w:p>
        </w:tc>
        <w:tc>
          <w:tcPr>
            <w:tcW w:w="0" w:type="auto"/>
          </w:tcPr>
          <w:p w14:paraId="4D533E9E" w14:textId="26F0BA17" w:rsidR="00560A8E" w:rsidRPr="00076E65" w:rsidRDefault="00560A8E" w:rsidP="00C24672">
            <w:pPr>
              <w:rPr>
                <w:sz w:val="20"/>
                <w:szCs w:val="20"/>
              </w:rPr>
            </w:pPr>
            <w:r w:rsidRPr="00076E65">
              <w:rPr>
                <w:rFonts w:eastAsia="CIDFont+F2"/>
                <w:sz w:val="20"/>
                <w:szCs w:val="20"/>
              </w:rPr>
              <w:t xml:space="preserve">9-11 </w:t>
            </w:r>
          </w:p>
        </w:tc>
      </w:tr>
      <w:tr w:rsidR="00CC5445" w:rsidRPr="00076E65" w14:paraId="3FFEC304" w14:textId="77777777" w:rsidTr="008E4945">
        <w:tc>
          <w:tcPr>
            <w:tcW w:w="0" w:type="auto"/>
          </w:tcPr>
          <w:p w14:paraId="51CE6017" w14:textId="77777777" w:rsidR="00560A8E" w:rsidRPr="00076E65" w:rsidRDefault="00560A8E" w:rsidP="00C24672">
            <w:pPr>
              <w:rPr>
                <w:sz w:val="20"/>
                <w:szCs w:val="20"/>
              </w:rPr>
            </w:pPr>
            <w:r w:rsidRPr="00076E65">
              <w:rPr>
                <w:sz w:val="20"/>
                <w:szCs w:val="20"/>
              </w:rPr>
              <w:t xml:space="preserve">Camisasca et al. </w:t>
            </w:r>
          </w:p>
        </w:tc>
        <w:tc>
          <w:tcPr>
            <w:tcW w:w="0" w:type="auto"/>
          </w:tcPr>
          <w:p w14:paraId="7549224D" w14:textId="77777777" w:rsidR="00560A8E" w:rsidRPr="00076E65" w:rsidRDefault="00560A8E" w:rsidP="00C24672">
            <w:pPr>
              <w:rPr>
                <w:sz w:val="20"/>
                <w:szCs w:val="20"/>
              </w:rPr>
            </w:pPr>
            <w:r w:rsidRPr="00076E65">
              <w:rPr>
                <w:sz w:val="20"/>
                <w:szCs w:val="20"/>
              </w:rPr>
              <w:t>2019</w:t>
            </w:r>
          </w:p>
        </w:tc>
        <w:tc>
          <w:tcPr>
            <w:tcW w:w="0" w:type="auto"/>
          </w:tcPr>
          <w:p w14:paraId="11B5DCE9" w14:textId="77777777" w:rsidR="00560A8E" w:rsidRPr="00076E65" w:rsidRDefault="00560A8E" w:rsidP="00C24672">
            <w:pPr>
              <w:rPr>
                <w:sz w:val="20"/>
                <w:szCs w:val="20"/>
              </w:rPr>
            </w:pPr>
            <w:r w:rsidRPr="00076E65">
              <w:rPr>
                <w:sz w:val="20"/>
                <w:szCs w:val="20"/>
              </w:rPr>
              <w:t>Itália e EUA</w:t>
            </w:r>
          </w:p>
        </w:tc>
        <w:tc>
          <w:tcPr>
            <w:tcW w:w="729" w:type="dxa"/>
          </w:tcPr>
          <w:p w14:paraId="08E890B8" w14:textId="77777777" w:rsidR="00560A8E" w:rsidRPr="00076E65" w:rsidRDefault="00560A8E" w:rsidP="00C24672">
            <w:pPr>
              <w:rPr>
                <w:sz w:val="20"/>
                <w:szCs w:val="20"/>
              </w:rPr>
            </w:pPr>
            <w:r w:rsidRPr="00076E65">
              <w:rPr>
                <w:sz w:val="20"/>
                <w:szCs w:val="20"/>
              </w:rPr>
              <w:t>QT e TV</w:t>
            </w:r>
          </w:p>
        </w:tc>
        <w:tc>
          <w:tcPr>
            <w:tcW w:w="4764" w:type="dxa"/>
          </w:tcPr>
          <w:p w14:paraId="12B74898" w14:textId="3E478C0D" w:rsidR="00560A8E" w:rsidRPr="00076E65" w:rsidRDefault="00B41960" w:rsidP="00CA0CB3">
            <w:pPr>
              <w:autoSpaceDE w:val="0"/>
              <w:autoSpaceDN w:val="0"/>
              <w:adjustRightInd w:val="0"/>
              <w:rPr>
                <w:sz w:val="20"/>
                <w:szCs w:val="20"/>
              </w:rPr>
            </w:pPr>
            <w:r w:rsidRPr="00076E65">
              <w:rPr>
                <w:sz w:val="20"/>
                <w:szCs w:val="20"/>
              </w:rPr>
              <w:t>ERC</w:t>
            </w:r>
            <w:r w:rsidR="00560A8E" w:rsidRPr="00076E65">
              <w:rPr>
                <w:sz w:val="20"/>
                <w:szCs w:val="20"/>
              </w:rPr>
              <w:t xml:space="preserve"> (Feinberg et al, 2012)</w:t>
            </w:r>
          </w:p>
        </w:tc>
        <w:tc>
          <w:tcPr>
            <w:tcW w:w="0" w:type="auto"/>
          </w:tcPr>
          <w:p w14:paraId="1C68B80D" w14:textId="77777777" w:rsidR="00560A8E" w:rsidRPr="00076E65" w:rsidRDefault="00560A8E" w:rsidP="00C24672">
            <w:pPr>
              <w:rPr>
                <w:i/>
                <w:iCs/>
                <w:sz w:val="20"/>
                <w:szCs w:val="20"/>
              </w:rPr>
            </w:pPr>
            <w:r w:rsidRPr="00076E65">
              <w:rPr>
                <w:i/>
                <w:iCs/>
                <w:sz w:val="20"/>
                <w:szCs w:val="20"/>
              </w:rPr>
              <w:t>n</w:t>
            </w:r>
            <w:r w:rsidRPr="00076E65">
              <w:rPr>
                <w:sz w:val="20"/>
                <w:szCs w:val="20"/>
              </w:rPr>
              <w:t xml:space="preserve"> = 202</w:t>
            </w:r>
          </w:p>
        </w:tc>
        <w:tc>
          <w:tcPr>
            <w:tcW w:w="0" w:type="auto"/>
          </w:tcPr>
          <w:p w14:paraId="7869937A" w14:textId="77777777" w:rsidR="00560A8E" w:rsidRPr="00076E65" w:rsidRDefault="00560A8E" w:rsidP="00C24672">
            <w:pPr>
              <w:rPr>
                <w:sz w:val="20"/>
                <w:szCs w:val="20"/>
              </w:rPr>
            </w:pPr>
            <w:r w:rsidRPr="00076E65">
              <w:rPr>
                <w:sz w:val="20"/>
                <w:szCs w:val="20"/>
              </w:rPr>
              <w:t>Díade</w:t>
            </w:r>
          </w:p>
        </w:tc>
        <w:tc>
          <w:tcPr>
            <w:tcW w:w="0" w:type="auto"/>
          </w:tcPr>
          <w:p w14:paraId="054B9779" w14:textId="7C1FC504" w:rsidR="00560A8E" w:rsidRPr="00076E65" w:rsidRDefault="00560A8E" w:rsidP="00C24672">
            <w:pPr>
              <w:rPr>
                <w:rFonts w:eastAsia="CIDFont+F2"/>
                <w:sz w:val="20"/>
                <w:szCs w:val="20"/>
              </w:rPr>
            </w:pPr>
            <w:r w:rsidRPr="00076E65">
              <w:rPr>
                <w:sz w:val="20"/>
                <w:szCs w:val="20"/>
              </w:rPr>
              <w:t xml:space="preserve">7-13 </w:t>
            </w:r>
          </w:p>
        </w:tc>
      </w:tr>
      <w:tr w:rsidR="00CC5445" w:rsidRPr="00076E65" w14:paraId="08C81930" w14:textId="77777777" w:rsidTr="008E4945">
        <w:tc>
          <w:tcPr>
            <w:tcW w:w="0" w:type="auto"/>
          </w:tcPr>
          <w:p w14:paraId="2B8C43ED" w14:textId="77777777" w:rsidR="00560A8E" w:rsidRPr="00076E65" w:rsidRDefault="00560A8E" w:rsidP="00C24672">
            <w:pPr>
              <w:rPr>
                <w:sz w:val="20"/>
                <w:szCs w:val="20"/>
              </w:rPr>
            </w:pPr>
            <w:r w:rsidRPr="00076E65">
              <w:rPr>
                <w:sz w:val="20"/>
                <w:szCs w:val="20"/>
              </w:rPr>
              <w:t xml:space="preserve">Delvecchio et al. </w:t>
            </w:r>
          </w:p>
        </w:tc>
        <w:tc>
          <w:tcPr>
            <w:tcW w:w="0" w:type="auto"/>
          </w:tcPr>
          <w:p w14:paraId="3F169BE9" w14:textId="77777777" w:rsidR="00560A8E" w:rsidRPr="00076E65" w:rsidRDefault="00560A8E" w:rsidP="00C24672">
            <w:pPr>
              <w:rPr>
                <w:sz w:val="20"/>
                <w:szCs w:val="20"/>
              </w:rPr>
            </w:pPr>
            <w:r w:rsidRPr="00076E65">
              <w:rPr>
                <w:sz w:val="20"/>
                <w:szCs w:val="20"/>
              </w:rPr>
              <w:t>2015</w:t>
            </w:r>
          </w:p>
        </w:tc>
        <w:tc>
          <w:tcPr>
            <w:tcW w:w="0" w:type="auto"/>
          </w:tcPr>
          <w:p w14:paraId="6168180D" w14:textId="77777777" w:rsidR="00560A8E" w:rsidRPr="00076E65" w:rsidRDefault="00560A8E" w:rsidP="00C24672">
            <w:pPr>
              <w:rPr>
                <w:sz w:val="20"/>
                <w:szCs w:val="20"/>
              </w:rPr>
            </w:pPr>
            <w:r w:rsidRPr="00076E65">
              <w:rPr>
                <w:sz w:val="20"/>
                <w:szCs w:val="20"/>
              </w:rPr>
              <w:t>Itália</w:t>
            </w:r>
          </w:p>
        </w:tc>
        <w:tc>
          <w:tcPr>
            <w:tcW w:w="729" w:type="dxa"/>
          </w:tcPr>
          <w:p w14:paraId="716FA5D4" w14:textId="77777777" w:rsidR="00560A8E" w:rsidRPr="00076E65" w:rsidRDefault="00560A8E" w:rsidP="00C24672">
            <w:pPr>
              <w:rPr>
                <w:sz w:val="20"/>
                <w:szCs w:val="20"/>
              </w:rPr>
            </w:pPr>
            <w:r w:rsidRPr="00076E65">
              <w:rPr>
                <w:sz w:val="20"/>
                <w:szCs w:val="20"/>
              </w:rPr>
              <w:t>QT</w:t>
            </w:r>
          </w:p>
        </w:tc>
        <w:tc>
          <w:tcPr>
            <w:tcW w:w="4764" w:type="dxa"/>
          </w:tcPr>
          <w:p w14:paraId="6339A090" w14:textId="4FF15B5C" w:rsidR="00560A8E" w:rsidRPr="00076E65" w:rsidRDefault="00560A8E" w:rsidP="00C24672">
            <w:pPr>
              <w:autoSpaceDE w:val="0"/>
              <w:autoSpaceDN w:val="0"/>
              <w:adjustRightInd w:val="0"/>
              <w:rPr>
                <w:sz w:val="20"/>
                <w:szCs w:val="20"/>
              </w:rPr>
            </w:pPr>
            <w:r w:rsidRPr="00076E65">
              <w:rPr>
                <w:sz w:val="20"/>
                <w:szCs w:val="20"/>
              </w:rPr>
              <w:t>Medida de Aliança Parental (</w:t>
            </w:r>
            <w:proofErr w:type="spellStart"/>
            <w:r w:rsidRPr="00076E65">
              <w:rPr>
                <w:sz w:val="20"/>
                <w:szCs w:val="20"/>
              </w:rPr>
              <w:t>Abidin</w:t>
            </w:r>
            <w:proofErr w:type="spellEnd"/>
            <w:r w:rsidRPr="00076E65">
              <w:rPr>
                <w:sz w:val="20"/>
                <w:szCs w:val="20"/>
              </w:rPr>
              <w:t xml:space="preserve">, 1999; </w:t>
            </w:r>
            <w:proofErr w:type="spellStart"/>
            <w:r w:rsidRPr="00076E65">
              <w:rPr>
                <w:sz w:val="20"/>
                <w:szCs w:val="20"/>
              </w:rPr>
              <w:t>Abidin</w:t>
            </w:r>
            <w:proofErr w:type="spellEnd"/>
            <w:r w:rsidRPr="00076E65">
              <w:rPr>
                <w:sz w:val="20"/>
                <w:szCs w:val="20"/>
              </w:rPr>
              <w:t xml:space="preserve"> </w:t>
            </w:r>
            <w:r w:rsidR="00934020" w:rsidRPr="00076E65">
              <w:rPr>
                <w:sz w:val="20"/>
                <w:szCs w:val="20"/>
              </w:rPr>
              <w:t>&amp;</w:t>
            </w:r>
            <w:r w:rsidRPr="00076E65">
              <w:rPr>
                <w:sz w:val="20"/>
                <w:szCs w:val="20"/>
              </w:rPr>
              <w:t xml:space="preserve"> </w:t>
            </w:r>
            <w:proofErr w:type="spellStart"/>
            <w:r w:rsidRPr="00076E65">
              <w:rPr>
                <w:sz w:val="20"/>
                <w:szCs w:val="20"/>
              </w:rPr>
              <w:t>Konold</w:t>
            </w:r>
            <w:proofErr w:type="spellEnd"/>
            <w:r w:rsidRPr="00076E65">
              <w:rPr>
                <w:sz w:val="20"/>
                <w:szCs w:val="20"/>
              </w:rPr>
              <w:t xml:space="preserve">, 1999; </w:t>
            </w:r>
            <w:proofErr w:type="spellStart"/>
            <w:r w:rsidRPr="00076E65">
              <w:rPr>
                <w:sz w:val="20"/>
                <w:szCs w:val="20"/>
              </w:rPr>
              <w:t>Konold</w:t>
            </w:r>
            <w:proofErr w:type="spellEnd"/>
            <w:r w:rsidRPr="00076E65">
              <w:rPr>
                <w:sz w:val="20"/>
                <w:szCs w:val="20"/>
              </w:rPr>
              <w:t xml:space="preserve"> </w:t>
            </w:r>
            <w:r w:rsidR="00934020" w:rsidRPr="00076E65">
              <w:rPr>
                <w:sz w:val="20"/>
                <w:szCs w:val="20"/>
              </w:rPr>
              <w:t>&amp;</w:t>
            </w:r>
            <w:r w:rsidRPr="00076E65">
              <w:rPr>
                <w:sz w:val="20"/>
                <w:szCs w:val="20"/>
              </w:rPr>
              <w:t xml:space="preserve"> </w:t>
            </w:r>
            <w:proofErr w:type="spellStart"/>
            <w:r w:rsidRPr="00076E65">
              <w:rPr>
                <w:sz w:val="20"/>
                <w:szCs w:val="20"/>
              </w:rPr>
              <w:t>Abidin</w:t>
            </w:r>
            <w:proofErr w:type="spellEnd"/>
            <w:r w:rsidRPr="00076E65">
              <w:rPr>
                <w:sz w:val="20"/>
                <w:szCs w:val="20"/>
              </w:rPr>
              <w:t>, 2001)</w:t>
            </w:r>
          </w:p>
        </w:tc>
        <w:tc>
          <w:tcPr>
            <w:tcW w:w="0" w:type="auto"/>
          </w:tcPr>
          <w:p w14:paraId="34D1998B" w14:textId="77777777" w:rsidR="00560A8E" w:rsidRPr="00076E65" w:rsidRDefault="00560A8E" w:rsidP="00C24672">
            <w:pPr>
              <w:rPr>
                <w:i/>
                <w:iCs/>
                <w:sz w:val="20"/>
                <w:szCs w:val="20"/>
              </w:rPr>
            </w:pPr>
            <w:r w:rsidRPr="00076E65">
              <w:rPr>
                <w:i/>
                <w:iCs/>
                <w:sz w:val="20"/>
                <w:szCs w:val="20"/>
              </w:rPr>
              <w:t xml:space="preserve">n </w:t>
            </w:r>
            <w:r w:rsidRPr="00076E65">
              <w:rPr>
                <w:sz w:val="20"/>
                <w:szCs w:val="20"/>
              </w:rPr>
              <w:t>= 1606</w:t>
            </w:r>
          </w:p>
        </w:tc>
        <w:tc>
          <w:tcPr>
            <w:tcW w:w="0" w:type="auto"/>
          </w:tcPr>
          <w:p w14:paraId="67FC2C2E" w14:textId="77777777" w:rsidR="00560A8E" w:rsidRPr="00076E65" w:rsidRDefault="00560A8E" w:rsidP="00C24672">
            <w:pPr>
              <w:rPr>
                <w:sz w:val="20"/>
                <w:szCs w:val="20"/>
              </w:rPr>
            </w:pPr>
            <w:r w:rsidRPr="00076E65">
              <w:rPr>
                <w:sz w:val="20"/>
                <w:szCs w:val="20"/>
              </w:rPr>
              <w:t>Díade</w:t>
            </w:r>
          </w:p>
        </w:tc>
        <w:tc>
          <w:tcPr>
            <w:tcW w:w="0" w:type="auto"/>
          </w:tcPr>
          <w:p w14:paraId="5037D3E0" w14:textId="69D6214A" w:rsidR="00560A8E" w:rsidRPr="00076E65" w:rsidRDefault="00560A8E" w:rsidP="00C24672">
            <w:pPr>
              <w:rPr>
                <w:sz w:val="20"/>
                <w:szCs w:val="20"/>
              </w:rPr>
            </w:pPr>
            <w:r w:rsidRPr="00076E65">
              <w:rPr>
                <w:sz w:val="20"/>
                <w:szCs w:val="20"/>
              </w:rPr>
              <w:t xml:space="preserve">1-13 </w:t>
            </w:r>
          </w:p>
        </w:tc>
      </w:tr>
      <w:tr w:rsidR="00CC5445" w:rsidRPr="00076E65" w14:paraId="703FAA0D" w14:textId="77777777" w:rsidTr="008E4945">
        <w:tc>
          <w:tcPr>
            <w:tcW w:w="0" w:type="auto"/>
          </w:tcPr>
          <w:p w14:paraId="7F7AED9F" w14:textId="77777777" w:rsidR="00560A8E" w:rsidRPr="00076E65" w:rsidRDefault="00560A8E" w:rsidP="00C24672">
            <w:pPr>
              <w:rPr>
                <w:sz w:val="20"/>
                <w:szCs w:val="20"/>
              </w:rPr>
            </w:pPr>
            <w:r w:rsidRPr="00076E65">
              <w:rPr>
                <w:sz w:val="20"/>
                <w:szCs w:val="20"/>
              </w:rPr>
              <w:t xml:space="preserve">Hock e Mooradian </w:t>
            </w:r>
          </w:p>
        </w:tc>
        <w:tc>
          <w:tcPr>
            <w:tcW w:w="0" w:type="auto"/>
          </w:tcPr>
          <w:p w14:paraId="29FAECE4" w14:textId="77777777" w:rsidR="00560A8E" w:rsidRPr="00076E65" w:rsidRDefault="00560A8E" w:rsidP="00C24672">
            <w:pPr>
              <w:rPr>
                <w:sz w:val="20"/>
                <w:szCs w:val="20"/>
              </w:rPr>
            </w:pPr>
            <w:r w:rsidRPr="00076E65">
              <w:rPr>
                <w:sz w:val="20"/>
                <w:szCs w:val="20"/>
              </w:rPr>
              <w:t>2012</w:t>
            </w:r>
          </w:p>
        </w:tc>
        <w:tc>
          <w:tcPr>
            <w:tcW w:w="0" w:type="auto"/>
          </w:tcPr>
          <w:p w14:paraId="1A5EB1AF" w14:textId="77777777" w:rsidR="00560A8E" w:rsidRPr="00076E65" w:rsidRDefault="00560A8E" w:rsidP="00C24672">
            <w:pPr>
              <w:rPr>
                <w:sz w:val="20"/>
                <w:szCs w:val="20"/>
              </w:rPr>
            </w:pPr>
            <w:r w:rsidRPr="00076E65">
              <w:rPr>
                <w:sz w:val="20"/>
                <w:szCs w:val="20"/>
              </w:rPr>
              <w:t>EUA</w:t>
            </w:r>
          </w:p>
        </w:tc>
        <w:tc>
          <w:tcPr>
            <w:tcW w:w="729" w:type="dxa"/>
          </w:tcPr>
          <w:p w14:paraId="3DD34BA9" w14:textId="77777777" w:rsidR="00560A8E" w:rsidRPr="00076E65" w:rsidRDefault="00560A8E" w:rsidP="00C24672">
            <w:pPr>
              <w:rPr>
                <w:sz w:val="20"/>
                <w:szCs w:val="20"/>
              </w:rPr>
            </w:pPr>
            <w:r w:rsidRPr="00076E65">
              <w:rPr>
                <w:sz w:val="20"/>
                <w:szCs w:val="20"/>
              </w:rPr>
              <w:t>QT</w:t>
            </w:r>
          </w:p>
        </w:tc>
        <w:tc>
          <w:tcPr>
            <w:tcW w:w="4764" w:type="dxa"/>
          </w:tcPr>
          <w:p w14:paraId="6E0A5800" w14:textId="44A2239C" w:rsidR="00560A8E" w:rsidRPr="00076E65" w:rsidRDefault="00560A8E" w:rsidP="00C24672">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rPr>
            </w:pPr>
            <w:r w:rsidRPr="00076E65">
              <w:rPr>
                <w:rFonts w:ascii="Times New Roman" w:hAnsi="Times New Roman" w:cs="Times New Roman"/>
              </w:rPr>
              <w:t>Escala desenvolvida adaptando itens de quatro subescalas de coparentalidade (</w:t>
            </w:r>
            <w:proofErr w:type="spellStart"/>
            <w:r w:rsidRPr="00076E65">
              <w:rPr>
                <w:rFonts w:ascii="Times New Roman" w:hAnsi="Times New Roman" w:cs="Times New Roman"/>
              </w:rPr>
              <w:t>Egeren</w:t>
            </w:r>
            <w:proofErr w:type="spellEnd"/>
            <w:r w:rsidRPr="00076E65">
              <w:rPr>
                <w:rFonts w:ascii="Times New Roman" w:hAnsi="Times New Roman" w:cs="Times New Roman"/>
              </w:rPr>
              <w:t xml:space="preserve"> &amp; Hawkins, 2004)</w:t>
            </w:r>
          </w:p>
        </w:tc>
        <w:tc>
          <w:tcPr>
            <w:tcW w:w="0" w:type="auto"/>
          </w:tcPr>
          <w:p w14:paraId="1DDEEE64" w14:textId="77777777" w:rsidR="00560A8E" w:rsidRPr="00076E65" w:rsidRDefault="00560A8E" w:rsidP="00C24672">
            <w:pPr>
              <w:rPr>
                <w:i/>
                <w:iCs/>
                <w:sz w:val="20"/>
                <w:szCs w:val="20"/>
              </w:rPr>
            </w:pPr>
            <w:r w:rsidRPr="00076E65">
              <w:rPr>
                <w:i/>
                <w:iCs/>
                <w:sz w:val="20"/>
                <w:szCs w:val="20"/>
              </w:rPr>
              <w:t xml:space="preserve">n = </w:t>
            </w:r>
            <w:r w:rsidRPr="00076E65">
              <w:rPr>
                <w:sz w:val="20"/>
                <w:szCs w:val="20"/>
              </w:rPr>
              <w:t>94</w:t>
            </w:r>
          </w:p>
        </w:tc>
        <w:tc>
          <w:tcPr>
            <w:tcW w:w="0" w:type="auto"/>
          </w:tcPr>
          <w:p w14:paraId="0C6C2582" w14:textId="77777777" w:rsidR="00560A8E" w:rsidRPr="00076E65" w:rsidRDefault="00560A8E" w:rsidP="00C24672">
            <w:pPr>
              <w:rPr>
                <w:sz w:val="20"/>
                <w:szCs w:val="20"/>
              </w:rPr>
            </w:pPr>
            <w:r w:rsidRPr="00076E65">
              <w:rPr>
                <w:sz w:val="20"/>
                <w:szCs w:val="20"/>
              </w:rPr>
              <w:t>Individual</w:t>
            </w:r>
          </w:p>
        </w:tc>
        <w:tc>
          <w:tcPr>
            <w:tcW w:w="0" w:type="auto"/>
          </w:tcPr>
          <w:p w14:paraId="2BE7A207" w14:textId="56C7F105" w:rsidR="00560A8E" w:rsidRPr="00076E65" w:rsidRDefault="00560A8E" w:rsidP="00C24672">
            <w:pPr>
              <w:rPr>
                <w:sz w:val="20"/>
                <w:szCs w:val="20"/>
              </w:rPr>
            </w:pPr>
            <w:r w:rsidRPr="00076E65">
              <w:rPr>
                <w:rFonts w:eastAsia="CIDFont+F2"/>
                <w:sz w:val="20"/>
                <w:szCs w:val="20"/>
              </w:rPr>
              <w:t>1-10</w:t>
            </w:r>
            <w:r w:rsidRPr="00076E65">
              <w:rPr>
                <w:sz w:val="20"/>
                <w:szCs w:val="20"/>
              </w:rPr>
              <w:t xml:space="preserve"> </w:t>
            </w:r>
          </w:p>
        </w:tc>
      </w:tr>
      <w:tr w:rsidR="00CC5445" w:rsidRPr="00076E65" w14:paraId="6799D8BE" w14:textId="77777777" w:rsidTr="008E4945">
        <w:tc>
          <w:tcPr>
            <w:tcW w:w="0" w:type="auto"/>
          </w:tcPr>
          <w:p w14:paraId="556BA7D0" w14:textId="77777777" w:rsidR="00560A8E" w:rsidRPr="00076E65" w:rsidRDefault="00560A8E" w:rsidP="00C24672">
            <w:pPr>
              <w:rPr>
                <w:sz w:val="20"/>
                <w:szCs w:val="20"/>
              </w:rPr>
            </w:pPr>
            <w:r w:rsidRPr="00076E65">
              <w:rPr>
                <w:rFonts w:eastAsiaTheme="minorHAnsi"/>
                <w:sz w:val="20"/>
                <w:szCs w:val="20"/>
                <w:lang w:eastAsia="en-US"/>
              </w:rPr>
              <w:t>Fang-Hua</w:t>
            </w:r>
          </w:p>
        </w:tc>
        <w:tc>
          <w:tcPr>
            <w:tcW w:w="0" w:type="auto"/>
          </w:tcPr>
          <w:p w14:paraId="1E11B067" w14:textId="77777777" w:rsidR="00560A8E" w:rsidRPr="00076E65" w:rsidRDefault="00560A8E" w:rsidP="00C24672">
            <w:pPr>
              <w:rPr>
                <w:sz w:val="20"/>
                <w:szCs w:val="20"/>
              </w:rPr>
            </w:pPr>
            <w:r w:rsidRPr="00076E65">
              <w:rPr>
                <w:sz w:val="20"/>
                <w:szCs w:val="20"/>
              </w:rPr>
              <w:t>2022</w:t>
            </w:r>
          </w:p>
        </w:tc>
        <w:tc>
          <w:tcPr>
            <w:tcW w:w="0" w:type="auto"/>
          </w:tcPr>
          <w:p w14:paraId="27A93117" w14:textId="77777777" w:rsidR="00560A8E" w:rsidRPr="00076E65" w:rsidRDefault="00560A8E" w:rsidP="00C24672">
            <w:pPr>
              <w:rPr>
                <w:sz w:val="20"/>
                <w:szCs w:val="20"/>
              </w:rPr>
            </w:pPr>
            <w:r w:rsidRPr="00076E65">
              <w:rPr>
                <w:sz w:val="20"/>
                <w:szCs w:val="20"/>
              </w:rPr>
              <w:t>China</w:t>
            </w:r>
          </w:p>
        </w:tc>
        <w:tc>
          <w:tcPr>
            <w:tcW w:w="729" w:type="dxa"/>
          </w:tcPr>
          <w:p w14:paraId="20CD18BF" w14:textId="77777777" w:rsidR="00560A8E" w:rsidRPr="00076E65" w:rsidRDefault="00560A8E" w:rsidP="00C24672">
            <w:pPr>
              <w:rPr>
                <w:sz w:val="20"/>
                <w:szCs w:val="20"/>
              </w:rPr>
            </w:pPr>
            <w:r w:rsidRPr="00076E65">
              <w:rPr>
                <w:sz w:val="20"/>
                <w:szCs w:val="20"/>
              </w:rPr>
              <w:t>QT</w:t>
            </w:r>
          </w:p>
        </w:tc>
        <w:tc>
          <w:tcPr>
            <w:tcW w:w="4764" w:type="dxa"/>
          </w:tcPr>
          <w:p w14:paraId="773B259C" w14:textId="0E6B64D9" w:rsidR="00560A8E" w:rsidRPr="00076E65" w:rsidRDefault="00560A8E" w:rsidP="00C24672">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rPr>
            </w:pPr>
            <w:r w:rsidRPr="00076E65">
              <w:rPr>
                <w:rFonts w:ascii="Times New Roman" w:hAnsi="Times New Roman" w:cs="Times New Roman"/>
              </w:rPr>
              <w:t xml:space="preserve">Versão chinesa da </w:t>
            </w:r>
            <w:r w:rsidR="00B41960" w:rsidRPr="00076E65">
              <w:rPr>
                <w:rFonts w:ascii="Times New Roman" w:hAnsi="Times New Roman" w:cs="Times New Roman"/>
              </w:rPr>
              <w:t xml:space="preserve">ERC </w:t>
            </w:r>
            <w:r w:rsidRPr="00076E65">
              <w:rPr>
                <w:rFonts w:ascii="Times New Roman" w:hAnsi="Times New Roman" w:cs="Times New Roman"/>
              </w:rPr>
              <w:t>(Feinberg et al</w:t>
            </w:r>
            <w:r w:rsidR="00E16CC9" w:rsidRPr="00076E65">
              <w:rPr>
                <w:rFonts w:ascii="Times New Roman" w:hAnsi="Times New Roman" w:cs="Times New Roman"/>
              </w:rPr>
              <w:t>.</w:t>
            </w:r>
            <w:r w:rsidRPr="00076E65">
              <w:rPr>
                <w:rFonts w:ascii="Times New Roman" w:hAnsi="Times New Roman" w:cs="Times New Roman"/>
              </w:rPr>
              <w:t>, 2012)</w:t>
            </w:r>
          </w:p>
        </w:tc>
        <w:tc>
          <w:tcPr>
            <w:tcW w:w="0" w:type="auto"/>
          </w:tcPr>
          <w:p w14:paraId="331EC3CA" w14:textId="77777777" w:rsidR="00560A8E" w:rsidRPr="00076E65" w:rsidRDefault="00560A8E" w:rsidP="00C24672">
            <w:pPr>
              <w:rPr>
                <w:i/>
                <w:iCs/>
                <w:sz w:val="20"/>
                <w:szCs w:val="20"/>
              </w:rPr>
            </w:pPr>
            <w:r w:rsidRPr="00076E65">
              <w:rPr>
                <w:i/>
                <w:iCs/>
                <w:sz w:val="20"/>
                <w:szCs w:val="20"/>
              </w:rPr>
              <w:t>n = 968</w:t>
            </w:r>
          </w:p>
        </w:tc>
        <w:tc>
          <w:tcPr>
            <w:tcW w:w="0" w:type="auto"/>
          </w:tcPr>
          <w:p w14:paraId="3E49E86F" w14:textId="77777777" w:rsidR="00560A8E" w:rsidRPr="00076E65" w:rsidRDefault="00560A8E" w:rsidP="00C24672">
            <w:pPr>
              <w:rPr>
                <w:sz w:val="20"/>
                <w:szCs w:val="20"/>
              </w:rPr>
            </w:pPr>
            <w:r w:rsidRPr="00076E65">
              <w:rPr>
                <w:sz w:val="20"/>
                <w:szCs w:val="20"/>
              </w:rPr>
              <w:t>Individual</w:t>
            </w:r>
          </w:p>
        </w:tc>
        <w:tc>
          <w:tcPr>
            <w:tcW w:w="0" w:type="auto"/>
          </w:tcPr>
          <w:p w14:paraId="3466D22D" w14:textId="28B766EA" w:rsidR="00560A8E" w:rsidRPr="00076E65" w:rsidRDefault="00560A8E" w:rsidP="00C24672">
            <w:pPr>
              <w:rPr>
                <w:rFonts w:eastAsia="CIDFont+F2"/>
                <w:sz w:val="20"/>
                <w:szCs w:val="20"/>
              </w:rPr>
            </w:pPr>
            <w:r w:rsidRPr="00076E65">
              <w:rPr>
                <w:rFonts w:eastAsia="CIDFont+F2"/>
                <w:sz w:val="20"/>
                <w:szCs w:val="20"/>
              </w:rPr>
              <w:t xml:space="preserve">média </w:t>
            </w:r>
            <w:r w:rsidR="006D6780" w:rsidRPr="00076E65">
              <w:rPr>
                <w:rFonts w:eastAsia="CIDFont+F2"/>
                <w:sz w:val="20"/>
                <w:szCs w:val="20"/>
              </w:rPr>
              <w:t xml:space="preserve">= </w:t>
            </w:r>
            <w:r w:rsidRPr="00076E65">
              <w:rPr>
                <w:rFonts w:eastAsia="CIDFont+F2"/>
                <w:sz w:val="20"/>
                <w:szCs w:val="20"/>
              </w:rPr>
              <w:t>10,1</w:t>
            </w:r>
            <w:r w:rsidR="006D6780" w:rsidRPr="00076E65">
              <w:rPr>
                <w:rFonts w:eastAsia="CIDFont+F2"/>
                <w:sz w:val="20"/>
                <w:szCs w:val="20"/>
              </w:rPr>
              <w:t xml:space="preserve"> ± </w:t>
            </w:r>
            <w:r w:rsidRPr="00076E65">
              <w:rPr>
                <w:rFonts w:eastAsia="CIDFont+F2"/>
                <w:sz w:val="20"/>
                <w:szCs w:val="20"/>
              </w:rPr>
              <w:t>1,09</w:t>
            </w:r>
          </w:p>
        </w:tc>
      </w:tr>
      <w:tr w:rsidR="00CC5445" w:rsidRPr="00076E65" w14:paraId="086FB09A" w14:textId="77777777" w:rsidTr="008E4945">
        <w:tc>
          <w:tcPr>
            <w:tcW w:w="0" w:type="auto"/>
          </w:tcPr>
          <w:p w14:paraId="141CED68" w14:textId="359224D5" w:rsidR="00560A8E" w:rsidRPr="00076E65" w:rsidRDefault="00560A8E" w:rsidP="00C24672">
            <w:pPr>
              <w:autoSpaceDE w:val="0"/>
              <w:autoSpaceDN w:val="0"/>
              <w:adjustRightInd w:val="0"/>
              <w:rPr>
                <w:sz w:val="20"/>
                <w:szCs w:val="20"/>
              </w:rPr>
            </w:pPr>
            <w:r w:rsidRPr="00076E65">
              <w:rPr>
                <w:rFonts w:eastAsia="Times-Roman"/>
                <w:sz w:val="20"/>
                <w:szCs w:val="20"/>
              </w:rPr>
              <w:t>Latham et al</w:t>
            </w:r>
            <w:r w:rsidR="008E4945" w:rsidRPr="00076E65">
              <w:rPr>
                <w:rFonts w:eastAsia="Times-Roman"/>
                <w:sz w:val="20"/>
                <w:szCs w:val="20"/>
              </w:rPr>
              <w:t>.</w:t>
            </w:r>
          </w:p>
        </w:tc>
        <w:tc>
          <w:tcPr>
            <w:tcW w:w="0" w:type="auto"/>
          </w:tcPr>
          <w:p w14:paraId="34CC7657" w14:textId="77777777" w:rsidR="00560A8E" w:rsidRPr="00076E65" w:rsidRDefault="00560A8E" w:rsidP="00C24672">
            <w:pPr>
              <w:rPr>
                <w:sz w:val="20"/>
                <w:szCs w:val="20"/>
              </w:rPr>
            </w:pPr>
            <w:r w:rsidRPr="00076E65">
              <w:rPr>
                <w:sz w:val="20"/>
                <w:szCs w:val="20"/>
              </w:rPr>
              <w:t>2018</w:t>
            </w:r>
          </w:p>
        </w:tc>
        <w:tc>
          <w:tcPr>
            <w:tcW w:w="0" w:type="auto"/>
          </w:tcPr>
          <w:p w14:paraId="22E4ACFE" w14:textId="77777777" w:rsidR="00560A8E" w:rsidRPr="00076E65" w:rsidRDefault="00560A8E" w:rsidP="00C24672">
            <w:pPr>
              <w:rPr>
                <w:sz w:val="20"/>
                <w:szCs w:val="20"/>
              </w:rPr>
            </w:pPr>
            <w:r w:rsidRPr="00076E65">
              <w:rPr>
                <w:sz w:val="20"/>
                <w:szCs w:val="20"/>
              </w:rPr>
              <w:t>Reino Unido</w:t>
            </w:r>
          </w:p>
        </w:tc>
        <w:tc>
          <w:tcPr>
            <w:tcW w:w="729" w:type="dxa"/>
          </w:tcPr>
          <w:p w14:paraId="39CD4764" w14:textId="77777777" w:rsidR="00560A8E" w:rsidRPr="00076E65" w:rsidRDefault="00560A8E" w:rsidP="00C24672">
            <w:pPr>
              <w:rPr>
                <w:sz w:val="20"/>
                <w:szCs w:val="20"/>
              </w:rPr>
            </w:pPr>
            <w:r w:rsidRPr="00076E65">
              <w:rPr>
                <w:sz w:val="20"/>
                <w:szCs w:val="20"/>
              </w:rPr>
              <w:t>QT</w:t>
            </w:r>
          </w:p>
        </w:tc>
        <w:tc>
          <w:tcPr>
            <w:tcW w:w="4764" w:type="dxa"/>
          </w:tcPr>
          <w:p w14:paraId="1338AD3C" w14:textId="6937B625" w:rsidR="00560A8E" w:rsidRPr="00076E65" w:rsidRDefault="00560A8E" w:rsidP="00C24672">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rPr>
            </w:pPr>
            <w:r w:rsidRPr="00076E65">
              <w:rPr>
                <w:rFonts w:ascii="Times New Roman" w:hAnsi="Times New Roman" w:cs="Times New Roman"/>
              </w:rPr>
              <w:t xml:space="preserve">Breve Escala de Medida de Coparentalidade </w:t>
            </w:r>
          </w:p>
        </w:tc>
        <w:tc>
          <w:tcPr>
            <w:tcW w:w="0" w:type="auto"/>
          </w:tcPr>
          <w:p w14:paraId="005A8B7A" w14:textId="77777777" w:rsidR="00560A8E" w:rsidRPr="00076E65" w:rsidRDefault="00560A8E" w:rsidP="00C24672">
            <w:pPr>
              <w:rPr>
                <w:i/>
                <w:iCs/>
                <w:sz w:val="20"/>
                <w:szCs w:val="20"/>
              </w:rPr>
            </w:pPr>
            <w:r w:rsidRPr="00076E65">
              <w:rPr>
                <w:i/>
                <w:iCs/>
                <w:sz w:val="20"/>
                <w:szCs w:val="20"/>
              </w:rPr>
              <w:t xml:space="preserve">n = </w:t>
            </w:r>
            <w:r w:rsidRPr="00076E65">
              <w:rPr>
                <w:sz w:val="20"/>
                <w:szCs w:val="20"/>
              </w:rPr>
              <w:t>108</w:t>
            </w:r>
          </w:p>
        </w:tc>
        <w:tc>
          <w:tcPr>
            <w:tcW w:w="0" w:type="auto"/>
          </w:tcPr>
          <w:p w14:paraId="2CA56F09" w14:textId="77777777" w:rsidR="00560A8E" w:rsidRPr="00076E65" w:rsidRDefault="00560A8E" w:rsidP="00C24672">
            <w:pPr>
              <w:rPr>
                <w:sz w:val="20"/>
                <w:szCs w:val="20"/>
              </w:rPr>
            </w:pPr>
            <w:r w:rsidRPr="00076E65">
              <w:rPr>
                <w:sz w:val="20"/>
                <w:szCs w:val="20"/>
              </w:rPr>
              <w:t>Díade</w:t>
            </w:r>
          </w:p>
        </w:tc>
        <w:tc>
          <w:tcPr>
            <w:tcW w:w="0" w:type="auto"/>
          </w:tcPr>
          <w:p w14:paraId="61A16A16" w14:textId="4F761E30" w:rsidR="00560A8E" w:rsidRPr="00076E65" w:rsidRDefault="00560A8E" w:rsidP="00C24672">
            <w:pPr>
              <w:rPr>
                <w:rFonts w:eastAsia="CIDFont+F2"/>
                <w:sz w:val="20"/>
                <w:szCs w:val="20"/>
              </w:rPr>
            </w:pPr>
            <w:r w:rsidRPr="00076E65">
              <w:rPr>
                <w:sz w:val="20"/>
                <w:szCs w:val="20"/>
              </w:rPr>
              <w:t xml:space="preserve">6 </w:t>
            </w:r>
          </w:p>
        </w:tc>
      </w:tr>
      <w:tr w:rsidR="00CC5445" w:rsidRPr="00076E65" w14:paraId="22ADFDEC" w14:textId="77777777" w:rsidTr="008E4945">
        <w:tc>
          <w:tcPr>
            <w:tcW w:w="0" w:type="auto"/>
          </w:tcPr>
          <w:p w14:paraId="2B80F952" w14:textId="67577AEE" w:rsidR="00560A8E" w:rsidRPr="00076E65" w:rsidRDefault="00560A8E" w:rsidP="00CA0CB3">
            <w:pPr>
              <w:rPr>
                <w:rFonts w:eastAsia="Times-Roman"/>
                <w:sz w:val="20"/>
                <w:szCs w:val="20"/>
              </w:rPr>
            </w:pPr>
            <w:r w:rsidRPr="00076E65">
              <w:rPr>
                <w:sz w:val="20"/>
                <w:szCs w:val="20"/>
              </w:rPr>
              <w:t xml:space="preserve">Margolin et al. </w:t>
            </w:r>
          </w:p>
        </w:tc>
        <w:tc>
          <w:tcPr>
            <w:tcW w:w="0" w:type="auto"/>
          </w:tcPr>
          <w:p w14:paraId="0DE9927D" w14:textId="77777777" w:rsidR="00560A8E" w:rsidRPr="00076E65" w:rsidRDefault="00560A8E" w:rsidP="00C24672">
            <w:pPr>
              <w:rPr>
                <w:sz w:val="20"/>
                <w:szCs w:val="20"/>
              </w:rPr>
            </w:pPr>
            <w:r w:rsidRPr="00076E65">
              <w:rPr>
                <w:sz w:val="20"/>
                <w:szCs w:val="20"/>
              </w:rPr>
              <w:t>2001</w:t>
            </w:r>
          </w:p>
        </w:tc>
        <w:tc>
          <w:tcPr>
            <w:tcW w:w="0" w:type="auto"/>
          </w:tcPr>
          <w:p w14:paraId="54A574C4" w14:textId="77777777" w:rsidR="00560A8E" w:rsidRPr="00076E65" w:rsidRDefault="00560A8E" w:rsidP="00C24672">
            <w:pPr>
              <w:rPr>
                <w:sz w:val="20"/>
                <w:szCs w:val="20"/>
              </w:rPr>
            </w:pPr>
            <w:r w:rsidRPr="00076E65">
              <w:rPr>
                <w:sz w:val="20"/>
                <w:szCs w:val="20"/>
              </w:rPr>
              <w:t>EUA</w:t>
            </w:r>
          </w:p>
        </w:tc>
        <w:tc>
          <w:tcPr>
            <w:tcW w:w="729" w:type="dxa"/>
          </w:tcPr>
          <w:p w14:paraId="6A7D553F" w14:textId="77777777" w:rsidR="00560A8E" w:rsidRPr="00076E65" w:rsidRDefault="00560A8E" w:rsidP="00C24672">
            <w:pPr>
              <w:rPr>
                <w:sz w:val="20"/>
                <w:szCs w:val="20"/>
              </w:rPr>
            </w:pPr>
            <w:r w:rsidRPr="00076E65">
              <w:rPr>
                <w:sz w:val="20"/>
                <w:szCs w:val="20"/>
              </w:rPr>
              <w:t>QT</w:t>
            </w:r>
          </w:p>
        </w:tc>
        <w:tc>
          <w:tcPr>
            <w:tcW w:w="4764" w:type="dxa"/>
          </w:tcPr>
          <w:p w14:paraId="653C4E1E" w14:textId="7D219A21" w:rsidR="00560A8E" w:rsidRPr="00076E65" w:rsidRDefault="00CC5445" w:rsidP="00C24672">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rPr>
            </w:pPr>
            <w:r>
              <w:rPr>
                <w:rFonts w:ascii="Times New Roman" w:hAnsi="Times New Roman" w:cs="Times New Roman"/>
              </w:rPr>
              <w:t>CQ</w:t>
            </w:r>
            <w:r w:rsidR="00560A8E" w:rsidRPr="00076E65">
              <w:rPr>
                <w:rFonts w:ascii="Times New Roman" w:hAnsi="Times New Roman" w:cs="Times New Roman"/>
              </w:rPr>
              <w:t xml:space="preserve"> (Margolin et al, 2001) </w:t>
            </w:r>
          </w:p>
        </w:tc>
        <w:tc>
          <w:tcPr>
            <w:tcW w:w="0" w:type="auto"/>
          </w:tcPr>
          <w:p w14:paraId="558DB4E1" w14:textId="77777777" w:rsidR="00560A8E" w:rsidRPr="00076E65" w:rsidRDefault="00560A8E" w:rsidP="00C24672">
            <w:pPr>
              <w:rPr>
                <w:i/>
                <w:iCs/>
                <w:sz w:val="20"/>
                <w:szCs w:val="20"/>
              </w:rPr>
            </w:pPr>
            <w:r w:rsidRPr="00076E65">
              <w:rPr>
                <w:bCs/>
                <w:i/>
                <w:iCs/>
                <w:sz w:val="20"/>
                <w:szCs w:val="20"/>
              </w:rPr>
              <w:t>n</w:t>
            </w:r>
            <w:r w:rsidRPr="00076E65">
              <w:rPr>
                <w:b/>
                <w:i/>
                <w:iCs/>
                <w:sz w:val="20"/>
                <w:szCs w:val="20"/>
              </w:rPr>
              <w:t xml:space="preserve"> =</w:t>
            </w:r>
            <w:r w:rsidRPr="00076E65">
              <w:rPr>
                <w:b/>
                <w:sz w:val="20"/>
                <w:szCs w:val="20"/>
              </w:rPr>
              <w:t xml:space="preserve"> </w:t>
            </w:r>
            <w:r w:rsidRPr="00076E65">
              <w:rPr>
                <w:bCs/>
                <w:sz w:val="20"/>
                <w:szCs w:val="20"/>
              </w:rPr>
              <w:t>467</w:t>
            </w:r>
          </w:p>
        </w:tc>
        <w:tc>
          <w:tcPr>
            <w:tcW w:w="0" w:type="auto"/>
          </w:tcPr>
          <w:p w14:paraId="38610FBA" w14:textId="77777777" w:rsidR="00560A8E" w:rsidRPr="00076E65" w:rsidRDefault="00560A8E" w:rsidP="00C24672">
            <w:pPr>
              <w:rPr>
                <w:sz w:val="20"/>
                <w:szCs w:val="20"/>
              </w:rPr>
            </w:pPr>
            <w:r w:rsidRPr="00076E65">
              <w:rPr>
                <w:sz w:val="20"/>
                <w:szCs w:val="20"/>
              </w:rPr>
              <w:t>Díade</w:t>
            </w:r>
          </w:p>
        </w:tc>
        <w:tc>
          <w:tcPr>
            <w:tcW w:w="0" w:type="auto"/>
            <w:vAlign w:val="center"/>
          </w:tcPr>
          <w:p w14:paraId="7EA5334D" w14:textId="0170FB52" w:rsidR="00560A8E" w:rsidRPr="00076E65" w:rsidRDefault="00560A8E" w:rsidP="00C24672">
            <w:pPr>
              <w:rPr>
                <w:sz w:val="20"/>
                <w:szCs w:val="20"/>
              </w:rPr>
            </w:pPr>
            <w:r w:rsidRPr="00076E65">
              <w:rPr>
                <w:rFonts w:eastAsia="CIDFont+F2"/>
                <w:sz w:val="20"/>
                <w:szCs w:val="20"/>
              </w:rPr>
              <w:t xml:space="preserve">4-9 e 8-11 </w:t>
            </w:r>
          </w:p>
        </w:tc>
      </w:tr>
      <w:tr w:rsidR="00CC5445" w:rsidRPr="00076E65" w14:paraId="4C0FF510" w14:textId="77777777" w:rsidTr="008E4945">
        <w:tc>
          <w:tcPr>
            <w:tcW w:w="0" w:type="auto"/>
          </w:tcPr>
          <w:p w14:paraId="07F2FE69" w14:textId="77777777" w:rsidR="00560A8E" w:rsidRPr="00076E65" w:rsidRDefault="00560A8E" w:rsidP="00C24672">
            <w:pPr>
              <w:rPr>
                <w:sz w:val="20"/>
                <w:szCs w:val="20"/>
              </w:rPr>
            </w:pPr>
            <w:bookmarkStart w:id="2" w:name="_Hlk170073974"/>
            <w:r w:rsidRPr="00076E65">
              <w:rPr>
                <w:sz w:val="20"/>
                <w:szCs w:val="20"/>
              </w:rPr>
              <w:t xml:space="preserve">McConnell e Kerig </w:t>
            </w:r>
          </w:p>
        </w:tc>
        <w:tc>
          <w:tcPr>
            <w:tcW w:w="0" w:type="auto"/>
          </w:tcPr>
          <w:p w14:paraId="1016B40D" w14:textId="77777777" w:rsidR="00560A8E" w:rsidRPr="00076E65" w:rsidRDefault="00560A8E" w:rsidP="00C24672">
            <w:pPr>
              <w:rPr>
                <w:sz w:val="20"/>
                <w:szCs w:val="20"/>
              </w:rPr>
            </w:pPr>
            <w:r w:rsidRPr="00076E65">
              <w:rPr>
                <w:sz w:val="20"/>
                <w:szCs w:val="20"/>
              </w:rPr>
              <w:t>2002</w:t>
            </w:r>
          </w:p>
        </w:tc>
        <w:tc>
          <w:tcPr>
            <w:tcW w:w="0" w:type="auto"/>
          </w:tcPr>
          <w:p w14:paraId="52060926" w14:textId="77777777" w:rsidR="00560A8E" w:rsidRPr="00076E65" w:rsidRDefault="00560A8E" w:rsidP="00C24672">
            <w:pPr>
              <w:rPr>
                <w:sz w:val="20"/>
                <w:szCs w:val="20"/>
              </w:rPr>
            </w:pPr>
            <w:r w:rsidRPr="00076E65">
              <w:rPr>
                <w:sz w:val="20"/>
                <w:szCs w:val="20"/>
              </w:rPr>
              <w:t>Canadá</w:t>
            </w:r>
          </w:p>
        </w:tc>
        <w:tc>
          <w:tcPr>
            <w:tcW w:w="729" w:type="dxa"/>
          </w:tcPr>
          <w:p w14:paraId="4C99DA02" w14:textId="77777777" w:rsidR="00560A8E" w:rsidRPr="00076E65" w:rsidRDefault="00560A8E" w:rsidP="00C24672">
            <w:pPr>
              <w:rPr>
                <w:sz w:val="20"/>
                <w:szCs w:val="20"/>
              </w:rPr>
            </w:pPr>
            <w:r w:rsidRPr="00076E65">
              <w:rPr>
                <w:sz w:val="20"/>
                <w:szCs w:val="20"/>
              </w:rPr>
              <w:t>QT</w:t>
            </w:r>
          </w:p>
        </w:tc>
        <w:tc>
          <w:tcPr>
            <w:tcW w:w="4764" w:type="dxa"/>
          </w:tcPr>
          <w:p w14:paraId="454D6B73" w14:textId="49F29DD9" w:rsidR="00560A8E" w:rsidRPr="00076E65" w:rsidRDefault="00560A8E" w:rsidP="00C24672">
            <w:pPr>
              <w:rPr>
                <w:sz w:val="20"/>
                <w:szCs w:val="20"/>
              </w:rPr>
            </w:pPr>
            <w:r w:rsidRPr="00076E65">
              <w:rPr>
                <w:sz w:val="20"/>
                <w:szCs w:val="20"/>
              </w:rPr>
              <w:t>Sistema de Classificação Coparental e Familiar (McHale</w:t>
            </w:r>
            <w:r w:rsidR="00D26C11" w:rsidRPr="00076E65">
              <w:rPr>
                <w:sz w:val="20"/>
                <w:szCs w:val="20"/>
              </w:rPr>
              <w:t xml:space="preserve"> </w:t>
            </w:r>
            <w:r w:rsidRPr="00076E65">
              <w:rPr>
                <w:sz w:val="20"/>
                <w:szCs w:val="20"/>
              </w:rPr>
              <w:t>et al., 2000)</w:t>
            </w:r>
          </w:p>
        </w:tc>
        <w:tc>
          <w:tcPr>
            <w:tcW w:w="0" w:type="auto"/>
          </w:tcPr>
          <w:p w14:paraId="461FE3C2" w14:textId="77777777" w:rsidR="00560A8E" w:rsidRPr="00076E65" w:rsidRDefault="00560A8E" w:rsidP="00C24672">
            <w:pPr>
              <w:rPr>
                <w:bCs/>
                <w:i/>
                <w:iCs/>
                <w:sz w:val="20"/>
                <w:szCs w:val="20"/>
              </w:rPr>
            </w:pPr>
            <w:r w:rsidRPr="00076E65">
              <w:rPr>
                <w:i/>
                <w:iCs/>
                <w:sz w:val="20"/>
                <w:szCs w:val="20"/>
              </w:rPr>
              <w:t>n =</w:t>
            </w:r>
            <w:r w:rsidRPr="00076E65">
              <w:rPr>
                <w:sz w:val="20"/>
                <w:szCs w:val="20"/>
              </w:rPr>
              <w:t xml:space="preserve"> 201</w:t>
            </w:r>
          </w:p>
        </w:tc>
        <w:tc>
          <w:tcPr>
            <w:tcW w:w="0" w:type="auto"/>
          </w:tcPr>
          <w:p w14:paraId="5071602B" w14:textId="77777777" w:rsidR="00560A8E" w:rsidRPr="00076E65" w:rsidRDefault="00560A8E" w:rsidP="00C24672">
            <w:pPr>
              <w:rPr>
                <w:sz w:val="20"/>
                <w:szCs w:val="20"/>
              </w:rPr>
            </w:pPr>
            <w:r w:rsidRPr="00076E65">
              <w:rPr>
                <w:sz w:val="20"/>
                <w:szCs w:val="20"/>
              </w:rPr>
              <w:t>Díade</w:t>
            </w:r>
          </w:p>
        </w:tc>
        <w:tc>
          <w:tcPr>
            <w:tcW w:w="0" w:type="auto"/>
            <w:vAlign w:val="center"/>
          </w:tcPr>
          <w:p w14:paraId="28833188" w14:textId="66663122" w:rsidR="00560A8E" w:rsidRPr="00076E65" w:rsidRDefault="00560A8E" w:rsidP="00C24672">
            <w:pPr>
              <w:rPr>
                <w:rFonts w:eastAsia="CIDFont+F2"/>
                <w:sz w:val="20"/>
                <w:szCs w:val="20"/>
              </w:rPr>
            </w:pPr>
            <w:r w:rsidRPr="00076E65">
              <w:rPr>
                <w:rFonts w:eastAsia="CIDFont+F2"/>
                <w:sz w:val="20"/>
                <w:szCs w:val="20"/>
              </w:rPr>
              <w:t xml:space="preserve">7-11 </w:t>
            </w:r>
          </w:p>
        </w:tc>
      </w:tr>
      <w:tr w:rsidR="00CC5445" w:rsidRPr="00076E65" w14:paraId="425966E4" w14:textId="77777777" w:rsidTr="008E4945">
        <w:tc>
          <w:tcPr>
            <w:tcW w:w="0" w:type="auto"/>
          </w:tcPr>
          <w:p w14:paraId="1B394BAB" w14:textId="77777777" w:rsidR="00560A8E" w:rsidRPr="00076E65" w:rsidRDefault="00560A8E" w:rsidP="00C24672">
            <w:pPr>
              <w:rPr>
                <w:sz w:val="20"/>
                <w:szCs w:val="20"/>
              </w:rPr>
            </w:pPr>
            <w:bookmarkStart w:id="3" w:name="_Hlk170073850"/>
            <w:bookmarkEnd w:id="2"/>
            <w:r w:rsidRPr="00076E65">
              <w:rPr>
                <w:sz w:val="20"/>
                <w:szCs w:val="20"/>
              </w:rPr>
              <w:t>Mourão et al.</w:t>
            </w:r>
          </w:p>
        </w:tc>
        <w:tc>
          <w:tcPr>
            <w:tcW w:w="0" w:type="auto"/>
          </w:tcPr>
          <w:p w14:paraId="0018A555" w14:textId="77777777" w:rsidR="00560A8E" w:rsidRPr="00076E65" w:rsidRDefault="00560A8E" w:rsidP="00C24672">
            <w:pPr>
              <w:rPr>
                <w:sz w:val="20"/>
                <w:szCs w:val="20"/>
              </w:rPr>
            </w:pPr>
            <w:r w:rsidRPr="00076E65">
              <w:rPr>
                <w:sz w:val="20"/>
                <w:szCs w:val="20"/>
              </w:rPr>
              <w:t>2023</w:t>
            </w:r>
          </w:p>
        </w:tc>
        <w:tc>
          <w:tcPr>
            <w:tcW w:w="0" w:type="auto"/>
          </w:tcPr>
          <w:p w14:paraId="4C8B68EC" w14:textId="77777777" w:rsidR="00560A8E" w:rsidRPr="00076E65" w:rsidRDefault="00560A8E" w:rsidP="00C24672">
            <w:pPr>
              <w:rPr>
                <w:sz w:val="20"/>
                <w:szCs w:val="20"/>
              </w:rPr>
            </w:pPr>
            <w:r w:rsidRPr="00076E65">
              <w:rPr>
                <w:sz w:val="20"/>
                <w:szCs w:val="20"/>
              </w:rPr>
              <w:t>Portugal</w:t>
            </w:r>
          </w:p>
        </w:tc>
        <w:tc>
          <w:tcPr>
            <w:tcW w:w="729" w:type="dxa"/>
          </w:tcPr>
          <w:p w14:paraId="1B4504AC" w14:textId="77777777" w:rsidR="00560A8E" w:rsidRPr="00076E65" w:rsidRDefault="00560A8E" w:rsidP="00C24672">
            <w:pPr>
              <w:rPr>
                <w:sz w:val="20"/>
                <w:szCs w:val="20"/>
              </w:rPr>
            </w:pPr>
            <w:r w:rsidRPr="00076E65">
              <w:rPr>
                <w:sz w:val="20"/>
                <w:szCs w:val="20"/>
              </w:rPr>
              <w:t>QT e TV</w:t>
            </w:r>
          </w:p>
        </w:tc>
        <w:tc>
          <w:tcPr>
            <w:tcW w:w="4764" w:type="dxa"/>
          </w:tcPr>
          <w:p w14:paraId="41D100EB" w14:textId="6ED18137" w:rsidR="00560A8E" w:rsidRPr="00076E65" w:rsidRDefault="00560A8E" w:rsidP="00C24672">
            <w:pPr>
              <w:rPr>
                <w:sz w:val="20"/>
                <w:szCs w:val="20"/>
              </w:rPr>
            </w:pPr>
            <w:r w:rsidRPr="00076E65">
              <w:rPr>
                <w:rFonts w:eastAsiaTheme="minorHAnsi"/>
                <w:sz w:val="20"/>
                <w:szCs w:val="20"/>
                <w:lang w:eastAsia="en-US"/>
              </w:rPr>
              <w:t xml:space="preserve">Questionário sobre as percepções parentais da coparentalidade (Moreira </w:t>
            </w:r>
            <w:r w:rsidR="00387C9F" w:rsidRPr="00076E65">
              <w:rPr>
                <w:rFonts w:eastAsiaTheme="minorHAnsi"/>
                <w:sz w:val="20"/>
                <w:szCs w:val="20"/>
                <w:lang w:eastAsia="en-US"/>
              </w:rPr>
              <w:t>&amp;</w:t>
            </w:r>
            <w:r w:rsidRPr="00076E65">
              <w:rPr>
                <w:rFonts w:eastAsiaTheme="minorHAnsi"/>
                <w:sz w:val="20"/>
                <w:szCs w:val="20"/>
                <w:lang w:eastAsia="en-US"/>
              </w:rPr>
              <w:t xml:space="preserve"> Fonseca, 2019)</w:t>
            </w:r>
          </w:p>
        </w:tc>
        <w:tc>
          <w:tcPr>
            <w:tcW w:w="0" w:type="auto"/>
          </w:tcPr>
          <w:p w14:paraId="0A1D0753" w14:textId="29995FBC" w:rsidR="00560A8E" w:rsidRPr="00076E65" w:rsidRDefault="00560A8E" w:rsidP="00C24672">
            <w:pPr>
              <w:rPr>
                <w:i/>
                <w:iCs/>
                <w:sz w:val="20"/>
                <w:szCs w:val="20"/>
              </w:rPr>
            </w:pPr>
            <w:r w:rsidRPr="00076E65">
              <w:rPr>
                <w:i/>
                <w:iCs/>
                <w:sz w:val="20"/>
                <w:szCs w:val="20"/>
              </w:rPr>
              <w:t>n =</w:t>
            </w:r>
            <w:r w:rsidR="00095279" w:rsidRPr="00076E65">
              <w:rPr>
                <w:i/>
                <w:iCs/>
                <w:sz w:val="20"/>
                <w:szCs w:val="20"/>
              </w:rPr>
              <w:t xml:space="preserve"> </w:t>
            </w:r>
            <w:r w:rsidRPr="00076E65">
              <w:rPr>
                <w:rFonts w:eastAsiaTheme="minorHAnsi"/>
                <w:sz w:val="20"/>
                <w:szCs w:val="20"/>
                <w:lang w:eastAsia="en-US"/>
              </w:rPr>
              <w:t>462 pais</w:t>
            </w:r>
          </w:p>
        </w:tc>
        <w:tc>
          <w:tcPr>
            <w:tcW w:w="0" w:type="auto"/>
          </w:tcPr>
          <w:p w14:paraId="16AEA75D" w14:textId="77777777" w:rsidR="00560A8E" w:rsidRPr="00076E65" w:rsidRDefault="00560A8E" w:rsidP="00C24672">
            <w:pPr>
              <w:rPr>
                <w:sz w:val="20"/>
                <w:szCs w:val="20"/>
              </w:rPr>
            </w:pPr>
            <w:r w:rsidRPr="00076E65">
              <w:rPr>
                <w:sz w:val="20"/>
                <w:szCs w:val="20"/>
              </w:rPr>
              <w:t>Individual</w:t>
            </w:r>
          </w:p>
        </w:tc>
        <w:tc>
          <w:tcPr>
            <w:tcW w:w="0" w:type="auto"/>
            <w:vAlign w:val="center"/>
          </w:tcPr>
          <w:p w14:paraId="455754B4" w14:textId="7977D5F7" w:rsidR="00560A8E" w:rsidRPr="00076E65" w:rsidRDefault="00560A8E" w:rsidP="00C24672">
            <w:pPr>
              <w:rPr>
                <w:rFonts w:eastAsia="CIDFont+F2"/>
                <w:sz w:val="20"/>
                <w:szCs w:val="20"/>
              </w:rPr>
            </w:pPr>
            <w:r w:rsidRPr="00076E65">
              <w:rPr>
                <w:rFonts w:eastAsiaTheme="minorHAnsi"/>
                <w:sz w:val="20"/>
                <w:szCs w:val="20"/>
                <w:lang w:eastAsia="en-US"/>
              </w:rPr>
              <w:t xml:space="preserve">1-13 </w:t>
            </w:r>
          </w:p>
        </w:tc>
      </w:tr>
      <w:tr w:rsidR="00CC5445" w:rsidRPr="00076E65" w14:paraId="2AED6428" w14:textId="77777777" w:rsidTr="008E4945">
        <w:tc>
          <w:tcPr>
            <w:tcW w:w="0" w:type="auto"/>
          </w:tcPr>
          <w:p w14:paraId="7ACD0913" w14:textId="77777777" w:rsidR="00560A8E" w:rsidRPr="00076E65" w:rsidRDefault="00560A8E" w:rsidP="00C24672">
            <w:pPr>
              <w:rPr>
                <w:sz w:val="20"/>
                <w:szCs w:val="20"/>
              </w:rPr>
            </w:pPr>
            <w:r w:rsidRPr="00076E65">
              <w:rPr>
                <w:sz w:val="20"/>
                <w:szCs w:val="20"/>
              </w:rPr>
              <w:t xml:space="preserve">Pedro et al. </w:t>
            </w:r>
          </w:p>
        </w:tc>
        <w:tc>
          <w:tcPr>
            <w:tcW w:w="0" w:type="auto"/>
          </w:tcPr>
          <w:p w14:paraId="26E20C59" w14:textId="77777777" w:rsidR="00560A8E" w:rsidRPr="00076E65" w:rsidRDefault="00560A8E" w:rsidP="00C24672">
            <w:pPr>
              <w:rPr>
                <w:sz w:val="20"/>
                <w:szCs w:val="20"/>
              </w:rPr>
            </w:pPr>
            <w:r w:rsidRPr="00076E65">
              <w:rPr>
                <w:sz w:val="20"/>
                <w:szCs w:val="20"/>
              </w:rPr>
              <w:t>2012</w:t>
            </w:r>
          </w:p>
        </w:tc>
        <w:tc>
          <w:tcPr>
            <w:tcW w:w="0" w:type="auto"/>
          </w:tcPr>
          <w:p w14:paraId="49008248" w14:textId="77777777" w:rsidR="00560A8E" w:rsidRPr="00076E65" w:rsidRDefault="00560A8E" w:rsidP="00C24672">
            <w:pPr>
              <w:rPr>
                <w:sz w:val="20"/>
                <w:szCs w:val="20"/>
              </w:rPr>
            </w:pPr>
            <w:r w:rsidRPr="00076E65">
              <w:rPr>
                <w:sz w:val="20"/>
                <w:szCs w:val="20"/>
              </w:rPr>
              <w:t>Portugal</w:t>
            </w:r>
          </w:p>
        </w:tc>
        <w:tc>
          <w:tcPr>
            <w:tcW w:w="729" w:type="dxa"/>
          </w:tcPr>
          <w:p w14:paraId="3392D6BA" w14:textId="77777777" w:rsidR="00560A8E" w:rsidRPr="00076E65" w:rsidRDefault="00560A8E" w:rsidP="00C24672">
            <w:pPr>
              <w:rPr>
                <w:sz w:val="20"/>
                <w:szCs w:val="20"/>
              </w:rPr>
            </w:pPr>
            <w:r w:rsidRPr="00076E65">
              <w:rPr>
                <w:sz w:val="20"/>
                <w:szCs w:val="20"/>
              </w:rPr>
              <w:t>QT e TV</w:t>
            </w:r>
          </w:p>
        </w:tc>
        <w:tc>
          <w:tcPr>
            <w:tcW w:w="4764" w:type="dxa"/>
          </w:tcPr>
          <w:p w14:paraId="23447DDB" w14:textId="1B19B18B" w:rsidR="00560A8E" w:rsidRPr="00076E65" w:rsidRDefault="00CC5445" w:rsidP="00C24672">
            <w:pPr>
              <w:rPr>
                <w:sz w:val="20"/>
                <w:szCs w:val="20"/>
              </w:rPr>
            </w:pPr>
            <w:r>
              <w:rPr>
                <w:sz w:val="20"/>
                <w:szCs w:val="20"/>
              </w:rPr>
              <w:t>CQ</w:t>
            </w:r>
            <w:r w:rsidR="00560A8E" w:rsidRPr="00076E65">
              <w:rPr>
                <w:sz w:val="20"/>
                <w:szCs w:val="20"/>
              </w:rPr>
              <w:t xml:space="preserve"> (Margolin et al, 2001)</w:t>
            </w:r>
          </w:p>
        </w:tc>
        <w:tc>
          <w:tcPr>
            <w:tcW w:w="0" w:type="auto"/>
          </w:tcPr>
          <w:p w14:paraId="159CFDB2" w14:textId="77777777" w:rsidR="00560A8E" w:rsidRPr="00076E65" w:rsidRDefault="00560A8E" w:rsidP="00C24672">
            <w:pPr>
              <w:rPr>
                <w:i/>
                <w:iCs/>
                <w:sz w:val="20"/>
                <w:szCs w:val="20"/>
              </w:rPr>
            </w:pPr>
            <w:r w:rsidRPr="00076E65">
              <w:rPr>
                <w:i/>
                <w:iCs/>
                <w:sz w:val="20"/>
                <w:szCs w:val="20"/>
              </w:rPr>
              <w:t xml:space="preserve">n </w:t>
            </w:r>
            <w:r w:rsidRPr="00076E65">
              <w:rPr>
                <w:sz w:val="20"/>
                <w:szCs w:val="20"/>
              </w:rPr>
              <w:t>= 519</w:t>
            </w:r>
          </w:p>
        </w:tc>
        <w:tc>
          <w:tcPr>
            <w:tcW w:w="0" w:type="auto"/>
          </w:tcPr>
          <w:p w14:paraId="42BD65EA" w14:textId="77777777" w:rsidR="00560A8E" w:rsidRPr="00076E65" w:rsidRDefault="00560A8E" w:rsidP="00C24672">
            <w:pPr>
              <w:rPr>
                <w:sz w:val="20"/>
                <w:szCs w:val="20"/>
              </w:rPr>
            </w:pPr>
            <w:r w:rsidRPr="00076E65">
              <w:rPr>
                <w:sz w:val="20"/>
                <w:szCs w:val="20"/>
              </w:rPr>
              <w:t>Díade</w:t>
            </w:r>
          </w:p>
        </w:tc>
        <w:tc>
          <w:tcPr>
            <w:tcW w:w="0" w:type="auto"/>
            <w:vAlign w:val="center"/>
          </w:tcPr>
          <w:p w14:paraId="76FB8A16" w14:textId="055870A0" w:rsidR="00560A8E" w:rsidRPr="00076E65" w:rsidRDefault="00560A8E" w:rsidP="00C24672">
            <w:pPr>
              <w:rPr>
                <w:rFonts w:eastAsia="CIDFont+F2"/>
                <w:sz w:val="20"/>
                <w:szCs w:val="20"/>
              </w:rPr>
            </w:pPr>
            <w:r w:rsidRPr="00076E65">
              <w:rPr>
                <w:rFonts w:eastAsia="CIDFont+F2"/>
                <w:sz w:val="20"/>
                <w:szCs w:val="20"/>
              </w:rPr>
              <w:t xml:space="preserve">9-13 </w:t>
            </w:r>
          </w:p>
        </w:tc>
      </w:tr>
      <w:tr w:rsidR="00CC5445" w:rsidRPr="00076E65" w14:paraId="7470B154" w14:textId="77777777" w:rsidTr="008E4945">
        <w:tc>
          <w:tcPr>
            <w:tcW w:w="0" w:type="auto"/>
          </w:tcPr>
          <w:p w14:paraId="7028173D" w14:textId="77777777" w:rsidR="00560A8E" w:rsidRPr="00076E65" w:rsidRDefault="00560A8E" w:rsidP="00C24672">
            <w:pPr>
              <w:rPr>
                <w:sz w:val="20"/>
                <w:szCs w:val="20"/>
              </w:rPr>
            </w:pPr>
            <w:r w:rsidRPr="00076E65">
              <w:rPr>
                <w:rFonts w:eastAsia="CIDFont+F2"/>
                <w:sz w:val="20"/>
                <w:szCs w:val="20"/>
              </w:rPr>
              <w:t xml:space="preserve">Pires et al. </w:t>
            </w:r>
          </w:p>
        </w:tc>
        <w:tc>
          <w:tcPr>
            <w:tcW w:w="0" w:type="auto"/>
          </w:tcPr>
          <w:p w14:paraId="4D106EA7" w14:textId="77777777" w:rsidR="00560A8E" w:rsidRPr="00076E65" w:rsidRDefault="00560A8E" w:rsidP="00C24672">
            <w:pPr>
              <w:rPr>
                <w:sz w:val="20"/>
                <w:szCs w:val="20"/>
              </w:rPr>
            </w:pPr>
            <w:r w:rsidRPr="00076E65">
              <w:rPr>
                <w:sz w:val="20"/>
                <w:szCs w:val="20"/>
              </w:rPr>
              <w:t>2019</w:t>
            </w:r>
          </w:p>
        </w:tc>
        <w:tc>
          <w:tcPr>
            <w:tcW w:w="0" w:type="auto"/>
          </w:tcPr>
          <w:p w14:paraId="0A71E14D" w14:textId="77777777" w:rsidR="00560A8E" w:rsidRPr="00076E65" w:rsidRDefault="00560A8E" w:rsidP="00C24672">
            <w:pPr>
              <w:rPr>
                <w:sz w:val="20"/>
                <w:szCs w:val="20"/>
              </w:rPr>
            </w:pPr>
            <w:r w:rsidRPr="00076E65">
              <w:rPr>
                <w:sz w:val="20"/>
                <w:szCs w:val="20"/>
              </w:rPr>
              <w:t>Portugal</w:t>
            </w:r>
          </w:p>
        </w:tc>
        <w:tc>
          <w:tcPr>
            <w:tcW w:w="729" w:type="dxa"/>
          </w:tcPr>
          <w:p w14:paraId="4DDCF846" w14:textId="77777777" w:rsidR="00560A8E" w:rsidRPr="00076E65" w:rsidRDefault="00560A8E" w:rsidP="00C24672">
            <w:pPr>
              <w:rPr>
                <w:sz w:val="20"/>
                <w:szCs w:val="20"/>
              </w:rPr>
            </w:pPr>
            <w:r w:rsidRPr="00076E65">
              <w:rPr>
                <w:sz w:val="20"/>
                <w:szCs w:val="20"/>
              </w:rPr>
              <w:t>QT e TV</w:t>
            </w:r>
          </w:p>
        </w:tc>
        <w:tc>
          <w:tcPr>
            <w:tcW w:w="4764" w:type="dxa"/>
          </w:tcPr>
          <w:p w14:paraId="312D8333" w14:textId="2CB65B4A" w:rsidR="00560A8E" w:rsidRPr="00076E65" w:rsidRDefault="00C13D3F" w:rsidP="00C24672">
            <w:pPr>
              <w:rPr>
                <w:sz w:val="20"/>
                <w:szCs w:val="20"/>
              </w:rPr>
            </w:pPr>
            <w:r>
              <w:rPr>
                <w:rFonts w:eastAsia="CIDFont+F2"/>
                <w:sz w:val="20"/>
                <w:szCs w:val="20"/>
              </w:rPr>
              <w:t>CS</w:t>
            </w:r>
            <w:r w:rsidR="00560A8E" w:rsidRPr="00076E65">
              <w:rPr>
                <w:rFonts w:eastAsia="CIDFont+F2"/>
                <w:sz w:val="20"/>
                <w:szCs w:val="20"/>
              </w:rPr>
              <w:t xml:space="preserve"> (McHale, 1997)</w:t>
            </w:r>
          </w:p>
        </w:tc>
        <w:tc>
          <w:tcPr>
            <w:tcW w:w="0" w:type="auto"/>
          </w:tcPr>
          <w:p w14:paraId="3A0F1957" w14:textId="77777777" w:rsidR="00560A8E" w:rsidRPr="00076E65" w:rsidRDefault="00560A8E" w:rsidP="00C24672">
            <w:pPr>
              <w:rPr>
                <w:i/>
                <w:iCs/>
                <w:sz w:val="20"/>
                <w:szCs w:val="20"/>
              </w:rPr>
            </w:pPr>
            <w:r w:rsidRPr="00076E65">
              <w:rPr>
                <w:i/>
                <w:iCs/>
                <w:sz w:val="20"/>
                <w:szCs w:val="20"/>
              </w:rPr>
              <w:t xml:space="preserve">n </w:t>
            </w:r>
            <w:r w:rsidRPr="00076E65">
              <w:rPr>
                <w:sz w:val="20"/>
                <w:szCs w:val="20"/>
              </w:rPr>
              <w:t>= 332</w:t>
            </w:r>
          </w:p>
        </w:tc>
        <w:tc>
          <w:tcPr>
            <w:tcW w:w="0" w:type="auto"/>
          </w:tcPr>
          <w:p w14:paraId="704BE1F7" w14:textId="77777777" w:rsidR="00560A8E" w:rsidRPr="00076E65" w:rsidRDefault="00560A8E" w:rsidP="00C24672">
            <w:pPr>
              <w:rPr>
                <w:sz w:val="20"/>
                <w:szCs w:val="20"/>
              </w:rPr>
            </w:pPr>
            <w:r w:rsidRPr="00076E65">
              <w:rPr>
                <w:sz w:val="20"/>
                <w:szCs w:val="20"/>
              </w:rPr>
              <w:t>Individual</w:t>
            </w:r>
          </w:p>
        </w:tc>
        <w:tc>
          <w:tcPr>
            <w:tcW w:w="0" w:type="auto"/>
            <w:vAlign w:val="center"/>
          </w:tcPr>
          <w:p w14:paraId="2A28A5E3" w14:textId="2CE56266" w:rsidR="00560A8E" w:rsidRPr="00076E65" w:rsidRDefault="00560A8E" w:rsidP="00C24672">
            <w:pPr>
              <w:rPr>
                <w:rFonts w:eastAsia="CIDFont+F2"/>
                <w:sz w:val="20"/>
                <w:szCs w:val="20"/>
              </w:rPr>
            </w:pPr>
            <w:r w:rsidRPr="00076E65">
              <w:rPr>
                <w:sz w:val="20"/>
                <w:szCs w:val="20"/>
              </w:rPr>
              <w:t xml:space="preserve">6-10 </w:t>
            </w:r>
          </w:p>
        </w:tc>
      </w:tr>
      <w:bookmarkEnd w:id="3"/>
      <w:tr w:rsidR="00CC5445" w:rsidRPr="00076E65" w14:paraId="6B38DFA9" w14:textId="77777777" w:rsidTr="008E4945">
        <w:tc>
          <w:tcPr>
            <w:tcW w:w="0" w:type="auto"/>
          </w:tcPr>
          <w:p w14:paraId="224FE8BE" w14:textId="77777777" w:rsidR="00560A8E" w:rsidRPr="00076E65" w:rsidRDefault="00560A8E" w:rsidP="00C24672">
            <w:pPr>
              <w:rPr>
                <w:rFonts w:eastAsia="CIDFont+F2"/>
                <w:sz w:val="20"/>
                <w:szCs w:val="20"/>
              </w:rPr>
            </w:pPr>
            <w:r w:rsidRPr="00076E65">
              <w:rPr>
                <w:sz w:val="20"/>
                <w:szCs w:val="20"/>
              </w:rPr>
              <w:t>Shao et al</w:t>
            </w:r>
          </w:p>
        </w:tc>
        <w:tc>
          <w:tcPr>
            <w:tcW w:w="0" w:type="auto"/>
          </w:tcPr>
          <w:p w14:paraId="6EA07300" w14:textId="77777777" w:rsidR="00560A8E" w:rsidRPr="00076E65" w:rsidRDefault="00560A8E" w:rsidP="00C24672">
            <w:pPr>
              <w:rPr>
                <w:sz w:val="20"/>
                <w:szCs w:val="20"/>
              </w:rPr>
            </w:pPr>
            <w:r w:rsidRPr="00076E65">
              <w:rPr>
                <w:sz w:val="20"/>
                <w:szCs w:val="20"/>
              </w:rPr>
              <w:t>2022</w:t>
            </w:r>
          </w:p>
        </w:tc>
        <w:tc>
          <w:tcPr>
            <w:tcW w:w="0" w:type="auto"/>
          </w:tcPr>
          <w:p w14:paraId="1C68A6C3" w14:textId="77777777" w:rsidR="00560A8E" w:rsidRPr="00076E65" w:rsidRDefault="00560A8E" w:rsidP="00C24672">
            <w:pPr>
              <w:rPr>
                <w:sz w:val="20"/>
                <w:szCs w:val="20"/>
              </w:rPr>
            </w:pPr>
            <w:r w:rsidRPr="00076E65">
              <w:rPr>
                <w:sz w:val="20"/>
                <w:szCs w:val="20"/>
              </w:rPr>
              <w:t>China</w:t>
            </w:r>
          </w:p>
        </w:tc>
        <w:tc>
          <w:tcPr>
            <w:tcW w:w="729" w:type="dxa"/>
          </w:tcPr>
          <w:p w14:paraId="75D23FB5" w14:textId="77777777" w:rsidR="00560A8E" w:rsidRPr="00076E65" w:rsidRDefault="00560A8E" w:rsidP="00C24672">
            <w:pPr>
              <w:rPr>
                <w:sz w:val="20"/>
                <w:szCs w:val="20"/>
              </w:rPr>
            </w:pPr>
            <w:r w:rsidRPr="00076E65">
              <w:rPr>
                <w:sz w:val="20"/>
                <w:szCs w:val="20"/>
              </w:rPr>
              <w:t>QT e TV</w:t>
            </w:r>
          </w:p>
        </w:tc>
        <w:tc>
          <w:tcPr>
            <w:tcW w:w="4764" w:type="dxa"/>
          </w:tcPr>
          <w:p w14:paraId="1DE2FDCA" w14:textId="77650443" w:rsidR="00560A8E" w:rsidRPr="00076E65" w:rsidRDefault="00C13D3F" w:rsidP="00C24672">
            <w:pPr>
              <w:rPr>
                <w:rFonts w:eastAsia="CIDFont+F2"/>
                <w:sz w:val="20"/>
                <w:szCs w:val="20"/>
              </w:rPr>
            </w:pPr>
            <w:r>
              <w:rPr>
                <w:rFonts w:eastAsia="CIDFont+F2"/>
                <w:sz w:val="20"/>
                <w:szCs w:val="20"/>
              </w:rPr>
              <w:t>E</w:t>
            </w:r>
            <w:r w:rsidR="00560A8E" w:rsidRPr="00076E65">
              <w:rPr>
                <w:rFonts w:eastAsia="CIDFont+F2"/>
                <w:sz w:val="20"/>
                <w:szCs w:val="20"/>
              </w:rPr>
              <w:t>scala de Parentalidade Diária (</w:t>
            </w:r>
            <w:proofErr w:type="spellStart"/>
            <w:r w:rsidR="00560A8E" w:rsidRPr="00076E65">
              <w:rPr>
                <w:rFonts w:eastAsia="CIDFont+F2"/>
                <w:sz w:val="20"/>
                <w:szCs w:val="20"/>
              </w:rPr>
              <w:t>McDaniel</w:t>
            </w:r>
            <w:proofErr w:type="spellEnd"/>
            <w:r w:rsidR="00E644A5" w:rsidRPr="00076E65">
              <w:rPr>
                <w:rFonts w:eastAsia="CIDFont+F2"/>
                <w:sz w:val="20"/>
                <w:szCs w:val="20"/>
              </w:rPr>
              <w:t xml:space="preserve"> et al., </w:t>
            </w:r>
            <w:r w:rsidR="00560A8E" w:rsidRPr="00076E65">
              <w:rPr>
                <w:rFonts w:eastAsia="CIDFont+F2"/>
                <w:sz w:val="20"/>
                <w:szCs w:val="20"/>
              </w:rPr>
              <w:t>2017)</w:t>
            </w:r>
          </w:p>
        </w:tc>
        <w:tc>
          <w:tcPr>
            <w:tcW w:w="0" w:type="auto"/>
          </w:tcPr>
          <w:p w14:paraId="282EEBC0" w14:textId="77777777" w:rsidR="00560A8E" w:rsidRPr="00076E65" w:rsidRDefault="00560A8E" w:rsidP="00C24672">
            <w:pPr>
              <w:rPr>
                <w:i/>
                <w:iCs/>
                <w:sz w:val="20"/>
                <w:szCs w:val="20"/>
              </w:rPr>
            </w:pPr>
            <w:r w:rsidRPr="00076E65">
              <w:rPr>
                <w:i/>
                <w:iCs/>
                <w:sz w:val="20"/>
                <w:szCs w:val="20"/>
              </w:rPr>
              <w:t xml:space="preserve">n </w:t>
            </w:r>
            <w:r w:rsidRPr="00076E65">
              <w:rPr>
                <w:sz w:val="20"/>
                <w:szCs w:val="20"/>
              </w:rPr>
              <w:t>= 6923</w:t>
            </w:r>
          </w:p>
        </w:tc>
        <w:tc>
          <w:tcPr>
            <w:tcW w:w="0" w:type="auto"/>
          </w:tcPr>
          <w:p w14:paraId="2B16F586" w14:textId="77777777" w:rsidR="00560A8E" w:rsidRPr="00076E65" w:rsidRDefault="00560A8E" w:rsidP="00C24672">
            <w:pPr>
              <w:rPr>
                <w:sz w:val="20"/>
                <w:szCs w:val="20"/>
              </w:rPr>
            </w:pPr>
            <w:r w:rsidRPr="00076E65">
              <w:rPr>
                <w:sz w:val="20"/>
                <w:szCs w:val="20"/>
              </w:rPr>
              <w:t>Individual</w:t>
            </w:r>
          </w:p>
        </w:tc>
        <w:tc>
          <w:tcPr>
            <w:tcW w:w="0" w:type="auto"/>
            <w:vAlign w:val="center"/>
          </w:tcPr>
          <w:p w14:paraId="2AD5E82D" w14:textId="1EF3D87B" w:rsidR="00560A8E" w:rsidRPr="00076E65" w:rsidRDefault="00560A8E" w:rsidP="00C24672">
            <w:pPr>
              <w:rPr>
                <w:sz w:val="20"/>
                <w:szCs w:val="20"/>
              </w:rPr>
            </w:pPr>
            <w:r w:rsidRPr="00076E65">
              <w:rPr>
                <w:sz w:val="20"/>
                <w:szCs w:val="20"/>
              </w:rPr>
              <w:t>média</w:t>
            </w:r>
            <w:r w:rsidR="006D6780" w:rsidRPr="00076E65">
              <w:rPr>
                <w:sz w:val="20"/>
                <w:szCs w:val="20"/>
              </w:rPr>
              <w:t xml:space="preserve"> =</w:t>
            </w:r>
            <w:r w:rsidRPr="00076E65">
              <w:rPr>
                <w:sz w:val="20"/>
                <w:szCs w:val="20"/>
              </w:rPr>
              <w:t xml:space="preserve"> 10,60 </w:t>
            </w:r>
          </w:p>
        </w:tc>
      </w:tr>
      <w:tr w:rsidR="00CC5445" w:rsidRPr="00076E65" w14:paraId="0F3221DE" w14:textId="77777777" w:rsidTr="008E4945">
        <w:tc>
          <w:tcPr>
            <w:tcW w:w="0" w:type="auto"/>
          </w:tcPr>
          <w:p w14:paraId="7FE94403" w14:textId="77777777" w:rsidR="00560A8E" w:rsidRPr="00076E65" w:rsidRDefault="00560A8E" w:rsidP="00C24672">
            <w:pPr>
              <w:rPr>
                <w:rFonts w:eastAsia="CIDFont+F2"/>
                <w:sz w:val="20"/>
                <w:szCs w:val="20"/>
              </w:rPr>
            </w:pPr>
            <w:r w:rsidRPr="00076E65">
              <w:rPr>
                <w:sz w:val="20"/>
                <w:szCs w:val="20"/>
              </w:rPr>
              <w:t>Young et al.</w:t>
            </w:r>
          </w:p>
        </w:tc>
        <w:tc>
          <w:tcPr>
            <w:tcW w:w="0" w:type="auto"/>
          </w:tcPr>
          <w:p w14:paraId="32E31D67" w14:textId="77777777" w:rsidR="00560A8E" w:rsidRPr="00076E65" w:rsidRDefault="00560A8E" w:rsidP="00C24672">
            <w:pPr>
              <w:rPr>
                <w:sz w:val="20"/>
                <w:szCs w:val="20"/>
              </w:rPr>
            </w:pPr>
            <w:r w:rsidRPr="00076E65">
              <w:rPr>
                <w:sz w:val="20"/>
                <w:szCs w:val="20"/>
              </w:rPr>
              <w:t>2017</w:t>
            </w:r>
          </w:p>
        </w:tc>
        <w:tc>
          <w:tcPr>
            <w:tcW w:w="0" w:type="auto"/>
          </w:tcPr>
          <w:p w14:paraId="4DEBCB10" w14:textId="77777777" w:rsidR="00560A8E" w:rsidRPr="00076E65" w:rsidRDefault="00560A8E" w:rsidP="00C24672">
            <w:pPr>
              <w:rPr>
                <w:sz w:val="20"/>
                <w:szCs w:val="20"/>
              </w:rPr>
            </w:pPr>
            <w:r w:rsidRPr="00076E65">
              <w:rPr>
                <w:sz w:val="20"/>
                <w:szCs w:val="20"/>
              </w:rPr>
              <w:t>EUA</w:t>
            </w:r>
          </w:p>
        </w:tc>
        <w:tc>
          <w:tcPr>
            <w:tcW w:w="729" w:type="dxa"/>
          </w:tcPr>
          <w:p w14:paraId="69DA0C10" w14:textId="77777777" w:rsidR="00560A8E" w:rsidRPr="00076E65" w:rsidRDefault="00560A8E" w:rsidP="00C24672">
            <w:pPr>
              <w:rPr>
                <w:sz w:val="20"/>
                <w:szCs w:val="20"/>
              </w:rPr>
            </w:pPr>
            <w:r w:rsidRPr="00076E65">
              <w:rPr>
                <w:sz w:val="20"/>
                <w:szCs w:val="20"/>
              </w:rPr>
              <w:t>QT e TV</w:t>
            </w:r>
          </w:p>
        </w:tc>
        <w:tc>
          <w:tcPr>
            <w:tcW w:w="4764" w:type="dxa"/>
          </w:tcPr>
          <w:p w14:paraId="6D0DA730" w14:textId="2A4C42BF" w:rsidR="00560A8E" w:rsidRPr="00076E65" w:rsidRDefault="00C13D3F" w:rsidP="00C24672">
            <w:pPr>
              <w:rPr>
                <w:rFonts w:eastAsia="CIDFont+F2"/>
                <w:sz w:val="20"/>
                <w:szCs w:val="20"/>
              </w:rPr>
            </w:pPr>
            <w:r>
              <w:rPr>
                <w:rFonts w:eastAsia="CIDFont+F2"/>
                <w:sz w:val="20"/>
                <w:szCs w:val="20"/>
              </w:rPr>
              <w:t>CS</w:t>
            </w:r>
            <w:r w:rsidR="00560A8E" w:rsidRPr="00076E65">
              <w:rPr>
                <w:rFonts w:eastAsia="CIDFont+F2"/>
                <w:sz w:val="20"/>
                <w:szCs w:val="20"/>
              </w:rPr>
              <w:t xml:space="preserve"> (McHale, 1997)</w:t>
            </w:r>
          </w:p>
        </w:tc>
        <w:tc>
          <w:tcPr>
            <w:tcW w:w="0" w:type="auto"/>
          </w:tcPr>
          <w:p w14:paraId="3FD3D36D" w14:textId="77777777" w:rsidR="00560A8E" w:rsidRPr="00076E65" w:rsidRDefault="00560A8E" w:rsidP="00C24672">
            <w:pPr>
              <w:rPr>
                <w:i/>
                <w:iCs/>
                <w:sz w:val="20"/>
                <w:szCs w:val="20"/>
              </w:rPr>
            </w:pPr>
            <w:r w:rsidRPr="00076E65">
              <w:rPr>
                <w:i/>
                <w:iCs/>
                <w:sz w:val="20"/>
                <w:szCs w:val="20"/>
              </w:rPr>
              <w:t xml:space="preserve">n </w:t>
            </w:r>
            <w:r w:rsidRPr="00076E65">
              <w:rPr>
                <w:sz w:val="20"/>
                <w:szCs w:val="20"/>
              </w:rPr>
              <w:t>= 172</w:t>
            </w:r>
          </w:p>
        </w:tc>
        <w:tc>
          <w:tcPr>
            <w:tcW w:w="0" w:type="auto"/>
          </w:tcPr>
          <w:p w14:paraId="3C62C128" w14:textId="77777777" w:rsidR="00560A8E" w:rsidRPr="00076E65" w:rsidRDefault="00560A8E" w:rsidP="00C24672">
            <w:pPr>
              <w:rPr>
                <w:sz w:val="20"/>
                <w:szCs w:val="20"/>
              </w:rPr>
            </w:pPr>
            <w:r w:rsidRPr="00076E65">
              <w:rPr>
                <w:sz w:val="20"/>
                <w:szCs w:val="20"/>
              </w:rPr>
              <w:t>Díade</w:t>
            </w:r>
          </w:p>
        </w:tc>
        <w:tc>
          <w:tcPr>
            <w:tcW w:w="0" w:type="auto"/>
            <w:vAlign w:val="center"/>
          </w:tcPr>
          <w:p w14:paraId="3398FD17" w14:textId="558635CA" w:rsidR="00560A8E" w:rsidRPr="00076E65" w:rsidRDefault="00560A8E" w:rsidP="00C24672">
            <w:pPr>
              <w:rPr>
                <w:rFonts w:eastAsia="CIDFont+F2"/>
                <w:sz w:val="20"/>
                <w:szCs w:val="20"/>
              </w:rPr>
            </w:pPr>
            <w:r w:rsidRPr="00076E65">
              <w:rPr>
                <w:sz w:val="20"/>
                <w:szCs w:val="20"/>
              </w:rPr>
              <w:t xml:space="preserve">8-11 </w:t>
            </w:r>
          </w:p>
        </w:tc>
      </w:tr>
      <w:tr w:rsidR="00CC5445" w:rsidRPr="00076E65" w14:paraId="1659EB70" w14:textId="77777777" w:rsidTr="008E4945">
        <w:tc>
          <w:tcPr>
            <w:tcW w:w="0" w:type="auto"/>
          </w:tcPr>
          <w:p w14:paraId="1149F235" w14:textId="77777777" w:rsidR="00560A8E" w:rsidRPr="00076E65" w:rsidRDefault="00560A8E" w:rsidP="00C24672">
            <w:pPr>
              <w:rPr>
                <w:sz w:val="20"/>
                <w:szCs w:val="20"/>
              </w:rPr>
            </w:pPr>
            <w:hyperlink r:id="rId16" w:history="1">
              <w:r w:rsidRPr="00076E65">
                <w:rPr>
                  <w:sz w:val="20"/>
                  <w:szCs w:val="20"/>
                </w:rPr>
                <w:t>Zemp et al.</w:t>
              </w:r>
            </w:hyperlink>
            <w:r w:rsidRPr="00076E65">
              <w:rPr>
                <w:sz w:val="20"/>
                <w:szCs w:val="20"/>
              </w:rPr>
              <w:t xml:space="preserve"> </w:t>
            </w:r>
          </w:p>
        </w:tc>
        <w:tc>
          <w:tcPr>
            <w:tcW w:w="0" w:type="auto"/>
          </w:tcPr>
          <w:p w14:paraId="5CDD8357" w14:textId="77777777" w:rsidR="00560A8E" w:rsidRPr="00076E65" w:rsidRDefault="00560A8E" w:rsidP="00C24672">
            <w:pPr>
              <w:rPr>
                <w:sz w:val="20"/>
                <w:szCs w:val="20"/>
              </w:rPr>
            </w:pPr>
            <w:r w:rsidRPr="00076E65">
              <w:rPr>
                <w:sz w:val="20"/>
                <w:szCs w:val="20"/>
              </w:rPr>
              <w:t>2017</w:t>
            </w:r>
          </w:p>
        </w:tc>
        <w:tc>
          <w:tcPr>
            <w:tcW w:w="0" w:type="auto"/>
          </w:tcPr>
          <w:p w14:paraId="39048144" w14:textId="77777777" w:rsidR="00560A8E" w:rsidRPr="00076E65" w:rsidRDefault="00560A8E" w:rsidP="00C24672">
            <w:pPr>
              <w:rPr>
                <w:sz w:val="20"/>
                <w:szCs w:val="20"/>
              </w:rPr>
            </w:pPr>
            <w:r w:rsidRPr="00076E65">
              <w:rPr>
                <w:sz w:val="20"/>
                <w:szCs w:val="20"/>
              </w:rPr>
              <w:t xml:space="preserve">EUA, </w:t>
            </w:r>
            <w:proofErr w:type="spellStart"/>
            <w:r w:rsidRPr="00076E65">
              <w:rPr>
                <w:sz w:val="20"/>
                <w:szCs w:val="20"/>
              </w:rPr>
              <w:t>Suiça</w:t>
            </w:r>
            <w:proofErr w:type="spellEnd"/>
            <w:r w:rsidRPr="00076E65">
              <w:rPr>
                <w:sz w:val="20"/>
                <w:szCs w:val="20"/>
              </w:rPr>
              <w:t xml:space="preserve"> e Alemanha</w:t>
            </w:r>
          </w:p>
        </w:tc>
        <w:tc>
          <w:tcPr>
            <w:tcW w:w="729" w:type="dxa"/>
          </w:tcPr>
          <w:p w14:paraId="7CDFCD50" w14:textId="77777777" w:rsidR="00560A8E" w:rsidRPr="00076E65" w:rsidRDefault="00560A8E" w:rsidP="00C24672">
            <w:pPr>
              <w:rPr>
                <w:sz w:val="20"/>
                <w:szCs w:val="20"/>
              </w:rPr>
            </w:pPr>
            <w:r w:rsidRPr="00076E65">
              <w:rPr>
                <w:sz w:val="20"/>
                <w:szCs w:val="20"/>
              </w:rPr>
              <w:t>QT e LGT</w:t>
            </w:r>
          </w:p>
        </w:tc>
        <w:tc>
          <w:tcPr>
            <w:tcW w:w="4764" w:type="dxa"/>
          </w:tcPr>
          <w:p w14:paraId="30D47E6F" w14:textId="60ED12CB" w:rsidR="00560A8E" w:rsidRPr="00076E65" w:rsidRDefault="00560A8E" w:rsidP="00C24672">
            <w:pPr>
              <w:pStyle w:val="Pr-formataoHTML"/>
              <w:rPr>
                <w:rFonts w:ascii="Times New Roman" w:eastAsia="CIDFont+F2" w:hAnsi="Times New Roman" w:cs="Times New Roman"/>
              </w:rPr>
            </w:pPr>
            <w:r w:rsidRPr="00076E65">
              <w:rPr>
                <w:rStyle w:val="y2iqfc"/>
                <w:rFonts w:ascii="Times New Roman" w:hAnsi="Times New Roman" w:cs="Times New Roman"/>
                <w:i/>
                <w:iCs/>
              </w:rPr>
              <w:t>Checklist</w:t>
            </w:r>
            <w:r w:rsidRPr="00076E65">
              <w:rPr>
                <w:rStyle w:val="y2iqfc"/>
                <w:rFonts w:ascii="Times New Roman" w:hAnsi="Times New Roman" w:cs="Times New Roman"/>
              </w:rPr>
              <w:t xml:space="preserve"> de Problemas dos Pais (</w:t>
            </w:r>
            <w:proofErr w:type="spellStart"/>
            <w:r w:rsidRPr="00076E65">
              <w:rPr>
                <w:rStyle w:val="y2iqfc"/>
                <w:rFonts w:ascii="Times New Roman" w:hAnsi="Times New Roman" w:cs="Times New Roman"/>
              </w:rPr>
              <w:t>Dadds</w:t>
            </w:r>
            <w:proofErr w:type="spellEnd"/>
            <w:r w:rsidRPr="00076E65">
              <w:rPr>
                <w:rStyle w:val="y2iqfc"/>
                <w:rFonts w:ascii="Times New Roman" w:hAnsi="Times New Roman" w:cs="Times New Roman"/>
              </w:rPr>
              <w:t xml:space="preserve"> </w:t>
            </w:r>
            <w:r w:rsidR="00E644A5" w:rsidRPr="00076E65">
              <w:rPr>
                <w:rStyle w:val="y2iqfc"/>
                <w:rFonts w:ascii="Times New Roman" w:hAnsi="Times New Roman" w:cs="Times New Roman"/>
              </w:rPr>
              <w:t>&amp;</w:t>
            </w:r>
            <w:r w:rsidRPr="00076E65">
              <w:rPr>
                <w:rStyle w:val="y2iqfc"/>
                <w:rFonts w:ascii="Times New Roman" w:hAnsi="Times New Roman" w:cs="Times New Roman"/>
              </w:rPr>
              <w:t xml:space="preserve"> Powell 1991</w:t>
            </w:r>
            <w:r w:rsidR="00DD2B82" w:rsidRPr="00076E65">
              <w:rPr>
                <w:rStyle w:val="y2iqfc"/>
                <w:rFonts w:ascii="Times New Roman" w:hAnsi="Times New Roman" w:cs="Times New Roman"/>
              </w:rPr>
              <w:t>) -</w:t>
            </w:r>
            <w:r w:rsidRPr="00076E65">
              <w:rPr>
                <w:rStyle w:val="y2iqfc"/>
                <w:rFonts w:ascii="Times New Roman" w:hAnsi="Times New Roman" w:cs="Times New Roman"/>
              </w:rPr>
              <w:t xml:space="preserve"> itens alemães por </w:t>
            </w:r>
            <w:proofErr w:type="spellStart"/>
            <w:r w:rsidRPr="00076E65">
              <w:rPr>
                <w:rStyle w:val="y2iqfc"/>
                <w:rFonts w:ascii="Times New Roman" w:hAnsi="Times New Roman" w:cs="Times New Roman"/>
              </w:rPr>
              <w:t>Kröger</w:t>
            </w:r>
            <w:proofErr w:type="spellEnd"/>
            <w:r w:rsidRPr="00076E65">
              <w:rPr>
                <w:rStyle w:val="y2iqfc"/>
                <w:rFonts w:ascii="Times New Roman" w:hAnsi="Times New Roman" w:cs="Times New Roman"/>
              </w:rPr>
              <w:t xml:space="preserve"> et al.</w:t>
            </w:r>
            <w:r w:rsidR="00DD2B82" w:rsidRPr="00076E65">
              <w:rPr>
                <w:rStyle w:val="y2iqfc"/>
                <w:rFonts w:ascii="Times New Roman" w:hAnsi="Times New Roman" w:cs="Times New Roman"/>
              </w:rPr>
              <w:t xml:space="preserve"> (</w:t>
            </w:r>
            <w:r w:rsidRPr="00076E65">
              <w:rPr>
                <w:rStyle w:val="y2iqfc"/>
                <w:rFonts w:ascii="Times New Roman" w:hAnsi="Times New Roman" w:cs="Times New Roman"/>
              </w:rPr>
              <w:t>2009)</w:t>
            </w:r>
          </w:p>
        </w:tc>
        <w:tc>
          <w:tcPr>
            <w:tcW w:w="0" w:type="auto"/>
          </w:tcPr>
          <w:p w14:paraId="63033247" w14:textId="77777777" w:rsidR="00560A8E" w:rsidRPr="00076E65" w:rsidRDefault="00560A8E" w:rsidP="00C24672">
            <w:pPr>
              <w:rPr>
                <w:i/>
                <w:iCs/>
                <w:sz w:val="20"/>
                <w:szCs w:val="20"/>
              </w:rPr>
            </w:pPr>
            <w:r w:rsidRPr="00076E65">
              <w:rPr>
                <w:i/>
                <w:iCs/>
                <w:sz w:val="20"/>
                <w:szCs w:val="20"/>
              </w:rPr>
              <w:t xml:space="preserve">n = </w:t>
            </w:r>
            <w:r w:rsidRPr="00076E65">
              <w:rPr>
                <w:sz w:val="20"/>
                <w:szCs w:val="20"/>
              </w:rPr>
              <w:t>150</w:t>
            </w:r>
            <w:r w:rsidRPr="00076E65">
              <w:rPr>
                <w:i/>
                <w:iCs/>
                <w:sz w:val="20"/>
                <w:szCs w:val="20"/>
              </w:rPr>
              <w:t xml:space="preserve"> </w:t>
            </w:r>
            <w:r w:rsidRPr="00076E65">
              <w:rPr>
                <w:sz w:val="20"/>
                <w:szCs w:val="20"/>
              </w:rPr>
              <w:t>casais</w:t>
            </w:r>
          </w:p>
        </w:tc>
        <w:tc>
          <w:tcPr>
            <w:tcW w:w="0" w:type="auto"/>
          </w:tcPr>
          <w:p w14:paraId="0CACB25A" w14:textId="77777777" w:rsidR="00560A8E" w:rsidRPr="00076E65" w:rsidRDefault="00560A8E" w:rsidP="00C24672">
            <w:pPr>
              <w:rPr>
                <w:sz w:val="20"/>
                <w:szCs w:val="20"/>
              </w:rPr>
            </w:pPr>
            <w:r w:rsidRPr="00076E65">
              <w:rPr>
                <w:sz w:val="20"/>
                <w:szCs w:val="20"/>
              </w:rPr>
              <w:t>Díade</w:t>
            </w:r>
          </w:p>
        </w:tc>
        <w:tc>
          <w:tcPr>
            <w:tcW w:w="0" w:type="auto"/>
            <w:vAlign w:val="center"/>
          </w:tcPr>
          <w:p w14:paraId="5842D107" w14:textId="18CA6CAA" w:rsidR="00560A8E" w:rsidRPr="00076E65" w:rsidRDefault="00560A8E" w:rsidP="00C24672">
            <w:pPr>
              <w:rPr>
                <w:sz w:val="20"/>
                <w:szCs w:val="20"/>
              </w:rPr>
            </w:pPr>
            <w:r w:rsidRPr="00076E65">
              <w:rPr>
                <w:sz w:val="20"/>
                <w:szCs w:val="20"/>
              </w:rPr>
              <w:t xml:space="preserve">2-12 </w:t>
            </w:r>
          </w:p>
        </w:tc>
      </w:tr>
      <w:tr w:rsidR="00560A8E" w:rsidRPr="00C94FA5" w14:paraId="20A45D28" w14:textId="77777777" w:rsidTr="00CA0CB3">
        <w:trPr>
          <w:trHeight w:val="20"/>
        </w:trPr>
        <w:tc>
          <w:tcPr>
            <w:tcW w:w="0" w:type="auto"/>
            <w:gridSpan w:val="8"/>
          </w:tcPr>
          <w:p w14:paraId="67897D9A" w14:textId="3770BEDF" w:rsidR="00560A8E" w:rsidRPr="00C94FA5" w:rsidRDefault="00560A8E" w:rsidP="00293BBB">
            <w:pPr>
              <w:autoSpaceDE w:val="0"/>
              <w:autoSpaceDN w:val="0"/>
              <w:adjustRightInd w:val="0"/>
              <w:jc w:val="both"/>
              <w:rPr>
                <w:sz w:val="20"/>
                <w:szCs w:val="20"/>
              </w:rPr>
            </w:pPr>
            <w:r w:rsidRPr="00076E65">
              <w:rPr>
                <w:i/>
                <w:iCs/>
                <w:sz w:val="20"/>
                <w:szCs w:val="20"/>
              </w:rPr>
              <w:t xml:space="preserve">Notas. </w:t>
            </w:r>
            <w:r w:rsidR="00EE04C5">
              <w:rPr>
                <w:sz w:val="20"/>
                <w:szCs w:val="20"/>
              </w:rPr>
              <w:t xml:space="preserve">CS = Escala de Coparentalidade; </w:t>
            </w:r>
            <w:r w:rsidR="00CC5445">
              <w:rPr>
                <w:sz w:val="20"/>
                <w:szCs w:val="20"/>
              </w:rPr>
              <w:t xml:space="preserve">CQ = Questionário de Coparentalidade; </w:t>
            </w:r>
            <w:r w:rsidR="00B41960" w:rsidRPr="00076E65">
              <w:rPr>
                <w:sz w:val="20"/>
                <w:szCs w:val="20"/>
              </w:rPr>
              <w:t xml:space="preserve">ERC = Escala de Relacionamento Coparental; </w:t>
            </w:r>
            <w:r w:rsidRPr="00076E65">
              <w:rPr>
                <w:sz w:val="20"/>
                <w:szCs w:val="20"/>
              </w:rPr>
              <w:t>QT = quantitativo; TV = transversal, LGT = longitudinal; EUA = Estados Unidos da América.</w:t>
            </w:r>
          </w:p>
        </w:tc>
      </w:tr>
    </w:tbl>
    <w:p w14:paraId="1EA27717" w14:textId="77777777" w:rsidR="00C41227" w:rsidRDefault="00C41227" w:rsidP="00C41227">
      <w:r>
        <w:br w:type="page"/>
      </w:r>
    </w:p>
    <w:tbl>
      <w:tblPr>
        <w:tblStyle w:val="Tabelacomgrade"/>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566"/>
        <w:gridCol w:w="7082"/>
        <w:gridCol w:w="4356"/>
      </w:tblGrid>
      <w:tr w:rsidR="00C41227" w:rsidRPr="00EB6F07" w14:paraId="210ED93B" w14:textId="77777777" w:rsidTr="00844E5A">
        <w:trPr>
          <w:tblHeader/>
        </w:trPr>
        <w:tc>
          <w:tcPr>
            <w:tcW w:w="5000" w:type="pct"/>
            <w:gridSpan w:val="3"/>
          </w:tcPr>
          <w:p w14:paraId="59BF7596" w14:textId="77777777" w:rsidR="00C41227" w:rsidRPr="00EB6F07" w:rsidRDefault="00C41227" w:rsidP="00844E5A">
            <w:pPr>
              <w:rPr>
                <w:sz w:val="20"/>
                <w:szCs w:val="20"/>
              </w:rPr>
            </w:pPr>
            <w:r w:rsidRPr="00EB6F07">
              <w:rPr>
                <w:sz w:val="20"/>
                <w:szCs w:val="20"/>
              </w:rPr>
              <w:lastRenderedPageBreak/>
              <w:t>Tabela 2</w:t>
            </w:r>
            <w:r w:rsidRPr="00EB6F07">
              <w:rPr>
                <w:sz w:val="20"/>
                <w:szCs w:val="20"/>
              </w:rPr>
              <w:br/>
            </w:r>
            <w:r w:rsidRPr="00EB6F07">
              <w:rPr>
                <w:i/>
                <w:iCs/>
                <w:sz w:val="20"/>
                <w:szCs w:val="20"/>
              </w:rPr>
              <w:t>Objetivos e variáveis em estudo</w:t>
            </w:r>
          </w:p>
        </w:tc>
      </w:tr>
      <w:tr w:rsidR="00C41227" w:rsidRPr="00EB6F07" w14:paraId="3B116B48" w14:textId="77777777" w:rsidTr="00844E5A">
        <w:tc>
          <w:tcPr>
            <w:tcW w:w="602" w:type="pct"/>
            <w:vAlign w:val="center"/>
          </w:tcPr>
          <w:p w14:paraId="51B068D3" w14:textId="77777777" w:rsidR="00C41227" w:rsidRPr="00EB6F07" w:rsidRDefault="00C41227" w:rsidP="00844E5A">
            <w:pPr>
              <w:jc w:val="center"/>
              <w:rPr>
                <w:sz w:val="20"/>
                <w:szCs w:val="20"/>
              </w:rPr>
            </w:pPr>
            <w:r w:rsidRPr="00EB6F07">
              <w:rPr>
                <w:sz w:val="20"/>
                <w:szCs w:val="20"/>
              </w:rPr>
              <w:t>Autores</w:t>
            </w:r>
          </w:p>
        </w:tc>
        <w:tc>
          <w:tcPr>
            <w:tcW w:w="2723" w:type="pct"/>
            <w:vAlign w:val="center"/>
          </w:tcPr>
          <w:p w14:paraId="77B24FEC" w14:textId="77777777" w:rsidR="00C41227" w:rsidRPr="00EB6F07" w:rsidRDefault="00C41227" w:rsidP="00844E5A">
            <w:pPr>
              <w:jc w:val="center"/>
              <w:rPr>
                <w:sz w:val="20"/>
                <w:szCs w:val="20"/>
              </w:rPr>
            </w:pPr>
            <w:r w:rsidRPr="00EB6F07">
              <w:rPr>
                <w:sz w:val="20"/>
                <w:szCs w:val="20"/>
              </w:rPr>
              <w:t>Objetivos</w:t>
            </w:r>
          </w:p>
        </w:tc>
        <w:tc>
          <w:tcPr>
            <w:tcW w:w="1675" w:type="pct"/>
            <w:vAlign w:val="center"/>
          </w:tcPr>
          <w:p w14:paraId="0EB118CF" w14:textId="77777777" w:rsidR="00C41227" w:rsidRPr="00EB6F07" w:rsidRDefault="00C41227" w:rsidP="00844E5A">
            <w:pPr>
              <w:jc w:val="center"/>
              <w:rPr>
                <w:sz w:val="20"/>
                <w:szCs w:val="20"/>
              </w:rPr>
            </w:pPr>
            <w:r w:rsidRPr="00EB6F07">
              <w:rPr>
                <w:sz w:val="20"/>
                <w:szCs w:val="20"/>
              </w:rPr>
              <w:t>Variáveis em estudo</w:t>
            </w:r>
          </w:p>
        </w:tc>
      </w:tr>
      <w:tr w:rsidR="00C41227" w:rsidRPr="00EB6F07" w14:paraId="033B2C24" w14:textId="77777777" w:rsidTr="00844E5A">
        <w:tc>
          <w:tcPr>
            <w:tcW w:w="602" w:type="pct"/>
          </w:tcPr>
          <w:p w14:paraId="264D77D5" w14:textId="77777777" w:rsidR="00C41227" w:rsidRPr="00EB6F07" w:rsidRDefault="00C41227" w:rsidP="00844E5A">
            <w:pPr>
              <w:rPr>
                <w:sz w:val="20"/>
                <w:szCs w:val="20"/>
              </w:rPr>
            </w:pPr>
            <w:r w:rsidRPr="00EB6F07">
              <w:rPr>
                <w:sz w:val="20"/>
                <w:szCs w:val="20"/>
              </w:rPr>
              <w:t>Berryhill (2017)</w:t>
            </w:r>
          </w:p>
        </w:tc>
        <w:tc>
          <w:tcPr>
            <w:tcW w:w="2723" w:type="pct"/>
          </w:tcPr>
          <w:p w14:paraId="04FAF595" w14:textId="77777777" w:rsidR="00C41227" w:rsidRPr="00EB6F07" w:rsidRDefault="00C41227" w:rsidP="00844E5A">
            <w:pPr>
              <w:rPr>
                <w:sz w:val="20"/>
                <w:szCs w:val="20"/>
              </w:rPr>
            </w:pPr>
            <w:r w:rsidRPr="00EB6F07">
              <w:rPr>
                <w:sz w:val="20"/>
                <w:szCs w:val="20"/>
              </w:rPr>
              <w:t>Examinar a associação entre coparentalidade de apoio, envolvimento de mães e pais biológicos em casa e na escola cujos filhos tem até nove anos de idade.</w:t>
            </w:r>
          </w:p>
        </w:tc>
        <w:tc>
          <w:tcPr>
            <w:tcW w:w="1675" w:type="pct"/>
          </w:tcPr>
          <w:p w14:paraId="2AAC0862" w14:textId="77777777" w:rsidR="00C41227" w:rsidRPr="00EB6F07" w:rsidRDefault="00C41227" w:rsidP="00844E5A">
            <w:pPr>
              <w:rPr>
                <w:sz w:val="20"/>
                <w:szCs w:val="20"/>
              </w:rPr>
            </w:pPr>
            <w:r w:rsidRPr="00EB6F07">
              <w:rPr>
                <w:sz w:val="20"/>
                <w:szCs w:val="20"/>
              </w:rPr>
              <w:t xml:space="preserve">- Apoio coparental </w:t>
            </w:r>
          </w:p>
          <w:p w14:paraId="24CA545F" w14:textId="77777777" w:rsidR="00C41227" w:rsidRPr="00EB6F07" w:rsidRDefault="00C41227" w:rsidP="00844E5A">
            <w:pPr>
              <w:rPr>
                <w:sz w:val="20"/>
                <w:szCs w:val="20"/>
              </w:rPr>
            </w:pPr>
            <w:r w:rsidRPr="00EB6F07">
              <w:rPr>
                <w:sz w:val="20"/>
                <w:szCs w:val="20"/>
              </w:rPr>
              <w:t xml:space="preserve">- Envolvimento parental em casa </w:t>
            </w:r>
          </w:p>
          <w:p w14:paraId="01137FE8" w14:textId="77777777" w:rsidR="00C41227" w:rsidRPr="00EB6F07" w:rsidRDefault="00C41227" w:rsidP="00844E5A">
            <w:pPr>
              <w:rPr>
                <w:sz w:val="20"/>
                <w:szCs w:val="20"/>
              </w:rPr>
            </w:pPr>
            <w:r w:rsidRPr="00EB6F07">
              <w:rPr>
                <w:sz w:val="20"/>
                <w:szCs w:val="20"/>
              </w:rPr>
              <w:t xml:space="preserve">- Envolvimento parental na escola </w:t>
            </w:r>
          </w:p>
          <w:p w14:paraId="641E8E04" w14:textId="77777777" w:rsidR="00C41227" w:rsidRPr="00EB6F07" w:rsidRDefault="00C41227" w:rsidP="00844E5A">
            <w:pPr>
              <w:rPr>
                <w:sz w:val="20"/>
                <w:szCs w:val="20"/>
              </w:rPr>
            </w:pPr>
            <w:r w:rsidRPr="00EB6F07">
              <w:rPr>
                <w:sz w:val="20"/>
                <w:szCs w:val="20"/>
              </w:rPr>
              <w:t>- Variáveis sociodemográficas</w:t>
            </w:r>
          </w:p>
        </w:tc>
      </w:tr>
      <w:tr w:rsidR="00C41227" w:rsidRPr="00EB6F07" w14:paraId="4821DED3" w14:textId="77777777" w:rsidTr="00844E5A">
        <w:tc>
          <w:tcPr>
            <w:tcW w:w="602" w:type="pct"/>
          </w:tcPr>
          <w:p w14:paraId="10190340" w14:textId="77777777" w:rsidR="00C41227" w:rsidRPr="00EB6F07" w:rsidRDefault="00C41227" w:rsidP="00844E5A">
            <w:pPr>
              <w:rPr>
                <w:sz w:val="20"/>
                <w:szCs w:val="20"/>
              </w:rPr>
            </w:pPr>
            <w:r w:rsidRPr="00EB6F07">
              <w:rPr>
                <w:sz w:val="20"/>
                <w:szCs w:val="20"/>
              </w:rPr>
              <w:t>Böing e Crepaldi (2016)</w:t>
            </w:r>
          </w:p>
        </w:tc>
        <w:tc>
          <w:tcPr>
            <w:tcW w:w="2723" w:type="pct"/>
          </w:tcPr>
          <w:p w14:paraId="2A9E5B23" w14:textId="77777777" w:rsidR="00C41227" w:rsidRPr="00EB6F07" w:rsidRDefault="00C41227" w:rsidP="00844E5A">
            <w:pPr>
              <w:rPr>
                <w:sz w:val="20"/>
                <w:szCs w:val="20"/>
              </w:rPr>
            </w:pPr>
            <w:r w:rsidRPr="00EB6F07">
              <w:rPr>
                <w:sz w:val="20"/>
                <w:szCs w:val="20"/>
              </w:rPr>
              <w:t xml:space="preserve">Ampliar a compreensão da temática da criação dos filhos em uma perspectiva relacional-sistêmica, relacionando as variáveis dos estilos parentais de pais e de mães, de famílias </w:t>
            </w:r>
            <w:proofErr w:type="spellStart"/>
            <w:r w:rsidRPr="00EB6F07">
              <w:rPr>
                <w:sz w:val="20"/>
                <w:szCs w:val="20"/>
              </w:rPr>
              <w:t>biparentais</w:t>
            </w:r>
            <w:proofErr w:type="spellEnd"/>
            <w:r w:rsidRPr="00EB6F07">
              <w:rPr>
                <w:sz w:val="20"/>
                <w:szCs w:val="20"/>
              </w:rPr>
              <w:t xml:space="preserve"> com crianças de cinco a sete anos de idade e, entre si (estilos materno e paterno) e destas com as variáveis da coparentalidade.</w:t>
            </w:r>
          </w:p>
        </w:tc>
        <w:tc>
          <w:tcPr>
            <w:tcW w:w="1675" w:type="pct"/>
          </w:tcPr>
          <w:p w14:paraId="181B10A1" w14:textId="77777777" w:rsidR="00C41227" w:rsidRPr="00EB6F07" w:rsidRDefault="00C41227" w:rsidP="00844E5A">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rPr>
            </w:pPr>
            <w:r w:rsidRPr="00EB6F07">
              <w:rPr>
                <w:rFonts w:ascii="Times New Roman" w:hAnsi="Times New Roman" w:cs="Times New Roman"/>
              </w:rPr>
              <w:t>- Coparentalidade</w:t>
            </w:r>
          </w:p>
          <w:p w14:paraId="6159ABD4" w14:textId="77777777" w:rsidR="00C41227" w:rsidRPr="00EB6F07" w:rsidRDefault="00C41227" w:rsidP="00844E5A">
            <w:pPr>
              <w:rPr>
                <w:sz w:val="20"/>
                <w:szCs w:val="20"/>
              </w:rPr>
            </w:pPr>
            <w:r w:rsidRPr="00EB6F07">
              <w:rPr>
                <w:sz w:val="20"/>
                <w:szCs w:val="20"/>
              </w:rPr>
              <w:t>- Estilos parentais</w:t>
            </w:r>
          </w:p>
        </w:tc>
      </w:tr>
      <w:tr w:rsidR="00C41227" w:rsidRPr="00EB6F07" w14:paraId="53D1C698" w14:textId="77777777" w:rsidTr="00844E5A">
        <w:tc>
          <w:tcPr>
            <w:tcW w:w="602" w:type="pct"/>
          </w:tcPr>
          <w:p w14:paraId="566E1353" w14:textId="77777777" w:rsidR="00C41227" w:rsidRPr="00EB6F07" w:rsidRDefault="00C41227" w:rsidP="00844E5A">
            <w:pPr>
              <w:rPr>
                <w:sz w:val="20"/>
                <w:szCs w:val="20"/>
              </w:rPr>
            </w:pPr>
            <w:r w:rsidRPr="00EB6F07">
              <w:rPr>
                <w:sz w:val="20"/>
                <w:szCs w:val="20"/>
              </w:rPr>
              <w:t>Bonds e Gondoli (2007)</w:t>
            </w:r>
          </w:p>
        </w:tc>
        <w:tc>
          <w:tcPr>
            <w:tcW w:w="2723" w:type="pct"/>
          </w:tcPr>
          <w:p w14:paraId="57E84CB7" w14:textId="77777777" w:rsidR="00C41227" w:rsidRPr="00EB6F07" w:rsidRDefault="00C41227" w:rsidP="00844E5A">
            <w:pPr>
              <w:rPr>
                <w:sz w:val="20"/>
                <w:szCs w:val="20"/>
              </w:rPr>
            </w:pPr>
            <w:r w:rsidRPr="00EB6F07">
              <w:rPr>
                <w:sz w:val="20"/>
                <w:szCs w:val="20"/>
              </w:rPr>
              <w:t>Investigar o papel do suporte coparental como mediador da relação entre ajustamento conjugal e aconchego materno.</w:t>
            </w:r>
          </w:p>
        </w:tc>
        <w:tc>
          <w:tcPr>
            <w:tcW w:w="1675" w:type="pct"/>
          </w:tcPr>
          <w:p w14:paraId="05D3E219" w14:textId="77777777" w:rsidR="00C41227" w:rsidRPr="00EB6F07" w:rsidRDefault="00C41227" w:rsidP="00844E5A">
            <w:pPr>
              <w:autoSpaceDE w:val="0"/>
              <w:autoSpaceDN w:val="0"/>
              <w:adjustRightInd w:val="0"/>
              <w:rPr>
                <w:sz w:val="20"/>
                <w:szCs w:val="20"/>
              </w:rPr>
            </w:pPr>
            <w:r w:rsidRPr="00EB6F07">
              <w:rPr>
                <w:sz w:val="20"/>
                <w:szCs w:val="20"/>
              </w:rPr>
              <w:t xml:space="preserve">- Ajustamento conjugal </w:t>
            </w:r>
          </w:p>
          <w:p w14:paraId="2C9595DA" w14:textId="77777777" w:rsidR="00C41227" w:rsidRPr="00EB6F07" w:rsidRDefault="00C41227" w:rsidP="00844E5A">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Times New Roman" w:hAnsi="Times New Roman" w:cs="Times New Roman"/>
              </w:rPr>
            </w:pPr>
            <w:r w:rsidRPr="00EB6F07">
              <w:rPr>
                <w:rFonts w:ascii="Times New Roman" w:hAnsi="Times New Roman" w:cs="Times New Roman"/>
              </w:rPr>
              <w:t>- Apoio coparental</w:t>
            </w:r>
          </w:p>
          <w:p w14:paraId="01A28B97" w14:textId="77777777" w:rsidR="00C41227" w:rsidRPr="00EB6F07" w:rsidRDefault="00C41227" w:rsidP="00844E5A">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rPr>
            </w:pPr>
            <w:r w:rsidRPr="00EB6F07">
              <w:rPr>
                <w:rStyle w:val="y2iqfc"/>
                <w:rFonts w:ascii="Times New Roman" w:hAnsi="Times New Roman" w:cs="Times New Roman"/>
              </w:rPr>
              <w:t>- Aconchego materno</w:t>
            </w:r>
          </w:p>
        </w:tc>
      </w:tr>
      <w:tr w:rsidR="00C41227" w:rsidRPr="00EB6F07" w14:paraId="2E92E623" w14:textId="77777777" w:rsidTr="00844E5A">
        <w:tc>
          <w:tcPr>
            <w:tcW w:w="602" w:type="pct"/>
          </w:tcPr>
          <w:p w14:paraId="31BC8B8A" w14:textId="77777777" w:rsidR="00C41227" w:rsidRPr="00EB6F07" w:rsidRDefault="00C41227" w:rsidP="00844E5A">
            <w:pPr>
              <w:rPr>
                <w:sz w:val="20"/>
                <w:szCs w:val="20"/>
              </w:rPr>
            </w:pPr>
            <w:r w:rsidRPr="00EB6F07">
              <w:rPr>
                <w:sz w:val="20"/>
                <w:szCs w:val="20"/>
              </w:rPr>
              <w:t>Camisasca et al. (2019)</w:t>
            </w:r>
          </w:p>
        </w:tc>
        <w:tc>
          <w:tcPr>
            <w:tcW w:w="2723" w:type="pct"/>
          </w:tcPr>
          <w:p w14:paraId="2941F5AA" w14:textId="77777777" w:rsidR="00C41227" w:rsidRPr="00EB6F07" w:rsidRDefault="00C41227" w:rsidP="00844E5A">
            <w:pPr>
              <w:rPr>
                <w:sz w:val="20"/>
                <w:szCs w:val="20"/>
              </w:rPr>
            </w:pPr>
            <w:r w:rsidRPr="00EB6F07">
              <w:rPr>
                <w:sz w:val="20"/>
                <w:szCs w:val="20"/>
              </w:rPr>
              <w:t>Investigar o papel da coparentalidade na associação entre satisfação conjugal e ajuste infantil, por meio da exploração do papel das habilidades empáticas parentais que poderiam moderar estas associações.</w:t>
            </w:r>
          </w:p>
        </w:tc>
        <w:tc>
          <w:tcPr>
            <w:tcW w:w="1675" w:type="pct"/>
          </w:tcPr>
          <w:p w14:paraId="627A4E00" w14:textId="77777777" w:rsidR="00C41227" w:rsidRPr="00EB6F07" w:rsidRDefault="00C41227" w:rsidP="00844E5A">
            <w:pPr>
              <w:rPr>
                <w:sz w:val="20"/>
                <w:szCs w:val="20"/>
                <w:lang w:eastAsia="pt-PT"/>
              </w:rPr>
            </w:pPr>
            <w:r w:rsidRPr="00EB6F07">
              <w:rPr>
                <w:sz w:val="20"/>
                <w:szCs w:val="20"/>
                <w:lang w:eastAsia="pt-PT"/>
              </w:rPr>
              <w:t xml:space="preserve">- Satisfação conjugal </w:t>
            </w:r>
          </w:p>
          <w:p w14:paraId="090F4EA3" w14:textId="77777777" w:rsidR="00C41227" w:rsidRPr="00EB6F07" w:rsidRDefault="00C41227" w:rsidP="00844E5A">
            <w:pPr>
              <w:rPr>
                <w:sz w:val="20"/>
                <w:szCs w:val="20"/>
              </w:rPr>
            </w:pPr>
            <w:r w:rsidRPr="00EB6F07">
              <w:rPr>
                <w:sz w:val="20"/>
                <w:szCs w:val="20"/>
              </w:rPr>
              <w:t xml:space="preserve">- Habilidades empáticas parentais </w:t>
            </w:r>
          </w:p>
          <w:p w14:paraId="2B4887A0" w14:textId="77777777" w:rsidR="00C41227" w:rsidRPr="00EB6F07" w:rsidRDefault="00C41227" w:rsidP="00844E5A">
            <w:pPr>
              <w:rPr>
                <w:sz w:val="20"/>
                <w:szCs w:val="20"/>
                <w:lang w:eastAsia="pt-PT"/>
              </w:rPr>
            </w:pPr>
            <w:r w:rsidRPr="00EB6F07">
              <w:rPr>
                <w:sz w:val="20"/>
                <w:szCs w:val="20"/>
              </w:rPr>
              <w:t>- Relação coparental</w:t>
            </w:r>
          </w:p>
          <w:p w14:paraId="1887D8BF" w14:textId="77777777" w:rsidR="00C41227" w:rsidRPr="00EB6F07" w:rsidRDefault="00C41227" w:rsidP="00844E5A">
            <w:pPr>
              <w:rPr>
                <w:sz w:val="20"/>
                <w:szCs w:val="20"/>
              </w:rPr>
            </w:pPr>
            <w:r w:rsidRPr="00EB6F07">
              <w:rPr>
                <w:sz w:val="20"/>
                <w:szCs w:val="20"/>
                <w:lang w:eastAsia="pt-PT"/>
              </w:rPr>
              <w:t xml:space="preserve">- Ajustamento infantil </w:t>
            </w:r>
          </w:p>
        </w:tc>
      </w:tr>
      <w:tr w:rsidR="00C41227" w:rsidRPr="00EB6F07" w14:paraId="065EE48C" w14:textId="77777777" w:rsidTr="00844E5A">
        <w:tc>
          <w:tcPr>
            <w:tcW w:w="602" w:type="pct"/>
          </w:tcPr>
          <w:p w14:paraId="5493A2E2" w14:textId="77777777" w:rsidR="00C41227" w:rsidRPr="00EB6F07" w:rsidRDefault="00C41227" w:rsidP="00844E5A">
            <w:pPr>
              <w:rPr>
                <w:sz w:val="20"/>
                <w:szCs w:val="20"/>
              </w:rPr>
            </w:pPr>
            <w:r w:rsidRPr="00EB6F07">
              <w:rPr>
                <w:sz w:val="20"/>
                <w:szCs w:val="20"/>
              </w:rPr>
              <w:t>Delvecchio et al. (2015)</w:t>
            </w:r>
          </w:p>
        </w:tc>
        <w:tc>
          <w:tcPr>
            <w:tcW w:w="2723" w:type="pct"/>
          </w:tcPr>
          <w:p w14:paraId="3EDC8D98" w14:textId="77777777" w:rsidR="00C41227" w:rsidRPr="00EB6F07" w:rsidRDefault="00C41227" w:rsidP="00844E5A">
            <w:pPr>
              <w:rPr>
                <w:sz w:val="20"/>
                <w:szCs w:val="20"/>
              </w:rPr>
            </w:pPr>
            <w:r w:rsidRPr="00EB6F07">
              <w:rPr>
                <w:sz w:val="20"/>
                <w:szCs w:val="20"/>
              </w:rPr>
              <w:t>Investigar o papel da aliança coparental na mediação entre influência da ansiedade-traço no par parental em desajuste do sistema familiar e estresse parental.</w:t>
            </w:r>
          </w:p>
        </w:tc>
        <w:tc>
          <w:tcPr>
            <w:tcW w:w="1675" w:type="pct"/>
          </w:tcPr>
          <w:p w14:paraId="2E30E3BA" w14:textId="77777777" w:rsidR="00C41227" w:rsidRPr="00EB6F07" w:rsidRDefault="00C41227" w:rsidP="00844E5A">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Times New Roman" w:hAnsi="Times New Roman" w:cs="Times New Roman"/>
              </w:rPr>
            </w:pPr>
            <w:r w:rsidRPr="00EB6F07">
              <w:rPr>
                <w:rStyle w:val="y2iqfc"/>
                <w:rFonts w:ascii="Times New Roman" w:hAnsi="Times New Roman" w:cs="Times New Roman"/>
              </w:rPr>
              <w:t xml:space="preserve">- Ansiedade </w:t>
            </w:r>
          </w:p>
          <w:p w14:paraId="249D1271" w14:textId="77777777" w:rsidR="00C41227" w:rsidRPr="00EB6F07" w:rsidRDefault="00C41227" w:rsidP="00844E5A">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Times New Roman" w:hAnsi="Times New Roman" w:cs="Times New Roman"/>
              </w:rPr>
            </w:pPr>
            <w:r w:rsidRPr="00EB6F07">
              <w:rPr>
                <w:rStyle w:val="y2iqfc"/>
                <w:rFonts w:ascii="Times New Roman" w:hAnsi="Times New Roman" w:cs="Times New Roman"/>
              </w:rPr>
              <w:t xml:space="preserve">- Aliança coparental </w:t>
            </w:r>
          </w:p>
          <w:p w14:paraId="38D9318C" w14:textId="77777777" w:rsidR="00C41227" w:rsidRPr="00EB6F07" w:rsidRDefault="00C41227" w:rsidP="00844E5A">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Times New Roman" w:hAnsi="Times New Roman" w:cs="Times New Roman"/>
              </w:rPr>
            </w:pPr>
            <w:r w:rsidRPr="00EB6F07">
              <w:rPr>
                <w:rStyle w:val="y2iqfc"/>
                <w:rFonts w:ascii="Times New Roman" w:hAnsi="Times New Roman" w:cs="Times New Roman"/>
              </w:rPr>
              <w:t>- Desajuste do sistema familiar</w:t>
            </w:r>
          </w:p>
          <w:p w14:paraId="7F4EA00C" w14:textId="77777777" w:rsidR="00C41227" w:rsidRPr="00EB6F07" w:rsidRDefault="00C41227" w:rsidP="00844E5A">
            <w:pPr>
              <w:rPr>
                <w:sz w:val="20"/>
                <w:szCs w:val="20"/>
                <w:lang w:eastAsia="pt-PT"/>
              </w:rPr>
            </w:pPr>
            <w:r w:rsidRPr="00EB6F07">
              <w:rPr>
                <w:rStyle w:val="y2iqfc"/>
                <w:sz w:val="20"/>
                <w:szCs w:val="20"/>
              </w:rPr>
              <w:t>- Estresse parental</w:t>
            </w:r>
          </w:p>
        </w:tc>
      </w:tr>
      <w:tr w:rsidR="00C41227" w:rsidRPr="00EB6F07" w14:paraId="3CE069F1" w14:textId="77777777" w:rsidTr="00844E5A">
        <w:tc>
          <w:tcPr>
            <w:tcW w:w="602" w:type="pct"/>
          </w:tcPr>
          <w:p w14:paraId="01728FD4" w14:textId="77777777" w:rsidR="00C41227" w:rsidRPr="00EB6F07" w:rsidRDefault="00C41227" w:rsidP="00844E5A">
            <w:pPr>
              <w:rPr>
                <w:sz w:val="20"/>
                <w:szCs w:val="20"/>
              </w:rPr>
            </w:pPr>
            <w:r w:rsidRPr="00EB6F07">
              <w:rPr>
                <w:sz w:val="20"/>
                <w:szCs w:val="20"/>
              </w:rPr>
              <w:t>Hock e Mooradian (2012)</w:t>
            </w:r>
          </w:p>
        </w:tc>
        <w:tc>
          <w:tcPr>
            <w:tcW w:w="2723" w:type="pct"/>
          </w:tcPr>
          <w:p w14:paraId="230457A3" w14:textId="77777777" w:rsidR="00C41227" w:rsidRPr="00EB6F07" w:rsidRDefault="00C41227" w:rsidP="00844E5A">
            <w:pPr>
              <w:rPr>
                <w:sz w:val="20"/>
                <w:szCs w:val="20"/>
              </w:rPr>
            </w:pPr>
            <w:r w:rsidRPr="00EB6F07">
              <w:rPr>
                <w:sz w:val="20"/>
                <w:szCs w:val="20"/>
              </w:rPr>
              <w:t>Avaliar a qualidade da coparentalidade entre pais adotivos sob a perspectiva das mães.</w:t>
            </w:r>
          </w:p>
        </w:tc>
        <w:tc>
          <w:tcPr>
            <w:tcW w:w="1675" w:type="pct"/>
          </w:tcPr>
          <w:p w14:paraId="78A2D4B7" w14:textId="77777777" w:rsidR="00C41227" w:rsidRPr="00EB6F07" w:rsidRDefault="00C41227" w:rsidP="00844E5A">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rPr>
            </w:pPr>
            <w:r w:rsidRPr="00EB6F07">
              <w:rPr>
                <w:rFonts w:ascii="Times New Roman" w:hAnsi="Times New Roman" w:cs="Times New Roman"/>
              </w:rPr>
              <w:t xml:space="preserve">- Coparentalidade </w:t>
            </w:r>
          </w:p>
          <w:p w14:paraId="19C76748" w14:textId="77777777" w:rsidR="00C41227" w:rsidRPr="00EB6F07" w:rsidRDefault="00C41227" w:rsidP="00844E5A">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Times New Roman" w:hAnsi="Times New Roman" w:cs="Times New Roman"/>
              </w:rPr>
            </w:pPr>
            <w:r w:rsidRPr="00EB6F07">
              <w:rPr>
                <w:rFonts w:ascii="Times New Roman" w:hAnsi="Times New Roman" w:cs="Times New Roman"/>
              </w:rPr>
              <w:t xml:space="preserve">- Qualidade conjugal </w:t>
            </w:r>
          </w:p>
          <w:p w14:paraId="11D1FB84" w14:textId="77777777" w:rsidR="00C41227" w:rsidRPr="00EB6F07" w:rsidRDefault="00C41227" w:rsidP="00844E5A">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Times New Roman" w:hAnsi="Times New Roman" w:cs="Times New Roman"/>
              </w:rPr>
            </w:pPr>
            <w:r w:rsidRPr="00EB6F07">
              <w:rPr>
                <w:rStyle w:val="y2iqfc"/>
                <w:rFonts w:ascii="Times New Roman" w:hAnsi="Times New Roman" w:cs="Times New Roman"/>
              </w:rPr>
              <w:t xml:space="preserve">- </w:t>
            </w:r>
            <w:r w:rsidRPr="00EB6F07">
              <w:rPr>
                <w:rStyle w:val="y2iqfc"/>
                <w:rFonts w:ascii="Times New Roman" w:hAnsi="Times New Roman" w:cs="Times New Roman"/>
                <w:i/>
                <w:iCs/>
              </w:rPr>
              <w:t>Coping</w:t>
            </w:r>
            <w:r w:rsidRPr="00EB6F07">
              <w:rPr>
                <w:rStyle w:val="y2iqfc"/>
                <w:rFonts w:ascii="Times New Roman" w:hAnsi="Times New Roman" w:cs="Times New Roman"/>
              </w:rPr>
              <w:t xml:space="preserve"> diádico </w:t>
            </w:r>
          </w:p>
          <w:p w14:paraId="3FAABFEF" w14:textId="77777777" w:rsidR="00C41227" w:rsidRPr="00EB6F07" w:rsidRDefault="00C41227" w:rsidP="00844E5A">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Times New Roman" w:hAnsi="Times New Roman" w:cs="Times New Roman"/>
              </w:rPr>
            </w:pPr>
            <w:r w:rsidRPr="00EB6F07">
              <w:rPr>
                <w:rStyle w:val="y2iqfc"/>
                <w:rFonts w:ascii="Times New Roman" w:hAnsi="Times New Roman" w:cs="Times New Roman"/>
              </w:rPr>
              <w:t xml:space="preserve">- Resolução de conflito </w:t>
            </w:r>
          </w:p>
          <w:p w14:paraId="14920A85" w14:textId="77777777" w:rsidR="00C41227" w:rsidRPr="00EB6F07" w:rsidRDefault="00C41227" w:rsidP="00844E5A">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Times New Roman" w:hAnsi="Times New Roman" w:cs="Times New Roman"/>
              </w:rPr>
            </w:pPr>
            <w:r w:rsidRPr="00EB6F07">
              <w:rPr>
                <w:rStyle w:val="y2iqfc"/>
                <w:rFonts w:ascii="Times New Roman" w:hAnsi="Times New Roman" w:cs="Times New Roman"/>
              </w:rPr>
              <w:t xml:space="preserve">- Demandas de criança </w:t>
            </w:r>
          </w:p>
          <w:p w14:paraId="41AA49DD" w14:textId="77777777" w:rsidR="00C41227" w:rsidRPr="00EB6F07" w:rsidRDefault="00C41227" w:rsidP="00844E5A">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Times New Roman" w:hAnsi="Times New Roman" w:cs="Times New Roman"/>
              </w:rPr>
            </w:pPr>
            <w:r w:rsidRPr="00EB6F07">
              <w:rPr>
                <w:rStyle w:val="y2iqfc"/>
                <w:rFonts w:ascii="Times New Roman" w:hAnsi="Times New Roman" w:cs="Times New Roman"/>
              </w:rPr>
              <w:t xml:space="preserve">- </w:t>
            </w:r>
            <w:r w:rsidRPr="00EB6F07">
              <w:rPr>
                <w:rStyle w:val="y2iqfc"/>
                <w:rFonts w:ascii="Times New Roman" w:hAnsi="Times New Roman" w:cs="Times New Roman"/>
                <w:i/>
                <w:iCs/>
              </w:rPr>
              <w:t>Status</w:t>
            </w:r>
            <w:r w:rsidRPr="00EB6F07">
              <w:rPr>
                <w:rStyle w:val="y2iqfc"/>
                <w:rFonts w:ascii="Times New Roman" w:hAnsi="Times New Roman" w:cs="Times New Roman"/>
              </w:rPr>
              <w:t xml:space="preserve"> socioeconômico</w:t>
            </w:r>
          </w:p>
        </w:tc>
      </w:tr>
      <w:tr w:rsidR="00C41227" w:rsidRPr="00EB6F07" w14:paraId="2406A94F" w14:textId="77777777" w:rsidTr="00844E5A">
        <w:tc>
          <w:tcPr>
            <w:tcW w:w="602" w:type="pct"/>
          </w:tcPr>
          <w:p w14:paraId="084D2768" w14:textId="77777777" w:rsidR="00C41227" w:rsidRPr="00EB6F07" w:rsidRDefault="00C41227" w:rsidP="00844E5A">
            <w:pPr>
              <w:rPr>
                <w:sz w:val="20"/>
                <w:szCs w:val="20"/>
              </w:rPr>
            </w:pPr>
            <w:r w:rsidRPr="00EB6F07">
              <w:rPr>
                <w:rFonts w:eastAsiaTheme="minorHAnsi"/>
                <w:sz w:val="20"/>
                <w:szCs w:val="20"/>
                <w:lang w:eastAsia="en-US"/>
              </w:rPr>
              <w:t>Fang-Hua (2022)</w:t>
            </w:r>
          </w:p>
        </w:tc>
        <w:tc>
          <w:tcPr>
            <w:tcW w:w="2723" w:type="pct"/>
          </w:tcPr>
          <w:p w14:paraId="12ED86FE" w14:textId="77777777" w:rsidR="00C41227" w:rsidRPr="00EB6F07" w:rsidRDefault="00C41227" w:rsidP="00844E5A">
            <w:pPr>
              <w:rPr>
                <w:sz w:val="20"/>
                <w:szCs w:val="20"/>
              </w:rPr>
            </w:pPr>
            <w:r w:rsidRPr="00EB6F07">
              <w:rPr>
                <w:sz w:val="20"/>
                <w:szCs w:val="20"/>
              </w:rPr>
              <w:t>Examinar a relação entre a eficácia das mães imigrantes como mães, a coparentalidade e o ajuste de vida das crianças em idade escolar (da terceira à sexta série do ensino fundamental).</w:t>
            </w:r>
          </w:p>
        </w:tc>
        <w:tc>
          <w:tcPr>
            <w:tcW w:w="1675" w:type="pct"/>
          </w:tcPr>
          <w:p w14:paraId="3D607951" w14:textId="77777777" w:rsidR="00C41227" w:rsidRPr="00EB6F07" w:rsidRDefault="00C41227" w:rsidP="00844E5A">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rPr>
            </w:pPr>
            <w:r w:rsidRPr="00EB6F07">
              <w:rPr>
                <w:rFonts w:ascii="Times New Roman" w:hAnsi="Times New Roman" w:cs="Times New Roman"/>
              </w:rPr>
              <w:t>- Nacionalidade</w:t>
            </w:r>
          </w:p>
          <w:p w14:paraId="391AF75C" w14:textId="77777777" w:rsidR="00C41227" w:rsidRPr="00EB6F07" w:rsidRDefault="00C41227" w:rsidP="00844E5A">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rPr>
            </w:pPr>
            <w:r w:rsidRPr="00EB6F07">
              <w:rPr>
                <w:rFonts w:ascii="Times New Roman" w:hAnsi="Times New Roman" w:cs="Times New Roman"/>
              </w:rPr>
              <w:t>- Coparentalidade</w:t>
            </w:r>
          </w:p>
          <w:p w14:paraId="5A906394" w14:textId="77777777" w:rsidR="00C41227" w:rsidRPr="00EB6F07" w:rsidRDefault="00C41227" w:rsidP="00844E5A">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rPr>
            </w:pPr>
            <w:r w:rsidRPr="00EB6F07">
              <w:rPr>
                <w:rFonts w:ascii="Times New Roman" w:hAnsi="Times New Roman" w:cs="Times New Roman"/>
              </w:rPr>
              <w:t>- Mães imigrantes</w:t>
            </w:r>
          </w:p>
          <w:p w14:paraId="704918D4" w14:textId="77777777" w:rsidR="00C41227" w:rsidRPr="00EB6F07" w:rsidRDefault="00C41227" w:rsidP="00844E5A">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rPr>
            </w:pPr>
            <w:r w:rsidRPr="00EB6F07">
              <w:rPr>
                <w:rFonts w:ascii="Times New Roman" w:hAnsi="Times New Roman" w:cs="Times New Roman"/>
              </w:rPr>
              <w:t>- Autoeficácia parental</w:t>
            </w:r>
          </w:p>
          <w:p w14:paraId="3F4A64B7" w14:textId="77777777" w:rsidR="00C41227" w:rsidRPr="00EB6F07" w:rsidRDefault="00C41227" w:rsidP="00844E5A">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rPr>
            </w:pPr>
            <w:r w:rsidRPr="00EB6F07">
              <w:rPr>
                <w:rFonts w:ascii="Times New Roman" w:hAnsi="Times New Roman" w:cs="Times New Roman"/>
              </w:rPr>
              <w:t>- Ajustamento escolar</w:t>
            </w:r>
          </w:p>
        </w:tc>
      </w:tr>
      <w:tr w:rsidR="00C41227" w:rsidRPr="00EB6F07" w14:paraId="3AAAD926" w14:textId="77777777" w:rsidTr="00844E5A">
        <w:tc>
          <w:tcPr>
            <w:tcW w:w="602" w:type="pct"/>
          </w:tcPr>
          <w:p w14:paraId="2E99F399" w14:textId="77777777" w:rsidR="00C41227" w:rsidRPr="00EB6F07" w:rsidRDefault="00C41227" w:rsidP="00844E5A">
            <w:pPr>
              <w:rPr>
                <w:sz w:val="20"/>
                <w:szCs w:val="20"/>
              </w:rPr>
            </w:pPr>
            <w:r w:rsidRPr="00EB6F07">
              <w:rPr>
                <w:rFonts w:eastAsia="Times-Roman"/>
                <w:sz w:val="20"/>
                <w:szCs w:val="20"/>
              </w:rPr>
              <w:t xml:space="preserve">Latham et al. </w:t>
            </w:r>
            <w:r w:rsidRPr="00EB6F07">
              <w:rPr>
                <w:sz w:val="20"/>
                <w:szCs w:val="20"/>
              </w:rPr>
              <w:t>(2018)</w:t>
            </w:r>
          </w:p>
        </w:tc>
        <w:tc>
          <w:tcPr>
            <w:tcW w:w="2723" w:type="pct"/>
          </w:tcPr>
          <w:p w14:paraId="6322FB63" w14:textId="77777777" w:rsidR="00C41227" w:rsidRPr="00EB6F07" w:rsidRDefault="00C41227" w:rsidP="00844E5A">
            <w:pPr>
              <w:rPr>
                <w:sz w:val="20"/>
                <w:szCs w:val="20"/>
              </w:rPr>
            </w:pPr>
            <w:r w:rsidRPr="00EB6F07">
              <w:rPr>
                <w:sz w:val="20"/>
                <w:szCs w:val="20"/>
              </w:rPr>
              <w:t>Explorar percepções de mães e pais acerca do comportamento disruptivo infantil, coparentalidade e as interações deles em associação com o senso de competência coparental.</w:t>
            </w:r>
          </w:p>
        </w:tc>
        <w:tc>
          <w:tcPr>
            <w:tcW w:w="1675" w:type="pct"/>
          </w:tcPr>
          <w:p w14:paraId="5012F7C1" w14:textId="77777777" w:rsidR="00C41227" w:rsidRPr="00EB6F07" w:rsidRDefault="00C41227" w:rsidP="00844E5A">
            <w:pPr>
              <w:rPr>
                <w:sz w:val="20"/>
                <w:szCs w:val="20"/>
              </w:rPr>
            </w:pPr>
            <w:r w:rsidRPr="00EB6F07">
              <w:rPr>
                <w:sz w:val="20"/>
                <w:szCs w:val="20"/>
                <w:lang w:eastAsia="pt-PT"/>
              </w:rPr>
              <w:t xml:space="preserve">- </w:t>
            </w:r>
            <w:r w:rsidRPr="00EB6F07">
              <w:rPr>
                <w:sz w:val="20"/>
                <w:szCs w:val="20"/>
              </w:rPr>
              <w:t>Senso parental de competência</w:t>
            </w:r>
          </w:p>
          <w:p w14:paraId="02B78B72" w14:textId="77777777" w:rsidR="00C41227" w:rsidRPr="00EB6F07" w:rsidRDefault="00C41227" w:rsidP="00844E5A">
            <w:pPr>
              <w:rPr>
                <w:sz w:val="20"/>
                <w:szCs w:val="20"/>
              </w:rPr>
            </w:pPr>
            <w:r w:rsidRPr="00EB6F07">
              <w:rPr>
                <w:sz w:val="20"/>
                <w:szCs w:val="20"/>
              </w:rPr>
              <w:t>- Comportamento perturbador da criança</w:t>
            </w:r>
          </w:p>
          <w:p w14:paraId="566D5035" w14:textId="77777777" w:rsidR="00C41227" w:rsidRPr="00EB6F07" w:rsidRDefault="00C41227" w:rsidP="00844E5A">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rPr>
            </w:pPr>
            <w:r w:rsidRPr="00EB6F07">
              <w:rPr>
                <w:rFonts w:ascii="Times New Roman" w:hAnsi="Times New Roman" w:cs="Times New Roman"/>
              </w:rPr>
              <w:t>- Percepções da qualidade da coparentalidade</w:t>
            </w:r>
          </w:p>
        </w:tc>
      </w:tr>
      <w:tr w:rsidR="00C41227" w:rsidRPr="00EB6F07" w14:paraId="7E84A5D9" w14:textId="77777777" w:rsidTr="00844E5A">
        <w:tc>
          <w:tcPr>
            <w:tcW w:w="602" w:type="pct"/>
          </w:tcPr>
          <w:p w14:paraId="475953C2" w14:textId="77777777" w:rsidR="00C41227" w:rsidRPr="00EB6F07" w:rsidRDefault="00C41227" w:rsidP="00844E5A">
            <w:pPr>
              <w:rPr>
                <w:rFonts w:eastAsia="Times-Roman"/>
                <w:sz w:val="20"/>
                <w:szCs w:val="20"/>
              </w:rPr>
            </w:pPr>
            <w:r w:rsidRPr="00EB6F07">
              <w:rPr>
                <w:sz w:val="20"/>
                <w:szCs w:val="20"/>
              </w:rPr>
              <w:t>Margolin et al. (2001)</w:t>
            </w:r>
          </w:p>
        </w:tc>
        <w:tc>
          <w:tcPr>
            <w:tcW w:w="2723" w:type="pct"/>
          </w:tcPr>
          <w:p w14:paraId="48EF01DB" w14:textId="77777777" w:rsidR="00C41227" w:rsidRPr="00EB6F07" w:rsidRDefault="00C41227" w:rsidP="00844E5A">
            <w:pPr>
              <w:rPr>
                <w:sz w:val="20"/>
                <w:szCs w:val="20"/>
              </w:rPr>
            </w:pPr>
            <w:r w:rsidRPr="00EB6F07">
              <w:rPr>
                <w:sz w:val="20"/>
                <w:szCs w:val="20"/>
              </w:rPr>
              <w:t>Examinar percepções de coparentalidade como um construto do sistema familiar que pode ajudar a elucidar a relação entre subsistema conjugal e parental.</w:t>
            </w:r>
          </w:p>
        </w:tc>
        <w:tc>
          <w:tcPr>
            <w:tcW w:w="1675" w:type="pct"/>
          </w:tcPr>
          <w:p w14:paraId="14271A3C" w14:textId="77777777" w:rsidR="00C41227" w:rsidRPr="00EB6F07" w:rsidRDefault="00C41227" w:rsidP="00844E5A">
            <w:pPr>
              <w:autoSpaceDE w:val="0"/>
              <w:autoSpaceDN w:val="0"/>
              <w:adjustRightInd w:val="0"/>
              <w:rPr>
                <w:sz w:val="20"/>
                <w:szCs w:val="20"/>
              </w:rPr>
            </w:pPr>
            <w:r w:rsidRPr="00EB6F07">
              <w:rPr>
                <w:sz w:val="20"/>
                <w:szCs w:val="20"/>
              </w:rPr>
              <w:t>- Coparentalidade</w:t>
            </w:r>
          </w:p>
          <w:p w14:paraId="3B2623F3" w14:textId="77777777" w:rsidR="00C41227" w:rsidRPr="00EB6F07" w:rsidRDefault="00C41227" w:rsidP="00844E5A">
            <w:pPr>
              <w:autoSpaceDE w:val="0"/>
              <w:autoSpaceDN w:val="0"/>
              <w:adjustRightInd w:val="0"/>
              <w:rPr>
                <w:sz w:val="20"/>
                <w:szCs w:val="20"/>
              </w:rPr>
            </w:pPr>
            <w:r w:rsidRPr="00EB6F07">
              <w:rPr>
                <w:sz w:val="20"/>
                <w:szCs w:val="20"/>
              </w:rPr>
              <w:t>- Conflito diádico conjugal</w:t>
            </w:r>
          </w:p>
          <w:p w14:paraId="413DE4F0" w14:textId="77777777" w:rsidR="00C41227" w:rsidRPr="00EB6F07" w:rsidRDefault="00C41227" w:rsidP="00844E5A">
            <w:pPr>
              <w:autoSpaceDE w:val="0"/>
              <w:autoSpaceDN w:val="0"/>
              <w:adjustRightInd w:val="0"/>
              <w:rPr>
                <w:sz w:val="20"/>
                <w:szCs w:val="20"/>
                <w:lang w:eastAsia="pt-PT"/>
              </w:rPr>
            </w:pPr>
            <w:r w:rsidRPr="00EB6F07">
              <w:rPr>
                <w:sz w:val="20"/>
                <w:szCs w:val="20"/>
              </w:rPr>
              <w:t>- Gênero dos filhos e dos pais</w:t>
            </w:r>
          </w:p>
        </w:tc>
      </w:tr>
      <w:tr w:rsidR="00C41227" w:rsidRPr="00EB6F07" w14:paraId="6E07CEDE" w14:textId="77777777" w:rsidTr="00844E5A">
        <w:tc>
          <w:tcPr>
            <w:tcW w:w="602" w:type="pct"/>
          </w:tcPr>
          <w:p w14:paraId="41DB6DCB" w14:textId="77777777" w:rsidR="00C41227" w:rsidRPr="00EB6F07" w:rsidRDefault="00C41227" w:rsidP="00844E5A">
            <w:pPr>
              <w:rPr>
                <w:sz w:val="20"/>
                <w:szCs w:val="20"/>
              </w:rPr>
            </w:pPr>
            <w:r w:rsidRPr="00EB6F07">
              <w:rPr>
                <w:sz w:val="20"/>
                <w:szCs w:val="20"/>
              </w:rPr>
              <w:lastRenderedPageBreak/>
              <w:t>McConnell e Kerig (2002)</w:t>
            </w:r>
          </w:p>
        </w:tc>
        <w:tc>
          <w:tcPr>
            <w:tcW w:w="2723" w:type="pct"/>
          </w:tcPr>
          <w:p w14:paraId="1A0FD73F" w14:textId="77777777" w:rsidR="00C41227" w:rsidRPr="00EB6F07" w:rsidRDefault="00C41227" w:rsidP="00844E5A">
            <w:pPr>
              <w:rPr>
                <w:sz w:val="20"/>
                <w:szCs w:val="20"/>
              </w:rPr>
            </w:pPr>
            <w:r w:rsidRPr="00EB6F07">
              <w:rPr>
                <w:sz w:val="20"/>
                <w:szCs w:val="20"/>
              </w:rPr>
              <w:t>Expandir pesquisa em coparentalidade para incluir famílias de crianças em idade escolar por meio da investigação das propriedades psicométricas de um instrumento de medida observacional (Sistema de Avaliação da Coparentalidade e Família). Analisar a relação entre coparentalidade e ajustamento infantil em idade escolar.</w:t>
            </w:r>
          </w:p>
        </w:tc>
        <w:tc>
          <w:tcPr>
            <w:tcW w:w="1675" w:type="pct"/>
          </w:tcPr>
          <w:p w14:paraId="6CC13ED6" w14:textId="77777777" w:rsidR="00C41227" w:rsidRPr="00EB6F07" w:rsidRDefault="00C41227" w:rsidP="00844E5A">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Times New Roman" w:hAnsi="Times New Roman" w:cs="Times New Roman"/>
              </w:rPr>
            </w:pPr>
            <w:r w:rsidRPr="00EB6F07">
              <w:rPr>
                <w:rFonts w:ascii="Times New Roman" w:hAnsi="Times New Roman" w:cs="Times New Roman"/>
              </w:rPr>
              <w:t xml:space="preserve">- Coparentalidade </w:t>
            </w:r>
          </w:p>
          <w:p w14:paraId="4C94855D" w14:textId="77777777" w:rsidR="00C41227" w:rsidRPr="00EB6F07" w:rsidRDefault="00C41227" w:rsidP="00844E5A">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Times New Roman" w:hAnsi="Times New Roman" w:cs="Times New Roman"/>
              </w:rPr>
            </w:pPr>
            <w:r w:rsidRPr="00EB6F07">
              <w:rPr>
                <w:rStyle w:val="y2iqfc"/>
                <w:rFonts w:ascii="Times New Roman" w:hAnsi="Times New Roman" w:cs="Times New Roman"/>
              </w:rPr>
              <w:t xml:space="preserve">- Ajustamento conjugal </w:t>
            </w:r>
          </w:p>
          <w:p w14:paraId="78CD10BB" w14:textId="77777777" w:rsidR="00C41227" w:rsidRPr="00EB6F07" w:rsidRDefault="00C41227" w:rsidP="00844E5A">
            <w:pPr>
              <w:autoSpaceDE w:val="0"/>
              <w:autoSpaceDN w:val="0"/>
              <w:adjustRightInd w:val="0"/>
              <w:rPr>
                <w:sz w:val="20"/>
                <w:szCs w:val="20"/>
              </w:rPr>
            </w:pPr>
            <w:r w:rsidRPr="00EB6F07">
              <w:rPr>
                <w:rStyle w:val="y2iqfc"/>
                <w:sz w:val="20"/>
                <w:szCs w:val="20"/>
              </w:rPr>
              <w:t>- Ajustamento infantil</w:t>
            </w:r>
          </w:p>
        </w:tc>
      </w:tr>
      <w:tr w:rsidR="00C41227" w:rsidRPr="00EB6F07" w14:paraId="6152EFDD" w14:textId="77777777" w:rsidTr="00844E5A">
        <w:tc>
          <w:tcPr>
            <w:tcW w:w="602" w:type="pct"/>
          </w:tcPr>
          <w:p w14:paraId="3C97FB15" w14:textId="77777777" w:rsidR="00C41227" w:rsidRPr="00EB6F07" w:rsidRDefault="00C41227" w:rsidP="00844E5A">
            <w:pPr>
              <w:rPr>
                <w:sz w:val="20"/>
                <w:szCs w:val="20"/>
              </w:rPr>
            </w:pPr>
            <w:r w:rsidRPr="00EB6F07">
              <w:rPr>
                <w:sz w:val="20"/>
                <w:szCs w:val="20"/>
              </w:rPr>
              <w:t>Mourão et al. (2023)</w:t>
            </w:r>
          </w:p>
        </w:tc>
        <w:tc>
          <w:tcPr>
            <w:tcW w:w="2723" w:type="pct"/>
          </w:tcPr>
          <w:p w14:paraId="2D8825C7" w14:textId="77777777" w:rsidR="00C41227" w:rsidRPr="00EB6F07" w:rsidRDefault="00C41227" w:rsidP="00844E5A">
            <w:pPr>
              <w:autoSpaceDE w:val="0"/>
              <w:autoSpaceDN w:val="0"/>
              <w:adjustRightInd w:val="0"/>
              <w:rPr>
                <w:sz w:val="20"/>
                <w:szCs w:val="20"/>
              </w:rPr>
            </w:pPr>
            <w:r w:rsidRPr="00EB6F07">
              <w:rPr>
                <w:rFonts w:eastAsiaTheme="minorHAnsi"/>
                <w:sz w:val="20"/>
                <w:szCs w:val="20"/>
                <w:lang w:eastAsia="en-US"/>
              </w:rPr>
              <w:t>Explorar o papel mediador da coparentalidade de apoio na relação entre os sintomas psicopatológicos parentais e a parentalidade consciente entre pais de crianças pequenas e de crianças em idade pré-escolar e escolar.</w:t>
            </w:r>
          </w:p>
        </w:tc>
        <w:tc>
          <w:tcPr>
            <w:tcW w:w="1675" w:type="pct"/>
          </w:tcPr>
          <w:p w14:paraId="5B1E1244" w14:textId="77777777" w:rsidR="00C41227" w:rsidRPr="00EB6F07" w:rsidRDefault="00C41227" w:rsidP="00844E5A">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rPr>
            </w:pPr>
            <w:r w:rsidRPr="00EB6F07">
              <w:rPr>
                <w:rFonts w:ascii="Times New Roman" w:hAnsi="Times New Roman" w:cs="Times New Roman"/>
              </w:rPr>
              <w:t>- Sintomatologia da psicopatologia parental</w:t>
            </w:r>
          </w:p>
          <w:p w14:paraId="2BAFA5C7" w14:textId="77777777" w:rsidR="00C41227" w:rsidRPr="00EB6F07" w:rsidRDefault="00C41227" w:rsidP="00844E5A">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rPr>
            </w:pPr>
            <w:r w:rsidRPr="00EB6F07">
              <w:rPr>
                <w:rFonts w:ascii="Times New Roman" w:hAnsi="Times New Roman" w:cs="Times New Roman"/>
              </w:rPr>
              <w:t>- Qualidade coparental</w:t>
            </w:r>
          </w:p>
          <w:p w14:paraId="0C778C6D" w14:textId="77777777" w:rsidR="00C41227" w:rsidRPr="00EB6F07" w:rsidRDefault="00C41227" w:rsidP="00844E5A">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rPr>
            </w:pPr>
            <w:r w:rsidRPr="00EB6F07">
              <w:rPr>
                <w:rFonts w:ascii="Times New Roman" w:hAnsi="Times New Roman" w:cs="Times New Roman"/>
              </w:rPr>
              <w:t>- Parentalidade consciente</w:t>
            </w:r>
          </w:p>
        </w:tc>
      </w:tr>
      <w:tr w:rsidR="00C41227" w:rsidRPr="00EB6F07" w14:paraId="37BF19E4" w14:textId="77777777" w:rsidTr="00844E5A">
        <w:tc>
          <w:tcPr>
            <w:tcW w:w="602" w:type="pct"/>
          </w:tcPr>
          <w:p w14:paraId="45C8C8F4" w14:textId="77777777" w:rsidR="00C41227" w:rsidRPr="00EB6F07" w:rsidRDefault="00C41227" w:rsidP="00844E5A">
            <w:pPr>
              <w:rPr>
                <w:sz w:val="20"/>
                <w:szCs w:val="20"/>
              </w:rPr>
            </w:pPr>
            <w:r w:rsidRPr="00EB6F07">
              <w:rPr>
                <w:sz w:val="20"/>
                <w:szCs w:val="20"/>
              </w:rPr>
              <w:t>Pedro et al. (2012)</w:t>
            </w:r>
          </w:p>
        </w:tc>
        <w:tc>
          <w:tcPr>
            <w:tcW w:w="2723" w:type="pct"/>
          </w:tcPr>
          <w:p w14:paraId="42D2000C" w14:textId="77777777" w:rsidR="00C41227" w:rsidRPr="00EB6F07" w:rsidRDefault="00C41227" w:rsidP="00844E5A">
            <w:pPr>
              <w:rPr>
                <w:sz w:val="20"/>
                <w:szCs w:val="20"/>
              </w:rPr>
            </w:pPr>
            <w:r w:rsidRPr="00EB6F07">
              <w:rPr>
                <w:sz w:val="20"/>
                <w:szCs w:val="20"/>
              </w:rPr>
              <w:t>Investigar a contribuição de cada parceiro quanto à coparentalidade como mediador da relação entre satisfação conjugal de cada cônjuge e práticas parentais dos parceiros.</w:t>
            </w:r>
          </w:p>
        </w:tc>
        <w:tc>
          <w:tcPr>
            <w:tcW w:w="1675" w:type="pct"/>
          </w:tcPr>
          <w:p w14:paraId="0D58AA2C" w14:textId="77777777" w:rsidR="00C41227" w:rsidRPr="00EB6F07" w:rsidRDefault="00C41227" w:rsidP="00844E5A">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rPr>
            </w:pPr>
            <w:r w:rsidRPr="00EB6F07">
              <w:rPr>
                <w:rFonts w:ascii="Times New Roman" w:hAnsi="Times New Roman" w:cs="Times New Roman"/>
              </w:rPr>
              <w:t xml:space="preserve">- Satisfação conjugal </w:t>
            </w:r>
          </w:p>
          <w:p w14:paraId="1D851D59" w14:textId="77777777" w:rsidR="00C41227" w:rsidRPr="00EB6F07" w:rsidRDefault="00C41227" w:rsidP="00844E5A">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rPr>
            </w:pPr>
            <w:r w:rsidRPr="00EB6F07">
              <w:rPr>
                <w:rFonts w:ascii="Times New Roman" w:hAnsi="Times New Roman" w:cs="Times New Roman"/>
              </w:rPr>
              <w:t xml:space="preserve">- Coparentalidade </w:t>
            </w:r>
          </w:p>
          <w:p w14:paraId="16C39E20" w14:textId="77777777" w:rsidR="00C41227" w:rsidRPr="00EB6F07" w:rsidRDefault="00C41227" w:rsidP="00844E5A">
            <w:pPr>
              <w:autoSpaceDE w:val="0"/>
              <w:autoSpaceDN w:val="0"/>
              <w:adjustRightInd w:val="0"/>
              <w:rPr>
                <w:sz w:val="20"/>
                <w:szCs w:val="20"/>
              </w:rPr>
            </w:pPr>
            <w:r w:rsidRPr="00EB6F07">
              <w:rPr>
                <w:sz w:val="20"/>
                <w:szCs w:val="20"/>
              </w:rPr>
              <w:t>- Práticas parentais</w:t>
            </w:r>
          </w:p>
          <w:p w14:paraId="6995ED57" w14:textId="77777777" w:rsidR="00C41227" w:rsidRPr="00EB6F07" w:rsidRDefault="00C41227" w:rsidP="00844E5A">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rPr>
            </w:pPr>
            <w:r w:rsidRPr="00EB6F07">
              <w:rPr>
                <w:rFonts w:ascii="Times New Roman" w:hAnsi="Times New Roman" w:cs="Times New Roman"/>
              </w:rPr>
              <w:t>- Gênero dos filhos</w:t>
            </w:r>
          </w:p>
        </w:tc>
      </w:tr>
      <w:tr w:rsidR="00C41227" w:rsidRPr="00EB6F07" w14:paraId="2AF1B5F9" w14:textId="77777777" w:rsidTr="00844E5A">
        <w:tc>
          <w:tcPr>
            <w:tcW w:w="602" w:type="pct"/>
          </w:tcPr>
          <w:p w14:paraId="39512043" w14:textId="77777777" w:rsidR="00C41227" w:rsidRPr="00EB6F07" w:rsidRDefault="00C41227" w:rsidP="00844E5A">
            <w:pPr>
              <w:rPr>
                <w:sz w:val="20"/>
                <w:szCs w:val="20"/>
              </w:rPr>
            </w:pPr>
            <w:r w:rsidRPr="00EB6F07">
              <w:rPr>
                <w:rFonts w:eastAsia="CIDFont+F2"/>
                <w:sz w:val="20"/>
                <w:szCs w:val="20"/>
              </w:rPr>
              <w:t xml:space="preserve">Pires et al. </w:t>
            </w:r>
            <w:r w:rsidRPr="00EB6F07">
              <w:rPr>
                <w:sz w:val="20"/>
                <w:szCs w:val="20"/>
              </w:rPr>
              <w:t>(2019)</w:t>
            </w:r>
          </w:p>
        </w:tc>
        <w:tc>
          <w:tcPr>
            <w:tcW w:w="2723" w:type="pct"/>
          </w:tcPr>
          <w:p w14:paraId="784F7B69" w14:textId="77777777" w:rsidR="00C41227" w:rsidRPr="00EB6F07" w:rsidRDefault="00C41227" w:rsidP="00844E5A">
            <w:pPr>
              <w:rPr>
                <w:sz w:val="20"/>
                <w:szCs w:val="20"/>
              </w:rPr>
            </w:pPr>
            <w:r w:rsidRPr="00EB6F07">
              <w:rPr>
                <w:rFonts w:eastAsia="CIDFont+F2"/>
                <w:sz w:val="20"/>
                <w:szCs w:val="20"/>
              </w:rPr>
              <w:t>Analisar a coparentalidade e a percepção do apoio parental numa amostra de crianças do 1º ciclo do ensino básico em função de variáveis sociodemográficas.</w:t>
            </w:r>
          </w:p>
        </w:tc>
        <w:tc>
          <w:tcPr>
            <w:tcW w:w="1675" w:type="pct"/>
          </w:tcPr>
          <w:p w14:paraId="1C3E5984" w14:textId="77777777" w:rsidR="00C41227" w:rsidRPr="00EB6F07" w:rsidRDefault="00C41227" w:rsidP="00844E5A">
            <w:pPr>
              <w:rPr>
                <w:sz w:val="20"/>
                <w:szCs w:val="20"/>
              </w:rPr>
            </w:pPr>
            <w:r w:rsidRPr="00EB6F07">
              <w:rPr>
                <w:sz w:val="20"/>
                <w:szCs w:val="20"/>
              </w:rPr>
              <w:t>- S</w:t>
            </w:r>
            <w:r w:rsidRPr="00EB6F07">
              <w:rPr>
                <w:rFonts w:eastAsia="CIDFont+F2"/>
                <w:sz w:val="20"/>
                <w:szCs w:val="20"/>
              </w:rPr>
              <w:t xml:space="preserve">ituação socioeconômica das famílias </w:t>
            </w:r>
          </w:p>
          <w:p w14:paraId="1EFCE5DC" w14:textId="77777777" w:rsidR="00C41227" w:rsidRPr="00EB6F07" w:rsidRDefault="00C41227" w:rsidP="00844E5A">
            <w:pPr>
              <w:rPr>
                <w:sz w:val="20"/>
                <w:szCs w:val="20"/>
              </w:rPr>
            </w:pPr>
            <w:r w:rsidRPr="00EB6F07">
              <w:rPr>
                <w:sz w:val="20"/>
                <w:szCs w:val="20"/>
              </w:rPr>
              <w:t>- Suporte familiar</w:t>
            </w:r>
          </w:p>
          <w:p w14:paraId="670AF8A5" w14:textId="77777777" w:rsidR="00C41227" w:rsidRPr="00EB6F07" w:rsidRDefault="00C41227" w:rsidP="00844E5A">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rPr>
            </w:pPr>
            <w:r w:rsidRPr="00EB6F07">
              <w:rPr>
                <w:rFonts w:ascii="Times New Roman" w:hAnsi="Times New Roman" w:cs="Times New Roman"/>
              </w:rPr>
              <w:t xml:space="preserve">- </w:t>
            </w:r>
            <w:r w:rsidRPr="00EB6F07">
              <w:rPr>
                <w:rFonts w:ascii="Times New Roman" w:eastAsia="CIDFont+F2" w:hAnsi="Times New Roman" w:cs="Times New Roman"/>
              </w:rPr>
              <w:t>Relação coparental</w:t>
            </w:r>
          </w:p>
        </w:tc>
      </w:tr>
      <w:tr w:rsidR="00C41227" w:rsidRPr="00EB6F07" w14:paraId="4019DA5B" w14:textId="77777777" w:rsidTr="00844E5A">
        <w:tc>
          <w:tcPr>
            <w:tcW w:w="602" w:type="pct"/>
          </w:tcPr>
          <w:p w14:paraId="15DED7BE" w14:textId="77777777" w:rsidR="00C41227" w:rsidRPr="00EB6F07" w:rsidRDefault="00C41227" w:rsidP="00844E5A">
            <w:pPr>
              <w:rPr>
                <w:rFonts w:eastAsia="CIDFont+F2"/>
                <w:sz w:val="20"/>
                <w:szCs w:val="20"/>
              </w:rPr>
            </w:pPr>
            <w:r w:rsidRPr="00EB6F07">
              <w:rPr>
                <w:sz w:val="20"/>
                <w:szCs w:val="20"/>
              </w:rPr>
              <w:t xml:space="preserve">Shao et al. (2022) </w:t>
            </w:r>
          </w:p>
        </w:tc>
        <w:tc>
          <w:tcPr>
            <w:tcW w:w="2723" w:type="pct"/>
          </w:tcPr>
          <w:p w14:paraId="2107560A" w14:textId="77777777" w:rsidR="00C41227" w:rsidRPr="00EB6F07" w:rsidRDefault="00C41227" w:rsidP="00844E5A">
            <w:pPr>
              <w:rPr>
                <w:rFonts w:eastAsia="CIDFont+F2"/>
                <w:sz w:val="20"/>
                <w:szCs w:val="20"/>
              </w:rPr>
            </w:pPr>
            <w:r w:rsidRPr="00EB6F07">
              <w:rPr>
                <w:rFonts w:eastAsia="CIDFont+F2"/>
                <w:sz w:val="20"/>
                <w:szCs w:val="20"/>
              </w:rPr>
              <w:t xml:space="preserve">Fornecer evidências para a prevenção e a intervenção da dependência de </w:t>
            </w:r>
            <w:r w:rsidRPr="00EB6F07">
              <w:rPr>
                <w:rFonts w:eastAsia="CIDFont+F2"/>
                <w:i/>
                <w:iCs/>
                <w:sz w:val="20"/>
                <w:szCs w:val="20"/>
              </w:rPr>
              <w:t>smartphones</w:t>
            </w:r>
            <w:r w:rsidRPr="00EB6F07">
              <w:rPr>
                <w:rFonts w:eastAsia="CIDFont+F2"/>
                <w:sz w:val="20"/>
                <w:szCs w:val="20"/>
              </w:rPr>
              <w:t xml:space="preserve"> em crianças sob o aspecto do comportamento dos pais, a fim de reduzir o impacto negativo da dependência de </w:t>
            </w:r>
            <w:r w:rsidRPr="00EB6F07">
              <w:rPr>
                <w:rFonts w:eastAsia="CIDFont+F2"/>
                <w:i/>
                <w:iCs/>
                <w:sz w:val="20"/>
                <w:szCs w:val="20"/>
              </w:rPr>
              <w:t>smartphones</w:t>
            </w:r>
            <w:r w:rsidRPr="00EB6F07">
              <w:rPr>
                <w:rFonts w:eastAsia="CIDFont+F2"/>
                <w:sz w:val="20"/>
                <w:szCs w:val="20"/>
              </w:rPr>
              <w:t xml:space="preserve"> no crescimento e no desenvolvimento das crianças.</w:t>
            </w:r>
          </w:p>
        </w:tc>
        <w:tc>
          <w:tcPr>
            <w:tcW w:w="1675" w:type="pct"/>
          </w:tcPr>
          <w:p w14:paraId="317C7215" w14:textId="77777777" w:rsidR="00C41227" w:rsidRPr="00EB6F07" w:rsidRDefault="00C41227" w:rsidP="00844E5A">
            <w:pPr>
              <w:rPr>
                <w:sz w:val="20"/>
                <w:szCs w:val="20"/>
              </w:rPr>
            </w:pPr>
            <w:r w:rsidRPr="00EB6F07">
              <w:rPr>
                <w:sz w:val="20"/>
                <w:szCs w:val="20"/>
              </w:rPr>
              <w:t>- Interferência tecnológica nas interações conjugais</w:t>
            </w:r>
          </w:p>
          <w:p w14:paraId="0E316F2A" w14:textId="77777777" w:rsidR="00C41227" w:rsidRPr="00EB6F07" w:rsidRDefault="00C41227" w:rsidP="00844E5A">
            <w:pPr>
              <w:rPr>
                <w:sz w:val="20"/>
                <w:szCs w:val="20"/>
              </w:rPr>
            </w:pPr>
            <w:r w:rsidRPr="00EB6F07">
              <w:rPr>
                <w:sz w:val="20"/>
                <w:szCs w:val="20"/>
              </w:rPr>
              <w:t>- Conflito conjugal</w:t>
            </w:r>
          </w:p>
          <w:p w14:paraId="19826871" w14:textId="77777777" w:rsidR="00C41227" w:rsidRPr="00EB6F07" w:rsidRDefault="00C41227" w:rsidP="00844E5A">
            <w:pPr>
              <w:rPr>
                <w:sz w:val="20"/>
                <w:szCs w:val="20"/>
              </w:rPr>
            </w:pPr>
            <w:r w:rsidRPr="00EB6F07">
              <w:rPr>
                <w:sz w:val="20"/>
                <w:szCs w:val="20"/>
              </w:rPr>
              <w:t>- Coparentalidade</w:t>
            </w:r>
          </w:p>
          <w:p w14:paraId="3AED63C9" w14:textId="77777777" w:rsidR="00C41227" w:rsidRPr="00EB6F07" w:rsidRDefault="00C41227" w:rsidP="00844E5A">
            <w:pPr>
              <w:rPr>
                <w:sz w:val="20"/>
                <w:szCs w:val="20"/>
              </w:rPr>
            </w:pPr>
            <w:r w:rsidRPr="00EB6F07">
              <w:rPr>
                <w:sz w:val="20"/>
                <w:szCs w:val="20"/>
              </w:rPr>
              <w:t xml:space="preserve">- Dependência de </w:t>
            </w:r>
            <w:r w:rsidRPr="00EB6F07">
              <w:rPr>
                <w:i/>
                <w:iCs/>
                <w:sz w:val="20"/>
                <w:szCs w:val="20"/>
              </w:rPr>
              <w:t>smartphones</w:t>
            </w:r>
            <w:r w:rsidRPr="00EB6F07">
              <w:rPr>
                <w:sz w:val="20"/>
                <w:szCs w:val="20"/>
              </w:rPr>
              <w:t xml:space="preserve"> por crianças</w:t>
            </w:r>
          </w:p>
        </w:tc>
      </w:tr>
      <w:tr w:rsidR="00C41227" w:rsidRPr="00EB6F07" w14:paraId="23CF4030" w14:textId="77777777" w:rsidTr="00844E5A">
        <w:tc>
          <w:tcPr>
            <w:tcW w:w="602" w:type="pct"/>
          </w:tcPr>
          <w:p w14:paraId="3ADAA1B6" w14:textId="77777777" w:rsidR="00C41227" w:rsidRPr="00EB6F07" w:rsidRDefault="00C41227" w:rsidP="00844E5A">
            <w:pPr>
              <w:rPr>
                <w:rFonts w:eastAsia="CIDFont+F2"/>
                <w:sz w:val="20"/>
                <w:szCs w:val="20"/>
              </w:rPr>
            </w:pPr>
            <w:r w:rsidRPr="00EB6F07">
              <w:rPr>
                <w:sz w:val="20"/>
                <w:szCs w:val="20"/>
              </w:rPr>
              <w:t>Young et al. (2017)</w:t>
            </w:r>
          </w:p>
        </w:tc>
        <w:tc>
          <w:tcPr>
            <w:tcW w:w="2723" w:type="pct"/>
          </w:tcPr>
          <w:p w14:paraId="707A95FC" w14:textId="77777777" w:rsidR="00C41227" w:rsidRPr="00EB6F07" w:rsidRDefault="00C41227" w:rsidP="00844E5A">
            <w:pPr>
              <w:rPr>
                <w:rFonts w:eastAsia="CIDFont+F2"/>
                <w:sz w:val="20"/>
                <w:szCs w:val="20"/>
              </w:rPr>
            </w:pPr>
            <w:r w:rsidRPr="00EB6F07">
              <w:rPr>
                <w:sz w:val="20"/>
                <w:szCs w:val="20"/>
              </w:rPr>
              <w:t>Examinar as influências recíprocas entre apego romântico do tipo seguro dos pais, ajustamento conjugal e aliança coparental.</w:t>
            </w:r>
          </w:p>
        </w:tc>
        <w:tc>
          <w:tcPr>
            <w:tcW w:w="1675" w:type="pct"/>
          </w:tcPr>
          <w:p w14:paraId="29D8E0B4" w14:textId="77777777" w:rsidR="00C41227" w:rsidRPr="00EB6F07" w:rsidRDefault="00C41227" w:rsidP="00844E5A">
            <w:pPr>
              <w:rPr>
                <w:sz w:val="20"/>
                <w:szCs w:val="20"/>
              </w:rPr>
            </w:pPr>
            <w:r w:rsidRPr="00EB6F07">
              <w:rPr>
                <w:sz w:val="20"/>
                <w:szCs w:val="20"/>
              </w:rPr>
              <w:t>- Dados demográficos</w:t>
            </w:r>
          </w:p>
          <w:p w14:paraId="0031327C" w14:textId="77777777" w:rsidR="00C41227" w:rsidRPr="00EB6F07" w:rsidRDefault="00C41227" w:rsidP="00844E5A">
            <w:pPr>
              <w:rPr>
                <w:sz w:val="20"/>
                <w:szCs w:val="20"/>
              </w:rPr>
            </w:pPr>
            <w:r w:rsidRPr="00EB6F07">
              <w:rPr>
                <w:sz w:val="20"/>
                <w:szCs w:val="20"/>
              </w:rPr>
              <w:t xml:space="preserve">- Estilo de apego adulto </w:t>
            </w:r>
          </w:p>
          <w:p w14:paraId="7A6A7165" w14:textId="77777777" w:rsidR="00C41227" w:rsidRPr="00EB6F07" w:rsidRDefault="00C41227" w:rsidP="00844E5A">
            <w:pPr>
              <w:rPr>
                <w:sz w:val="20"/>
                <w:szCs w:val="20"/>
              </w:rPr>
            </w:pPr>
            <w:r w:rsidRPr="00EB6F07">
              <w:rPr>
                <w:sz w:val="20"/>
                <w:szCs w:val="20"/>
              </w:rPr>
              <w:t xml:space="preserve">- Ajuste conjugal </w:t>
            </w:r>
          </w:p>
          <w:p w14:paraId="608D324B" w14:textId="77777777" w:rsidR="00C41227" w:rsidRPr="00EB6F07" w:rsidRDefault="00C41227" w:rsidP="00844E5A">
            <w:pPr>
              <w:rPr>
                <w:sz w:val="20"/>
                <w:szCs w:val="20"/>
              </w:rPr>
            </w:pPr>
            <w:r w:rsidRPr="00EB6F07">
              <w:rPr>
                <w:sz w:val="20"/>
                <w:szCs w:val="20"/>
              </w:rPr>
              <w:t>- Coparentalidade</w:t>
            </w:r>
          </w:p>
        </w:tc>
      </w:tr>
      <w:tr w:rsidR="00C41227" w:rsidRPr="00C94FA5" w14:paraId="236A216A" w14:textId="77777777" w:rsidTr="00844E5A">
        <w:tc>
          <w:tcPr>
            <w:tcW w:w="602" w:type="pct"/>
          </w:tcPr>
          <w:p w14:paraId="60DE3C37" w14:textId="77777777" w:rsidR="00C41227" w:rsidRPr="00EB6F07" w:rsidRDefault="00C41227" w:rsidP="00844E5A">
            <w:pPr>
              <w:rPr>
                <w:sz w:val="20"/>
                <w:szCs w:val="20"/>
              </w:rPr>
            </w:pPr>
            <w:hyperlink r:id="rId17" w:history="1">
              <w:r w:rsidRPr="00EB6F07">
                <w:rPr>
                  <w:sz w:val="20"/>
                  <w:szCs w:val="20"/>
                </w:rPr>
                <w:t xml:space="preserve">Zemp et al. </w:t>
              </w:r>
            </w:hyperlink>
            <w:r w:rsidRPr="00EB6F07">
              <w:rPr>
                <w:sz w:val="20"/>
                <w:szCs w:val="20"/>
              </w:rPr>
              <w:t>(2017)</w:t>
            </w:r>
          </w:p>
        </w:tc>
        <w:tc>
          <w:tcPr>
            <w:tcW w:w="2723" w:type="pct"/>
          </w:tcPr>
          <w:p w14:paraId="48B8EE76" w14:textId="77777777" w:rsidR="00C41227" w:rsidRPr="00EB6F07" w:rsidRDefault="00C41227" w:rsidP="00844E5A">
            <w:pPr>
              <w:rPr>
                <w:sz w:val="20"/>
                <w:szCs w:val="20"/>
              </w:rPr>
            </w:pPr>
            <w:r w:rsidRPr="00EB6F07">
              <w:rPr>
                <w:sz w:val="20"/>
                <w:szCs w:val="20"/>
              </w:rPr>
              <w:t xml:space="preserve">Examinar a associação recíproca entre </w:t>
            </w:r>
            <w:r w:rsidRPr="00EB6F07">
              <w:rPr>
                <w:i/>
                <w:iCs/>
                <w:sz w:val="20"/>
                <w:szCs w:val="20"/>
              </w:rPr>
              <w:t>coping</w:t>
            </w:r>
            <w:r w:rsidRPr="00EB6F07">
              <w:rPr>
                <w:sz w:val="20"/>
                <w:szCs w:val="20"/>
              </w:rPr>
              <w:t xml:space="preserve"> diádico e conflito coparental.</w:t>
            </w:r>
          </w:p>
        </w:tc>
        <w:tc>
          <w:tcPr>
            <w:tcW w:w="1675" w:type="pct"/>
          </w:tcPr>
          <w:p w14:paraId="79A0EE98" w14:textId="77777777" w:rsidR="00C41227" w:rsidRPr="00EB6F07" w:rsidRDefault="00C41227" w:rsidP="00844E5A">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Times New Roman" w:hAnsi="Times New Roman" w:cs="Times New Roman"/>
              </w:rPr>
            </w:pPr>
            <w:r w:rsidRPr="00EB6F07">
              <w:rPr>
                <w:rStyle w:val="y2iqfc"/>
                <w:rFonts w:ascii="Times New Roman" w:hAnsi="Times New Roman" w:cs="Times New Roman"/>
              </w:rPr>
              <w:t>- Conflito coparental</w:t>
            </w:r>
          </w:p>
          <w:p w14:paraId="2DEE333B" w14:textId="77777777" w:rsidR="00C41227" w:rsidRPr="00EB6F07" w:rsidRDefault="00C41227" w:rsidP="00844E5A">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rPr>
            </w:pPr>
            <w:r w:rsidRPr="00EB6F07">
              <w:rPr>
                <w:rStyle w:val="y2iqfc"/>
                <w:rFonts w:ascii="Times New Roman" w:hAnsi="Times New Roman" w:cs="Times New Roman"/>
              </w:rPr>
              <w:t xml:space="preserve">- </w:t>
            </w:r>
            <w:r w:rsidRPr="00EB6F07">
              <w:rPr>
                <w:rFonts w:ascii="Times New Roman" w:hAnsi="Times New Roman" w:cs="Times New Roman"/>
              </w:rPr>
              <w:t>Enfrentamento diádico</w:t>
            </w:r>
          </w:p>
          <w:p w14:paraId="26303B92" w14:textId="77777777" w:rsidR="00C41227" w:rsidRPr="00C94FA5" w:rsidRDefault="00C41227" w:rsidP="00844E5A">
            <w:pPr>
              <w:rPr>
                <w:sz w:val="20"/>
                <w:szCs w:val="20"/>
              </w:rPr>
            </w:pPr>
            <w:r w:rsidRPr="00EB6F07">
              <w:rPr>
                <w:sz w:val="20"/>
                <w:szCs w:val="20"/>
              </w:rPr>
              <w:t>- Comportamento-problema da criança</w:t>
            </w:r>
          </w:p>
        </w:tc>
      </w:tr>
    </w:tbl>
    <w:p w14:paraId="2F714D88" w14:textId="3D8B28A1" w:rsidR="00C41227" w:rsidRDefault="00C41227" w:rsidP="00C41227">
      <w:pPr>
        <w:sectPr w:rsidR="00C41227" w:rsidSect="00CA0CB3">
          <w:pgSz w:w="15840" w:h="12240" w:orient="landscape"/>
          <w:pgMar w:top="1418" w:right="1418" w:bottom="1418" w:left="1418" w:header="720" w:footer="720" w:gutter="0"/>
          <w:cols w:space="720"/>
          <w:docGrid w:linePitch="360"/>
        </w:sectPr>
      </w:pPr>
    </w:p>
    <w:p w14:paraId="210A156D" w14:textId="6FC23075" w:rsidR="00260929" w:rsidRPr="00370DD0" w:rsidRDefault="00A753C1" w:rsidP="00A753C1">
      <w:pPr>
        <w:pStyle w:val="Prrafocomn"/>
        <w:rPr>
          <w:lang w:val="pt-BR"/>
        </w:rPr>
      </w:pPr>
      <w:r>
        <w:rPr>
          <w:lang w:val="pt-BR"/>
        </w:rPr>
        <w:lastRenderedPageBreak/>
        <w:t xml:space="preserve">A </w:t>
      </w:r>
      <w:r w:rsidR="00221410">
        <w:rPr>
          <w:lang w:val="pt-BR"/>
        </w:rPr>
        <w:t>CS</w:t>
      </w:r>
      <w:r w:rsidR="00260929" w:rsidRPr="00370DD0">
        <w:rPr>
          <w:lang w:val="pt-BR"/>
        </w:rPr>
        <w:t xml:space="preserve"> (</w:t>
      </w:r>
      <w:proofErr w:type="spellStart"/>
      <w:r w:rsidR="00260929" w:rsidRPr="00370DD0">
        <w:rPr>
          <w:lang w:val="pt-BR"/>
        </w:rPr>
        <w:t>McHale</w:t>
      </w:r>
      <w:proofErr w:type="spellEnd"/>
      <w:r w:rsidR="00260929" w:rsidRPr="00370DD0">
        <w:rPr>
          <w:lang w:val="pt-BR"/>
        </w:rPr>
        <w:t>, 1997)</w:t>
      </w:r>
      <w:r>
        <w:rPr>
          <w:lang w:val="pt-BR"/>
        </w:rPr>
        <w:t xml:space="preserve"> é</w:t>
      </w:r>
      <w:r w:rsidR="00260929" w:rsidRPr="00370DD0">
        <w:rPr>
          <w:lang w:val="pt-BR"/>
        </w:rPr>
        <w:t xml:space="preserve"> composta por 16 itens que avaliam as percepções que o pai e a mãe têm sobre suas próprias atividades coparentais dentro da família, que podem favorecer ou enfraquecer a unidade familiar. </w:t>
      </w:r>
      <w:r w:rsidR="0080076A" w:rsidRPr="00370DD0">
        <w:rPr>
          <w:lang w:val="pt-BR"/>
        </w:rPr>
        <w:t>A escala</w:t>
      </w:r>
      <w:r w:rsidR="00260929" w:rsidRPr="00370DD0">
        <w:rPr>
          <w:lang w:val="pt-BR"/>
        </w:rPr>
        <w:t xml:space="preserve"> apresenta uma estrutura composta por quatro fatores: </w:t>
      </w:r>
      <w:r w:rsidR="0080076A" w:rsidRPr="00370DD0">
        <w:rPr>
          <w:lang w:val="pt-BR"/>
        </w:rPr>
        <w:t xml:space="preserve">(1) </w:t>
      </w:r>
      <w:r w:rsidR="00260929" w:rsidRPr="00370DD0">
        <w:rPr>
          <w:lang w:val="pt-BR"/>
        </w:rPr>
        <w:t xml:space="preserve">integridade da família, </w:t>
      </w:r>
      <w:r w:rsidR="0080076A" w:rsidRPr="00370DD0">
        <w:rPr>
          <w:lang w:val="pt-BR"/>
        </w:rPr>
        <w:t xml:space="preserve">(2) </w:t>
      </w:r>
      <w:r w:rsidR="00260929" w:rsidRPr="00370DD0">
        <w:rPr>
          <w:lang w:val="pt-BR"/>
        </w:rPr>
        <w:t>conflito,</w:t>
      </w:r>
      <w:r w:rsidR="0080076A" w:rsidRPr="00370DD0">
        <w:rPr>
          <w:lang w:val="pt-BR"/>
        </w:rPr>
        <w:t xml:space="preserve"> (3)</w:t>
      </w:r>
      <w:r w:rsidR="00260929" w:rsidRPr="00370DD0">
        <w:rPr>
          <w:lang w:val="pt-BR"/>
        </w:rPr>
        <w:t xml:space="preserve"> depreciação (falar coisas negativas sobre o/a parceiro/a para a criança, na ausência dele/a) e</w:t>
      </w:r>
      <w:r w:rsidR="00B551F0" w:rsidRPr="00370DD0">
        <w:rPr>
          <w:lang w:val="pt-BR"/>
        </w:rPr>
        <w:t xml:space="preserve"> (4)</w:t>
      </w:r>
      <w:r w:rsidR="00260929" w:rsidRPr="00370DD0">
        <w:rPr>
          <w:lang w:val="pt-BR"/>
        </w:rPr>
        <w:t xml:space="preserve"> repreensão. </w:t>
      </w:r>
    </w:p>
    <w:p w14:paraId="21CCDB3E" w14:textId="04363AE1" w:rsidR="00370DD0" w:rsidRPr="00370DD0" w:rsidRDefault="00575BFC" w:rsidP="00575BFC">
      <w:pPr>
        <w:pStyle w:val="Prrafocomn"/>
        <w:rPr>
          <w:lang w:val="pt-BR"/>
        </w:rPr>
      </w:pPr>
      <w:r>
        <w:rPr>
          <w:lang w:val="pt-BR"/>
        </w:rPr>
        <w:t xml:space="preserve">O </w:t>
      </w:r>
      <w:r w:rsidR="00CC5445">
        <w:rPr>
          <w:lang w:val="pt-BR"/>
        </w:rPr>
        <w:t>CQ</w:t>
      </w:r>
      <w:r w:rsidR="00260929" w:rsidRPr="00370DD0">
        <w:rPr>
          <w:lang w:val="pt-BR"/>
        </w:rPr>
        <w:t xml:space="preserve"> (Margolin et al., 2001) </w:t>
      </w:r>
      <w:r>
        <w:rPr>
          <w:lang w:val="pt-BR"/>
        </w:rPr>
        <w:t xml:space="preserve">foi </w:t>
      </w:r>
      <w:r w:rsidR="00260929" w:rsidRPr="00370DD0">
        <w:rPr>
          <w:lang w:val="pt-BR"/>
        </w:rPr>
        <w:t xml:space="preserve">construído para avaliar as percepções que os cônjuges/parceiros que moram juntos têm um do outro enquanto pais; contempla dimensões positivas e negativas da coparentalidade, ao mesmo tempo que avalia dinâmicas de triangulação. O </w:t>
      </w:r>
      <w:r w:rsidR="00B551F0" w:rsidRPr="00370DD0">
        <w:rPr>
          <w:lang w:val="pt-BR"/>
        </w:rPr>
        <w:t>questionário</w:t>
      </w:r>
      <w:r w:rsidR="00260929" w:rsidRPr="00370DD0">
        <w:rPr>
          <w:lang w:val="pt-BR"/>
        </w:rPr>
        <w:t xml:space="preserve"> é constituído por três subescalas distintas: </w:t>
      </w:r>
      <w:r w:rsidR="00B551F0" w:rsidRPr="00370DD0">
        <w:rPr>
          <w:lang w:val="pt-BR"/>
        </w:rPr>
        <w:t xml:space="preserve">(1) </w:t>
      </w:r>
      <w:r w:rsidR="00260929" w:rsidRPr="00370DD0">
        <w:rPr>
          <w:lang w:val="pt-BR"/>
        </w:rPr>
        <w:t xml:space="preserve">cooperação, </w:t>
      </w:r>
      <w:r w:rsidR="00B551F0" w:rsidRPr="00370DD0">
        <w:rPr>
          <w:lang w:val="pt-BR"/>
        </w:rPr>
        <w:t xml:space="preserve">(2) </w:t>
      </w:r>
      <w:r w:rsidR="00260929" w:rsidRPr="00370DD0">
        <w:rPr>
          <w:lang w:val="pt-BR"/>
        </w:rPr>
        <w:t xml:space="preserve">conflito e </w:t>
      </w:r>
      <w:r w:rsidR="00B551F0" w:rsidRPr="00370DD0">
        <w:rPr>
          <w:lang w:val="pt-BR"/>
        </w:rPr>
        <w:t xml:space="preserve">(3) </w:t>
      </w:r>
      <w:r w:rsidR="00260929" w:rsidRPr="00370DD0">
        <w:rPr>
          <w:lang w:val="pt-BR"/>
        </w:rPr>
        <w:t>triangulação</w:t>
      </w:r>
      <w:r w:rsidR="00370DD0">
        <w:rPr>
          <w:lang w:val="pt-BR"/>
        </w:rPr>
        <w:t xml:space="preserve"> </w:t>
      </w:r>
      <w:r w:rsidR="00370DD0" w:rsidRPr="00C94FA5">
        <w:rPr>
          <w:lang w:val="pt-BR"/>
        </w:rPr>
        <w:t>(Pedro &amp; Ribeiro, 2015).</w:t>
      </w:r>
      <w:r w:rsidR="00370DD0">
        <w:rPr>
          <w:lang w:val="pt-BR"/>
        </w:rPr>
        <w:t xml:space="preserve"> </w:t>
      </w:r>
      <w:r w:rsidR="00260929" w:rsidRPr="00370DD0">
        <w:rPr>
          <w:lang w:val="pt-BR"/>
        </w:rPr>
        <w:t xml:space="preserve">A subescala Cooperação (itens 1 a 5) </w:t>
      </w:r>
      <w:r w:rsidR="004E0CCD" w:rsidRPr="00370DD0">
        <w:rPr>
          <w:lang w:val="pt-BR"/>
        </w:rPr>
        <w:t>avalia como o</w:t>
      </w:r>
      <w:r w:rsidR="00260929" w:rsidRPr="00370DD0">
        <w:rPr>
          <w:lang w:val="pt-BR"/>
        </w:rPr>
        <w:t xml:space="preserve"> casal se apoia e respeita enquanto pais. A subescala Conflito (itens 10 a 14) diz respeito ao conflito interparental acerca d</w:t>
      </w:r>
      <w:r w:rsidR="004E0CCD" w:rsidRPr="00370DD0">
        <w:rPr>
          <w:lang w:val="pt-BR"/>
        </w:rPr>
        <w:t xml:space="preserve">e </w:t>
      </w:r>
      <w:r w:rsidR="00260929" w:rsidRPr="00370DD0">
        <w:rPr>
          <w:lang w:val="pt-BR"/>
        </w:rPr>
        <w:t xml:space="preserve">assuntos </w:t>
      </w:r>
      <w:r w:rsidR="004E0CCD" w:rsidRPr="00370DD0">
        <w:rPr>
          <w:lang w:val="pt-BR"/>
        </w:rPr>
        <w:t>relacionados</w:t>
      </w:r>
      <w:r w:rsidR="00260929" w:rsidRPr="00370DD0">
        <w:rPr>
          <w:lang w:val="pt-BR"/>
        </w:rPr>
        <w:t xml:space="preserve"> à educação dos filhos. A subescala Triangulação (itens 6 a 9) reflete as tentativas dos pais para estabelecerem uma coalisão com a criança que exclua o parceiro coparental ou interfira na autoridade parental do outro</w:t>
      </w:r>
      <w:r w:rsidR="00370DD0" w:rsidRPr="00370DD0">
        <w:rPr>
          <w:lang w:val="pt-BR"/>
        </w:rPr>
        <w:t>.</w:t>
      </w:r>
    </w:p>
    <w:p w14:paraId="539692F7" w14:textId="14AAE724" w:rsidR="00260929" w:rsidRPr="00370DD0" w:rsidRDefault="00260929" w:rsidP="00370DD0">
      <w:pPr>
        <w:pStyle w:val="Prrafocomn"/>
        <w:ind w:firstLine="709"/>
        <w:rPr>
          <w:lang w:val="pt-BR"/>
        </w:rPr>
      </w:pPr>
      <w:r w:rsidRPr="00370DD0">
        <w:rPr>
          <w:lang w:val="pt-BR"/>
        </w:rPr>
        <w:t xml:space="preserve">Além desses, outros instrumentos de coparentalidade também foram utilizados, em menor frequência (apenas </w:t>
      </w:r>
      <w:r w:rsidRPr="00575BFC">
        <w:rPr>
          <w:lang w:val="pt-BR"/>
        </w:rPr>
        <w:t>em um estudo, cada instrumento), a saber: Inventário de Aliança Parental (</w:t>
      </w:r>
      <w:proofErr w:type="spellStart"/>
      <w:r w:rsidRPr="00575BFC">
        <w:rPr>
          <w:lang w:val="pt-BR"/>
        </w:rPr>
        <w:t>Abidin</w:t>
      </w:r>
      <w:proofErr w:type="spellEnd"/>
      <w:r w:rsidRPr="00575BFC">
        <w:rPr>
          <w:lang w:val="pt-BR"/>
        </w:rPr>
        <w:t xml:space="preserve">, </w:t>
      </w:r>
      <w:proofErr w:type="spellStart"/>
      <w:r w:rsidRPr="00575BFC">
        <w:rPr>
          <w:lang w:val="pt-BR"/>
        </w:rPr>
        <w:t>Brunnier</w:t>
      </w:r>
      <w:proofErr w:type="spellEnd"/>
      <w:r w:rsidRPr="00575BFC">
        <w:rPr>
          <w:lang w:val="pt-BR"/>
        </w:rPr>
        <w:t>, 1995); Sistema de Classificação Coparental e Familiar (McHale et al., 2000); Medida de Aliança Parental (</w:t>
      </w:r>
      <w:proofErr w:type="spellStart"/>
      <w:r w:rsidRPr="00575BFC">
        <w:rPr>
          <w:lang w:val="pt-BR"/>
        </w:rPr>
        <w:t>Abidin</w:t>
      </w:r>
      <w:proofErr w:type="spellEnd"/>
      <w:r w:rsidRPr="00575BFC">
        <w:rPr>
          <w:lang w:val="pt-BR"/>
        </w:rPr>
        <w:t xml:space="preserve">, 1999; </w:t>
      </w:r>
      <w:proofErr w:type="spellStart"/>
      <w:r w:rsidRPr="00575BFC">
        <w:rPr>
          <w:lang w:val="pt-BR"/>
        </w:rPr>
        <w:t>Abidin</w:t>
      </w:r>
      <w:proofErr w:type="spellEnd"/>
      <w:r w:rsidRPr="00575BFC">
        <w:rPr>
          <w:lang w:val="pt-BR"/>
        </w:rPr>
        <w:t xml:space="preserve"> &amp; </w:t>
      </w:r>
      <w:proofErr w:type="spellStart"/>
      <w:r w:rsidRPr="00575BFC">
        <w:rPr>
          <w:lang w:val="pt-BR"/>
        </w:rPr>
        <w:t>Konold</w:t>
      </w:r>
      <w:proofErr w:type="spellEnd"/>
      <w:r w:rsidRPr="00575BFC">
        <w:rPr>
          <w:lang w:val="pt-BR"/>
        </w:rPr>
        <w:t xml:space="preserve">, 1999; </w:t>
      </w:r>
      <w:proofErr w:type="spellStart"/>
      <w:r w:rsidRPr="00575BFC">
        <w:rPr>
          <w:lang w:val="pt-BR"/>
        </w:rPr>
        <w:t>Konold</w:t>
      </w:r>
      <w:proofErr w:type="spellEnd"/>
      <w:r w:rsidRPr="00575BFC">
        <w:rPr>
          <w:lang w:val="pt-BR"/>
        </w:rPr>
        <w:t xml:space="preserve"> &amp; </w:t>
      </w:r>
      <w:proofErr w:type="spellStart"/>
      <w:r w:rsidRPr="00575BFC">
        <w:rPr>
          <w:lang w:val="pt-BR"/>
        </w:rPr>
        <w:t>Abidin</w:t>
      </w:r>
      <w:proofErr w:type="spellEnd"/>
      <w:r w:rsidRPr="00575BFC">
        <w:rPr>
          <w:lang w:val="pt-BR"/>
        </w:rPr>
        <w:t>, 2001); Escala de Parentalidade Diária (</w:t>
      </w:r>
      <w:proofErr w:type="spellStart"/>
      <w:r w:rsidRPr="00575BFC">
        <w:rPr>
          <w:lang w:val="pt-BR"/>
        </w:rPr>
        <w:t>McDaniel</w:t>
      </w:r>
      <w:proofErr w:type="spellEnd"/>
      <w:r w:rsidR="00E644A5" w:rsidRPr="00575BFC">
        <w:rPr>
          <w:lang w:val="pt-BR"/>
        </w:rPr>
        <w:t xml:space="preserve"> et al.</w:t>
      </w:r>
      <w:r w:rsidRPr="00575BFC">
        <w:rPr>
          <w:lang w:val="pt-BR"/>
        </w:rPr>
        <w:t xml:space="preserve">, 2017); </w:t>
      </w:r>
      <w:r w:rsidRPr="00575BFC">
        <w:rPr>
          <w:i/>
          <w:iCs/>
          <w:lang w:val="pt-BR"/>
        </w:rPr>
        <w:t>Checklist</w:t>
      </w:r>
      <w:r w:rsidRPr="00575BFC">
        <w:rPr>
          <w:lang w:val="pt-BR"/>
        </w:rPr>
        <w:t xml:space="preserve"> de Problemas dos Pais (</w:t>
      </w:r>
      <w:proofErr w:type="spellStart"/>
      <w:r w:rsidRPr="00575BFC">
        <w:rPr>
          <w:lang w:val="pt-BR"/>
        </w:rPr>
        <w:t>Dadds</w:t>
      </w:r>
      <w:proofErr w:type="spellEnd"/>
      <w:r w:rsidRPr="00575BFC">
        <w:rPr>
          <w:lang w:val="pt-BR"/>
        </w:rPr>
        <w:t xml:space="preserve"> </w:t>
      </w:r>
      <w:r w:rsidR="00DD2B82" w:rsidRPr="00575BFC">
        <w:rPr>
          <w:lang w:val="pt-BR"/>
        </w:rPr>
        <w:t xml:space="preserve">&amp; </w:t>
      </w:r>
      <w:r w:rsidRPr="00575BFC">
        <w:rPr>
          <w:lang w:val="pt-BR"/>
        </w:rPr>
        <w:t>Powell 1991</w:t>
      </w:r>
      <w:r w:rsidR="00DD2B82" w:rsidRPr="00575BFC">
        <w:rPr>
          <w:lang w:val="pt-BR"/>
        </w:rPr>
        <w:t>) -</w:t>
      </w:r>
      <w:r w:rsidRPr="00575BFC">
        <w:rPr>
          <w:lang w:val="pt-BR"/>
        </w:rPr>
        <w:t xml:space="preserve"> itens alemães por </w:t>
      </w:r>
      <w:proofErr w:type="spellStart"/>
      <w:r w:rsidRPr="00575BFC">
        <w:rPr>
          <w:lang w:val="pt-BR"/>
        </w:rPr>
        <w:t>Kröger</w:t>
      </w:r>
      <w:proofErr w:type="spellEnd"/>
      <w:r w:rsidRPr="00575BFC">
        <w:rPr>
          <w:lang w:val="pt-BR"/>
        </w:rPr>
        <w:t xml:space="preserve"> et al. </w:t>
      </w:r>
      <w:r w:rsidR="00DD2B82" w:rsidRPr="00575BFC">
        <w:rPr>
          <w:lang w:val="pt-BR"/>
        </w:rPr>
        <w:t>(</w:t>
      </w:r>
      <w:r w:rsidRPr="00575BFC">
        <w:rPr>
          <w:lang w:val="pt-BR"/>
        </w:rPr>
        <w:t xml:space="preserve">2009); Questionário sobre as percepções parentais da coparentalidade (Moreira &amp; Fonseca, 2019). Um dos estudos utilizou uma escala desenvolvida adaptando itens de quatro subescalas de coparentalidade de </w:t>
      </w:r>
      <w:proofErr w:type="spellStart"/>
      <w:r w:rsidRPr="00575BFC">
        <w:rPr>
          <w:lang w:val="pt-BR"/>
        </w:rPr>
        <w:t>Egeren</w:t>
      </w:r>
      <w:proofErr w:type="spellEnd"/>
      <w:r w:rsidRPr="00575BFC">
        <w:rPr>
          <w:lang w:val="pt-BR"/>
        </w:rPr>
        <w:t xml:space="preserve"> </w:t>
      </w:r>
      <w:r w:rsidR="00C97587" w:rsidRPr="00575BFC">
        <w:rPr>
          <w:lang w:val="pt-BR"/>
        </w:rPr>
        <w:t>e</w:t>
      </w:r>
      <w:r w:rsidRPr="00575BFC">
        <w:rPr>
          <w:lang w:val="pt-BR"/>
        </w:rPr>
        <w:t xml:space="preserve"> Hawkins (2004). Ainda, outro estudo não relatou qual instrumento para análise da coparentalidade foi utilizado</w:t>
      </w:r>
      <w:r w:rsidR="00C97587" w:rsidRPr="00575BFC">
        <w:rPr>
          <w:lang w:val="pt-BR"/>
        </w:rPr>
        <w:t xml:space="preserve"> (</w:t>
      </w:r>
      <w:r w:rsidRPr="00575BFC">
        <w:rPr>
          <w:lang w:val="pt-BR"/>
        </w:rPr>
        <w:t>Berryhill</w:t>
      </w:r>
      <w:r w:rsidR="00C97587" w:rsidRPr="00575BFC">
        <w:rPr>
          <w:lang w:val="pt-BR"/>
        </w:rPr>
        <w:t xml:space="preserve">, </w:t>
      </w:r>
      <w:r w:rsidRPr="00575BFC">
        <w:rPr>
          <w:lang w:val="pt-BR"/>
        </w:rPr>
        <w:t>2017).</w:t>
      </w:r>
    </w:p>
    <w:p w14:paraId="0BAB555B" w14:textId="77777777" w:rsidR="00E71BBE" w:rsidRPr="00C94FA5" w:rsidRDefault="00E71BBE" w:rsidP="00C41227">
      <w:pPr>
        <w:pStyle w:val="SubtituloInterno"/>
      </w:pPr>
      <w:r>
        <w:t>Objetivos</w:t>
      </w:r>
    </w:p>
    <w:p w14:paraId="7B4FED19" w14:textId="0388DC28" w:rsidR="004B0D89" w:rsidRPr="00C94FA5" w:rsidRDefault="00E71BBE" w:rsidP="004B0D89">
      <w:pPr>
        <w:pStyle w:val="Prrafocomn"/>
        <w:rPr>
          <w:lang w:val="pt-BR"/>
        </w:rPr>
      </w:pPr>
      <w:r w:rsidRPr="00C94FA5">
        <w:rPr>
          <w:lang w:val="pt-BR"/>
        </w:rPr>
        <w:t xml:space="preserve">Em </w:t>
      </w:r>
      <w:r w:rsidRPr="00ED4F53">
        <w:rPr>
          <w:lang w:val="pt-BR"/>
        </w:rPr>
        <w:t>relação aos objetivos dos 16 estudos analisados (</w:t>
      </w:r>
      <w:r w:rsidR="00620C62">
        <w:rPr>
          <w:lang w:val="pt-BR"/>
        </w:rPr>
        <w:t xml:space="preserve">cf., </w:t>
      </w:r>
      <w:r w:rsidRPr="00ED4F53">
        <w:rPr>
          <w:lang w:val="pt-BR"/>
        </w:rPr>
        <w:t xml:space="preserve">Tabela 2), 10 </w:t>
      </w:r>
      <w:r w:rsidR="00620C62">
        <w:rPr>
          <w:lang w:val="pt-BR"/>
        </w:rPr>
        <w:t>focaram-se na</w:t>
      </w:r>
      <w:r w:rsidRPr="00ED4F53">
        <w:rPr>
          <w:lang w:val="pt-BR"/>
        </w:rPr>
        <w:t xml:space="preserve"> coparentalidade como variável central</w:t>
      </w:r>
      <w:r w:rsidR="00FE3B0D" w:rsidRPr="00ED4F53">
        <w:rPr>
          <w:lang w:val="pt-BR"/>
        </w:rPr>
        <w:t>.</w:t>
      </w:r>
      <w:r w:rsidRPr="00ED4F53">
        <w:rPr>
          <w:lang w:val="pt-BR"/>
        </w:rPr>
        <w:t xml:space="preserve"> Os outros seis estudos incluíram a coparentalidade como uma variável entre outras.</w:t>
      </w:r>
      <w:r w:rsidRPr="00C94FA5">
        <w:rPr>
          <w:lang w:val="pt-BR"/>
        </w:rPr>
        <w:t xml:space="preserve"> </w:t>
      </w:r>
      <w:r w:rsidR="004B0D89" w:rsidRPr="00C94FA5">
        <w:rPr>
          <w:lang w:val="pt-BR"/>
        </w:rPr>
        <w:t>Alguns construtos apareceram com maior frequência nos objetivos dos estudos, a saber: suporte coparental (quatro estudos), ajustamento infantil (</w:t>
      </w:r>
      <w:r w:rsidR="004B0D89" w:rsidRPr="00152352">
        <w:rPr>
          <w:lang w:val="pt-BR"/>
        </w:rPr>
        <w:t>três estudos</w:t>
      </w:r>
      <w:r w:rsidR="004B0D89" w:rsidRPr="00C94FA5">
        <w:rPr>
          <w:lang w:val="pt-BR"/>
        </w:rPr>
        <w:t xml:space="preserve">), saúde mental dos pais e impacto na dinâmica familiar </w:t>
      </w:r>
      <w:r w:rsidR="004B0D89" w:rsidRPr="00152352">
        <w:rPr>
          <w:lang w:val="pt-BR"/>
        </w:rPr>
        <w:t>(três estudos).</w:t>
      </w:r>
      <w:r w:rsidR="004B0D89" w:rsidRPr="00C94FA5">
        <w:rPr>
          <w:lang w:val="pt-BR"/>
        </w:rPr>
        <w:t xml:space="preserve"> </w:t>
      </w:r>
    </w:p>
    <w:p w14:paraId="710D79CC" w14:textId="77777777" w:rsidR="00E71BBE" w:rsidRPr="00C94FA5" w:rsidRDefault="00E71BBE" w:rsidP="00C41227">
      <w:pPr>
        <w:pStyle w:val="SubtituloInterno"/>
      </w:pPr>
      <w:r w:rsidRPr="00C94FA5">
        <w:lastRenderedPageBreak/>
        <w:t xml:space="preserve">Variáveis em estudo </w:t>
      </w:r>
    </w:p>
    <w:p w14:paraId="2D0681EB" w14:textId="6AE1C97B" w:rsidR="00E71BBE" w:rsidRDefault="00E71BBE" w:rsidP="00E71BBE">
      <w:pPr>
        <w:spacing w:line="360" w:lineRule="auto"/>
        <w:ind w:firstLine="709"/>
        <w:jc w:val="both"/>
        <w:rPr>
          <w:rFonts w:eastAsia="Calibri"/>
        </w:rPr>
      </w:pPr>
      <w:r w:rsidRPr="00C94FA5">
        <w:rPr>
          <w:rFonts w:eastAsia="Calibri"/>
        </w:rPr>
        <w:t xml:space="preserve">Verificou-se que as principais variáveis associadas à coparentalidade nos estudos revisados, </w:t>
      </w:r>
      <w:r w:rsidR="00620C62">
        <w:rPr>
          <w:rFonts w:eastAsia="Calibri"/>
        </w:rPr>
        <w:t xml:space="preserve">por </w:t>
      </w:r>
      <w:r w:rsidRPr="00C94FA5">
        <w:rPr>
          <w:rFonts w:eastAsia="Calibri"/>
        </w:rPr>
        <w:t>ordem de predominância, foram</w:t>
      </w:r>
      <w:r w:rsidR="00EB6F07">
        <w:rPr>
          <w:rFonts w:eastAsia="Calibri"/>
        </w:rPr>
        <w:t>:</w:t>
      </w:r>
      <w:r w:rsidRPr="00C94FA5">
        <w:rPr>
          <w:rFonts w:eastAsia="Calibri"/>
        </w:rPr>
        <w:t xml:space="preserve"> relação conjugal, parentalidade e ajustamento infantil. Todas as variáveis em estudo se encontram </w:t>
      </w:r>
      <w:r w:rsidRPr="004F4590">
        <w:rPr>
          <w:rFonts w:eastAsia="Calibri"/>
        </w:rPr>
        <w:t>descritas na Tabela 2.</w:t>
      </w:r>
    </w:p>
    <w:p w14:paraId="0B499E6B" w14:textId="77777777" w:rsidR="00C41227" w:rsidRPr="004F4590" w:rsidRDefault="00C41227" w:rsidP="00C41227">
      <w:pPr>
        <w:pStyle w:val="SubtituloInterno"/>
      </w:pPr>
      <w:r w:rsidRPr="004F4590">
        <w:t>Resultados e principais contribuições</w:t>
      </w:r>
    </w:p>
    <w:p w14:paraId="224F1C94" w14:textId="20D8D689" w:rsidR="00C41227" w:rsidRPr="001277E7" w:rsidRDefault="00C41227" w:rsidP="00C41227">
      <w:pPr>
        <w:pStyle w:val="Prrafocomn"/>
        <w:rPr>
          <w:rFonts w:eastAsia="Calibri"/>
          <w:lang w:val="pt-BR"/>
        </w:rPr>
      </w:pPr>
      <w:r w:rsidRPr="001277E7">
        <w:rPr>
          <w:rFonts w:eastAsia="Calibri"/>
          <w:lang w:val="pt-BR"/>
        </w:rPr>
        <w:t xml:space="preserve">A seguir estão descritos os resultados das pesquisas analisadas nesta revisão de literatura, organizados de acordo com os principais temas </w:t>
      </w:r>
      <w:r w:rsidR="006A5654">
        <w:rPr>
          <w:rFonts w:eastAsia="Calibri"/>
          <w:lang w:val="pt-BR"/>
        </w:rPr>
        <w:t>ass</w:t>
      </w:r>
      <w:r w:rsidR="006A12C9">
        <w:rPr>
          <w:rFonts w:eastAsia="Calibri"/>
          <w:lang w:val="pt-BR"/>
        </w:rPr>
        <w:t>ociados à coparentalidade</w:t>
      </w:r>
      <w:r w:rsidRPr="001277E7">
        <w:rPr>
          <w:rFonts w:eastAsia="Calibri"/>
          <w:lang w:val="pt-BR"/>
        </w:rPr>
        <w:t>: relação conjugal, parentalidade</w:t>
      </w:r>
      <w:r w:rsidR="00C56079">
        <w:rPr>
          <w:rFonts w:eastAsia="Calibri"/>
          <w:lang w:val="pt-BR"/>
        </w:rPr>
        <w:t>,</w:t>
      </w:r>
      <w:r w:rsidRPr="001277E7">
        <w:rPr>
          <w:rFonts w:eastAsia="Calibri"/>
          <w:lang w:val="pt-BR"/>
        </w:rPr>
        <w:t xml:space="preserve"> ajustamento infantil</w:t>
      </w:r>
      <w:r w:rsidR="00C56079">
        <w:rPr>
          <w:rFonts w:eastAsia="Calibri"/>
          <w:lang w:val="pt-BR"/>
        </w:rPr>
        <w:t xml:space="preserve"> </w:t>
      </w:r>
      <w:r w:rsidR="00C56079" w:rsidRPr="00DF2E6C">
        <w:rPr>
          <w:lang w:val="pt-BR"/>
        </w:rPr>
        <w:t>e outras variáveis</w:t>
      </w:r>
      <w:r w:rsidRPr="001277E7">
        <w:rPr>
          <w:rFonts w:eastAsia="Calibri"/>
          <w:lang w:val="pt-BR"/>
        </w:rPr>
        <w:t xml:space="preserve">. </w:t>
      </w:r>
    </w:p>
    <w:p w14:paraId="50082BF6" w14:textId="77777777" w:rsidR="00C41227" w:rsidRPr="004F4590" w:rsidRDefault="00C41227" w:rsidP="00C41227">
      <w:pPr>
        <w:pStyle w:val="SubtituloInterno1"/>
      </w:pPr>
      <w:r w:rsidRPr="004F4590">
        <w:t>Coparentalidade e relação conjugal</w:t>
      </w:r>
    </w:p>
    <w:p w14:paraId="640AC16D" w14:textId="4B0060F2" w:rsidR="00E71BBE" w:rsidRDefault="00C41227" w:rsidP="00260929">
      <w:pPr>
        <w:pStyle w:val="Prrafocomn"/>
        <w:rPr>
          <w:rFonts w:eastAsia="Calibri"/>
          <w:lang w:val="pt-BR"/>
        </w:rPr>
      </w:pPr>
      <w:r w:rsidRPr="00E87298">
        <w:rPr>
          <w:rFonts w:eastAsia="Calibri"/>
          <w:lang w:val="pt-BR"/>
        </w:rPr>
        <w:t xml:space="preserve">Hock e Mooradian (2012) </w:t>
      </w:r>
      <w:r>
        <w:rPr>
          <w:rFonts w:eastAsia="Calibri"/>
          <w:lang w:val="pt-BR"/>
        </w:rPr>
        <w:t>sublinharam</w:t>
      </w:r>
      <w:r w:rsidRPr="00E87298">
        <w:rPr>
          <w:rFonts w:eastAsia="Calibri"/>
          <w:lang w:val="pt-BR"/>
        </w:rPr>
        <w:t xml:space="preserve"> que as dimensões da conjugalidade denominadas “</w:t>
      </w:r>
      <w:r w:rsidRPr="00E87298">
        <w:rPr>
          <w:rFonts w:eastAsia="Calibri"/>
          <w:i/>
          <w:iCs/>
          <w:lang w:val="pt-BR"/>
        </w:rPr>
        <w:t>coping</w:t>
      </w:r>
      <w:r w:rsidRPr="00E87298">
        <w:rPr>
          <w:rFonts w:eastAsia="Calibri"/>
          <w:lang w:val="pt-BR"/>
        </w:rPr>
        <w:t xml:space="preserve"> diádico”, “ajustamento diádico” e “resolução de conflito” contribuíram significativamente para a qualidade coparental. </w:t>
      </w:r>
      <w:r w:rsidRPr="00E87298">
        <w:rPr>
          <w:rFonts w:eastAsia="Calibri"/>
          <w:i/>
          <w:iCs/>
          <w:lang w:val="pt-BR"/>
        </w:rPr>
        <w:t>Coping</w:t>
      </w:r>
      <w:r w:rsidRPr="00E87298">
        <w:rPr>
          <w:rFonts w:eastAsia="Calibri"/>
          <w:lang w:val="pt-BR"/>
        </w:rPr>
        <w:t xml:space="preserve"> diático é a forma como os parceiros lidam com estressores diários comuns e como tentam resolvê-los de maneira cooperativa (Zemp et al., 2017). Zemp et al. (2017), ao analisarem relatos de mães, observaram que o aumento do </w:t>
      </w:r>
      <w:r w:rsidRPr="00E87298">
        <w:rPr>
          <w:rFonts w:eastAsia="Calibri"/>
          <w:i/>
          <w:iCs/>
          <w:lang w:val="pt-BR"/>
        </w:rPr>
        <w:t>coping</w:t>
      </w:r>
      <w:r w:rsidRPr="00E87298">
        <w:rPr>
          <w:rFonts w:eastAsia="Calibri"/>
          <w:lang w:val="pt-BR"/>
        </w:rPr>
        <w:t xml:space="preserve"> diádico</w:t>
      </w:r>
      <w:r>
        <w:rPr>
          <w:rFonts w:eastAsia="Calibri"/>
          <w:lang w:val="pt-BR"/>
        </w:rPr>
        <w:t xml:space="preserve"> se associa a </w:t>
      </w:r>
      <w:r w:rsidRPr="00E87298">
        <w:rPr>
          <w:rFonts w:eastAsia="Calibri"/>
          <w:lang w:val="pt-BR"/>
        </w:rPr>
        <w:t xml:space="preserve">uma diminuição no conflito coparental. Já nos relatos de pais, não foi possível constatar essa relação. Além disso, o </w:t>
      </w:r>
      <w:r w:rsidRPr="00E87298">
        <w:rPr>
          <w:rFonts w:eastAsia="Calibri"/>
          <w:i/>
          <w:iCs/>
          <w:lang w:val="pt-BR"/>
        </w:rPr>
        <w:t>coping</w:t>
      </w:r>
      <w:r w:rsidRPr="00E87298">
        <w:rPr>
          <w:rFonts w:eastAsia="Calibri"/>
          <w:lang w:val="pt-BR"/>
        </w:rPr>
        <w:t xml:space="preserve"> diádico foi o preditor mais forte da qualidade geral da coparentalidade</w:t>
      </w:r>
      <w:r>
        <w:rPr>
          <w:rFonts w:eastAsia="Calibri"/>
          <w:lang w:val="pt-BR"/>
        </w:rPr>
        <w:t>.</w:t>
      </w:r>
    </w:p>
    <w:p w14:paraId="6838B58D" w14:textId="69E7730A" w:rsidR="00A618F5" w:rsidRPr="001B0AEA" w:rsidRDefault="00A618F5" w:rsidP="00A618F5">
      <w:pPr>
        <w:pStyle w:val="Prrafocomn"/>
        <w:rPr>
          <w:rFonts w:eastAsia="Calibri"/>
          <w:lang w:val="pt-BR"/>
        </w:rPr>
      </w:pPr>
      <w:r w:rsidRPr="00E87298">
        <w:rPr>
          <w:rFonts w:eastAsia="Calibri"/>
          <w:lang w:val="pt-BR"/>
        </w:rPr>
        <w:t>McConnell e Kerig (2002) identificaram</w:t>
      </w:r>
      <w:r w:rsidRPr="00C94FA5">
        <w:rPr>
          <w:rFonts w:eastAsia="Calibri"/>
          <w:lang w:val="pt-BR"/>
        </w:rPr>
        <w:t xml:space="preserve"> que hostilidade e competitividade coparental foram positivamente correlacionadas a relatos maternos de conflitos conjugais verbais. </w:t>
      </w:r>
      <w:r w:rsidR="00EA2D35">
        <w:rPr>
          <w:rFonts w:eastAsia="Calibri"/>
          <w:lang w:val="pt-BR"/>
        </w:rPr>
        <w:t>E</w:t>
      </w:r>
      <w:r w:rsidRPr="00C94FA5">
        <w:rPr>
          <w:rFonts w:eastAsia="Calibri"/>
          <w:lang w:val="pt-BR"/>
        </w:rPr>
        <w:t xml:space="preserve">ssas duas dimensões coparentais </w:t>
      </w:r>
      <w:r w:rsidR="00EA2D35">
        <w:rPr>
          <w:rFonts w:eastAsia="Calibri"/>
          <w:lang w:val="pt-BR"/>
        </w:rPr>
        <w:t xml:space="preserve">também se </w:t>
      </w:r>
      <w:r w:rsidRPr="00C94FA5">
        <w:rPr>
          <w:rFonts w:eastAsia="Calibri"/>
          <w:lang w:val="pt-BR"/>
        </w:rPr>
        <w:t>mostraram</w:t>
      </w:r>
      <w:r w:rsidRPr="001B0AEA">
        <w:rPr>
          <w:rFonts w:eastAsia="Calibri"/>
          <w:lang w:val="pt-BR"/>
        </w:rPr>
        <w:t xml:space="preserve"> negativamente correlacionadas com relatos maternos de ajustamento conjugal e cooperação coparental. Shao et al. (2022) ao estudarem a relação entre interferência tecnológica em relações conjugais e a dependência infantil de </w:t>
      </w:r>
      <w:r w:rsidRPr="001B0AEA">
        <w:rPr>
          <w:rFonts w:eastAsia="Calibri"/>
          <w:i/>
          <w:iCs/>
          <w:lang w:val="pt-BR"/>
        </w:rPr>
        <w:t>smartphones</w:t>
      </w:r>
      <w:r w:rsidRPr="001B0AEA">
        <w:rPr>
          <w:rFonts w:eastAsia="Calibri"/>
          <w:lang w:val="pt-BR"/>
        </w:rPr>
        <w:t>, perceberam que, quando a interferência tecnológica aparec</w:t>
      </w:r>
      <w:r w:rsidR="00E87298" w:rsidRPr="001B0AEA">
        <w:rPr>
          <w:rFonts w:eastAsia="Calibri"/>
          <w:lang w:val="pt-BR"/>
        </w:rPr>
        <w:t xml:space="preserve">ia </w:t>
      </w:r>
      <w:r w:rsidRPr="001B0AEA">
        <w:rPr>
          <w:rFonts w:eastAsia="Calibri"/>
          <w:lang w:val="pt-BR"/>
        </w:rPr>
        <w:t>na interação entre os casais, ela tend</w:t>
      </w:r>
      <w:r w:rsidR="00E87298" w:rsidRPr="001B0AEA">
        <w:rPr>
          <w:rFonts w:eastAsia="Calibri"/>
          <w:lang w:val="pt-BR"/>
        </w:rPr>
        <w:t>ia</w:t>
      </w:r>
      <w:r w:rsidRPr="001B0AEA">
        <w:rPr>
          <w:rFonts w:eastAsia="Calibri"/>
          <w:lang w:val="pt-BR"/>
        </w:rPr>
        <w:t xml:space="preserve"> a reduzir a comunicação efetiva entre </w:t>
      </w:r>
      <w:r w:rsidR="00E87298" w:rsidRPr="001B0AEA">
        <w:rPr>
          <w:rFonts w:eastAsia="Calibri"/>
          <w:lang w:val="pt-BR"/>
        </w:rPr>
        <w:t>eles</w:t>
      </w:r>
      <w:r w:rsidRPr="001B0AEA">
        <w:rPr>
          <w:rFonts w:eastAsia="Calibri"/>
          <w:lang w:val="pt-BR"/>
        </w:rPr>
        <w:t>, o que pode ocasionar a destruição do comportamento coparental cooperativo.</w:t>
      </w:r>
    </w:p>
    <w:p w14:paraId="498D36DC" w14:textId="57D34A86" w:rsidR="000666CC" w:rsidRPr="001B0AEA" w:rsidRDefault="00A618F5" w:rsidP="00A618F5">
      <w:pPr>
        <w:pStyle w:val="Prrafocomn"/>
        <w:rPr>
          <w:rFonts w:eastAsia="Calibri"/>
          <w:lang w:val="pt-BR"/>
        </w:rPr>
      </w:pPr>
      <w:r w:rsidRPr="001B0AEA">
        <w:rPr>
          <w:rFonts w:eastAsia="Calibri"/>
          <w:lang w:val="pt-BR"/>
        </w:rPr>
        <w:t xml:space="preserve">No estudo de Camisasca et al. (2019), </w:t>
      </w:r>
      <w:r w:rsidR="00EA2D35">
        <w:rPr>
          <w:rFonts w:eastAsia="Calibri"/>
          <w:lang w:val="pt-BR"/>
        </w:rPr>
        <w:t xml:space="preserve">as competências empáticas foram identificadas como uma variável </w:t>
      </w:r>
      <w:r w:rsidRPr="001B0AEA">
        <w:rPr>
          <w:rFonts w:eastAsia="Calibri"/>
          <w:lang w:val="pt-BR"/>
        </w:rPr>
        <w:t xml:space="preserve">importante </w:t>
      </w:r>
      <w:r w:rsidR="00EA2D35">
        <w:rPr>
          <w:rFonts w:eastAsia="Calibri"/>
          <w:lang w:val="pt-BR"/>
        </w:rPr>
        <w:t>no estudo da copar</w:t>
      </w:r>
      <w:r w:rsidR="0002168C">
        <w:rPr>
          <w:rFonts w:eastAsia="Calibri"/>
          <w:lang w:val="pt-BR"/>
        </w:rPr>
        <w:t>en</w:t>
      </w:r>
      <w:r w:rsidR="00EA2D35">
        <w:rPr>
          <w:rFonts w:eastAsia="Calibri"/>
          <w:lang w:val="pt-BR"/>
        </w:rPr>
        <w:t>t</w:t>
      </w:r>
      <w:r w:rsidR="00320BCC">
        <w:rPr>
          <w:rFonts w:eastAsia="Calibri"/>
          <w:lang w:val="pt-BR"/>
        </w:rPr>
        <w:t>a</w:t>
      </w:r>
      <w:r w:rsidR="00EA2D35">
        <w:rPr>
          <w:rFonts w:eastAsia="Calibri"/>
          <w:lang w:val="pt-BR"/>
        </w:rPr>
        <w:t xml:space="preserve">lidade. </w:t>
      </w:r>
      <w:r w:rsidR="008D2DFA">
        <w:rPr>
          <w:rFonts w:eastAsia="Calibri"/>
          <w:lang w:val="pt-BR"/>
        </w:rPr>
        <w:t>Competências empáticas se refer</w:t>
      </w:r>
      <w:r w:rsidR="000C5FDC">
        <w:rPr>
          <w:rFonts w:eastAsia="Calibri"/>
          <w:lang w:val="pt-BR"/>
        </w:rPr>
        <w:t>e</w:t>
      </w:r>
      <w:r w:rsidR="00BE7727">
        <w:rPr>
          <w:rFonts w:eastAsia="Calibri"/>
          <w:lang w:val="pt-BR"/>
        </w:rPr>
        <w:t>m</w:t>
      </w:r>
      <w:r w:rsidR="000C5FDC">
        <w:rPr>
          <w:rFonts w:eastAsia="Calibri"/>
          <w:lang w:val="pt-BR"/>
        </w:rPr>
        <w:t xml:space="preserve"> a u</w:t>
      </w:r>
      <w:r w:rsidRPr="001B0AEA">
        <w:rPr>
          <w:rFonts w:eastAsia="Calibri"/>
          <w:lang w:val="pt-BR"/>
        </w:rPr>
        <w:t>m construto multidimensional que engloba componentes afetiv</w:t>
      </w:r>
      <w:r w:rsidR="00BE7727">
        <w:rPr>
          <w:rFonts w:eastAsia="Calibri"/>
          <w:lang w:val="pt-BR"/>
        </w:rPr>
        <w:t>o</w:t>
      </w:r>
      <w:r w:rsidRPr="001B0AEA">
        <w:rPr>
          <w:rFonts w:eastAsia="Calibri"/>
          <w:lang w:val="pt-BR"/>
        </w:rPr>
        <w:t>s e cognitiv</w:t>
      </w:r>
      <w:r w:rsidR="00BE7727">
        <w:rPr>
          <w:rFonts w:eastAsia="Calibri"/>
          <w:lang w:val="pt-BR"/>
        </w:rPr>
        <w:t>o</w:t>
      </w:r>
      <w:r w:rsidRPr="001B0AEA">
        <w:rPr>
          <w:rFonts w:eastAsia="Calibri"/>
          <w:lang w:val="pt-BR"/>
        </w:rPr>
        <w:t xml:space="preserve">s, tais como simpatia e </w:t>
      </w:r>
      <w:r w:rsidRPr="001B0AEA">
        <w:rPr>
          <w:rFonts w:eastAsia="Calibri"/>
          <w:lang w:val="pt-BR"/>
        </w:rPr>
        <w:lastRenderedPageBreak/>
        <w:t>tomada de perspectiva (</w:t>
      </w:r>
      <w:r w:rsidR="00BE48F7" w:rsidRPr="001B0AEA">
        <w:rPr>
          <w:rFonts w:eastAsia="Calibri"/>
          <w:lang w:val="pt-BR"/>
        </w:rPr>
        <w:t xml:space="preserve">Davis, 1980; </w:t>
      </w:r>
      <w:r w:rsidRPr="001B0AEA">
        <w:rPr>
          <w:rFonts w:eastAsia="Calibri"/>
          <w:lang w:val="pt-BR"/>
        </w:rPr>
        <w:t xml:space="preserve">Eisenberg &amp; </w:t>
      </w:r>
      <w:proofErr w:type="spellStart"/>
      <w:r w:rsidRPr="001B0AEA">
        <w:rPr>
          <w:rFonts w:eastAsia="Calibri"/>
          <w:lang w:val="pt-BR"/>
        </w:rPr>
        <w:t>Fabes</w:t>
      </w:r>
      <w:proofErr w:type="spellEnd"/>
      <w:r w:rsidRPr="001B0AEA">
        <w:rPr>
          <w:rFonts w:eastAsia="Calibri"/>
          <w:lang w:val="pt-BR"/>
        </w:rPr>
        <w:t xml:space="preserve">, 1998). Eisenberg e </w:t>
      </w:r>
      <w:proofErr w:type="spellStart"/>
      <w:r w:rsidRPr="001B0AEA">
        <w:rPr>
          <w:rFonts w:eastAsia="Calibri"/>
          <w:lang w:val="pt-BR"/>
        </w:rPr>
        <w:t>Fabes</w:t>
      </w:r>
      <w:proofErr w:type="spellEnd"/>
      <w:r w:rsidRPr="001B0AEA">
        <w:rPr>
          <w:rFonts w:eastAsia="Calibri"/>
          <w:lang w:val="pt-BR"/>
        </w:rPr>
        <w:t xml:space="preserve"> (1998) </w:t>
      </w:r>
      <w:r w:rsidR="00186FF3">
        <w:rPr>
          <w:rFonts w:eastAsia="Calibri"/>
          <w:lang w:val="pt-BR"/>
        </w:rPr>
        <w:t>definiram</w:t>
      </w:r>
      <w:r w:rsidRPr="001B0AEA">
        <w:rPr>
          <w:rFonts w:eastAsia="Calibri"/>
          <w:lang w:val="pt-BR"/>
        </w:rPr>
        <w:t xml:space="preserve"> simpatia como preocupação e compaixão por outra pessoa a partir da compreensão de seu estado emocional. Já a tomada de perspectiva </w:t>
      </w:r>
      <w:r w:rsidR="00EA2D35">
        <w:rPr>
          <w:rFonts w:eastAsia="Calibri"/>
          <w:lang w:val="pt-BR"/>
        </w:rPr>
        <w:t xml:space="preserve">diz respeito </w:t>
      </w:r>
      <w:r w:rsidR="00D9007D">
        <w:rPr>
          <w:rFonts w:eastAsia="Calibri"/>
          <w:lang w:val="pt-BR"/>
        </w:rPr>
        <w:t xml:space="preserve">à </w:t>
      </w:r>
      <w:r w:rsidR="00D9007D" w:rsidRPr="001B0AEA">
        <w:rPr>
          <w:rFonts w:eastAsia="Calibri"/>
          <w:lang w:val="pt-BR"/>
        </w:rPr>
        <w:t>capacidade</w:t>
      </w:r>
      <w:r w:rsidRPr="001B0AEA">
        <w:rPr>
          <w:rFonts w:eastAsia="Calibri"/>
          <w:lang w:val="pt-BR"/>
        </w:rPr>
        <w:t xml:space="preserve"> de se colocar na perspectiva do outro (</w:t>
      </w:r>
      <w:r w:rsidR="00BE48F7" w:rsidRPr="001B0AEA">
        <w:rPr>
          <w:rFonts w:eastAsia="Calibri"/>
          <w:lang w:val="pt-BR"/>
        </w:rPr>
        <w:t xml:space="preserve">Davis, 1980; Eisenberg &amp; </w:t>
      </w:r>
      <w:proofErr w:type="spellStart"/>
      <w:r w:rsidR="00BE48F7" w:rsidRPr="001B0AEA">
        <w:rPr>
          <w:rFonts w:eastAsia="Calibri"/>
          <w:lang w:val="pt-BR"/>
        </w:rPr>
        <w:t>Fabes</w:t>
      </w:r>
      <w:proofErr w:type="spellEnd"/>
      <w:r w:rsidR="00BE48F7" w:rsidRPr="001B0AEA">
        <w:rPr>
          <w:rFonts w:eastAsia="Calibri"/>
          <w:lang w:val="pt-BR"/>
        </w:rPr>
        <w:t>, 1998</w:t>
      </w:r>
      <w:r w:rsidRPr="001B0AEA">
        <w:rPr>
          <w:rFonts w:eastAsia="Calibri"/>
          <w:lang w:val="pt-BR"/>
        </w:rPr>
        <w:t xml:space="preserve">). </w:t>
      </w:r>
    </w:p>
    <w:p w14:paraId="2A342CA0" w14:textId="5E945354" w:rsidR="00A618F5" w:rsidRPr="00C94FA5" w:rsidRDefault="00A618F5" w:rsidP="00A618F5">
      <w:pPr>
        <w:pStyle w:val="Prrafocomn"/>
        <w:rPr>
          <w:rFonts w:eastAsia="Calibri"/>
          <w:lang w:val="pt-BR"/>
        </w:rPr>
      </w:pPr>
      <w:r w:rsidRPr="001B0AEA">
        <w:rPr>
          <w:rFonts w:eastAsia="Calibri"/>
          <w:lang w:val="pt-BR"/>
        </w:rPr>
        <w:t>Camisasca et al. (2019) verifi</w:t>
      </w:r>
      <w:r w:rsidRPr="00C94FA5">
        <w:rPr>
          <w:rFonts w:eastAsia="Calibri"/>
          <w:lang w:val="pt-BR"/>
        </w:rPr>
        <w:t>caram que, para mães com altos níveis de competências empáticas, a associação entre satisfação conjugal e avaliação da relação coparental foi menos significativa do que para aquelas que apresentavam menores níveis de competências empáticas. Segundo os autores, parceiros coparentais com competências empáticas mais altas podem ser mais capazes de colocar de lado as insatisfações conjugais a fim de cooperar para encontrar uma resposta para as necessidades da criança. Para os pais com altos níveis de competências empáticas, a satisfação conjugal não predi</w:t>
      </w:r>
      <w:r w:rsidR="00EA2D35">
        <w:rPr>
          <w:rFonts w:eastAsia="Calibri"/>
          <w:lang w:val="pt-BR"/>
        </w:rPr>
        <w:t>z</w:t>
      </w:r>
      <w:r w:rsidRPr="00C94FA5">
        <w:rPr>
          <w:rFonts w:eastAsia="Calibri"/>
          <w:lang w:val="pt-BR"/>
        </w:rPr>
        <w:t xml:space="preserve"> </w:t>
      </w:r>
      <w:r w:rsidR="00EA2D35">
        <w:rPr>
          <w:rFonts w:eastAsia="Calibri"/>
          <w:lang w:val="pt-BR"/>
        </w:rPr>
        <w:t>a</w:t>
      </w:r>
      <w:r w:rsidRPr="00C94FA5">
        <w:rPr>
          <w:rFonts w:eastAsia="Calibri"/>
          <w:lang w:val="pt-BR"/>
        </w:rPr>
        <w:t xml:space="preserve"> percepção da relação coparental. Em suma, quando pais e mães têm competências empáticas mais elevadas, ambos se tornam mais capazes de cooperar com seus parceiros coparentais</w:t>
      </w:r>
      <w:r w:rsidR="00EA2D35">
        <w:rPr>
          <w:rFonts w:eastAsia="Calibri"/>
          <w:lang w:val="pt-BR"/>
        </w:rPr>
        <w:t>,</w:t>
      </w:r>
      <w:r w:rsidRPr="00C94FA5">
        <w:rPr>
          <w:rFonts w:eastAsia="Calibri"/>
          <w:lang w:val="pt-BR"/>
        </w:rPr>
        <w:t xml:space="preserve"> ainda que a relação conjugal</w:t>
      </w:r>
      <w:r w:rsidR="00186FF3">
        <w:rPr>
          <w:rFonts w:eastAsia="Calibri"/>
          <w:lang w:val="pt-BR"/>
        </w:rPr>
        <w:t xml:space="preserve"> </w:t>
      </w:r>
      <w:r w:rsidR="00EA2D35">
        <w:rPr>
          <w:rFonts w:eastAsia="Calibri"/>
          <w:lang w:val="pt-BR"/>
        </w:rPr>
        <w:t>não seja satisfatória</w:t>
      </w:r>
      <w:r w:rsidR="00015A7E">
        <w:rPr>
          <w:rFonts w:eastAsia="Calibri"/>
          <w:lang w:val="pt-BR"/>
        </w:rPr>
        <w:t>.</w:t>
      </w:r>
    </w:p>
    <w:p w14:paraId="558CA8BF" w14:textId="483BE4E3" w:rsidR="00A618F5" w:rsidRPr="00C94FA5" w:rsidRDefault="00A618F5" w:rsidP="00C41227">
      <w:pPr>
        <w:pStyle w:val="SubtituloInterno1"/>
      </w:pPr>
      <w:r w:rsidRPr="00C94FA5">
        <w:t xml:space="preserve">Coparentalidade e </w:t>
      </w:r>
      <w:proofErr w:type="spellStart"/>
      <w:r w:rsidRPr="00C94FA5">
        <w:t>parentalidade</w:t>
      </w:r>
      <w:proofErr w:type="spellEnd"/>
    </w:p>
    <w:p w14:paraId="1A95E76C" w14:textId="37DDB08F" w:rsidR="00434741" w:rsidRPr="00D66B7C" w:rsidRDefault="00A618F5" w:rsidP="00A618F5">
      <w:pPr>
        <w:pStyle w:val="Prrafocomn"/>
        <w:rPr>
          <w:rFonts w:eastAsia="Calibri"/>
          <w:lang w:val="pt-BR"/>
        </w:rPr>
      </w:pPr>
      <w:r w:rsidRPr="00C94FA5">
        <w:rPr>
          <w:rFonts w:eastAsia="Calibri"/>
          <w:lang w:val="pt-BR"/>
        </w:rPr>
        <w:t xml:space="preserve">No que se refere à relação </w:t>
      </w:r>
      <w:r w:rsidRPr="00D66B7C">
        <w:rPr>
          <w:rFonts w:eastAsia="Calibri"/>
          <w:lang w:val="pt-BR"/>
        </w:rPr>
        <w:t xml:space="preserve">entre parentalidade e coparentalidade, Latham et al. (2018) averiguaram que altos níveis de qualidade parental mostraram-se associados a altos níveis de senso de competência parental, </w:t>
      </w:r>
      <w:r w:rsidR="00FC2AAF">
        <w:rPr>
          <w:rFonts w:eastAsia="Calibri"/>
          <w:lang w:val="pt-BR"/>
        </w:rPr>
        <w:t xml:space="preserve">o </w:t>
      </w:r>
      <w:r w:rsidRPr="00D66B7C">
        <w:rPr>
          <w:rFonts w:eastAsia="Calibri"/>
          <w:lang w:val="pt-BR"/>
        </w:rPr>
        <w:t xml:space="preserve">que pode ser </w:t>
      </w:r>
      <w:r w:rsidR="005728EC">
        <w:rPr>
          <w:rFonts w:eastAsia="Calibri"/>
          <w:lang w:val="pt-BR"/>
        </w:rPr>
        <w:t xml:space="preserve">entendido </w:t>
      </w:r>
      <w:r w:rsidRPr="00D66B7C">
        <w:rPr>
          <w:rFonts w:eastAsia="Calibri"/>
          <w:lang w:val="pt-BR"/>
        </w:rPr>
        <w:t>como a percepção de autoeficácia na parentalidade, prazer ou motivação derivada da parentalidade, e sentimentos de satisfação com a função (Latham et al., 2018). Em pais</w:t>
      </w:r>
      <w:r w:rsidR="005728EC">
        <w:rPr>
          <w:rFonts w:eastAsia="Calibri"/>
          <w:lang w:val="pt-BR"/>
        </w:rPr>
        <w:t>-homens</w:t>
      </w:r>
      <w:r w:rsidRPr="00D66B7C">
        <w:rPr>
          <w:rFonts w:eastAsia="Calibri"/>
          <w:lang w:val="pt-BR"/>
        </w:rPr>
        <w:t xml:space="preserve"> altos índices de qualidade parental mostraram-se capazes de proteger o senso de competência coparental frente ao comportamento disruptivo dos filhos (Latham et al., 2018). </w:t>
      </w:r>
    </w:p>
    <w:p w14:paraId="5C9B568A" w14:textId="6B4BF3A1" w:rsidR="00A618F5" w:rsidRPr="00C94FA5" w:rsidRDefault="005728EC" w:rsidP="00A618F5">
      <w:pPr>
        <w:pStyle w:val="Prrafocomn"/>
        <w:rPr>
          <w:rFonts w:eastAsia="Calibri"/>
          <w:lang w:val="pt-BR"/>
        </w:rPr>
      </w:pPr>
      <w:r>
        <w:rPr>
          <w:rFonts w:eastAsia="Calibri"/>
          <w:lang w:val="pt-BR"/>
        </w:rPr>
        <w:t>O</w:t>
      </w:r>
      <w:r w:rsidR="00A618F5" w:rsidRPr="00D66B7C">
        <w:rPr>
          <w:rFonts w:eastAsia="Calibri"/>
          <w:lang w:val="pt-BR"/>
        </w:rPr>
        <w:t xml:space="preserve"> estudo de Fang-Hua (2022) investigou a relação entre </w:t>
      </w:r>
      <w:r>
        <w:rPr>
          <w:rFonts w:eastAsia="Calibri"/>
          <w:lang w:val="pt-BR"/>
        </w:rPr>
        <w:t xml:space="preserve">autoeficácia parental </w:t>
      </w:r>
      <w:r w:rsidR="00A618F5" w:rsidRPr="00D66B7C">
        <w:rPr>
          <w:rFonts w:eastAsia="Calibri"/>
          <w:lang w:val="pt-BR"/>
        </w:rPr>
        <w:t xml:space="preserve">e coparentalidade, no contexto do ajustamento escolar infantil. Autoeficácia é definida por </w:t>
      </w:r>
      <w:proofErr w:type="spellStart"/>
      <w:r w:rsidR="00A618F5" w:rsidRPr="00D66B7C">
        <w:rPr>
          <w:rFonts w:eastAsia="Calibri"/>
          <w:lang w:val="pt-BR"/>
        </w:rPr>
        <w:t>Bandura</w:t>
      </w:r>
      <w:proofErr w:type="spellEnd"/>
      <w:r w:rsidR="00A618F5" w:rsidRPr="00D66B7C">
        <w:rPr>
          <w:rFonts w:eastAsia="Calibri"/>
          <w:lang w:val="pt-BR"/>
        </w:rPr>
        <w:t xml:space="preserve"> (1997) como a crença dos pais em sua capacidade de promover o desenvolvimento dos filhos e lidar com seus comportamentos. Os dados do estudo de Fang-Hua (2022) </w:t>
      </w:r>
      <w:r>
        <w:rPr>
          <w:rFonts w:eastAsia="Calibri"/>
          <w:lang w:val="pt-BR"/>
        </w:rPr>
        <w:t xml:space="preserve">mostraram </w:t>
      </w:r>
      <w:r w:rsidR="00A618F5" w:rsidRPr="00D66B7C">
        <w:rPr>
          <w:rFonts w:eastAsia="Calibri"/>
          <w:lang w:val="pt-BR"/>
        </w:rPr>
        <w:t xml:space="preserve">que mães </w:t>
      </w:r>
      <w:r w:rsidR="00280079">
        <w:rPr>
          <w:rFonts w:eastAsia="Calibri"/>
          <w:lang w:val="pt-BR"/>
        </w:rPr>
        <w:t>i</w:t>
      </w:r>
      <w:r w:rsidR="00A618F5" w:rsidRPr="00D66B7C">
        <w:rPr>
          <w:rFonts w:eastAsia="Calibri"/>
          <w:lang w:val="pt-BR"/>
        </w:rPr>
        <w:t>ndonésias apresentam menos apoio à coparentalidade</w:t>
      </w:r>
      <w:r>
        <w:rPr>
          <w:rFonts w:eastAsia="Calibri"/>
          <w:lang w:val="pt-BR"/>
        </w:rPr>
        <w:t xml:space="preserve">, o que parece estar </w:t>
      </w:r>
      <w:r w:rsidR="00A618F5" w:rsidRPr="00D66B7C">
        <w:rPr>
          <w:rFonts w:eastAsia="Calibri"/>
          <w:lang w:val="pt-BR"/>
        </w:rPr>
        <w:t xml:space="preserve">relacionado </w:t>
      </w:r>
      <w:r>
        <w:rPr>
          <w:rFonts w:eastAsia="Calibri"/>
          <w:lang w:val="pt-BR"/>
        </w:rPr>
        <w:t xml:space="preserve">com </w:t>
      </w:r>
      <w:r w:rsidR="00A618F5" w:rsidRPr="00D66B7C">
        <w:rPr>
          <w:rFonts w:eastAsia="Calibri"/>
          <w:lang w:val="pt-BR"/>
        </w:rPr>
        <w:t xml:space="preserve">o baixo nível de autoeficácia dos pais, o que, por sua vez, afeta o relacionamento de seus filhos com os professores. Assim, verificou-se que a coparentalidade de apoio estava positivamente relacionada </w:t>
      </w:r>
      <w:r>
        <w:rPr>
          <w:rFonts w:eastAsia="Calibri"/>
          <w:lang w:val="pt-BR"/>
        </w:rPr>
        <w:t xml:space="preserve">com percepção de </w:t>
      </w:r>
      <w:r w:rsidR="00A618F5" w:rsidRPr="00D66B7C">
        <w:rPr>
          <w:rFonts w:eastAsia="Calibri"/>
          <w:lang w:val="pt-BR"/>
        </w:rPr>
        <w:t>autoeficácia das mães em relação aos pais.</w:t>
      </w:r>
    </w:p>
    <w:p w14:paraId="4E53CA78" w14:textId="54ACBEC3" w:rsidR="00A618F5" w:rsidRPr="00C94FA5" w:rsidRDefault="00A618F5" w:rsidP="00A618F5">
      <w:pPr>
        <w:pStyle w:val="Prrafocomn"/>
        <w:rPr>
          <w:rFonts w:eastAsia="Calibri"/>
          <w:lang w:val="pt-BR"/>
        </w:rPr>
      </w:pPr>
      <w:r w:rsidRPr="00C94FA5">
        <w:rPr>
          <w:rFonts w:eastAsia="Calibri"/>
          <w:lang w:val="pt-BR"/>
        </w:rPr>
        <w:lastRenderedPageBreak/>
        <w:tab/>
      </w:r>
      <w:r w:rsidR="00043AF9">
        <w:rPr>
          <w:rFonts w:eastAsia="Calibri"/>
          <w:lang w:val="pt-BR"/>
        </w:rPr>
        <w:t xml:space="preserve">No estudo de </w:t>
      </w:r>
      <w:r w:rsidRPr="001807C2">
        <w:rPr>
          <w:rFonts w:eastAsia="Calibri"/>
          <w:lang w:val="pt-BR"/>
        </w:rPr>
        <w:t>Pedro et al. (2012), a associação</w:t>
      </w:r>
      <w:r w:rsidRPr="00C94FA5">
        <w:rPr>
          <w:rFonts w:eastAsia="Calibri"/>
          <w:lang w:val="pt-BR"/>
        </w:rPr>
        <w:t xml:space="preserve"> entre a contribuição da mãe para o conflito e a rejeição paterna de </w:t>
      </w:r>
      <w:r w:rsidR="00043AF9">
        <w:rPr>
          <w:rFonts w:eastAsia="Calibri"/>
          <w:lang w:val="pt-BR"/>
        </w:rPr>
        <w:t>filhos-</w:t>
      </w:r>
      <w:r w:rsidRPr="00C94FA5">
        <w:rPr>
          <w:rFonts w:eastAsia="Calibri"/>
          <w:lang w:val="pt-BR"/>
        </w:rPr>
        <w:t>meninos foi forte e significativa</w:t>
      </w:r>
      <w:r w:rsidR="00D66B7C">
        <w:rPr>
          <w:rFonts w:eastAsia="Calibri"/>
          <w:lang w:val="pt-BR"/>
        </w:rPr>
        <w:t xml:space="preserve">, já </w:t>
      </w:r>
      <w:r w:rsidR="001807C2">
        <w:rPr>
          <w:rFonts w:eastAsia="Calibri"/>
          <w:lang w:val="pt-BR"/>
        </w:rPr>
        <w:t xml:space="preserve">a </w:t>
      </w:r>
      <w:r w:rsidRPr="00C94FA5">
        <w:rPr>
          <w:rFonts w:eastAsia="Calibri"/>
          <w:lang w:val="pt-BR"/>
        </w:rPr>
        <w:t xml:space="preserve">associação entre a contribuição do pai para o conflito e a rejeição materna de </w:t>
      </w:r>
      <w:r w:rsidR="00043AF9">
        <w:rPr>
          <w:rFonts w:eastAsia="Calibri"/>
          <w:lang w:val="pt-BR"/>
        </w:rPr>
        <w:t>filhos-</w:t>
      </w:r>
      <w:r w:rsidRPr="00C94FA5">
        <w:rPr>
          <w:rFonts w:eastAsia="Calibri"/>
          <w:lang w:val="pt-BR"/>
        </w:rPr>
        <w:t>meninos não foi significativa. Dito de outro modo, quanto mais a mãe se engaja</w:t>
      </w:r>
      <w:r w:rsidR="001807C2">
        <w:rPr>
          <w:rFonts w:eastAsia="Calibri"/>
          <w:lang w:val="pt-BR"/>
        </w:rPr>
        <w:t>va</w:t>
      </w:r>
      <w:r w:rsidRPr="00C94FA5">
        <w:rPr>
          <w:rFonts w:eastAsia="Calibri"/>
          <w:lang w:val="pt-BR"/>
        </w:rPr>
        <w:t xml:space="preserve"> em </w:t>
      </w:r>
      <w:r w:rsidR="00280079">
        <w:rPr>
          <w:rFonts w:eastAsia="Calibri"/>
          <w:lang w:val="pt-BR"/>
        </w:rPr>
        <w:t>conflitos</w:t>
      </w:r>
      <w:r w:rsidRPr="00C94FA5">
        <w:rPr>
          <w:rFonts w:eastAsia="Calibri"/>
          <w:lang w:val="pt-BR"/>
        </w:rPr>
        <w:t xml:space="preserve"> com o pai, mais este tend</w:t>
      </w:r>
      <w:r w:rsidR="001807C2">
        <w:rPr>
          <w:rFonts w:eastAsia="Calibri"/>
          <w:lang w:val="pt-BR"/>
        </w:rPr>
        <w:t>ia</w:t>
      </w:r>
      <w:r w:rsidRPr="00C94FA5">
        <w:rPr>
          <w:rFonts w:eastAsia="Calibri"/>
          <w:lang w:val="pt-BR"/>
        </w:rPr>
        <w:t xml:space="preserve"> a rejeitar os filhos do sexo masculino. Por outro lado, o pai se engajar em conflitos com a mãe não a leva</w:t>
      </w:r>
      <w:r w:rsidR="001807C2">
        <w:rPr>
          <w:rFonts w:eastAsia="Calibri"/>
          <w:lang w:val="pt-BR"/>
        </w:rPr>
        <w:t>va</w:t>
      </w:r>
      <w:r w:rsidRPr="00C94FA5">
        <w:rPr>
          <w:rFonts w:eastAsia="Calibri"/>
          <w:lang w:val="pt-BR"/>
        </w:rPr>
        <w:t xml:space="preserve"> a rejeitar o filho. Já para pais e mães de meninas, não foram encontradas diferenças na associação entre as contribuições para o conflito e a rejeição da criança.</w:t>
      </w:r>
    </w:p>
    <w:p w14:paraId="7F8B2B5E" w14:textId="68929DEA" w:rsidR="00A618F5" w:rsidRPr="00C94FA5" w:rsidRDefault="00A618F5" w:rsidP="00A618F5">
      <w:pPr>
        <w:pStyle w:val="Prrafocomn"/>
        <w:rPr>
          <w:rFonts w:eastAsia="Calibri"/>
          <w:lang w:val="pt-BR"/>
        </w:rPr>
      </w:pPr>
      <w:r w:rsidRPr="00C94FA5">
        <w:rPr>
          <w:rFonts w:eastAsia="Calibri"/>
          <w:lang w:val="pt-BR"/>
        </w:rPr>
        <w:tab/>
      </w:r>
      <w:r w:rsidRPr="00DE752D">
        <w:rPr>
          <w:rFonts w:eastAsia="Calibri"/>
          <w:lang w:val="pt-BR"/>
        </w:rPr>
        <w:t>Outros resultados se referiram às relações entre parentalidade, coparentalidade e relação conjugal. No estudo de Pedro et al. (2012), o comportamento coparental mediou a associação entre satisfação conjugal e práticas parentais dos parceiros. Segundo Margolin et al. (2001), a coparentalidade é um mecanismo importante pelo qual a relação conjugal afeta a relação do pai</w:t>
      </w:r>
      <w:r w:rsidR="001807C2" w:rsidRPr="00DE752D">
        <w:rPr>
          <w:rFonts w:eastAsia="Calibri"/>
          <w:lang w:val="pt-BR"/>
        </w:rPr>
        <w:t>,</w:t>
      </w:r>
      <w:r w:rsidRPr="00DE752D">
        <w:rPr>
          <w:rFonts w:eastAsia="Calibri"/>
          <w:lang w:val="pt-BR"/>
        </w:rPr>
        <w:t xml:space="preserve"> ou da mãe</w:t>
      </w:r>
      <w:r w:rsidR="001807C2" w:rsidRPr="00DE752D">
        <w:rPr>
          <w:rFonts w:eastAsia="Calibri"/>
          <w:lang w:val="pt-BR"/>
        </w:rPr>
        <w:t>,</w:t>
      </w:r>
      <w:r w:rsidRPr="00DE752D">
        <w:rPr>
          <w:rFonts w:eastAsia="Calibri"/>
          <w:lang w:val="pt-BR"/>
        </w:rPr>
        <w:t xml:space="preserve"> com a criança. Bonds e Gondoli (2007), em uma pesquisa longitudinal, identificaram </w:t>
      </w:r>
      <w:r w:rsidR="00043AF9">
        <w:rPr>
          <w:rFonts w:eastAsia="Calibri"/>
          <w:lang w:val="pt-BR"/>
        </w:rPr>
        <w:t xml:space="preserve">que um melhor </w:t>
      </w:r>
      <w:r w:rsidRPr="00DE752D">
        <w:rPr>
          <w:rFonts w:eastAsia="Calibri"/>
          <w:lang w:val="pt-BR"/>
        </w:rPr>
        <w:t xml:space="preserve">ajustamento conjugal </w:t>
      </w:r>
      <w:r w:rsidR="00043AF9">
        <w:rPr>
          <w:rFonts w:eastAsia="Calibri"/>
          <w:lang w:val="pt-BR"/>
        </w:rPr>
        <w:t xml:space="preserve">se associa a um </w:t>
      </w:r>
      <w:r w:rsidRPr="00DE752D">
        <w:rPr>
          <w:rFonts w:eastAsia="Calibri"/>
          <w:lang w:val="pt-BR"/>
        </w:rPr>
        <w:t xml:space="preserve">aumento do apoio coparental, o que </w:t>
      </w:r>
      <w:r w:rsidR="00043AF9">
        <w:rPr>
          <w:rFonts w:eastAsia="Calibri"/>
          <w:lang w:val="pt-BR"/>
        </w:rPr>
        <w:t xml:space="preserve">conduziu </w:t>
      </w:r>
      <w:r w:rsidRPr="00DE752D">
        <w:rPr>
          <w:rFonts w:eastAsia="Calibri"/>
          <w:lang w:val="pt-BR"/>
        </w:rPr>
        <w:t>à melhoria do aconchego materno. Ao longo do tempo, melhor</w:t>
      </w:r>
      <w:r w:rsidR="00043AF9">
        <w:rPr>
          <w:rFonts w:eastAsia="Calibri"/>
          <w:lang w:val="pt-BR"/>
        </w:rPr>
        <w:t>i</w:t>
      </w:r>
      <w:r w:rsidRPr="00DE752D">
        <w:rPr>
          <w:rFonts w:eastAsia="Calibri"/>
          <w:lang w:val="pt-BR"/>
        </w:rPr>
        <w:t>as no aconchego materno foram mais determinadas pelo apoio parental do cônjuge do que pela qualidade da relação conjugal.</w:t>
      </w:r>
    </w:p>
    <w:p w14:paraId="190BA3D2" w14:textId="60CE4A65" w:rsidR="00A618F5" w:rsidRPr="003C2706" w:rsidRDefault="00A618F5" w:rsidP="00A618F5">
      <w:pPr>
        <w:pStyle w:val="Prrafocomn"/>
        <w:rPr>
          <w:rFonts w:eastAsia="Calibri"/>
          <w:lang w:val="pt-BR"/>
        </w:rPr>
      </w:pPr>
      <w:r w:rsidRPr="003C2706">
        <w:rPr>
          <w:rFonts w:eastAsia="Calibri"/>
          <w:lang w:val="pt-BR"/>
        </w:rPr>
        <w:t xml:space="preserve">O estudo de Mourão et al. (2023) investigou a relação entre sintomas psicopatológicos dos pais, parentalidade consciente e coparentalidade de apoio. </w:t>
      </w:r>
      <w:r w:rsidR="00043AF9">
        <w:rPr>
          <w:rFonts w:eastAsia="Calibri"/>
          <w:lang w:val="pt-BR"/>
        </w:rPr>
        <w:t>O</w:t>
      </w:r>
      <w:r w:rsidR="00280079">
        <w:rPr>
          <w:rFonts w:eastAsia="Calibri"/>
          <w:lang w:val="pt-BR"/>
        </w:rPr>
        <w:t>s</w:t>
      </w:r>
      <w:r w:rsidR="00043AF9">
        <w:rPr>
          <w:rFonts w:eastAsia="Calibri"/>
          <w:lang w:val="pt-BR"/>
        </w:rPr>
        <w:t xml:space="preserve"> autores definiram </w:t>
      </w:r>
      <w:r w:rsidRPr="003C2706">
        <w:rPr>
          <w:rFonts w:eastAsia="Calibri"/>
          <w:lang w:val="pt-BR"/>
        </w:rPr>
        <w:t xml:space="preserve">parentalidade consciente como uma abordagem parental que enfatiza maior atenção ao momento presente e </w:t>
      </w:r>
      <w:r w:rsidR="00DE752D" w:rsidRPr="003C2706">
        <w:rPr>
          <w:rFonts w:eastAsia="Calibri"/>
          <w:lang w:val="pt-BR"/>
        </w:rPr>
        <w:t xml:space="preserve">maior </w:t>
      </w:r>
      <w:r w:rsidRPr="003C2706">
        <w:rPr>
          <w:rFonts w:eastAsia="Calibri"/>
          <w:lang w:val="pt-BR"/>
        </w:rPr>
        <w:t xml:space="preserve">autocompaixão </w:t>
      </w:r>
      <w:r w:rsidR="00043AF9">
        <w:rPr>
          <w:rFonts w:eastAsia="Calibri"/>
          <w:lang w:val="pt-BR"/>
        </w:rPr>
        <w:t>n</w:t>
      </w:r>
      <w:r w:rsidRPr="003C2706">
        <w:rPr>
          <w:rFonts w:eastAsia="Calibri"/>
          <w:lang w:val="pt-BR"/>
        </w:rPr>
        <w:t>a relação entre pais e filhos. Na pesquisa realizada pelos autores, a sintomatologia psicopatológica parental apresentou correlação negativa e significativa com a coparentalidade de apoio e com a parentalidade consciente</w:t>
      </w:r>
      <w:r w:rsidR="003F115A" w:rsidRPr="003C2706">
        <w:rPr>
          <w:rFonts w:eastAsia="Calibri"/>
          <w:lang w:val="pt-BR"/>
        </w:rPr>
        <w:t>;</w:t>
      </w:r>
      <w:r w:rsidR="00DE752D" w:rsidRPr="003C2706">
        <w:rPr>
          <w:rFonts w:eastAsia="Calibri"/>
          <w:lang w:val="pt-BR"/>
        </w:rPr>
        <w:t xml:space="preserve"> e a</w:t>
      </w:r>
      <w:r w:rsidRPr="003C2706">
        <w:rPr>
          <w:rFonts w:eastAsia="Calibri"/>
          <w:lang w:val="pt-BR"/>
        </w:rPr>
        <w:t xml:space="preserve"> coparentalidade de apoio foi positiva e significativamente correlacionada com a parentalidade consciente. </w:t>
      </w:r>
      <w:r w:rsidR="00043AF9">
        <w:rPr>
          <w:rFonts w:eastAsia="Calibri"/>
          <w:lang w:val="pt-BR"/>
        </w:rPr>
        <w:t xml:space="preserve">Mourão et al. (2023) </w:t>
      </w:r>
      <w:r w:rsidRPr="003C2706">
        <w:rPr>
          <w:rFonts w:eastAsia="Calibri"/>
          <w:lang w:val="pt-BR"/>
        </w:rPr>
        <w:t>destaca</w:t>
      </w:r>
      <w:r w:rsidR="003F115A" w:rsidRPr="003C2706">
        <w:rPr>
          <w:rFonts w:eastAsia="Calibri"/>
          <w:lang w:val="pt-BR"/>
        </w:rPr>
        <w:t>ra</w:t>
      </w:r>
      <w:r w:rsidRPr="003C2706">
        <w:rPr>
          <w:rFonts w:eastAsia="Calibri"/>
          <w:lang w:val="pt-BR"/>
        </w:rPr>
        <w:t>m</w:t>
      </w:r>
      <w:r w:rsidR="003F115A" w:rsidRPr="003C2706">
        <w:rPr>
          <w:rFonts w:eastAsia="Calibri"/>
          <w:lang w:val="pt-BR"/>
        </w:rPr>
        <w:t>,</w:t>
      </w:r>
      <w:r w:rsidRPr="003C2706">
        <w:rPr>
          <w:rFonts w:eastAsia="Calibri"/>
          <w:lang w:val="pt-BR"/>
        </w:rPr>
        <w:t xml:space="preserve"> ainda</w:t>
      </w:r>
      <w:r w:rsidR="003F115A" w:rsidRPr="003C2706">
        <w:rPr>
          <w:rFonts w:eastAsia="Calibri"/>
          <w:lang w:val="pt-BR"/>
        </w:rPr>
        <w:t>,</w:t>
      </w:r>
      <w:r w:rsidRPr="003C2706">
        <w:rPr>
          <w:rFonts w:eastAsia="Calibri"/>
          <w:lang w:val="pt-BR"/>
        </w:rPr>
        <w:t xml:space="preserve"> que a psicopatologia parental pod</w:t>
      </w:r>
      <w:r w:rsidR="003F115A" w:rsidRPr="003C2706">
        <w:rPr>
          <w:rFonts w:eastAsia="Calibri"/>
          <w:lang w:val="pt-BR"/>
        </w:rPr>
        <w:t>eria</w:t>
      </w:r>
      <w:r w:rsidRPr="003C2706">
        <w:rPr>
          <w:rFonts w:eastAsia="Calibri"/>
          <w:lang w:val="pt-BR"/>
        </w:rPr>
        <w:t xml:space="preserve"> afetar a capacidade do parceiro acometido </w:t>
      </w:r>
      <w:r w:rsidR="003F115A" w:rsidRPr="003C2706">
        <w:rPr>
          <w:rFonts w:eastAsia="Calibri"/>
          <w:lang w:val="pt-BR"/>
        </w:rPr>
        <w:t>a</w:t>
      </w:r>
      <w:r w:rsidRPr="003C2706">
        <w:rPr>
          <w:rFonts w:eastAsia="Calibri"/>
          <w:lang w:val="pt-BR"/>
        </w:rPr>
        <w:t xml:space="preserve"> apresentar comportamentos de apoio para com o parceiro sem psicopatologia. </w:t>
      </w:r>
      <w:r w:rsidR="00043AF9">
        <w:rPr>
          <w:rFonts w:eastAsia="Calibri"/>
          <w:lang w:val="pt-BR"/>
        </w:rPr>
        <w:t xml:space="preserve">De acordo com os autores, </w:t>
      </w:r>
      <w:r w:rsidRPr="003C2706">
        <w:rPr>
          <w:rFonts w:eastAsia="Calibri"/>
          <w:lang w:val="pt-BR"/>
        </w:rPr>
        <w:t xml:space="preserve">a inflexibilidade psicológica, frequentemente associada à presença de psicopatologias, pode ser um fator importante na redução da qualidade coparental, dada a associação entre a forma como os pais gerem a divisão das tarefas relacionadas às crianças e ao grau de flexibilidade </w:t>
      </w:r>
      <w:r w:rsidRPr="003C2706">
        <w:rPr>
          <w:rFonts w:eastAsia="Calibri"/>
          <w:i/>
          <w:iCs/>
          <w:lang w:val="pt-BR"/>
        </w:rPr>
        <w:t>versus</w:t>
      </w:r>
      <w:r w:rsidRPr="003C2706">
        <w:rPr>
          <w:rFonts w:eastAsia="Calibri"/>
          <w:lang w:val="pt-BR"/>
        </w:rPr>
        <w:t xml:space="preserve"> rigidez que os pais apresentam nessa divisão.</w:t>
      </w:r>
    </w:p>
    <w:p w14:paraId="14C930CE" w14:textId="3407AA9C" w:rsidR="00A618F5" w:rsidRPr="00C94FA5" w:rsidRDefault="00A618F5" w:rsidP="00A618F5">
      <w:pPr>
        <w:pStyle w:val="Prrafocomn"/>
        <w:rPr>
          <w:rFonts w:eastAsia="Calibri"/>
          <w:lang w:val="pt-BR"/>
        </w:rPr>
      </w:pPr>
      <w:r w:rsidRPr="005470FA">
        <w:rPr>
          <w:rFonts w:eastAsia="Calibri"/>
          <w:lang w:val="pt-BR"/>
        </w:rPr>
        <w:t xml:space="preserve">Böing e Crepaldi (2016), ao investigarem as relações entre estilos parentais e coparentalidade, verificaram que, quanto mais </w:t>
      </w:r>
      <w:r w:rsidR="00C34126" w:rsidRPr="005470FA">
        <w:rPr>
          <w:rFonts w:eastAsia="Calibri"/>
          <w:lang w:val="pt-BR"/>
        </w:rPr>
        <w:t>a mãe relatava</w:t>
      </w:r>
      <w:r w:rsidRPr="005470FA">
        <w:rPr>
          <w:rFonts w:eastAsia="Calibri"/>
          <w:lang w:val="pt-BR"/>
        </w:rPr>
        <w:t xml:space="preserve"> endossar a parentalidade do parceiro, </w:t>
      </w:r>
      <w:r w:rsidR="00C34126" w:rsidRPr="005470FA">
        <w:rPr>
          <w:rFonts w:eastAsia="Calibri"/>
          <w:lang w:val="pt-BR"/>
        </w:rPr>
        <w:t>ma</w:t>
      </w:r>
      <w:r w:rsidR="00C34126">
        <w:rPr>
          <w:rFonts w:eastAsia="Calibri"/>
          <w:lang w:val="pt-BR"/>
        </w:rPr>
        <w:t>i</w:t>
      </w:r>
      <w:r w:rsidR="00C34126" w:rsidRPr="005470FA">
        <w:rPr>
          <w:rFonts w:eastAsia="Calibri"/>
          <w:lang w:val="pt-BR"/>
        </w:rPr>
        <w:t>s</w:t>
      </w:r>
      <w:r w:rsidRPr="005470FA">
        <w:rPr>
          <w:rFonts w:eastAsia="Calibri"/>
          <w:lang w:val="pt-BR"/>
        </w:rPr>
        <w:t xml:space="preserve"> relatava </w:t>
      </w:r>
      <w:r w:rsidR="00BD4E2B">
        <w:rPr>
          <w:rFonts w:eastAsia="Calibri"/>
          <w:lang w:val="pt-BR"/>
        </w:rPr>
        <w:t xml:space="preserve">o </w:t>
      </w:r>
      <w:r w:rsidRPr="005470FA">
        <w:rPr>
          <w:rFonts w:eastAsia="Calibri"/>
          <w:lang w:val="pt-BR"/>
        </w:rPr>
        <w:t>uso do estilo democrático-recíproco</w:t>
      </w:r>
      <w:r w:rsidR="00BD4E2B">
        <w:rPr>
          <w:rFonts w:eastAsia="Calibri"/>
          <w:lang w:val="pt-BR"/>
        </w:rPr>
        <w:t xml:space="preserve"> por parte do parceiro</w:t>
      </w:r>
      <w:r w:rsidRPr="005470FA">
        <w:rPr>
          <w:rFonts w:eastAsia="Calibri"/>
          <w:lang w:val="pt-BR"/>
        </w:rPr>
        <w:t xml:space="preserve">. Com relação ao estilo </w:t>
      </w:r>
      <w:r w:rsidRPr="005470FA">
        <w:rPr>
          <w:rFonts w:eastAsia="Calibri"/>
          <w:lang w:val="pt-BR"/>
        </w:rPr>
        <w:lastRenderedPageBreak/>
        <w:t xml:space="preserve">parental autoritário e a coparentalidade, os resultados apontaram que quanto mais o pai relatava se sentir sabotado na relação coparental, mais relatava utilizar estratégias parentais punitivas, bem como o uso de estratégias parentais punitivas </w:t>
      </w:r>
      <w:r w:rsidR="00BD4E2B">
        <w:rPr>
          <w:rFonts w:eastAsia="Calibri"/>
          <w:lang w:val="pt-BR"/>
        </w:rPr>
        <w:t xml:space="preserve">por parte da </w:t>
      </w:r>
      <w:r w:rsidRPr="005470FA">
        <w:rPr>
          <w:rFonts w:eastAsia="Calibri"/>
          <w:lang w:val="pt-BR"/>
        </w:rPr>
        <w:t xml:space="preserve">esposa. Quanto mais o pai relatava </w:t>
      </w:r>
      <w:r w:rsidR="00411755">
        <w:rPr>
          <w:rFonts w:eastAsia="Calibri"/>
          <w:lang w:val="pt-BR"/>
        </w:rPr>
        <w:t>apoiar</w:t>
      </w:r>
      <w:r w:rsidRPr="005470FA">
        <w:rPr>
          <w:rFonts w:eastAsia="Calibri"/>
          <w:lang w:val="pt-BR"/>
        </w:rPr>
        <w:t xml:space="preserve"> a parentalidade da mãe, menos ele observava a utilização de estratégias punitivas por ela. </w:t>
      </w:r>
      <w:r w:rsidR="005470FA" w:rsidRPr="005470FA">
        <w:rPr>
          <w:rFonts w:eastAsia="Calibri"/>
          <w:lang w:val="pt-BR"/>
        </w:rPr>
        <w:t>De forma semelhante, q</w:t>
      </w:r>
      <w:r w:rsidRPr="005470FA">
        <w:rPr>
          <w:rFonts w:eastAsia="Calibri"/>
          <w:lang w:val="pt-BR"/>
        </w:rPr>
        <w:t>uanto mais a mãe afirmava se sentir satisfeita com a divisão do trabalho com o parceiro, menos ela relatava o uso de estratégias</w:t>
      </w:r>
      <w:r w:rsidR="00411755">
        <w:rPr>
          <w:rFonts w:eastAsia="Calibri"/>
          <w:lang w:val="pt-BR"/>
        </w:rPr>
        <w:t xml:space="preserve"> </w:t>
      </w:r>
      <w:r w:rsidR="004F195B">
        <w:rPr>
          <w:rFonts w:eastAsia="Calibri"/>
          <w:lang w:val="pt-BR"/>
        </w:rPr>
        <w:t xml:space="preserve">punitivas </w:t>
      </w:r>
      <w:r w:rsidR="00BD4E2B">
        <w:rPr>
          <w:rFonts w:eastAsia="Calibri"/>
          <w:lang w:val="pt-BR"/>
        </w:rPr>
        <w:t>por parte de ambos</w:t>
      </w:r>
      <w:r w:rsidRPr="005470FA">
        <w:rPr>
          <w:rFonts w:eastAsia="Calibri"/>
          <w:lang w:val="pt-BR"/>
        </w:rPr>
        <w:t>. Sobre o estilo parental permissivo, quanto mais o pai relatava se sentir sabotado pela mãe, mais ele relatava o estilo permissivo</w:t>
      </w:r>
      <w:r w:rsidR="00411755">
        <w:rPr>
          <w:rFonts w:eastAsia="Calibri"/>
          <w:lang w:val="pt-BR"/>
        </w:rPr>
        <w:t xml:space="preserve"> </w:t>
      </w:r>
      <w:r w:rsidR="00BD4E2B">
        <w:rPr>
          <w:rFonts w:eastAsia="Calibri"/>
          <w:lang w:val="pt-BR"/>
        </w:rPr>
        <w:t>de ambos os progenitores</w:t>
      </w:r>
      <w:r w:rsidRPr="005470FA">
        <w:rPr>
          <w:rFonts w:eastAsia="Calibri"/>
          <w:lang w:val="pt-BR"/>
        </w:rPr>
        <w:t>, afirmando haver maior falta de firmeza no estilo da mãe e no seu próprio. Quanto mais o pai relatava falta de firmeza, mais reportava a exposição da criança ao conflito coparental.</w:t>
      </w:r>
      <w:r w:rsidR="004360DB">
        <w:rPr>
          <w:rFonts w:eastAsia="Calibri"/>
          <w:lang w:val="pt-BR"/>
        </w:rPr>
        <w:t xml:space="preserve"> Em resumo, pais e mães tendiam a reportar no outro</w:t>
      </w:r>
      <w:r w:rsidR="00DC2C7F">
        <w:rPr>
          <w:rFonts w:eastAsia="Calibri"/>
          <w:lang w:val="pt-BR"/>
        </w:rPr>
        <w:t>,</w:t>
      </w:r>
      <w:r w:rsidR="004360DB">
        <w:rPr>
          <w:rFonts w:eastAsia="Calibri"/>
          <w:lang w:val="pt-BR"/>
        </w:rPr>
        <w:t xml:space="preserve"> comportamentos que eles mesmos apresentavam.</w:t>
      </w:r>
    </w:p>
    <w:p w14:paraId="7EB3A74C" w14:textId="55741B3D" w:rsidR="00A618F5" w:rsidRPr="00C94FA5" w:rsidRDefault="00A618F5" w:rsidP="00C41227">
      <w:pPr>
        <w:pStyle w:val="SubtituloInterno1"/>
      </w:pPr>
      <w:r w:rsidRPr="00C94FA5">
        <w:t>Coparentalidade e ajustamento socioemocional dos filhos</w:t>
      </w:r>
    </w:p>
    <w:p w14:paraId="1789B410" w14:textId="4CA63FE1" w:rsidR="00A618F5" w:rsidRPr="00C94FA5" w:rsidRDefault="00A618F5" w:rsidP="00A618F5">
      <w:pPr>
        <w:pStyle w:val="Prrafocomn"/>
        <w:rPr>
          <w:rFonts w:eastAsia="Calibri"/>
          <w:lang w:val="pt-BR"/>
        </w:rPr>
      </w:pPr>
      <w:r w:rsidRPr="00500269">
        <w:rPr>
          <w:rFonts w:eastAsia="Calibri"/>
          <w:lang w:val="pt-BR"/>
        </w:rPr>
        <w:t xml:space="preserve">Na relação entre ajustamento socioemocional dos filhos e coparentalidade, Latham et al. (2018) identificaram que percepções de altos níveis de comportamento disruptivo infantil (por exemplo, agir de forma desafiadora quando pedido para fazer algo e destruir brinquedos e outros objetos) foram associados a baixos níveis de senso de competência coparental. Nessa direção, o estudo de McConnell e Kerig (2002) mostrou que hostilidade e competitividade coparental foram associadas com relatos de crianças sobre ansiedade e relatos maternos sobre sintomas internalizantes e externalizantes por parte da criança. Por outro lado, estudo de Hock e Mooradian (2012) </w:t>
      </w:r>
      <w:r w:rsidR="00500269" w:rsidRPr="00500269">
        <w:rPr>
          <w:rFonts w:eastAsia="Calibri"/>
          <w:lang w:val="pt-BR"/>
        </w:rPr>
        <w:t>observou</w:t>
      </w:r>
      <w:r w:rsidRPr="00500269">
        <w:rPr>
          <w:rFonts w:eastAsia="Calibri"/>
          <w:lang w:val="pt-BR"/>
        </w:rPr>
        <w:t xml:space="preserve"> que as demandas da criança (problemas emocionais, comportamentais e de saúde), em grande parte, não se relacionaram à qualidade coparental.</w:t>
      </w:r>
      <w:r w:rsidRPr="00C94FA5">
        <w:rPr>
          <w:rFonts w:eastAsia="Calibri"/>
          <w:lang w:val="pt-BR"/>
        </w:rPr>
        <w:t xml:space="preserve"> </w:t>
      </w:r>
    </w:p>
    <w:p w14:paraId="1ED36B7B" w14:textId="223252E7" w:rsidR="00A618F5" w:rsidRPr="00C94FA5" w:rsidRDefault="00A618F5" w:rsidP="00A618F5">
      <w:pPr>
        <w:pStyle w:val="Prrafocomn"/>
        <w:rPr>
          <w:rFonts w:eastAsia="Calibri"/>
          <w:lang w:val="pt-BR"/>
        </w:rPr>
      </w:pPr>
      <w:r w:rsidRPr="00C94FA5">
        <w:rPr>
          <w:rFonts w:eastAsia="Calibri"/>
          <w:lang w:val="pt-BR"/>
        </w:rPr>
        <w:tab/>
      </w:r>
      <w:r w:rsidRPr="006E2222">
        <w:rPr>
          <w:rFonts w:eastAsia="Calibri"/>
          <w:lang w:val="pt-BR"/>
        </w:rPr>
        <w:t>O estudo de Camisasca et al. (2019) possibilitou constatar como o ajustamento socioemocional dos filhos, a relação conjugal e a coparentalidade interag</w:t>
      </w:r>
      <w:r w:rsidR="00156DDF" w:rsidRPr="006E2222">
        <w:rPr>
          <w:rFonts w:eastAsia="Calibri"/>
          <w:lang w:val="pt-BR"/>
        </w:rPr>
        <w:t>ia</w:t>
      </w:r>
      <w:r w:rsidR="009C13CF" w:rsidRPr="006E2222">
        <w:rPr>
          <w:rFonts w:eastAsia="Calibri"/>
          <w:lang w:val="pt-BR"/>
        </w:rPr>
        <w:t xml:space="preserve">: </w:t>
      </w:r>
      <w:r w:rsidRPr="006E2222">
        <w:rPr>
          <w:rFonts w:eastAsia="Calibri"/>
          <w:lang w:val="pt-BR"/>
        </w:rPr>
        <w:t xml:space="preserve">tanto para mães como para pais, os efeitos preditivos dos baixos níveis de satisfação conjugal do parceiro nos problemas comportamentais da criança foram mediados por uma baixa qualidade da relação coparental. Ainda, os efeitos da satisfação conjugal no ajustamento infantil não foram significativos em altos níveis de competências empáticas dos pais e mães, ou seja, para pais e mães que apresentaram altos níveis de competências empáticas, a satisfação conjugal não causou efeitos relevantes no ajustamento dos filhos. Camisasca et al. (2019), ao investigarem sobre o papel da coparentalidade na associação entre satisfação conjugal e ajustamento infantil, observaram que níveis baixos de </w:t>
      </w:r>
      <w:r w:rsidRPr="006E2222">
        <w:rPr>
          <w:rFonts w:eastAsia="Calibri"/>
          <w:lang w:val="pt-BR"/>
        </w:rPr>
        <w:lastRenderedPageBreak/>
        <w:t>coparentalidade serv</w:t>
      </w:r>
      <w:r w:rsidR="00902C3A" w:rsidRPr="006E2222">
        <w:rPr>
          <w:rFonts w:eastAsia="Calibri"/>
          <w:lang w:val="pt-BR"/>
        </w:rPr>
        <w:t>ia</w:t>
      </w:r>
      <w:r w:rsidRPr="006E2222">
        <w:rPr>
          <w:rFonts w:eastAsia="Calibri"/>
          <w:lang w:val="pt-BR"/>
        </w:rPr>
        <w:t xml:space="preserve">m como mediador das associações entre problemas de comportamento infantil e a insatisfação conjugal de pais e mães. Esse efeito foi moderado por habilidades empáticas parentais, de forma que a mediação </w:t>
      </w:r>
      <w:r w:rsidR="006E2222">
        <w:rPr>
          <w:rFonts w:eastAsia="Calibri"/>
          <w:lang w:val="pt-BR"/>
        </w:rPr>
        <w:t>era</w:t>
      </w:r>
      <w:r w:rsidRPr="006E2222">
        <w:rPr>
          <w:rFonts w:eastAsia="Calibri"/>
          <w:lang w:val="pt-BR"/>
        </w:rPr>
        <w:t xml:space="preserve"> mais forte para aqueles com competências empáticas mais baixas.</w:t>
      </w:r>
    </w:p>
    <w:p w14:paraId="2FCEFED6" w14:textId="32902B6D" w:rsidR="00A618F5" w:rsidRPr="00C94FA5" w:rsidRDefault="00A618F5" w:rsidP="00A618F5">
      <w:pPr>
        <w:pStyle w:val="Prrafocomn"/>
        <w:rPr>
          <w:rFonts w:eastAsia="Calibri"/>
          <w:lang w:val="pt-BR"/>
        </w:rPr>
      </w:pPr>
      <w:r w:rsidRPr="00321062">
        <w:rPr>
          <w:rFonts w:eastAsia="Calibri"/>
          <w:lang w:val="pt-BR"/>
        </w:rPr>
        <w:t>Ao estudar a relação entre coparentalidade de mães imigrantes em Taiwan e a relação professor-aluno, Fang-Hua (2022) identificou diferença</w:t>
      </w:r>
      <w:r w:rsidR="006E2222" w:rsidRPr="00321062">
        <w:rPr>
          <w:rFonts w:eastAsia="Calibri"/>
          <w:lang w:val="pt-BR"/>
        </w:rPr>
        <w:t>s</w:t>
      </w:r>
      <w:r w:rsidRPr="00321062">
        <w:rPr>
          <w:rFonts w:eastAsia="Calibri"/>
          <w:lang w:val="pt-BR"/>
        </w:rPr>
        <w:t xml:space="preserve"> </w:t>
      </w:r>
      <w:r w:rsidR="006E2222" w:rsidRPr="00321062">
        <w:rPr>
          <w:rFonts w:eastAsia="Calibri"/>
          <w:lang w:val="pt-BR"/>
        </w:rPr>
        <w:t>n</w:t>
      </w:r>
      <w:r w:rsidRPr="00321062">
        <w:rPr>
          <w:rFonts w:eastAsia="Calibri"/>
          <w:lang w:val="pt-BR"/>
        </w:rPr>
        <w:t xml:space="preserve">a relação professor-criança cujas mães são indonésias </w:t>
      </w:r>
      <w:r w:rsidR="00044CF2" w:rsidRPr="00321062">
        <w:rPr>
          <w:rFonts w:eastAsia="Calibri"/>
          <w:lang w:val="pt-BR"/>
        </w:rPr>
        <w:t>ou</w:t>
      </w:r>
      <w:r w:rsidRPr="00321062">
        <w:rPr>
          <w:rFonts w:eastAsia="Calibri"/>
          <w:lang w:val="pt-BR"/>
        </w:rPr>
        <w:t xml:space="preserve"> chinesas. Essa diferença se d</w:t>
      </w:r>
      <w:r w:rsidR="00044CF2" w:rsidRPr="00321062">
        <w:rPr>
          <w:rFonts w:eastAsia="Calibri"/>
          <w:lang w:val="pt-BR"/>
        </w:rPr>
        <w:t>eu</w:t>
      </w:r>
      <w:r w:rsidRPr="00321062">
        <w:rPr>
          <w:rFonts w:eastAsia="Calibri"/>
          <w:lang w:val="pt-BR"/>
        </w:rPr>
        <w:t xml:space="preserve"> devido ao enfraquecimento da coparentalidade, de modo que se observou uma melhor relação de professores com crianças de mães chinesas do que com crianças de mães indonésias</w:t>
      </w:r>
      <w:r w:rsidR="00044CF2" w:rsidRPr="00321062">
        <w:rPr>
          <w:rFonts w:eastAsia="Calibri"/>
          <w:lang w:val="pt-BR"/>
        </w:rPr>
        <w:t xml:space="preserve">, fruto de </w:t>
      </w:r>
      <w:r w:rsidRPr="00321062">
        <w:rPr>
          <w:rFonts w:eastAsia="Calibri"/>
          <w:lang w:val="pt-BR"/>
        </w:rPr>
        <w:t xml:space="preserve">uma melhor relação coparental nas famílias chinesas. Este estudo </w:t>
      </w:r>
      <w:r w:rsidR="00044CF2" w:rsidRPr="00321062">
        <w:rPr>
          <w:rFonts w:eastAsia="Calibri"/>
          <w:lang w:val="pt-BR"/>
        </w:rPr>
        <w:t>ressaltou</w:t>
      </w:r>
      <w:r w:rsidRPr="00321062">
        <w:rPr>
          <w:rFonts w:eastAsia="Calibri"/>
          <w:lang w:val="pt-BR"/>
        </w:rPr>
        <w:t xml:space="preserve"> a importância de estudar a nacionalidade como uma variável importante para a compreensão das relações entre coparentalidade e ajustamento escolar</w:t>
      </w:r>
      <w:r w:rsidR="002F6070">
        <w:rPr>
          <w:rFonts w:eastAsia="Calibri"/>
          <w:lang w:val="pt-BR"/>
        </w:rPr>
        <w:t>, e</w:t>
      </w:r>
      <w:r w:rsidRPr="00321062">
        <w:rPr>
          <w:rFonts w:eastAsia="Calibri"/>
          <w:lang w:val="pt-BR"/>
        </w:rPr>
        <w:t xml:space="preserve"> a importância do domínio linguístico de pais e mães imigrantes para a melhoria na relação professor-aluno e entre crianças e seus pares. De acordo com os resultados </w:t>
      </w:r>
      <w:r w:rsidR="002F6070">
        <w:rPr>
          <w:rFonts w:eastAsia="Calibri"/>
          <w:lang w:val="pt-BR"/>
        </w:rPr>
        <w:t>de Fang-Hua (2022)</w:t>
      </w:r>
      <w:r w:rsidRPr="00321062">
        <w:rPr>
          <w:rFonts w:eastAsia="Calibri"/>
          <w:lang w:val="pt-BR"/>
        </w:rPr>
        <w:t>, as mães indonésias</w:t>
      </w:r>
      <w:r w:rsidR="002F6070">
        <w:rPr>
          <w:rFonts w:eastAsia="Calibri"/>
          <w:lang w:val="pt-BR"/>
        </w:rPr>
        <w:t>,</w:t>
      </w:r>
      <w:r w:rsidRPr="00321062">
        <w:rPr>
          <w:rFonts w:eastAsia="Calibri"/>
          <w:lang w:val="pt-BR"/>
        </w:rPr>
        <w:t xml:space="preserve"> com frequência</w:t>
      </w:r>
      <w:r w:rsidR="002F6070">
        <w:rPr>
          <w:rFonts w:eastAsia="Calibri"/>
          <w:lang w:val="pt-BR"/>
        </w:rPr>
        <w:t>,</w:t>
      </w:r>
      <w:r w:rsidRPr="00321062">
        <w:rPr>
          <w:rFonts w:eastAsia="Calibri"/>
          <w:lang w:val="pt-BR"/>
        </w:rPr>
        <w:t xml:space="preserve"> relata</w:t>
      </w:r>
      <w:r w:rsidR="002F6070">
        <w:rPr>
          <w:rFonts w:eastAsia="Calibri"/>
          <w:lang w:val="pt-BR"/>
        </w:rPr>
        <w:t>vam</w:t>
      </w:r>
      <w:r w:rsidRPr="00321062">
        <w:rPr>
          <w:rFonts w:eastAsia="Calibri"/>
          <w:lang w:val="pt-BR"/>
        </w:rPr>
        <w:t xml:space="preserve"> que seus cônjuges costumavam boicotar a relação coparental, o que fazia com que elas se sentissem menos confiantes em suas capacidades parentais, tendo por consequência a diminuição do ajustamento escolar das crianças no que diz respeito à relação professor-aluno.</w:t>
      </w:r>
    </w:p>
    <w:p w14:paraId="78AD931D" w14:textId="67DF5EC8" w:rsidR="00A618F5" w:rsidRPr="00C94FA5" w:rsidRDefault="00A618F5" w:rsidP="00A618F5">
      <w:pPr>
        <w:pStyle w:val="Prrafocomn"/>
        <w:rPr>
          <w:rFonts w:eastAsia="Calibri"/>
          <w:lang w:val="pt-BR"/>
        </w:rPr>
      </w:pPr>
      <w:r w:rsidRPr="002676B8">
        <w:rPr>
          <w:rFonts w:eastAsia="Calibri"/>
          <w:lang w:val="pt-BR"/>
        </w:rPr>
        <w:t>Shao et al. (2022)</w:t>
      </w:r>
      <w:r w:rsidR="002676B8">
        <w:rPr>
          <w:rFonts w:eastAsia="Calibri"/>
          <w:lang w:val="pt-BR"/>
        </w:rPr>
        <w:t>, por sua vez,</w:t>
      </w:r>
      <w:r w:rsidRPr="002676B8">
        <w:rPr>
          <w:rFonts w:eastAsia="Calibri"/>
          <w:lang w:val="pt-BR"/>
        </w:rPr>
        <w:t xml:space="preserve"> identificaram que a interferência tecnológica nas interações conjugais estava positivamente correlacionada com o conflito conjugal e a dependência infantil de </w:t>
      </w:r>
      <w:r w:rsidRPr="002676B8">
        <w:rPr>
          <w:rFonts w:eastAsia="Calibri"/>
          <w:i/>
          <w:iCs/>
          <w:lang w:val="pt-BR"/>
        </w:rPr>
        <w:t>smartphones</w:t>
      </w:r>
      <w:r w:rsidRPr="002676B8">
        <w:rPr>
          <w:rFonts w:eastAsia="Calibri"/>
          <w:lang w:val="pt-BR"/>
        </w:rPr>
        <w:t xml:space="preserve">. Observaram ainda que, quando o comportamento coparental dos pais e mães foi prejudicado, os filhos foram expostos a conflitos do par parental, o que desencadeou emoções negativas nos filhos. Para alívio dessas emoções, os filhos se refugiavam no mundo </w:t>
      </w:r>
      <w:r w:rsidRPr="002676B8">
        <w:rPr>
          <w:rFonts w:eastAsia="Calibri"/>
          <w:i/>
          <w:iCs/>
          <w:lang w:val="pt-BR"/>
        </w:rPr>
        <w:t>online</w:t>
      </w:r>
      <w:r w:rsidRPr="002676B8">
        <w:rPr>
          <w:rFonts w:eastAsia="Calibri"/>
          <w:lang w:val="pt-BR"/>
        </w:rPr>
        <w:t xml:space="preserve"> como forma de compensação por não terem suas necessidades psicológicas satisfeitas pela família.</w:t>
      </w:r>
      <w:r w:rsidRPr="00C94FA5">
        <w:rPr>
          <w:rFonts w:eastAsia="Calibri"/>
          <w:lang w:val="pt-BR"/>
        </w:rPr>
        <w:t xml:space="preserve"> </w:t>
      </w:r>
    </w:p>
    <w:p w14:paraId="46444835" w14:textId="5C4C31AD" w:rsidR="00A618F5" w:rsidRPr="00C94FA5" w:rsidRDefault="00A618F5" w:rsidP="00C41227">
      <w:pPr>
        <w:pStyle w:val="SubtituloInterno1"/>
      </w:pPr>
      <w:r w:rsidRPr="00C94FA5">
        <w:t>Coparentalidade e outras variáveis</w:t>
      </w:r>
    </w:p>
    <w:p w14:paraId="3BB1E822" w14:textId="3BDF2646" w:rsidR="00A618F5" w:rsidRPr="00C94FA5" w:rsidRDefault="00A618F5" w:rsidP="00A618F5">
      <w:pPr>
        <w:pStyle w:val="Prrafocomn"/>
        <w:rPr>
          <w:rFonts w:eastAsia="Calibri"/>
          <w:lang w:val="pt-BR"/>
        </w:rPr>
      </w:pPr>
      <w:r w:rsidRPr="00FB3C8B">
        <w:rPr>
          <w:rFonts w:eastAsia="Calibri"/>
          <w:lang w:val="pt-BR"/>
        </w:rPr>
        <w:t>Segundo McConnell e Kerig (2002), as relações de ajustamento coparental podem diferir conforme o gênero da criança. Margolin et al. (2001) obtiveram um resultado semelhante ao verificar que dimensões coparentais são afetadas pela idade da criança, gênero do pai/mãe e gênero da criança. Identificaram-se altos níveis de triangulação em mães com meninos</w:t>
      </w:r>
      <w:r w:rsidR="00D23DAD" w:rsidRPr="00FB3C8B">
        <w:rPr>
          <w:rFonts w:eastAsia="Calibri"/>
          <w:lang w:val="pt-BR"/>
        </w:rPr>
        <w:t>: d</w:t>
      </w:r>
      <w:r w:rsidRPr="00FB3C8B">
        <w:rPr>
          <w:rFonts w:eastAsia="Calibri"/>
          <w:lang w:val="pt-BR"/>
        </w:rPr>
        <w:t>e acordo com a percepção dos pais, as mães tendiam a envolver os filhos meninos no conflito interparental. Pires et al. (2019) identificaram que pais e mães de meninas relataram assumir mais as dimensões</w:t>
      </w:r>
      <w:r w:rsidR="00D23DAD" w:rsidRPr="00FB3C8B">
        <w:rPr>
          <w:rFonts w:eastAsia="Calibri"/>
          <w:lang w:val="pt-BR"/>
        </w:rPr>
        <w:t xml:space="preserve">, </w:t>
      </w:r>
      <w:r w:rsidR="00D23DAD" w:rsidRPr="00FB3C8B">
        <w:rPr>
          <w:rFonts w:eastAsia="Calibri"/>
          <w:lang w:val="pt-BR"/>
        </w:rPr>
        <w:lastRenderedPageBreak/>
        <w:t xml:space="preserve">avaliadas pela </w:t>
      </w:r>
      <w:r w:rsidR="00CC5445">
        <w:rPr>
          <w:rFonts w:eastAsia="Calibri"/>
          <w:lang w:val="pt-BR"/>
        </w:rPr>
        <w:t>CS</w:t>
      </w:r>
      <w:r w:rsidR="00D23DAD" w:rsidRPr="00FB3C8B">
        <w:rPr>
          <w:rFonts w:eastAsia="Calibri"/>
          <w:lang w:val="pt-BR"/>
        </w:rPr>
        <w:t xml:space="preserve"> de McHale (1997), de “</w:t>
      </w:r>
      <w:r w:rsidRPr="00FB3C8B">
        <w:rPr>
          <w:rFonts w:eastAsia="Calibri"/>
          <w:lang w:val="pt-BR"/>
        </w:rPr>
        <w:t>integração familiar</w:t>
      </w:r>
      <w:r w:rsidR="00D23DAD" w:rsidRPr="00FB3C8B">
        <w:rPr>
          <w:rFonts w:eastAsia="Calibri"/>
          <w:lang w:val="pt-BR"/>
        </w:rPr>
        <w:t>”</w:t>
      </w:r>
      <w:r w:rsidRPr="00FB3C8B">
        <w:rPr>
          <w:rFonts w:eastAsia="Calibri"/>
          <w:lang w:val="pt-BR"/>
        </w:rPr>
        <w:t xml:space="preserve"> e </w:t>
      </w:r>
      <w:r w:rsidR="00D23DAD" w:rsidRPr="00FB3C8B">
        <w:rPr>
          <w:rFonts w:eastAsia="Calibri"/>
          <w:lang w:val="pt-BR"/>
        </w:rPr>
        <w:t>“</w:t>
      </w:r>
      <w:r w:rsidRPr="00FB3C8B">
        <w:rPr>
          <w:rFonts w:eastAsia="Calibri"/>
          <w:lang w:val="pt-BR"/>
        </w:rPr>
        <w:t>afetividade na coparentalidade</w:t>
      </w:r>
      <w:r w:rsidR="00D23DAD" w:rsidRPr="00FB3C8B">
        <w:rPr>
          <w:rFonts w:eastAsia="Calibri"/>
          <w:lang w:val="pt-BR"/>
        </w:rPr>
        <w:t>”</w:t>
      </w:r>
      <w:r w:rsidRPr="00FB3C8B">
        <w:rPr>
          <w:rFonts w:eastAsia="Calibri"/>
          <w:lang w:val="pt-BR"/>
        </w:rPr>
        <w:t xml:space="preserve"> do que as dimensões </w:t>
      </w:r>
      <w:r w:rsidR="00D23DAD" w:rsidRPr="00FB3C8B">
        <w:rPr>
          <w:rFonts w:eastAsia="Calibri"/>
          <w:lang w:val="pt-BR"/>
        </w:rPr>
        <w:t>“</w:t>
      </w:r>
      <w:r w:rsidRPr="00FB3C8B">
        <w:rPr>
          <w:rFonts w:eastAsia="Calibri"/>
          <w:lang w:val="pt-BR"/>
        </w:rPr>
        <w:t>conflito</w:t>
      </w:r>
      <w:r w:rsidR="00D23DAD" w:rsidRPr="00FB3C8B">
        <w:rPr>
          <w:rFonts w:eastAsia="Calibri"/>
          <w:lang w:val="pt-BR"/>
        </w:rPr>
        <w:t>”</w:t>
      </w:r>
      <w:r w:rsidRPr="00FB3C8B">
        <w:rPr>
          <w:rFonts w:eastAsia="Calibri"/>
          <w:lang w:val="pt-BR"/>
        </w:rPr>
        <w:t xml:space="preserve"> e </w:t>
      </w:r>
      <w:r w:rsidR="00D23DAD" w:rsidRPr="00FB3C8B">
        <w:rPr>
          <w:rFonts w:eastAsia="Calibri"/>
          <w:lang w:val="pt-BR"/>
        </w:rPr>
        <w:t>“</w:t>
      </w:r>
      <w:r w:rsidRPr="00FB3C8B">
        <w:rPr>
          <w:rFonts w:eastAsia="Calibri"/>
          <w:lang w:val="pt-BR"/>
        </w:rPr>
        <w:t>difamação</w:t>
      </w:r>
      <w:r w:rsidR="00D23DAD" w:rsidRPr="00FB3C8B">
        <w:rPr>
          <w:rFonts w:eastAsia="Calibri"/>
          <w:lang w:val="pt-BR"/>
        </w:rPr>
        <w:t>”</w:t>
      </w:r>
      <w:r w:rsidRPr="00FB3C8B">
        <w:rPr>
          <w:rFonts w:eastAsia="Calibri"/>
          <w:lang w:val="pt-BR"/>
        </w:rPr>
        <w:t xml:space="preserve">, quando comparados com os pais e mães de meninos. </w:t>
      </w:r>
      <w:r w:rsidR="00FB3C8B" w:rsidRPr="00FB3C8B">
        <w:rPr>
          <w:rFonts w:eastAsia="Calibri"/>
          <w:lang w:val="pt-BR"/>
        </w:rPr>
        <w:t>Q</w:t>
      </w:r>
      <w:r w:rsidRPr="00FB3C8B">
        <w:rPr>
          <w:rFonts w:eastAsia="Calibri"/>
          <w:lang w:val="pt-BR"/>
        </w:rPr>
        <w:t>uanto à idade dos filhos, Margolin et al. (2001) demonstraram que a cooperação entre os pais variou de acordo com a idade da criança</w:t>
      </w:r>
      <w:r w:rsidR="00FB3C8B" w:rsidRPr="00FB3C8B">
        <w:rPr>
          <w:rFonts w:eastAsia="Calibri"/>
          <w:lang w:val="pt-BR"/>
        </w:rPr>
        <w:t>: os</w:t>
      </w:r>
      <w:r w:rsidRPr="00FB3C8B">
        <w:rPr>
          <w:rFonts w:eastAsia="Calibri"/>
          <w:lang w:val="pt-BR"/>
        </w:rPr>
        <w:t xml:space="preserve"> pais de crianças em idade pré-escolar relataram maior cooperação do que os pais de pré-adolescentes.</w:t>
      </w:r>
      <w:r w:rsidRPr="00C94FA5">
        <w:rPr>
          <w:rFonts w:eastAsia="Calibri"/>
          <w:lang w:val="pt-BR"/>
        </w:rPr>
        <w:t xml:space="preserve"> </w:t>
      </w:r>
    </w:p>
    <w:p w14:paraId="7BE7192C" w14:textId="77777777" w:rsidR="00D90089" w:rsidRDefault="00FB3C8B" w:rsidP="00A618F5">
      <w:pPr>
        <w:pStyle w:val="Prrafocomn"/>
        <w:rPr>
          <w:rFonts w:eastAsia="Calibri"/>
          <w:lang w:val="pt-BR"/>
        </w:rPr>
      </w:pPr>
      <w:r w:rsidRPr="00D90089">
        <w:rPr>
          <w:rFonts w:eastAsia="Calibri"/>
          <w:lang w:val="pt-BR"/>
        </w:rPr>
        <w:t>E</w:t>
      </w:r>
      <w:r w:rsidR="00A618F5" w:rsidRPr="00D90089">
        <w:rPr>
          <w:rFonts w:eastAsia="Calibri"/>
          <w:lang w:val="pt-BR"/>
        </w:rPr>
        <w:t>studada por Berryhill (2017)</w:t>
      </w:r>
      <w:r w:rsidRPr="00D90089">
        <w:rPr>
          <w:rFonts w:eastAsia="Calibri"/>
          <w:lang w:val="pt-BR"/>
        </w:rPr>
        <w:t xml:space="preserve">, a variável </w:t>
      </w:r>
      <w:r w:rsidR="00A618F5" w:rsidRPr="00D90089">
        <w:rPr>
          <w:rFonts w:eastAsia="Calibri"/>
          <w:lang w:val="pt-BR"/>
        </w:rPr>
        <w:t>envolvimento de mães e pais em casa e na escola</w:t>
      </w:r>
      <w:r w:rsidRPr="00D90089">
        <w:rPr>
          <w:rFonts w:eastAsia="Calibri"/>
          <w:lang w:val="pt-BR"/>
        </w:rPr>
        <w:t xml:space="preserve"> indicaram que a</w:t>
      </w:r>
      <w:r w:rsidR="00A618F5" w:rsidRPr="00D90089">
        <w:rPr>
          <w:rFonts w:eastAsia="Calibri"/>
          <w:lang w:val="pt-BR"/>
        </w:rPr>
        <w:t>ltos níveis de apoio coparental mostraram-se associados a altos níveis de envolvimento das mães e dos pais em casa e a altos níveis de envolvimento do pai na escola. Por sua vez, Margolin et al. (2001) apresentaram que mulheres relataram menos cooperação por parte dos maridos do que vice-versa.</w:t>
      </w:r>
      <w:r w:rsidR="00A618F5" w:rsidRPr="00C94FA5">
        <w:rPr>
          <w:rFonts w:eastAsia="Calibri"/>
          <w:lang w:val="pt-BR"/>
        </w:rPr>
        <w:t xml:space="preserve"> </w:t>
      </w:r>
    </w:p>
    <w:p w14:paraId="5286AB2F" w14:textId="34A84B76" w:rsidR="00A618F5" w:rsidRPr="00C94FA5" w:rsidRDefault="00A618F5" w:rsidP="00A618F5">
      <w:pPr>
        <w:pStyle w:val="Prrafocomn"/>
        <w:rPr>
          <w:rFonts w:eastAsia="Calibri"/>
          <w:lang w:val="pt-BR"/>
        </w:rPr>
      </w:pPr>
      <w:r w:rsidRPr="00D90089">
        <w:rPr>
          <w:rFonts w:eastAsia="Calibri"/>
          <w:lang w:val="pt-BR"/>
        </w:rPr>
        <w:t>Alguns resultados explicitaram a importância de características dos pais e mães na relação coparental. Young et al. (2017), ao investigarem as relações entre apego e coparentalidade, encontraram que padrões de apego evitativo e ansioso tiveram forte associação negativa com a habilidade dos pais e mães de promoverem a integridade familiar na relação coparental. Além disso, indivíduos com padrões de apego ansioso e evitativo relataram altos níveis de conflito coparental. Delvecchio et al. (2015) citaram outra característica do par parental que impacta a relação coparental,</w:t>
      </w:r>
      <w:r w:rsidR="00D90089">
        <w:rPr>
          <w:rFonts w:eastAsia="Calibri"/>
          <w:lang w:val="pt-BR"/>
        </w:rPr>
        <w:t xml:space="preserve"> </w:t>
      </w:r>
      <w:r w:rsidRPr="00D90089">
        <w:rPr>
          <w:rFonts w:eastAsia="Calibri"/>
          <w:lang w:val="pt-BR"/>
        </w:rPr>
        <w:t>a ansiedade-traço, que se mostrou preditiva da aliança coparental para pais e mães.</w:t>
      </w:r>
    </w:p>
    <w:p w14:paraId="527C68CC" w14:textId="225BE41D" w:rsidR="00A618F5" w:rsidRPr="00C94FA5" w:rsidRDefault="00832B16" w:rsidP="00C41227">
      <w:pPr>
        <w:pStyle w:val="SubtituloInterno"/>
      </w:pPr>
      <w:r>
        <w:t>Propostas de estudos futuros</w:t>
      </w:r>
    </w:p>
    <w:p w14:paraId="1094EF65" w14:textId="30B7488F" w:rsidR="00964FC2" w:rsidRPr="00C94FA5" w:rsidRDefault="00964FC2" w:rsidP="00964FC2">
      <w:pPr>
        <w:pStyle w:val="Prrafocomn"/>
        <w:rPr>
          <w:rFonts w:eastAsia="Calibri"/>
          <w:lang w:val="pt-BR"/>
        </w:rPr>
      </w:pPr>
      <w:r w:rsidRPr="00821F1F">
        <w:rPr>
          <w:rFonts w:eastAsia="Calibri"/>
          <w:lang w:val="pt-BR"/>
        </w:rPr>
        <w:t>Dentre as propostas para pesquisas futuras</w:t>
      </w:r>
      <w:r w:rsidR="00D639F4" w:rsidRPr="00821F1F">
        <w:rPr>
          <w:rFonts w:eastAsia="Calibri"/>
          <w:lang w:val="pt-BR"/>
        </w:rPr>
        <w:t xml:space="preserve"> feitas pelos autores dos artigos analisados</w:t>
      </w:r>
      <w:r w:rsidRPr="00821F1F">
        <w:rPr>
          <w:rFonts w:eastAsia="Calibri"/>
          <w:lang w:val="pt-BR"/>
        </w:rPr>
        <w:t>, destacaram-se aquelas que sugeriram outras estratégias metodológicas. Foi expressiva a indicação de estudos longitudinais a fim de medir cada construto ao longo do tempo e avaliar as possíveis relações de causalidade entre as variáveis (Camisasca et al., 2019; Delvecchio et al., 2015; Latham et al., 2018; Margolin et al., 2001; McConnell &amp; Kerig, 2002; Mourão et al., 2023; Shao et al., 2022). Bonds e Gondoli (2007) e Delvecchio et al. (2015) suger</w:t>
      </w:r>
      <w:r w:rsidR="00D639F4" w:rsidRPr="00821F1F">
        <w:rPr>
          <w:rFonts w:eastAsia="Calibri"/>
          <w:lang w:val="pt-BR"/>
        </w:rPr>
        <w:t>ira</w:t>
      </w:r>
      <w:r w:rsidRPr="00821F1F">
        <w:rPr>
          <w:rFonts w:eastAsia="Calibri"/>
          <w:lang w:val="pt-BR"/>
        </w:rPr>
        <w:t xml:space="preserve">m que as metodologias de investigação </w:t>
      </w:r>
      <w:r w:rsidR="005D7722" w:rsidRPr="00821F1F">
        <w:rPr>
          <w:rFonts w:eastAsia="Calibri"/>
          <w:lang w:val="pt-BR"/>
        </w:rPr>
        <w:t xml:space="preserve">possam </w:t>
      </w:r>
      <w:r w:rsidRPr="00821F1F">
        <w:rPr>
          <w:rFonts w:eastAsia="Calibri"/>
          <w:lang w:val="pt-BR"/>
        </w:rPr>
        <w:t>ir além das medidas de autorrelato para estudos sobre apoio coparental e ajustamento conjugal</w:t>
      </w:r>
      <w:r w:rsidR="005D7722" w:rsidRPr="00821F1F">
        <w:rPr>
          <w:rFonts w:eastAsia="Calibri"/>
          <w:lang w:val="pt-BR"/>
        </w:rPr>
        <w:t xml:space="preserve">. Como alternativas ao autorrelato, </w:t>
      </w:r>
      <w:r w:rsidRPr="00821F1F">
        <w:rPr>
          <w:rFonts w:eastAsia="Calibri"/>
          <w:lang w:val="pt-BR"/>
        </w:rPr>
        <w:t xml:space="preserve">Bonds e Gondoli (2007) e Margolin et al. (2001) </w:t>
      </w:r>
      <w:r w:rsidR="005D7722" w:rsidRPr="00821F1F">
        <w:rPr>
          <w:rFonts w:eastAsia="Calibri"/>
          <w:lang w:val="pt-BR"/>
        </w:rPr>
        <w:t>recomendaram</w:t>
      </w:r>
      <w:r w:rsidRPr="00821F1F">
        <w:rPr>
          <w:rFonts w:eastAsia="Calibri"/>
          <w:lang w:val="pt-BR"/>
        </w:rPr>
        <w:t xml:space="preserve"> a realização de estudos com métodos observacionais</w:t>
      </w:r>
      <w:r w:rsidR="005D7722" w:rsidRPr="00821F1F">
        <w:rPr>
          <w:rFonts w:eastAsia="Calibri"/>
          <w:lang w:val="pt-BR"/>
        </w:rPr>
        <w:t xml:space="preserve">, e </w:t>
      </w:r>
      <w:r w:rsidRPr="00821F1F">
        <w:rPr>
          <w:rFonts w:eastAsia="Calibri"/>
          <w:lang w:val="pt-BR"/>
        </w:rPr>
        <w:t>Mourão et al. (2023)</w:t>
      </w:r>
      <w:r w:rsidR="005D7722" w:rsidRPr="00821F1F">
        <w:rPr>
          <w:rFonts w:eastAsia="Calibri"/>
          <w:lang w:val="pt-BR"/>
        </w:rPr>
        <w:t xml:space="preserve">, </w:t>
      </w:r>
      <w:r w:rsidRPr="00821F1F">
        <w:rPr>
          <w:rFonts w:eastAsia="Calibri"/>
          <w:lang w:val="pt-BR"/>
        </w:rPr>
        <w:t>entrevistas clínicas semiestruturadas</w:t>
      </w:r>
      <w:r w:rsidR="0048033E" w:rsidRPr="00821F1F">
        <w:rPr>
          <w:rFonts w:eastAsia="Calibri"/>
          <w:lang w:val="pt-BR"/>
        </w:rPr>
        <w:t>.</w:t>
      </w:r>
    </w:p>
    <w:p w14:paraId="3CB0A56C" w14:textId="66E095F8" w:rsidR="00964FC2" w:rsidRPr="00C94FA5" w:rsidRDefault="00964FC2" w:rsidP="00964FC2">
      <w:pPr>
        <w:pStyle w:val="Prrafocomn"/>
        <w:rPr>
          <w:rFonts w:eastAsia="Calibri"/>
          <w:lang w:val="pt-BR"/>
        </w:rPr>
      </w:pPr>
      <w:r w:rsidRPr="00821F1F">
        <w:rPr>
          <w:rFonts w:eastAsia="Calibri"/>
          <w:lang w:val="pt-BR"/>
        </w:rPr>
        <w:lastRenderedPageBreak/>
        <w:t>Diferentes estudos propuseram a replicação de suas pesquisas com grupos de participantes diversos (Bonds &amp; Gondoli, 2007; Camisasca et al., 2019; Delvecchio et al., 2015; Hock &amp; Mooradian, 2012; Latham et al., 2018; McConnell &amp; Kerig, 2002; Zemp et al., 2017). Latham et al. (2018) recomendaram a realização de estudos com famílias cujos filhos apresentassem uma faixa etária mais diversificada, bem como utilizando outras medidas de coparentalidade a fim de permitir a exploração de subescalas. Bonds e Gondoli (2007), Delvecchio et al. (2015) e Camisasca et al. (2019) suger</w:t>
      </w:r>
      <w:r w:rsidR="00821F1F" w:rsidRPr="00821F1F">
        <w:rPr>
          <w:rFonts w:eastAsia="Calibri"/>
          <w:lang w:val="pt-BR"/>
        </w:rPr>
        <w:t>ira</w:t>
      </w:r>
      <w:r w:rsidRPr="00821F1F">
        <w:rPr>
          <w:rFonts w:eastAsia="Calibri"/>
          <w:lang w:val="pt-BR"/>
        </w:rPr>
        <w:t>m amostras mais heterogêneas (nível educacional e renda familiar variadas)</w:t>
      </w:r>
      <w:r w:rsidR="00821F1F" w:rsidRPr="00821F1F">
        <w:rPr>
          <w:rFonts w:eastAsia="Calibri"/>
          <w:lang w:val="pt-BR"/>
        </w:rPr>
        <w:t>.</w:t>
      </w:r>
    </w:p>
    <w:p w14:paraId="5FC6EEC2" w14:textId="01A3273B" w:rsidR="00964FC2" w:rsidRPr="00C94FA5" w:rsidRDefault="00964FC2" w:rsidP="00964FC2">
      <w:pPr>
        <w:pStyle w:val="Prrafocomn"/>
        <w:rPr>
          <w:rFonts w:eastAsia="Calibri"/>
          <w:lang w:val="pt-BR"/>
        </w:rPr>
      </w:pPr>
      <w:r w:rsidRPr="00EE04C5">
        <w:rPr>
          <w:rFonts w:eastAsia="Calibri"/>
          <w:lang w:val="pt-BR"/>
        </w:rPr>
        <w:t>Berryhill (2017) propôs estudos futuros que explorassem os aspectos coparentais de concordância e discordância na criação de filhos, tarefas e responsabilidades, divisão de deveres e manejo de padrões interacionais que possam contribuir para a compreensão da associação entre coparentalidade e envolvimento parental na escola. McConnell e Kerig (2002) indica</w:t>
      </w:r>
      <w:r w:rsidR="0050039C" w:rsidRPr="00EE04C5">
        <w:rPr>
          <w:rFonts w:eastAsia="Calibri"/>
          <w:lang w:val="pt-BR"/>
        </w:rPr>
        <w:t>ra</w:t>
      </w:r>
      <w:r w:rsidRPr="00EE04C5">
        <w:rPr>
          <w:rFonts w:eastAsia="Calibri"/>
          <w:lang w:val="pt-BR"/>
        </w:rPr>
        <w:t xml:space="preserve">m a necessidade de </w:t>
      </w:r>
      <w:r w:rsidR="0050039C" w:rsidRPr="00EE04C5">
        <w:rPr>
          <w:rFonts w:eastAsia="Calibri"/>
          <w:lang w:val="pt-BR"/>
        </w:rPr>
        <w:t>investigação d</w:t>
      </w:r>
      <w:r w:rsidRPr="00EE04C5">
        <w:rPr>
          <w:rFonts w:eastAsia="Calibri"/>
          <w:lang w:val="pt-BR"/>
        </w:rPr>
        <w:t>o antagonismo coparental e sua possível relação com o desajustamento de meninos</w:t>
      </w:r>
      <w:r w:rsidR="00E21876" w:rsidRPr="00EE04C5">
        <w:rPr>
          <w:rFonts w:eastAsia="Calibri"/>
          <w:lang w:val="pt-BR"/>
        </w:rPr>
        <w:t>,</w:t>
      </w:r>
      <w:r w:rsidR="0050039C" w:rsidRPr="00EE04C5">
        <w:rPr>
          <w:rFonts w:eastAsia="Calibri"/>
          <w:lang w:val="pt-BR"/>
        </w:rPr>
        <w:t xml:space="preserve"> e que sejam identificadas </w:t>
      </w:r>
      <w:r w:rsidRPr="00EE04C5">
        <w:rPr>
          <w:rFonts w:eastAsia="Calibri"/>
          <w:lang w:val="pt-BR"/>
        </w:rPr>
        <w:t xml:space="preserve">variáveis que </w:t>
      </w:r>
      <w:r w:rsidR="00E21876" w:rsidRPr="00EE04C5">
        <w:rPr>
          <w:rFonts w:eastAsia="Calibri"/>
          <w:lang w:val="pt-BR"/>
        </w:rPr>
        <w:t>possam</w:t>
      </w:r>
      <w:r w:rsidRPr="00EE04C5">
        <w:rPr>
          <w:rFonts w:eastAsia="Calibri"/>
          <w:lang w:val="pt-BR"/>
        </w:rPr>
        <w:t xml:space="preserve"> moderar ou mediar </w:t>
      </w:r>
      <w:r w:rsidR="00E21876" w:rsidRPr="00EE04C5">
        <w:rPr>
          <w:rFonts w:eastAsia="Calibri"/>
          <w:lang w:val="pt-BR"/>
        </w:rPr>
        <w:t>essa relação</w:t>
      </w:r>
      <w:r w:rsidRPr="00EE04C5">
        <w:rPr>
          <w:rFonts w:eastAsia="Calibri"/>
          <w:lang w:val="pt-BR"/>
        </w:rPr>
        <w:t xml:space="preserve"> (por exemplo, capacidades cognitivas e atribuições afetivas)</w:t>
      </w:r>
      <w:r w:rsidR="00E21876" w:rsidRPr="00EE04C5">
        <w:rPr>
          <w:rFonts w:eastAsia="Calibri"/>
          <w:lang w:val="pt-BR"/>
        </w:rPr>
        <w:t xml:space="preserve"> e também </w:t>
      </w:r>
      <w:r w:rsidRPr="00EE04C5">
        <w:rPr>
          <w:rFonts w:eastAsia="Calibri"/>
          <w:lang w:val="pt-BR"/>
        </w:rPr>
        <w:t>possíveis mecanismos de proteção que resguardam meninas dos efeitos prejudiciais da coparentalidade sem apoio.</w:t>
      </w:r>
    </w:p>
    <w:p w14:paraId="6DC2701A" w14:textId="553D0810" w:rsidR="00964FC2" w:rsidRPr="00C94FA5" w:rsidRDefault="00964FC2" w:rsidP="00964FC2">
      <w:pPr>
        <w:pStyle w:val="Prrafocomn"/>
        <w:rPr>
          <w:rFonts w:eastAsia="Calibri"/>
          <w:lang w:val="pt-BR"/>
        </w:rPr>
      </w:pPr>
      <w:r w:rsidRPr="00E21876">
        <w:rPr>
          <w:rFonts w:eastAsia="Calibri"/>
          <w:lang w:val="pt-BR"/>
        </w:rPr>
        <w:t xml:space="preserve">No estudo de Margolin et al. (2001) a proposta foi de que </w:t>
      </w:r>
      <w:r w:rsidR="00E21876">
        <w:rPr>
          <w:rFonts w:eastAsia="Calibri"/>
          <w:lang w:val="pt-BR"/>
        </w:rPr>
        <w:t xml:space="preserve">pesquisas </w:t>
      </w:r>
      <w:r w:rsidRPr="00E21876">
        <w:rPr>
          <w:rFonts w:eastAsia="Calibri"/>
          <w:lang w:val="pt-BR"/>
        </w:rPr>
        <w:t>futur</w:t>
      </w:r>
      <w:r w:rsidR="00E21876">
        <w:rPr>
          <w:rFonts w:eastAsia="Calibri"/>
          <w:lang w:val="pt-BR"/>
        </w:rPr>
        <w:t>a</w:t>
      </w:r>
      <w:r w:rsidRPr="00E21876">
        <w:rPr>
          <w:rFonts w:eastAsia="Calibri"/>
          <w:lang w:val="pt-BR"/>
        </w:rPr>
        <w:t>s examin</w:t>
      </w:r>
      <w:r w:rsidR="00E21876">
        <w:rPr>
          <w:rFonts w:eastAsia="Calibri"/>
          <w:lang w:val="pt-BR"/>
        </w:rPr>
        <w:t>em</w:t>
      </w:r>
      <w:r w:rsidRPr="00E21876">
        <w:rPr>
          <w:rFonts w:eastAsia="Calibri"/>
          <w:lang w:val="pt-BR"/>
        </w:rPr>
        <w:t xml:space="preserve"> caminhos múltiplos e bidirecionais para identificar mecanismos de associação entre variáveis individuais, diádicas e triádicas. Na mesma direção, Bonds e Gondoli (2007) assinalaram a necessidade de pesquisas que investig</w:t>
      </w:r>
      <w:r w:rsidR="00CA1B3C">
        <w:rPr>
          <w:rFonts w:eastAsia="Calibri"/>
          <w:lang w:val="pt-BR"/>
        </w:rPr>
        <w:t>uem</w:t>
      </w:r>
      <w:r w:rsidRPr="00E21876">
        <w:rPr>
          <w:rFonts w:eastAsia="Calibri"/>
          <w:lang w:val="pt-BR"/>
        </w:rPr>
        <w:t xml:space="preserve"> efeitos do relacionamento conjugal sobre a parentalidade e a coparentalidade, concentrando-se em modelos que revelem os processos subjacentes que ligam essas variáveis. Böing e Crepadi (2016) sugeriram pesquisas que inclu</w:t>
      </w:r>
      <w:r w:rsidR="00CA1B3C">
        <w:rPr>
          <w:rFonts w:eastAsia="Calibri"/>
          <w:lang w:val="pt-BR"/>
        </w:rPr>
        <w:t>a</w:t>
      </w:r>
      <w:r w:rsidRPr="00E21876">
        <w:rPr>
          <w:rFonts w:eastAsia="Calibri"/>
          <w:lang w:val="pt-BR"/>
        </w:rPr>
        <w:t>m a conjugalidade e a rede de apoio social da família, além de análises específicas no que se refere às correlações entre essas variáveis e dados sociodemográficos.</w:t>
      </w:r>
      <w:r w:rsidRPr="00C94FA5">
        <w:rPr>
          <w:rFonts w:eastAsia="Calibri"/>
          <w:lang w:val="pt-BR"/>
        </w:rPr>
        <w:t xml:space="preserve"> </w:t>
      </w:r>
    </w:p>
    <w:p w14:paraId="0B6AD43C" w14:textId="33F6F181" w:rsidR="00964FC2" w:rsidRPr="00C94FA5" w:rsidRDefault="00653787" w:rsidP="00964FC2">
      <w:pPr>
        <w:pStyle w:val="Prrafocomn"/>
        <w:rPr>
          <w:rFonts w:eastAsia="Calibri"/>
          <w:lang w:val="pt-BR"/>
        </w:rPr>
      </w:pPr>
      <w:r w:rsidRPr="001554CA">
        <w:rPr>
          <w:rFonts w:eastAsia="Calibri"/>
          <w:lang w:val="pt-BR"/>
        </w:rPr>
        <w:t>Os artigos avaliados nesta revisão de literatura ressaltaram</w:t>
      </w:r>
      <w:r w:rsidR="00964FC2" w:rsidRPr="001554CA">
        <w:rPr>
          <w:rFonts w:eastAsia="Calibri"/>
          <w:lang w:val="pt-BR"/>
        </w:rPr>
        <w:t xml:space="preserve">, ainda, a necessidade de ampliar a compreensão de como variáveis individuais e culturais se inter-relacionam com variáveis como a coparentalidade, a parentalidade e a conjugalidade. Camisasca et al. (2019) sugeriram que se investigasse como competências empáticas parentais e capacidades dos pais (como flexibilidade e reflexão) podem se sobrepor e afetar comportamentos coparentais, bem como suas consequências para a criança. Young et al. (2017) </w:t>
      </w:r>
      <w:r w:rsidR="001554CA" w:rsidRPr="001554CA">
        <w:rPr>
          <w:rFonts w:eastAsia="Calibri"/>
          <w:lang w:val="pt-BR"/>
        </w:rPr>
        <w:t xml:space="preserve">indicaram que sejam examinadas </w:t>
      </w:r>
      <w:r w:rsidR="00964FC2" w:rsidRPr="001554CA">
        <w:rPr>
          <w:rFonts w:eastAsia="Calibri"/>
          <w:lang w:val="pt-BR"/>
        </w:rPr>
        <w:t xml:space="preserve">dimensões do apego evitativo e da coparentalidade, particularmente o ato de evitar a relação interparental ou as tarefas que a </w:t>
      </w:r>
      <w:r w:rsidR="00964FC2" w:rsidRPr="001554CA">
        <w:rPr>
          <w:rFonts w:eastAsia="Calibri"/>
          <w:lang w:val="pt-BR"/>
        </w:rPr>
        <w:lastRenderedPageBreak/>
        <w:t>envolvem, assim como pesquisas que explor</w:t>
      </w:r>
      <w:r w:rsidR="001554CA" w:rsidRPr="001554CA">
        <w:rPr>
          <w:rFonts w:eastAsia="Calibri"/>
          <w:lang w:val="pt-BR"/>
        </w:rPr>
        <w:t>em</w:t>
      </w:r>
      <w:r w:rsidR="00964FC2" w:rsidRPr="001554CA">
        <w:rPr>
          <w:rFonts w:eastAsia="Calibri"/>
          <w:lang w:val="pt-BR"/>
        </w:rPr>
        <w:t xml:space="preserve"> processos coparentais em casais de etnias diversas. Berryhill (2017) propôs a realização de pesquisas que verifi</w:t>
      </w:r>
      <w:r w:rsidR="001554CA" w:rsidRPr="001554CA">
        <w:rPr>
          <w:rFonts w:eastAsia="Calibri"/>
          <w:lang w:val="pt-BR"/>
        </w:rPr>
        <w:t>quem</w:t>
      </w:r>
      <w:r w:rsidR="00964FC2" w:rsidRPr="001554CA">
        <w:rPr>
          <w:rFonts w:eastAsia="Calibri"/>
          <w:lang w:val="pt-BR"/>
        </w:rPr>
        <w:t xml:space="preserve"> se expectativas culturais dos pais e mães influenciam a associação entre apoio coparental e envolvimento parental na escola. </w:t>
      </w:r>
      <w:r w:rsidR="001554CA" w:rsidRPr="001554CA">
        <w:rPr>
          <w:rFonts w:eastAsia="Calibri"/>
          <w:lang w:val="pt-BR"/>
        </w:rPr>
        <w:t xml:space="preserve">Por fim, </w:t>
      </w:r>
      <w:r w:rsidR="00964FC2" w:rsidRPr="001554CA">
        <w:rPr>
          <w:rFonts w:eastAsia="Calibri"/>
          <w:lang w:val="pt-BR"/>
        </w:rPr>
        <w:t>Zemp et al. (2017) apontaram a importância de se explorar com maior profundidade os determinantes da disposição dos casais em trabalhar na relação íntima e na coparentalidade.</w:t>
      </w:r>
      <w:r w:rsidR="00964FC2" w:rsidRPr="00C94FA5">
        <w:rPr>
          <w:rFonts w:eastAsia="Calibri"/>
          <w:lang w:val="pt-BR"/>
        </w:rPr>
        <w:t xml:space="preserve"> </w:t>
      </w:r>
    </w:p>
    <w:p w14:paraId="220C813D" w14:textId="2CFB3A55" w:rsidR="00CE7D65" w:rsidRPr="004A1DB7" w:rsidRDefault="00CD7EC5" w:rsidP="004F6193">
      <w:pPr>
        <w:pStyle w:val="Ttulosinternos"/>
      </w:pPr>
      <w:r w:rsidRPr="004A1DB7">
        <w:t>Discussão</w:t>
      </w:r>
    </w:p>
    <w:p w14:paraId="6896AFBE" w14:textId="0DF067D2" w:rsidR="00BA016A" w:rsidRPr="00C94FA5" w:rsidRDefault="00BA016A" w:rsidP="00BA016A">
      <w:pPr>
        <w:pStyle w:val="Prrafocomn"/>
        <w:rPr>
          <w:lang w:val="pt-BR"/>
        </w:rPr>
      </w:pPr>
      <w:r w:rsidRPr="00C94FA5">
        <w:rPr>
          <w:lang w:val="pt-BR"/>
        </w:rPr>
        <w:t xml:space="preserve">O presente estudo teve como objetivo geral analisar as características e os principais resultados de </w:t>
      </w:r>
      <w:r w:rsidR="009313A6">
        <w:rPr>
          <w:lang w:val="pt-BR"/>
        </w:rPr>
        <w:t>artigos</w:t>
      </w:r>
      <w:r w:rsidRPr="00C94FA5">
        <w:rPr>
          <w:lang w:val="pt-BR"/>
        </w:rPr>
        <w:t xml:space="preserve"> empíricos sobre coparentalidade em famílias nucleares </w:t>
      </w:r>
      <w:r w:rsidR="00B55466">
        <w:rPr>
          <w:lang w:val="pt-BR"/>
        </w:rPr>
        <w:t xml:space="preserve">intactas </w:t>
      </w:r>
      <w:r w:rsidRPr="00C94FA5">
        <w:rPr>
          <w:lang w:val="pt-BR"/>
        </w:rPr>
        <w:t xml:space="preserve">com filhos em idade escolar, </w:t>
      </w:r>
      <w:r w:rsidR="003A4F56">
        <w:rPr>
          <w:lang w:val="pt-BR"/>
        </w:rPr>
        <w:t>englobando</w:t>
      </w:r>
      <w:r w:rsidR="00650AAC">
        <w:rPr>
          <w:lang w:val="pt-BR"/>
        </w:rPr>
        <w:t xml:space="preserve"> </w:t>
      </w:r>
      <w:r w:rsidR="00015835">
        <w:rPr>
          <w:lang w:val="pt-BR"/>
        </w:rPr>
        <w:t xml:space="preserve">estudos </w:t>
      </w:r>
      <w:r w:rsidRPr="00C94FA5">
        <w:rPr>
          <w:lang w:val="pt-BR"/>
        </w:rPr>
        <w:t xml:space="preserve">nacionais (Brasil) </w:t>
      </w:r>
      <w:r w:rsidR="00015835">
        <w:rPr>
          <w:lang w:val="pt-BR"/>
        </w:rPr>
        <w:t>e</w:t>
      </w:r>
      <w:r w:rsidRPr="00C94FA5">
        <w:rPr>
          <w:lang w:val="pt-BR"/>
        </w:rPr>
        <w:t xml:space="preserve"> internacionais, publicados </w:t>
      </w:r>
      <w:r w:rsidR="008C7461">
        <w:rPr>
          <w:lang w:val="pt-BR"/>
        </w:rPr>
        <w:t>nas primeiras d</w:t>
      </w:r>
      <w:r w:rsidR="00C72BAE">
        <w:rPr>
          <w:lang w:val="pt-BR"/>
        </w:rPr>
        <w:t xml:space="preserve">uas </w:t>
      </w:r>
      <w:r w:rsidR="008C7461">
        <w:rPr>
          <w:lang w:val="pt-BR"/>
        </w:rPr>
        <w:t xml:space="preserve">décadas </w:t>
      </w:r>
      <w:r w:rsidRPr="00C94FA5">
        <w:rPr>
          <w:lang w:val="pt-BR"/>
        </w:rPr>
        <w:t>do séc</w:t>
      </w:r>
      <w:r w:rsidR="009313A6">
        <w:rPr>
          <w:lang w:val="pt-BR"/>
        </w:rPr>
        <w:t>ulo</w:t>
      </w:r>
      <w:r w:rsidRPr="00C94FA5">
        <w:rPr>
          <w:lang w:val="pt-BR"/>
        </w:rPr>
        <w:t xml:space="preserve"> XXI</w:t>
      </w:r>
      <w:r w:rsidR="00911C38">
        <w:rPr>
          <w:lang w:val="pt-BR"/>
        </w:rPr>
        <w:t xml:space="preserve"> (2000</w:t>
      </w:r>
      <w:r w:rsidR="008700BA">
        <w:rPr>
          <w:lang w:val="pt-BR"/>
        </w:rPr>
        <w:t xml:space="preserve"> a </w:t>
      </w:r>
      <w:r w:rsidR="00911C38">
        <w:rPr>
          <w:lang w:val="pt-BR"/>
        </w:rPr>
        <w:t>2023)</w:t>
      </w:r>
      <w:r w:rsidRPr="00C94FA5">
        <w:rPr>
          <w:lang w:val="pt-BR"/>
        </w:rPr>
        <w:t xml:space="preserve">. Como objetivos específicos, </w:t>
      </w:r>
      <w:r w:rsidR="008700BA">
        <w:rPr>
          <w:lang w:val="pt-BR"/>
        </w:rPr>
        <w:t>buscou-se</w:t>
      </w:r>
      <w:r w:rsidRPr="00C94FA5">
        <w:rPr>
          <w:lang w:val="pt-BR"/>
        </w:rPr>
        <w:t xml:space="preserve"> compreender a relação entre conjugalidade e coparentalidade, </w:t>
      </w:r>
      <w:r w:rsidR="00CE0394">
        <w:rPr>
          <w:lang w:val="pt-BR"/>
        </w:rPr>
        <w:t xml:space="preserve">entre </w:t>
      </w:r>
      <w:r w:rsidRPr="00C94FA5">
        <w:rPr>
          <w:lang w:val="pt-BR"/>
        </w:rPr>
        <w:t xml:space="preserve">a coparentalidade com o desenvolvimento e o bem-estar infantil, e a relação entre coparentalidade e outras variáveis associadas. </w:t>
      </w:r>
    </w:p>
    <w:p w14:paraId="0CAEE687" w14:textId="061F1BB5" w:rsidR="006A6D22" w:rsidRDefault="00BA016A" w:rsidP="00BA016A">
      <w:pPr>
        <w:pStyle w:val="Prrafocomn"/>
        <w:rPr>
          <w:lang w:val="pt-BR"/>
        </w:rPr>
      </w:pPr>
      <w:r w:rsidRPr="00C94FA5">
        <w:rPr>
          <w:lang w:val="pt-BR"/>
        </w:rPr>
        <w:t xml:space="preserve">Os resultados obtidos corroboraram dados de outros estudos que têm registrado a identificação de uma escassez de pesquisas que analisem a coparentalidade em famílias nucleares </w:t>
      </w:r>
      <w:r w:rsidRPr="009313A6">
        <w:rPr>
          <w:lang w:val="pt-BR"/>
        </w:rPr>
        <w:t>intactas (Lamela et al., 2010; Souza et al., 2016)</w:t>
      </w:r>
      <w:r w:rsidRPr="00C94FA5">
        <w:rPr>
          <w:lang w:val="pt-BR"/>
        </w:rPr>
        <w:t xml:space="preserve"> e acrescenta a identificação de uma carência de pesquisas que contemplem, além das variáveis coparentalidade e famílias nucleares</w:t>
      </w:r>
      <w:r w:rsidR="006669AC">
        <w:rPr>
          <w:lang w:val="pt-BR"/>
        </w:rPr>
        <w:t xml:space="preserve"> intactas</w:t>
      </w:r>
      <w:r w:rsidRPr="00C94FA5">
        <w:rPr>
          <w:lang w:val="pt-BR"/>
        </w:rPr>
        <w:t xml:space="preserve">, filhos em idade escolar, isto é, crianças com idade entre </w:t>
      </w:r>
      <w:r w:rsidR="009313A6">
        <w:rPr>
          <w:lang w:val="pt-BR"/>
        </w:rPr>
        <w:t>seis</w:t>
      </w:r>
      <w:r w:rsidRPr="00C94FA5">
        <w:rPr>
          <w:lang w:val="pt-BR"/>
        </w:rPr>
        <w:t xml:space="preserve"> e 12 anos. </w:t>
      </w:r>
      <w:r w:rsidR="006A6D22">
        <w:rPr>
          <w:lang w:val="pt-BR"/>
        </w:rPr>
        <w:t xml:space="preserve"> </w:t>
      </w:r>
      <w:r w:rsidRPr="00C94FA5">
        <w:rPr>
          <w:lang w:val="pt-BR"/>
        </w:rPr>
        <w:t>Essa escassez se dá, sobretudo, quanto a estudos em língua espanhola</w:t>
      </w:r>
      <w:r w:rsidR="009313A6">
        <w:rPr>
          <w:lang w:val="pt-BR"/>
        </w:rPr>
        <w:t xml:space="preserve">: </w:t>
      </w:r>
      <w:r w:rsidRPr="00C94FA5">
        <w:rPr>
          <w:lang w:val="pt-BR"/>
        </w:rPr>
        <w:t xml:space="preserve">não foi encontrado nenhum </w:t>
      </w:r>
      <w:r w:rsidR="006A6D22">
        <w:rPr>
          <w:lang w:val="pt-BR"/>
        </w:rPr>
        <w:t>artigo</w:t>
      </w:r>
      <w:r w:rsidRPr="00C94FA5">
        <w:rPr>
          <w:lang w:val="pt-BR"/>
        </w:rPr>
        <w:t xml:space="preserve"> nesse idioma que corresponda aos critérios da presente pesquisa. Os artigos em língua portuguesa também estão em pouca quantidade (apenas dois), ao se comparar com os estudos em inglês (</w:t>
      </w:r>
      <w:r w:rsidRPr="006A6D22">
        <w:rPr>
          <w:i/>
          <w:iCs/>
          <w:lang w:val="pt-BR"/>
        </w:rPr>
        <w:t>n</w:t>
      </w:r>
      <w:r w:rsidRPr="00C94FA5">
        <w:rPr>
          <w:lang w:val="pt-BR"/>
        </w:rPr>
        <w:t xml:space="preserve"> = 14). </w:t>
      </w:r>
    </w:p>
    <w:p w14:paraId="77E0EAE1" w14:textId="39E1E03A" w:rsidR="00BA016A" w:rsidRPr="00C94FA5" w:rsidRDefault="00BA016A" w:rsidP="00BA016A">
      <w:pPr>
        <w:pStyle w:val="Prrafocomn"/>
        <w:rPr>
          <w:lang w:val="pt-BR"/>
        </w:rPr>
      </w:pPr>
      <w:r w:rsidRPr="00C94FA5">
        <w:rPr>
          <w:lang w:val="pt-BR"/>
        </w:rPr>
        <w:t>Outro achado importante foi quanto à quantidade de publicações nas duas décadas avaliadas</w:t>
      </w:r>
      <w:r w:rsidR="006A6D22">
        <w:rPr>
          <w:lang w:val="pt-BR"/>
        </w:rPr>
        <w:t>: d</w:t>
      </w:r>
      <w:r w:rsidRPr="00C94FA5">
        <w:rPr>
          <w:lang w:val="pt-BR"/>
        </w:rPr>
        <w:t>e 2011 a 2023, quadruplicou-se a quantidade de artigos em relação aos 10 primeiros anos do século XXI, o que mostra o crescente interesse acadêmico pela temática, corroborando a tendência de evolução e aumento de estudos empíricos sobre coparentalidade apontada por Baril et al.</w:t>
      </w:r>
      <w:r w:rsidR="006A6D22">
        <w:rPr>
          <w:lang w:val="pt-BR"/>
        </w:rPr>
        <w:t xml:space="preserve"> (</w:t>
      </w:r>
      <w:r w:rsidRPr="00C94FA5">
        <w:rPr>
          <w:lang w:val="pt-BR"/>
        </w:rPr>
        <w:t>2007</w:t>
      </w:r>
      <w:r w:rsidR="006A6D22">
        <w:rPr>
          <w:lang w:val="pt-BR"/>
        </w:rPr>
        <w:t>) e</w:t>
      </w:r>
      <w:r w:rsidRPr="00C94FA5">
        <w:rPr>
          <w:lang w:val="pt-BR"/>
        </w:rPr>
        <w:t xml:space="preserve"> </w:t>
      </w:r>
      <w:proofErr w:type="spellStart"/>
      <w:r w:rsidRPr="00C94FA5">
        <w:rPr>
          <w:lang w:val="pt-BR"/>
        </w:rPr>
        <w:t>Schoppe</w:t>
      </w:r>
      <w:proofErr w:type="spellEnd"/>
      <w:r w:rsidRPr="00C94FA5">
        <w:rPr>
          <w:lang w:val="pt-BR"/>
        </w:rPr>
        <w:t xml:space="preserve">-Sullivan et al. </w:t>
      </w:r>
      <w:r w:rsidR="006A6D22">
        <w:rPr>
          <w:lang w:val="pt-BR"/>
        </w:rPr>
        <w:t>(</w:t>
      </w:r>
      <w:r w:rsidRPr="00C94FA5">
        <w:rPr>
          <w:lang w:val="pt-BR"/>
        </w:rPr>
        <w:t xml:space="preserve">2007). </w:t>
      </w:r>
    </w:p>
    <w:p w14:paraId="0A9FB84C" w14:textId="2808C72C" w:rsidR="00BA016A" w:rsidRPr="00C94FA5" w:rsidRDefault="00BA016A" w:rsidP="00BA016A">
      <w:pPr>
        <w:pStyle w:val="Prrafocomn"/>
        <w:rPr>
          <w:lang w:val="pt-BR"/>
        </w:rPr>
      </w:pPr>
      <w:r w:rsidRPr="00C94FA5">
        <w:rPr>
          <w:lang w:val="pt-BR"/>
        </w:rPr>
        <w:t xml:space="preserve">Quanto aos continentes onde </w:t>
      </w:r>
      <w:r w:rsidR="00A639B7">
        <w:rPr>
          <w:lang w:val="pt-BR"/>
        </w:rPr>
        <w:t xml:space="preserve">as pesquisas </w:t>
      </w:r>
      <w:r w:rsidRPr="00C94FA5">
        <w:rPr>
          <w:lang w:val="pt-BR"/>
        </w:rPr>
        <w:t>foram desenvolvid</w:t>
      </w:r>
      <w:r w:rsidR="00A639B7">
        <w:rPr>
          <w:lang w:val="pt-BR"/>
        </w:rPr>
        <w:t>a</w:t>
      </w:r>
      <w:r w:rsidRPr="00C94FA5">
        <w:rPr>
          <w:lang w:val="pt-BR"/>
        </w:rPr>
        <w:t xml:space="preserve">s, as </w:t>
      </w:r>
      <w:r w:rsidR="00A639B7">
        <w:rPr>
          <w:lang w:val="pt-BR"/>
        </w:rPr>
        <w:t>investigações</w:t>
      </w:r>
      <w:r w:rsidRPr="00C94FA5">
        <w:rPr>
          <w:lang w:val="pt-BR"/>
        </w:rPr>
        <w:t xml:space="preserve"> na América do Norte eram as únicas entre 2001 e 2007, contabilizando três estudos. Houve uma lacuna de </w:t>
      </w:r>
      <w:r w:rsidR="00A639B7">
        <w:rPr>
          <w:lang w:val="pt-BR"/>
        </w:rPr>
        <w:t xml:space="preserve">cinco </w:t>
      </w:r>
      <w:r w:rsidRPr="00C94FA5">
        <w:rPr>
          <w:lang w:val="pt-BR"/>
        </w:rPr>
        <w:t>anos sem artigos publicados</w:t>
      </w:r>
      <w:r w:rsidR="001E3B61">
        <w:rPr>
          <w:lang w:val="pt-BR"/>
        </w:rPr>
        <w:t xml:space="preserve"> (entre 2008 e 2011)</w:t>
      </w:r>
      <w:r w:rsidRPr="00C94FA5">
        <w:rPr>
          <w:lang w:val="pt-BR"/>
        </w:rPr>
        <w:t xml:space="preserve"> que abrangessem a temática e critérios utilizados </w:t>
      </w:r>
      <w:r w:rsidR="00887741">
        <w:rPr>
          <w:lang w:val="pt-BR"/>
        </w:rPr>
        <w:t xml:space="preserve">nesta revisão de literatura. </w:t>
      </w:r>
      <w:r w:rsidRPr="00C94FA5">
        <w:rPr>
          <w:lang w:val="pt-BR"/>
        </w:rPr>
        <w:t xml:space="preserve">Outros continentes apresentaram publicações a partir de 2012, sendo 10 estudos de 2012 a 2019 (América do Norte, Europa e América do Sul) e três </w:t>
      </w:r>
      <w:r w:rsidRPr="00C94FA5">
        <w:rPr>
          <w:lang w:val="pt-BR"/>
        </w:rPr>
        <w:lastRenderedPageBreak/>
        <w:t>estudos d</w:t>
      </w:r>
      <w:r w:rsidR="00887741">
        <w:rPr>
          <w:lang w:val="pt-BR"/>
        </w:rPr>
        <w:t>atados de</w:t>
      </w:r>
      <w:r w:rsidRPr="00C94FA5">
        <w:rPr>
          <w:lang w:val="pt-BR"/>
        </w:rPr>
        <w:t xml:space="preserve"> 2022 e 2023 (Ásia e Europa). Identificou-se uma outra lacuna entre os anos de 2020 e 2021, período </w:t>
      </w:r>
      <w:r w:rsidR="000D11F1">
        <w:rPr>
          <w:lang w:val="pt-BR"/>
        </w:rPr>
        <w:t xml:space="preserve">em </w:t>
      </w:r>
      <w:r w:rsidR="00887741">
        <w:rPr>
          <w:lang w:val="pt-BR"/>
        </w:rPr>
        <w:t xml:space="preserve">que </w:t>
      </w:r>
      <w:r w:rsidR="000D11F1">
        <w:rPr>
          <w:lang w:val="pt-BR"/>
        </w:rPr>
        <w:t>oco</w:t>
      </w:r>
      <w:r w:rsidR="000001D5">
        <w:rPr>
          <w:lang w:val="pt-BR"/>
        </w:rPr>
        <w:t>rr</w:t>
      </w:r>
      <w:r w:rsidR="00887741">
        <w:rPr>
          <w:lang w:val="pt-BR"/>
        </w:rPr>
        <w:t>eu a pandemia de</w:t>
      </w:r>
      <w:r w:rsidRPr="00C94FA5">
        <w:rPr>
          <w:lang w:val="pt-BR"/>
        </w:rPr>
        <w:t xml:space="preserve"> COVID-19. </w:t>
      </w:r>
    </w:p>
    <w:p w14:paraId="2918AAED" w14:textId="08280B33" w:rsidR="0093209F" w:rsidRDefault="00BA016A" w:rsidP="00BA016A">
      <w:pPr>
        <w:pStyle w:val="Prrafocomn"/>
        <w:rPr>
          <w:lang w:val="pt-BR"/>
        </w:rPr>
      </w:pPr>
      <w:r w:rsidRPr="00C94FA5">
        <w:rPr>
          <w:lang w:val="pt-BR"/>
        </w:rPr>
        <w:t>Metodologicamente, os estudos empíricos apresentaram predominância absoluta do método quantitativo</w:t>
      </w:r>
      <w:r w:rsidR="001E3B61">
        <w:rPr>
          <w:lang w:val="pt-BR"/>
        </w:rPr>
        <w:t>,</w:t>
      </w:r>
      <w:r w:rsidRPr="00C94FA5">
        <w:rPr>
          <w:lang w:val="pt-BR"/>
        </w:rPr>
        <w:t xml:space="preserve"> sendo três do tipo longitudinal</w:t>
      </w:r>
      <w:r w:rsidR="001E3B61">
        <w:rPr>
          <w:lang w:val="pt-BR"/>
        </w:rPr>
        <w:t xml:space="preserve">, </w:t>
      </w:r>
      <w:r w:rsidRPr="00C94FA5">
        <w:rPr>
          <w:lang w:val="pt-BR"/>
        </w:rPr>
        <w:t>o que revela uma carência de estudos qualitativos. Com isso, segue-se a pergunta: quais as implicações práticas em haver estudos sobre coparentalidade em famílias nucleares</w:t>
      </w:r>
      <w:r w:rsidR="00D7719C">
        <w:rPr>
          <w:lang w:val="pt-BR"/>
        </w:rPr>
        <w:t xml:space="preserve"> intactas</w:t>
      </w:r>
      <w:r w:rsidRPr="00C94FA5">
        <w:rPr>
          <w:lang w:val="pt-BR"/>
        </w:rPr>
        <w:t xml:space="preserve"> com filhos em idade escolar abordados, exclusivamente, por estudos quantitativos? </w:t>
      </w:r>
    </w:p>
    <w:p w14:paraId="0A7D66AF" w14:textId="32620766" w:rsidR="0093209F" w:rsidRDefault="00BA016A" w:rsidP="00BA016A">
      <w:pPr>
        <w:pStyle w:val="Prrafocomn"/>
        <w:rPr>
          <w:lang w:val="pt-BR"/>
        </w:rPr>
      </w:pPr>
      <w:r w:rsidRPr="00C94FA5">
        <w:rPr>
          <w:lang w:val="pt-BR"/>
        </w:rPr>
        <w:t>Segundo Günther (2006), dificilmente um pesquisador que adota o método quantitativo suprime o interesse em compreender as relações complexas. A pesquisa qualitativa, caracterizada pela adoção de métodos voltados ao estudo “da história, das relações, das representações, das crenças, das percepções e das opiniões, produtos das interpretações que os humanos fazem a respeito de como vivem, constroem seus artefatos e a si mesmos” (</w:t>
      </w:r>
      <w:proofErr w:type="spellStart"/>
      <w:r w:rsidRPr="00C94FA5">
        <w:rPr>
          <w:lang w:val="pt-BR"/>
        </w:rPr>
        <w:t>Minayo</w:t>
      </w:r>
      <w:proofErr w:type="spellEnd"/>
      <w:r w:rsidRPr="00C94FA5">
        <w:rPr>
          <w:lang w:val="pt-BR"/>
        </w:rPr>
        <w:t xml:space="preserve">, 2010, p. 57), pode contribuir na clarificação, por exemplo, das experiências individuais de cada membro da díade coparental no exercício da coparentalidade; é uma abordagem adotada por pesquisadores interessados nos sentidos, representações e outras características individuais ou de um grupo de pessoas. </w:t>
      </w:r>
    </w:p>
    <w:p w14:paraId="0F493E60" w14:textId="7917AEAA" w:rsidR="00BA016A" w:rsidRPr="00C94FA5" w:rsidRDefault="0093209F" w:rsidP="00BA016A">
      <w:pPr>
        <w:pStyle w:val="Prrafocomn"/>
        <w:rPr>
          <w:lang w:val="pt-BR"/>
        </w:rPr>
      </w:pPr>
      <w:r w:rsidRPr="00FE1970">
        <w:rPr>
          <w:lang w:val="pt-BR"/>
        </w:rPr>
        <w:t xml:space="preserve">Ainda segundo </w:t>
      </w:r>
      <w:r w:rsidR="00BA016A" w:rsidRPr="00FE1970">
        <w:rPr>
          <w:lang w:val="pt-BR"/>
        </w:rPr>
        <w:t>Günther (2006)</w:t>
      </w:r>
      <w:r w:rsidRPr="00FE1970">
        <w:rPr>
          <w:lang w:val="pt-BR"/>
        </w:rPr>
        <w:t xml:space="preserve"> </w:t>
      </w:r>
      <w:r w:rsidR="00BA016A" w:rsidRPr="00FE1970">
        <w:rPr>
          <w:lang w:val="pt-BR"/>
        </w:rPr>
        <w:t>a escolha da abordagem ou das abordagens metodológicas, qualitativa e quantitativa, deve se adequar à pergunta-problema de pesquisa. Ou seja, à medida que as perguntas de pesquisa tendem a ser multifacetadas, convém a utilização de mais de um método para ampliação da compreensão dos fenômenos em estudo, o que se entende como necessário no contexto da coparentalidade e as relações com outras variáveis. Como afirm</w:t>
      </w:r>
      <w:r w:rsidR="00FE1970" w:rsidRPr="00FE1970">
        <w:rPr>
          <w:lang w:val="pt-BR"/>
        </w:rPr>
        <w:t>ou</w:t>
      </w:r>
      <w:r w:rsidR="00BA016A" w:rsidRPr="00FE1970">
        <w:rPr>
          <w:lang w:val="pt-BR"/>
        </w:rPr>
        <w:t xml:space="preserve"> Iglesias (2021), as discussões sobre pesquisa qualitativa, pesquisa quantitativa e pesquisa mista, envolvem a primazia que se deve dar ao objeto de estudo</w:t>
      </w:r>
      <w:r w:rsidR="00FE1970" w:rsidRPr="00FE1970">
        <w:rPr>
          <w:lang w:val="pt-BR"/>
        </w:rPr>
        <w:t>: i</w:t>
      </w:r>
      <w:r w:rsidR="00BA016A" w:rsidRPr="00FE1970">
        <w:rPr>
          <w:lang w:val="pt-BR"/>
        </w:rPr>
        <w:t>sto é, deixar que o problema de pesquisa defina a escolha do método.</w:t>
      </w:r>
    </w:p>
    <w:p w14:paraId="6A779155" w14:textId="04543E87" w:rsidR="00EA7D16" w:rsidRDefault="00BA016A" w:rsidP="00BA016A">
      <w:pPr>
        <w:pStyle w:val="Prrafocomn"/>
        <w:rPr>
          <w:lang w:val="pt-BR"/>
        </w:rPr>
      </w:pPr>
      <w:r w:rsidRPr="00C94FA5">
        <w:rPr>
          <w:lang w:val="pt-BR"/>
        </w:rPr>
        <w:t xml:space="preserve">Sobre a existência de instrumentos para avaliar a coparentalidade, até o início dos anos 2000, o instrumento mais utilizado </w:t>
      </w:r>
      <w:r w:rsidRPr="00EE4119">
        <w:rPr>
          <w:lang w:val="pt-BR"/>
        </w:rPr>
        <w:t>nas investigações era a entrevista, sem uma padronização nos roteiros</w:t>
      </w:r>
      <w:r w:rsidR="00EE4119" w:rsidRPr="00EE4119">
        <w:rPr>
          <w:lang w:val="pt-BR"/>
        </w:rPr>
        <w:t xml:space="preserve"> (Frizzo et al., 2005). P</w:t>
      </w:r>
      <w:r w:rsidRPr="00EE4119">
        <w:rPr>
          <w:lang w:val="pt-BR"/>
        </w:rPr>
        <w:t xml:space="preserve">osteriormente, </w:t>
      </w:r>
      <w:r w:rsidR="00EE4119" w:rsidRPr="00EE4119">
        <w:rPr>
          <w:lang w:val="pt-BR"/>
        </w:rPr>
        <w:t xml:space="preserve">passou a </w:t>
      </w:r>
      <w:r w:rsidRPr="00EE4119">
        <w:rPr>
          <w:lang w:val="pt-BR"/>
        </w:rPr>
        <w:t>existi</w:t>
      </w:r>
      <w:r w:rsidR="00EE4119" w:rsidRPr="00EE4119">
        <w:rPr>
          <w:lang w:val="pt-BR"/>
        </w:rPr>
        <w:t xml:space="preserve">r </w:t>
      </w:r>
      <w:r w:rsidRPr="00EE4119">
        <w:rPr>
          <w:lang w:val="pt-BR"/>
        </w:rPr>
        <w:t>vários instrumentos de coparentalidade em processo de validação</w:t>
      </w:r>
      <w:r w:rsidR="00EE4119" w:rsidRPr="00EE4119">
        <w:rPr>
          <w:lang w:val="pt-BR"/>
        </w:rPr>
        <w:t xml:space="preserve"> </w:t>
      </w:r>
      <w:r w:rsidRPr="00EE4119">
        <w:rPr>
          <w:lang w:val="pt-BR"/>
        </w:rPr>
        <w:t xml:space="preserve">nos </w:t>
      </w:r>
      <w:r w:rsidR="00EE4119" w:rsidRPr="00EE4119">
        <w:rPr>
          <w:lang w:val="pt-BR"/>
        </w:rPr>
        <w:t>EUA</w:t>
      </w:r>
      <w:r w:rsidRPr="00EE4119">
        <w:rPr>
          <w:lang w:val="pt-BR"/>
        </w:rPr>
        <w:t>, o que dificultava a comparação entre os resultados encontrados nos estudos</w:t>
      </w:r>
      <w:r w:rsidR="00EE4119" w:rsidRPr="00EE4119">
        <w:rPr>
          <w:lang w:val="pt-BR"/>
        </w:rPr>
        <w:t xml:space="preserve"> (Lamela et al., 2010).</w:t>
      </w:r>
      <w:r w:rsidR="00EE4119">
        <w:rPr>
          <w:lang w:val="pt-BR"/>
        </w:rPr>
        <w:t xml:space="preserve"> </w:t>
      </w:r>
      <w:r w:rsidRPr="00C94FA5">
        <w:rPr>
          <w:lang w:val="pt-BR"/>
        </w:rPr>
        <w:t xml:space="preserve">Na presente revisão de literatura, entre os 16 estudos selecionados, observamos a utilização de 10 diferentes instrumentos para medir a </w:t>
      </w:r>
      <w:r w:rsidRPr="00C94FA5">
        <w:rPr>
          <w:lang w:val="pt-BR"/>
        </w:rPr>
        <w:lastRenderedPageBreak/>
        <w:t xml:space="preserve">coparentalidade, sendo a ERC, </w:t>
      </w:r>
      <w:r w:rsidR="00CC5445">
        <w:rPr>
          <w:lang w:val="pt-BR"/>
        </w:rPr>
        <w:t>a</w:t>
      </w:r>
      <w:r w:rsidRPr="00C94FA5">
        <w:rPr>
          <w:lang w:val="pt-BR"/>
        </w:rPr>
        <w:t xml:space="preserve"> CS e o CQ os mais usados, apontando um avanço no desenvolvimento de instrumentos nessa área, o que pode favorecer a comparação entre resultados. </w:t>
      </w:r>
    </w:p>
    <w:p w14:paraId="4F250D59" w14:textId="7A3F0966" w:rsidR="00023B09" w:rsidRDefault="00BA016A" w:rsidP="00023B09">
      <w:pPr>
        <w:pStyle w:val="Prrafocomn"/>
        <w:rPr>
          <w:lang w:val="pt-BR"/>
        </w:rPr>
      </w:pPr>
      <w:r w:rsidRPr="002B7ADE">
        <w:rPr>
          <w:lang w:val="pt-BR"/>
        </w:rPr>
        <w:t>A ERC de Feinberg et al. (2012) despontou como o instrumento de uso mais frequente, o que em parte pode ser explicado por tratar-se de um instrumento elaborado com base no modelo de coparentalidade proposto por Feinberg</w:t>
      </w:r>
      <w:r w:rsidR="002B7ADE">
        <w:rPr>
          <w:lang w:val="pt-BR"/>
        </w:rPr>
        <w:t xml:space="preserve"> (2003)</w:t>
      </w:r>
      <w:r w:rsidRPr="002B7ADE">
        <w:rPr>
          <w:lang w:val="pt-BR"/>
        </w:rPr>
        <w:t>, considerado um marco no desenvolvimento teórico da coparentalidade. Percebe-se que, ao longo do tempo, houve uma maior estruturação das técnicas de pesquisa, buscando construir instrumentos de medidas para avaliar a coparentalidade.</w:t>
      </w:r>
      <w:r w:rsidR="00023B09">
        <w:rPr>
          <w:lang w:val="pt-BR"/>
        </w:rPr>
        <w:t xml:space="preserve"> Contudo, o</w:t>
      </w:r>
      <w:r w:rsidR="00023B09" w:rsidRPr="00207014">
        <w:rPr>
          <w:lang w:val="pt-BR"/>
        </w:rPr>
        <w:t xml:space="preserve"> estudo brasileiro de Böing e Crepaldi (2016) foi o único a utilizar o QDEP (versão portuguesa de Pedro et al., 2015). Nesse contexto, as autoras destacaram a necessidade de desenvolver </w:t>
      </w:r>
      <w:r w:rsidR="00023B09">
        <w:rPr>
          <w:lang w:val="pt-BR"/>
        </w:rPr>
        <w:t>pesquisas</w:t>
      </w:r>
      <w:r w:rsidR="00023B09" w:rsidRPr="00207014">
        <w:rPr>
          <w:lang w:val="pt-BR"/>
        </w:rPr>
        <w:t xml:space="preserve"> de validação de instrumentos para a população</w:t>
      </w:r>
      <w:r w:rsidR="00023B09">
        <w:rPr>
          <w:lang w:val="pt-BR"/>
        </w:rPr>
        <w:t xml:space="preserve">. </w:t>
      </w:r>
    </w:p>
    <w:p w14:paraId="50A4E189" w14:textId="1AB8286F" w:rsidR="00BA016A" w:rsidRPr="00C94FA5" w:rsidRDefault="00BA016A" w:rsidP="00BA016A">
      <w:pPr>
        <w:pStyle w:val="Prrafocomn"/>
        <w:rPr>
          <w:lang w:val="pt-BR"/>
        </w:rPr>
      </w:pPr>
      <w:r w:rsidRPr="00207014">
        <w:rPr>
          <w:lang w:val="pt-BR"/>
        </w:rPr>
        <w:t>Além disso, ainda no âmbito metodológico, observa-se que estudos com amostra diádica aumentaram ao longo do tempo em comparação com estudos com amostra individual (apenas um genitor), revelando uma tendência em realizar pesquisas tendo a díade parental participante na amostra. Isso pode apontar para um possível aumento do interesse de ambos os pais em se envolverem com a vida dos filhos e, por outro lado, pode indicar que os pesquisadores estão mais atentos em incluir a díade parental nas suas amostras. Esta participação da díade parental nas pesquisas contribui para o aprofundamento e ampliação da compreensão dos diversos aspectos da coparentalidade, uma vez que a percepção e o relato dos dois poderá trazer mais elementos para se pensar o funcionamento do casal em função da educação, formação e saúde mental dos filhos.</w:t>
      </w:r>
    </w:p>
    <w:p w14:paraId="606D2C8B" w14:textId="307B9067" w:rsidR="00BA016A" w:rsidRPr="00C94FA5" w:rsidRDefault="00BA016A" w:rsidP="00BA016A">
      <w:pPr>
        <w:pStyle w:val="Prrafocomn"/>
        <w:rPr>
          <w:lang w:val="pt-BR"/>
        </w:rPr>
      </w:pPr>
      <w:r w:rsidRPr="00582E33">
        <w:rPr>
          <w:lang w:val="pt-BR"/>
        </w:rPr>
        <w:t>A questão de gênero foi evidenciada em alguns estudos (McConnell &amp; Kerig, 2002; Pedro et al.</w:t>
      </w:r>
      <w:r w:rsidR="00582E33">
        <w:rPr>
          <w:lang w:val="pt-BR"/>
        </w:rPr>
        <w:t>,</w:t>
      </w:r>
      <w:r w:rsidRPr="00582E33">
        <w:rPr>
          <w:lang w:val="pt-BR"/>
        </w:rPr>
        <w:t xml:space="preserve"> 2012</w:t>
      </w:r>
      <w:r w:rsidR="00582E33">
        <w:rPr>
          <w:lang w:val="pt-BR"/>
        </w:rPr>
        <w:t xml:space="preserve">; </w:t>
      </w:r>
      <w:r w:rsidR="00582E33" w:rsidRPr="00582E33">
        <w:rPr>
          <w:lang w:val="pt-BR"/>
        </w:rPr>
        <w:t>Pires et al. 2019</w:t>
      </w:r>
      <w:r w:rsidRPr="00582E33">
        <w:rPr>
          <w:lang w:val="pt-BR"/>
        </w:rPr>
        <w:t>). Meninos tenderam a estar mais expostos aos conflitos interparentais do que meninas, e elas tenderam a receber mais suporte afetivo do que eles. Sugere-se que pesquisas futuras se dediquem a compreender por que há uma maior exposição de meninos a conflitos coparentais e o que os leva a receberem menos suporte afetivo, para que, com isso, elaborem-se intervenções que contribuam para uma melhor relação triádica e desenvolvimento saudável de meninos. Além disso, sugere-se a realização de pesquisas que investiguem fatores de proteção que resguardam meninas dos efeitos prejudiciais da coparentalidade conflituosa.</w:t>
      </w:r>
    </w:p>
    <w:p w14:paraId="5752C04A" w14:textId="14EE3F05" w:rsidR="00BA016A" w:rsidRPr="00C94FA5" w:rsidRDefault="00BA016A" w:rsidP="00BA016A">
      <w:pPr>
        <w:pStyle w:val="Prrafocomn"/>
        <w:rPr>
          <w:lang w:val="pt-BR"/>
        </w:rPr>
      </w:pPr>
      <w:r w:rsidRPr="00C94FA5">
        <w:rPr>
          <w:lang w:val="pt-BR"/>
        </w:rPr>
        <w:tab/>
      </w:r>
      <w:r w:rsidRPr="00794AFF">
        <w:rPr>
          <w:lang w:val="pt-BR"/>
        </w:rPr>
        <w:t>A cooperação coparental mostrou-se influenciada pela idade da criança (Margolin et al., 2001). Estudo de Margolin et al</w:t>
      </w:r>
      <w:r w:rsidR="00794AFF" w:rsidRPr="00794AFF">
        <w:rPr>
          <w:lang w:val="pt-BR"/>
        </w:rPr>
        <w:t xml:space="preserve">. </w:t>
      </w:r>
      <w:r w:rsidRPr="00794AFF">
        <w:rPr>
          <w:lang w:val="pt-BR"/>
        </w:rPr>
        <w:t>(2001) apontou uma relação entre idade dos filhos e coparentalidade, encontrando resultados que mostra</w:t>
      </w:r>
      <w:r w:rsidR="00794AFF" w:rsidRPr="00794AFF">
        <w:rPr>
          <w:lang w:val="pt-BR"/>
        </w:rPr>
        <w:t>ram</w:t>
      </w:r>
      <w:r w:rsidRPr="00794AFF">
        <w:rPr>
          <w:lang w:val="pt-BR"/>
        </w:rPr>
        <w:t xml:space="preserve"> diferentes modos de coparentalidade em pais de crianças de diferentes faixas etárias</w:t>
      </w:r>
      <w:r w:rsidR="00794AFF" w:rsidRPr="00794AFF">
        <w:rPr>
          <w:lang w:val="pt-BR"/>
        </w:rPr>
        <w:t xml:space="preserve">, concluindo que </w:t>
      </w:r>
      <w:r w:rsidRPr="00794AFF">
        <w:rPr>
          <w:lang w:val="pt-BR"/>
        </w:rPr>
        <w:t xml:space="preserve">a cooperação coparental é maior em </w:t>
      </w:r>
      <w:r w:rsidRPr="00794AFF">
        <w:rPr>
          <w:lang w:val="pt-BR"/>
        </w:rPr>
        <w:lastRenderedPageBreak/>
        <w:t>pais de alunos em idade pré-escolar do que em pais de pré-adolescentes. A partir disto, sugere-se a elaboração de mais estudos comparativos sobre dimensões coparentais em pais de crianças em diferentes fases do desenvolvimento para melhor compreensão da relação entre idade da criança e coparentalidade, em particular a cooperação coparental.</w:t>
      </w:r>
      <w:r w:rsidRPr="00C94FA5">
        <w:rPr>
          <w:lang w:val="pt-BR"/>
        </w:rPr>
        <w:t xml:space="preserve"> </w:t>
      </w:r>
    </w:p>
    <w:p w14:paraId="6FACBF86" w14:textId="77777777" w:rsidR="005E2AC1" w:rsidRDefault="00BA016A" w:rsidP="00BA016A">
      <w:pPr>
        <w:pStyle w:val="Prrafocomn"/>
        <w:rPr>
          <w:lang w:val="pt-BR"/>
        </w:rPr>
      </w:pPr>
      <w:r w:rsidRPr="00C94FA5">
        <w:rPr>
          <w:lang w:val="pt-BR"/>
        </w:rPr>
        <w:tab/>
      </w:r>
      <w:r w:rsidRPr="005E2AC1">
        <w:rPr>
          <w:lang w:val="pt-BR"/>
        </w:rPr>
        <w:t>Parte dos achados sobre coparentalidade presentes nesta revisão de literatura versaram sobre o impacto do apoio da mãe e do pai na forma como ambos manifestavam a sua parentalidade e coparentalidade (</w:t>
      </w:r>
      <w:r w:rsidR="005E2AC1" w:rsidRPr="005E2AC1">
        <w:rPr>
          <w:lang w:val="pt-BR"/>
        </w:rPr>
        <w:t xml:space="preserve">Berryhill, 2017; Camisasca et al., 2019; </w:t>
      </w:r>
      <w:r w:rsidRPr="005E2AC1">
        <w:rPr>
          <w:lang w:val="pt-BR"/>
        </w:rPr>
        <w:t xml:space="preserve">Latham et al., 2018; Hock &amp; Mooradian, 2012) e no desenvolvimento da criança (Camisasca et al., 2019). Além disso, o achado de Pedro et al. (2012) de que a contribuição da mãe para o conflito estava associada à rejeição paterna de meninos sugere o potencial de influência da mãe sobre o exercício do papel do pai na dinâmica familiar. Por outro lado, o pai também exerce poder de influência na coparentalidade materna, no sentido de promover a satisfação conjugal da mãe. </w:t>
      </w:r>
    </w:p>
    <w:p w14:paraId="3F0F4E7B" w14:textId="77777777" w:rsidR="00D75852" w:rsidRDefault="00BA016A" w:rsidP="00BA016A">
      <w:pPr>
        <w:pStyle w:val="Prrafocomn"/>
        <w:rPr>
          <w:lang w:val="pt-BR"/>
        </w:rPr>
      </w:pPr>
      <w:r w:rsidRPr="005E2AC1">
        <w:rPr>
          <w:lang w:val="pt-BR"/>
        </w:rPr>
        <w:t>Na mesma direção, Young et al. (2017) pontu</w:t>
      </w:r>
      <w:r w:rsidR="005E2AC1">
        <w:rPr>
          <w:lang w:val="pt-BR"/>
        </w:rPr>
        <w:t>aram</w:t>
      </w:r>
      <w:r w:rsidRPr="005E2AC1">
        <w:rPr>
          <w:lang w:val="pt-BR"/>
        </w:rPr>
        <w:t xml:space="preserve"> que a qualidade da relação conjugal transborda</w:t>
      </w:r>
      <w:r w:rsidR="00D6201F">
        <w:rPr>
          <w:lang w:val="pt-BR"/>
        </w:rPr>
        <w:t>va</w:t>
      </w:r>
      <w:r w:rsidRPr="005E2AC1">
        <w:rPr>
          <w:lang w:val="pt-BR"/>
        </w:rPr>
        <w:t xml:space="preserve"> para as relações triádicas (coparentalidade) e diádicas (parentalidade). Em contrapartida, Bonds e Gondoli (2007) apontaram que o apoio parental do pai determina</w:t>
      </w:r>
      <w:r w:rsidR="00D6201F">
        <w:rPr>
          <w:lang w:val="pt-BR"/>
        </w:rPr>
        <w:t>va</w:t>
      </w:r>
      <w:r w:rsidRPr="005E2AC1">
        <w:rPr>
          <w:lang w:val="pt-BR"/>
        </w:rPr>
        <w:t xml:space="preserve"> em maior intensidade uma melhora no aconchego materno do que a qualidade da relação conjugal. Estes achados </w:t>
      </w:r>
      <w:r w:rsidR="00D6201F">
        <w:rPr>
          <w:lang w:val="pt-BR"/>
        </w:rPr>
        <w:t>sinalizam</w:t>
      </w:r>
      <w:r w:rsidRPr="005E2AC1">
        <w:rPr>
          <w:lang w:val="pt-BR"/>
        </w:rPr>
        <w:t xml:space="preserve"> que pais e mães se impactam mutuamente nos vários subsistemas familiares e que este impacto transborda para o desenvolvimento dos filhos. </w:t>
      </w:r>
    </w:p>
    <w:p w14:paraId="683EFA5C" w14:textId="49429E26" w:rsidR="00BA016A" w:rsidRPr="00C94FA5" w:rsidRDefault="00BA016A" w:rsidP="00BA016A">
      <w:pPr>
        <w:pStyle w:val="Prrafocomn"/>
        <w:rPr>
          <w:lang w:val="pt-BR"/>
        </w:rPr>
      </w:pPr>
      <w:r w:rsidRPr="00D75852">
        <w:rPr>
          <w:lang w:val="pt-BR"/>
        </w:rPr>
        <w:t>A satisfação conjugal dos parceiros foi pouco associada com comportamento parental materno, mas bastante associada com o comportamento parental paterno (Pedro et al., 2012), o que mostra a necessidade de estimular a autonomia do pai em sua parentalidade. Um dos resultados de Latham et al. (2018), de que percepção de uma boa qualidade parental transborda</w:t>
      </w:r>
      <w:r w:rsidR="00D6201F" w:rsidRPr="00D75852">
        <w:rPr>
          <w:lang w:val="pt-BR"/>
        </w:rPr>
        <w:t>va</w:t>
      </w:r>
      <w:r w:rsidRPr="00D75852">
        <w:rPr>
          <w:lang w:val="pt-BR"/>
        </w:rPr>
        <w:t xml:space="preserve"> para o senso de competência coparental, revelou que há uma interação dos subsistemas parental e coparental - resultado coerente com a literatura quanto ao entendimento de que, ainda que os subsistemas sejam autônomos, com funções e características próprias, eles apresentam funcionamento interdependente (Barreto, 2018; </w:t>
      </w:r>
      <w:proofErr w:type="spellStart"/>
      <w:r w:rsidRPr="00D75852">
        <w:rPr>
          <w:lang w:val="pt-BR"/>
        </w:rPr>
        <w:t>Minuchin</w:t>
      </w:r>
      <w:proofErr w:type="spellEnd"/>
      <w:r w:rsidRPr="00D75852">
        <w:rPr>
          <w:lang w:val="pt-BR"/>
        </w:rPr>
        <w:t>, 1982; Prati, 2009).</w:t>
      </w:r>
      <w:r w:rsidRPr="00C94FA5">
        <w:rPr>
          <w:lang w:val="pt-BR"/>
        </w:rPr>
        <w:t xml:space="preserve"> </w:t>
      </w:r>
    </w:p>
    <w:p w14:paraId="53178AB1" w14:textId="0B2E42BB" w:rsidR="00BA016A" w:rsidRPr="00C94FA5" w:rsidRDefault="00BA016A" w:rsidP="00BA016A">
      <w:pPr>
        <w:pStyle w:val="Prrafocomn"/>
        <w:rPr>
          <w:lang w:val="pt-BR"/>
        </w:rPr>
      </w:pPr>
      <w:r w:rsidRPr="00D75852">
        <w:rPr>
          <w:lang w:val="pt-BR"/>
        </w:rPr>
        <w:t xml:space="preserve">Da análise de resultados do estudo de Camisasca et al. (2019) emergiu a variável de competências empáticas como fator de forte influência tanto na relação coparental quanto na relação conjugal e no comportamento dos filhos, o que remete à importância de se investigar mais amplamente as características individuais do par parental e como </w:t>
      </w:r>
      <w:r w:rsidR="00D75852">
        <w:rPr>
          <w:lang w:val="pt-BR"/>
        </w:rPr>
        <w:t>essas</w:t>
      </w:r>
      <w:r w:rsidRPr="00D75852">
        <w:rPr>
          <w:lang w:val="pt-BR"/>
        </w:rPr>
        <w:t xml:space="preserve"> podem ou não impactar a coparentalidade e o ajustamento infantil (Berryhill, 2017; Margolin et al., 2001; Zemp et al., 2017). </w:t>
      </w:r>
      <w:r w:rsidRPr="00D75852">
        <w:rPr>
          <w:lang w:val="pt-BR"/>
        </w:rPr>
        <w:lastRenderedPageBreak/>
        <w:t>Tais indicações de estudos futuros seguem, em parte, na direção de críticas de Lamela et al. (2010), ao afirmarem que os modelos teóricos da coparentalidade não explicam adequadamente as experiências individuais de cada membro da díade coparental no exercício da coparentalidade e de como essa experiência afeta as dimensões diádica e ecológica da relação coparental.</w:t>
      </w:r>
      <w:r w:rsidRPr="00C94FA5">
        <w:rPr>
          <w:lang w:val="pt-BR"/>
        </w:rPr>
        <w:t xml:space="preserve"> </w:t>
      </w:r>
    </w:p>
    <w:p w14:paraId="49307806" w14:textId="1FEE39A1" w:rsidR="00BA016A" w:rsidRPr="00C94FA5" w:rsidRDefault="00BA016A" w:rsidP="00BA016A">
      <w:pPr>
        <w:pStyle w:val="Prrafocomn"/>
        <w:rPr>
          <w:lang w:val="pt-BR"/>
        </w:rPr>
      </w:pPr>
      <w:r w:rsidRPr="00C94FA5">
        <w:rPr>
          <w:lang w:val="pt-BR"/>
        </w:rPr>
        <w:t xml:space="preserve">A presente revisão sistemática evidencia </w:t>
      </w:r>
      <w:r w:rsidR="007A2F98">
        <w:rPr>
          <w:lang w:val="pt-BR"/>
        </w:rPr>
        <w:t>a</w:t>
      </w:r>
      <w:r w:rsidRPr="00C94FA5">
        <w:rPr>
          <w:lang w:val="pt-BR"/>
        </w:rPr>
        <w:t xml:space="preserve"> carência de estudos que contemple</w:t>
      </w:r>
      <w:r w:rsidR="007A2F98">
        <w:rPr>
          <w:lang w:val="pt-BR"/>
        </w:rPr>
        <w:t>m</w:t>
      </w:r>
      <w:r w:rsidRPr="00C94FA5">
        <w:rPr>
          <w:lang w:val="pt-BR"/>
        </w:rPr>
        <w:t xml:space="preserve"> a faixa etária de </w:t>
      </w:r>
      <w:r w:rsidR="007A2F98">
        <w:rPr>
          <w:lang w:val="pt-BR"/>
        </w:rPr>
        <w:t xml:space="preserve">seis </w:t>
      </w:r>
      <w:r w:rsidRPr="00C94FA5">
        <w:rPr>
          <w:lang w:val="pt-BR"/>
        </w:rPr>
        <w:t xml:space="preserve">a 12 anos: dos 16 estudos analisados, somente a metade contemplava especificamente crianças em idade escolar. Outra lacuna encontrada foi com relação ao método predominante nas pesquisas, a saber, o transversal e quantitativo, revelando uma carência de estudos longitudinais e qualitativos. </w:t>
      </w:r>
    </w:p>
    <w:p w14:paraId="63796235" w14:textId="25CBC20D" w:rsidR="00BA016A" w:rsidRPr="00C94FA5" w:rsidRDefault="00BA016A" w:rsidP="00BA016A">
      <w:pPr>
        <w:pStyle w:val="Prrafocomn"/>
        <w:rPr>
          <w:lang w:val="pt-BR"/>
        </w:rPr>
      </w:pPr>
      <w:r w:rsidRPr="00C94FA5">
        <w:rPr>
          <w:lang w:val="pt-BR"/>
        </w:rPr>
        <w:t xml:space="preserve">Este estudo apresentou limitações, tais como: </w:t>
      </w:r>
      <w:r w:rsidR="0025682E">
        <w:rPr>
          <w:lang w:val="pt-BR"/>
        </w:rPr>
        <w:t>(</w:t>
      </w:r>
      <w:r w:rsidRPr="00C94FA5">
        <w:rPr>
          <w:lang w:val="pt-BR"/>
        </w:rPr>
        <w:t xml:space="preserve">a) limitação linguística, uma vez que a pesquisa utilizou as línguas inglesa, portuguesa e espanhola como filtro, excluindo estudos em outros idiomas; </w:t>
      </w:r>
      <w:r w:rsidR="0025682E">
        <w:rPr>
          <w:lang w:val="pt-BR"/>
        </w:rPr>
        <w:t>(</w:t>
      </w:r>
      <w:r w:rsidRPr="00C94FA5">
        <w:rPr>
          <w:lang w:val="pt-BR"/>
        </w:rPr>
        <w:t xml:space="preserve">b) limitação de bases de dados, </w:t>
      </w:r>
      <w:r w:rsidR="0025682E">
        <w:rPr>
          <w:lang w:val="pt-BR"/>
        </w:rPr>
        <w:t xml:space="preserve">restringindo a busca </w:t>
      </w:r>
      <w:r w:rsidRPr="00C94FA5">
        <w:rPr>
          <w:lang w:val="pt-BR"/>
        </w:rPr>
        <w:t xml:space="preserve">às plataformas </w:t>
      </w:r>
      <w:proofErr w:type="spellStart"/>
      <w:r w:rsidRPr="00C94FA5">
        <w:rPr>
          <w:lang w:val="pt-BR"/>
        </w:rPr>
        <w:t>ProQuest</w:t>
      </w:r>
      <w:proofErr w:type="spellEnd"/>
      <w:r w:rsidRPr="00C94FA5">
        <w:rPr>
          <w:lang w:val="pt-BR"/>
        </w:rPr>
        <w:t xml:space="preserve">, </w:t>
      </w:r>
      <w:proofErr w:type="spellStart"/>
      <w:r w:rsidRPr="00C94FA5">
        <w:rPr>
          <w:lang w:val="pt-BR"/>
        </w:rPr>
        <w:t>Ovid</w:t>
      </w:r>
      <w:proofErr w:type="spellEnd"/>
      <w:r w:rsidRPr="00C94FA5">
        <w:rPr>
          <w:lang w:val="pt-BR"/>
        </w:rPr>
        <w:t xml:space="preserve">, Biblioteca Virtual em Saúde e Oasis; </w:t>
      </w:r>
      <w:r w:rsidR="0025682E">
        <w:rPr>
          <w:lang w:val="pt-BR"/>
        </w:rPr>
        <w:t>(</w:t>
      </w:r>
      <w:r w:rsidRPr="00C94FA5">
        <w:rPr>
          <w:lang w:val="pt-BR"/>
        </w:rPr>
        <w:t xml:space="preserve">c) limitação de seleção dos artigos, uma vez que foram selecionados apenas artigos que continham </w:t>
      </w:r>
      <w:proofErr w:type="spellStart"/>
      <w:r w:rsidRPr="0025682E">
        <w:rPr>
          <w:i/>
          <w:iCs/>
          <w:lang w:val="pt-BR"/>
        </w:rPr>
        <w:t>coparenting</w:t>
      </w:r>
      <w:proofErr w:type="spellEnd"/>
      <w:r w:rsidRPr="00C94FA5">
        <w:rPr>
          <w:lang w:val="pt-BR"/>
        </w:rPr>
        <w:t xml:space="preserve">, </w:t>
      </w:r>
      <w:proofErr w:type="spellStart"/>
      <w:r w:rsidRPr="0025682E">
        <w:rPr>
          <w:i/>
          <w:iCs/>
          <w:lang w:val="pt-BR"/>
        </w:rPr>
        <w:t>co-parenting</w:t>
      </w:r>
      <w:proofErr w:type="spellEnd"/>
      <w:r w:rsidRPr="00C94FA5">
        <w:rPr>
          <w:lang w:val="pt-BR"/>
        </w:rPr>
        <w:t xml:space="preserve">, </w:t>
      </w:r>
      <w:proofErr w:type="spellStart"/>
      <w:r w:rsidRPr="0025682E">
        <w:rPr>
          <w:i/>
          <w:iCs/>
          <w:lang w:val="pt-BR"/>
        </w:rPr>
        <w:t>coparent</w:t>
      </w:r>
      <w:proofErr w:type="spellEnd"/>
      <w:r w:rsidRPr="00C94FA5">
        <w:rPr>
          <w:lang w:val="pt-BR"/>
        </w:rPr>
        <w:t xml:space="preserve">, </w:t>
      </w:r>
      <w:proofErr w:type="spellStart"/>
      <w:r w:rsidRPr="0025682E">
        <w:rPr>
          <w:i/>
          <w:iCs/>
          <w:lang w:val="pt-BR"/>
        </w:rPr>
        <w:t>co-parent</w:t>
      </w:r>
      <w:proofErr w:type="spellEnd"/>
      <w:r w:rsidRPr="00C94FA5">
        <w:rPr>
          <w:lang w:val="pt-BR"/>
        </w:rPr>
        <w:t xml:space="preserve">, </w:t>
      </w:r>
      <w:proofErr w:type="spellStart"/>
      <w:r w:rsidRPr="0025682E">
        <w:rPr>
          <w:i/>
          <w:iCs/>
          <w:lang w:val="pt-BR"/>
        </w:rPr>
        <w:t>coparentalidad</w:t>
      </w:r>
      <w:proofErr w:type="spellEnd"/>
      <w:r w:rsidRPr="00C94FA5">
        <w:rPr>
          <w:lang w:val="pt-BR"/>
        </w:rPr>
        <w:t xml:space="preserve">, </w:t>
      </w:r>
      <w:proofErr w:type="spellStart"/>
      <w:r w:rsidRPr="00C94FA5">
        <w:rPr>
          <w:lang w:val="pt-BR"/>
        </w:rPr>
        <w:t>co-parentalidade</w:t>
      </w:r>
      <w:proofErr w:type="spellEnd"/>
      <w:r w:rsidRPr="00C94FA5">
        <w:rPr>
          <w:lang w:val="pt-BR"/>
        </w:rPr>
        <w:t xml:space="preserve"> ou coparentalidade no título.</w:t>
      </w:r>
    </w:p>
    <w:p w14:paraId="2E9C0974" w14:textId="7D35F88A" w:rsidR="009864E6" w:rsidRDefault="00BA016A" w:rsidP="00BA016A">
      <w:pPr>
        <w:pStyle w:val="Prrafocomn"/>
        <w:rPr>
          <w:lang w:val="pt-BR"/>
        </w:rPr>
      </w:pPr>
      <w:r w:rsidRPr="0025682E">
        <w:rPr>
          <w:lang w:val="pt-BR"/>
        </w:rPr>
        <w:t>Por fim, conclui-se que a ampliação da realização de estudos primários sobre coparentalidade e família nuclear</w:t>
      </w:r>
      <w:r w:rsidR="007468A3">
        <w:rPr>
          <w:lang w:val="pt-BR"/>
        </w:rPr>
        <w:t xml:space="preserve"> intacta</w:t>
      </w:r>
      <w:r w:rsidRPr="0025682E">
        <w:rPr>
          <w:lang w:val="pt-BR"/>
        </w:rPr>
        <w:t xml:space="preserve"> com filhos em idade escolar faz-se necessária, considerando-se, além dos demais subsistemas familiares, fatores individuais, crianças em diferentes fases do desenvolvimento, aspectos socioeconômicas e culturais</w:t>
      </w:r>
      <w:r w:rsidR="009864E6">
        <w:rPr>
          <w:lang w:val="pt-BR"/>
        </w:rPr>
        <w:t xml:space="preserve"> </w:t>
      </w:r>
      <w:r w:rsidR="009864E6" w:rsidRPr="0025682E">
        <w:rPr>
          <w:lang w:val="pt-BR"/>
        </w:rPr>
        <w:t>das famílias</w:t>
      </w:r>
      <w:r w:rsidRPr="0025682E">
        <w:rPr>
          <w:lang w:val="pt-BR"/>
        </w:rPr>
        <w:t xml:space="preserve"> (especialmente países da África, Oceania, Ásia e América Latina) que influenciam as relações de coparentalidade. </w:t>
      </w:r>
    </w:p>
    <w:p w14:paraId="3B386596" w14:textId="7D9DED0D" w:rsidR="009864E6" w:rsidRDefault="00BA016A" w:rsidP="00BA016A">
      <w:pPr>
        <w:pStyle w:val="Prrafocomn"/>
        <w:rPr>
          <w:lang w:val="pt-BR"/>
        </w:rPr>
      </w:pPr>
      <w:r w:rsidRPr="0025682E">
        <w:rPr>
          <w:lang w:val="pt-BR"/>
        </w:rPr>
        <w:t>Nossa conclusão coaduna com a concepção de coparentalidade de Feinberg (2003), ao abordá-la como um processo familiar que influencia e é influenciado por fatores externos à própria relação coparental. A coparentalidade é, portanto, multideterminada e bidirecional.</w:t>
      </w:r>
    </w:p>
    <w:p w14:paraId="6CD8B4A8" w14:textId="2B75B031" w:rsidR="006F7E7E" w:rsidRPr="004A1DB7" w:rsidRDefault="00CD7EC5" w:rsidP="004F6193">
      <w:pPr>
        <w:pStyle w:val="Ttulosinternos"/>
      </w:pPr>
      <w:r w:rsidRPr="004A1DB7">
        <w:t>Referências</w:t>
      </w:r>
    </w:p>
    <w:p w14:paraId="4478BAC4" w14:textId="6B1401E4" w:rsidR="00CD62F2" w:rsidRPr="00B45C00" w:rsidRDefault="00CD62F2" w:rsidP="00CD62F2">
      <w:pPr>
        <w:ind w:left="720" w:hanging="720"/>
        <w:jc w:val="both"/>
      </w:pPr>
      <w:r w:rsidRPr="00B45C00">
        <w:t xml:space="preserve">Bardin, L. (1977). </w:t>
      </w:r>
      <w:r w:rsidRPr="00BC109C">
        <w:rPr>
          <w:i/>
          <w:iCs/>
        </w:rPr>
        <w:t>Análise de conteúdo</w:t>
      </w:r>
      <w:r w:rsidRPr="00B45C00">
        <w:t xml:space="preserve">. Edições 70. </w:t>
      </w:r>
    </w:p>
    <w:p w14:paraId="66A1CF9C" w14:textId="282050FB" w:rsidR="00CD62F2" w:rsidRPr="00B45C00" w:rsidRDefault="00CD62F2" w:rsidP="00CD62F2">
      <w:pPr>
        <w:ind w:left="720" w:hanging="720"/>
        <w:jc w:val="both"/>
      </w:pPr>
      <w:r w:rsidRPr="00B45C00">
        <w:t xml:space="preserve">Baril, M. E., </w:t>
      </w:r>
      <w:proofErr w:type="spellStart"/>
      <w:r w:rsidRPr="00B45C00">
        <w:t>Crouter</w:t>
      </w:r>
      <w:proofErr w:type="spellEnd"/>
      <w:r w:rsidRPr="00B45C00">
        <w:t xml:space="preserve">, A. C., &amp; McHale, S. M. (2007). </w:t>
      </w:r>
      <w:r w:rsidRPr="0034348C">
        <w:rPr>
          <w:lang w:val="en-US"/>
        </w:rPr>
        <w:t xml:space="preserve">Processes linking adolescent well-being, marital love, and coparenting. </w:t>
      </w:r>
      <w:proofErr w:type="spellStart"/>
      <w:r w:rsidRPr="00BC109C">
        <w:rPr>
          <w:i/>
          <w:iCs/>
        </w:rPr>
        <w:t>Journal</w:t>
      </w:r>
      <w:proofErr w:type="spellEnd"/>
      <w:r w:rsidRPr="00BC109C">
        <w:rPr>
          <w:i/>
          <w:iCs/>
        </w:rPr>
        <w:t xml:space="preserve"> </w:t>
      </w:r>
      <w:proofErr w:type="spellStart"/>
      <w:r w:rsidRPr="00BC109C">
        <w:rPr>
          <w:i/>
          <w:iCs/>
        </w:rPr>
        <w:t>of</w:t>
      </w:r>
      <w:proofErr w:type="spellEnd"/>
      <w:r w:rsidRPr="00BC109C">
        <w:rPr>
          <w:i/>
          <w:iCs/>
        </w:rPr>
        <w:t xml:space="preserve"> Family </w:t>
      </w:r>
      <w:proofErr w:type="spellStart"/>
      <w:r w:rsidRPr="00BC109C">
        <w:rPr>
          <w:i/>
          <w:iCs/>
        </w:rPr>
        <w:t>Psychology</w:t>
      </w:r>
      <w:proofErr w:type="spellEnd"/>
      <w:r w:rsidRPr="00BC109C">
        <w:rPr>
          <w:i/>
          <w:iCs/>
        </w:rPr>
        <w:t>, 21</w:t>
      </w:r>
      <w:r w:rsidRPr="00B45C00">
        <w:t xml:space="preserve">(4), 645-654. </w:t>
      </w:r>
      <w:hyperlink r:id="rId18" w:history="1">
        <w:r w:rsidR="00BC109C" w:rsidRPr="00140AFA">
          <w:rPr>
            <w:rStyle w:val="Hyperlink"/>
          </w:rPr>
          <w:t>https://doi.org/10.1037/0893-3200.21.4.645</w:t>
        </w:r>
      </w:hyperlink>
      <w:r w:rsidR="00BC109C">
        <w:t xml:space="preserve"> </w:t>
      </w:r>
    </w:p>
    <w:p w14:paraId="68A68EC7" w14:textId="0DF200F3" w:rsidR="00CD62F2" w:rsidRPr="00B45C00" w:rsidRDefault="00CD62F2" w:rsidP="00CD62F2">
      <w:pPr>
        <w:ind w:left="720" w:hanging="720"/>
        <w:jc w:val="both"/>
      </w:pPr>
      <w:r w:rsidRPr="00B45C00">
        <w:t xml:space="preserve">Barreto, M. (2018). </w:t>
      </w:r>
      <w:r w:rsidRPr="00BC109C">
        <w:rPr>
          <w:i/>
          <w:iCs/>
        </w:rPr>
        <w:t xml:space="preserve">Relações entre temperamento de pré-escolares e coparentalidade em famílias </w:t>
      </w:r>
      <w:proofErr w:type="spellStart"/>
      <w:r w:rsidRPr="00BC109C">
        <w:rPr>
          <w:i/>
          <w:iCs/>
        </w:rPr>
        <w:t>biparentais</w:t>
      </w:r>
      <w:proofErr w:type="spellEnd"/>
      <w:r w:rsidRPr="00B45C00">
        <w:t xml:space="preserve"> [Dissertação de mestrado, Universidade Federal de Santa Catarina]. Repositório Institucional UFSC. </w:t>
      </w:r>
      <w:hyperlink r:id="rId19" w:history="1">
        <w:r w:rsidR="00BC109C" w:rsidRPr="00140AFA">
          <w:rPr>
            <w:rStyle w:val="Hyperlink"/>
          </w:rPr>
          <w:t>https://repositorio.ufsc.br/handle/123456789/189939</w:t>
        </w:r>
      </w:hyperlink>
      <w:r w:rsidR="00BC109C">
        <w:t xml:space="preserve"> </w:t>
      </w:r>
      <w:r w:rsidRPr="00B45C00">
        <w:t xml:space="preserve"> </w:t>
      </w:r>
    </w:p>
    <w:p w14:paraId="58C052D7" w14:textId="63E3E030" w:rsidR="00CD62F2" w:rsidRPr="0034348C" w:rsidRDefault="00CD62F2" w:rsidP="00CD62F2">
      <w:pPr>
        <w:ind w:left="720" w:hanging="720"/>
        <w:jc w:val="both"/>
        <w:rPr>
          <w:lang w:val="en-US"/>
        </w:rPr>
      </w:pPr>
      <w:proofErr w:type="spellStart"/>
      <w:r w:rsidRPr="00B45C00">
        <w:t>Bandura</w:t>
      </w:r>
      <w:proofErr w:type="spellEnd"/>
      <w:r w:rsidRPr="00B45C00">
        <w:t xml:space="preserve">, A. (1997). </w:t>
      </w:r>
      <w:r w:rsidRPr="0034348C">
        <w:rPr>
          <w:i/>
          <w:iCs/>
          <w:lang w:val="en-US"/>
        </w:rPr>
        <w:t>Self-Efficacy</w:t>
      </w:r>
      <w:r w:rsidRPr="0034348C">
        <w:rPr>
          <w:lang w:val="en-US"/>
        </w:rPr>
        <w:t>: The exercise of control. Freeman and Company.</w:t>
      </w:r>
    </w:p>
    <w:p w14:paraId="064FD131" w14:textId="0D5FE008" w:rsidR="00CD62F2" w:rsidRPr="0034348C" w:rsidRDefault="00CD62F2" w:rsidP="00CD62F2">
      <w:pPr>
        <w:ind w:left="720" w:hanging="720"/>
        <w:jc w:val="both"/>
        <w:rPr>
          <w:lang w:val="en-US"/>
        </w:rPr>
      </w:pPr>
      <w:r w:rsidRPr="0034348C">
        <w:rPr>
          <w:lang w:val="en-US"/>
        </w:rPr>
        <w:lastRenderedPageBreak/>
        <w:t>Berryhill, M. B. (2017). Coparenting and parental school involvement</w:t>
      </w:r>
      <w:r w:rsidRPr="0034348C">
        <w:rPr>
          <w:i/>
          <w:iCs/>
          <w:lang w:val="en-US"/>
        </w:rPr>
        <w:t>. Child and Youth Care Forum, 46</w:t>
      </w:r>
      <w:r w:rsidRPr="0034348C">
        <w:rPr>
          <w:lang w:val="en-US"/>
        </w:rPr>
        <w:t xml:space="preserve">(2), 261-283. </w:t>
      </w:r>
      <w:hyperlink r:id="rId20" w:history="1">
        <w:r w:rsidR="00BC109C" w:rsidRPr="0034348C">
          <w:rPr>
            <w:rStyle w:val="Hyperlink"/>
            <w:lang w:val="en-US"/>
          </w:rPr>
          <w:t>https://doi.org/10.1007/s10566-016-9384-8</w:t>
        </w:r>
      </w:hyperlink>
      <w:r w:rsidR="00BC109C" w:rsidRPr="0034348C">
        <w:rPr>
          <w:lang w:val="en-US"/>
        </w:rPr>
        <w:t xml:space="preserve"> </w:t>
      </w:r>
      <w:r w:rsidRPr="0034348C">
        <w:rPr>
          <w:lang w:val="en-US"/>
        </w:rPr>
        <w:t xml:space="preserve"> </w:t>
      </w:r>
    </w:p>
    <w:p w14:paraId="3F18F37B" w14:textId="6D83412E" w:rsidR="00CD62F2" w:rsidRPr="0034348C" w:rsidRDefault="00CD62F2" w:rsidP="00CD62F2">
      <w:pPr>
        <w:ind w:left="720" w:hanging="720"/>
        <w:jc w:val="both"/>
        <w:rPr>
          <w:lang w:val="en-US"/>
        </w:rPr>
      </w:pPr>
      <w:r w:rsidRPr="0034348C">
        <w:rPr>
          <w:lang w:val="en-US"/>
        </w:rPr>
        <w:t xml:space="preserve">Bonds, D. D., &amp; Gondoli, D. M. (2007). Examining the process by which marital adjustment affects maternal warmth: The role of coparenting support as a mediator. </w:t>
      </w:r>
      <w:r w:rsidRPr="0034348C">
        <w:rPr>
          <w:i/>
          <w:iCs/>
          <w:lang w:val="en-US"/>
        </w:rPr>
        <w:t>Journal of Family Psychology, 21</w:t>
      </w:r>
      <w:r w:rsidRPr="0034348C">
        <w:rPr>
          <w:lang w:val="en-US"/>
        </w:rPr>
        <w:t xml:space="preserve">(2), 288-296. </w:t>
      </w:r>
      <w:hyperlink r:id="rId21" w:history="1">
        <w:r w:rsidR="00BC109C" w:rsidRPr="0034348C">
          <w:rPr>
            <w:rStyle w:val="Hyperlink"/>
            <w:lang w:val="en-US"/>
          </w:rPr>
          <w:t>https://doi.org/10.1037/0893-3200.21.2.288</w:t>
        </w:r>
      </w:hyperlink>
      <w:r w:rsidR="00BC109C" w:rsidRPr="0034348C">
        <w:rPr>
          <w:lang w:val="en-US"/>
        </w:rPr>
        <w:t xml:space="preserve"> </w:t>
      </w:r>
      <w:r w:rsidRPr="0034348C">
        <w:rPr>
          <w:lang w:val="en-US"/>
        </w:rPr>
        <w:t xml:space="preserve"> </w:t>
      </w:r>
    </w:p>
    <w:p w14:paraId="3B4195BE" w14:textId="69227605" w:rsidR="00CD62F2" w:rsidRPr="00B45C00" w:rsidRDefault="00CD62F2" w:rsidP="00CD62F2">
      <w:pPr>
        <w:ind w:left="720" w:hanging="720"/>
        <w:jc w:val="both"/>
      </w:pPr>
      <w:r w:rsidRPr="0034348C">
        <w:rPr>
          <w:lang w:val="en-US"/>
        </w:rPr>
        <w:t xml:space="preserve">Böing, E., &amp; </w:t>
      </w:r>
      <w:proofErr w:type="spellStart"/>
      <w:r w:rsidRPr="0034348C">
        <w:rPr>
          <w:lang w:val="en-US"/>
        </w:rPr>
        <w:t>Crepaldi</w:t>
      </w:r>
      <w:proofErr w:type="spellEnd"/>
      <w:r w:rsidRPr="0034348C">
        <w:rPr>
          <w:lang w:val="en-US"/>
        </w:rPr>
        <w:t xml:space="preserve">, M. A. (2016). </w:t>
      </w:r>
      <w:r w:rsidRPr="00B45C00">
        <w:t xml:space="preserve">Relação pais e filhos: Compreendendo o </w:t>
      </w:r>
      <w:proofErr w:type="spellStart"/>
      <w:r w:rsidRPr="00B45C00">
        <w:t>interjogo</w:t>
      </w:r>
      <w:proofErr w:type="spellEnd"/>
      <w:r w:rsidRPr="00B45C00">
        <w:t xml:space="preserve"> das relações parentais e coparentais. </w:t>
      </w:r>
      <w:r w:rsidRPr="00BC109C">
        <w:rPr>
          <w:i/>
          <w:iCs/>
        </w:rPr>
        <w:t>Educar em Revista, 59</w:t>
      </w:r>
      <w:r w:rsidRPr="00B45C00">
        <w:t xml:space="preserve">, 17-33.  </w:t>
      </w:r>
      <w:hyperlink r:id="rId22" w:history="1">
        <w:r w:rsidR="00BC109C" w:rsidRPr="00140AFA">
          <w:rPr>
            <w:rStyle w:val="Hyperlink"/>
          </w:rPr>
          <w:t>https://doi.org/10.1590/0104-4060.44615</w:t>
        </w:r>
      </w:hyperlink>
      <w:r w:rsidR="00BC109C">
        <w:t xml:space="preserve"> </w:t>
      </w:r>
      <w:r w:rsidRPr="00B45C00">
        <w:t xml:space="preserve"> </w:t>
      </w:r>
    </w:p>
    <w:p w14:paraId="5E1A6E9E" w14:textId="5BBF5A7F" w:rsidR="00CD62F2" w:rsidRPr="0034348C" w:rsidRDefault="00CD62F2" w:rsidP="00CD62F2">
      <w:pPr>
        <w:ind w:left="720" w:hanging="720"/>
        <w:jc w:val="both"/>
        <w:rPr>
          <w:lang w:val="en-US"/>
        </w:rPr>
      </w:pPr>
      <w:r w:rsidRPr="00B45C00">
        <w:t xml:space="preserve">Camisasca, E., </w:t>
      </w:r>
      <w:proofErr w:type="spellStart"/>
      <w:r w:rsidRPr="00B45C00">
        <w:t>Miragoli</w:t>
      </w:r>
      <w:proofErr w:type="spellEnd"/>
      <w:r w:rsidRPr="00B45C00">
        <w:t xml:space="preserve">, S., Di </w:t>
      </w:r>
      <w:proofErr w:type="spellStart"/>
      <w:r w:rsidRPr="00B45C00">
        <w:t>Blasio</w:t>
      </w:r>
      <w:proofErr w:type="spellEnd"/>
      <w:r w:rsidRPr="00B45C00">
        <w:t xml:space="preserve">, P., &amp; Feinberg, M. (2019). </w:t>
      </w:r>
      <w:r w:rsidRPr="0034348C">
        <w:rPr>
          <w:lang w:val="en-US"/>
        </w:rPr>
        <w:t xml:space="preserve">Co-parenting mediates the influence of marital satisfaction on child adjustment: The conditional indirect effect by parental empathy. </w:t>
      </w:r>
      <w:r w:rsidRPr="0034348C">
        <w:rPr>
          <w:i/>
          <w:iCs/>
          <w:lang w:val="en-US"/>
        </w:rPr>
        <w:t>Journal of Child and Family Studies, 28</w:t>
      </w:r>
      <w:r w:rsidRPr="0034348C">
        <w:rPr>
          <w:lang w:val="en-US"/>
        </w:rPr>
        <w:t xml:space="preserve">, 519-530. </w:t>
      </w:r>
      <w:hyperlink r:id="rId23" w:history="1">
        <w:r w:rsidR="00BC109C" w:rsidRPr="0034348C">
          <w:rPr>
            <w:rStyle w:val="Hyperlink"/>
            <w:lang w:val="en-US"/>
          </w:rPr>
          <w:t>https://doi.org/10.1007/s10826-018-1271-5</w:t>
        </w:r>
      </w:hyperlink>
      <w:r w:rsidR="00BC109C" w:rsidRPr="0034348C">
        <w:rPr>
          <w:lang w:val="en-US"/>
        </w:rPr>
        <w:t xml:space="preserve"> </w:t>
      </w:r>
      <w:r w:rsidRPr="0034348C">
        <w:rPr>
          <w:lang w:val="en-US"/>
        </w:rPr>
        <w:t xml:space="preserve"> </w:t>
      </w:r>
    </w:p>
    <w:p w14:paraId="37128003" w14:textId="44672E27" w:rsidR="00CD62F2" w:rsidRPr="0034348C" w:rsidRDefault="00CD62F2" w:rsidP="00CD62F2">
      <w:pPr>
        <w:ind w:left="720" w:hanging="720"/>
        <w:jc w:val="both"/>
        <w:rPr>
          <w:lang w:val="en-US"/>
        </w:rPr>
      </w:pPr>
      <w:r w:rsidRPr="0034348C">
        <w:rPr>
          <w:lang w:val="en-US"/>
        </w:rPr>
        <w:t>Carvalho, T. R</w:t>
      </w:r>
      <w:r w:rsidR="00787BCB" w:rsidRPr="0034348C">
        <w:rPr>
          <w:lang w:val="en-US"/>
        </w:rPr>
        <w:t xml:space="preserve">., Barham, E. J., Souza, C. D., Böing, E., </w:t>
      </w:r>
      <w:proofErr w:type="spellStart"/>
      <w:r w:rsidR="00787BCB" w:rsidRPr="0034348C">
        <w:rPr>
          <w:lang w:val="en-US"/>
        </w:rPr>
        <w:t>Crepaldi</w:t>
      </w:r>
      <w:proofErr w:type="spellEnd"/>
      <w:r w:rsidR="00787BCB" w:rsidRPr="0034348C">
        <w:rPr>
          <w:lang w:val="en-US"/>
        </w:rPr>
        <w:t>, M. A. &amp; Vieira, M. L. (2</w:t>
      </w:r>
      <w:r w:rsidRPr="0034348C">
        <w:rPr>
          <w:lang w:val="en-US"/>
        </w:rPr>
        <w:t xml:space="preserve">018) Cross-cultural Adaptation of an Instrument to Assess Coparenting: Coparenting Relationship Scale. </w:t>
      </w:r>
      <w:proofErr w:type="spellStart"/>
      <w:r w:rsidRPr="0034348C">
        <w:rPr>
          <w:i/>
          <w:iCs/>
          <w:lang w:val="en-US"/>
        </w:rPr>
        <w:t>Psico</w:t>
      </w:r>
      <w:proofErr w:type="spellEnd"/>
      <w:r w:rsidRPr="0034348C">
        <w:rPr>
          <w:i/>
          <w:iCs/>
          <w:lang w:val="en-US"/>
        </w:rPr>
        <w:t>-USF, 23</w:t>
      </w:r>
      <w:r w:rsidR="00787BCB" w:rsidRPr="0034348C">
        <w:rPr>
          <w:lang w:val="en-US"/>
        </w:rPr>
        <w:t>(</w:t>
      </w:r>
      <w:r w:rsidRPr="0034348C">
        <w:rPr>
          <w:lang w:val="en-US"/>
        </w:rPr>
        <w:t>2</w:t>
      </w:r>
      <w:r w:rsidR="00787BCB" w:rsidRPr="0034348C">
        <w:rPr>
          <w:lang w:val="en-US"/>
        </w:rPr>
        <w:t>)</w:t>
      </w:r>
      <w:r w:rsidRPr="0034348C">
        <w:rPr>
          <w:lang w:val="en-US"/>
        </w:rPr>
        <w:t>, 215-227</w:t>
      </w:r>
      <w:r w:rsidR="00787BCB" w:rsidRPr="0034348C">
        <w:rPr>
          <w:lang w:val="en-US"/>
        </w:rPr>
        <w:t xml:space="preserve">. </w:t>
      </w:r>
      <w:hyperlink r:id="rId24" w:history="1">
        <w:r w:rsidR="00787BCB" w:rsidRPr="0034348C">
          <w:rPr>
            <w:rStyle w:val="Hyperlink"/>
            <w:lang w:val="en-US"/>
          </w:rPr>
          <w:t>https://doi.org/10.1590/1413-82712018230203</w:t>
        </w:r>
      </w:hyperlink>
      <w:r w:rsidR="00787BCB" w:rsidRPr="0034348C">
        <w:rPr>
          <w:lang w:val="en-US"/>
        </w:rPr>
        <w:t xml:space="preserve"> </w:t>
      </w:r>
    </w:p>
    <w:p w14:paraId="5BC5BA0C" w14:textId="4A1CEF13" w:rsidR="00CD62F2" w:rsidRPr="0034348C" w:rsidRDefault="00CD62F2" w:rsidP="00CD62F2">
      <w:pPr>
        <w:ind w:left="720" w:hanging="720"/>
        <w:jc w:val="both"/>
        <w:rPr>
          <w:lang w:val="en-US"/>
        </w:rPr>
      </w:pPr>
      <w:r w:rsidRPr="0034348C">
        <w:rPr>
          <w:lang w:val="en-US"/>
        </w:rPr>
        <w:t xml:space="preserve">Davis, M. H. (1980). A multidimensional approach to individual differences in empathy. </w:t>
      </w:r>
      <w:r w:rsidRPr="0034348C">
        <w:rPr>
          <w:i/>
          <w:iCs/>
          <w:lang w:val="en-US"/>
        </w:rPr>
        <w:t>JSAS Catalogue of Selected Documents in Psychology, 10</w:t>
      </w:r>
      <w:r w:rsidRPr="0034348C">
        <w:rPr>
          <w:lang w:val="en-US"/>
        </w:rPr>
        <w:t>, 85.</w:t>
      </w:r>
      <w:r w:rsidR="00D63D67" w:rsidRPr="0034348C">
        <w:rPr>
          <w:lang w:val="en-US"/>
        </w:rPr>
        <w:t xml:space="preserve"> </w:t>
      </w:r>
      <w:hyperlink r:id="rId25" w:history="1">
        <w:r w:rsidR="00D63D67" w:rsidRPr="0034348C">
          <w:rPr>
            <w:rStyle w:val="Hyperlink"/>
            <w:lang w:val="en-US"/>
          </w:rPr>
          <w:t>https://www.uv.es/~friasnav/Davis_1980.pdf</w:t>
        </w:r>
      </w:hyperlink>
      <w:r w:rsidR="00D63D67" w:rsidRPr="0034348C">
        <w:rPr>
          <w:lang w:val="en-US"/>
        </w:rPr>
        <w:t xml:space="preserve"> </w:t>
      </w:r>
    </w:p>
    <w:p w14:paraId="4B7F38B9" w14:textId="647262ED" w:rsidR="00CD62F2" w:rsidRPr="0034348C" w:rsidRDefault="00CD62F2" w:rsidP="00CD62F2">
      <w:pPr>
        <w:ind w:left="720" w:hanging="720"/>
        <w:jc w:val="both"/>
        <w:rPr>
          <w:lang w:val="en-US"/>
        </w:rPr>
      </w:pPr>
      <w:r w:rsidRPr="00B45C00">
        <w:t xml:space="preserve">Delvecchio, E., </w:t>
      </w:r>
      <w:proofErr w:type="spellStart"/>
      <w:r w:rsidRPr="00B45C00">
        <w:t>Sciandra</w:t>
      </w:r>
      <w:proofErr w:type="spellEnd"/>
      <w:r w:rsidRPr="00B45C00">
        <w:t xml:space="preserve">, A., Finos, L., </w:t>
      </w:r>
      <w:proofErr w:type="spellStart"/>
      <w:r w:rsidRPr="00B45C00">
        <w:t>Mazzeschi</w:t>
      </w:r>
      <w:proofErr w:type="spellEnd"/>
      <w:r w:rsidRPr="00B45C00">
        <w:t xml:space="preserve">, C., &amp; Di Riso, D. (2015). </w:t>
      </w:r>
      <w:r w:rsidRPr="0034348C">
        <w:rPr>
          <w:lang w:val="en-US"/>
        </w:rPr>
        <w:t xml:space="preserve">The role of co-parenting alliance as a mediator between trait anxiety, family system maladjustment, and parenting stress in a sample of non-clinical Italian parents. </w:t>
      </w:r>
      <w:r w:rsidRPr="0034348C">
        <w:rPr>
          <w:i/>
          <w:iCs/>
          <w:lang w:val="en-US"/>
        </w:rPr>
        <w:t>Frontiers in Psychology, 6</w:t>
      </w:r>
      <w:r w:rsidRPr="0034348C">
        <w:rPr>
          <w:lang w:val="en-US"/>
        </w:rPr>
        <w:t xml:space="preserve">, 1-8. </w:t>
      </w:r>
      <w:hyperlink r:id="rId26" w:history="1">
        <w:r w:rsidR="009C3EE3" w:rsidRPr="0034348C">
          <w:rPr>
            <w:rStyle w:val="Hyperlink"/>
            <w:lang w:val="en-US"/>
          </w:rPr>
          <w:t>https://doi.org/10.3389/fpsyg.2015.01177</w:t>
        </w:r>
      </w:hyperlink>
      <w:r w:rsidR="009C3EE3" w:rsidRPr="0034348C">
        <w:rPr>
          <w:lang w:val="en-US"/>
        </w:rPr>
        <w:t xml:space="preserve"> </w:t>
      </w:r>
      <w:r w:rsidRPr="0034348C">
        <w:rPr>
          <w:lang w:val="en-US"/>
        </w:rPr>
        <w:t xml:space="preserve"> </w:t>
      </w:r>
    </w:p>
    <w:p w14:paraId="6AAFED4B" w14:textId="552B0456" w:rsidR="00CD62F2" w:rsidRPr="0034348C" w:rsidRDefault="00CD62F2" w:rsidP="00CD62F2">
      <w:pPr>
        <w:ind w:left="720" w:hanging="720"/>
        <w:jc w:val="both"/>
        <w:rPr>
          <w:lang w:val="en-US"/>
        </w:rPr>
      </w:pPr>
      <w:proofErr w:type="spellStart"/>
      <w:r w:rsidRPr="0034348C">
        <w:rPr>
          <w:lang w:val="en-US"/>
        </w:rPr>
        <w:t>Egeren</w:t>
      </w:r>
      <w:proofErr w:type="spellEnd"/>
      <w:r w:rsidRPr="0034348C">
        <w:rPr>
          <w:lang w:val="en-US"/>
        </w:rPr>
        <w:t xml:space="preserve">, L. A. V., &amp; Hawkins, D. P. (2004). Coming to terms with coparenting: Implications of definition and measurement. </w:t>
      </w:r>
      <w:r w:rsidRPr="0034348C">
        <w:rPr>
          <w:i/>
          <w:iCs/>
          <w:lang w:val="en-US"/>
        </w:rPr>
        <w:t>Journal of Adult Development, 11</w:t>
      </w:r>
      <w:r w:rsidRPr="0034348C">
        <w:rPr>
          <w:lang w:val="en-US"/>
        </w:rPr>
        <w:t xml:space="preserve">(3), 165-178. </w:t>
      </w:r>
      <w:hyperlink r:id="rId27" w:history="1">
        <w:r w:rsidR="009C3EE3" w:rsidRPr="0034348C">
          <w:rPr>
            <w:rStyle w:val="Hyperlink"/>
            <w:lang w:val="en-US"/>
          </w:rPr>
          <w:t>https://doi.org/10.1023/B:JADE.0000035625.74672.0b</w:t>
        </w:r>
      </w:hyperlink>
      <w:r w:rsidR="009C3EE3" w:rsidRPr="0034348C">
        <w:rPr>
          <w:lang w:val="en-US"/>
        </w:rPr>
        <w:t xml:space="preserve"> </w:t>
      </w:r>
    </w:p>
    <w:p w14:paraId="7A2F3926" w14:textId="7B2654AA" w:rsidR="0048263E" w:rsidRDefault="00CD62F2" w:rsidP="00CD62F2">
      <w:pPr>
        <w:ind w:left="720" w:hanging="720"/>
        <w:jc w:val="both"/>
        <w:rPr>
          <w:lang w:val="en-US"/>
        </w:rPr>
      </w:pPr>
      <w:r w:rsidRPr="0034348C">
        <w:rPr>
          <w:lang w:val="en-US"/>
        </w:rPr>
        <w:t xml:space="preserve">Eisenberg, N., &amp; Fabes, R. A. (1998). Prosocial development. In N. Eisenberg &amp; W. Damon (Eds.), </w:t>
      </w:r>
      <w:r w:rsidRPr="0034348C">
        <w:rPr>
          <w:i/>
          <w:iCs/>
          <w:lang w:val="en-US"/>
        </w:rPr>
        <w:t>Handbook of child psychology</w:t>
      </w:r>
      <w:r w:rsidRPr="0034348C">
        <w:rPr>
          <w:lang w:val="en-US"/>
        </w:rPr>
        <w:t>: Social, emotional, and personality development</w:t>
      </w:r>
      <w:r w:rsidR="009C3EE3" w:rsidRPr="0034348C">
        <w:rPr>
          <w:lang w:val="en-US"/>
        </w:rPr>
        <w:t xml:space="preserve">. </w:t>
      </w:r>
      <w:r w:rsidRPr="0034348C">
        <w:rPr>
          <w:lang w:val="en-US"/>
        </w:rPr>
        <w:t>John Wiley.</w:t>
      </w:r>
      <w:r w:rsidR="009C3EE3" w:rsidRPr="0034348C">
        <w:rPr>
          <w:lang w:val="en-US"/>
        </w:rPr>
        <w:t xml:space="preserve"> </w:t>
      </w:r>
      <w:hyperlink r:id="rId28" w:history="1">
        <w:r w:rsidR="009C3EE3" w:rsidRPr="0034348C">
          <w:rPr>
            <w:rStyle w:val="Hyperlink"/>
            <w:lang w:val="en-US"/>
          </w:rPr>
          <w:t>https://doi.org/10.1002/9780470147658.chpsy0311</w:t>
        </w:r>
      </w:hyperlink>
      <w:r w:rsidR="009C3EE3" w:rsidRPr="0034348C">
        <w:rPr>
          <w:lang w:val="en-US"/>
        </w:rPr>
        <w:t xml:space="preserve"> </w:t>
      </w:r>
    </w:p>
    <w:p w14:paraId="63F2F823" w14:textId="663C7E31" w:rsidR="00CD62F2" w:rsidRPr="0034348C" w:rsidRDefault="0016710E" w:rsidP="00CD62F2">
      <w:pPr>
        <w:ind w:left="720" w:hanging="720"/>
        <w:jc w:val="both"/>
        <w:rPr>
          <w:lang w:val="en-US"/>
        </w:rPr>
      </w:pPr>
      <w:r w:rsidRPr="0034348C">
        <w:rPr>
          <w:lang w:val="en-US"/>
        </w:rPr>
        <w:t xml:space="preserve">Fang-Hua, J. (2022). </w:t>
      </w:r>
      <w:r w:rsidRPr="00707D69">
        <w:rPr>
          <w:lang w:val="en-US"/>
        </w:rPr>
        <w:t xml:space="preserve">Explaining school adjustment difference among children of immigrant mothers in Taiwan: The mediators of co-parenting and parenting self-efficacy. </w:t>
      </w:r>
      <w:r w:rsidRPr="00311500">
        <w:rPr>
          <w:i/>
          <w:iCs/>
          <w:lang w:val="en-US"/>
        </w:rPr>
        <w:t>Journal of Child and Family Studies, 31</w:t>
      </w:r>
      <w:r w:rsidRPr="00311500">
        <w:rPr>
          <w:lang w:val="en-US"/>
        </w:rPr>
        <w:t>, 1173–1183</w:t>
      </w:r>
      <w:r>
        <w:rPr>
          <w:lang w:val="en-US"/>
        </w:rPr>
        <w:t>.</w:t>
      </w:r>
      <w:r w:rsidRPr="00311500">
        <w:rPr>
          <w:lang w:val="en-US"/>
        </w:rPr>
        <w:t xml:space="preserve"> </w:t>
      </w:r>
      <w:hyperlink r:id="rId29" w:history="1">
        <w:r w:rsidRPr="00311500">
          <w:rPr>
            <w:rStyle w:val="Hyperlink"/>
            <w:lang w:val="en-US"/>
          </w:rPr>
          <w:t>https://doi.org/10.1007/s10826-021-02075-2</w:t>
        </w:r>
      </w:hyperlink>
    </w:p>
    <w:p w14:paraId="00B05E05" w14:textId="72B175EF" w:rsidR="00CD62F2" w:rsidRPr="0034348C" w:rsidRDefault="00CD62F2" w:rsidP="00CD62F2">
      <w:pPr>
        <w:ind w:left="720" w:hanging="720"/>
        <w:jc w:val="both"/>
        <w:rPr>
          <w:lang w:val="en-US"/>
        </w:rPr>
      </w:pPr>
      <w:r w:rsidRPr="0034348C">
        <w:rPr>
          <w:lang w:val="en-US"/>
        </w:rPr>
        <w:t xml:space="preserve">Feinberg, M. E. (2003). The internal structure and ecological context of coparenting: A framework for research and intervention. </w:t>
      </w:r>
      <w:r w:rsidRPr="0034348C">
        <w:rPr>
          <w:i/>
          <w:iCs/>
          <w:lang w:val="en-US"/>
        </w:rPr>
        <w:t>Parenting, Science and Practice, 3</w:t>
      </w:r>
      <w:r w:rsidRPr="0034348C">
        <w:rPr>
          <w:lang w:val="en-US"/>
        </w:rPr>
        <w:t xml:space="preserve">(2), 95-131. </w:t>
      </w:r>
      <w:hyperlink r:id="rId30" w:history="1">
        <w:r w:rsidR="009C3EE3" w:rsidRPr="0034348C">
          <w:rPr>
            <w:rStyle w:val="Hyperlink"/>
            <w:lang w:val="en-US"/>
          </w:rPr>
          <w:t>https://dx.doi.org/10.1207%2FS15327922PAR0302_01</w:t>
        </w:r>
      </w:hyperlink>
      <w:r w:rsidR="009C3EE3" w:rsidRPr="0034348C">
        <w:rPr>
          <w:lang w:val="en-US"/>
        </w:rPr>
        <w:t xml:space="preserve"> </w:t>
      </w:r>
    </w:p>
    <w:p w14:paraId="091398FF" w14:textId="34203040" w:rsidR="00CD62F2" w:rsidRPr="0034348C" w:rsidRDefault="00CD62F2" w:rsidP="00CD62F2">
      <w:pPr>
        <w:ind w:left="720" w:hanging="720"/>
        <w:jc w:val="both"/>
        <w:rPr>
          <w:lang w:val="en-US"/>
        </w:rPr>
      </w:pPr>
      <w:r w:rsidRPr="0034348C">
        <w:rPr>
          <w:lang w:val="en-US"/>
        </w:rPr>
        <w:t xml:space="preserve">Feinberg, M. E., Brown, L. D., &amp; Kan, M. L. (2012). A multi-domain self-report measure of coparenting. </w:t>
      </w:r>
      <w:r w:rsidRPr="0034348C">
        <w:rPr>
          <w:i/>
          <w:iCs/>
          <w:lang w:val="en-US"/>
        </w:rPr>
        <w:t>Parenting, Science and Practice, 12</w:t>
      </w:r>
      <w:r w:rsidRPr="0034348C">
        <w:rPr>
          <w:lang w:val="en-US"/>
        </w:rPr>
        <w:t xml:space="preserve">, 1–21. </w:t>
      </w:r>
      <w:hyperlink r:id="rId31" w:history="1">
        <w:r w:rsidR="00C00EA6" w:rsidRPr="0034348C">
          <w:rPr>
            <w:rStyle w:val="Hyperlink"/>
            <w:lang w:val="en-US"/>
          </w:rPr>
          <w:t>https://doi.org/10.1080/15295192.2012.638870</w:t>
        </w:r>
      </w:hyperlink>
      <w:r w:rsidR="00C00EA6" w:rsidRPr="0034348C">
        <w:rPr>
          <w:lang w:val="en-US"/>
        </w:rPr>
        <w:t xml:space="preserve"> </w:t>
      </w:r>
    </w:p>
    <w:p w14:paraId="4FE12470" w14:textId="20BDFBCB" w:rsidR="00CD62F2" w:rsidRPr="00B45C00" w:rsidRDefault="00CD62F2" w:rsidP="00CD62F2">
      <w:pPr>
        <w:ind w:left="720" w:hanging="720"/>
        <w:jc w:val="both"/>
      </w:pPr>
      <w:r w:rsidRPr="0034348C">
        <w:rPr>
          <w:lang w:val="en-US"/>
        </w:rPr>
        <w:t xml:space="preserve">Frizzo, G. B., Kreutz, C. M., Schmidt, C., Piccinini, C. A., &amp; Bosa, C. (2005). </w:t>
      </w:r>
      <w:r w:rsidRPr="00B45C00">
        <w:t xml:space="preserve">O conceito de coparentalidade e suas implicações para a pesquisa e para a clínica. </w:t>
      </w:r>
      <w:r w:rsidRPr="001008E0">
        <w:rPr>
          <w:i/>
          <w:iCs/>
        </w:rPr>
        <w:t>Revista Brasileira de Crescimento e Desenvolvimento Humano, 15</w:t>
      </w:r>
      <w:r w:rsidRPr="00B45C00">
        <w:t xml:space="preserve">(3), 84-94. </w:t>
      </w:r>
      <w:hyperlink r:id="rId32" w:history="1">
        <w:r w:rsidR="001008E0" w:rsidRPr="00140AFA">
          <w:rPr>
            <w:rStyle w:val="Hyperlink"/>
          </w:rPr>
          <w:t>http://pepsic.bvsalud.org/scielo.php?script=sci_arttext&amp;pid=S0104-12822005000300010</w:t>
        </w:r>
      </w:hyperlink>
      <w:r w:rsidR="001008E0">
        <w:t xml:space="preserve"> </w:t>
      </w:r>
      <w:r w:rsidRPr="00B45C00">
        <w:t xml:space="preserve"> </w:t>
      </w:r>
    </w:p>
    <w:p w14:paraId="0B3FABB4" w14:textId="52FD3F32" w:rsidR="00CD62F2" w:rsidRPr="00B45C00" w:rsidRDefault="00CD62F2" w:rsidP="00CD62F2">
      <w:pPr>
        <w:ind w:left="720" w:hanging="720"/>
        <w:jc w:val="both"/>
      </w:pPr>
      <w:r w:rsidRPr="00B45C00">
        <w:t xml:space="preserve">Gomes, I. S., &amp; Caminha, I. O. (2014). Guia para estudos de revisão sistemática: Uma opção metodológica para as Ciências do Movimento Humano. </w:t>
      </w:r>
      <w:r w:rsidRPr="001008E0">
        <w:rPr>
          <w:i/>
          <w:iCs/>
        </w:rPr>
        <w:t>Movimento, 20</w:t>
      </w:r>
      <w:r w:rsidRPr="00B45C00">
        <w:t xml:space="preserve">(1), 395-411. </w:t>
      </w:r>
      <w:hyperlink r:id="rId33" w:history="1">
        <w:r w:rsidR="001008E0" w:rsidRPr="00140AFA">
          <w:rPr>
            <w:rStyle w:val="Hyperlink"/>
          </w:rPr>
          <w:t>https://seer.ufrgs.br/Movimento/article/view/41542/28358</w:t>
        </w:r>
      </w:hyperlink>
      <w:r w:rsidR="001008E0">
        <w:t xml:space="preserve"> </w:t>
      </w:r>
      <w:r w:rsidRPr="00B45C00">
        <w:t xml:space="preserve"> </w:t>
      </w:r>
    </w:p>
    <w:p w14:paraId="24AACD71" w14:textId="709C8A7B" w:rsidR="00CD62F2" w:rsidRPr="00B45C00" w:rsidRDefault="00CD62F2" w:rsidP="00CD62F2">
      <w:pPr>
        <w:ind w:left="720" w:hanging="720"/>
        <w:jc w:val="both"/>
      </w:pPr>
      <w:r w:rsidRPr="00B45C00">
        <w:t>Günther, H. (2006). Pesquisa qualitativa versus pesquisa quantitativa: Esta é a questão</w:t>
      </w:r>
      <w:r w:rsidRPr="001008E0">
        <w:rPr>
          <w:i/>
          <w:iCs/>
        </w:rPr>
        <w:t>? Psicologia: Teoria e Pesquisa, 22</w:t>
      </w:r>
      <w:r w:rsidRPr="00B45C00">
        <w:t xml:space="preserve">(2), 201-210. </w:t>
      </w:r>
      <w:hyperlink r:id="rId34" w:history="1">
        <w:r w:rsidR="001008E0" w:rsidRPr="00140AFA">
          <w:rPr>
            <w:rStyle w:val="Hyperlink"/>
          </w:rPr>
          <w:t>https://doi.org/10.1590/S0102-37722006000200010</w:t>
        </w:r>
      </w:hyperlink>
      <w:r w:rsidR="001008E0">
        <w:t xml:space="preserve"> </w:t>
      </w:r>
      <w:r w:rsidRPr="00B45C00">
        <w:t xml:space="preserve"> </w:t>
      </w:r>
    </w:p>
    <w:p w14:paraId="4798329B" w14:textId="0573B20F" w:rsidR="00CD62F2" w:rsidRPr="0034348C" w:rsidRDefault="00CD62F2" w:rsidP="00CD62F2">
      <w:pPr>
        <w:ind w:left="720" w:hanging="720"/>
        <w:jc w:val="both"/>
        <w:rPr>
          <w:lang w:val="en-US"/>
        </w:rPr>
      </w:pPr>
      <w:r w:rsidRPr="00B45C00">
        <w:lastRenderedPageBreak/>
        <w:t xml:space="preserve">Hock, R. M., &amp; Mooradian, J. K. (2012). </w:t>
      </w:r>
      <w:r w:rsidRPr="0034348C">
        <w:rPr>
          <w:lang w:val="en-US"/>
        </w:rPr>
        <w:t xml:space="preserve">Co-parenting quality among adoptive mothers: Contributions of socioeconomic status, child demands and adult relationship characteristics. </w:t>
      </w:r>
      <w:r w:rsidRPr="0034348C">
        <w:rPr>
          <w:i/>
          <w:iCs/>
          <w:lang w:val="en-US"/>
        </w:rPr>
        <w:t>Child &amp; Family Social Work, 17</w:t>
      </w:r>
      <w:r w:rsidRPr="0034348C">
        <w:rPr>
          <w:lang w:val="en-US"/>
        </w:rPr>
        <w:t xml:space="preserve">, 85-95. </w:t>
      </w:r>
      <w:hyperlink r:id="rId35" w:history="1">
        <w:r w:rsidR="001008E0" w:rsidRPr="0034348C">
          <w:rPr>
            <w:rStyle w:val="Hyperlink"/>
            <w:lang w:val="en-US"/>
          </w:rPr>
          <w:t>https://psycnet.apa.org/doi/10.1111/j.1365-2206.2011.00775.x</w:t>
        </w:r>
      </w:hyperlink>
      <w:r w:rsidR="001008E0" w:rsidRPr="0034348C">
        <w:rPr>
          <w:lang w:val="en-US"/>
        </w:rPr>
        <w:t xml:space="preserve"> </w:t>
      </w:r>
      <w:r w:rsidRPr="0034348C">
        <w:rPr>
          <w:lang w:val="en-US"/>
        </w:rPr>
        <w:t xml:space="preserve"> </w:t>
      </w:r>
    </w:p>
    <w:p w14:paraId="34DA33E2" w14:textId="0416C3BA" w:rsidR="00CD62F2" w:rsidRPr="00DF2E6C" w:rsidRDefault="00CD62F2" w:rsidP="00CD62F2">
      <w:pPr>
        <w:ind w:left="720" w:hanging="720"/>
        <w:jc w:val="both"/>
      </w:pPr>
      <w:r w:rsidRPr="00B45C00">
        <w:t xml:space="preserve">Iglesias, F. (2021). Pesquisa </w:t>
      </w:r>
      <w:r w:rsidR="00B926F5">
        <w:t>e</w:t>
      </w:r>
      <w:r w:rsidRPr="00B45C00">
        <w:t>m Psicologia Clínica:12 Recomendações Metodológicas</w:t>
      </w:r>
      <w:r w:rsidR="001008E0">
        <w:t xml:space="preserve">. In </w:t>
      </w:r>
      <w:r w:rsidR="001008E0" w:rsidRPr="00B45C00">
        <w:t>Seidl</w:t>
      </w:r>
      <w:r w:rsidR="001008E0">
        <w:t xml:space="preserve">, E. M. F., Queiroz, E., Iglesias, F., </w:t>
      </w:r>
      <w:proofErr w:type="spellStart"/>
      <w:r w:rsidR="00B926F5">
        <w:t>Neubern</w:t>
      </w:r>
      <w:proofErr w:type="spellEnd"/>
      <w:r w:rsidR="00B926F5">
        <w:t>, M. (</w:t>
      </w:r>
      <w:proofErr w:type="spellStart"/>
      <w:r w:rsidR="00B926F5">
        <w:t>orgs</w:t>
      </w:r>
      <w:proofErr w:type="spellEnd"/>
      <w:r w:rsidR="00B926F5">
        <w:t xml:space="preserve">.). </w:t>
      </w:r>
      <w:r w:rsidRPr="00B926F5">
        <w:rPr>
          <w:i/>
          <w:iCs/>
        </w:rPr>
        <w:t>Estratégias Metodológicas de Pesquisa em Psicologia Clínica</w:t>
      </w:r>
      <w:r w:rsidRPr="00B45C00">
        <w:t>: Possibilidades e Avanços</w:t>
      </w:r>
      <w:r w:rsidR="00707D69">
        <w:t>.</w:t>
      </w:r>
      <w:r w:rsidR="00B926F5">
        <w:t xml:space="preserve"> </w:t>
      </w:r>
      <w:r w:rsidRPr="00DF2E6C">
        <w:t>CRV</w:t>
      </w:r>
      <w:r w:rsidR="00B926F5" w:rsidRPr="00DF2E6C">
        <w:t>.</w:t>
      </w:r>
      <w:r w:rsidRPr="00DF2E6C">
        <w:t xml:space="preserve"> </w:t>
      </w:r>
      <w:hyperlink r:id="rId36" w:history="1">
        <w:r w:rsidR="00707D69" w:rsidRPr="00DF2E6C">
          <w:rPr>
            <w:rStyle w:val="Hyperlink"/>
          </w:rPr>
          <w:t>http://dx.doi.org/10.24824/978652512468.1</w:t>
        </w:r>
      </w:hyperlink>
      <w:r w:rsidR="00707D69" w:rsidRPr="00DF2E6C">
        <w:t xml:space="preserve"> </w:t>
      </w:r>
    </w:p>
    <w:p w14:paraId="0DBCBBB1" w14:textId="4032322D" w:rsidR="00CD62F2" w:rsidRPr="00DF2E6C" w:rsidRDefault="00CD62F2" w:rsidP="00477039">
      <w:pPr>
        <w:ind w:left="720" w:hanging="720"/>
        <w:jc w:val="both"/>
        <w:rPr>
          <w:lang w:val="en-US"/>
        </w:rPr>
      </w:pPr>
      <w:r w:rsidRPr="00B45C00">
        <w:t>Instituto Brasileiro de Geografia e Estatística. (</w:t>
      </w:r>
      <w:r w:rsidR="00477039">
        <w:t>2024</w:t>
      </w:r>
      <w:r w:rsidRPr="00B45C00">
        <w:t xml:space="preserve">). </w:t>
      </w:r>
      <w:r w:rsidR="00477039" w:rsidRPr="00477039">
        <w:rPr>
          <w:i/>
          <w:iCs/>
        </w:rPr>
        <w:t xml:space="preserve">Censo Demográfico 2022: </w:t>
      </w:r>
      <w:r w:rsidR="00477039" w:rsidRPr="00477039">
        <w:t>composição domiciliar e óbitos informados: resultados do universo.</w:t>
      </w:r>
      <w:r w:rsidR="00477039">
        <w:t xml:space="preserve"> </w:t>
      </w:r>
      <w:hyperlink r:id="rId37" w:history="1">
        <w:r w:rsidR="00477039" w:rsidRPr="00DF2E6C">
          <w:rPr>
            <w:rStyle w:val="Hyperlink"/>
            <w:lang w:val="en-US"/>
          </w:rPr>
          <w:t>https://biblioteca.ibge.gov.br/visualizacao/livros/liv102127.pdf</w:t>
        </w:r>
      </w:hyperlink>
      <w:r w:rsidR="00477039" w:rsidRPr="00DF2E6C">
        <w:rPr>
          <w:lang w:val="en-US"/>
        </w:rPr>
        <w:t xml:space="preserve"> </w:t>
      </w:r>
    </w:p>
    <w:p w14:paraId="1C793691" w14:textId="755F3DC2" w:rsidR="00CD62F2" w:rsidRPr="0034348C" w:rsidRDefault="00CD62F2" w:rsidP="00CD62F2">
      <w:pPr>
        <w:ind w:left="720" w:hanging="720"/>
        <w:jc w:val="both"/>
        <w:rPr>
          <w:lang w:val="en-US"/>
        </w:rPr>
      </w:pPr>
      <w:proofErr w:type="spellStart"/>
      <w:r w:rsidRPr="0034348C">
        <w:rPr>
          <w:lang w:val="en-US"/>
        </w:rPr>
        <w:t>Kurrien</w:t>
      </w:r>
      <w:proofErr w:type="spellEnd"/>
      <w:r w:rsidRPr="0034348C">
        <w:rPr>
          <w:lang w:val="en-US"/>
        </w:rPr>
        <w:t xml:space="preserve">, R., Vo, E. D. (2004). Who's in Charge? Coparenting in South and Southeast Asian Families. </w:t>
      </w:r>
      <w:r w:rsidRPr="0034348C">
        <w:rPr>
          <w:i/>
          <w:iCs/>
          <w:lang w:val="en-US"/>
        </w:rPr>
        <w:t>Journal of Adult Development, 11</w:t>
      </w:r>
      <w:r w:rsidRPr="0034348C">
        <w:rPr>
          <w:lang w:val="en-US"/>
        </w:rPr>
        <w:t xml:space="preserve">, 207-219. </w:t>
      </w:r>
      <w:hyperlink r:id="rId38" w:history="1">
        <w:r w:rsidR="00B66BAD" w:rsidRPr="0034348C">
          <w:rPr>
            <w:rStyle w:val="Hyperlink"/>
            <w:lang w:val="en-US"/>
          </w:rPr>
          <w:t>https://doi.org/10.1023/B:JADE.0000035628.42529.e5</w:t>
        </w:r>
      </w:hyperlink>
      <w:r w:rsidR="00B66BAD" w:rsidRPr="0034348C">
        <w:rPr>
          <w:lang w:val="en-US"/>
        </w:rPr>
        <w:t xml:space="preserve"> </w:t>
      </w:r>
      <w:r w:rsidRPr="0034348C">
        <w:rPr>
          <w:lang w:val="en-US"/>
        </w:rPr>
        <w:t xml:space="preserve"> </w:t>
      </w:r>
    </w:p>
    <w:p w14:paraId="712F142B" w14:textId="7ABFB099" w:rsidR="00CD62F2" w:rsidRPr="0034348C" w:rsidRDefault="00CD62F2" w:rsidP="00CD62F2">
      <w:pPr>
        <w:ind w:left="720" w:hanging="720"/>
        <w:jc w:val="both"/>
        <w:rPr>
          <w:lang w:val="en-US"/>
        </w:rPr>
      </w:pPr>
      <w:r w:rsidRPr="0034348C">
        <w:rPr>
          <w:lang w:val="en-US"/>
        </w:rPr>
        <w:t xml:space="preserve">Kwon, K., Jeon, H., &amp; Elicker J. (2013). Links among coparenting quality, parental gentle guidance, and toddlers’ social emotional competencies: Testing direct, mediational, and </w:t>
      </w:r>
      <w:proofErr w:type="spellStart"/>
      <w:r w:rsidRPr="0034348C">
        <w:rPr>
          <w:lang w:val="en-US"/>
        </w:rPr>
        <w:t>moderational</w:t>
      </w:r>
      <w:proofErr w:type="spellEnd"/>
      <w:r w:rsidRPr="0034348C">
        <w:rPr>
          <w:lang w:val="en-US"/>
        </w:rPr>
        <w:t xml:space="preserve"> models. </w:t>
      </w:r>
      <w:r w:rsidRPr="0034348C">
        <w:rPr>
          <w:i/>
          <w:iCs/>
          <w:lang w:val="en-US"/>
        </w:rPr>
        <w:t>Journal of Family Studies, 19</w:t>
      </w:r>
      <w:r w:rsidRPr="0034348C">
        <w:rPr>
          <w:lang w:val="en-US"/>
        </w:rPr>
        <w:t xml:space="preserve">(1), 19-34. </w:t>
      </w:r>
      <w:hyperlink r:id="rId39" w:history="1">
        <w:r w:rsidR="00B66BAD" w:rsidRPr="0034348C">
          <w:rPr>
            <w:rStyle w:val="Hyperlink"/>
            <w:lang w:val="en-US"/>
          </w:rPr>
          <w:t>https://doi.org/10.5172/jfs.2013.19.1.19</w:t>
        </w:r>
      </w:hyperlink>
      <w:r w:rsidR="00B66BAD" w:rsidRPr="0034348C">
        <w:rPr>
          <w:lang w:val="en-US"/>
        </w:rPr>
        <w:t xml:space="preserve"> </w:t>
      </w:r>
      <w:r w:rsidRPr="0034348C">
        <w:rPr>
          <w:lang w:val="en-US"/>
        </w:rPr>
        <w:t xml:space="preserve"> </w:t>
      </w:r>
    </w:p>
    <w:p w14:paraId="36259801" w14:textId="673227AC" w:rsidR="00CD62F2" w:rsidRPr="00B45C00" w:rsidRDefault="00CD62F2" w:rsidP="00CD62F2">
      <w:pPr>
        <w:ind w:left="720" w:hanging="720"/>
        <w:jc w:val="both"/>
      </w:pPr>
      <w:r w:rsidRPr="0034348C">
        <w:rPr>
          <w:lang w:val="en-US"/>
        </w:rPr>
        <w:t xml:space="preserve">Lamela, D., Nunes-Costa, R., &amp; Figueiredo, B. (2010). </w:t>
      </w:r>
      <w:r w:rsidRPr="00B45C00">
        <w:t xml:space="preserve">Modelos teóricos das relações coparentais: Revisão crítica. </w:t>
      </w:r>
      <w:r w:rsidRPr="00B66BAD">
        <w:rPr>
          <w:i/>
          <w:iCs/>
        </w:rPr>
        <w:t>Psicologia em Estudo, 15</w:t>
      </w:r>
      <w:r w:rsidRPr="00B45C00">
        <w:t xml:space="preserve">(1), 205-216. </w:t>
      </w:r>
      <w:hyperlink r:id="rId40" w:history="1">
        <w:r w:rsidR="00B66BAD" w:rsidRPr="00140AFA">
          <w:rPr>
            <w:rStyle w:val="Hyperlink"/>
          </w:rPr>
          <w:t>https://www.scielo.br/j/pe/a/gWRrTNmCSPhByLdxDCgxqNN/?format=pdf&amp;lang=pt</w:t>
        </w:r>
      </w:hyperlink>
      <w:r w:rsidR="00B66BAD">
        <w:t xml:space="preserve"> </w:t>
      </w:r>
      <w:r w:rsidRPr="00B45C00">
        <w:t xml:space="preserve"> </w:t>
      </w:r>
    </w:p>
    <w:p w14:paraId="5B4524DF" w14:textId="3135972B" w:rsidR="00CD62F2" w:rsidRPr="0034348C" w:rsidRDefault="00CD62F2" w:rsidP="00CD62F2">
      <w:pPr>
        <w:ind w:left="720" w:hanging="720"/>
        <w:jc w:val="both"/>
        <w:rPr>
          <w:lang w:val="en-US"/>
        </w:rPr>
      </w:pPr>
      <w:r w:rsidRPr="0034348C">
        <w:rPr>
          <w:lang w:val="en-US"/>
        </w:rPr>
        <w:t xml:space="preserve">Latham, R. M., Mark, K. M., &amp; Oliver, B. R. (2018). Coparenting and children’s disruptive behavior: Interacting processes for parenting sense of competence. </w:t>
      </w:r>
      <w:r w:rsidRPr="0034348C">
        <w:rPr>
          <w:i/>
          <w:iCs/>
          <w:lang w:val="en-US"/>
        </w:rPr>
        <w:t>Journal of Family Psychology, 32</w:t>
      </w:r>
      <w:r w:rsidRPr="0034348C">
        <w:rPr>
          <w:lang w:val="en-US"/>
        </w:rPr>
        <w:t xml:space="preserve">(1), 151-156. </w:t>
      </w:r>
      <w:hyperlink r:id="rId41" w:history="1">
        <w:r w:rsidR="00B66BAD" w:rsidRPr="0034348C">
          <w:rPr>
            <w:rStyle w:val="Hyperlink"/>
            <w:lang w:val="en-US"/>
          </w:rPr>
          <w:t>https://doi.org/10.1037/fam0000362</w:t>
        </w:r>
      </w:hyperlink>
      <w:r w:rsidR="00B66BAD" w:rsidRPr="0034348C">
        <w:rPr>
          <w:lang w:val="en-US"/>
        </w:rPr>
        <w:t xml:space="preserve"> </w:t>
      </w:r>
      <w:r w:rsidRPr="0034348C">
        <w:rPr>
          <w:lang w:val="en-US"/>
        </w:rPr>
        <w:t xml:space="preserve"> </w:t>
      </w:r>
    </w:p>
    <w:p w14:paraId="06A455EF" w14:textId="36C0C729" w:rsidR="00CD62F2" w:rsidRPr="0034348C" w:rsidRDefault="00CD62F2" w:rsidP="00CD62F2">
      <w:pPr>
        <w:ind w:left="720" w:hanging="720"/>
        <w:jc w:val="both"/>
        <w:rPr>
          <w:lang w:val="en-US"/>
        </w:rPr>
      </w:pPr>
      <w:proofErr w:type="spellStart"/>
      <w:r w:rsidRPr="0034348C">
        <w:rPr>
          <w:lang w:val="en-US"/>
        </w:rPr>
        <w:t>Marsanic</w:t>
      </w:r>
      <w:proofErr w:type="spellEnd"/>
      <w:r w:rsidRPr="0034348C">
        <w:rPr>
          <w:lang w:val="en-US"/>
        </w:rPr>
        <w:t xml:space="preserve">, B. V., &amp; </w:t>
      </w:r>
      <w:proofErr w:type="spellStart"/>
      <w:r w:rsidRPr="0034348C">
        <w:rPr>
          <w:lang w:val="en-US"/>
        </w:rPr>
        <w:t>Kusmic</w:t>
      </w:r>
      <w:proofErr w:type="spellEnd"/>
      <w:r w:rsidRPr="0034348C">
        <w:rPr>
          <w:lang w:val="en-US"/>
        </w:rPr>
        <w:t xml:space="preserve">, E. (2013). Coparenting within the family system: Review of literature. </w:t>
      </w:r>
      <w:r w:rsidRPr="0034348C">
        <w:rPr>
          <w:i/>
          <w:iCs/>
          <w:lang w:val="en-US"/>
        </w:rPr>
        <w:t xml:space="preserve">Collegium </w:t>
      </w:r>
      <w:proofErr w:type="spellStart"/>
      <w:r w:rsidRPr="0034348C">
        <w:rPr>
          <w:i/>
          <w:iCs/>
          <w:lang w:val="en-US"/>
        </w:rPr>
        <w:t>Antropologicum</w:t>
      </w:r>
      <w:proofErr w:type="spellEnd"/>
      <w:r w:rsidRPr="0034348C">
        <w:rPr>
          <w:i/>
          <w:iCs/>
          <w:lang w:val="en-US"/>
        </w:rPr>
        <w:t>, 37</w:t>
      </w:r>
      <w:r w:rsidRPr="0034348C">
        <w:rPr>
          <w:lang w:val="en-US"/>
        </w:rPr>
        <w:t xml:space="preserve">(4), 1379-1383. </w:t>
      </w:r>
      <w:hyperlink r:id="rId42" w:history="1">
        <w:r w:rsidR="0096347B" w:rsidRPr="0034348C">
          <w:rPr>
            <w:rStyle w:val="Hyperlink"/>
            <w:lang w:val="en-US"/>
          </w:rPr>
          <w:t>https://www.collantropol.hr/antropo/article/view/275</w:t>
        </w:r>
      </w:hyperlink>
      <w:r w:rsidR="0096347B" w:rsidRPr="0034348C">
        <w:rPr>
          <w:lang w:val="en-US"/>
        </w:rPr>
        <w:t xml:space="preserve"> </w:t>
      </w:r>
    </w:p>
    <w:p w14:paraId="698159E9" w14:textId="0F8AEF09" w:rsidR="00CD62F2" w:rsidRPr="0034348C" w:rsidRDefault="00CD62F2" w:rsidP="00CD62F2">
      <w:pPr>
        <w:ind w:left="720" w:hanging="720"/>
        <w:jc w:val="both"/>
        <w:rPr>
          <w:lang w:val="en-US"/>
        </w:rPr>
      </w:pPr>
      <w:r w:rsidRPr="0034348C">
        <w:rPr>
          <w:lang w:val="en-US"/>
        </w:rPr>
        <w:t xml:space="preserve">Margolin, G., Gordis, E. B., &amp; John, R. S. (2001). Coparenting: A link between marital conflict and parenting in two-parent families. </w:t>
      </w:r>
      <w:r w:rsidRPr="0034348C">
        <w:rPr>
          <w:i/>
          <w:iCs/>
          <w:lang w:val="en-US"/>
        </w:rPr>
        <w:t>Journal of Family Psychology, 15</w:t>
      </w:r>
      <w:r w:rsidRPr="0034348C">
        <w:rPr>
          <w:lang w:val="en-US"/>
        </w:rPr>
        <w:t xml:space="preserve">(1), 3-21. </w:t>
      </w:r>
      <w:hyperlink r:id="rId43" w:history="1">
        <w:r w:rsidR="0096347B" w:rsidRPr="0034348C">
          <w:rPr>
            <w:rStyle w:val="Hyperlink"/>
            <w:lang w:val="en-US"/>
          </w:rPr>
          <w:t>https://doi.org/10.1037//0893-3200.15.1.3</w:t>
        </w:r>
      </w:hyperlink>
      <w:r w:rsidR="0096347B" w:rsidRPr="0034348C">
        <w:rPr>
          <w:lang w:val="en-US"/>
        </w:rPr>
        <w:t xml:space="preserve"> </w:t>
      </w:r>
      <w:r w:rsidRPr="0034348C">
        <w:rPr>
          <w:lang w:val="en-US"/>
        </w:rPr>
        <w:t xml:space="preserve">  </w:t>
      </w:r>
    </w:p>
    <w:p w14:paraId="2263204E" w14:textId="0BD5B646" w:rsidR="00CD62F2" w:rsidRPr="0034348C" w:rsidRDefault="00CD62F2" w:rsidP="00CD62F2">
      <w:pPr>
        <w:ind w:left="720" w:hanging="720"/>
        <w:jc w:val="both"/>
        <w:rPr>
          <w:lang w:val="en-US"/>
        </w:rPr>
      </w:pPr>
      <w:r w:rsidRPr="0034348C">
        <w:rPr>
          <w:lang w:val="en-US"/>
        </w:rPr>
        <w:t xml:space="preserve">McConnell, M. C., &amp; Kerig, P, K. (2002). Assessing coparenting in families of school-age children: Validation of the Coparenting and Family Rating System. </w:t>
      </w:r>
      <w:r w:rsidRPr="0034348C">
        <w:rPr>
          <w:i/>
          <w:iCs/>
          <w:lang w:val="en-US"/>
        </w:rPr>
        <w:t xml:space="preserve">Canadian Journal of </w:t>
      </w:r>
      <w:proofErr w:type="spellStart"/>
      <w:r w:rsidRPr="0034348C">
        <w:rPr>
          <w:i/>
          <w:iCs/>
          <w:lang w:val="en-US"/>
        </w:rPr>
        <w:t>Behavioural</w:t>
      </w:r>
      <w:proofErr w:type="spellEnd"/>
      <w:r w:rsidRPr="0034348C">
        <w:rPr>
          <w:i/>
          <w:iCs/>
          <w:lang w:val="en-US"/>
        </w:rPr>
        <w:t xml:space="preserve"> Science, 34</w:t>
      </w:r>
      <w:r w:rsidRPr="0034348C">
        <w:rPr>
          <w:lang w:val="en-US"/>
        </w:rPr>
        <w:t xml:space="preserve">(1), 44-58. </w:t>
      </w:r>
      <w:hyperlink r:id="rId44" w:history="1">
        <w:r w:rsidR="0096347B" w:rsidRPr="0034348C">
          <w:rPr>
            <w:rStyle w:val="Hyperlink"/>
            <w:lang w:val="en-US"/>
          </w:rPr>
          <w:t>https://psycnet.apa.org/doi/10.1037/h0087154</w:t>
        </w:r>
      </w:hyperlink>
      <w:r w:rsidR="0096347B" w:rsidRPr="0034348C">
        <w:rPr>
          <w:lang w:val="en-US"/>
        </w:rPr>
        <w:t xml:space="preserve"> </w:t>
      </w:r>
    </w:p>
    <w:p w14:paraId="4FDB0FF3" w14:textId="79E14CBF" w:rsidR="00CD62F2" w:rsidRPr="00C94FA5" w:rsidRDefault="00CD62F2" w:rsidP="00CD62F2">
      <w:pPr>
        <w:ind w:left="720" w:hanging="720"/>
        <w:jc w:val="both"/>
      </w:pPr>
      <w:r w:rsidRPr="0034348C">
        <w:rPr>
          <w:lang w:val="en-US"/>
        </w:rPr>
        <w:t xml:space="preserve">McHale, J. P. (1997). Overt and covert coparenting processes in the family. </w:t>
      </w:r>
      <w:r w:rsidRPr="0096347B">
        <w:rPr>
          <w:i/>
          <w:iCs/>
        </w:rPr>
        <w:t xml:space="preserve">Family </w:t>
      </w:r>
      <w:proofErr w:type="spellStart"/>
      <w:r w:rsidRPr="0096347B">
        <w:rPr>
          <w:i/>
          <w:iCs/>
        </w:rPr>
        <w:t>Process</w:t>
      </w:r>
      <w:proofErr w:type="spellEnd"/>
      <w:r w:rsidRPr="0096347B">
        <w:rPr>
          <w:i/>
          <w:iCs/>
        </w:rPr>
        <w:t>, 36</w:t>
      </w:r>
      <w:r w:rsidRPr="00B45C00">
        <w:t xml:space="preserve">(2), 183-201. </w:t>
      </w:r>
      <w:hyperlink r:id="rId45" w:history="1">
        <w:r w:rsidR="0096347B" w:rsidRPr="00140AFA">
          <w:rPr>
            <w:rStyle w:val="Hyperlink"/>
          </w:rPr>
          <w:t>https://doi.org/10.1111/j.1545-5300.1997.00183.x</w:t>
        </w:r>
      </w:hyperlink>
      <w:r w:rsidR="0096347B">
        <w:t xml:space="preserve"> </w:t>
      </w:r>
    </w:p>
    <w:p w14:paraId="21FFBF49" w14:textId="42C81245" w:rsidR="00CD62F2" w:rsidRPr="00B45C00" w:rsidRDefault="00CD62F2" w:rsidP="00CD62F2">
      <w:pPr>
        <w:ind w:left="720" w:hanging="720"/>
        <w:jc w:val="both"/>
      </w:pPr>
      <w:proofErr w:type="spellStart"/>
      <w:r w:rsidRPr="00B45C00">
        <w:t>Minuchin</w:t>
      </w:r>
      <w:proofErr w:type="spellEnd"/>
      <w:r w:rsidRPr="00B45C00">
        <w:t xml:space="preserve">, S. (1982). </w:t>
      </w:r>
      <w:r w:rsidRPr="0096347B">
        <w:rPr>
          <w:i/>
          <w:iCs/>
        </w:rPr>
        <w:t>Famílias</w:t>
      </w:r>
      <w:r w:rsidRPr="00B45C00">
        <w:t>: Funcionamento e tratamento. Artes Médicas.</w:t>
      </w:r>
    </w:p>
    <w:p w14:paraId="6B5A1D79" w14:textId="77777777" w:rsidR="00CD62F2" w:rsidRPr="00C94FA5" w:rsidRDefault="00CD62F2" w:rsidP="00CD62F2">
      <w:pPr>
        <w:ind w:left="720" w:hanging="720"/>
        <w:jc w:val="both"/>
      </w:pPr>
      <w:proofErr w:type="spellStart"/>
      <w:r w:rsidRPr="00B45C00">
        <w:t>Minayo</w:t>
      </w:r>
      <w:proofErr w:type="spellEnd"/>
      <w:r w:rsidRPr="00B45C00">
        <w:t>, M. C. S. (2010</w:t>
      </w:r>
      <w:r w:rsidRPr="0096347B">
        <w:rPr>
          <w:i/>
          <w:iCs/>
        </w:rPr>
        <w:t>). O desafio do conhecimento</w:t>
      </w:r>
      <w:r w:rsidRPr="00B45C00">
        <w:t>: Pesquisa qualitativa em saúde (12ª ed.). Hucitec-Abrasco.</w:t>
      </w:r>
    </w:p>
    <w:p w14:paraId="7B298F82" w14:textId="5C27AED1" w:rsidR="00CD62F2" w:rsidRPr="00B45C00" w:rsidRDefault="00CD62F2" w:rsidP="00CD62F2">
      <w:pPr>
        <w:ind w:left="720" w:hanging="720"/>
        <w:jc w:val="both"/>
      </w:pPr>
      <w:r w:rsidRPr="00B45C00">
        <w:t xml:space="preserve">Morin, E. (2015). </w:t>
      </w:r>
      <w:r w:rsidRPr="0096347B">
        <w:rPr>
          <w:i/>
          <w:iCs/>
        </w:rPr>
        <w:t>Introdução ao pensamento complexo</w:t>
      </w:r>
      <w:r w:rsidRPr="00B45C00">
        <w:t xml:space="preserve"> (5ª ed.). Sulina.</w:t>
      </w:r>
    </w:p>
    <w:p w14:paraId="04736571" w14:textId="161D0602" w:rsidR="00CD62F2" w:rsidRPr="0034348C" w:rsidRDefault="00CD62F2" w:rsidP="001F4DCF">
      <w:pPr>
        <w:ind w:left="720" w:hanging="720"/>
        <w:jc w:val="both"/>
        <w:rPr>
          <w:lang w:val="en-US"/>
        </w:rPr>
      </w:pPr>
      <w:r w:rsidRPr="00B45C00">
        <w:t xml:space="preserve">Mourão, D., Fonseca, A., Moreira, H. (2023). </w:t>
      </w:r>
      <w:r w:rsidRPr="0034348C">
        <w:rPr>
          <w:lang w:val="en-US"/>
        </w:rPr>
        <w:t xml:space="preserve">Psychopathology and Mindful Parenting in Parents of Preschool and School-Aged Children: The Role of Supportive Coparenting. </w:t>
      </w:r>
      <w:r w:rsidRPr="0034348C">
        <w:rPr>
          <w:i/>
          <w:iCs/>
          <w:lang w:val="en-US"/>
        </w:rPr>
        <w:t>Int</w:t>
      </w:r>
      <w:r w:rsidR="001F4DCF" w:rsidRPr="0034348C">
        <w:rPr>
          <w:i/>
          <w:iCs/>
          <w:lang w:val="en-US"/>
        </w:rPr>
        <w:t>ernational</w:t>
      </w:r>
      <w:r w:rsidRPr="0034348C">
        <w:rPr>
          <w:i/>
          <w:iCs/>
          <w:lang w:val="en-US"/>
        </w:rPr>
        <w:t xml:space="preserve"> J</w:t>
      </w:r>
      <w:r w:rsidR="001F4DCF" w:rsidRPr="0034348C">
        <w:rPr>
          <w:i/>
          <w:iCs/>
          <w:lang w:val="en-US"/>
        </w:rPr>
        <w:t>ournal of</w:t>
      </w:r>
      <w:r w:rsidRPr="0034348C">
        <w:rPr>
          <w:i/>
          <w:iCs/>
          <w:lang w:val="en-US"/>
        </w:rPr>
        <w:t xml:space="preserve"> Environ</w:t>
      </w:r>
      <w:r w:rsidR="001F4DCF" w:rsidRPr="0034348C">
        <w:rPr>
          <w:i/>
          <w:iCs/>
          <w:lang w:val="en-US"/>
        </w:rPr>
        <w:t>mental</w:t>
      </w:r>
      <w:r w:rsidRPr="0034348C">
        <w:rPr>
          <w:i/>
          <w:iCs/>
          <w:lang w:val="en-US"/>
        </w:rPr>
        <w:t xml:space="preserve"> Res</w:t>
      </w:r>
      <w:r w:rsidR="001F4DCF" w:rsidRPr="0034348C">
        <w:rPr>
          <w:i/>
          <w:iCs/>
          <w:lang w:val="en-US"/>
        </w:rPr>
        <w:t>earch and</w:t>
      </w:r>
      <w:r w:rsidRPr="0034348C">
        <w:rPr>
          <w:i/>
          <w:iCs/>
          <w:lang w:val="en-US"/>
        </w:rPr>
        <w:t xml:space="preserve"> Public Health, 20</w:t>
      </w:r>
      <w:r w:rsidRPr="0034348C">
        <w:rPr>
          <w:lang w:val="en-US"/>
        </w:rPr>
        <w:t>(2), 1238</w:t>
      </w:r>
      <w:r w:rsidR="001F4DCF" w:rsidRPr="0034348C">
        <w:rPr>
          <w:lang w:val="en-US"/>
        </w:rPr>
        <w:t>.</w:t>
      </w:r>
      <w:r w:rsidRPr="0034348C">
        <w:rPr>
          <w:lang w:val="en-US"/>
        </w:rPr>
        <w:t xml:space="preserve"> </w:t>
      </w:r>
      <w:hyperlink r:id="rId46" w:history="1">
        <w:r w:rsidR="001F4DCF" w:rsidRPr="0034348C">
          <w:rPr>
            <w:rStyle w:val="Hyperlink"/>
            <w:lang w:val="en-US"/>
          </w:rPr>
          <w:t>https://doi.org/10.3390/ijerph20021238</w:t>
        </w:r>
      </w:hyperlink>
      <w:r w:rsidR="001F4DCF" w:rsidRPr="0034348C">
        <w:rPr>
          <w:lang w:val="en-US"/>
        </w:rPr>
        <w:t xml:space="preserve"> </w:t>
      </w:r>
    </w:p>
    <w:p w14:paraId="5A07533A" w14:textId="7D69071C" w:rsidR="00CD62F2" w:rsidRPr="0034348C" w:rsidRDefault="00CD62F2" w:rsidP="00CD62F2">
      <w:pPr>
        <w:ind w:left="720" w:hanging="720"/>
        <w:jc w:val="both"/>
        <w:rPr>
          <w:lang w:val="en-US"/>
        </w:rPr>
      </w:pPr>
      <w:r w:rsidRPr="00B45C00">
        <w:t xml:space="preserve">Pedro, M. F., Ribeiro, T., &amp; Shelton, K. H. (2012). </w:t>
      </w:r>
      <w:r w:rsidRPr="0034348C">
        <w:rPr>
          <w:lang w:val="en-US"/>
        </w:rPr>
        <w:t xml:space="preserve">Marital satisfaction and partners’ parenting practices: The mediating role of coparenting behavior. </w:t>
      </w:r>
      <w:r w:rsidRPr="0034348C">
        <w:rPr>
          <w:i/>
          <w:iCs/>
          <w:lang w:val="en-US"/>
        </w:rPr>
        <w:t>Journal of Family Psychology, 26</w:t>
      </w:r>
      <w:r w:rsidRPr="0034348C">
        <w:rPr>
          <w:lang w:val="en-US"/>
        </w:rPr>
        <w:t xml:space="preserve">(4), 509-522. </w:t>
      </w:r>
      <w:hyperlink r:id="rId47" w:history="1">
        <w:r w:rsidR="001F4DCF" w:rsidRPr="0034348C">
          <w:rPr>
            <w:rStyle w:val="Hyperlink"/>
            <w:lang w:val="en-US"/>
          </w:rPr>
          <w:t>https://doi.org/10.1037/a0029121</w:t>
        </w:r>
      </w:hyperlink>
      <w:r w:rsidR="001F4DCF" w:rsidRPr="0034348C">
        <w:rPr>
          <w:lang w:val="en-US"/>
        </w:rPr>
        <w:t xml:space="preserve"> </w:t>
      </w:r>
      <w:r w:rsidRPr="0034348C">
        <w:rPr>
          <w:lang w:val="en-US"/>
        </w:rPr>
        <w:t xml:space="preserve"> </w:t>
      </w:r>
    </w:p>
    <w:p w14:paraId="6610B43B" w14:textId="0024041B" w:rsidR="00CD62F2" w:rsidRPr="00B45C00" w:rsidRDefault="00CD62F2" w:rsidP="00CD62F2">
      <w:pPr>
        <w:ind w:left="720" w:hanging="720"/>
        <w:jc w:val="both"/>
      </w:pPr>
      <w:r w:rsidRPr="0034348C">
        <w:rPr>
          <w:lang w:val="en-US"/>
        </w:rPr>
        <w:lastRenderedPageBreak/>
        <w:t xml:space="preserve">Pedro, M. F., &amp; Ribeiro, M. T. (2015). </w:t>
      </w:r>
      <w:r w:rsidRPr="00B45C00">
        <w:t xml:space="preserve">Adaptação Portuguesa do Questionário de Coparentalidade: Análise fatorial confirmatória e estudos de validade e fiabilidade. </w:t>
      </w:r>
      <w:r w:rsidRPr="001F4DCF">
        <w:rPr>
          <w:i/>
          <w:iCs/>
        </w:rPr>
        <w:t>Psicologia</w:t>
      </w:r>
      <w:r w:rsidR="004E493D">
        <w:rPr>
          <w:i/>
          <w:iCs/>
        </w:rPr>
        <w:t>:</w:t>
      </w:r>
      <w:r w:rsidRPr="001F4DCF">
        <w:rPr>
          <w:i/>
          <w:iCs/>
        </w:rPr>
        <w:t xml:space="preserve"> Reflexão e Crítica, 28</w:t>
      </w:r>
      <w:r w:rsidRPr="00B45C00">
        <w:t xml:space="preserve">(1), 116-125. </w:t>
      </w:r>
      <w:hyperlink r:id="rId48" w:history="1">
        <w:r w:rsidR="004E493D" w:rsidRPr="00140AFA">
          <w:rPr>
            <w:rStyle w:val="Hyperlink"/>
          </w:rPr>
          <w:t>https://doi.org/10.1590/1678-7153.201528113</w:t>
        </w:r>
      </w:hyperlink>
      <w:r w:rsidR="004E493D">
        <w:t xml:space="preserve"> </w:t>
      </w:r>
    </w:p>
    <w:p w14:paraId="29DF254F" w14:textId="4587C1C4" w:rsidR="00CD62F2" w:rsidRPr="0034348C" w:rsidRDefault="00CD62F2" w:rsidP="00CD62F2">
      <w:pPr>
        <w:ind w:left="720" w:hanging="720"/>
        <w:jc w:val="both"/>
      </w:pPr>
      <w:r w:rsidRPr="00B45C00">
        <w:t xml:space="preserve">Pires, H., Martinho, R., Beja, M. J., &amp; </w:t>
      </w:r>
      <w:proofErr w:type="spellStart"/>
      <w:r w:rsidRPr="00B45C00">
        <w:t>Gaipo</w:t>
      </w:r>
      <w:proofErr w:type="spellEnd"/>
      <w:r w:rsidRPr="00B45C00">
        <w:t xml:space="preserve">, C. (2019). Aliança coparental e </w:t>
      </w:r>
      <w:proofErr w:type="spellStart"/>
      <w:r w:rsidRPr="00B45C00">
        <w:t>perceção</w:t>
      </w:r>
      <w:proofErr w:type="spellEnd"/>
      <w:r w:rsidRPr="00B45C00">
        <w:t xml:space="preserve"> do apoio parental em crianças do 1º ciclo do ensino básico. </w:t>
      </w:r>
      <w:r w:rsidR="00C7118E" w:rsidRPr="00C7118E">
        <w:rPr>
          <w:i/>
          <w:iCs/>
          <w:lang w:val="en-US"/>
        </w:rPr>
        <w:t>Proceedings of the IV Leipzig-Evora Scientific Meeting in Psychology</w:t>
      </w:r>
      <w:r w:rsidRPr="00C7118E">
        <w:rPr>
          <w:lang w:val="en-US"/>
        </w:rPr>
        <w:t>.</w:t>
      </w:r>
      <w:r w:rsidR="00C7118E">
        <w:rPr>
          <w:lang w:val="en-US"/>
        </w:rPr>
        <w:t xml:space="preserve"> </w:t>
      </w:r>
      <w:hyperlink r:id="rId49" w:history="1">
        <w:r w:rsidR="00C7118E" w:rsidRPr="0034348C">
          <w:rPr>
            <w:rStyle w:val="Hyperlink"/>
          </w:rPr>
          <w:t>https://dspace.uevora.pt/rdpc/bitstream/10174/27617/1/Proceedings%20IV%20Leipzig-%20Evora%20International%20Meeting-%201st%20International%20meeting%20in%20Psychology%20retificado.pdf</w:t>
        </w:r>
      </w:hyperlink>
      <w:r w:rsidR="00C7118E" w:rsidRPr="0034348C">
        <w:t xml:space="preserve"> </w:t>
      </w:r>
    </w:p>
    <w:p w14:paraId="70A7146C" w14:textId="0827FB33" w:rsidR="00CD62F2" w:rsidRPr="00B45C00" w:rsidRDefault="00CD62F2" w:rsidP="00CD62F2">
      <w:pPr>
        <w:ind w:left="720" w:hanging="720"/>
        <w:jc w:val="both"/>
      </w:pPr>
      <w:r w:rsidRPr="00B45C00">
        <w:t xml:space="preserve">Portes, J. (2018). </w:t>
      </w:r>
      <w:r w:rsidRPr="00C7118E">
        <w:rPr>
          <w:i/>
          <w:iCs/>
        </w:rPr>
        <w:t>Relações entre estilos parentais, coparentalidade e características de comportamento de crianças com transtorno do espectro autista</w:t>
      </w:r>
      <w:r w:rsidRPr="00B45C00">
        <w:t xml:space="preserve"> [Tese de doutorado, Universidade Federal de Santa Cataria]. </w:t>
      </w:r>
      <w:hyperlink r:id="rId50" w:history="1">
        <w:r w:rsidR="00C7118E" w:rsidRPr="00140AFA">
          <w:rPr>
            <w:rStyle w:val="Hyperlink"/>
          </w:rPr>
          <w:t>https://repositorio.ufsc.br/handle/123456789/198855</w:t>
        </w:r>
      </w:hyperlink>
      <w:r w:rsidR="00C7118E">
        <w:t xml:space="preserve"> </w:t>
      </w:r>
      <w:r w:rsidRPr="00B45C00">
        <w:t xml:space="preserve"> </w:t>
      </w:r>
    </w:p>
    <w:p w14:paraId="54C77370" w14:textId="651D21A5" w:rsidR="00CD62F2" w:rsidRPr="0034348C" w:rsidRDefault="00CD62F2" w:rsidP="00CD62F2">
      <w:pPr>
        <w:ind w:left="720" w:hanging="720"/>
        <w:jc w:val="both"/>
        <w:rPr>
          <w:lang w:val="en-US"/>
        </w:rPr>
      </w:pPr>
      <w:r w:rsidRPr="00B45C00">
        <w:t xml:space="preserve">Prati, L. E. (2009). </w:t>
      </w:r>
      <w:r w:rsidRPr="00C7118E">
        <w:rPr>
          <w:i/>
          <w:iCs/>
        </w:rPr>
        <w:t>Práticas dos terapeutas familiares brasileiros</w:t>
      </w:r>
      <w:r w:rsidRPr="00B45C00">
        <w:t xml:space="preserve">: a perspectiva da abordagem bioecológica do desenvolvimento humano [Tese de doutorado, Universidade Federal do Rio Grande do Sul]. </w:t>
      </w:r>
      <w:r w:rsidRPr="0034348C">
        <w:rPr>
          <w:lang w:val="en-US"/>
        </w:rPr>
        <w:t xml:space="preserve">Lume. </w:t>
      </w:r>
      <w:hyperlink r:id="rId51" w:history="1">
        <w:r w:rsidR="00C7118E" w:rsidRPr="0034348C">
          <w:rPr>
            <w:rStyle w:val="Hyperlink"/>
            <w:lang w:val="en-US"/>
          </w:rPr>
          <w:t>http://hdl.handle.net/10183/15870</w:t>
        </w:r>
      </w:hyperlink>
      <w:r w:rsidR="00C7118E" w:rsidRPr="0034348C">
        <w:rPr>
          <w:lang w:val="en-US"/>
        </w:rPr>
        <w:t xml:space="preserve"> </w:t>
      </w:r>
    </w:p>
    <w:p w14:paraId="02A46170" w14:textId="5BE9EA0D" w:rsidR="00CD62F2" w:rsidRPr="0034348C" w:rsidRDefault="00CD62F2" w:rsidP="00CD62F2">
      <w:pPr>
        <w:ind w:left="720" w:hanging="720"/>
        <w:jc w:val="both"/>
        <w:rPr>
          <w:lang w:val="en-US"/>
        </w:rPr>
      </w:pPr>
      <w:r w:rsidRPr="0034348C">
        <w:rPr>
          <w:lang w:val="en-US"/>
        </w:rPr>
        <w:t xml:space="preserve">Schoppe-Sullivan, S. J., Mangelsdorf, S. C., Brown, G. L., &amp; Szewczyk Sokolowski, M. (2007). Goodness-of-fit in family context: Infant temperament, marital quality, and early coparenting behavior. </w:t>
      </w:r>
      <w:r w:rsidRPr="0034348C">
        <w:rPr>
          <w:i/>
          <w:iCs/>
          <w:lang w:val="en-US"/>
        </w:rPr>
        <w:t>Infant Behavior and Development, 30</w:t>
      </w:r>
      <w:r w:rsidRPr="0034348C">
        <w:rPr>
          <w:lang w:val="en-US"/>
        </w:rPr>
        <w:t xml:space="preserve">(1), 82-96. </w:t>
      </w:r>
      <w:hyperlink r:id="rId52" w:history="1">
        <w:r w:rsidR="00C7118E" w:rsidRPr="0034348C">
          <w:rPr>
            <w:rStyle w:val="Hyperlink"/>
            <w:lang w:val="en-US"/>
          </w:rPr>
          <w:t>https://doi.org/10.1016/j.infbeh.2006.11.008</w:t>
        </w:r>
      </w:hyperlink>
      <w:r w:rsidR="00C7118E" w:rsidRPr="0034348C">
        <w:rPr>
          <w:lang w:val="en-US"/>
        </w:rPr>
        <w:t xml:space="preserve"> </w:t>
      </w:r>
      <w:r w:rsidRPr="0034348C">
        <w:rPr>
          <w:lang w:val="en-US"/>
        </w:rPr>
        <w:t xml:space="preserve"> </w:t>
      </w:r>
    </w:p>
    <w:p w14:paraId="773ABFAE" w14:textId="249805FD" w:rsidR="00CD62F2" w:rsidRPr="0034348C" w:rsidRDefault="00CD62F2" w:rsidP="00CD62F2">
      <w:pPr>
        <w:ind w:left="720" w:hanging="720"/>
        <w:jc w:val="both"/>
        <w:rPr>
          <w:lang w:val="en-US"/>
        </w:rPr>
      </w:pPr>
      <w:r w:rsidRPr="0034348C">
        <w:rPr>
          <w:lang w:val="en-US"/>
        </w:rPr>
        <w:t xml:space="preserve">Shao, T., Zhu, C., Quan, X., Wang, H., Zhang, C. (2022). The Relationship of </w:t>
      </w:r>
      <w:proofErr w:type="spellStart"/>
      <w:r w:rsidRPr="0034348C">
        <w:rPr>
          <w:lang w:val="en-US"/>
        </w:rPr>
        <w:t>Technoference</w:t>
      </w:r>
      <w:proofErr w:type="spellEnd"/>
      <w:r w:rsidRPr="0034348C">
        <w:rPr>
          <w:lang w:val="en-US"/>
        </w:rPr>
        <w:t xml:space="preserve"> in Conjugal Interactions and Child Smartphone Dependence: The Chain Mediation between Marital Conflict and Coparenting. </w:t>
      </w:r>
      <w:r w:rsidR="00252131" w:rsidRPr="0034348C">
        <w:rPr>
          <w:i/>
          <w:iCs/>
          <w:lang w:val="en-US"/>
        </w:rPr>
        <w:t>International Journal of Environmental Research and Public Health</w:t>
      </w:r>
      <w:r w:rsidRPr="0034348C">
        <w:rPr>
          <w:i/>
          <w:iCs/>
          <w:lang w:val="en-US"/>
        </w:rPr>
        <w:t>, 19</w:t>
      </w:r>
      <w:r w:rsidRPr="0034348C">
        <w:rPr>
          <w:lang w:val="en-US"/>
        </w:rPr>
        <w:t xml:space="preserve">(17), 10949. </w:t>
      </w:r>
      <w:hyperlink r:id="rId53" w:history="1">
        <w:r w:rsidR="00252131" w:rsidRPr="0034348C">
          <w:rPr>
            <w:rStyle w:val="Hyperlink"/>
            <w:lang w:val="en-US"/>
          </w:rPr>
          <w:t>https://doi.org/10.3390/ijerph191710949</w:t>
        </w:r>
      </w:hyperlink>
      <w:r w:rsidR="00252131" w:rsidRPr="0034348C">
        <w:rPr>
          <w:lang w:val="en-US"/>
        </w:rPr>
        <w:t xml:space="preserve"> </w:t>
      </w:r>
    </w:p>
    <w:p w14:paraId="23D866AF" w14:textId="49986C65" w:rsidR="00CD62F2" w:rsidRPr="0034348C" w:rsidRDefault="00CD62F2" w:rsidP="00CD62F2">
      <w:pPr>
        <w:ind w:left="720" w:hanging="720"/>
        <w:jc w:val="both"/>
        <w:rPr>
          <w:lang w:val="en-US"/>
        </w:rPr>
      </w:pPr>
      <w:r w:rsidRPr="00B45C00">
        <w:t xml:space="preserve">Souza, P. B. M. D., Ramos, M. D. S., Pontes, F. A. R., &amp; Silva, S. S. D. C. (2016). Coparentalidade: Um estudo de revisão sistemática de literatura. </w:t>
      </w:r>
      <w:r w:rsidRPr="00252131">
        <w:rPr>
          <w:i/>
          <w:iCs/>
        </w:rPr>
        <w:t>Estilos da Clínica, 21</w:t>
      </w:r>
      <w:r w:rsidRPr="00B45C00">
        <w:t xml:space="preserve">(3), 700-720. </w:t>
      </w:r>
      <w:hyperlink r:id="rId54" w:history="1">
        <w:r w:rsidR="00252131" w:rsidRPr="0034348C">
          <w:rPr>
            <w:rStyle w:val="Hyperlink"/>
            <w:lang w:val="en-US"/>
          </w:rPr>
          <w:t>http://dx.doi.org/10.11606/issn.1981-1624.v21i3p700-720</w:t>
        </w:r>
      </w:hyperlink>
      <w:r w:rsidR="00252131" w:rsidRPr="0034348C">
        <w:rPr>
          <w:lang w:val="en-US"/>
        </w:rPr>
        <w:t xml:space="preserve"> </w:t>
      </w:r>
      <w:r w:rsidRPr="0034348C">
        <w:rPr>
          <w:lang w:val="en-US"/>
        </w:rPr>
        <w:t xml:space="preserve"> </w:t>
      </w:r>
    </w:p>
    <w:p w14:paraId="3FE80457" w14:textId="684C350A" w:rsidR="00CD62F2" w:rsidRPr="0034348C" w:rsidRDefault="00CD62F2" w:rsidP="00CD62F2">
      <w:pPr>
        <w:ind w:left="720" w:hanging="720"/>
        <w:jc w:val="both"/>
        <w:rPr>
          <w:lang w:val="en-US"/>
        </w:rPr>
      </w:pPr>
      <w:r w:rsidRPr="0034348C">
        <w:rPr>
          <w:lang w:val="en-US"/>
        </w:rPr>
        <w:t xml:space="preserve">Young, M., Riggs, S., &amp; Kaminski, P. (2017). Role of marital adjustment in associations between romantic attachment and coparenting. </w:t>
      </w:r>
      <w:r w:rsidRPr="0034348C">
        <w:rPr>
          <w:i/>
          <w:iCs/>
          <w:lang w:val="en-US"/>
        </w:rPr>
        <w:t>Family Relations, 66</w:t>
      </w:r>
      <w:r w:rsidRPr="0034348C">
        <w:rPr>
          <w:lang w:val="en-US"/>
        </w:rPr>
        <w:t xml:space="preserve">(2), 331-345. </w:t>
      </w:r>
      <w:hyperlink r:id="rId55" w:history="1">
        <w:r w:rsidR="00DD547F" w:rsidRPr="0034348C">
          <w:rPr>
            <w:rStyle w:val="Hyperlink"/>
            <w:lang w:val="en-US"/>
          </w:rPr>
          <w:t>https://psycnet.apa.org/doi/10.1111/fare.12245</w:t>
        </w:r>
      </w:hyperlink>
      <w:r w:rsidR="00DD547F" w:rsidRPr="0034348C">
        <w:rPr>
          <w:lang w:val="en-US"/>
        </w:rPr>
        <w:t xml:space="preserve"> </w:t>
      </w:r>
      <w:r w:rsidRPr="0034348C">
        <w:rPr>
          <w:lang w:val="en-US"/>
        </w:rPr>
        <w:t xml:space="preserve"> </w:t>
      </w:r>
    </w:p>
    <w:p w14:paraId="42FB635C" w14:textId="752576B8" w:rsidR="00CD62F2" w:rsidRPr="0034348C" w:rsidRDefault="00CD62F2" w:rsidP="00CD62F2">
      <w:pPr>
        <w:ind w:left="720" w:hanging="720"/>
        <w:jc w:val="both"/>
        <w:rPr>
          <w:lang w:val="en-US"/>
        </w:rPr>
      </w:pPr>
      <w:r w:rsidRPr="0034348C">
        <w:rPr>
          <w:lang w:val="en-US"/>
        </w:rPr>
        <w:t xml:space="preserve">Zemp, M., Milek, A., Cummings, E. M., &amp; </w:t>
      </w:r>
      <w:proofErr w:type="spellStart"/>
      <w:r w:rsidRPr="0034348C">
        <w:rPr>
          <w:lang w:val="en-US"/>
        </w:rPr>
        <w:t>Bodenmann</w:t>
      </w:r>
      <w:proofErr w:type="spellEnd"/>
      <w:r w:rsidRPr="0034348C">
        <w:rPr>
          <w:lang w:val="en-US"/>
        </w:rPr>
        <w:t xml:space="preserve">, G. (2017). Longitudinal interrelations between dyadic coping and coparenting conflict in couples. </w:t>
      </w:r>
      <w:r w:rsidRPr="0034348C">
        <w:rPr>
          <w:i/>
          <w:iCs/>
          <w:lang w:val="en-US"/>
        </w:rPr>
        <w:t>Journal of Child and Family Studies, 26</w:t>
      </w:r>
      <w:r w:rsidRPr="0034348C">
        <w:rPr>
          <w:lang w:val="en-US"/>
        </w:rPr>
        <w:t xml:space="preserve">(8), 2276-2290. </w:t>
      </w:r>
      <w:hyperlink r:id="rId56" w:history="1">
        <w:r w:rsidR="00DD547F" w:rsidRPr="0034348C">
          <w:rPr>
            <w:rStyle w:val="Hyperlink"/>
            <w:lang w:val="en-US"/>
          </w:rPr>
          <w:t>https://doi.org/10.1007/s10826-017-0742-4</w:t>
        </w:r>
      </w:hyperlink>
      <w:r w:rsidR="00DD547F" w:rsidRPr="0034348C">
        <w:rPr>
          <w:lang w:val="en-US"/>
        </w:rPr>
        <w:t xml:space="preserve"> </w:t>
      </w:r>
      <w:r w:rsidRPr="0034348C">
        <w:rPr>
          <w:lang w:val="en-US"/>
        </w:rPr>
        <w:t xml:space="preserve"> </w:t>
      </w:r>
    </w:p>
    <w:p w14:paraId="16CE82A1" w14:textId="3C4A718B" w:rsidR="00594317" w:rsidRDefault="00CD62F2" w:rsidP="00CD62F2">
      <w:pPr>
        <w:ind w:left="720" w:hanging="720"/>
        <w:jc w:val="both"/>
      </w:pPr>
      <w:proofErr w:type="spellStart"/>
      <w:r w:rsidRPr="00B45C00">
        <w:t>Zoltowski</w:t>
      </w:r>
      <w:proofErr w:type="spellEnd"/>
      <w:r w:rsidRPr="00B45C00">
        <w:t xml:space="preserve">, A. P. C., Costa, A. B., Teixeira, M. A. P., &amp; Koller, S. H. (2014). Qualidade metodológica das revisões sistemáticas em periódicos de psicologia brasileiros. </w:t>
      </w:r>
      <w:r w:rsidRPr="00DD547F">
        <w:rPr>
          <w:i/>
          <w:iCs/>
        </w:rPr>
        <w:t>Psicologia: Teoria e Pesquisa, 30</w:t>
      </w:r>
      <w:r w:rsidRPr="00B45C00">
        <w:t xml:space="preserve">(1), 97-10. </w:t>
      </w:r>
      <w:hyperlink r:id="rId57" w:history="1">
        <w:r w:rsidR="00A86E06" w:rsidRPr="00140AFA">
          <w:rPr>
            <w:rStyle w:val="Hyperlink"/>
          </w:rPr>
          <w:t>https://doi.org/10.1590/S0102-37722014000100012</w:t>
        </w:r>
      </w:hyperlink>
    </w:p>
    <w:p w14:paraId="0DF70767" w14:textId="77777777" w:rsidR="00A86E06" w:rsidRDefault="00A86E06" w:rsidP="00CD62F2">
      <w:pPr>
        <w:ind w:left="720" w:hanging="720"/>
        <w:jc w:val="both"/>
      </w:pPr>
    </w:p>
    <w:sectPr w:rsidR="00A86E06" w:rsidSect="00974F01">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1E059" w14:textId="77777777" w:rsidR="003519EA" w:rsidRPr="00C94FA5" w:rsidRDefault="003519EA" w:rsidP="00C413D4">
      <w:r w:rsidRPr="00C94FA5">
        <w:separator/>
      </w:r>
    </w:p>
  </w:endnote>
  <w:endnote w:type="continuationSeparator" w:id="0">
    <w:p w14:paraId="3E36002E" w14:textId="77777777" w:rsidR="003519EA" w:rsidRPr="00C94FA5" w:rsidRDefault="003519EA" w:rsidP="00C413D4">
      <w:r w:rsidRPr="00C94FA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Body CS)">
    <w:altName w:val="Times New Roman"/>
    <w:charset w:val="00"/>
    <w:family w:val="roman"/>
    <w:pitch w:val="default"/>
  </w:font>
  <w:font w:name="CIDFont+F2">
    <w:altName w:val="Yu Gothic"/>
    <w:panose1 w:val="00000000000000000000"/>
    <w:charset w:val="80"/>
    <w:family w:val="auto"/>
    <w:notTrueType/>
    <w:pitch w:val="default"/>
    <w:sig w:usb0="00000001" w:usb1="08070000" w:usb2="00000010" w:usb3="00000000" w:csb0="00020000" w:csb1="00000000"/>
  </w:font>
  <w:font w:name="Times-Roman">
    <w:altName w:val="MS Mincho"/>
    <w:panose1 w:val="00000000000000000000"/>
    <w:charset w:val="80"/>
    <w:family w:val="auto"/>
    <w:notTrueType/>
    <w:pitch w:val="default"/>
    <w:sig w:usb0="00000003" w:usb1="08070000" w:usb2="00000010" w:usb3="00000000" w:csb0="0002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Fonts w:ascii="Times" w:hAnsi="Times"/>
        <w:sz w:val="16"/>
        <w:szCs w:val="16"/>
        <w:lang w:val="pt-BR"/>
      </w:rPr>
      <w:id w:val="1406568728"/>
      <w:docPartObj>
        <w:docPartGallery w:val="Page Numbers (Bottom of Page)"/>
        <w:docPartUnique/>
      </w:docPartObj>
    </w:sdtPr>
    <w:sdtEndPr>
      <w:rPr>
        <w:rStyle w:val="Nmerodepgina"/>
        <w:rFonts w:asciiTheme="minorHAnsi" w:hAnsiTheme="minorHAnsi"/>
        <w:sz w:val="24"/>
        <w:szCs w:val="24"/>
      </w:rPr>
    </w:sdtEndPr>
    <w:sdtContent>
      <w:p w14:paraId="4EBE6B2B" w14:textId="77777777" w:rsidR="00293BBB" w:rsidRPr="00C94FA5" w:rsidRDefault="00293BBB" w:rsidP="0059034C">
        <w:pPr>
          <w:pStyle w:val="Rodap"/>
          <w:ind w:left="3960" w:firstLine="3960"/>
          <w:rPr>
            <w:rStyle w:val="Nmerodepgina"/>
            <w:lang w:val="pt-BR"/>
          </w:rPr>
        </w:pPr>
        <w:r w:rsidRPr="00C94FA5">
          <w:rPr>
            <w:rFonts w:ascii="Times" w:hAnsi="Times" w:cs="Times"/>
            <w:sz w:val="16"/>
            <w:szCs w:val="16"/>
            <w:lang w:val="pt-BR"/>
          </w:rPr>
          <w:t xml:space="preserve">ARTICLE | </w:t>
        </w:r>
        <w:r w:rsidRPr="00C94FA5">
          <w:rPr>
            <w:rStyle w:val="Nmerodepgina"/>
            <w:rFonts w:ascii="Times" w:hAnsi="Times"/>
            <w:sz w:val="16"/>
            <w:szCs w:val="16"/>
            <w:lang w:val="pt-BR"/>
          </w:rPr>
          <w:fldChar w:fldCharType="begin"/>
        </w:r>
        <w:r w:rsidRPr="00C94FA5">
          <w:rPr>
            <w:rStyle w:val="Nmerodepgina"/>
            <w:rFonts w:ascii="Times" w:hAnsi="Times"/>
            <w:sz w:val="16"/>
            <w:szCs w:val="16"/>
            <w:lang w:val="pt-BR"/>
          </w:rPr>
          <w:instrText xml:space="preserve"> PAGE </w:instrText>
        </w:r>
        <w:r w:rsidRPr="00C94FA5">
          <w:rPr>
            <w:rStyle w:val="Nmerodepgina"/>
            <w:rFonts w:ascii="Times" w:hAnsi="Times"/>
            <w:sz w:val="16"/>
            <w:szCs w:val="16"/>
            <w:lang w:val="pt-BR"/>
          </w:rPr>
          <w:fldChar w:fldCharType="separate"/>
        </w:r>
        <w:r w:rsidRPr="00C94FA5">
          <w:rPr>
            <w:rStyle w:val="Nmerodepgina"/>
            <w:rFonts w:ascii="Times" w:hAnsi="Times"/>
            <w:sz w:val="16"/>
            <w:szCs w:val="16"/>
            <w:lang w:val="pt-BR"/>
          </w:rPr>
          <w:t>14</w:t>
        </w:r>
        <w:r w:rsidRPr="00C94FA5">
          <w:rPr>
            <w:rStyle w:val="Nmerodepgina"/>
            <w:rFonts w:ascii="Times" w:hAnsi="Times"/>
            <w:sz w:val="16"/>
            <w:szCs w:val="16"/>
            <w:lang w:val="pt-BR"/>
          </w:rPr>
          <w:fldChar w:fldCharType="end"/>
        </w:r>
      </w:p>
    </w:sdtContent>
  </w:sdt>
  <w:p w14:paraId="7A222F7A" w14:textId="77777777" w:rsidR="00293BBB" w:rsidRPr="00C94FA5" w:rsidRDefault="00293BBB">
    <w:pPr>
      <w:pStyle w:val="Rodap"/>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Fonts w:ascii="Times" w:hAnsi="Times"/>
        <w:sz w:val="16"/>
        <w:szCs w:val="16"/>
        <w:lang w:val="pt-BR"/>
      </w:rPr>
      <w:id w:val="1722862390"/>
      <w:docPartObj>
        <w:docPartGallery w:val="Page Numbers (Bottom of Page)"/>
        <w:docPartUnique/>
      </w:docPartObj>
    </w:sdtPr>
    <w:sdtEndPr>
      <w:rPr>
        <w:rStyle w:val="Nmerodepgina"/>
        <w:rFonts w:asciiTheme="minorHAnsi" w:hAnsiTheme="minorHAnsi"/>
        <w:sz w:val="24"/>
        <w:szCs w:val="24"/>
      </w:rPr>
    </w:sdtEndPr>
    <w:sdtContent>
      <w:p w14:paraId="4C78B845" w14:textId="77777777" w:rsidR="00293BBB" w:rsidRPr="00C94FA5" w:rsidRDefault="00293BBB" w:rsidP="00C413D4">
        <w:pPr>
          <w:pStyle w:val="Rodap"/>
          <w:rPr>
            <w:rStyle w:val="Nmerodepgina"/>
            <w:lang w:val="pt-BR"/>
          </w:rPr>
        </w:pPr>
        <w:r w:rsidRPr="00C94FA5">
          <w:rPr>
            <w:rFonts w:ascii="Times" w:hAnsi="Times" w:cs="Times"/>
            <w:sz w:val="16"/>
            <w:szCs w:val="16"/>
            <w:lang w:val="pt-BR"/>
          </w:rPr>
          <w:t xml:space="preserve">ARTICLE | </w:t>
        </w:r>
        <w:r w:rsidRPr="00C94FA5">
          <w:rPr>
            <w:rStyle w:val="Nmerodepgina"/>
            <w:rFonts w:ascii="Times" w:hAnsi="Times"/>
            <w:sz w:val="16"/>
            <w:szCs w:val="16"/>
            <w:lang w:val="pt-BR"/>
          </w:rPr>
          <w:fldChar w:fldCharType="begin"/>
        </w:r>
        <w:r w:rsidRPr="00C94FA5">
          <w:rPr>
            <w:rStyle w:val="Nmerodepgina"/>
            <w:rFonts w:ascii="Times" w:hAnsi="Times"/>
            <w:sz w:val="16"/>
            <w:szCs w:val="16"/>
            <w:lang w:val="pt-BR"/>
          </w:rPr>
          <w:instrText xml:space="preserve"> PAGE </w:instrText>
        </w:r>
        <w:r w:rsidRPr="00C94FA5">
          <w:rPr>
            <w:rStyle w:val="Nmerodepgina"/>
            <w:rFonts w:ascii="Times" w:hAnsi="Times"/>
            <w:sz w:val="16"/>
            <w:szCs w:val="16"/>
            <w:lang w:val="pt-BR"/>
          </w:rPr>
          <w:fldChar w:fldCharType="separate"/>
        </w:r>
        <w:r w:rsidRPr="00C94FA5">
          <w:rPr>
            <w:rStyle w:val="Nmerodepgina"/>
            <w:rFonts w:ascii="Times" w:hAnsi="Times"/>
            <w:sz w:val="16"/>
            <w:szCs w:val="16"/>
            <w:lang w:val="pt-BR"/>
          </w:rPr>
          <w:t>15</w:t>
        </w:r>
        <w:r w:rsidRPr="00C94FA5">
          <w:rPr>
            <w:rStyle w:val="Nmerodepgina"/>
            <w:rFonts w:ascii="Times" w:hAnsi="Times"/>
            <w:sz w:val="16"/>
            <w:szCs w:val="16"/>
            <w:lang w:val="pt-BR"/>
          </w:rPr>
          <w:fldChar w:fldCharType="end"/>
        </w:r>
      </w:p>
    </w:sdtContent>
  </w:sdt>
  <w:p w14:paraId="4E421D5C" w14:textId="77777777" w:rsidR="00293BBB" w:rsidRPr="00C94FA5" w:rsidRDefault="00293BBB">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1E059" w14:textId="77777777" w:rsidR="003519EA" w:rsidRPr="00C94FA5" w:rsidRDefault="003519EA" w:rsidP="00C413D4">
      <w:r w:rsidRPr="00C94FA5">
        <w:separator/>
      </w:r>
    </w:p>
  </w:footnote>
  <w:footnote w:type="continuationSeparator" w:id="0">
    <w:p w14:paraId="60FC82C4" w14:textId="77777777" w:rsidR="003519EA" w:rsidRPr="00C94FA5" w:rsidRDefault="003519EA" w:rsidP="00C413D4">
      <w:r w:rsidRPr="00C94FA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20193" w14:textId="192D8AC0" w:rsidR="00293BBB" w:rsidRPr="00411755" w:rsidRDefault="00293BBB" w:rsidP="00E47F65">
    <w:pPr>
      <w:pStyle w:val="Cabealho"/>
      <w:jc w:val="center"/>
    </w:pPr>
    <w:r w:rsidRPr="00411755">
      <w:rPr>
        <w:rFonts w:ascii="Times" w:hAnsi="Times" w:cs="Times New Roman (Body CS)"/>
        <w:smallCaps/>
        <w:sz w:val="20"/>
        <w:szCs w:val="20"/>
      </w:rPr>
      <w:t>Coparenting in nuclear families with school-aged children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90CEF" w14:textId="2BDE3CB7" w:rsidR="00293BBB" w:rsidRPr="00411755" w:rsidRDefault="00293BBB" w:rsidP="00C413D4">
    <w:pPr>
      <w:pStyle w:val="Cabealho"/>
      <w:jc w:val="right"/>
      <w:rPr>
        <w:rFonts w:ascii="Times" w:hAnsi="Times"/>
        <w:i/>
        <w:sz w:val="18"/>
        <w:szCs w:val="18"/>
      </w:rPr>
    </w:pPr>
    <w:r w:rsidRPr="00C94FA5">
      <w:rPr>
        <w:noProof/>
        <w:lang w:val="pt-BR" w:eastAsia="es-ES"/>
      </w:rPr>
      <w:drawing>
        <wp:anchor distT="0" distB="0" distL="114300" distR="114300" simplePos="0" relativeHeight="251658240" behindDoc="0" locked="0" layoutInCell="1" allowOverlap="1" wp14:anchorId="30062F7D" wp14:editId="07028590">
          <wp:simplePos x="0" y="0"/>
          <wp:positionH relativeFrom="column">
            <wp:posOffset>64655</wp:posOffset>
          </wp:positionH>
          <wp:positionV relativeFrom="paragraph">
            <wp:posOffset>-253538</wp:posOffset>
          </wp:positionV>
          <wp:extent cx="681164" cy="628073"/>
          <wp:effectExtent l="0" t="0" r="5080" b="0"/>
          <wp:wrapNone/>
          <wp:docPr id="2"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411755">
      <w:rPr>
        <w:rFonts w:ascii="Times" w:hAnsi="Times"/>
        <w:b/>
        <w:i/>
        <w:sz w:val="18"/>
        <w:szCs w:val="18"/>
      </w:rPr>
      <w:t>Revista</w:t>
    </w:r>
    <w:proofErr w:type="spellEnd"/>
    <w:r w:rsidRPr="00411755">
      <w:rPr>
        <w:rFonts w:ascii="Times" w:hAnsi="Times"/>
        <w:b/>
        <w:i/>
        <w:sz w:val="18"/>
        <w:szCs w:val="18"/>
      </w:rPr>
      <w:t xml:space="preserve"> Interamericana de </w:t>
    </w:r>
    <w:proofErr w:type="spellStart"/>
    <w:r w:rsidRPr="00411755">
      <w:rPr>
        <w:rFonts w:ascii="Times" w:hAnsi="Times"/>
        <w:b/>
        <w:i/>
        <w:sz w:val="18"/>
        <w:szCs w:val="18"/>
      </w:rPr>
      <w:t>Psicología</w:t>
    </w:r>
    <w:proofErr w:type="spellEnd"/>
    <w:r w:rsidRPr="00411755">
      <w:rPr>
        <w:rFonts w:ascii="Times" w:hAnsi="Times"/>
        <w:b/>
        <w:i/>
        <w:sz w:val="18"/>
        <w:szCs w:val="18"/>
      </w:rPr>
      <w:t>/Interamerican Journal of Psychology</w:t>
    </w:r>
  </w:p>
  <w:p w14:paraId="4669E1FB" w14:textId="7EBA6F97" w:rsidR="00293BBB" w:rsidRPr="00411755" w:rsidRDefault="00293BBB" w:rsidP="00FE6F8F">
    <w:pPr>
      <w:pStyle w:val="Cabealho"/>
      <w:jc w:val="right"/>
    </w:pPr>
    <w:bookmarkStart w:id="0" w:name="_Hlk170068255"/>
    <w:bookmarkStart w:id="1" w:name="_Hlk170068256"/>
    <w:r w:rsidRPr="00411755">
      <w:rPr>
        <w:rFonts w:ascii="Times" w:hAnsi="Times"/>
        <w:i/>
        <w:sz w:val="18"/>
        <w:szCs w:val="18"/>
      </w:rPr>
      <w:t>Coparenting in nuclear families with school-aged children</w: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99406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2205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127B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560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C28B1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9CF4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88D9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3E46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2AF8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B0E9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1D67B7"/>
    <w:multiLevelType w:val="hybridMultilevel"/>
    <w:tmpl w:val="433E0C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9F1799B"/>
    <w:multiLevelType w:val="hybridMultilevel"/>
    <w:tmpl w:val="FC526396"/>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625650B9"/>
    <w:multiLevelType w:val="hybridMultilevel"/>
    <w:tmpl w:val="0CC2DC24"/>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15:restartNumberingAfterBreak="0">
    <w:nsid w:val="6D7A32C7"/>
    <w:multiLevelType w:val="hybridMultilevel"/>
    <w:tmpl w:val="A406292C"/>
    <w:lvl w:ilvl="0" w:tplc="1CB8FEFC">
      <w:start w:val="1"/>
      <w:numFmt w:val="lowerLetter"/>
      <w:lvlText w:val="%1)"/>
      <w:lvlJc w:val="left"/>
      <w:pPr>
        <w:ind w:left="1440" w:hanging="732"/>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16cid:durableId="1389764135">
    <w:abstractNumId w:val="11"/>
  </w:num>
  <w:num w:numId="2" w16cid:durableId="56056603">
    <w:abstractNumId w:val="4"/>
  </w:num>
  <w:num w:numId="3" w16cid:durableId="289483868">
    <w:abstractNumId w:val="5"/>
  </w:num>
  <w:num w:numId="4" w16cid:durableId="1812627426">
    <w:abstractNumId w:val="6"/>
  </w:num>
  <w:num w:numId="5" w16cid:durableId="89543591">
    <w:abstractNumId w:val="7"/>
  </w:num>
  <w:num w:numId="6" w16cid:durableId="1760247533">
    <w:abstractNumId w:val="9"/>
  </w:num>
  <w:num w:numId="7" w16cid:durableId="105395145">
    <w:abstractNumId w:val="0"/>
  </w:num>
  <w:num w:numId="8" w16cid:durableId="1006131008">
    <w:abstractNumId w:val="1"/>
  </w:num>
  <w:num w:numId="9" w16cid:durableId="1239441080">
    <w:abstractNumId w:val="2"/>
  </w:num>
  <w:num w:numId="10" w16cid:durableId="571623558">
    <w:abstractNumId w:val="3"/>
  </w:num>
  <w:num w:numId="11" w16cid:durableId="421268161">
    <w:abstractNumId w:val="8"/>
  </w:num>
  <w:num w:numId="12" w16cid:durableId="104234435">
    <w:abstractNumId w:val="10"/>
  </w:num>
  <w:num w:numId="13" w16cid:durableId="181672942">
    <w:abstractNumId w:val="12"/>
  </w:num>
  <w:num w:numId="14" w16cid:durableId="7479265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D04"/>
    <w:rsid w:val="000001D5"/>
    <w:rsid w:val="00003F13"/>
    <w:rsid w:val="00015835"/>
    <w:rsid w:val="00015A7E"/>
    <w:rsid w:val="00020BDA"/>
    <w:rsid w:val="0002168C"/>
    <w:rsid w:val="00023B09"/>
    <w:rsid w:val="0002733C"/>
    <w:rsid w:val="000365CA"/>
    <w:rsid w:val="00043AF9"/>
    <w:rsid w:val="00043BF2"/>
    <w:rsid w:val="00044CF2"/>
    <w:rsid w:val="000508E5"/>
    <w:rsid w:val="00052D78"/>
    <w:rsid w:val="000666CC"/>
    <w:rsid w:val="000727F2"/>
    <w:rsid w:val="00073A72"/>
    <w:rsid w:val="00076E65"/>
    <w:rsid w:val="00076F0A"/>
    <w:rsid w:val="00077E59"/>
    <w:rsid w:val="000801DE"/>
    <w:rsid w:val="00082D68"/>
    <w:rsid w:val="00083C85"/>
    <w:rsid w:val="0008732C"/>
    <w:rsid w:val="00094FB9"/>
    <w:rsid w:val="00095279"/>
    <w:rsid w:val="000A2454"/>
    <w:rsid w:val="000A3563"/>
    <w:rsid w:val="000A5B26"/>
    <w:rsid w:val="000B1F5B"/>
    <w:rsid w:val="000B2D7C"/>
    <w:rsid w:val="000B4A12"/>
    <w:rsid w:val="000B675C"/>
    <w:rsid w:val="000B6A82"/>
    <w:rsid w:val="000B6AED"/>
    <w:rsid w:val="000C5ECB"/>
    <w:rsid w:val="000C5FDC"/>
    <w:rsid w:val="000C7CA8"/>
    <w:rsid w:val="000D11F1"/>
    <w:rsid w:val="000D5423"/>
    <w:rsid w:val="000D5D73"/>
    <w:rsid w:val="000D6B63"/>
    <w:rsid w:val="000E3B16"/>
    <w:rsid w:val="000F3BD0"/>
    <w:rsid w:val="000F7B17"/>
    <w:rsid w:val="001008E0"/>
    <w:rsid w:val="00102E50"/>
    <w:rsid w:val="00104CD5"/>
    <w:rsid w:val="00106578"/>
    <w:rsid w:val="00106EC1"/>
    <w:rsid w:val="00107993"/>
    <w:rsid w:val="0011535B"/>
    <w:rsid w:val="001253E7"/>
    <w:rsid w:val="001277E7"/>
    <w:rsid w:val="00127870"/>
    <w:rsid w:val="001311BD"/>
    <w:rsid w:val="00131E5A"/>
    <w:rsid w:val="001353BD"/>
    <w:rsid w:val="001372B1"/>
    <w:rsid w:val="00150519"/>
    <w:rsid w:val="001516ED"/>
    <w:rsid w:val="00152352"/>
    <w:rsid w:val="00153DC5"/>
    <w:rsid w:val="001554CA"/>
    <w:rsid w:val="001564B0"/>
    <w:rsid w:val="001566F6"/>
    <w:rsid w:val="00156DDF"/>
    <w:rsid w:val="00161E22"/>
    <w:rsid w:val="0016710E"/>
    <w:rsid w:val="0016755B"/>
    <w:rsid w:val="00170590"/>
    <w:rsid w:val="001807C2"/>
    <w:rsid w:val="00186FF3"/>
    <w:rsid w:val="001962E3"/>
    <w:rsid w:val="00197343"/>
    <w:rsid w:val="001A148B"/>
    <w:rsid w:val="001B0AEA"/>
    <w:rsid w:val="001B26BB"/>
    <w:rsid w:val="001D0013"/>
    <w:rsid w:val="001D474B"/>
    <w:rsid w:val="001D6B9A"/>
    <w:rsid w:val="001E3B61"/>
    <w:rsid w:val="001E58C4"/>
    <w:rsid w:val="001F3D3F"/>
    <w:rsid w:val="001F447B"/>
    <w:rsid w:val="001F4DCF"/>
    <w:rsid w:val="001F7509"/>
    <w:rsid w:val="00204F66"/>
    <w:rsid w:val="00207014"/>
    <w:rsid w:val="0021387C"/>
    <w:rsid w:val="002148B3"/>
    <w:rsid w:val="00216AFF"/>
    <w:rsid w:val="00221410"/>
    <w:rsid w:val="0022418A"/>
    <w:rsid w:val="00234E5C"/>
    <w:rsid w:val="00243F05"/>
    <w:rsid w:val="00246D04"/>
    <w:rsid w:val="00252131"/>
    <w:rsid w:val="0025485B"/>
    <w:rsid w:val="0025682E"/>
    <w:rsid w:val="00260672"/>
    <w:rsid w:val="00260929"/>
    <w:rsid w:val="002624E0"/>
    <w:rsid w:val="002631DD"/>
    <w:rsid w:val="002676B8"/>
    <w:rsid w:val="00271502"/>
    <w:rsid w:val="0027261B"/>
    <w:rsid w:val="00273F95"/>
    <w:rsid w:val="00274F03"/>
    <w:rsid w:val="00280079"/>
    <w:rsid w:val="0029237B"/>
    <w:rsid w:val="002934E0"/>
    <w:rsid w:val="0029359F"/>
    <w:rsid w:val="00293BBB"/>
    <w:rsid w:val="00294547"/>
    <w:rsid w:val="00297AFB"/>
    <w:rsid w:val="00297B03"/>
    <w:rsid w:val="002A7F5F"/>
    <w:rsid w:val="002B2297"/>
    <w:rsid w:val="002B33E1"/>
    <w:rsid w:val="002B7ADE"/>
    <w:rsid w:val="002C009C"/>
    <w:rsid w:val="002C1EB1"/>
    <w:rsid w:val="002C3609"/>
    <w:rsid w:val="002C3A8D"/>
    <w:rsid w:val="002C7C6D"/>
    <w:rsid w:val="002C7DF0"/>
    <w:rsid w:val="002D1053"/>
    <w:rsid w:val="002D1993"/>
    <w:rsid w:val="002D4C2F"/>
    <w:rsid w:val="002E0320"/>
    <w:rsid w:val="002F070D"/>
    <w:rsid w:val="002F257B"/>
    <w:rsid w:val="002F38C8"/>
    <w:rsid w:val="002F6070"/>
    <w:rsid w:val="002F64D5"/>
    <w:rsid w:val="00300D5D"/>
    <w:rsid w:val="00302C5C"/>
    <w:rsid w:val="003066CE"/>
    <w:rsid w:val="00311500"/>
    <w:rsid w:val="00311509"/>
    <w:rsid w:val="00315871"/>
    <w:rsid w:val="00320BCC"/>
    <w:rsid w:val="00321062"/>
    <w:rsid w:val="00325B28"/>
    <w:rsid w:val="0032794B"/>
    <w:rsid w:val="00332239"/>
    <w:rsid w:val="003404C9"/>
    <w:rsid w:val="00340846"/>
    <w:rsid w:val="0034314C"/>
    <w:rsid w:val="0034348C"/>
    <w:rsid w:val="00344CA4"/>
    <w:rsid w:val="003519EA"/>
    <w:rsid w:val="00364122"/>
    <w:rsid w:val="003664D9"/>
    <w:rsid w:val="00370DD0"/>
    <w:rsid w:val="003765CA"/>
    <w:rsid w:val="00387C9F"/>
    <w:rsid w:val="003909A7"/>
    <w:rsid w:val="0039109B"/>
    <w:rsid w:val="003944BC"/>
    <w:rsid w:val="003A0638"/>
    <w:rsid w:val="003A4F56"/>
    <w:rsid w:val="003B10B4"/>
    <w:rsid w:val="003B3202"/>
    <w:rsid w:val="003B5F9B"/>
    <w:rsid w:val="003C2706"/>
    <w:rsid w:val="003C4AA4"/>
    <w:rsid w:val="003C5A0A"/>
    <w:rsid w:val="003C7E6E"/>
    <w:rsid w:val="003C7EC1"/>
    <w:rsid w:val="003D21B8"/>
    <w:rsid w:val="003E4B06"/>
    <w:rsid w:val="003E4C44"/>
    <w:rsid w:val="003E6FB3"/>
    <w:rsid w:val="003F115A"/>
    <w:rsid w:val="003F4514"/>
    <w:rsid w:val="004078AC"/>
    <w:rsid w:val="00411755"/>
    <w:rsid w:val="004174B3"/>
    <w:rsid w:val="00417899"/>
    <w:rsid w:val="0042142D"/>
    <w:rsid w:val="00430C97"/>
    <w:rsid w:val="00430D5F"/>
    <w:rsid w:val="00433537"/>
    <w:rsid w:val="00434741"/>
    <w:rsid w:val="004360DB"/>
    <w:rsid w:val="00442120"/>
    <w:rsid w:val="00442DAB"/>
    <w:rsid w:val="00446A08"/>
    <w:rsid w:val="00447E89"/>
    <w:rsid w:val="0046298F"/>
    <w:rsid w:val="004648C9"/>
    <w:rsid w:val="00475FC0"/>
    <w:rsid w:val="00477039"/>
    <w:rsid w:val="0048033E"/>
    <w:rsid w:val="0048263E"/>
    <w:rsid w:val="00483450"/>
    <w:rsid w:val="00483D6B"/>
    <w:rsid w:val="0048651A"/>
    <w:rsid w:val="004948DD"/>
    <w:rsid w:val="004A1DB7"/>
    <w:rsid w:val="004A6066"/>
    <w:rsid w:val="004B0D89"/>
    <w:rsid w:val="004C0823"/>
    <w:rsid w:val="004D3B0D"/>
    <w:rsid w:val="004D44BE"/>
    <w:rsid w:val="004D5719"/>
    <w:rsid w:val="004D6889"/>
    <w:rsid w:val="004E0CCD"/>
    <w:rsid w:val="004E2240"/>
    <w:rsid w:val="004E493D"/>
    <w:rsid w:val="004F195B"/>
    <w:rsid w:val="004F4590"/>
    <w:rsid w:val="004F6193"/>
    <w:rsid w:val="00500269"/>
    <w:rsid w:val="0050039C"/>
    <w:rsid w:val="00510E52"/>
    <w:rsid w:val="00512474"/>
    <w:rsid w:val="00512EFC"/>
    <w:rsid w:val="00520886"/>
    <w:rsid w:val="005234F6"/>
    <w:rsid w:val="0053155A"/>
    <w:rsid w:val="00533D95"/>
    <w:rsid w:val="005409CA"/>
    <w:rsid w:val="00542090"/>
    <w:rsid w:val="005470FA"/>
    <w:rsid w:val="0054722F"/>
    <w:rsid w:val="00547D9E"/>
    <w:rsid w:val="00560A8E"/>
    <w:rsid w:val="0056523B"/>
    <w:rsid w:val="005728EC"/>
    <w:rsid w:val="00572B0E"/>
    <w:rsid w:val="00574A17"/>
    <w:rsid w:val="00575BFC"/>
    <w:rsid w:val="00576699"/>
    <w:rsid w:val="00576894"/>
    <w:rsid w:val="00580371"/>
    <w:rsid w:val="00581505"/>
    <w:rsid w:val="00582E33"/>
    <w:rsid w:val="00585C3E"/>
    <w:rsid w:val="0059034C"/>
    <w:rsid w:val="005924FC"/>
    <w:rsid w:val="00593F67"/>
    <w:rsid w:val="00594317"/>
    <w:rsid w:val="00597CF9"/>
    <w:rsid w:val="005A1AD9"/>
    <w:rsid w:val="005A4FF8"/>
    <w:rsid w:val="005A55C8"/>
    <w:rsid w:val="005B24FF"/>
    <w:rsid w:val="005B5614"/>
    <w:rsid w:val="005C2C30"/>
    <w:rsid w:val="005C59B1"/>
    <w:rsid w:val="005D39A5"/>
    <w:rsid w:val="005D7722"/>
    <w:rsid w:val="005E14BB"/>
    <w:rsid w:val="005E2AC1"/>
    <w:rsid w:val="005E2D16"/>
    <w:rsid w:val="005F18D5"/>
    <w:rsid w:val="005F1C1D"/>
    <w:rsid w:val="005F74F3"/>
    <w:rsid w:val="00602322"/>
    <w:rsid w:val="006037C4"/>
    <w:rsid w:val="00605D98"/>
    <w:rsid w:val="0061199D"/>
    <w:rsid w:val="00620C62"/>
    <w:rsid w:val="00640394"/>
    <w:rsid w:val="00650AAC"/>
    <w:rsid w:val="00653787"/>
    <w:rsid w:val="006669AC"/>
    <w:rsid w:val="006701BE"/>
    <w:rsid w:val="006702E2"/>
    <w:rsid w:val="00670668"/>
    <w:rsid w:val="0068223F"/>
    <w:rsid w:val="0068250F"/>
    <w:rsid w:val="00682B78"/>
    <w:rsid w:val="00685D6F"/>
    <w:rsid w:val="006937D3"/>
    <w:rsid w:val="006A12C9"/>
    <w:rsid w:val="006A1BA2"/>
    <w:rsid w:val="006A5654"/>
    <w:rsid w:val="006A61E6"/>
    <w:rsid w:val="006A6D22"/>
    <w:rsid w:val="006B0812"/>
    <w:rsid w:val="006B088F"/>
    <w:rsid w:val="006B6C69"/>
    <w:rsid w:val="006B751D"/>
    <w:rsid w:val="006C21BC"/>
    <w:rsid w:val="006C6A78"/>
    <w:rsid w:val="006C73B4"/>
    <w:rsid w:val="006D0B51"/>
    <w:rsid w:val="006D16B2"/>
    <w:rsid w:val="006D2C3A"/>
    <w:rsid w:val="006D2EFE"/>
    <w:rsid w:val="006D6780"/>
    <w:rsid w:val="006E1BFB"/>
    <w:rsid w:val="006E2222"/>
    <w:rsid w:val="006F04A3"/>
    <w:rsid w:val="006F1C19"/>
    <w:rsid w:val="006F4BAC"/>
    <w:rsid w:val="006F6924"/>
    <w:rsid w:val="006F7E7E"/>
    <w:rsid w:val="00700F77"/>
    <w:rsid w:val="00704ECD"/>
    <w:rsid w:val="00707D69"/>
    <w:rsid w:val="00716627"/>
    <w:rsid w:val="00721909"/>
    <w:rsid w:val="00723F5F"/>
    <w:rsid w:val="00724F5C"/>
    <w:rsid w:val="00741565"/>
    <w:rsid w:val="00741DB9"/>
    <w:rsid w:val="00742E4A"/>
    <w:rsid w:val="00743A15"/>
    <w:rsid w:val="007468A3"/>
    <w:rsid w:val="00750BBB"/>
    <w:rsid w:val="00753E22"/>
    <w:rsid w:val="00754FC3"/>
    <w:rsid w:val="0076547D"/>
    <w:rsid w:val="00766AAD"/>
    <w:rsid w:val="00770AE4"/>
    <w:rsid w:val="00781F55"/>
    <w:rsid w:val="00784315"/>
    <w:rsid w:val="00786B85"/>
    <w:rsid w:val="00787BCB"/>
    <w:rsid w:val="00791462"/>
    <w:rsid w:val="00794336"/>
    <w:rsid w:val="00794AFF"/>
    <w:rsid w:val="00795D57"/>
    <w:rsid w:val="007A1210"/>
    <w:rsid w:val="007A2F98"/>
    <w:rsid w:val="007A7C7C"/>
    <w:rsid w:val="007A7CDC"/>
    <w:rsid w:val="007B70FE"/>
    <w:rsid w:val="007B7B09"/>
    <w:rsid w:val="007C0523"/>
    <w:rsid w:val="007C3C14"/>
    <w:rsid w:val="007D5742"/>
    <w:rsid w:val="007E2B2F"/>
    <w:rsid w:val="007E34D6"/>
    <w:rsid w:val="007E3B8D"/>
    <w:rsid w:val="007F2E8C"/>
    <w:rsid w:val="007F32E8"/>
    <w:rsid w:val="0080076A"/>
    <w:rsid w:val="00810AE9"/>
    <w:rsid w:val="00810F51"/>
    <w:rsid w:val="008114AC"/>
    <w:rsid w:val="008151AB"/>
    <w:rsid w:val="00816268"/>
    <w:rsid w:val="00817401"/>
    <w:rsid w:val="00821F1F"/>
    <w:rsid w:val="00824924"/>
    <w:rsid w:val="00824D3A"/>
    <w:rsid w:val="00832B16"/>
    <w:rsid w:val="0084508D"/>
    <w:rsid w:val="008570D2"/>
    <w:rsid w:val="008575A9"/>
    <w:rsid w:val="00863414"/>
    <w:rsid w:val="008661B3"/>
    <w:rsid w:val="00866753"/>
    <w:rsid w:val="008700BA"/>
    <w:rsid w:val="00872EFD"/>
    <w:rsid w:val="00880120"/>
    <w:rsid w:val="00884E9E"/>
    <w:rsid w:val="00887741"/>
    <w:rsid w:val="008A0202"/>
    <w:rsid w:val="008A1321"/>
    <w:rsid w:val="008A3465"/>
    <w:rsid w:val="008B0F10"/>
    <w:rsid w:val="008B49F1"/>
    <w:rsid w:val="008B7102"/>
    <w:rsid w:val="008C409A"/>
    <w:rsid w:val="008C521F"/>
    <w:rsid w:val="008C7461"/>
    <w:rsid w:val="008C775E"/>
    <w:rsid w:val="008D2DFA"/>
    <w:rsid w:val="008D509E"/>
    <w:rsid w:val="008E4945"/>
    <w:rsid w:val="00901CFC"/>
    <w:rsid w:val="00902C3A"/>
    <w:rsid w:val="009032D5"/>
    <w:rsid w:val="00903DEB"/>
    <w:rsid w:val="00911C38"/>
    <w:rsid w:val="0091693B"/>
    <w:rsid w:val="00923199"/>
    <w:rsid w:val="009260C0"/>
    <w:rsid w:val="009313A6"/>
    <w:rsid w:val="00931A85"/>
    <w:rsid w:val="0093209F"/>
    <w:rsid w:val="00934020"/>
    <w:rsid w:val="00935BD0"/>
    <w:rsid w:val="00937C48"/>
    <w:rsid w:val="00940C3B"/>
    <w:rsid w:val="00941ADB"/>
    <w:rsid w:val="009426BC"/>
    <w:rsid w:val="009471FC"/>
    <w:rsid w:val="00952A13"/>
    <w:rsid w:val="00954455"/>
    <w:rsid w:val="0096347B"/>
    <w:rsid w:val="00964FC2"/>
    <w:rsid w:val="00971607"/>
    <w:rsid w:val="00974F01"/>
    <w:rsid w:val="00977250"/>
    <w:rsid w:val="009864E6"/>
    <w:rsid w:val="00993241"/>
    <w:rsid w:val="0099354A"/>
    <w:rsid w:val="00994C9B"/>
    <w:rsid w:val="0099605F"/>
    <w:rsid w:val="00997467"/>
    <w:rsid w:val="009A583F"/>
    <w:rsid w:val="009B3EF3"/>
    <w:rsid w:val="009C13CF"/>
    <w:rsid w:val="009C3EE3"/>
    <w:rsid w:val="009D2551"/>
    <w:rsid w:val="00A12931"/>
    <w:rsid w:val="00A15685"/>
    <w:rsid w:val="00A30790"/>
    <w:rsid w:val="00A32751"/>
    <w:rsid w:val="00A36859"/>
    <w:rsid w:val="00A457D0"/>
    <w:rsid w:val="00A516C7"/>
    <w:rsid w:val="00A5386E"/>
    <w:rsid w:val="00A618F5"/>
    <w:rsid w:val="00A62218"/>
    <w:rsid w:val="00A639B7"/>
    <w:rsid w:val="00A64F78"/>
    <w:rsid w:val="00A71252"/>
    <w:rsid w:val="00A741BB"/>
    <w:rsid w:val="00A749D2"/>
    <w:rsid w:val="00A753C1"/>
    <w:rsid w:val="00A86E06"/>
    <w:rsid w:val="00A871FB"/>
    <w:rsid w:val="00A9711E"/>
    <w:rsid w:val="00AB6DA7"/>
    <w:rsid w:val="00AC0FD7"/>
    <w:rsid w:val="00AC3D2E"/>
    <w:rsid w:val="00AD3238"/>
    <w:rsid w:val="00AE48D4"/>
    <w:rsid w:val="00AF2746"/>
    <w:rsid w:val="00AF389D"/>
    <w:rsid w:val="00AF699C"/>
    <w:rsid w:val="00B02133"/>
    <w:rsid w:val="00B06283"/>
    <w:rsid w:val="00B35B61"/>
    <w:rsid w:val="00B40FF9"/>
    <w:rsid w:val="00B41960"/>
    <w:rsid w:val="00B4215F"/>
    <w:rsid w:val="00B45C00"/>
    <w:rsid w:val="00B46035"/>
    <w:rsid w:val="00B511B0"/>
    <w:rsid w:val="00B511FB"/>
    <w:rsid w:val="00B517BD"/>
    <w:rsid w:val="00B551F0"/>
    <w:rsid w:val="00B55466"/>
    <w:rsid w:val="00B57268"/>
    <w:rsid w:val="00B60E75"/>
    <w:rsid w:val="00B62725"/>
    <w:rsid w:val="00B62D5D"/>
    <w:rsid w:val="00B62D8C"/>
    <w:rsid w:val="00B64605"/>
    <w:rsid w:val="00B648F8"/>
    <w:rsid w:val="00B6522A"/>
    <w:rsid w:val="00B66BAD"/>
    <w:rsid w:val="00B67976"/>
    <w:rsid w:val="00B70871"/>
    <w:rsid w:val="00B74299"/>
    <w:rsid w:val="00B74D71"/>
    <w:rsid w:val="00B83A6E"/>
    <w:rsid w:val="00B845A1"/>
    <w:rsid w:val="00B84CEE"/>
    <w:rsid w:val="00B926F5"/>
    <w:rsid w:val="00B9678D"/>
    <w:rsid w:val="00BA016A"/>
    <w:rsid w:val="00BC109C"/>
    <w:rsid w:val="00BC2AFB"/>
    <w:rsid w:val="00BD26F5"/>
    <w:rsid w:val="00BD4E2B"/>
    <w:rsid w:val="00BD6836"/>
    <w:rsid w:val="00BE48F7"/>
    <w:rsid w:val="00BE7727"/>
    <w:rsid w:val="00BF081D"/>
    <w:rsid w:val="00BF2A53"/>
    <w:rsid w:val="00BF59E7"/>
    <w:rsid w:val="00C00EA6"/>
    <w:rsid w:val="00C041B0"/>
    <w:rsid w:val="00C1153E"/>
    <w:rsid w:val="00C13D3F"/>
    <w:rsid w:val="00C24672"/>
    <w:rsid w:val="00C2501D"/>
    <w:rsid w:val="00C262B1"/>
    <w:rsid w:val="00C334B7"/>
    <w:rsid w:val="00C33B4D"/>
    <w:rsid w:val="00C34126"/>
    <w:rsid w:val="00C37A95"/>
    <w:rsid w:val="00C40D63"/>
    <w:rsid w:val="00C41227"/>
    <w:rsid w:val="00C413D4"/>
    <w:rsid w:val="00C426C1"/>
    <w:rsid w:val="00C43335"/>
    <w:rsid w:val="00C56079"/>
    <w:rsid w:val="00C64ECF"/>
    <w:rsid w:val="00C67EE7"/>
    <w:rsid w:val="00C7118E"/>
    <w:rsid w:val="00C72BAE"/>
    <w:rsid w:val="00C74E12"/>
    <w:rsid w:val="00C83CEC"/>
    <w:rsid w:val="00C84812"/>
    <w:rsid w:val="00C94FA5"/>
    <w:rsid w:val="00C95F37"/>
    <w:rsid w:val="00C97395"/>
    <w:rsid w:val="00C97587"/>
    <w:rsid w:val="00CA0CB3"/>
    <w:rsid w:val="00CA1B3C"/>
    <w:rsid w:val="00CA2AFF"/>
    <w:rsid w:val="00CA3BFF"/>
    <w:rsid w:val="00CA3C92"/>
    <w:rsid w:val="00CA4B8F"/>
    <w:rsid w:val="00CB29EC"/>
    <w:rsid w:val="00CC1FA6"/>
    <w:rsid w:val="00CC5445"/>
    <w:rsid w:val="00CC75A4"/>
    <w:rsid w:val="00CD165E"/>
    <w:rsid w:val="00CD62F2"/>
    <w:rsid w:val="00CD7EC5"/>
    <w:rsid w:val="00CE0394"/>
    <w:rsid w:val="00CE7261"/>
    <w:rsid w:val="00CE7D65"/>
    <w:rsid w:val="00CF4E1F"/>
    <w:rsid w:val="00CF5D21"/>
    <w:rsid w:val="00D1337B"/>
    <w:rsid w:val="00D151CA"/>
    <w:rsid w:val="00D1759E"/>
    <w:rsid w:val="00D20387"/>
    <w:rsid w:val="00D23DAD"/>
    <w:rsid w:val="00D26C11"/>
    <w:rsid w:val="00D3033D"/>
    <w:rsid w:val="00D57422"/>
    <w:rsid w:val="00D575F4"/>
    <w:rsid w:val="00D609BB"/>
    <w:rsid w:val="00D6201F"/>
    <w:rsid w:val="00D639F4"/>
    <w:rsid w:val="00D63D67"/>
    <w:rsid w:val="00D65764"/>
    <w:rsid w:val="00D66B7C"/>
    <w:rsid w:val="00D70889"/>
    <w:rsid w:val="00D72A47"/>
    <w:rsid w:val="00D72EE4"/>
    <w:rsid w:val="00D732AB"/>
    <w:rsid w:val="00D75852"/>
    <w:rsid w:val="00D7719C"/>
    <w:rsid w:val="00D83793"/>
    <w:rsid w:val="00D9007D"/>
    <w:rsid w:val="00D90089"/>
    <w:rsid w:val="00D914A5"/>
    <w:rsid w:val="00D94A3F"/>
    <w:rsid w:val="00D950E2"/>
    <w:rsid w:val="00D951E2"/>
    <w:rsid w:val="00DA5534"/>
    <w:rsid w:val="00DB21A3"/>
    <w:rsid w:val="00DB4A71"/>
    <w:rsid w:val="00DB6400"/>
    <w:rsid w:val="00DC2C7F"/>
    <w:rsid w:val="00DD02C6"/>
    <w:rsid w:val="00DD1AF1"/>
    <w:rsid w:val="00DD1EEE"/>
    <w:rsid w:val="00DD2B82"/>
    <w:rsid w:val="00DD547F"/>
    <w:rsid w:val="00DD554B"/>
    <w:rsid w:val="00DE0DBD"/>
    <w:rsid w:val="00DE1119"/>
    <w:rsid w:val="00DE4C49"/>
    <w:rsid w:val="00DE752D"/>
    <w:rsid w:val="00DE7EB8"/>
    <w:rsid w:val="00DF2E6C"/>
    <w:rsid w:val="00DF4E19"/>
    <w:rsid w:val="00E0059B"/>
    <w:rsid w:val="00E104AE"/>
    <w:rsid w:val="00E120FD"/>
    <w:rsid w:val="00E15C6B"/>
    <w:rsid w:val="00E16BDF"/>
    <w:rsid w:val="00E16CC9"/>
    <w:rsid w:val="00E21876"/>
    <w:rsid w:val="00E23C9E"/>
    <w:rsid w:val="00E25900"/>
    <w:rsid w:val="00E26008"/>
    <w:rsid w:val="00E26883"/>
    <w:rsid w:val="00E3671F"/>
    <w:rsid w:val="00E416F6"/>
    <w:rsid w:val="00E449A9"/>
    <w:rsid w:val="00E47F65"/>
    <w:rsid w:val="00E50C48"/>
    <w:rsid w:val="00E537A3"/>
    <w:rsid w:val="00E55124"/>
    <w:rsid w:val="00E55D0B"/>
    <w:rsid w:val="00E567A7"/>
    <w:rsid w:val="00E644A5"/>
    <w:rsid w:val="00E64B97"/>
    <w:rsid w:val="00E71BBE"/>
    <w:rsid w:val="00E87298"/>
    <w:rsid w:val="00E97D42"/>
    <w:rsid w:val="00EA10DA"/>
    <w:rsid w:val="00EA2D35"/>
    <w:rsid w:val="00EA5504"/>
    <w:rsid w:val="00EA6646"/>
    <w:rsid w:val="00EA7D16"/>
    <w:rsid w:val="00EB213C"/>
    <w:rsid w:val="00EB22B9"/>
    <w:rsid w:val="00EB51C1"/>
    <w:rsid w:val="00EB6F07"/>
    <w:rsid w:val="00EB7E0A"/>
    <w:rsid w:val="00EC39E9"/>
    <w:rsid w:val="00ED2663"/>
    <w:rsid w:val="00ED4F53"/>
    <w:rsid w:val="00EE04C5"/>
    <w:rsid w:val="00EE19A5"/>
    <w:rsid w:val="00EE4119"/>
    <w:rsid w:val="00EE524D"/>
    <w:rsid w:val="00EF21DD"/>
    <w:rsid w:val="00EF4626"/>
    <w:rsid w:val="00EF5FFB"/>
    <w:rsid w:val="00F125DB"/>
    <w:rsid w:val="00F21272"/>
    <w:rsid w:val="00F22951"/>
    <w:rsid w:val="00F64C08"/>
    <w:rsid w:val="00F67A5B"/>
    <w:rsid w:val="00F73A1C"/>
    <w:rsid w:val="00F8106E"/>
    <w:rsid w:val="00F92F1A"/>
    <w:rsid w:val="00F95804"/>
    <w:rsid w:val="00F96303"/>
    <w:rsid w:val="00FB0419"/>
    <w:rsid w:val="00FB3C8B"/>
    <w:rsid w:val="00FC0262"/>
    <w:rsid w:val="00FC2AAF"/>
    <w:rsid w:val="00FC5C57"/>
    <w:rsid w:val="00FC6B49"/>
    <w:rsid w:val="00FD072B"/>
    <w:rsid w:val="00FD0E90"/>
    <w:rsid w:val="00FD2D27"/>
    <w:rsid w:val="00FE1970"/>
    <w:rsid w:val="00FE3B0D"/>
    <w:rsid w:val="00FE6F8F"/>
    <w:rsid w:val="00FF0E20"/>
    <w:rsid w:val="00FF3A4A"/>
    <w:rsid w:val="00FF40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9C3C52"/>
  <w15:docId w15:val="{8FCAC009-270A-EF49-97C9-725FD9F5C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rFonts w:ascii="Times New Roman" w:eastAsia="Times New Roman" w:hAnsi="Times New Roman" w:cs="Times New Roman"/>
      <w:lang w:val="pt-BR" w:eastAsia="es-ES_tradnl"/>
    </w:rPr>
  </w:style>
  <w:style w:type="paragraph" w:styleId="Ttulo2">
    <w:name w:val="heading 2"/>
    <w:basedOn w:val="Normal"/>
    <w:next w:val="Normal"/>
    <w:link w:val="Ttulo2Ch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semiHidden/>
    <w:unhideWhenUsed/>
    <w:rsid w:val="00C413D4"/>
    <w:rPr>
      <w:sz w:val="20"/>
      <w:szCs w:val="20"/>
    </w:rPr>
  </w:style>
  <w:style w:type="character" w:customStyle="1" w:styleId="TextodenotaderodapChar">
    <w:name w:val="Texto de nota de rodapé Char"/>
    <w:basedOn w:val="Fontepargpadro"/>
    <w:link w:val="Textodenotaderodap"/>
    <w:uiPriority w:val="99"/>
    <w:semiHidden/>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semiHidden/>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FB0419"/>
    <w:rPr>
      <w:sz w:val="18"/>
      <w:szCs w:val="18"/>
    </w:rPr>
  </w:style>
  <w:style w:type="character" w:customStyle="1" w:styleId="TextodebaloChar">
    <w:name w:val="Texto de balão Char"/>
    <w:basedOn w:val="Fontepargpadro"/>
    <w:link w:val="Textodebalo"/>
    <w:uiPriority w:val="99"/>
    <w:semiHidden/>
    <w:rsid w:val="00FB0419"/>
    <w:rPr>
      <w:rFonts w:ascii="Times New Roman" w:eastAsia="Times New Roman" w:hAnsi="Times New Roman" w:cs="Times New Roman"/>
      <w:sz w:val="18"/>
      <w:szCs w:val="18"/>
      <w:lang w:val="es-ES_tradnl" w:eastAsia="es-ES_tradnl"/>
    </w:rPr>
  </w:style>
  <w:style w:type="table" w:styleId="Tabelacomgrade">
    <w:name w:val="Table Grid"/>
    <w:basedOn w:val="Tabe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4F6193"/>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C41227"/>
    <w:pPr>
      <w:spacing w:before="100" w:beforeAutospacing="1" w:after="100" w:afterAutospacing="1" w:line="360" w:lineRule="auto"/>
      <w:contextualSpacing/>
      <w:jc w:val="both"/>
      <w:outlineLvl w:val="1"/>
    </w:pPr>
    <w:rPr>
      <w:rFonts w:eastAsia="Calibri"/>
      <w:b/>
      <w:i/>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rPr>
  </w:style>
  <w:style w:type="paragraph" w:customStyle="1" w:styleId="Resumen">
    <w:name w:val="Resumen"/>
    <w:basedOn w:val="Normal"/>
    <w:autoRedefine/>
    <w:qFormat/>
    <w:rsid w:val="007E3B8D"/>
    <w:pPr>
      <w:jc w:val="both"/>
    </w:pPr>
    <w:rPr>
      <w:sz w:val="20"/>
      <w:szCs w:val="20"/>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rPr>
  </w:style>
  <w:style w:type="paragraph" w:customStyle="1" w:styleId="NombresAutores">
    <w:name w:val="Nombres Autores"/>
    <w:basedOn w:val="Normal"/>
    <w:qFormat/>
    <w:rsid w:val="00CE7D65"/>
    <w:rPr>
      <w:b/>
      <w:color w:val="222222"/>
      <w:sz w:val="28"/>
      <w:szCs w:val="28"/>
    </w:rPr>
  </w:style>
  <w:style w:type="paragraph" w:customStyle="1" w:styleId="Instituciones">
    <w:name w:val="Instituciones"/>
    <w:basedOn w:val="Normal"/>
    <w:qFormat/>
    <w:rsid w:val="00CE7D65"/>
    <w:rPr>
      <w:i/>
      <w:sz w:val="28"/>
      <w:szCs w:val="28"/>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rPr>
  </w:style>
  <w:style w:type="character" w:customStyle="1" w:styleId="TtulosinternosCar">
    <w:name w:val="Títulos internos Car"/>
    <w:basedOn w:val="Fontepargpadro"/>
    <w:link w:val="Ttulosinternos"/>
    <w:rsid w:val="004F6193"/>
    <w:rPr>
      <w:rFonts w:ascii="Times New Roman" w:eastAsia="Times New Roman" w:hAnsi="Times New Roman" w:cs="Times New Roman"/>
      <w:b/>
    </w:rPr>
  </w:style>
  <w:style w:type="character" w:customStyle="1" w:styleId="Ttulo2Char">
    <w:name w:val="Título 2 Char"/>
    <w:basedOn w:val="Fontepargpadro"/>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style>
  <w:style w:type="character" w:customStyle="1" w:styleId="TitulodeartculoCar">
    <w:name w:val="Titulo de artículo Car"/>
    <w:basedOn w:val="Fontepargpadro"/>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ontepargpadro"/>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ontepargpadro"/>
    <w:link w:val="TtuloResumen"/>
    <w:rsid w:val="00C43335"/>
    <w:rPr>
      <w:rFonts w:ascii="Times New Roman" w:eastAsia="Times New Roman" w:hAnsi="Times New Roman" w:cs="Times New Roman"/>
      <w:b/>
      <w:smallCaps/>
      <w:sz w:val="20"/>
      <w:szCs w:val="20"/>
      <w:lang w:val="pt-BR" w:eastAsia="es-ES_tradnl"/>
    </w:rPr>
  </w:style>
  <w:style w:type="character" w:styleId="MenoPendente">
    <w:name w:val="Unresolved Mention"/>
    <w:basedOn w:val="Fontepargpadro"/>
    <w:uiPriority w:val="99"/>
    <w:semiHidden/>
    <w:unhideWhenUsed/>
    <w:rsid w:val="00EB213C"/>
    <w:rPr>
      <w:color w:val="605E5C"/>
      <w:shd w:val="clear" w:color="auto" w:fill="E1DFDD"/>
    </w:rPr>
  </w:style>
  <w:style w:type="paragraph" w:styleId="NormalWeb">
    <w:name w:val="Normal (Web)"/>
    <w:basedOn w:val="Normal"/>
    <w:uiPriority w:val="99"/>
    <w:unhideWhenUsed/>
    <w:rsid w:val="0048651A"/>
  </w:style>
  <w:style w:type="table" w:styleId="SimplesTabela2">
    <w:name w:val="Plain Table 2"/>
    <w:basedOn w:val="Tabe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6Colorida-nfase3">
    <w:name w:val="List Table 6 Colorful Accent 3"/>
    <w:basedOn w:val="Tabe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ade1Clara">
    <w:name w:val="Grid Table 1 Light"/>
    <w:basedOn w:val="Tabe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mples4">
    <w:name w:val="Plain Table 4"/>
    <w:basedOn w:val="Tabe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Clara">
    <w:name w:val="Grid Table Light"/>
    <w:basedOn w:val="Tabe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
    <w:name w:val="Table Normal"/>
    <w:rsid w:val="00F92F1A"/>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ontepargpadro"/>
    <w:link w:val="SubtituloInterno1"/>
    <w:rsid w:val="00DE7EB8"/>
    <w:rPr>
      <w:rFonts w:ascii="Times New Roman" w:eastAsia="Times New Roman" w:hAnsi="Times New Roman" w:cs="Times New Roman"/>
      <w:i/>
      <w:lang w:val="es-AR"/>
    </w:rPr>
  </w:style>
  <w:style w:type="paragraph" w:styleId="Pr-formataoHTML">
    <w:name w:val="HTML Preformatted"/>
    <w:basedOn w:val="Normal"/>
    <w:link w:val="Pr-formataoHTMLChar"/>
    <w:uiPriority w:val="99"/>
    <w:unhideWhenUsed/>
    <w:rsid w:val="00560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pt-BR"/>
    </w:rPr>
  </w:style>
  <w:style w:type="character" w:customStyle="1" w:styleId="Pr-formataoHTMLChar">
    <w:name w:val="Pré-formatação HTML Char"/>
    <w:basedOn w:val="Fontepargpadro"/>
    <w:link w:val="Pr-formataoHTML"/>
    <w:uiPriority w:val="99"/>
    <w:rsid w:val="00560A8E"/>
    <w:rPr>
      <w:rFonts w:ascii="Courier New" w:eastAsia="Times New Roman" w:hAnsi="Courier New" w:cs="Courier New"/>
      <w:sz w:val="20"/>
      <w:szCs w:val="20"/>
      <w:lang w:val="pt-BR" w:eastAsia="pt-BR"/>
    </w:rPr>
  </w:style>
  <w:style w:type="character" w:customStyle="1" w:styleId="y2iqfc">
    <w:name w:val="y2iqfc"/>
    <w:basedOn w:val="Fontepargpadro"/>
    <w:rsid w:val="00560A8E"/>
  </w:style>
  <w:style w:type="character" w:styleId="Refdecomentrio">
    <w:name w:val="annotation reference"/>
    <w:basedOn w:val="Fontepargpadro"/>
    <w:uiPriority w:val="99"/>
    <w:semiHidden/>
    <w:unhideWhenUsed/>
    <w:rsid w:val="003765CA"/>
    <w:rPr>
      <w:sz w:val="16"/>
      <w:szCs w:val="16"/>
    </w:rPr>
  </w:style>
  <w:style w:type="paragraph" w:styleId="Textodecomentrio">
    <w:name w:val="annotation text"/>
    <w:basedOn w:val="Normal"/>
    <w:link w:val="TextodecomentrioChar"/>
    <w:uiPriority w:val="99"/>
    <w:semiHidden/>
    <w:unhideWhenUsed/>
    <w:rsid w:val="003765CA"/>
    <w:rPr>
      <w:sz w:val="20"/>
      <w:szCs w:val="20"/>
    </w:rPr>
  </w:style>
  <w:style w:type="character" w:customStyle="1" w:styleId="TextodecomentrioChar">
    <w:name w:val="Texto de comentário Char"/>
    <w:basedOn w:val="Fontepargpadro"/>
    <w:link w:val="Textodecomentrio"/>
    <w:uiPriority w:val="99"/>
    <w:semiHidden/>
    <w:rsid w:val="003765CA"/>
    <w:rPr>
      <w:rFonts w:ascii="Times New Roman" w:eastAsia="Times New Roman" w:hAnsi="Times New Roman" w:cs="Times New Roman"/>
      <w:sz w:val="20"/>
      <w:szCs w:val="20"/>
      <w:lang w:val="pt-BR" w:eastAsia="es-ES_tradnl"/>
    </w:rPr>
  </w:style>
  <w:style w:type="paragraph" w:styleId="Assuntodocomentrio">
    <w:name w:val="annotation subject"/>
    <w:basedOn w:val="Textodecomentrio"/>
    <w:next w:val="Textodecomentrio"/>
    <w:link w:val="AssuntodocomentrioChar"/>
    <w:uiPriority w:val="99"/>
    <w:semiHidden/>
    <w:unhideWhenUsed/>
    <w:rsid w:val="003765CA"/>
    <w:rPr>
      <w:b/>
      <w:bCs/>
    </w:rPr>
  </w:style>
  <w:style w:type="character" w:customStyle="1" w:styleId="AssuntodocomentrioChar">
    <w:name w:val="Assunto do comentário Char"/>
    <w:basedOn w:val="TextodecomentrioChar"/>
    <w:link w:val="Assuntodocomentrio"/>
    <w:uiPriority w:val="99"/>
    <w:semiHidden/>
    <w:rsid w:val="003765CA"/>
    <w:rPr>
      <w:rFonts w:ascii="Times New Roman" w:eastAsia="Times New Roman" w:hAnsi="Times New Roman" w:cs="Times New Roman"/>
      <w:b/>
      <w:bCs/>
      <w:sz w:val="20"/>
      <w:szCs w:val="20"/>
      <w:lang w:val="pt-BR" w:eastAsia="es-ES_tradnl"/>
    </w:rPr>
  </w:style>
  <w:style w:type="paragraph" w:styleId="Reviso">
    <w:name w:val="Revision"/>
    <w:hidden/>
    <w:uiPriority w:val="99"/>
    <w:semiHidden/>
    <w:rsid w:val="00605D98"/>
    <w:rPr>
      <w:rFonts w:ascii="Times New Roman" w:eastAsia="Times New Roman" w:hAnsi="Times New Roman" w:cs="Times New Roman"/>
      <w:lang w:val="pt-BR"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66006">
      <w:bodyDiv w:val="1"/>
      <w:marLeft w:val="0"/>
      <w:marRight w:val="0"/>
      <w:marTop w:val="0"/>
      <w:marBottom w:val="0"/>
      <w:divBdr>
        <w:top w:val="none" w:sz="0" w:space="0" w:color="auto"/>
        <w:left w:val="none" w:sz="0" w:space="0" w:color="auto"/>
        <w:bottom w:val="none" w:sz="0" w:space="0" w:color="auto"/>
        <w:right w:val="none" w:sz="0" w:space="0" w:color="auto"/>
      </w:divBdr>
      <w:divsChild>
        <w:div w:id="1907957100">
          <w:marLeft w:val="0"/>
          <w:marRight w:val="0"/>
          <w:marTop w:val="0"/>
          <w:marBottom w:val="0"/>
          <w:divBdr>
            <w:top w:val="none" w:sz="0" w:space="0" w:color="auto"/>
            <w:left w:val="none" w:sz="0" w:space="0" w:color="auto"/>
            <w:bottom w:val="none" w:sz="0" w:space="0" w:color="auto"/>
            <w:right w:val="none" w:sz="0" w:space="0" w:color="auto"/>
          </w:divBdr>
        </w:div>
        <w:div w:id="1280261775">
          <w:marLeft w:val="0"/>
          <w:marRight w:val="0"/>
          <w:marTop w:val="0"/>
          <w:marBottom w:val="0"/>
          <w:divBdr>
            <w:top w:val="none" w:sz="0" w:space="0" w:color="auto"/>
            <w:left w:val="none" w:sz="0" w:space="0" w:color="auto"/>
            <w:bottom w:val="none" w:sz="0" w:space="0" w:color="auto"/>
            <w:right w:val="none" w:sz="0" w:space="0" w:color="auto"/>
          </w:divBdr>
        </w:div>
        <w:div w:id="280308581">
          <w:marLeft w:val="0"/>
          <w:marRight w:val="0"/>
          <w:marTop w:val="0"/>
          <w:marBottom w:val="0"/>
          <w:divBdr>
            <w:top w:val="none" w:sz="0" w:space="0" w:color="auto"/>
            <w:left w:val="none" w:sz="0" w:space="0" w:color="auto"/>
            <w:bottom w:val="none" w:sz="0" w:space="0" w:color="auto"/>
            <w:right w:val="none" w:sz="0" w:space="0" w:color="auto"/>
          </w:divBdr>
        </w:div>
        <w:div w:id="1322149960">
          <w:marLeft w:val="0"/>
          <w:marRight w:val="0"/>
          <w:marTop w:val="0"/>
          <w:marBottom w:val="0"/>
          <w:divBdr>
            <w:top w:val="none" w:sz="0" w:space="0" w:color="auto"/>
            <w:left w:val="none" w:sz="0" w:space="0" w:color="auto"/>
            <w:bottom w:val="none" w:sz="0" w:space="0" w:color="auto"/>
            <w:right w:val="none" w:sz="0" w:space="0" w:color="auto"/>
          </w:divBdr>
        </w:div>
        <w:div w:id="994339650">
          <w:marLeft w:val="0"/>
          <w:marRight w:val="0"/>
          <w:marTop w:val="0"/>
          <w:marBottom w:val="0"/>
          <w:divBdr>
            <w:top w:val="none" w:sz="0" w:space="0" w:color="auto"/>
            <w:left w:val="none" w:sz="0" w:space="0" w:color="auto"/>
            <w:bottom w:val="none" w:sz="0" w:space="0" w:color="auto"/>
            <w:right w:val="none" w:sz="0" w:space="0" w:color="auto"/>
          </w:divBdr>
        </w:div>
        <w:div w:id="2107382215">
          <w:marLeft w:val="0"/>
          <w:marRight w:val="0"/>
          <w:marTop w:val="0"/>
          <w:marBottom w:val="0"/>
          <w:divBdr>
            <w:top w:val="none" w:sz="0" w:space="0" w:color="auto"/>
            <w:left w:val="none" w:sz="0" w:space="0" w:color="auto"/>
            <w:bottom w:val="none" w:sz="0" w:space="0" w:color="auto"/>
            <w:right w:val="none" w:sz="0" w:space="0" w:color="auto"/>
          </w:divBdr>
        </w:div>
        <w:div w:id="1899781147">
          <w:marLeft w:val="0"/>
          <w:marRight w:val="0"/>
          <w:marTop w:val="0"/>
          <w:marBottom w:val="0"/>
          <w:divBdr>
            <w:top w:val="none" w:sz="0" w:space="0" w:color="auto"/>
            <w:left w:val="none" w:sz="0" w:space="0" w:color="auto"/>
            <w:bottom w:val="none" w:sz="0" w:space="0" w:color="auto"/>
            <w:right w:val="none" w:sz="0" w:space="0" w:color="auto"/>
          </w:divBdr>
        </w:div>
        <w:div w:id="336470708">
          <w:marLeft w:val="0"/>
          <w:marRight w:val="0"/>
          <w:marTop w:val="0"/>
          <w:marBottom w:val="0"/>
          <w:divBdr>
            <w:top w:val="none" w:sz="0" w:space="0" w:color="auto"/>
            <w:left w:val="none" w:sz="0" w:space="0" w:color="auto"/>
            <w:bottom w:val="none" w:sz="0" w:space="0" w:color="auto"/>
            <w:right w:val="none" w:sz="0" w:space="0" w:color="auto"/>
          </w:divBdr>
        </w:div>
        <w:div w:id="1880628485">
          <w:marLeft w:val="0"/>
          <w:marRight w:val="0"/>
          <w:marTop w:val="0"/>
          <w:marBottom w:val="0"/>
          <w:divBdr>
            <w:top w:val="none" w:sz="0" w:space="0" w:color="auto"/>
            <w:left w:val="none" w:sz="0" w:space="0" w:color="auto"/>
            <w:bottom w:val="none" w:sz="0" w:space="0" w:color="auto"/>
            <w:right w:val="none" w:sz="0" w:space="0" w:color="auto"/>
          </w:divBdr>
        </w:div>
        <w:div w:id="1798446452">
          <w:marLeft w:val="0"/>
          <w:marRight w:val="0"/>
          <w:marTop w:val="0"/>
          <w:marBottom w:val="0"/>
          <w:divBdr>
            <w:top w:val="none" w:sz="0" w:space="0" w:color="auto"/>
            <w:left w:val="none" w:sz="0" w:space="0" w:color="auto"/>
            <w:bottom w:val="none" w:sz="0" w:space="0" w:color="auto"/>
            <w:right w:val="none" w:sz="0" w:space="0" w:color="auto"/>
          </w:divBdr>
        </w:div>
      </w:divsChild>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320744469">
      <w:bodyDiv w:val="1"/>
      <w:marLeft w:val="0"/>
      <w:marRight w:val="0"/>
      <w:marTop w:val="0"/>
      <w:marBottom w:val="0"/>
      <w:divBdr>
        <w:top w:val="none" w:sz="0" w:space="0" w:color="auto"/>
        <w:left w:val="none" w:sz="0" w:space="0" w:color="auto"/>
        <w:bottom w:val="none" w:sz="0" w:space="0" w:color="auto"/>
        <w:right w:val="none" w:sz="0" w:space="0" w:color="auto"/>
      </w:divBdr>
    </w:div>
    <w:div w:id="360210355">
      <w:bodyDiv w:val="1"/>
      <w:marLeft w:val="0"/>
      <w:marRight w:val="0"/>
      <w:marTop w:val="0"/>
      <w:marBottom w:val="0"/>
      <w:divBdr>
        <w:top w:val="none" w:sz="0" w:space="0" w:color="auto"/>
        <w:left w:val="none" w:sz="0" w:space="0" w:color="auto"/>
        <w:bottom w:val="none" w:sz="0" w:space="0" w:color="auto"/>
        <w:right w:val="none" w:sz="0" w:space="0" w:color="auto"/>
      </w:divBdr>
      <w:divsChild>
        <w:div w:id="1560632757">
          <w:marLeft w:val="0"/>
          <w:marRight w:val="0"/>
          <w:marTop w:val="0"/>
          <w:marBottom w:val="0"/>
          <w:divBdr>
            <w:top w:val="none" w:sz="0" w:space="0" w:color="auto"/>
            <w:left w:val="none" w:sz="0" w:space="0" w:color="auto"/>
            <w:bottom w:val="none" w:sz="0" w:space="0" w:color="auto"/>
            <w:right w:val="none" w:sz="0" w:space="0" w:color="auto"/>
          </w:divBdr>
        </w:div>
        <w:div w:id="135807346">
          <w:marLeft w:val="0"/>
          <w:marRight w:val="0"/>
          <w:marTop w:val="0"/>
          <w:marBottom w:val="0"/>
          <w:divBdr>
            <w:top w:val="none" w:sz="0" w:space="0" w:color="auto"/>
            <w:left w:val="none" w:sz="0" w:space="0" w:color="auto"/>
            <w:bottom w:val="none" w:sz="0" w:space="0" w:color="auto"/>
            <w:right w:val="none" w:sz="0" w:space="0" w:color="auto"/>
          </w:divBdr>
        </w:div>
        <w:div w:id="1476528031">
          <w:marLeft w:val="0"/>
          <w:marRight w:val="0"/>
          <w:marTop w:val="0"/>
          <w:marBottom w:val="0"/>
          <w:divBdr>
            <w:top w:val="none" w:sz="0" w:space="0" w:color="auto"/>
            <w:left w:val="none" w:sz="0" w:space="0" w:color="auto"/>
            <w:bottom w:val="none" w:sz="0" w:space="0" w:color="auto"/>
            <w:right w:val="none" w:sz="0" w:space="0" w:color="auto"/>
          </w:divBdr>
        </w:div>
        <w:div w:id="1791969540">
          <w:marLeft w:val="0"/>
          <w:marRight w:val="0"/>
          <w:marTop w:val="0"/>
          <w:marBottom w:val="0"/>
          <w:divBdr>
            <w:top w:val="none" w:sz="0" w:space="0" w:color="auto"/>
            <w:left w:val="none" w:sz="0" w:space="0" w:color="auto"/>
            <w:bottom w:val="none" w:sz="0" w:space="0" w:color="auto"/>
            <w:right w:val="none" w:sz="0" w:space="0" w:color="auto"/>
          </w:divBdr>
        </w:div>
        <w:div w:id="1232959466">
          <w:marLeft w:val="0"/>
          <w:marRight w:val="0"/>
          <w:marTop w:val="0"/>
          <w:marBottom w:val="0"/>
          <w:divBdr>
            <w:top w:val="none" w:sz="0" w:space="0" w:color="auto"/>
            <w:left w:val="none" w:sz="0" w:space="0" w:color="auto"/>
            <w:bottom w:val="none" w:sz="0" w:space="0" w:color="auto"/>
            <w:right w:val="none" w:sz="0" w:space="0" w:color="auto"/>
          </w:divBdr>
        </w:div>
        <w:div w:id="1767536051">
          <w:marLeft w:val="0"/>
          <w:marRight w:val="0"/>
          <w:marTop w:val="0"/>
          <w:marBottom w:val="0"/>
          <w:divBdr>
            <w:top w:val="none" w:sz="0" w:space="0" w:color="auto"/>
            <w:left w:val="none" w:sz="0" w:space="0" w:color="auto"/>
            <w:bottom w:val="none" w:sz="0" w:space="0" w:color="auto"/>
            <w:right w:val="none" w:sz="0" w:space="0" w:color="auto"/>
          </w:divBdr>
        </w:div>
        <w:div w:id="1954627169">
          <w:marLeft w:val="0"/>
          <w:marRight w:val="0"/>
          <w:marTop w:val="0"/>
          <w:marBottom w:val="0"/>
          <w:divBdr>
            <w:top w:val="none" w:sz="0" w:space="0" w:color="auto"/>
            <w:left w:val="none" w:sz="0" w:space="0" w:color="auto"/>
            <w:bottom w:val="none" w:sz="0" w:space="0" w:color="auto"/>
            <w:right w:val="none" w:sz="0" w:space="0" w:color="auto"/>
          </w:divBdr>
        </w:div>
        <w:div w:id="497036558">
          <w:marLeft w:val="0"/>
          <w:marRight w:val="0"/>
          <w:marTop w:val="0"/>
          <w:marBottom w:val="0"/>
          <w:divBdr>
            <w:top w:val="none" w:sz="0" w:space="0" w:color="auto"/>
            <w:left w:val="none" w:sz="0" w:space="0" w:color="auto"/>
            <w:bottom w:val="none" w:sz="0" w:space="0" w:color="auto"/>
            <w:right w:val="none" w:sz="0" w:space="0" w:color="auto"/>
          </w:divBdr>
        </w:div>
        <w:div w:id="2123454521">
          <w:marLeft w:val="0"/>
          <w:marRight w:val="0"/>
          <w:marTop w:val="0"/>
          <w:marBottom w:val="0"/>
          <w:divBdr>
            <w:top w:val="none" w:sz="0" w:space="0" w:color="auto"/>
            <w:left w:val="none" w:sz="0" w:space="0" w:color="auto"/>
            <w:bottom w:val="none" w:sz="0" w:space="0" w:color="auto"/>
            <w:right w:val="none" w:sz="0" w:space="0" w:color="auto"/>
          </w:divBdr>
        </w:div>
        <w:div w:id="887716663">
          <w:marLeft w:val="0"/>
          <w:marRight w:val="0"/>
          <w:marTop w:val="0"/>
          <w:marBottom w:val="0"/>
          <w:divBdr>
            <w:top w:val="none" w:sz="0" w:space="0" w:color="auto"/>
            <w:left w:val="none" w:sz="0" w:space="0" w:color="auto"/>
            <w:bottom w:val="none" w:sz="0" w:space="0" w:color="auto"/>
            <w:right w:val="none" w:sz="0" w:space="0" w:color="auto"/>
          </w:divBdr>
        </w:div>
      </w:divsChild>
    </w:div>
    <w:div w:id="378169856">
      <w:bodyDiv w:val="1"/>
      <w:marLeft w:val="0"/>
      <w:marRight w:val="0"/>
      <w:marTop w:val="0"/>
      <w:marBottom w:val="0"/>
      <w:divBdr>
        <w:top w:val="none" w:sz="0" w:space="0" w:color="auto"/>
        <w:left w:val="none" w:sz="0" w:space="0" w:color="auto"/>
        <w:bottom w:val="none" w:sz="0" w:space="0" w:color="auto"/>
        <w:right w:val="none" w:sz="0" w:space="0" w:color="auto"/>
      </w:divBdr>
    </w:div>
    <w:div w:id="555968341">
      <w:bodyDiv w:val="1"/>
      <w:marLeft w:val="0"/>
      <w:marRight w:val="0"/>
      <w:marTop w:val="0"/>
      <w:marBottom w:val="0"/>
      <w:divBdr>
        <w:top w:val="none" w:sz="0" w:space="0" w:color="auto"/>
        <w:left w:val="none" w:sz="0" w:space="0" w:color="auto"/>
        <w:bottom w:val="none" w:sz="0" w:space="0" w:color="auto"/>
        <w:right w:val="none" w:sz="0" w:space="0" w:color="auto"/>
      </w:divBdr>
    </w:div>
    <w:div w:id="557739170">
      <w:bodyDiv w:val="1"/>
      <w:marLeft w:val="0"/>
      <w:marRight w:val="0"/>
      <w:marTop w:val="0"/>
      <w:marBottom w:val="0"/>
      <w:divBdr>
        <w:top w:val="none" w:sz="0" w:space="0" w:color="auto"/>
        <w:left w:val="none" w:sz="0" w:space="0" w:color="auto"/>
        <w:bottom w:val="none" w:sz="0" w:space="0" w:color="auto"/>
        <w:right w:val="none" w:sz="0" w:space="0" w:color="auto"/>
      </w:divBdr>
    </w:div>
    <w:div w:id="642006847">
      <w:bodyDiv w:val="1"/>
      <w:marLeft w:val="0"/>
      <w:marRight w:val="0"/>
      <w:marTop w:val="0"/>
      <w:marBottom w:val="0"/>
      <w:divBdr>
        <w:top w:val="none" w:sz="0" w:space="0" w:color="auto"/>
        <w:left w:val="none" w:sz="0" w:space="0" w:color="auto"/>
        <w:bottom w:val="none" w:sz="0" w:space="0" w:color="auto"/>
        <w:right w:val="none" w:sz="0" w:space="0" w:color="auto"/>
      </w:divBdr>
    </w:div>
    <w:div w:id="722367883">
      <w:bodyDiv w:val="1"/>
      <w:marLeft w:val="0"/>
      <w:marRight w:val="0"/>
      <w:marTop w:val="0"/>
      <w:marBottom w:val="0"/>
      <w:divBdr>
        <w:top w:val="none" w:sz="0" w:space="0" w:color="auto"/>
        <w:left w:val="none" w:sz="0" w:space="0" w:color="auto"/>
        <w:bottom w:val="none" w:sz="0" w:space="0" w:color="auto"/>
        <w:right w:val="none" w:sz="0" w:space="0" w:color="auto"/>
      </w:divBdr>
      <w:divsChild>
        <w:div w:id="620916981">
          <w:marLeft w:val="0"/>
          <w:marRight w:val="0"/>
          <w:marTop w:val="0"/>
          <w:marBottom w:val="0"/>
          <w:divBdr>
            <w:top w:val="none" w:sz="0" w:space="0" w:color="auto"/>
            <w:left w:val="none" w:sz="0" w:space="0" w:color="auto"/>
            <w:bottom w:val="none" w:sz="0" w:space="0" w:color="auto"/>
            <w:right w:val="none" w:sz="0" w:space="0" w:color="auto"/>
          </w:divBdr>
        </w:div>
        <w:div w:id="2112116168">
          <w:marLeft w:val="0"/>
          <w:marRight w:val="0"/>
          <w:marTop w:val="0"/>
          <w:marBottom w:val="0"/>
          <w:divBdr>
            <w:top w:val="none" w:sz="0" w:space="0" w:color="auto"/>
            <w:left w:val="none" w:sz="0" w:space="0" w:color="auto"/>
            <w:bottom w:val="none" w:sz="0" w:space="0" w:color="auto"/>
            <w:right w:val="none" w:sz="0" w:space="0" w:color="auto"/>
          </w:divBdr>
        </w:div>
        <w:div w:id="1973361494">
          <w:marLeft w:val="0"/>
          <w:marRight w:val="0"/>
          <w:marTop w:val="0"/>
          <w:marBottom w:val="0"/>
          <w:divBdr>
            <w:top w:val="none" w:sz="0" w:space="0" w:color="auto"/>
            <w:left w:val="none" w:sz="0" w:space="0" w:color="auto"/>
            <w:bottom w:val="none" w:sz="0" w:space="0" w:color="auto"/>
            <w:right w:val="none" w:sz="0" w:space="0" w:color="auto"/>
          </w:divBdr>
        </w:div>
        <w:div w:id="1310749384">
          <w:marLeft w:val="0"/>
          <w:marRight w:val="0"/>
          <w:marTop w:val="0"/>
          <w:marBottom w:val="0"/>
          <w:divBdr>
            <w:top w:val="none" w:sz="0" w:space="0" w:color="auto"/>
            <w:left w:val="none" w:sz="0" w:space="0" w:color="auto"/>
            <w:bottom w:val="none" w:sz="0" w:space="0" w:color="auto"/>
            <w:right w:val="none" w:sz="0" w:space="0" w:color="auto"/>
          </w:divBdr>
        </w:div>
        <w:div w:id="310061192">
          <w:marLeft w:val="0"/>
          <w:marRight w:val="0"/>
          <w:marTop w:val="0"/>
          <w:marBottom w:val="0"/>
          <w:divBdr>
            <w:top w:val="none" w:sz="0" w:space="0" w:color="auto"/>
            <w:left w:val="none" w:sz="0" w:space="0" w:color="auto"/>
            <w:bottom w:val="none" w:sz="0" w:space="0" w:color="auto"/>
            <w:right w:val="none" w:sz="0" w:space="0" w:color="auto"/>
          </w:divBdr>
        </w:div>
        <w:div w:id="1954747807">
          <w:marLeft w:val="0"/>
          <w:marRight w:val="0"/>
          <w:marTop w:val="0"/>
          <w:marBottom w:val="0"/>
          <w:divBdr>
            <w:top w:val="none" w:sz="0" w:space="0" w:color="auto"/>
            <w:left w:val="none" w:sz="0" w:space="0" w:color="auto"/>
            <w:bottom w:val="none" w:sz="0" w:space="0" w:color="auto"/>
            <w:right w:val="none" w:sz="0" w:space="0" w:color="auto"/>
          </w:divBdr>
        </w:div>
        <w:div w:id="18897580">
          <w:marLeft w:val="0"/>
          <w:marRight w:val="0"/>
          <w:marTop w:val="0"/>
          <w:marBottom w:val="0"/>
          <w:divBdr>
            <w:top w:val="none" w:sz="0" w:space="0" w:color="auto"/>
            <w:left w:val="none" w:sz="0" w:space="0" w:color="auto"/>
            <w:bottom w:val="none" w:sz="0" w:space="0" w:color="auto"/>
            <w:right w:val="none" w:sz="0" w:space="0" w:color="auto"/>
          </w:divBdr>
        </w:div>
        <w:div w:id="212346986">
          <w:marLeft w:val="0"/>
          <w:marRight w:val="0"/>
          <w:marTop w:val="0"/>
          <w:marBottom w:val="0"/>
          <w:divBdr>
            <w:top w:val="none" w:sz="0" w:space="0" w:color="auto"/>
            <w:left w:val="none" w:sz="0" w:space="0" w:color="auto"/>
            <w:bottom w:val="none" w:sz="0" w:space="0" w:color="auto"/>
            <w:right w:val="none" w:sz="0" w:space="0" w:color="auto"/>
          </w:divBdr>
        </w:div>
        <w:div w:id="215824401">
          <w:marLeft w:val="0"/>
          <w:marRight w:val="0"/>
          <w:marTop w:val="0"/>
          <w:marBottom w:val="0"/>
          <w:divBdr>
            <w:top w:val="none" w:sz="0" w:space="0" w:color="auto"/>
            <w:left w:val="none" w:sz="0" w:space="0" w:color="auto"/>
            <w:bottom w:val="none" w:sz="0" w:space="0" w:color="auto"/>
            <w:right w:val="none" w:sz="0" w:space="0" w:color="auto"/>
          </w:divBdr>
        </w:div>
        <w:div w:id="2014798629">
          <w:marLeft w:val="0"/>
          <w:marRight w:val="0"/>
          <w:marTop w:val="0"/>
          <w:marBottom w:val="0"/>
          <w:divBdr>
            <w:top w:val="none" w:sz="0" w:space="0" w:color="auto"/>
            <w:left w:val="none" w:sz="0" w:space="0" w:color="auto"/>
            <w:bottom w:val="none" w:sz="0" w:space="0" w:color="auto"/>
            <w:right w:val="none" w:sz="0" w:space="0" w:color="auto"/>
          </w:divBdr>
        </w:div>
      </w:divsChild>
    </w:div>
    <w:div w:id="734476678">
      <w:bodyDiv w:val="1"/>
      <w:marLeft w:val="0"/>
      <w:marRight w:val="0"/>
      <w:marTop w:val="0"/>
      <w:marBottom w:val="0"/>
      <w:divBdr>
        <w:top w:val="none" w:sz="0" w:space="0" w:color="auto"/>
        <w:left w:val="none" w:sz="0" w:space="0" w:color="auto"/>
        <w:bottom w:val="none" w:sz="0" w:space="0" w:color="auto"/>
        <w:right w:val="none" w:sz="0" w:space="0" w:color="auto"/>
      </w:divBdr>
    </w:div>
    <w:div w:id="812867499">
      <w:bodyDiv w:val="1"/>
      <w:marLeft w:val="0"/>
      <w:marRight w:val="0"/>
      <w:marTop w:val="0"/>
      <w:marBottom w:val="0"/>
      <w:divBdr>
        <w:top w:val="none" w:sz="0" w:space="0" w:color="auto"/>
        <w:left w:val="none" w:sz="0" w:space="0" w:color="auto"/>
        <w:bottom w:val="none" w:sz="0" w:space="0" w:color="auto"/>
        <w:right w:val="none" w:sz="0" w:space="0" w:color="auto"/>
      </w:divBdr>
    </w:div>
    <w:div w:id="870188565">
      <w:bodyDiv w:val="1"/>
      <w:marLeft w:val="0"/>
      <w:marRight w:val="0"/>
      <w:marTop w:val="0"/>
      <w:marBottom w:val="0"/>
      <w:divBdr>
        <w:top w:val="none" w:sz="0" w:space="0" w:color="auto"/>
        <w:left w:val="none" w:sz="0" w:space="0" w:color="auto"/>
        <w:bottom w:val="none" w:sz="0" w:space="0" w:color="auto"/>
        <w:right w:val="none" w:sz="0" w:space="0" w:color="auto"/>
      </w:divBdr>
      <w:divsChild>
        <w:div w:id="1712463305">
          <w:marLeft w:val="0"/>
          <w:marRight w:val="0"/>
          <w:marTop w:val="0"/>
          <w:marBottom w:val="0"/>
          <w:divBdr>
            <w:top w:val="none" w:sz="0" w:space="0" w:color="auto"/>
            <w:left w:val="none" w:sz="0" w:space="0" w:color="auto"/>
            <w:bottom w:val="none" w:sz="0" w:space="0" w:color="auto"/>
            <w:right w:val="none" w:sz="0" w:space="0" w:color="auto"/>
          </w:divBdr>
        </w:div>
        <w:div w:id="1112436193">
          <w:marLeft w:val="0"/>
          <w:marRight w:val="0"/>
          <w:marTop w:val="0"/>
          <w:marBottom w:val="0"/>
          <w:divBdr>
            <w:top w:val="none" w:sz="0" w:space="0" w:color="auto"/>
            <w:left w:val="none" w:sz="0" w:space="0" w:color="auto"/>
            <w:bottom w:val="none" w:sz="0" w:space="0" w:color="auto"/>
            <w:right w:val="none" w:sz="0" w:space="0" w:color="auto"/>
          </w:divBdr>
        </w:div>
        <w:div w:id="2024699351">
          <w:marLeft w:val="0"/>
          <w:marRight w:val="0"/>
          <w:marTop w:val="0"/>
          <w:marBottom w:val="0"/>
          <w:divBdr>
            <w:top w:val="none" w:sz="0" w:space="0" w:color="auto"/>
            <w:left w:val="none" w:sz="0" w:space="0" w:color="auto"/>
            <w:bottom w:val="none" w:sz="0" w:space="0" w:color="auto"/>
            <w:right w:val="none" w:sz="0" w:space="0" w:color="auto"/>
          </w:divBdr>
        </w:div>
        <w:div w:id="1854609288">
          <w:marLeft w:val="0"/>
          <w:marRight w:val="0"/>
          <w:marTop w:val="0"/>
          <w:marBottom w:val="0"/>
          <w:divBdr>
            <w:top w:val="none" w:sz="0" w:space="0" w:color="auto"/>
            <w:left w:val="none" w:sz="0" w:space="0" w:color="auto"/>
            <w:bottom w:val="none" w:sz="0" w:space="0" w:color="auto"/>
            <w:right w:val="none" w:sz="0" w:space="0" w:color="auto"/>
          </w:divBdr>
        </w:div>
        <w:div w:id="994912483">
          <w:marLeft w:val="0"/>
          <w:marRight w:val="0"/>
          <w:marTop w:val="0"/>
          <w:marBottom w:val="0"/>
          <w:divBdr>
            <w:top w:val="none" w:sz="0" w:space="0" w:color="auto"/>
            <w:left w:val="none" w:sz="0" w:space="0" w:color="auto"/>
            <w:bottom w:val="none" w:sz="0" w:space="0" w:color="auto"/>
            <w:right w:val="none" w:sz="0" w:space="0" w:color="auto"/>
          </w:divBdr>
        </w:div>
        <w:div w:id="436751258">
          <w:marLeft w:val="0"/>
          <w:marRight w:val="0"/>
          <w:marTop w:val="0"/>
          <w:marBottom w:val="0"/>
          <w:divBdr>
            <w:top w:val="none" w:sz="0" w:space="0" w:color="auto"/>
            <w:left w:val="none" w:sz="0" w:space="0" w:color="auto"/>
            <w:bottom w:val="none" w:sz="0" w:space="0" w:color="auto"/>
            <w:right w:val="none" w:sz="0" w:space="0" w:color="auto"/>
          </w:divBdr>
        </w:div>
        <w:div w:id="1829134538">
          <w:marLeft w:val="0"/>
          <w:marRight w:val="0"/>
          <w:marTop w:val="0"/>
          <w:marBottom w:val="0"/>
          <w:divBdr>
            <w:top w:val="none" w:sz="0" w:space="0" w:color="auto"/>
            <w:left w:val="none" w:sz="0" w:space="0" w:color="auto"/>
            <w:bottom w:val="none" w:sz="0" w:space="0" w:color="auto"/>
            <w:right w:val="none" w:sz="0" w:space="0" w:color="auto"/>
          </w:divBdr>
        </w:div>
        <w:div w:id="1538658579">
          <w:marLeft w:val="0"/>
          <w:marRight w:val="0"/>
          <w:marTop w:val="0"/>
          <w:marBottom w:val="0"/>
          <w:divBdr>
            <w:top w:val="none" w:sz="0" w:space="0" w:color="auto"/>
            <w:left w:val="none" w:sz="0" w:space="0" w:color="auto"/>
            <w:bottom w:val="none" w:sz="0" w:space="0" w:color="auto"/>
            <w:right w:val="none" w:sz="0" w:space="0" w:color="auto"/>
          </w:divBdr>
        </w:div>
        <w:div w:id="235669778">
          <w:marLeft w:val="0"/>
          <w:marRight w:val="0"/>
          <w:marTop w:val="0"/>
          <w:marBottom w:val="0"/>
          <w:divBdr>
            <w:top w:val="none" w:sz="0" w:space="0" w:color="auto"/>
            <w:left w:val="none" w:sz="0" w:space="0" w:color="auto"/>
            <w:bottom w:val="none" w:sz="0" w:space="0" w:color="auto"/>
            <w:right w:val="none" w:sz="0" w:space="0" w:color="auto"/>
          </w:divBdr>
        </w:div>
        <w:div w:id="90245105">
          <w:marLeft w:val="0"/>
          <w:marRight w:val="0"/>
          <w:marTop w:val="0"/>
          <w:marBottom w:val="0"/>
          <w:divBdr>
            <w:top w:val="none" w:sz="0" w:space="0" w:color="auto"/>
            <w:left w:val="none" w:sz="0" w:space="0" w:color="auto"/>
            <w:bottom w:val="none" w:sz="0" w:space="0" w:color="auto"/>
            <w:right w:val="none" w:sz="0" w:space="0" w:color="auto"/>
          </w:divBdr>
        </w:div>
      </w:divsChild>
    </w:div>
    <w:div w:id="1071149721">
      <w:bodyDiv w:val="1"/>
      <w:marLeft w:val="0"/>
      <w:marRight w:val="0"/>
      <w:marTop w:val="0"/>
      <w:marBottom w:val="0"/>
      <w:divBdr>
        <w:top w:val="none" w:sz="0" w:space="0" w:color="auto"/>
        <w:left w:val="none" w:sz="0" w:space="0" w:color="auto"/>
        <w:bottom w:val="none" w:sz="0" w:space="0" w:color="auto"/>
        <w:right w:val="none" w:sz="0" w:space="0" w:color="auto"/>
      </w:divBdr>
    </w:div>
    <w:div w:id="1154492064">
      <w:bodyDiv w:val="1"/>
      <w:marLeft w:val="0"/>
      <w:marRight w:val="0"/>
      <w:marTop w:val="0"/>
      <w:marBottom w:val="0"/>
      <w:divBdr>
        <w:top w:val="none" w:sz="0" w:space="0" w:color="auto"/>
        <w:left w:val="none" w:sz="0" w:space="0" w:color="auto"/>
        <w:bottom w:val="none" w:sz="0" w:space="0" w:color="auto"/>
        <w:right w:val="none" w:sz="0" w:space="0" w:color="auto"/>
      </w:divBdr>
    </w:div>
    <w:div w:id="1164512666">
      <w:bodyDiv w:val="1"/>
      <w:marLeft w:val="0"/>
      <w:marRight w:val="0"/>
      <w:marTop w:val="0"/>
      <w:marBottom w:val="0"/>
      <w:divBdr>
        <w:top w:val="none" w:sz="0" w:space="0" w:color="auto"/>
        <w:left w:val="none" w:sz="0" w:space="0" w:color="auto"/>
        <w:bottom w:val="none" w:sz="0" w:space="0" w:color="auto"/>
        <w:right w:val="none" w:sz="0" w:space="0" w:color="auto"/>
      </w:divBdr>
    </w:div>
    <w:div w:id="1165125519">
      <w:bodyDiv w:val="1"/>
      <w:marLeft w:val="0"/>
      <w:marRight w:val="0"/>
      <w:marTop w:val="0"/>
      <w:marBottom w:val="0"/>
      <w:divBdr>
        <w:top w:val="none" w:sz="0" w:space="0" w:color="auto"/>
        <w:left w:val="none" w:sz="0" w:space="0" w:color="auto"/>
        <w:bottom w:val="none" w:sz="0" w:space="0" w:color="auto"/>
        <w:right w:val="none" w:sz="0" w:space="0" w:color="auto"/>
      </w:divBdr>
    </w:div>
    <w:div w:id="1186098716">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15965733">
      <w:bodyDiv w:val="1"/>
      <w:marLeft w:val="0"/>
      <w:marRight w:val="0"/>
      <w:marTop w:val="0"/>
      <w:marBottom w:val="0"/>
      <w:divBdr>
        <w:top w:val="none" w:sz="0" w:space="0" w:color="auto"/>
        <w:left w:val="none" w:sz="0" w:space="0" w:color="auto"/>
        <w:bottom w:val="none" w:sz="0" w:space="0" w:color="auto"/>
        <w:right w:val="none" w:sz="0" w:space="0" w:color="auto"/>
      </w:divBdr>
    </w:div>
    <w:div w:id="1265655613">
      <w:bodyDiv w:val="1"/>
      <w:marLeft w:val="0"/>
      <w:marRight w:val="0"/>
      <w:marTop w:val="0"/>
      <w:marBottom w:val="0"/>
      <w:divBdr>
        <w:top w:val="none" w:sz="0" w:space="0" w:color="auto"/>
        <w:left w:val="none" w:sz="0" w:space="0" w:color="auto"/>
        <w:bottom w:val="none" w:sz="0" w:space="0" w:color="auto"/>
        <w:right w:val="none" w:sz="0" w:space="0" w:color="auto"/>
      </w:divBdr>
    </w:div>
    <w:div w:id="1310020690">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6204726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500778992">
      <w:bodyDiv w:val="1"/>
      <w:marLeft w:val="0"/>
      <w:marRight w:val="0"/>
      <w:marTop w:val="0"/>
      <w:marBottom w:val="0"/>
      <w:divBdr>
        <w:top w:val="none" w:sz="0" w:space="0" w:color="auto"/>
        <w:left w:val="none" w:sz="0" w:space="0" w:color="auto"/>
        <w:bottom w:val="none" w:sz="0" w:space="0" w:color="auto"/>
        <w:right w:val="none" w:sz="0" w:space="0" w:color="auto"/>
      </w:divBdr>
    </w:div>
    <w:div w:id="1627002541">
      <w:bodyDiv w:val="1"/>
      <w:marLeft w:val="0"/>
      <w:marRight w:val="0"/>
      <w:marTop w:val="0"/>
      <w:marBottom w:val="0"/>
      <w:divBdr>
        <w:top w:val="none" w:sz="0" w:space="0" w:color="auto"/>
        <w:left w:val="none" w:sz="0" w:space="0" w:color="auto"/>
        <w:bottom w:val="none" w:sz="0" w:space="0" w:color="auto"/>
        <w:right w:val="none" w:sz="0" w:space="0" w:color="auto"/>
      </w:divBdr>
    </w:div>
    <w:div w:id="1635216476">
      <w:bodyDiv w:val="1"/>
      <w:marLeft w:val="0"/>
      <w:marRight w:val="0"/>
      <w:marTop w:val="0"/>
      <w:marBottom w:val="0"/>
      <w:divBdr>
        <w:top w:val="none" w:sz="0" w:space="0" w:color="auto"/>
        <w:left w:val="none" w:sz="0" w:space="0" w:color="auto"/>
        <w:bottom w:val="none" w:sz="0" w:space="0" w:color="auto"/>
        <w:right w:val="none" w:sz="0" w:space="0" w:color="auto"/>
      </w:divBdr>
    </w:div>
    <w:div w:id="1652752942">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 w:id="880628317">
          <w:marLeft w:val="0"/>
          <w:marRight w:val="0"/>
          <w:marTop w:val="0"/>
          <w:marBottom w:val="0"/>
          <w:divBdr>
            <w:top w:val="none" w:sz="0" w:space="0" w:color="auto"/>
            <w:left w:val="none" w:sz="0" w:space="0" w:color="auto"/>
            <w:bottom w:val="none" w:sz="0" w:space="0" w:color="auto"/>
            <w:right w:val="none" w:sz="0" w:space="0" w:color="auto"/>
          </w:divBdr>
        </w:div>
      </w:divsChild>
    </w:div>
    <w:div w:id="1687518401">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849173741">
      <w:bodyDiv w:val="1"/>
      <w:marLeft w:val="0"/>
      <w:marRight w:val="0"/>
      <w:marTop w:val="0"/>
      <w:marBottom w:val="0"/>
      <w:divBdr>
        <w:top w:val="none" w:sz="0" w:space="0" w:color="auto"/>
        <w:left w:val="none" w:sz="0" w:space="0" w:color="auto"/>
        <w:bottom w:val="none" w:sz="0" w:space="0" w:color="auto"/>
        <w:right w:val="none" w:sz="0" w:space="0" w:color="auto"/>
      </w:divBdr>
    </w:div>
    <w:div w:id="1885024822">
      <w:bodyDiv w:val="1"/>
      <w:marLeft w:val="0"/>
      <w:marRight w:val="0"/>
      <w:marTop w:val="0"/>
      <w:marBottom w:val="0"/>
      <w:divBdr>
        <w:top w:val="none" w:sz="0" w:space="0" w:color="auto"/>
        <w:left w:val="none" w:sz="0" w:space="0" w:color="auto"/>
        <w:bottom w:val="none" w:sz="0" w:space="0" w:color="auto"/>
        <w:right w:val="none" w:sz="0" w:space="0" w:color="auto"/>
      </w:divBdr>
    </w:div>
    <w:div w:id="1957329445">
      <w:bodyDiv w:val="1"/>
      <w:marLeft w:val="0"/>
      <w:marRight w:val="0"/>
      <w:marTop w:val="0"/>
      <w:marBottom w:val="0"/>
      <w:divBdr>
        <w:top w:val="none" w:sz="0" w:space="0" w:color="auto"/>
        <w:left w:val="none" w:sz="0" w:space="0" w:color="auto"/>
        <w:bottom w:val="none" w:sz="0" w:space="0" w:color="auto"/>
        <w:right w:val="none" w:sz="0" w:space="0" w:color="auto"/>
      </w:divBdr>
    </w:div>
    <w:div w:id="1961379335">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doi.org/10.1037/0893-3200.21.4.645" TargetMode="External"/><Relationship Id="rId26" Type="http://schemas.openxmlformats.org/officeDocument/2006/relationships/hyperlink" Target="https://doi.org/10.3389/fpsyg.2015.01177" TargetMode="External"/><Relationship Id="rId39" Type="http://schemas.openxmlformats.org/officeDocument/2006/relationships/hyperlink" Target="https://doi.org/10.5172/jfs.2013.19.1.19" TargetMode="External"/><Relationship Id="rId21" Type="http://schemas.openxmlformats.org/officeDocument/2006/relationships/hyperlink" Target="https://doi.org/10.1037/0893-3200.21.2.288" TargetMode="External"/><Relationship Id="rId34" Type="http://schemas.openxmlformats.org/officeDocument/2006/relationships/hyperlink" Target="https://doi.org/10.1590/S0102-37722006000200010" TargetMode="External"/><Relationship Id="rId42" Type="http://schemas.openxmlformats.org/officeDocument/2006/relationships/hyperlink" Target="https://www.collantropol.hr/antropo/article/view/275" TargetMode="External"/><Relationship Id="rId47" Type="http://schemas.openxmlformats.org/officeDocument/2006/relationships/hyperlink" Target="https://doi.org/10.1037/a0029121" TargetMode="External"/><Relationship Id="rId50" Type="http://schemas.openxmlformats.org/officeDocument/2006/relationships/hyperlink" Target="https://repositorio.ufsc.br/handle/123456789/198855" TargetMode="External"/><Relationship Id="rId55" Type="http://schemas.openxmlformats.org/officeDocument/2006/relationships/hyperlink" Target="https://psycnet.apa.org/doi/10.1111/fare.1224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earch.proquest.com/indexinglinkhandler/sng/au/Zemp,+Martina/$N?accountid=43959" TargetMode="External"/><Relationship Id="rId29" Type="http://schemas.openxmlformats.org/officeDocument/2006/relationships/hyperlink" Target="https://doi.org/10.1007/s10826-021-02075-2" TargetMode="External"/><Relationship Id="rId11" Type="http://schemas.openxmlformats.org/officeDocument/2006/relationships/image" Target="media/image3.jpg"/><Relationship Id="rId24" Type="http://schemas.openxmlformats.org/officeDocument/2006/relationships/hyperlink" Target="https://doi.org/10.1590/1413-82712018230203" TargetMode="External"/><Relationship Id="rId32" Type="http://schemas.openxmlformats.org/officeDocument/2006/relationships/hyperlink" Target="http://pepsic.bvsalud.org/scielo.php?script=sci_arttext&amp;pid=S0104-12822005000300010" TargetMode="External"/><Relationship Id="rId37" Type="http://schemas.openxmlformats.org/officeDocument/2006/relationships/hyperlink" Target="https://biblioteca.ibge.gov.br/visualizacao/livros/liv102127.pdf" TargetMode="External"/><Relationship Id="rId40" Type="http://schemas.openxmlformats.org/officeDocument/2006/relationships/hyperlink" Target="https://www.scielo.br/j/pe/a/gWRrTNmCSPhByLdxDCgxqNN/?format=pdf&amp;lang=pt" TargetMode="External"/><Relationship Id="rId45" Type="http://schemas.openxmlformats.org/officeDocument/2006/relationships/hyperlink" Target="https://doi.org/10.1111/j.1545-5300.1997.00183.x" TargetMode="External"/><Relationship Id="rId53" Type="http://schemas.openxmlformats.org/officeDocument/2006/relationships/hyperlink" Target="https://doi.org/10.3390/ijerph191710949"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repositorio.ufsc.br/handle/123456789/189939"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doi.org/10.1590/0104-4060.44615" TargetMode="External"/><Relationship Id="rId27" Type="http://schemas.openxmlformats.org/officeDocument/2006/relationships/hyperlink" Target="https://doi.org/10.1023/B:JADE.0000035625.74672.0b" TargetMode="External"/><Relationship Id="rId30" Type="http://schemas.openxmlformats.org/officeDocument/2006/relationships/hyperlink" Target="https://dx.doi.org/10.1207%2FS15327922PAR0302_01" TargetMode="External"/><Relationship Id="rId35" Type="http://schemas.openxmlformats.org/officeDocument/2006/relationships/hyperlink" Target="https://psycnet.apa.org/doi/10.1111/j.1365-2206.2011.00775.x" TargetMode="External"/><Relationship Id="rId43" Type="http://schemas.openxmlformats.org/officeDocument/2006/relationships/hyperlink" Target="https://doi.org/10.1037//0893-3200.15.1.3" TargetMode="External"/><Relationship Id="rId48" Type="http://schemas.openxmlformats.org/officeDocument/2006/relationships/hyperlink" Target="https://doi.org/10.1590/1678-7153.201528113" TargetMode="External"/><Relationship Id="rId56" Type="http://schemas.openxmlformats.org/officeDocument/2006/relationships/hyperlink" Target="https://doi.org/10.1007/s10826-017-0742-4" TargetMode="External"/><Relationship Id="rId8" Type="http://schemas.openxmlformats.org/officeDocument/2006/relationships/hyperlink" Target="https://sipsych.org/" TargetMode="External"/><Relationship Id="rId51" Type="http://schemas.openxmlformats.org/officeDocument/2006/relationships/hyperlink" Target="http://hdl.handle.net/10183/15870"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search.proquest.com/indexinglinkhandler/sng/au/Zemp,+Martina/$N?accountid=43959" TargetMode="External"/><Relationship Id="rId25" Type="http://schemas.openxmlformats.org/officeDocument/2006/relationships/hyperlink" Target="https://www.uv.es/~friasnav/Davis_1980.pdf" TargetMode="External"/><Relationship Id="rId33" Type="http://schemas.openxmlformats.org/officeDocument/2006/relationships/hyperlink" Target="https://seer.ufrgs.br/Movimento/article/view/41542/28358" TargetMode="External"/><Relationship Id="rId38" Type="http://schemas.openxmlformats.org/officeDocument/2006/relationships/hyperlink" Target="https://doi.org/10.1023/B:JADE.0000035628.42529.e5" TargetMode="External"/><Relationship Id="rId46" Type="http://schemas.openxmlformats.org/officeDocument/2006/relationships/hyperlink" Target="https://doi.org/10.3390/ijerph20021238" TargetMode="External"/><Relationship Id="rId59" Type="http://schemas.openxmlformats.org/officeDocument/2006/relationships/theme" Target="theme/theme1.xml"/><Relationship Id="rId20" Type="http://schemas.openxmlformats.org/officeDocument/2006/relationships/hyperlink" Target="https://doi.org/10.1007/s10566-016-9384-8" TargetMode="External"/><Relationship Id="rId41" Type="http://schemas.openxmlformats.org/officeDocument/2006/relationships/hyperlink" Target="https://doi.org/10.1037/fam0000362" TargetMode="External"/><Relationship Id="rId54" Type="http://schemas.openxmlformats.org/officeDocument/2006/relationships/hyperlink" Target="http://dx.doi.org/10.11606/issn.1981-1624.v21i3p700-7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doi.org/10.1007/s10826-018-1271-5" TargetMode="External"/><Relationship Id="rId28" Type="http://schemas.openxmlformats.org/officeDocument/2006/relationships/hyperlink" Target="https://doi.org/10.1002/9780470147658.chpsy0311" TargetMode="External"/><Relationship Id="rId36" Type="http://schemas.openxmlformats.org/officeDocument/2006/relationships/hyperlink" Target="http://dx.doi.org/10.24824/978652512468.1" TargetMode="External"/><Relationship Id="rId49" Type="http://schemas.openxmlformats.org/officeDocument/2006/relationships/hyperlink" Target="https://dspace.uevora.pt/rdpc/bitstream/10174/27617/1/Proceedings%20IV%20Leipzig-%20Evora%20International%20Meeting-%201st%20International%20meeting%20in%20Psychology%20retificado.pdf" TargetMode="External"/><Relationship Id="rId57" Type="http://schemas.openxmlformats.org/officeDocument/2006/relationships/hyperlink" Target="https://doi.org/10.1590/S0102-37722014000100012" TargetMode="External"/><Relationship Id="rId10" Type="http://schemas.openxmlformats.org/officeDocument/2006/relationships/image" Target="media/image2.svg"/><Relationship Id="rId31" Type="http://schemas.openxmlformats.org/officeDocument/2006/relationships/hyperlink" Target="https://doi.org/10.1080/15295192.2012.638870" TargetMode="External"/><Relationship Id="rId44" Type="http://schemas.openxmlformats.org/officeDocument/2006/relationships/hyperlink" Target="https://psycnet.apa.org/doi/10.1037/h0087154" TargetMode="External"/><Relationship Id="rId52" Type="http://schemas.openxmlformats.org/officeDocument/2006/relationships/hyperlink" Target="https://doi.org/10.1016/j.infbeh.2006.11.008"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25FD7-3C9F-4B97-84E2-3BED0E85B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10118</Words>
  <Characters>54641</Characters>
  <DocSecurity>0</DocSecurity>
  <Lines>455</Lines>
  <Paragraphs>129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2020-04-16T16:22:00Z</cp:lastPrinted>
  <dcterms:created xsi:type="dcterms:W3CDTF">2025-08-18T13:12:00Z</dcterms:created>
  <dcterms:modified xsi:type="dcterms:W3CDTF">2025-08-18T13:18:00Z</dcterms:modified>
</cp:coreProperties>
</file>