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A4094" w14:textId="5099433F" w:rsidR="00AE619D" w:rsidRDefault="00025607" w:rsidP="00C551D6">
      <w:pPr>
        <w:spacing w:line="360" w:lineRule="auto"/>
        <w:jc w:val="center"/>
        <w:rPr>
          <w:rFonts w:ascii="Times New Roman" w:hAnsi="Times New Roman" w:cs="Times New Roman"/>
          <w:b/>
          <w:bCs/>
          <w:sz w:val="24"/>
          <w:szCs w:val="24"/>
        </w:rPr>
      </w:pPr>
      <w:r w:rsidRPr="00044E95">
        <w:rPr>
          <w:rFonts w:ascii="Times New Roman" w:hAnsi="Times New Roman" w:cs="Times New Roman"/>
          <w:b/>
          <w:bCs/>
          <w:sz w:val="24"/>
          <w:szCs w:val="24"/>
        </w:rPr>
        <w:t xml:space="preserve">Pasión y perseverancia </w:t>
      </w:r>
      <w:r w:rsidR="00CA737D">
        <w:rPr>
          <w:rFonts w:ascii="Times New Roman" w:hAnsi="Times New Roman" w:cs="Times New Roman"/>
          <w:b/>
          <w:bCs/>
          <w:sz w:val="24"/>
          <w:szCs w:val="24"/>
        </w:rPr>
        <w:t>y su relación con</w:t>
      </w:r>
      <w:r w:rsidRPr="00044E95">
        <w:rPr>
          <w:rFonts w:ascii="Times New Roman" w:hAnsi="Times New Roman" w:cs="Times New Roman"/>
          <w:b/>
          <w:bCs/>
          <w:sz w:val="24"/>
          <w:szCs w:val="24"/>
        </w:rPr>
        <w:t xml:space="preserve"> la motivación para ejercitarse: un estudio en adultos chilenos</w:t>
      </w:r>
    </w:p>
    <w:p w14:paraId="5DA2FF54" w14:textId="16EBAC31" w:rsidR="00AE619D" w:rsidRPr="00077127" w:rsidRDefault="00CA737D" w:rsidP="00077127">
      <w:pPr>
        <w:spacing w:line="360" w:lineRule="auto"/>
        <w:jc w:val="center"/>
        <w:rPr>
          <w:rFonts w:ascii="Times New Roman" w:hAnsi="Times New Roman" w:cs="Times New Roman"/>
          <w:b/>
          <w:bCs/>
          <w:sz w:val="24"/>
          <w:szCs w:val="24"/>
          <w:lang w:val="en-US"/>
        </w:rPr>
      </w:pPr>
      <w:r w:rsidRPr="00CA737D">
        <w:rPr>
          <w:rFonts w:ascii="Times New Roman" w:hAnsi="Times New Roman" w:cs="Times New Roman"/>
          <w:b/>
          <w:bCs/>
          <w:sz w:val="24"/>
          <w:szCs w:val="24"/>
          <w:lang w:val="en-US"/>
        </w:rPr>
        <w:t>Passion and Perseverance in Relation to Motivation to Exercise: A Study in Chilean Adults</w:t>
      </w:r>
    </w:p>
    <w:p w14:paraId="5D74751E" w14:textId="5F3D61DF" w:rsidR="00044E95" w:rsidRDefault="00044E95" w:rsidP="00C551D6">
      <w:pPr>
        <w:spacing w:line="360" w:lineRule="auto"/>
        <w:jc w:val="center"/>
        <w:rPr>
          <w:rFonts w:ascii="Times New Roman" w:hAnsi="Times New Roman" w:cs="Times New Roman"/>
          <w:b/>
          <w:bCs/>
          <w:sz w:val="24"/>
          <w:szCs w:val="24"/>
        </w:rPr>
      </w:pPr>
      <w:r w:rsidRPr="00044E95">
        <w:rPr>
          <w:rFonts w:ascii="Times New Roman" w:hAnsi="Times New Roman" w:cs="Times New Roman"/>
          <w:b/>
          <w:bCs/>
          <w:sz w:val="24"/>
          <w:szCs w:val="24"/>
        </w:rPr>
        <w:t>Resumen</w:t>
      </w:r>
    </w:p>
    <w:p w14:paraId="625A994D" w14:textId="7CB8A5D6" w:rsidR="007F442C" w:rsidRPr="00CA737D" w:rsidRDefault="007F442C" w:rsidP="00C551D6">
      <w:pPr>
        <w:pStyle w:val="Sinespaciado"/>
        <w:spacing w:line="360" w:lineRule="auto"/>
        <w:jc w:val="both"/>
        <w:rPr>
          <w:rFonts w:ascii="Times New Roman" w:hAnsi="Times New Roman" w:cs="Times New Roman"/>
          <w:sz w:val="24"/>
          <w:szCs w:val="24"/>
        </w:rPr>
      </w:pPr>
      <w:r>
        <w:br/>
      </w:r>
      <w:r w:rsidRPr="00CA737D">
        <w:rPr>
          <w:rStyle w:val="Textoennegrita"/>
          <w:rFonts w:ascii="Times New Roman" w:hAnsi="Times New Roman" w:cs="Times New Roman"/>
          <w:sz w:val="24"/>
          <w:szCs w:val="24"/>
        </w:rPr>
        <w:t>Introducción:</w:t>
      </w:r>
      <w:r w:rsidRPr="00CA737D">
        <w:rPr>
          <w:rFonts w:ascii="Times New Roman" w:hAnsi="Times New Roman" w:cs="Times New Roman"/>
          <w:sz w:val="24"/>
          <w:szCs w:val="24"/>
        </w:rPr>
        <w:t xml:space="preserve"> La adherencia a la actividad física continúa siendo un desafío a nivel global, influenciada no solo por factores físicos, sino también por variables psicológicas como la motivación</w:t>
      </w:r>
      <w:r w:rsidR="00F502A0">
        <w:rPr>
          <w:rFonts w:ascii="Times New Roman" w:hAnsi="Times New Roman" w:cs="Times New Roman"/>
          <w:sz w:val="24"/>
          <w:szCs w:val="24"/>
        </w:rPr>
        <w:t>, la pasión y</w:t>
      </w:r>
      <w:r w:rsidR="00CA737D" w:rsidRPr="00CA737D">
        <w:rPr>
          <w:rFonts w:ascii="Times New Roman" w:hAnsi="Times New Roman" w:cs="Times New Roman"/>
          <w:sz w:val="24"/>
          <w:szCs w:val="24"/>
        </w:rPr>
        <w:t xml:space="preserve"> la perseverancia</w:t>
      </w:r>
      <w:r w:rsidR="00F502A0">
        <w:rPr>
          <w:rFonts w:ascii="Times New Roman" w:hAnsi="Times New Roman" w:cs="Times New Roman"/>
          <w:sz w:val="24"/>
          <w:szCs w:val="24"/>
        </w:rPr>
        <w:t>.</w:t>
      </w:r>
      <w:r w:rsidR="00CA737D" w:rsidRPr="00CA737D">
        <w:rPr>
          <w:rFonts w:ascii="Times New Roman" w:hAnsi="Times New Roman" w:cs="Times New Roman"/>
          <w:sz w:val="24"/>
          <w:szCs w:val="24"/>
        </w:rPr>
        <w:t xml:space="preserve"> </w:t>
      </w:r>
      <w:r w:rsidRPr="00CA737D">
        <w:rPr>
          <w:rStyle w:val="Textoennegrita"/>
          <w:rFonts w:ascii="Times New Roman" w:hAnsi="Times New Roman" w:cs="Times New Roman"/>
          <w:sz w:val="24"/>
          <w:szCs w:val="24"/>
        </w:rPr>
        <w:t>Objetivo:</w:t>
      </w:r>
      <w:r w:rsidRPr="00CA737D">
        <w:rPr>
          <w:rFonts w:ascii="Times New Roman" w:hAnsi="Times New Roman" w:cs="Times New Roman"/>
          <w:sz w:val="24"/>
          <w:szCs w:val="24"/>
        </w:rPr>
        <w:t xml:space="preserve"> </w:t>
      </w:r>
      <w:r w:rsidR="00CA737D">
        <w:rPr>
          <w:rFonts w:ascii="Times New Roman" w:hAnsi="Times New Roman" w:cs="Times New Roman"/>
          <w:sz w:val="24"/>
          <w:szCs w:val="24"/>
        </w:rPr>
        <w:t>determinar</w:t>
      </w:r>
      <w:r w:rsidRPr="00CA737D">
        <w:rPr>
          <w:rFonts w:ascii="Times New Roman" w:hAnsi="Times New Roman" w:cs="Times New Roman"/>
          <w:sz w:val="24"/>
          <w:szCs w:val="24"/>
        </w:rPr>
        <w:t xml:space="preserve"> la relación entre los niveles de </w:t>
      </w:r>
      <w:r w:rsidRPr="00CA737D">
        <w:rPr>
          <w:rStyle w:val="nfasis"/>
          <w:rFonts w:ascii="Times New Roman" w:hAnsi="Times New Roman" w:cs="Times New Roman"/>
          <w:i w:val="0"/>
          <w:iCs w:val="0"/>
          <w:sz w:val="24"/>
          <w:szCs w:val="24"/>
        </w:rPr>
        <w:t>grit</w:t>
      </w:r>
      <w:r w:rsidRPr="00CA737D">
        <w:rPr>
          <w:rFonts w:ascii="Times New Roman" w:hAnsi="Times New Roman" w:cs="Times New Roman"/>
          <w:sz w:val="24"/>
          <w:szCs w:val="24"/>
        </w:rPr>
        <w:t xml:space="preserve"> y los tipos de motivación deportiva en adultos físicamente activos que asisten a un centro de acondicionamiento físico en Chile.</w:t>
      </w:r>
      <w:r w:rsidR="00CA737D">
        <w:rPr>
          <w:rFonts w:ascii="Times New Roman" w:hAnsi="Times New Roman" w:cs="Times New Roman"/>
          <w:sz w:val="24"/>
          <w:szCs w:val="24"/>
        </w:rPr>
        <w:t xml:space="preserve"> </w:t>
      </w:r>
      <w:r w:rsidRPr="00CA737D">
        <w:rPr>
          <w:rStyle w:val="Textoennegrita"/>
          <w:rFonts w:ascii="Times New Roman" w:hAnsi="Times New Roman" w:cs="Times New Roman"/>
          <w:sz w:val="24"/>
          <w:szCs w:val="24"/>
        </w:rPr>
        <w:t>Metodología:</w:t>
      </w:r>
      <w:r w:rsidRPr="00CA737D">
        <w:rPr>
          <w:rFonts w:ascii="Times New Roman" w:hAnsi="Times New Roman" w:cs="Times New Roman"/>
          <w:sz w:val="24"/>
          <w:szCs w:val="24"/>
        </w:rPr>
        <w:t xml:space="preserve"> Estudio </w:t>
      </w:r>
      <w:r w:rsidR="00CA737D">
        <w:rPr>
          <w:rFonts w:ascii="Times New Roman" w:hAnsi="Times New Roman" w:cs="Times New Roman"/>
          <w:sz w:val="24"/>
          <w:szCs w:val="24"/>
        </w:rPr>
        <w:t xml:space="preserve">de enfoque </w:t>
      </w:r>
      <w:r w:rsidRPr="00CA737D">
        <w:rPr>
          <w:rFonts w:ascii="Times New Roman" w:hAnsi="Times New Roman" w:cs="Times New Roman"/>
          <w:sz w:val="24"/>
          <w:szCs w:val="24"/>
        </w:rPr>
        <w:t xml:space="preserve">cuantitativo, correlacional y transversal, con muestreo por conveniencia. Participaron </w:t>
      </w:r>
      <w:r w:rsidR="00CA737D">
        <w:rPr>
          <w:rFonts w:ascii="Times New Roman" w:hAnsi="Times New Roman" w:cs="Times New Roman"/>
          <w:sz w:val="24"/>
          <w:szCs w:val="24"/>
        </w:rPr>
        <w:t>(n=</w:t>
      </w:r>
      <w:r w:rsidRPr="00CA737D">
        <w:rPr>
          <w:rFonts w:ascii="Times New Roman" w:hAnsi="Times New Roman" w:cs="Times New Roman"/>
          <w:sz w:val="24"/>
          <w:szCs w:val="24"/>
        </w:rPr>
        <w:t>30</w:t>
      </w:r>
      <w:r w:rsidR="00CA737D">
        <w:rPr>
          <w:rFonts w:ascii="Times New Roman" w:hAnsi="Times New Roman" w:cs="Times New Roman"/>
          <w:sz w:val="24"/>
          <w:szCs w:val="24"/>
        </w:rPr>
        <w:t>)</w:t>
      </w:r>
      <w:r w:rsidRPr="00CA737D">
        <w:rPr>
          <w:rFonts w:ascii="Times New Roman" w:hAnsi="Times New Roman" w:cs="Times New Roman"/>
          <w:sz w:val="24"/>
          <w:szCs w:val="24"/>
        </w:rPr>
        <w:t xml:space="preserve"> adultos</w:t>
      </w:r>
      <w:r w:rsidR="00F502A0">
        <w:rPr>
          <w:rFonts w:ascii="Times New Roman" w:hAnsi="Times New Roman" w:cs="Times New Roman"/>
          <w:sz w:val="24"/>
          <w:szCs w:val="24"/>
        </w:rPr>
        <w:t>, los cuales son</w:t>
      </w:r>
      <w:r w:rsidRPr="00CA737D">
        <w:rPr>
          <w:rFonts w:ascii="Times New Roman" w:hAnsi="Times New Roman" w:cs="Times New Roman"/>
          <w:sz w:val="24"/>
          <w:szCs w:val="24"/>
        </w:rPr>
        <w:t xml:space="preserve"> usuarios</w:t>
      </w:r>
      <w:r w:rsidR="00CA737D">
        <w:rPr>
          <w:rFonts w:ascii="Times New Roman" w:hAnsi="Times New Roman" w:cs="Times New Roman"/>
          <w:sz w:val="24"/>
          <w:szCs w:val="24"/>
        </w:rPr>
        <w:t xml:space="preserve"> frecuentes</w:t>
      </w:r>
      <w:r w:rsidRPr="00CA737D">
        <w:rPr>
          <w:rFonts w:ascii="Times New Roman" w:hAnsi="Times New Roman" w:cs="Times New Roman"/>
          <w:sz w:val="24"/>
          <w:szCs w:val="24"/>
        </w:rPr>
        <w:t xml:space="preserve"> de un centro de actividad física en Osorno, Chile. Se utiliz</w:t>
      </w:r>
      <w:r w:rsidR="00F502A0">
        <w:rPr>
          <w:rFonts w:ascii="Times New Roman" w:hAnsi="Times New Roman" w:cs="Times New Roman"/>
          <w:sz w:val="24"/>
          <w:szCs w:val="24"/>
        </w:rPr>
        <w:t xml:space="preserve">ó </w:t>
      </w:r>
      <w:r w:rsidRPr="00CA737D">
        <w:rPr>
          <w:rFonts w:ascii="Times New Roman" w:hAnsi="Times New Roman" w:cs="Times New Roman"/>
          <w:sz w:val="24"/>
          <w:szCs w:val="24"/>
        </w:rPr>
        <w:t xml:space="preserve">la escala </w:t>
      </w:r>
      <w:r w:rsidR="00CA737D">
        <w:rPr>
          <w:rFonts w:ascii="Times New Roman" w:hAnsi="Times New Roman" w:cs="Times New Roman"/>
          <w:sz w:val="24"/>
          <w:szCs w:val="24"/>
        </w:rPr>
        <w:t>de grit</w:t>
      </w:r>
      <w:r w:rsidRPr="00CA737D">
        <w:rPr>
          <w:rFonts w:ascii="Times New Roman" w:hAnsi="Times New Roman" w:cs="Times New Roman"/>
          <w:sz w:val="24"/>
          <w:szCs w:val="24"/>
        </w:rPr>
        <w:t xml:space="preserve"> de </w:t>
      </w:r>
      <w:r w:rsidR="00CA737D">
        <w:rPr>
          <w:rFonts w:ascii="Times New Roman" w:hAnsi="Times New Roman" w:cs="Times New Roman"/>
          <w:sz w:val="24"/>
          <w:szCs w:val="24"/>
        </w:rPr>
        <w:t xml:space="preserve">para medir sus niveles de este constructo y </w:t>
      </w:r>
      <w:r w:rsidRPr="00CA737D">
        <w:rPr>
          <w:rFonts w:ascii="Times New Roman" w:hAnsi="Times New Roman" w:cs="Times New Roman"/>
          <w:sz w:val="24"/>
          <w:szCs w:val="24"/>
        </w:rPr>
        <w:t>la Escala de Motivación Deportiva validada al español</w:t>
      </w:r>
      <w:r w:rsidR="00CA737D">
        <w:rPr>
          <w:rFonts w:ascii="Times New Roman" w:hAnsi="Times New Roman" w:cs="Times New Roman"/>
          <w:sz w:val="24"/>
          <w:szCs w:val="24"/>
        </w:rPr>
        <w:t xml:space="preserve">. </w:t>
      </w:r>
      <w:r w:rsidRPr="00CA737D">
        <w:rPr>
          <w:rStyle w:val="Textoennegrita"/>
          <w:rFonts w:ascii="Times New Roman" w:hAnsi="Times New Roman" w:cs="Times New Roman"/>
          <w:sz w:val="24"/>
          <w:szCs w:val="24"/>
        </w:rPr>
        <w:t>Resultados:</w:t>
      </w:r>
      <w:r w:rsidRPr="00CA737D">
        <w:rPr>
          <w:rFonts w:ascii="Times New Roman" w:hAnsi="Times New Roman" w:cs="Times New Roman"/>
          <w:sz w:val="24"/>
          <w:szCs w:val="24"/>
        </w:rPr>
        <w:t xml:space="preserve"> Los participantes presentaron niveles moderados de </w:t>
      </w:r>
      <w:r w:rsidRPr="00CA737D">
        <w:rPr>
          <w:rStyle w:val="nfasis"/>
          <w:rFonts w:ascii="Times New Roman" w:hAnsi="Times New Roman" w:cs="Times New Roman"/>
          <w:sz w:val="24"/>
          <w:szCs w:val="24"/>
        </w:rPr>
        <w:t>grit</w:t>
      </w:r>
      <w:r w:rsidRPr="00CA737D">
        <w:rPr>
          <w:rFonts w:ascii="Times New Roman" w:hAnsi="Times New Roman" w:cs="Times New Roman"/>
          <w:sz w:val="24"/>
          <w:szCs w:val="24"/>
        </w:rPr>
        <w:t xml:space="preserve"> total </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3,48 </w:t>
      </w:r>
      <w:r w:rsidR="00F502A0" w:rsidRPr="00F502A0">
        <w:rPr>
          <w:rFonts w:ascii="Times New Roman" w:hAnsi="Times New Roman" w:cs="Times New Roman"/>
          <w:sz w:val="24"/>
          <w:szCs w:val="24"/>
        </w:rPr>
        <w:t>±</w:t>
      </w:r>
      <w:r w:rsidRPr="00CA737D">
        <w:rPr>
          <w:rFonts w:ascii="Times New Roman" w:hAnsi="Times New Roman" w:cs="Times New Roman"/>
          <w:sz w:val="24"/>
          <w:szCs w:val="24"/>
        </w:rPr>
        <w:t>0,52</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 motivación intrínseca </w:t>
      </w:r>
      <w:r w:rsidR="00F502A0">
        <w:rPr>
          <w:rFonts w:ascii="Times New Roman" w:hAnsi="Times New Roman" w:cs="Times New Roman"/>
          <w:sz w:val="24"/>
          <w:szCs w:val="24"/>
        </w:rPr>
        <w:t>(</w:t>
      </w:r>
      <w:r w:rsidRPr="00CA737D">
        <w:rPr>
          <w:rFonts w:ascii="Times New Roman" w:hAnsi="Times New Roman" w:cs="Times New Roman"/>
          <w:sz w:val="24"/>
          <w:szCs w:val="24"/>
        </w:rPr>
        <w:t>5,67</w:t>
      </w:r>
      <w:r w:rsidR="00F502A0">
        <w:rPr>
          <w:rFonts w:ascii="Times New Roman" w:hAnsi="Times New Roman" w:cs="Times New Roman"/>
          <w:sz w:val="24"/>
          <w:szCs w:val="24"/>
        </w:rPr>
        <w:t xml:space="preserve"> </w:t>
      </w:r>
      <w:r w:rsidR="00F502A0" w:rsidRPr="00F502A0">
        <w:rPr>
          <w:rFonts w:ascii="Times New Roman" w:hAnsi="Times New Roman" w:cs="Times New Roman"/>
          <w:sz w:val="24"/>
          <w:szCs w:val="24"/>
        </w:rPr>
        <w:t>±</w:t>
      </w:r>
      <w:r w:rsidRPr="00CA737D">
        <w:rPr>
          <w:rFonts w:ascii="Times New Roman" w:hAnsi="Times New Roman" w:cs="Times New Roman"/>
          <w:sz w:val="24"/>
          <w:szCs w:val="24"/>
        </w:rPr>
        <w:t>0,95</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 y motivación extrínseca </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3,98; </w:t>
      </w:r>
      <w:r w:rsidR="00F502A0" w:rsidRPr="00F502A0">
        <w:rPr>
          <w:rFonts w:ascii="Times New Roman" w:hAnsi="Times New Roman" w:cs="Times New Roman"/>
          <w:sz w:val="24"/>
          <w:szCs w:val="24"/>
        </w:rPr>
        <w:t>±</w:t>
      </w:r>
      <w:r w:rsidRPr="00CA737D">
        <w:rPr>
          <w:rFonts w:ascii="Times New Roman" w:hAnsi="Times New Roman" w:cs="Times New Roman"/>
          <w:sz w:val="24"/>
          <w:szCs w:val="24"/>
        </w:rPr>
        <w:t>1,41</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 así como altos niveles de perseverancia al esfuerzo </w:t>
      </w:r>
      <w:r w:rsidR="00F502A0">
        <w:rPr>
          <w:rFonts w:ascii="Times New Roman" w:hAnsi="Times New Roman" w:cs="Times New Roman"/>
          <w:sz w:val="24"/>
          <w:szCs w:val="24"/>
        </w:rPr>
        <w:t>[</w:t>
      </w:r>
      <w:r w:rsidRPr="00CA737D">
        <w:rPr>
          <w:rFonts w:ascii="Times New Roman" w:hAnsi="Times New Roman" w:cs="Times New Roman"/>
          <w:sz w:val="24"/>
          <w:szCs w:val="24"/>
        </w:rPr>
        <w:t>4,00</w:t>
      </w:r>
      <w:r w:rsidR="00F502A0">
        <w:rPr>
          <w:rFonts w:ascii="Times New Roman" w:hAnsi="Times New Roman" w:cs="Times New Roman"/>
          <w:sz w:val="24"/>
          <w:szCs w:val="24"/>
        </w:rPr>
        <w:t xml:space="preserve"> (</w:t>
      </w:r>
      <w:r w:rsidRPr="00CA737D">
        <w:rPr>
          <w:rFonts w:ascii="Times New Roman" w:hAnsi="Times New Roman" w:cs="Times New Roman"/>
          <w:sz w:val="24"/>
          <w:szCs w:val="24"/>
        </w:rPr>
        <w:t>3,40–4,70)</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 y bajos de no motivación </w:t>
      </w:r>
      <w:r w:rsidR="00F502A0">
        <w:rPr>
          <w:rFonts w:ascii="Times New Roman" w:hAnsi="Times New Roman" w:cs="Times New Roman"/>
          <w:sz w:val="24"/>
          <w:szCs w:val="24"/>
        </w:rPr>
        <w:t>[</w:t>
      </w:r>
      <w:r w:rsidRPr="00CA737D">
        <w:rPr>
          <w:rFonts w:ascii="Times New Roman" w:hAnsi="Times New Roman" w:cs="Times New Roman"/>
          <w:sz w:val="24"/>
          <w:szCs w:val="24"/>
        </w:rPr>
        <w:t>2,25</w:t>
      </w:r>
      <w:r w:rsidR="00F502A0">
        <w:rPr>
          <w:rFonts w:ascii="Times New Roman" w:hAnsi="Times New Roman" w:cs="Times New Roman"/>
          <w:sz w:val="24"/>
          <w:szCs w:val="24"/>
        </w:rPr>
        <w:t xml:space="preserve"> (</w:t>
      </w:r>
      <w:r w:rsidRPr="00CA737D">
        <w:rPr>
          <w:rFonts w:ascii="Times New Roman" w:hAnsi="Times New Roman" w:cs="Times New Roman"/>
          <w:sz w:val="24"/>
          <w:szCs w:val="24"/>
        </w:rPr>
        <w:t>1,38–3,88)</w:t>
      </w:r>
      <w:r w:rsidR="00F502A0">
        <w:rPr>
          <w:rFonts w:ascii="Times New Roman" w:hAnsi="Times New Roman" w:cs="Times New Roman"/>
          <w:sz w:val="24"/>
          <w:szCs w:val="24"/>
        </w:rPr>
        <w:t>]</w:t>
      </w:r>
      <w:r w:rsidRPr="00CA737D">
        <w:rPr>
          <w:rFonts w:ascii="Times New Roman" w:hAnsi="Times New Roman" w:cs="Times New Roman"/>
          <w:sz w:val="24"/>
          <w:szCs w:val="24"/>
        </w:rPr>
        <w:t xml:space="preserve">. No se hallaron correlaciones estadísticamente significativas entre </w:t>
      </w:r>
      <w:r w:rsidRPr="00F502A0">
        <w:rPr>
          <w:rStyle w:val="nfasis"/>
          <w:rFonts w:ascii="Times New Roman" w:hAnsi="Times New Roman" w:cs="Times New Roman"/>
          <w:i w:val="0"/>
          <w:iCs w:val="0"/>
          <w:sz w:val="24"/>
          <w:szCs w:val="24"/>
        </w:rPr>
        <w:t>grit</w:t>
      </w:r>
      <w:r w:rsidRPr="00F502A0">
        <w:rPr>
          <w:rFonts w:ascii="Times New Roman" w:hAnsi="Times New Roman" w:cs="Times New Roman"/>
          <w:i/>
          <w:iCs/>
          <w:sz w:val="24"/>
          <w:szCs w:val="24"/>
        </w:rPr>
        <w:t xml:space="preserve"> </w:t>
      </w:r>
      <w:r w:rsidRPr="00CA737D">
        <w:rPr>
          <w:rFonts w:ascii="Times New Roman" w:hAnsi="Times New Roman" w:cs="Times New Roman"/>
          <w:sz w:val="24"/>
          <w:szCs w:val="24"/>
        </w:rPr>
        <w:t>y los tipos de motivación (p &gt; 0,05), aunque se observaron tendencias positivas entre consistencia de interés y motivación extrínseca (ρ = 0,330; p = 0,075) y negativas entre perseverancia y no motivación (ρ = -0,338; p = 0,067).</w:t>
      </w:r>
      <w:r w:rsidR="00CA737D">
        <w:rPr>
          <w:rFonts w:ascii="Times New Roman" w:hAnsi="Times New Roman" w:cs="Times New Roman"/>
          <w:sz w:val="24"/>
          <w:szCs w:val="24"/>
        </w:rPr>
        <w:t xml:space="preserve"> </w:t>
      </w:r>
      <w:r w:rsidRPr="00CA737D">
        <w:rPr>
          <w:rStyle w:val="Textoennegrita"/>
          <w:rFonts w:ascii="Times New Roman" w:hAnsi="Times New Roman" w:cs="Times New Roman"/>
          <w:sz w:val="24"/>
          <w:szCs w:val="24"/>
        </w:rPr>
        <w:t>Conclusiones:</w:t>
      </w:r>
      <w:r w:rsidRPr="00CA737D">
        <w:rPr>
          <w:rFonts w:ascii="Times New Roman" w:hAnsi="Times New Roman" w:cs="Times New Roman"/>
          <w:sz w:val="24"/>
          <w:szCs w:val="24"/>
        </w:rPr>
        <w:t xml:space="preserve"> </w:t>
      </w:r>
      <w:r w:rsidR="00F502A0">
        <w:rPr>
          <w:rFonts w:ascii="Times New Roman" w:hAnsi="Times New Roman" w:cs="Times New Roman"/>
          <w:sz w:val="24"/>
          <w:szCs w:val="24"/>
        </w:rPr>
        <w:t>El</w:t>
      </w:r>
      <w:r w:rsidRPr="00CA737D">
        <w:rPr>
          <w:rFonts w:ascii="Times New Roman" w:hAnsi="Times New Roman" w:cs="Times New Roman"/>
          <w:sz w:val="24"/>
          <w:szCs w:val="24"/>
        </w:rPr>
        <w:t xml:space="preserve"> </w:t>
      </w:r>
      <w:r w:rsidRPr="00F502A0">
        <w:rPr>
          <w:rStyle w:val="nfasis"/>
          <w:rFonts w:ascii="Times New Roman" w:hAnsi="Times New Roman" w:cs="Times New Roman"/>
          <w:i w:val="0"/>
          <w:iCs w:val="0"/>
          <w:sz w:val="24"/>
          <w:szCs w:val="24"/>
        </w:rPr>
        <w:t>grit</w:t>
      </w:r>
      <w:r w:rsidRPr="00CA737D">
        <w:rPr>
          <w:rFonts w:ascii="Times New Roman" w:hAnsi="Times New Roman" w:cs="Times New Roman"/>
          <w:sz w:val="24"/>
          <w:szCs w:val="24"/>
        </w:rPr>
        <w:t xml:space="preserve"> no se asoció significativamente con los tipos de motivación deportiva, aunque se identificaron patrones que sugieren posibles relaciones que podrían confirmarse con muestras mayores. Estos hallazgos subrayan la necesidad de continuar investigando la interacción entre variables psicológicas y motivacionales para optimizar estrategias de adherencia a la actividad física.</w:t>
      </w:r>
    </w:p>
    <w:p w14:paraId="48B7FD02" w14:textId="0CF0047D" w:rsidR="007F442C" w:rsidRDefault="007F442C" w:rsidP="00C551D6">
      <w:pPr>
        <w:pStyle w:val="NormalWeb"/>
        <w:spacing w:line="360" w:lineRule="auto"/>
      </w:pPr>
      <w:r>
        <w:rPr>
          <w:rStyle w:val="Textoennegrita"/>
        </w:rPr>
        <w:t>Palabras clave:</w:t>
      </w:r>
      <w:r>
        <w:t xml:space="preserve"> </w:t>
      </w:r>
      <w:r w:rsidRPr="00F502A0">
        <w:rPr>
          <w:rStyle w:val="nfasis"/>
          <w:i w:val="0"/>
          <w:iCs w:val="0"/>
        </w:rPr>
        <w:t>Gri</w:t>
      </w:r>
      <w:r w:rsidR="00F502A0">
        <w:rPr>
          <w:rStyle w:val="nfasis"/>
          <w:i w:val="0"/>
          <w:iCs w:val="0"/>
        </w:rPr>
        <w:t>t;</w:t>
      </w:r>
      <w:r>
        <w:t xml:space="preserve"> Motivación; Actividad Física; Ejercicio; Psicología del Deporte.</w:t>
      </w:r>
    </w:p>
    <w:p w14:paraId="5040AD4A" w14:textId="77777777" w:rsidR="00F502A0" w:rsidRDefault="00F502A0" w:rsidP="00C551D6">
      <w:pPr>
        <w:spacing w:before="100" w:beforeAutospacing="1" w:after="100" w:afterAutospacing="1" w:line="360" w:lineRule="auto"/>
        <w:jc w:val="both"/>
        <w:rPr>
          <w:rFonts w:ascii="Times New Roman" w:eastAsia="Times New Roman" w:hAnsi="Times New Roman" w:cs="Times New Roman"/>
          <w:b/>
          <w:bCs/>
          <w:sz w:val="24"/>
          <w:szCs w:val="24"/>
          <w:lang w:val="en-US" w:eastAsia="es-CO"/>
        </w:rPr>
      </w:pPr>
    </w:p>
    <w:p w14:paraId="56D6060D" w14:textId="5F6E6036" w:rsidR="00F502A0" w:rsidRDefault="00F502A0" w:rsidP="00C551D6">
      <w:pPr>
        <w:spacing w:before="100" w:beforeAutospacing="1" w:after="100" w:afterAutospacing="1" w:line="360" w:lineRule="auto"/>
        <w:jc w:val="center"/>
        <w:rPr>
          <w:rFonts w:ascii="Times New Roman" w:eastAsia="Times New Roman" w:hAnsi="Times New Roman" w:cs="Times New Roman"/>
          <w:b/>
          <w:bCs/>
          <w:sz w:val="24"/>
          <w:szCs w:val="24"/>
          <w:lang w:val="en-US" w:eastAsia="es-CO"/>
        </w:rPr>
      </w:pPr>
      <w:r>
        <w:rPr>
          <w:rFonts w:ascii="Times New Roman" w:eastAsia="Times New Roman" w:hAnsi="Times New Roman" w:cs="Times New Roman"/>
          <w:b/>
          <w:bCs/>
          <w:sz w:val="24"/>
          <w:szCs w:val="24"/>
          <w:lang w:val="en-US" w:eastAsia="es-CO"/>
        </w:rPr>
        <w:t>Abstract</w:t>
      </w:r>
    </w:p>
    <w:p w14:paraId="370B8840" w14:textId="5C44CF6A" w:rsidR="00F502A0" w:rsidRPr="00F502A0" w:rsidRDefault="00F502A0" w:rsidP="00C551D6">
      <w:pPr>
        <w:spacing w:before="100" w:beforeAutospacing="1" w:after="100" w:afterAutospacing="1" w:line="360" w:lineRule="auto"/>
        <w:jc w:val="both"/>
        <w:rPr>
          <w:rFonts w:ascii="Times New Roman" w:eastAsia="Times New Roman" w:hAnsi="Times New Roman" w:cs="Times New Roman"/>
          <w:sz w:val="24"/>
          <w:szCs w:val="24"/>
          <w:lang w:val="en-US" w:eastAsia="es-CO"/>
        </w:rPr>
      </w:pPr>
      <w:r w:rsidRPr="00F502A0">
        <w:rPr>
          <w:rFonts w:ascii="Times New Roman" w:eastAsia="Times New Roman" w:hAnsi="Times New Roman" w:cs="Times New Roman"/>
          <w:b/>
          <w:bCs/>
          <w:sz w:val="24"/>
          <w:szCs w:val="24"/>
          <w:lang w:val="en-US" w:eastAsia="es-CO"/>
        </w:rPr>
        <w:lastRenderedPageBreak/>
        <w:t>Introduction:</w:t>
      </w:r>
      <w:r w:rsidRPr="00F502A0">
        <w:rPr>
          <w:rFonts w:ascii="Times New Roman" w:eastAsia="Times New Roman" w:hAnsi="Times New Roman" w:cs="Times New Roman"/>
          <w:sz w:val="24"/>
          <w:szCs w:val="24"/>
          <w:lang w:val="en-US" w:eastAsia="es-CO"/>
        </w:rPr>
        <w:t xml:space="preserve"> Adherence to physical activity remains a global challenge, influenced not only by physical factors but also by psychological variables such as motivation, passion, and perseverance. </w:t>
      </w:r>
      <w:r w:rsidRPr="00F502A0">
        <w:rPr>
          <w:rFonts w:ascii="Times New Roman" w:eastAsia="Times New Roman" w:hAnsi="Times New Roman" w:cs="Times New Roman"/>
          <w:b/>
          <w:bCs/>
          <w:sz w:val="24"/>
          <w:szCs w:val="24"/>
          <w:lang w:val="en-US" w:eastAsia="es-CO"/>
        </w:rPr>
        <w:t>Objective:</w:t>
      </w:r>
      <w:r w:rsidRPr="00F502A0">
        <w:rPr>
          <w:rFonts w:ascii="Times New Roman" w:eastAsia="Times New Roman" w:hAnsi="Times New Roman" w:cs="Times New Roman"/>
          <w:sz w:val="24"/>
          <w:szCs w:val="24"/>
          <w:lang w:val="en-US" w:eastAsia="es-CO"/>
        </w:rPr>
        <w:t xml:space="preserve"> To determine the relationship between grit levels and types of sport motivation in physically active adults attending a fitness center in Chile. </w:t>
      </w:r>
      <w:r w:rsidRPr="00F502A0">
        <w:rPr>
          <w:rFonts w:ascii="Times New Roman" w:eastAsia="Times New Roman" w:hAnsi="Times New Roman" w:cs="Times New Roman"/>
          <w:b/>
          <w:bCs/>
          <w:sz w:val="24"/>
          <w:szCs w:val="24"/>
          <w:lang w:val="en-US" w:eastAsia="es-CO"/>
        </w:rPr>
        <w:t>Methodology:</w:t>
      </w:r>
      <w:r w:rsidRPr="00F502A0">
        <w:rPr>
          <w:rFonts w:ascii="Times New Roman" w:eastAsia="Times New Roman" w:hAnsi="Times New Roman" w:cs="Times New Roman"/>
          <w:sz w:val="24"/>
          <w:szCs w:val="24"/>
          <w:lang w:val="en-US" w:eastAsia="es-CO"/>
        </w:rPr>
        <w:t xml:space="preserve"> A quantitative, correlational, and cross-sectional study with convenience sampling was conducted. A total of 30 adults (n = 30), who were regular users of a physical activity center in Osorno, Chile, participated. The Grit Scale was used to assess levels of this construct, along with the Spanish-validated Sport Motivation Scale. </w:t>
      </w:r>
      <w:r w:rsidRPr="00F502A0">
        <w:rPr>
          <w:rFonts w:ascii="Times New Roman" w:eastAsia="Times New Roman" w:hAnsi="Times New Roman" w:cs="Times New Roman"/>
          <w:b/>
          <w:bCs/>
          <w:sz w:val="24"/>
          <w:szCs w:val="24"/>
          <w:lang w:val="en-US" w:eastAsia="es-CO"/>
        </w:rPr>
        <w:t>Results:</w:t>
      </w:r>
      <w:r w:rsidRPr="00F502A0">
        <w:rPr>
          <w:rFonts w:ascii="Times New Roman" w:eastAsia="Times New Roman" w:hAnsi="Times New Roman" w:cs="Times New Roman"/>
          <w:sz w:val="24"/>
          <w:szCs w:val="24"/>
          <w:lang w:val="en-US" w:eastAsia="es-CO"/>
        </w:rPr>
        <w:t xml:space="preserve"> Participants showed moderate levels of total grit (3.48 ± 0.52), intrinsic motivation (5.67 ± 0.95), and extrinsic motivation (3.98 ± 1.41), as well as high perseverance of effort [4.00 (3.40–4.70)] and low amotivation [2.25 (1.38–3.88)]. No statistically significant correlations were found between grit and types of motivation (p &gt; 0.05), although positive trends were observed between consistency of interest and extrinsic motivation (ρ = 0.330; p = 0.075), and negative trends between perseverance and amotivation (ρ = –0.338; p = 0.067). </w:t>
      </w:r>
      <w:r w:rsidRPr="00F502A0">
        <w:rPr>
          <w:rFonts w:ascii="Times New Roman" w:eastAsia="Times New Roman" w:hAnsi="Times New Roman" w:cs="Times New Roman"/>
          <w:b/>
          <w:bCs/>
          <w:sz w:val="24"/>
          <w:szCs w:val="24"/>
          <w:lang w:val="en-US" w:eastAsia="es-CO"/>
        </w:rPr>
        <w:t>Conclusions:</w:t>
      </w:r>
      <w:r w:rsidRPr="00F502A0">
        <w:rPr>
          <w:rFonts w:ascii="Times New Roman" w:eastAsia="Times New Roman" w:hAnsi="Times New Roman" w:cs="Times New Roman"/>
          <w:sz w:val="24"/>
          <w:szCs w:val="24"/>
          <w:lang w:val="en-US" w:eastAsia="es-CO"/>
        </w:rPr>
        <w:t xml:space="preserve"> Grit was not significantly associated with types of sport motivation, although patterns suggesting potential relationships were identified, which could be confirmed with larger samples. These findings highlight the need for further research into the interaction between psychological and motivational variables to optimize strategies for adherence to physical activity.</w:t>
      </w:r>
    </w:p>
    <w:p w14:paraId="6EE8F29E" w14:textId="33DEDB09" w:rsidR="00F502A0" w:rsidRPr="000766BA" w:rsidRDefault="00F502A0" w:rsidP="00C551D6">
      <w:pPr>
        <w:spacing w:before="100" w:beforeAutospacing="1" w:after="100" w:afterAutospacing="1" w:line="360" w:lineRule="auto"/>
        <w:jc w:val="both"/>
        <w:rPr>
          <w:rFonts w:ascii="Times New Roman" w:eastAsia="Times New Roman" w:hAnsi="Times New Roman" w:cs="Times New Roman"/>
          <w:sz w:val="24"/>
          <w:szCs w:val="24"/>
          <w:lang w:val="en-US" w:eastAsia="es-CO"/>
        </w:rPr>
      </w:pPr>
      <w:r w:rsidRPr="00F502A0">
        <w:rPr>
          <w:rFonts w:ascii="Times New Roman" w:eastAsia="Times New Roman" w:hAnsi="Times New Roman" w:cs="Times New Roman"/>
          <w:b/>
          <w:bCs/>
          <w:sz w:val="24"/>
          <w:szCs w:val="24"/>
          <w:lang w:val="en-US" w:eastAsia="es-CO"/>
        </w:rPr>
        <w:t>Keywords:</w:t>
      </w:r>
      <w:r w:rsidRPr="00F502A0">
        <w:rPr>
          <w:rFonts w:ascii="Times New Roman" w:eastAsia="Times New Roman" w:hAnsi="Times New Roman" w:cs="Times New Roman"/>
          <w:sz w:val="24"/>
          <w:szCs w:val="24"/>
          <w:lang w:val="en-US" w:eastAsia="es-CO"/>
        </w:rPr>
        <w:t xml:space="preserve"> Grit; Motivation; Physical Activity; Exercise; Sport Psychology.</w:t>
      </w:r>
    </w:p>
    <w:p w14:paraId="7D75E032" w14:textId="6C540948" w:rsidR="00044E95" w:rsidRDefault="007725DF" w:rsidP="00C551D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Introducción</w:t>
      </w:r>
    </w:p>
    <w:p w14:paraId="4F174D0E" w14:textId="70B53411" w:rsidR="004F1445" w:rsidRDefault="004F1445" w:rsidP="00C551D6">
      <w:pPr>
        <w:pStyle w:val="NormalWeb"/>
        <w:spacing w:line="360" w:lineRule="auto"/>
        <w:jc w:val="both"/>
      </w:pPr>
      <w:r>
        <w:t>La adherencia a la actividad física regular constituye un desafío significativo en el contexto contemporáneo, no solo por la prevalencia global del sedentarismo, sino también por el papel creciente que juegan los factores psicológicos en la predicción y sostenibilidad del ejercicio (</w:t>
      </w:r>
      <w:r w:rsidR="005F31CF">
        <w:t>OMS, 2022; Teixeira, et al., 2012</w:t>
      </w:r>
      <w:r>
        <w:t xml:space="preserve">). De acuerdo con la Organización Mundial de la Salud (OMS, 2022), más del 27% de la población adulta mundial no cumple con las recomendaciones mínimas de actividad física, una situación que se traduce en un mayor riesgo de enfermedades crónicas no transmisibles, deterioro funcional y mortalidad prematura. En América Latina, estas cifras se agravan debido a barreras socioculturales, urbanísticas y de acceso a programas de actividad física, mientras </w:t>
      </w:r>
      <w:r w:rsidR="00945710">
        <w:t>que,</w:t>
      </w:r>
      <w:r>
        <w:t xml:space="preserve"> en Chile, el Ministerio de Salud (2017) ha identificado que más del 80% de los </w:t>
      </w:r>
      <w:r>
        <w:lastRenderedPageBreak/>
        <w:t>adultos no alcanza niveles adecuados de actividad física en su vida cotidiana.</w:t>
      </w:r>
      <w:r w:rsidR="005F31CF">
        <w:t xml:space="preserve"> (Ministerio de Salud de Chile, 2021)</w:t>
      </w:r>
    </w:p>
    <w:p w14:paraId="4BF3E76E" w14:textId="799511DF" w:rsidR="004F1445" w:rsidRDefault="004F1445" w:rsidP="00C551D6">
      <w:pPr>
        <w:pStyle w:val="NormalWeb"/>
        <w:spacing w:line="360" w:lineRule="auto"/>
        <w:jc w:val="both"/>
      </w:pPr>
      <w:r>
        <w:t xml:space="preserve">En este escenario, ha cobrado especial relevancia el análisis de variables personales que influyen en el comportamiento a largo plazo, particularmente aquellas relacionadas con la motivación y la autorregulación. Entre estas, el constructo psicológico del </w:t>
      </w:r>
      <w:r w:rsidRPr="005F31CF">
        <w:rPr>
          <w:rStyle w:val="nfasis"/>
          <w:i w:val="0"/>
          <w:iCs w:val="0"/>
        </w:rPr>
        <w:t>grit</w:t>
      </w:r>
      <w:r w:rsidRPr="005F31CF">
        <w:rPr>
          <w:i/>
          <w:iCs/>
        </w:rPr>
        <w:t>,</w:t>
      </w:r>
      <w:r>
        <w:t xml:space="preserve"> entendido como la combinación de pasión y perseverancia orientada a metas a largo plazo, ha captado el interés de la comunidad científica por su potencial para explicar la persistencia conductual en diferentes contextos, incluidos el académico, el laboral y, cada vez más, el de la salud física (Duckworth et al., 2007</w:t>
      </w:r>
      <w:r w:rsidR="005F31CF">
        <w:t>; Duckworth &amp; Quinn, 2009; Duckworth et al., 2011</w:t>
      </w:r>
      <w:r>
        <w:t>).</w:t>
      </w:r>
    </w:p>
    <w:p w14:paraId="67023C87" w14:textId="555E906F" w:rsidR="004F1445" w:rsidRDefault="004F1445" w:rsidP="00C551D6">
      <w:pPr>
        <w:pStyle w:val="NormalWeb"/>
        <w:spacing w:line="360" w:lineRule="auto"/>
        <w:jc w:val="both"/>
      </w:pPr>
      <w:r>
        <w:t xml:space="preserve">Con base en lo anterior, Duckworth et al. (2007) definieron el </w:t>
      </w:r>
      <w:r>
        <w:rPr>
          <w:rStyle w:val="nfasis"/>
        </w:rPr>
        <w:t>grit</w:t>
      </w:r>
      <w:r>
        <w:t xml:space="preserve"> como la combinación de perseverancia en el esfuerzo y consistencia en los intereses, considerándolo un factor capaz de predecir logros sostenidos más allá del talento o la capacidad cognitiva. En el ámbito de la actividad física, esta perspectiva plantea que las personas con mayores niveles de </w:t>
      </w:r>
      <w:r>
        <w:rPr>
          <w:rStyle w:val="nfasis"/>
        </w:rPr>
        <w:t>grit</w:t>
      </w:r>
      <w:r>
        <w:t xml:space="preserve"> podrían ser más resistentes a la desmotivación y más constantes en el mantenimiento de hábitos de ejercicio, incluso frente a barreras externas o internas.</w:t>
      </w:r>
      <w:r w:rsidR="005F31CF">
        <w:t xml:space="preserve"> (Duckworth et al., 2007)</w:t>
      </w:r>
    </w:p>
    <w:p w14:paraId="5BD8F184" w14:textId="33499CE4" w:rsidR="004F1445" w:rsidRDefault="004F1445" w:rsidP="00C551D6">
      <w:pPr>
        <w:pStyle w:val="NormalWeb"/>
        <w:spacing w:line="360" w:lineRule="auto"/>
        <w:jc w:val="both"/>
      </w:pPr>
      <w:r>
        <w:t xml:space="preserve">La investigación sobre la relación entre </w:t>
      </w:r>
      <w:r w:rsidRPr="006F39EB">
        <w:rPr>
          <w:rStyle w:val="nfasis"/>
          <w:i w:val="0"/>
          <w:iCs w:val="0"/>
        </w:rPr>
        <w:t>grit</w:t>
      </w:r>
      <w:r w:rsidRPr="006F39EB">
        <w:rPr>
          <w:i/>
          <w:iCs/>
        </w:rPr>
        <w:t xml:space="preserve"> </w:t>
      </w:r>
      <w:r>
        <w:t xml:space="preserve">y motivación deportiva es un área en expansión. Por ejemplo, </w:t>
      </w:r>
      <w:r w:rsidR="006F39EB">
        <w:t>De la cruz, et al., 2021</w:t>
      </w:r>
      <w:r>
        <w:t xml:space="preserve"> exploró la conexión entre </w:t>
      </w:r>
      <w:r>
        <w:rPr>
          <w:rStyle w:val="nfasis"/>
        </w:rPr>
        <w:t>grit</w:t>
      </w:r>
      <w:r>
        <w:t xml:space="preserve"> y autoeficacia para el ejercicio en estudiantes universitarios, encontrando que la perseverancia se asociaba positivamente con la autoeficacia, aunque la consistencia de intereses no lo hacía de forma significativa. </w:t>
      </w:r>
      <w:r w:rsidR="006F39EB">
        <w:t xml:space="preserve">(De la cruz et al., 2021) </w:t>
      </w:r>
      <w:r>
        <w:t xml:space="preserve">A su vez, una revisión sistemática reciente concluyó que niveles más altos de </w:t>
      </w:r>
      <w:r w:rsidRPr="006F39EB">
        <w:rPr>
          <w:rStyle w:val="nfasis"/>
          <w:i w:val="0"/>
          <w:iCs w:val="0"/>
        </w:rPr>
        <w:t>grit</w:t>
      </w:r>
      <w:r w:rsidRPr="006F39EB">
        <w:rPr>
          <w:i/>
          <w:iCs/>
        </w:rPr>
        <w:t xml:space="preserve"> </w:t>
      </w:r>
      <w:r>
        <w:t>y resiliencia se vinculan con mayores tasas de adherencia a la actividad física, mayor intensidad de ejercicio y mejor rendimiento en contextos competitivos (</w:t>
      </w:r>
      <w:r w:rsidR="006F39EB">
        <w:t>Martin et al.,</w:t>
      </w:r>
      <w:r>
        <w:t xml:space="preserve"> 2025). Sin embargo, la mayor parte de estos estudios proviene de contextos anglosajones o se ha centrado en atletas de alto rendimiento, lo que deja un vacío respecto a poblaciones adultas activas en entornos recreativos o comunitarios.</w:t>
      </w:r>
    </w:p>
    <w:p w14:paraId="2CB63311" w14:textId="5551A024" w:rsidR="004F1445" w:rsidRDefault="004F1445" w:rsidP="00C551D6">
      <w:pPr>
        <w:pStyle w:val="NormalWeb"/>
        <w:spacing w:line="360" w:lineRule="auto"/>
        <w:jc w:val="both"/>
      </w:pPr>
      <w:r>
        <w:t>En Chile, donde la promoción de estilos de vida saludables constituye un objetivo prioritario en las políticas públicas (Ministerio de Salud de Chile, 201</w:t>
      </w:r>
      <w:r w:rsidR="006F39EB">
        <w:t>3</w:t>
      </w:r>
      <w:r>
        <w:t xml:space="preserve">), resulta particularmente relevante indagar cómo la pasión y la perseverancia se relacionan con los diferentes tipos de motivación deportiva (intrínseca, identificada, introyectada, externa y desmotivación), dado que estas variables </w:t>
      </w:r>
      <w:r>
        <w:lastRenderedPageBreak/>
        <w:t>psicológicas pueden influir en la adherencia a la práctica física (Vallerand, 2010; Duckworth et al., 2007). Hasta la fecha, pocos estudios han abordado directamente esta relación en poblaciones adultas activas en el contexto chileno, y la evidencia disponible se limita a investigaciones en deportistas de élite (</w:t>
      </w:r>
      <w:r w:rsidR="00491ED1">
        <w:t xml:space="preserve">Laurin </w:t>
      </w:r>
      <w:r>
        <w:t>et al., 2024</w:t>
      </w:r>
      <w:r w:rsidR="006F39EB">
        <w:t>; Laurin et al., 2021</w:t>
      </w:r>
      <w:r>
        <w:t>).</w:t>
      </w:r>
    </w:p>
    <w:p w14:paraId="333E3782" w14:textId="7492FCD9" w:rsidR="00945710" w:rsidRDefault="00945710" w:rsidP="00C551D6">
      <w:pPr>
        <w:pStyle w:val="NormalWeb"/>
        <w:spacing w:line="360" w:lineRule="auto"/>
        <w:jc w:val="both"/>
      </w:pPr>
      <w:r w:rsidRPr="00945710">
        <w:t>La problemática principal radica en el desconocimiento sobre cómo los distintos componentes del grit pasión (consistencia de intereses) y perseverancia del esfuerzo impactan de manera diferenciada los tipos de motivación en adultos físicamente activos. Las evidencias acumuladas indican que la perseverancia suele correlacionarse significativamente con el rendimiento y variables motivacionales más autónomas, mientras que la pasión tiende a presentar un efecto menos consistente o incluso no significativo (Credé, Tynan, &amp; Harms, 2017). Más aún, estudios recientes han demostrado que la perseverancia solo potencia el desempeño cuando va acompañada de verdadera pasión: sin ella, la perseverancia se reduce a un mero esfuerzo mecánico, y dicha combinación es la que predice con más fuerza resultados positivos (Duckworth, Kirby, Tsukayama, Berstein, &amp; Ericsson, 2010; Duckworth et al., 2017). Esta laguna impide diseñar intervenciones efectivas que potencien el compromiso con la práctica física desde una perspectiva psicológica integral, orientada tanto a cultivar pasión por la actividad como a fortalecer la perseverancia hacia metas a largo plazo.</w:t>
      </w:r>
    </w:p>
    <w:p w14:paraId="204B0CDC" w14:textId="53E7D7FD" w:rsidR="00945710" w:rsidRDefault="00945710" w:rsidP="00C551D6">
      <w:pPr>
        <w:pStyle w:val="NormalWeb"/>
        <w:spacing w:line="360" w:lineRule="auto"/>
        <w:jc w:val="both"/>
      </w:pPr>
      <w:r>
        <w:t xml:space="preserve">La investigación indica que el </w:t>
      </w:r>
      <w:r>
        <w:rPr>
          <w:rStyle w:val="nfasis"/>
        </w:rPr>
        <w:t>grit</w:t>
      </w:r>
      <w:r>
        <w:t xml:space="preserve"> ha demostrado ser un predictor significativo de la autoeficacia para el ejercicio y de la adherencia a largo plazo. Por ejemplo, Reed, Pritschet y Cutton (2013) encontraron que el </w:t>
      </w:r>
      <w:r>
        <w:rPr>
          <w:rStyle w:val="nfasis"/>
        </w:rPr>
        <w:t>grit</w:t>
      </w:r>
      <w:r>
        <w:t xml:space="preserve"> predice estadíos de ejercicio de intensidad moderada y alta dentro del modelo transteórico del cambio, mientras que una revisión sistemática integradora de 33 estudios concluyó que los rasgos de </w:t>
      </w:r>
      <w:r>
        <w:rPr>
          <w:rStyle w:val="nfasis"/>
        </w:rPr>
        <w:t>grit</w:t>
      </w:r>
      <w:r>
        <w:t xml:space="preserve"> y resiliencia están positivamente relacionados con la adherencia a la actividad física, la intensidad del ejercicio y el rendimiento en contextos competitivos (</w:t>
      </w:r>
      <w:r w:rsidR="00491ED1">
        <w:t>Martin et al.</w:t>
      </w:r>
      <w:r>
        <w:t>, 2025). Además, la Teoría de la Autodeterminación (Deci &amp; Ryan, 1985; Ryan &amp; Deci, 2017) sostiene que las motivaciones más autodeterminadas promueven el bienestar y la continuidad del ejercicio, mientras que las motivaciones externas o la amotivación suelen conducir al abandono. Desde esta perspectiva, comprender cómo la perseverancia y la pasión se relacionan con cada tipo de motivación puede facilitar el diseño de intervenciones personalizadas más efectivas para fomentar el compromiso con la práctica física.</w:t>
      </w:r>
    </w:p>
    <w:p w14:paraId="5194EDE7" w14:textId="4A3C31E7" w:rsidR="00945710" w:rsidRPr="00945710" w:rsidRDefault="00945710" w:rsidP="00C551D6">
      <w:pPr>
        <w:spacing w:line="360" w:lineRule="auto"/>
        <w:jc w:val="both"/>
        <w:rPr>
          <w:rFonts w:ascii="Times New Roman" w:hAnsi="Times New Roman" w:cs="Times New Roman"/>
          <w:sz w:val="24"/>
          <w:szCs w:val="24"/>
        </w:rPr>
      </w:pPr>
      <w:r w:rsidRPr="00945710">
        <w:rPr>
          <w:rFonts w:ascii="Times New Roman" w:hAnsi="Times New Roman" w:cs="Times New Roman"/>
          <w:sz w:val="24"/>
          <w:szCs w:val="24"/>
        </w:rPr>
        <w:lastRenderedPageBreak/>
        <w:t xml:space="preserve">La hipótesis principal de este estudio plantea que mayores niveles de perseverancia y pasión (es decir, mayor </w:t>
      </w:r>
      <w:r w:rsidRPr="00945710">
        <w:rPr>
          <w:rStyle w:val="nfasis"/>
          <w:rFonts w:ascii="Times New Roman" w:hAnsi="Times New Roman" w:cs="Times New Roman"/>
          <w:i w:val="0"/>
          <w:iCs w:val="0"/>
          <w:sz w:val="24"/>
          <w:szCs w:val="24"/>
        </w:rPr>
        <w:t>grit</w:t>
      </w:r>
      <w:r w:rsidRPr="00945710">
        <w:rPr>
          <w:rFonts w:ascii="Times New Roman" w:hAnsi="Times New Roman" w:cs="Times New Roman"/>
          <w:sz w:val="24"/>
          <w:szCs w:val="24"/>
        </w:rPr>
        <w:t xml:space="preserve">) estarán significativamente asociados con una mayor motivación intrínseca e identificada, y con menor motivación externa o desmotivación. Se espera que la perseverancia del esfuerzo muestre una relación más clara con la motivación autodeterminada, mientras que la consistencia de intereses (pasión) podría actuar como moderadora o reforzadora de esta relación. </w:t>
      </w:r>
      <w:r>
        <w:rPr>
          <w:rFonts w:ascii="Times New Roman" w:hAnsi="Times New Roman" w:cs="Times New Roman"/>
          <w:sz w:val="24"/>
          <w:szCs w:val="24"/>
        </w:rPr>
        <w:t xml:space="preserve"> </w:t>
      </w:r>
      <w:r w:rsidRPr="00945710">
        <w:rPr>
          <w:rFonts w:ascii="Times New Roman" w:hAnsi="Times New Roman" w:cs="Times New Roman"/>
          <w:sz w:val="24"/>
          <w:szCs w:val="24"/>
        </w:rPr>
        <w:t xml:space="preserve">Con base en lo anterior, el objetivo de este estudio fue determinar la relación entre los niveles de </w:t>
      </w:r>
      <w:r w:rsidRPr="00945710">
        <w:rPr>
          <w:rStyle w:val="nfasis"/>
          <w:rFonts w:ascii="Times New Roman" w:hAnsi="Times New Roman" w:cs="Times New Roman"/>
          <w:sz w:val="24"/>
          <w:szCs w:val="24"/>
        </w:rPr>
        <w:t>grit</w:t>
      </w:r>
      <w:r w:rsidRPr="00945710">
        <w:rPr>
          <w:rFonts w:ascii="Times New Roman" w:hAnsi="Times New Roman" w:cs="Times New Roman"/>
          <w:sz w:val="24"/>
          <w:szCs w:val="24"/>
        </w:rPr>
        <w:t xml:space="preserve"> y los tipos de motivación deportiva en adultos físicamente activos que asisten a un centro de acondicionamiento físico en Chile.</w:t>
      </w:r>
    </w:p>
    <w:p w14:paraId="34D47E98" w14:textId="56A34B84" w:rsidR="00F14478" w:rsidRPr="00945710" w:rsidRDefault="00025607" w:rsidP="00C551D6">
      <w:pPr>
        <w:spacing w:line="360" w:lineRule="auto"/>
        <w:jc w:val="both"/>
        <w:rPr>
          <w:rFonts w:ascii="Times New Roman" w:hAnsi="Times New Roman" w:cs="Times New Roman"/>
          <w:sz w:val="24"/>
          <w:szCs w:val="24"/>
        </w:rPr>
      </w:pPr>
      <w:r w:rsidRPr="00945710">
        <w:rPr>
          <w:rFonts w:ascii="Times New Roman" w:eastAsia="Times New Roman" w:hAnsi="Times New Roman" w:cs="Times New Roman"/>
          <w:b/>
          <w:bCs/>
          <w:sz w:val="24"/>
          <w:szCs w:val="24"/>
          <w:lang w:eastAsia="es-CO"/>
        </w:rPr>
        <w:t>Metodología</w:t>
      </w:r>
    </w:p>
    <w:p w14:paraId="188447A6" w14:textId="00AE2BD7" w:rsidR="00025607" w:rsidRPr="00F14478" w:rsidRDefault="00025607" w:rsidP="00C551D6">
      <w:pPr>
        <w:spacing w:line="360" w:lineRule="auto"/>
      </w:pPr>
      <w:r w:rsidRPr="00025607">
        <w:rPr>
          <w:rFonts w:ascii="Times New Roman" w:eastAsia="Times New Roman" w:hAnsi="Times New Roman" w:cs="Times New Roman"/>
          <w:b/>
          <w:bCs/>
          <w:sz w:val="24"/>
          <w:szCs w:val="24"/>
          <w:lang w:eastAsia="es-CO"/>
        </w:rPr>
        <w:t>Diseño del estudio</w:t>
      </w:r>
    </w:p>
    <w:p w14:paraId="116E7442" w14:textId="4D0F4AA6" w:rsidR="00F14478" w:rsidRDefault="00025607"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025607">
        <w:rPr>
          <w:rFonts w:ascii="Times New Roman" w:eastAsia="Times New Roman" w:hAnsi="Times New Roman" w:cs="Times New Roman"/>
          <w:sz w:val="24"/>
          <w:szCs w:val="24"/>
          <w:lang w:eastAsia="es-CO"/>
        </w:rPr>
        <w:t xml:space="preserve">Se llevó a cabo un estudio </w:t>
      </w:r>
      <w:r w:rsidR="007352EE">
        <w:rPr>
          <w:rFonts w:ascii="Times New Roman" w:eastAsia="Times New Roman" w:hAnsi="Times New Roman" w:cs="Times New Roman"/>
          <w:sz w:val="24"/>
          <w:szCs w:val="24"/>
          <w:lang w:eastAsia="es-CO"/>
        </w:rPr>
        <w:t xml:space="preserve">de enfoque </w:t>
      </w:r>
      <w:r w:rsidRPr="00025607">
        <w:rPr>
          <w:rFonts w:ascii="Times New Roman" w:eastAsia="Times New Roman" w:hAnsi="Times New Roman" w:cs="Times New Roman"/>
          <w:sz w:val="24"/>
          <w:szCs w:val="24"/>
          <w:lang w:eastAsia="es-CO"/>
        </w:rPr>
        <w:t xml:space="preserve">cuantitativo, de tipo </w:t>
      </w:r>
      <w:r w:rsidRPr="00F14478">
        <w:rPr>
          <w:rFonts w:ascii="Times New Roman" w:eastAsia="Times New Roman" w:hAnsi="Times New Roman" w:cs="Times New Roman"/>
          <w:sz w:val="24"/>
          <w:szCs w:val="24"/>
          <w:lang w:eastAsia="es-CO"/>
        </w:rPr>
        <w:t xml:space="preserve">correlacional y </w:t>
      </w:r>
      <w:r w:rsidR="007352EE">
        <w:rPr>
          <w:rFonts w:ascii="Times New Roman" w:eastAsia="Times New Roman" w:hAnsi="Times New Roman" w:cs="Times New Roman"/>
          <w:sz w:val="24"/>
          <w:szCs w:val="24"/>
          <w:lang w:eastAsia="es-CO"/>
        </w:rPr>
        <w:t xml:space="preserve">de corte </w:t>
      </w:r>
      <w:r w:rsidRPr="00F14478">
        <w:rPr>
          <w:rFonts w:ascii="Times New Roman" w:eastAsia="Times New Roman" w:hAnsi="Times New Roman" w:cs="Times New Roman"/>
          <w:sz w:val="24"/>
          <w:szCs w:val="24"/>
          <w:lang w:eastAsia="es-CO"/>
        </w:rPr>
        <w:t>transversal</w:t>
      </w:r>
      <w:r w:rsidR="007352EE">
        <w:rPr>
          <w:rFonts w:ascii="Times New Roman" w:eastAsia="Times New Roman" w:hAnsi="Times New Roman" w:cs="Times New Roman"/>
          <w:sz w:val="24"/>
          <w:szCs w:val="24"/>
          <w:lang w:eastAsia="es-CO"/>
        </w:rPr>
        <w:t xml:space="preserve"> en adultos chilenos físicamente activos que asistían regularmente a un centro de acondicionamiento físico.</w:t>
      </w:r>
      <w:r w:rsidRPr="00025607">
        <w:rPr>
          <w:rFonts w:ascii="Times New Roman" w:eastAsia="Times New Roman" w:hAnsi="Times New Roman" w:cs="Times New Roman"/>
          <w:sz w:val="24"/>
          <w:szCs w:val="24"/>
          <w:lang w:eastAsia="es-CO"/>
        </w:rPr>
        <w:t xml:space="preserve"> </w:t>
      </w:r>
    </w:p>
    <w:p w14:paraId="6F8D71EF" w14:textId="1D2E39DC" w:rsidR="00025607" w:rsidRPr="00F14478" w:rsidRDefault="00025607"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025607">
        <w:rPr>
          <w:rFonts w:ascii="Times New Roman" w:eastAsia="Times New Roman" w:hAnsi="Times New Roman" w:cs="Times New Roman"/>
          <w:b/>
          <w:bCs/>
          <w:sz w:val="24"/>
          <w:szCs w:val="24"/>
          <w:lang w:eastAsia="es-CO"/>
        </w:rPr>
        <w:t>Participantes</w:t>
      </w:r>
    </w:p>
    <w:p w14:paraId="2CB1506F" w14:textId="15366463" w:rsidR="007352EE" w:rsidRDefault="007352EE" w:rsidP="00C551D6">
      <w:pPr>
        <w:pStyle w:val="NormalWeb"/>
        <w:spacing w:line="360" w:lineRule="auto"/>
        <w:jc w:val="both"/>
      </w:pPr>
      <w:r w:rsidRPr="007352EE">
        <w:t xml:space="preserve">La población objetivo estuvo conformada por personas adultas usuarias de un Centro de Actividad Física (CAF) ubicado en la ciudad de Osorno, Chile. Se seleccionó una muestra no probabilística por conveniencia, compuesta por 30 participantes (n = 30) de ambos sexos, todos de nacionalidad chilena y con edad igual o superior a 18 años. La participación fue completamente voluntaria. Los criterios de inclusión contemplaron: ser mayor de edad, tener residencia permanente en la ciudad de Osorno, asistir regularmente al CAF, definido como un mínimo de dos sesiones semanales durante al menos los tres meses previos al estudio, y firmar el consentimiento informado digital. La verificación de asistencia se realizó mediante la revisión de la base de datos institucional, considerando registros de ingreso al centro y confirmación por parte del personal administrativo. El tamaño muestral respondió a criterios de factibilidad y accesibilidad, dado el carácter </w:t>
      </w:r>
      <w:r>
        <w:t>no probabilístico</w:t>
      </w:r>
      <w:r w:rsidRPr="007352EE">
        <w:t xml:space="preserve"> del estudio y la disponibilidad de participantes durante el periodo de recolección de datos.</w:t>
      </w:r>
    </w:p>
    <w:p w14:paraId="51A4B221" w14:textId="0D7A6CEC" w:rsidR="00F14478" w:rsidRPr="00F14478" w:rsidRDefault="00025607" w:rsidP="00C551D6">
      <w:pPr>
        <w:pStyle w:val="NormalWeb"/>
        <w:spacing w:line="360" w:lineRule="auto"/>
        <w:jc w:val="both"/>
      </w:pPr>
      <w:r w:rsidRPr="00025607">
        <w:rPr>
          <w:b/>
          <w:bCs/>
        </w:rPr>
        <w:t>Instrumento</w:t>
      </w:r>
      <w:r w:rsidR="00F14478">
        <w:rPr>
          <w:b/>
          <w:bCs/>
        </w:rPr>
        <w:t>s de medición</w:t>
      </w:r>
    </w:p>
    <w:p w14:paraId="749287CD" w14:textId="480B7E46" w:rsidR="00F14478" w:rsidRDefault="00025607"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025607">
        <w:rPr>
          <w:rFonts w:ascii="Times New Roman" w:eastAsia="Times New Roman" w:hAnsi="Times New Roman" w:cs="Times New Roman"/>
          <w:sz w:val="24"/>
          <w:szCs w:val="24"/>
          <w:lang w:eastAsia="es-CO"/>
        </w:rPr>
        <w:lastRenderedPageBreak/>
        <w:t xml:space="preserve">Para evaluar la perseverancia y pasión por los objetivos a largo plazo, se utilizó la </w:t>
      </w:r>
      <w:r w:rsidRPr="00F14478">
        <w:rPr>
          <w:rFonts w:ascii="Times New Roman" w:eastAsia="Times New Roman" w:hAnsi="Times New Roman" w:cs="Times New Roman"/>
          <w:sz w:val="24"/>
          <w:szCs w:val="24"/>
          <w:lang w:eastAsia="es-CO"/>
        </w:rPr>
        <w:t xml:space="preserve">versión abreviada de la escala </w:t>
      </w:r>
      <w:r w:rsidR="00EF59A4">
        <w:rPr>
          <w:rFonts w:ascii="Times New Roman" w:eastAsia="Times New Roman" w:hAnsi="Times New Roman" w:cs="Times New Roman"/>
          <w:sz w:val="24"/>
          <w:szCs w:val="24"/>
          <w:lang w:eastAsia="es-CO"/>
        </w:rPr>
        <w:t>grit</w:t>
      </w:r>
      <w:r w:rsidRPr="00025607">
        <w:rPr>
          <w:rFonts w:ascii="Times New Roman" w:eastAsia="Times New Roman" w:hAnsi="Times New Roman" w:cs="Times New Roman"/>
          <w:sz w:val="24"/>
          <w:szCs w:val="24"/>
          <w:lang w:eastAsia="es-CO"/>
        </w:rPr>
        <w:t xml:space="preserve"> desarrollada por Duckworth y Quinn (2009), compuesta por </w:t>
      </w:r>
      <w:r w:rsidR="007178C7">
        <w:rPr>
          <w:rFonts w:ascii="Times New Roman" w:eastAsia="Times New Roman" w:hAnsi="Times New Roman" w:cs="Times New Roman"/>
          <w:sz w:val="24"/>
          <w:szCs w:val="24"/>
          <w:lang w:eastAsia="es-CO"/>
        </w:rPr>
        <w:t>12</w:t>
      </w:r>
      <w:r w:rsidRPr="00025607">
        <w:rPr>
          <w:rFonts w:ascii="Times New Roman" w:eastAsia="Times New Roman" w:hAnsi="Times New Roman" w:cs="Times New Roman"/>
          <w:sz w:val="24"/>
          <w:szCs w:val="24"/>
          <w:lang w:eastAsia="es-CO"/>
        </w:rPr>
        <w:t xml:space="preserve"> ítems distribuidos en dos dimensiones: </w:t>
      </w:r>
      <w:r w:rsidRPr="00F14478">
        <w:rPr>
          <w:rFonts w:ascii="Times New Roman" w:eastAsia="Times New Roman" w:hAnsi="Times New Roman" w:cs="Times New Roman"/>
          <w:sz w:val="24"/>
          <w:szCs w:val="24"/>
          <w:lang w:eastAsia="es-CO"/>
        </w:rPr>
        <w:t>consistencia en los intereses y perseverancia en el esfuerzo.</w:t>
      </w:r>
      <w:r w:rsidRPr="00025607">
        <w:rPr>
          <w:rFonts w:ascii="Times New Roman" w:eastAsia="Times New Roman" w:hAnsi="Times New Roman" w:cs="Times New Roman"/>
          <w:sz w:val="24"/>
          <w:szCs w:val="24"/>
          <w:lang w:eastAsia="es-CO"/>
        </w:rPr>
        <w:t xml:space="preserve"> Las respuestas se registran en una escala tipo Likert de 5 puntos, que va desde 1 (muy en desacuerdo) hasta 5 (muy de acuerdo). Esta escala ha demostrado adecuadas propiedades psicométricas en poblaciones de habla hispana, con alfas de Cronbach reportados superiores a 0.70 (Arco-Tirado et al., 2018).</w:t>
      </w:r>
    </w:p>
    <w:p w14:paraId="06511EEB" w14:textId="77777777" w:rsidR="00C60584" w:rsidRDefault="00F14478"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F14478">
        <w:rPr>
          <w:rFonts w:ascii="Times New Roman" w:eastAsia="Times New Roman" w:hAnsi="Times New Roman" w:cs="Times New Roman"/>
          <w:sz w:val="24"/>
          <w:szCs w:val="24"/>
          <w:lang w:eastAsia="es-CO"/>
        </w:rPr>
        <w:t>Por otro lado,</w:t>
      </w:r>
      <w:r>
        <w:rPr>
          <w:rFonts w:ascii="Times New Roman" w:eastAsia="Times New Roman" w:hAnsi="Times New Roman" w:cs="Times New Roman"/>
          <w:b/>
          <w:bCs/>
          <w:sz w:val="24"/>
          <w:szCs w:val="24"/>
          <w:lang w:eastAsia="es-CO"/>
        </w:rPr>
        <w:t xml:space="preserve"> </w:t>
      </w:r>
      <w:r>
        <w:rPr>
          <w:rFonts w:ascii="Times New Roman" w:eastAsia="Times New Roman" w:hAnsi="Times New Roman" w:cs="Times New Roman"/>
          <w:sz w:val="24"/>
          <w:szCs w:val="24"/>
          <w:lang w:eastAsia="es-CO"/>
        </w:rPr>
        <w:t>p</w:t>
      </w:r>
      <w:r w:rsidR="00025607" w:rsidRPr="00025607">
        <w:rPr>
          <w:rFonts w:ascii="Times New Roman" w:eastAsia="Times New Roman" w:hAnsi="Times New Roman" w:cs="Times New Roman"/>
          <w:sz w:val="24"/>
          <w:szCs w:val="24"/>
          <w:lang w:eastAsia="es-CO"/>
        </w:rPr>
        <w:t xml:space="preserve">ara medir la motivación hacia la práctica deportiva, se utilizó la </w:t>
      </w:r>
      <w:r w:rsidR="00025607" w:rsidRPr="00EF59A4">
        <w:rPr>
          <w:rFonts w:ascii="Times New Roman" w:eastAsia="Times New Roman" w:hAnsi="Times New Roman" w:cs="Times New Roman"/>
          <w:sz w:val="24"/>
          <w:szCs w:val="24"/>
          <w:lang w:eastAsia="es-CO"/>
        </w:rPr>
        <w:t xml:space="preserve">Escala de Motivación Deportiva (EMD), </w:t>
      </w:r>
      <w:r w:rsidR="00025607" w:rsidRPr="00025607">
        <w:rPr>
          <w:rFonts w:ascii="Times New Roman" w:eastAsia="Times New Roman" w:hAnsi="Times New Roman" w:cs="Times New Roman"/>
          <w:sz w:val="24"/>
          <w:szCs w:val="24"/>
          <w:lang w:eastAsia="es-CO"/>
        </w:rPr>
        <w:t xml:space="preserve">también conocida como </w:t>
      </w:r>
      <w:r w:rsidR="00025607" w:rsidRPr="00EF59A4">
        <w:rPr>
          <w:rFonts w:ascii="Times New Roman" w:eastAsia="Times New Roman" w:hAnsi="Times New Roman" w:cs="Times New Roman"/>
          <w:sz w:val="24"/>
          <w:szCs w:val="24"/>
          <w:lang w:eastAsia="es-CO"/>
        </w:rPr>
        <w:t>Sport Motivation Scale (SMS),</w:t>
      </w:r>
      <w:r w:rsidR="00025607" w:rsidRPr="00025607">
        <w:rPr>
          <w:rFonts w:ascii="Times New Roman" w:eastAsia="Times New Roman" w:hAnsi="Times New Roman" w:cs="Times New Roman"/>
          <w:sz w:val="24"/>
          <w:szCs w:val="24"/>
          <w:lang w:eastAsia="es-CO"/>
        </w:rPr>
        <w:t xml:space="preserve"> desarrollada por Pelletier et al. (1995). Esta escala está basada en la </w:t>
      </w:r>
      <w:r w:rsidR="00025607" w:rsidRPr="00EF59A4">
        <w:rPr>
          <w:rFonts w:ascii="Times New Roman" w:eastAsia="Times New Roman" w:hAnsi="Times New Roman" w:cs="Times New Roman"/>
          <w:sz w:val="24"/>
          <w:szCs w:val="24"/>
          <w:lang w:eastAsia="es-CO"/>
        </w:rPr>
        <w:t>Teoría de la Autodeterminación</w:t>
      </w:r>
      <w:r w:rsidR="00025607" w:rsidRPr="00025607">
        <w:rPr>
          <w:rFonts w:ascii="Times New Roman" w:eastAsia="Times New Roman" w:hAnsi="Times New Roman" w:cs="Times New Roman"/>
          <w:sz w:val="24"/>
          <w:szCs w:val="24"/>
          <w:lang w:eastAsia="es-CO"/>
        </w:rPr>
        <w:t xml:space="preserve"> de Deci y Ryan, y evalúa </w:t>
      </w:r>
      <w:r w:rsidR="00025607" w:rsidRPr="00C60584">
        <w:rPr>
          <w:rFonts w:ascii="Times New Roman" w:eastAsia="Times New Roman" w:hAnsi="Times New Roman" w:cs="Times New Roman"/>
          <w:sz w:val="24"/>
          <w:szCs w:val="24"/>
          <w:lang w:eastAsia="es-CO"/>
        </w:rPr>
        <w:t>siete tipos de motivación</w:t>
      </w:r>
      <w:r w:rsidR="00025607" w:rsidRPr="00025607">
        <w:rPr>
          <w:rFonts w:ascii="Times New Roman" w:eastAsia="Times New Roman" w:hAnsi="Times New Roman" w:cs="Times New Roman"/>
          <w:sz w:val="24"/>
          <w:szCs w:val="24"/>
          <w:lang w:eastAsia="es-CO"/>
        </w:rPr>
        <w:t>: motivación intrínseca (a los logros, al conocimiento, y a la estimulación), motivación extrínseca (identificada, introyectada y externa) y desmotivación. La escala consta de 28 ítems y utiliza un formato de respuesta tipo Likert de 7 puntos, desde 1 (corresponde en nada) hasta 7 (corresponde totalmente). La versión validada al español ha mostrado buena confiabilidad y validez factorial (Moreno-Murcia et al., 2007).</w:t>
      </w:r>
    </w:p>
    <w:p w14:paraId="7AEB12B1" w14:textId="16D862C0" w:rsidR="00025607" w:rsidRPr="00C60584" w:rsidRDefault="00025607"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025607">
        <w:rPr>
          <w:rFonts w:ascii="Times New Roman" w:eastAsia="Times New Roman" w:hAnsi="Times New Roman" w:cs="Times New Roman"/>
          <w:b/>
          <w:bCs/>
          <w:sz w:val="24"/>
          <w:szCs w:val="24"/>
          <w:lang w:eastAsia="es-CO"/>
        </w:rPr>
        <w:t>Procedimiento</w:t>
      </w:r>
    </w:p>
    <w:p w14:paraId="188C8900" w14:textId="4B7FF357" w:rsidR="00C60584" w:rsidRPr="00C60584" w:rsidRDefault="00C60584" w:rsidP="00C551D6">
      <w:pPr>
        <w:pStyle w:val="NormalWeb"/>
        <w:spacing w:line="360" w:lineRule="auto"/>
        <w:jc w:val="both"/>
      </w:pPr>
      <w:r w:rsidRPr="00C60584">
        <w:t>La recolección de datos se llevó a cabo durante el mes de mayo del 2025 en</w:t>
      </w:r>
      <w:r w:rsidR="00987762">
        <w:t xml:space="preserve"> un</w:t>
      </w:r>
      <w:r w:rsidRPr="00C60584">
        <w:t xml:space="preserve"> </w:t>
      </w:r>
      <w:r w:rsidR="00987762">
        <w:t>c</w:t>
      </w:r>
      <w:r w:rsidRPr="00C60584">
        <w:t xml:space="preserve">entro de </w:t>
      </w:r>
      <w:r w:rsidR="00987762">
        <w:t>a</w:t>
      </w:r>
      <w:r w:rsidRPr="00C60584">
        <w:t>c</w:t>
      </w:r>
      <w:r w:rsidR="00987762">
        <w:t>ondicionamiento fisico</w:t>
      </w:r>
      <w:r w:rsidRPr="00C60584">
        <w:t xml:space="preserve"> (CAF) de Osorno. Se realizó un primer acercamiento verbal con los usuarios, explicándoles el objetivo del estudio, la confidencialidad de los datos y los criterios de participación. Luego, se aplicó una entrevista estructurada para verificar los criterios de inclusión: edad, nacionalidad chilena y asistencia frecuente al centro. Esta información fue contrastada con los registros institucionales.</w:t>
      </w:r>
    </w:p>
    <w:p w14:paraId="582F98ED" w14:textId="39D02B01" w:rsidR="00987762" w:rsidRDefault="00C60584" w:rsidP="00C551D6">
      <w:pPr>
        <w:pStyle w:val="NormalWeb"/>
        <w:spacing w:line="360" w:lineRule="auto"/>
        <w:jc w:val="both"/>
      </w:pPr>
      <w:r w:rsidRPr="00C60584">
        <w:t>Tras confirmar la elegibilidad, los participantes completaron un formulario digital elaborado en Google Forms, el cual incluía el consentimiento informado y los dos instrumentos de evaluación. El cuestionario fue diligenciado de manera autónoma desde dispositivos personales o con apoyo del investigador en equipos dispuestos para tal fin. La duración aproximada fue de 10 minutos. Todos los datos fueron recolectados de forma anónima y almacenados en una base de datos protegida, con acceso restringido al equipo de investigación.</w:t>
      </w:r>
    </w:p>
    <w:p w14:paraId="020E873B" w14:textId="7EAE9D60" w:rsidR="00D041C4" w:rsidRDefault="00D041C4" w:rsidP="00C551D6">
      <w:pPr>
        <w:pStyle w:val="NormalWeb"/>
        <w:spacing w:line="360" w:lineRule="auto"/>
        <w:jc w:val="both"/>
        <w:rPr>
          <w:b/>
          <w:bCs/>
        </w:rPr>
      </w:pPr>
      <w:r w:rsidRPr="00D041C4">
        <w:rPr>
          <w:b/>
          <w:bCs/>
        </w:rPr>
        <w:t>Consideraciones éticas</w:t>
      </w:r>
    </w:p>
    <w:p w14:paraId="0BD87299" w14:textId="1342689D" w:rsidR="007178C7" w:rsidRPr="007178C7" w:rsidRDefault="007178C7" w:rsidP="00C551D6">
      <w:pPr>
        <w:pStyle w:val="NormalWeb"/>
        <w:spacing w:line="360" w:lineRule="auto"/>
        <w:jc w:val="both"/>
      </w:pPr>
      <w:r w:rsidRPr="007178C7">
        <w:lastRenderedPageBreak/>
        <w:t>La investigación se desarrolló de acuerdo con lo establecido en la Ley N.º 20.120 sobre investigación científica en seres humanos en Chile y su reglamento, contenido en el Decreto Supremo N.º 114/2011 del Ministerio de Salud. Se aseguró la voluntariedad en la participación, el respeto a la autonomía individual, la confidencialidad de los datos y la salvaguarda de los derechos de los participantes. Todos los sujetos aceptaron y firmaron un consentimiento informado digital previo a su inclusión en el estudio. Al tratarse de un procedimiento no invasivo, el proyecto fue clasificado como de riesgo mínimo.</w:t>
      </w:r>
    </w:p>
    <w:p w14:paraId="5329B763" w14:textId="7FF0E935" w:rsidR="00025607" w:rsidRPr="00987762" w:rsidRDefault="00025607" w:rsidP="00C551D6">
      <w:pPr>
        <w:pStyle w:val="NormalWeb"/>
        <w:spacing w:line="360" w:lineRule="auto"/>
        <w:jc w:val="both"/>
      </w:pPr>
      <w:r w:rsidRPr="00025607">
        <w:rPr>
          <w:b/>
          <w:bCs/>
        </w:rPr>
        <w:t>Análisis de datos</w:t>
      </w:r>
    </w:p>
    <w:p w14:paraId="026D23B1" w14:textId="3D326EE9" w:rsidR="00025607" w:rsidRDefault="00496350"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Para el análisis de datos, toda la información fue digitada en un excel y trasladado al software estadístico SPSS versión 25. </w:t>
      </w:r>
      <w:r w:rsidR="00025607" w:rsidRPr="00987762">
        <w:rPr>
          <w:rFonts w:ascii="Times New Roman" w:eastAsia="Times New Roman" w:hAnsi="Times New Roman" w:cs="Times New Roman"/>
          <w:sz w:val="24"/>
          <w:szCs w:val="24"/>
          <w:lang w:eastAsia="es-CO"/>
        </w:rPr>
        <w:t>Se realizaron análisis descriptivos</w:t>
      </w:r>
      <w:r>
        <w:rPr>
          <w:rFonts w:ascii="Times New Roman" w:eastAsia="Times New Roman" w:hAnsi="Times New Roman" w:cs="Times New Roman"/>
          <w:sz w:val="24"/>
          <w:szCs w:val="24"/>
          <w:lang w:eastAsia="es-CO"/>
        </w:rPr>
        <w:t xml:space="preserve"> como </w:t>
      </w:r>
      <w:r w:rsidR="00025607" w:rsidRPr="00987762">
        <w:rPr>
          <w:rFonts w:ascii="Times New Roman" w:eastAsia="Times New Roman" w:hAnsi="Times New Roman" w:cs="Times New Roman"/>
          <w:sz w:val="24"/>
          <w:szCs w:val="24"/>
          <w:lang w:eastAsia="es-CO"/>
        </w:rPr>
        <w:t>medias, desviaciones estándar</w:t>
      </w:r>
      <w:r>
        <w:rPr>
          <w:rFonts w:ascii="Times New Roman" w:eastAsia="Times New Roman" w:hAnsi="Times New Roman" w:cs="Times New Roman"/>
          <w:sz w:val="24"/>
          <w:szCs w:val="24"/>
          <w:lang w:eastAsia="es-CO"/>
        </w:rPr>
        <w:t xml:space="preserve">, mediana y rango intercuartílico según la distribución de la muestra </w:t>
      </w:r>
      <w:r w:rsidRPr="00987762">
        <w:rPr>
          <w:rFonts w:ascii="Times New Roman" w:eastAsia="Times New Roman" w:hAnsi="Times New Roman" w:cs="Times New Roman"/>
          <w:sz w:val="24"/>
          <w:szCs w:val="24"/>
          <w:lang w:eastAsia="es-CO"/>
        </w:rPr>
        <w:t>y</w:t>
      </w:r>
      <w:r w:rsidR="00025607" w:rsidRPr="00987762">
        <w:rPr>
          <w:rFonts w:ascii="Times New Roman" w:eastAsia="Times New Roman" w:hAnsi="Times New Roman" w:cs="Times New Roman"/>
          <w:sz w:val="24"/>
          <w:szCs w:val="24"/>
          <w:lang w:eastAsia="es-CO"/>
        </w:rPr>
        <w:t xml:space="preserve"> </w:t>
      </w:r>
      <w:r>
        <w:rPr>
          <w:rFonts w:ascii="Times New Roman" w:eastAsia="Times New Roman" w:hAnsi="Times New Roman" w:cs="Times New Roman"/>
          <w:sz w:val="24"/>
          <w:szCs w:val="24"/>
          <w:lang w:eastAsia="es-CO"/>
        </w:rPr>
        <w:t xml:space="preserve">por supuesto la </w:t>
      </w:r>
      <w:r w:rsidR="00025607" w:rsidRPr="00987762">
        <w:rPr>
          <w:rFonts w:ascii="Times New Roman" w:eastAsia="Times New Roman" w:hAnsi="Times New Roman" w:cs="Times New Roman"/>
          <w:sz w:val="24"/>
          <w:szCs w:val="24"/>
          <w:lang w:eastAsia="es-CO"/>
        </w:rPr>
        <w:t>prueba de normalidad (</w:t>
      </w:r>
      <w:r>
        <w:rPr>
          <w:rFonts w:ascii="Times New Roman" w:eastAsia="Times New Roman" w:hAnsi="Times New Roman" w:cs="Times New Roman"/>
          <w:sz w:val="24"/>
          <w:szCs w:val="24"/>
          <w:lang w:eastAsia="es-CO"/>
        </w:rPr>
        <w:t>Shapiro Wilk) para menos de 50 muestras</w:t>
      </w:r>
      <w:r w:rsidR="00025607" w:rsidRPr="00987762">
        <w:rPr>
          <w:rFonts w:ascii="Times New Roman" w:eastAsia="Times New Roman" w:hAnsi="Times New Roman" w:cs="Times New Roman"/>
          <w:sz w:val="24"/>
          <w:szCs w:val="24"/>
          <w:lang w:eastAsia="es-CO"/>
        </w:rPr>
        <w:t xml:space="preserve">. Posteriormente, se aplicaron correlaciones </w:t>
      </w:r>
      <w:r>
        <w:rPr>
          <w:rFonts w:ascii="Times New Roman" w:eastAsia="Times New Roman" w:hAnsi="Times New Roman" w:cs="Times New Roman"/>
          <w:sz w:val="24"/>
          <w:szCs w:val="24"/>
          <w:lang w:eastAsia="es-CO"/>
        </w:rPr>
        <w:t>con el Rho de</w:t>
      </w:r>
      <w:r w:rsidR="00025607" w:rsidRPr="00987762">
        <w:rPr>
          <w:rFonts w:ascii="Times New Roman" w:eastAsia="Times New Roman" w:hAnsi="Times New Roman" w:cs="Times New Roman"/>
          <w:sz w:val="24"/>
          <w:szCs w:val="24"/>
          <w:lang w:eastAsia="es-CO"/>
        </w:rPr>
        <w:t xml:space="preserve"> Spearman para examinar las asociaciones entre el </w:t>
      </w:r>
      <w:r w:rsidRPr="00987762">
        <w:rPr>
          <w:rFonts w:ascii="Times New Roman" w:eastAsia="Times New Roman" w:hAnsi="Times New Roman" w:cs="Times New Roman"/>
          <w:sz w:val="24"/>
          <w:szCs w:val="24"/>
          <w:lang w:eastAsia="es-CO"/>
        </w:rPr>
        <w:t xml:space="preserve">grit </w:t>
      </w:r>
      <w:r w:rsidR="00025607" w:rsidRPr="00987762">
        <w:rPr>
          <w:rFonts w:ascii="Times New Roman" w:eastAsia="Times New Roman" w:hAnsi="Times New Roman" w:cs="Times New Roman"/>
          <w:sz w:val="24"/>
          <w:szCs w:val="24"/>
          <w:lang w:eastAsia="es-CO"/>
        </w:rPr>
        <w:t>y las dimensiones de la motivación deportiva</w:t>
      </w:r>
      <w:r>
        <w:rPr>
          <w:rFonts w:ascii="Times New Roman" w:eastAsia="Times New Roman" w:hAnsi="Times New Roman" w:cs="Times New Roman"/>
          <w:sz w:val="24"/>
          <w:szCs w:val="24"/>
          <w:lang w:eastAsia="es-CO"/>
        </w:rPr>
        <w:t xml:space="preserve">, en este sentido </w:t>
      </w:r>
      <w:r w:rsidR="00987762" w:rsidRPr="00987762">
        <w:rPr>
          <w:rFonts w:ascii="Times New Roman" w:eastAsia="Times New Roman" w:hAnsi="Times New Roman" w:cs="Times New Roman"/>
          <w:sz w:val="24"/>
          <w:szCs w:val="24"/>
          <w:lang w:eastAsia="es-CO"/>
        </w:rPr>
        <w:t>se estableció</w:t>
      </w:r>
      <w:r w:rsidR="00025607" w:rsidRPr="00987762">
        <w:rPr>
          <w:rFonts w:ascii="Times New Roman" w:eastAsia="Times New Roman" w:hAnsi="Times New Roman" w:cs="Times New Roman"/>
          <w:sz w:val="24"/>
          <w:szCs w:val="24"/>
          <w:lang w:eastAsia="es-CO"/>
        </w:rPr>
        <w:t xml:space="preserve"> un nivel de significancia de </w:t>
      </w:r>
      <w:r w:rsidR="00025607" w:rsidRPr="00987762">
        <w:rPr>
          <w:rFonts w:ascii="Times New Roman" w:eastAsia="Times New Roman" w:hAnsi="Times New Roman" w:cs="Times New Roman"/>
          <w:i/>
          <w:iCs/>
          <w:sz w:val="24"/>
          <w:szCs w:val="24"/>
          <w:lang w:eastAsia="es-CO"/>
        </w:rPr>
        <w:t>p</w:t>
      </w:r>
      <w:r w:rsidR="00025607" w:rsidRPr="00987762">
        <w:rPr>
          <w:rFonts w:ascii="Times New Roman" w:eastAsia="Times New Roman" w:hAnsi="Times New Roman" w:cs="Times New Roman"/>
          <w:sz w:val="24"/>
          <w:szCs w:val="24"/>
          <w:lang w:eastAsia="es-CO"/>
        </w:rPr>
        <w:t xml:space="preserve"> &lt; </w:t>
      </w:r>
      <w:r>
        <w:rPr>
          <w:rFonts w:ascii="Times New Roman" w:eastAsia="Times New Roman" w:hAnsi="Times New Roman" w:cs="Times New Roman"/>
          <w:sz w:val="24"/>
          <w:szCs w:val="24"/>
          <w:lang w:eastAsia="es-CO"/>
        </w:rPr>
        <w:t>0</w:t>
      </w:r>
      <w:r w:rsidR="00025607" w:rsidRPr="00987762">
        <w:rPr>
          <w:rFonts w:ascii="Times New Roman" w:eastAsia="Times New Roman" w:hAnsi="Times New Roman" w:cs="Times New Roman"/>
          <w:sz w:val="24"/>
          <w:szCs w:val="24"/>
          <w:lang w:eastAsia="es-CO"/>
        </w:rPr>
        <w:t>.05.</w:t>
      </w:r>
    </w:p>
    <w:p w14:paraId="3FB11D03" w14:textId="3EAD2C78" w:rsidR="00987762" w:rsidRDefault="00987762" w:rsidP="00C551D6">
      <w:pPr>
        <w:spacing w:before="100" w:beforeAutospacing="1" w:after="100" w:afterAutospacing="1" w:line="360" w:lineRule="auto"/>
        <w:jc w:val="center"/>
        <w:rPr>
          <w:rFonts w:ascii="Times New Roman" w:eastAsia="Times New Roman" w:hAnsi="Times New Roman" w:cs="Times New Roman"/>
          <w:b/>
          <w:bCs/>
          <w:sz w:val="24"/>
          <w:szCs w:val="24"/>
          <w:lang w:eastAsia="es-CO"/>
        </w:rPr>
      </w:pPr>
      <w:r w:rsidRPr="00987762">
        <w:rPr>
          <w:rFonts w:ascii="Times New Roman" w:eastAsia="Times New Roman" w:hAnsi="Times New Roman" w:cs="Times New Roman"/>
          <w:b/>
          <w:bCs/>
          <w:sz w:val="24"/>
          <w:szCs w:val="24"/>
          <w:lang w:eastAsia="es-CO"/>
        </w:rPr>
        <w:t>Resultados</w:t>
      </w:r>
    </w:p>
    <w:p w14:paraId="148FDEC6" w14:textId="4D345C52" w:rsidR="00D041C4" w:rsidRPr="00D041C4" w:rsidRDefault="00496350" w:rsidP="00C551D6">
      <w:pPr>
        <w:spacing w:before="100" w:beforeAutospacing="1" w:after="100" w:afterAutospacing="1" w:line="360" w:lineRule="auto"/>
        <w:jc w:val="both"/>
        <w:rPr>
          <w:rFonts w:ascii="Times New Roman" w:eastAsia="Times New Roman" w:hAnsi="Times New Roman" w:cs="Times New Roman"/>
          <w:b/>
          <w:bCs/>
          <w:sz w:val="24"/>
          <w:szCs w:val="24"/>
          <w:lang w:eastAsia="es-CO"/>
        </w:rPr>
      </w:pPr>
      <w:r>
        <w:rPr>
          <w:rFonts w:ascii="Times New Roman" w:hAnsi="Times New Roman" w:cs="Times New Roman"/>
          <w:sz w:val="24"/>
          <w:szCs w:val="24"/>
        </w:rPr>
        <w:t xml:space="preserve">De acuerdo con las características de la población enunciadas en la tabla 1, </w:t>
      </w:r>
      <w:r w:rsidR="00D041C4" w:rsidRPr="00D041C4">
        <w:rPr>
          <w:rFonts w:ascii="Times New Roman" w:hAnsi="Times New Roman" w:cs="Times New Roman"/>
          <w:sz w:val="24"/>
          <w:szCs w:val="24"/>
        </w:rPr>
        <w:t>La muestra del estudio está conformada principalmente por mujeres con un elevado nivel educativo, siendo la formación universitaria la más frecuente. En cuanto al nivel socioeconómico, predomina la participación de personas del estrato medio. De igual forma, la mayoría de los encuestados habita en áreas urbanas. La edad promedio de los participantes es de aproximadamente 36 años, con una dispersión moderada en las edades registradas.</w:t>
      </w:r>
    </w:p>
    <w:p w14:paraId="094F887E" w14:textId="77777777" w:rsidR="00D041C4" w:rsidRPr="00D041C4" w:rsidRDefault="00D041C4" w:rsidP="00C551D6">
      <w:pPr>
        <w:pStyle w:val="NormalWeb"/>
        <w:spacing w:line="360" w:lineRule="auto"/>
        <w:rPr>
          <w:b/>
          <w:bCs/>
        </w:rPr>
      </w:pPr>
      <w:r w:rsidRPr="00D041C4">
        <w:rPr>
          <w:b/>
          <w:bCs/>
        </w:rPr>
        <w:t xml:space="preserve">Tabla 1. </w:t>
      </w:r>
      <w:r w:rsidRPr="00D041C4">
        <w:rPr>
          <w:i/>
          <w:iCs/>
        </w:rPr>
        <w:t>Características sociodemográficas de la población</w:t>
      </w:r>
    </w:p>
    <w:tbl>
      <w:tblPr>
        <w:tblStyle w:val="Tablanormal4"/>
        <w:tblW w:w="8798" w:type="dxa"/>
        <w:tblLook w:val="04A0" w:firstRow="1" w:lastRow="0" w:firstColumn="1" w:lastColumn="0" w:noHBand="0" w:noVBand="1"/>
      </w:tblPr>
      <w:tblGrid>
        <w:gridCol w:w="2771"/>
        <w:gridCol w:w="2682"/>
        <w:gridCol w:w="1448"/>
        <w:gridCol w:w="1897"/>
      </w:tblGrid>
      <w:tr w:rsidR="00D041C4" w:rsidRPr="00D041C4" w14:paraId="683F20B7" w14:textId="77777777" w:rsidTr="0037226A">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hideMark/>
          </w:tcPr>
          <w:p w14:paraId="4B33F3A8" w14:textId="008B0808" w:rsidR="00D041C4" w:rsidRPr="00D041C4" w:rsidRDefault="00D041C4" w:rsidP="00C551D6">
            <w:pPr>
              <w:spacing w:line="360" w:lineRule="auto"/>
              <w:jc w:val="center"/>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Variable</w:t>
            </w:r>
            <w:r w:rsidR="0042017C">
              <w:rPr>
                <w:rFonts w:ascii="Times New Roman" w:eastAsia="Times New Roman" w:hAnsi="Times New Roman" w:cs="Times New Roman"/>
                <w:sz w:val="20"/>
                <w:szCs w:val="20"/>
                <w:lang w:eastAsia="es-CO"/>
              </w:rPr>
              <w:t>s</w:t>
            </w:r>
          </w:p>
        </w:tc>
        <w:tc>
          <w:tcPr>
            <w:tcW w:w="0" w:type="auto"/>
            <w:tcBorders>
              <w:top w:val="single" w:sz="4" w:space="0" w:color="000000"/>
              <w:bottom w:val="single" w:sz="4" w:space="0" w:color="000000"/>
            </w:tcBorders>
            <w:shd w:val="clear" w:color="auto" w:fill="auto"/>
            <w:hideMark/>
          </w:tcPr>
          <w:p w14:paraId="2317627A" w14:textId="77777777" w:rsidR="00D041C4" w:rsidRPr="00D041C4" w:rsidRDefault="00D041C4"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Categoría / Estadístico</w:t>
            </w:r>
          </w:p>
        </w:tc>
        <w:tc>
          <w:tcPr>
            <w:tcW w:w="0" w:type="auto"/>
            <w:tcBorders>
              <w:top w:val="single" w:sz="4" w:space="0" w:color="000000"/>
              <w:bottom w:val="single" w:sz="4" w:space="0" w:color="000000"/>
            </w:tcBorders>
            <w:shd w:val="clear" w:color="auto" w:fill="auto"/>
            <w:hideMark/>
          </w:tcPr>
          <w:p w14:paraId="5329B21E" w14:textId="77777777" w:rsidR="00D041C4" w:rsidRPr="00D041C4" w:rsidRDefault="00D041C4"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Frecuencia</w:t>
            </w:r>
          </w:p>
        </w:tc>
        <w:tc>
          <w:tcPr>
            <w:tcW w:w="0" w:type="auto"/>
            <w:tcBorders>
              <w:top w:val="single" w:sz="4" w:space="0" w:color="000000"/>
              <w:bottom w:val="single" w:sz="4" w:space="0" w:color="000000"/>
            </w:tcBorders>
            <w:shd w:val="clear" w:color="auto" w:fill="auto"/>
            <w:hideMark/>
          </w:tcPr>
          <w:p w14:paraId="01A313E6" w14:textId="77777777" w:rsidR="00D041C4" w:rsidRPr="00D041C4" w:rsidRDefault="00D041C4"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Porcentaje (%)</w:t>
            </w:r>
          </w:p>
        </w:tc>
      </w:tr>
      <w:tr w:rsidR="00D041C4" w:rsidRPr="00D041C4" w14:paraId="6154AF18" w14:textId="77777777" w:rsidTr="003722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58D6F53B"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Sexo</w:t>
            </w:r>
          </w:p>
        </w:tc>
        <w:tc>
          <w:tcPr>
            <w:tcW w:w="0" w:type="auto"/>
            <w:tcBorders>
              <w:top w:val="single" w:sz="4" w:space="0" w:color="000000"/>
            </w:tcBorders>
            <w:shd w:val="clear" w:color="auto" w:fill="auto"/>
            <w:hideMark/>
          </w:tcPr>
          <w:p w14:paraId="498ABB30"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Mujer</w:t>
            </w:r>
          </w:p>
        </w:tc>
        <w:tc>
          <w:tcPr>
            <w:tcW w:w="0" w:type="auto"/>
            <w:tcBorders>
              <w:top w:val="single" w:sz="4" w:space="0" w:color="000000"/>
            </w:tcBorders>
            <w:shd w:val="clear" w:color="auto" w:fill="auto"/>
            <w:hideMark/>
          </w:tcPr>
          <w:p w14:paraId="6A3C09B6"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19</w:t>
            </w:r>
          </w:p>
        </w:tc>
        <w:tc>
          <w:tcPr>
            <w:tcW w:w="0" w:type="auto"/>
            <w:tcBorders>
              <w:top w:val="single" w:sz="4" w:space="0" w:color="000000"/>
            </w:tcBorders>
            <w:shd w:val="clear" w:color="auto" w:fill="auto"/>
            <w:hideMark/>
          </w:tcPr>
          <w:p w14:paraId="1C4D6CD4" w14:textId="130D5C4C"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63.3 </w:t>
            </w:r>
          </w:p>
        </w:tc>
      </w:tr>
      <w:tr w:rsidR="00D041C4" w:rsidRPr="00D041C4" w14:paraId="7C34C463" w14:textId="77777777" w:rsidTr="0037226A">
        <w:trPr>
          <w:trHeight w:val="29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08CE20C3"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tcBorders>
              <w:bottom w:val="single" w:sz="4" w:space="0" w:color="000000"/>
            </w:tcBorders>
            <w:shd w:val="clear" w:color="auto" w:fill="auto"/>
            <w:hideMark/>
          </w:tcPr>
          <w:p w14:paraId="66CB81AC"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Hombre</w:t>
            </w:r>
          </w:p>
        </w:tc>
        <w:tc>
          <w:tcPr>
            <w:tcW w:w="0" w:type="auto"/>
            <w:tcBorders>
              <w:bottom w:val="single" w:sz="4" w:space="0" w:color="000000"/>
            </w:tcBorders>
            <w:shd w:val="clear" w:color="auto" w:fill="auto"/>
            <w:hideMark/>
          </w:tcPr>
          <w:p w14:paraId="283AA377"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11</w:t>
            </w:r>
          </w:p>
        </w:tc>
        <w:tc>
          <w:tcPr>
            <w:tcW w:w="0" w:type="auto"/>
            <w:tcBorders>
              <w:bottom w:val="single" w:sz="4" w:space="0" w:color="000000"/>
            </w:tcBorders>
            <w:shd w:val="clear" w:color="auto" w:fill="auto"/>
            <w:hideMark/>
          </w:tcPr>
          <w:p w14:paraId="6C9DC8FF" w14:textId="029A92E6"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36.7 </w:t>
            </w:r>
          </w:p>
        </w:tc>
      </w:tr>
      <w:tr w:rsidR="00D041C4" w:rsidRPr="00D041C4" w14:paraId="76A1E303" w14:textId="77777777" w:rsidTr="003722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0F5EFD95"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Nivel de escolaridad</w:t>
            </w:r>
          </w:p>
        </w:tc>
        <w:tc>
          <w:tcPr>
            <w:tcW w:w="0" w:type="auto"/>
            <w:tcBorders>
              <w:top w:val="single" w:sz="4" w:space="0" w:color="000000"/>
            </w:tcBorders>
            <w:shd w:val="clear" w:color="auto" w:fill="auto"/>
            <w:hideMark/>
          </w:tcPr>
          <w:p w14:paraId="4A32FB18"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Universitario</w:t>
            </w:r>
          </w:p>
        </w:tc>
        <w:tc>
          <w:tcPr>
            <w:tcW w:w="0" w:type="auto"/>
            <w:tcBorders>
              <w:top w:val="single" w:sz="4" w:space="0" w:color="000000"/>
            </w:tcBorders>
            <w:shd w:val="clear" w:color="auto" w:fill="auto"/>
            <w:hideMark/>
          </w:tcPr>
          <w:p w14:paraId="20D7A9E1"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25</w:t>
            </w:r>
          </w:p>
        </w:tc>
        <w:tc>
          <w:tcPr>
            <w:tcW w:w="0" w:type="auto"/>
            <w:tcBorders>
              <w:top w:val="single" w:sz="4" w:space="0" w:color="000000"/>
            </w:tcBorders>
            <w:shd w:val="clear" w:color="auto" w:fill="auto"/>
            <w:hideMark/>
          </w:tcPr>
          <w:p w14:paraId="0C9CCE45" w14:textId="7F0244E0"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83.3 </w:t>
            </w:r>
          </w:p>
        </w:tc>
      </w:tr>
      <w:tr w:rsidR="00D041C4" w:rsidRPr="00D041C4" w14:paraId="5419998B" w14:textId="77777777" w:rsidTr="0037226A">
        <w:trPr>
          <w:trHeight w:val="29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8EE1E7"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shd w:val="clear" w:color="auto" w:fill="auto"/>
            <w:hideMark/>
          </w:tcPr>
          <w:p w14:paraId="737D1F79"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Posgrado</w:t>
            </w:r>
          </w:p>
        </w:tc>
        <w:tc>
          <w:tcPr>
            <w:tcW w:w="0" w:type="auto"/>
            <w:shd w:val="clear" w:color="auto" w:fill="auto"/>
            <w:hideMark/>
          </w:tcPr>
          <w:p w14:paraId="222D6CE1"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4</w:t>
            </w:r>
          </w:p>
        </w:tc>
        <w:tc>
          <w:tcPr>
            <w:tcW w:w="0" w:type="auto"/>
            <w:shd w:val="clear" w:color="auto" w:fill="auto"/>
            <w:hideMark/>
          </w:tcPr>
          <w:p w14:paraId="43B6BA65" w14:textId="15193A3B"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13.3 </w:t>
            </w:r>
          </w:p>
        </w:tc>
      </w:tr>
      <w:tr w:rsidR="00D041C4" w:rsidRPr="00D041C4" w14:paraId="78D93428" w14:textId="77777777" w:rsidTr="003722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75245610"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tcBorders>
              <w:bottom w:val="single" w:sz="4" w:space="0" w:color="000000"/>
            </w:tcBorders>
            <w:shd w:val="clear" w:color="auto" w:fill="auto"/>
            <w:hideMark/>
          </w:tcPr>
          <w:p w14:paraId="0E06AB96"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Secundaria/Bachillerato</w:t>
            </w:r>
          </w:p>
        </w:tc>
        <w:tc>
          <w:tcPr>
            <w:tcW w:w="0" w:type="auto"/>
            <w:tcBorders>
              <w:bottom w:val="single" w:sz="4" w:space="0" w:color="000000"/>
            </w:tcBorders>
            <w:shd w:val="clear" w:color="auto" w:fill="auto"/>
            <w:hideMark/>
          </w:tcPr>
          <w:p w14:paraId="30F15210"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1</w:t>
            </w:r>
          </w:p>
        </w:tc>
        <w:tc>
          <w:tcPr>
            <w:tcW w:w="0" w:type="auto"/>
            <w:tcBorders>
              <w:bottom w:val="single" w:sz="4" w:space="0" w:color="000000"/>
            </w:tcBorders>
            <w:shd w:val="clear" w:color="auto" w:fill="auto"/>
            <w:hideMark/>
          </w:tcPr>
          <w:p w14:paraId="34E60EF9" w14:textId="03DBAB26"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3.3 </w:t>
            </w:r>
          </w:p>
        </w:tc>
      </w:tr>
      <w:tr w:rsidR="00D041C4" w:rsidRPr="00D041C4" w14:paraId="78A5F484" w14:textId="77777777" w:rsidTr="0037226A">
        <w:trPr>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3FB2CA3B"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Estrato socioeconómico</w:t>
            </w:r>
          </w:p>
        </w:tc>
        <w:tc>
          <w:tcPr>
            <w:tcW w:w="0" w:type="auto"/>
            <w:tcBorders>
              <w:top w:val="single" w:sz="4" w:space="0" w:color="000000"/>
            </w:tcBorders>
            <w:shd w:val="clear" w:color="auto" w:fill="auto"/>
            <w:hideMark/>
          </w:tcPr>
          <w:p w14:paraId="49052242"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Medio</w:t>
            </w:r>
          </w:p>
        </w:tc>
        <w:tc>
          <w:tcPr>
            <w:tcW w:w="0" w:type="auto"/>
            <w:tcBorders>
              <w:top w:val="single" w:sz="4" w:space="0" w:color="000000"/>
            </w:tcBorders>
            <w:shd w:val="clear" w:color="auto" w:fill="auto"/>
            <w:hideMark/>
          </w:tcPr>
          <w:p w14:paraId="65001C3C"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25</w:t>
            </w:r>
          </w:p>
        </w:tc>
        <w:tc>
          <w:tcPr>
            <w:tcW w:w="0" w:type="auto"/>
            <w:tcBorders>
              <w:top w:val="single" w:sz="4" w:space="0" w:color="000000"/>
            </w:tcBorders>
            <w:shd w:val="clear" w:color="auto" w:fill="auto"/>
            <w:hideMark/>
          </w:tcPr>
          <w:p w14:paraId="504816F7" w14:textId="1D418FBF"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83.3 </w:t>
            </w:r>
          </w:p>
        </w:tc>
      </w:tr>
      <w:tr w:rsidR="00D041C4" w:rsidRPr="00D041C4" w14:paraId="5BB4CB37" w14:textId="77777777" w:rsidTr="0037226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A276A6"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shd w:val="clear" w:color="auto" w:fill="auto"/>
            <w:hideMark/>
          </w:tcPr>
          <w:p w14:paraId="20AE7A2D"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Bajo</w:t>
            </w:r>
          </w:p>
        </w:tc>
        <w:tc>
          <w:tcPr>
            <w:tcW w:w="0" w:type="auto"/>
            <w:shd w:val="clear" w:color="auto" w:fill="auto"/>
            <w:hideMark/>
          </w:tcPr>
          <w:p w14:paraId="6091C8D8"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3</w:t>
            </w:r>
          </w:p>
        </w:tc>
        <w:tc>
          <w:tcPr>
            <w:tcW w:w="0" w:type="auto"/>
            <w:shd w:val="clear" w:color="auto" w:fill="auto"/>
            <w:hideMark/>
          </w:tcPr>
          <w:p w14:paraId="53D2DEA9" w14:textId="77345C0A"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10.0 </w:t>
            </w:r>
          </w:p>
        </w:tc>
      </w:tr>
      <w:tr w:rsidR="00D041C4" w:rsidRPr="00D041C4" w14:paraId="1AED9C91" w14:textId="77777777" w:rsidTr="0037226A">
        <w:trPr>
          <w:trHeight w:val="29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41E4E44F"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tcBorders>
              <w:bottom w:val="single" w:sz="4" w:space="0" w:color="000000"/>
            </w:tcBorders>
            <w:shd w:val="clear" w:color="auto" w:fill="auto"/>
            <w:hideMark/>
          </w:tcPr>
          <w:p w14:paraId="051770B0"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Alto</w:t>
            </w:r>
          </w:p>
        </w:tc>
        <w:tc>
          <w:tcPr>
            <w:tcW w:w="0" w:type="auto"/>
            <w:tcBorders>
              <w:bottom w:val="single" w:sz="4" w:space="0" w:color="000000"/>
            </w:tcBorders>
            <w:shd w:val="clear" w:color="auto" w:fill="auto"/>
            <w:hideMark/>
          </w:tcPr>
          <w:p w14:paraId="6F4AB613"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2</w:t>
            </w:r>
          </w:p>
        </w:tc>
        <w:tc>
          <w:tcPr>
            <w:tcW w:w="0" w:type="auto"/>
            <w:tcBorders>
              <w:bottom w:val="single" w:sz="4" w:space="0" w:color="000000"/>
            </w:tcBorders>
            <w:shd w:val="clear" w:color="auto" w:fill="auto"/>
            <w:hideMark/>
          </w:tcPr>
          <w:p w14:paraId="2037E234" w14:textId="2EBBDAAE"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6.7 </w:t>
            </w:r>
          </w:p>
        </w:tc>
      </w:tr>
      <w:tr w:rsidR="00D041C4" w:rsidRPr="00D041C4" w14:paraId="0B79AECB" w14:textId="77777777" w:rsidTr="003722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289C1894"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Lugar de residencia</w:t>
            </w:r>
          </w:p>
        </w:tc>
        <w:tc>
          <w:tcPr>
            <w:tcW w:w="0" w:type="auto"/>
            <w:tcBorders>
              <w:top w:val="single" w:sz="4" w:space="0" w:color="000000"/>
            </w:tcBorders>
            <w:shd w:val="clear" w:color="auto" w:fill="auto"/>
            <w:hideMark/>
          </w:tcPr>
          <w:p w14:paraId="0767BE8F"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Urbano</w:t>
            </w:r>
          </w:p>
        </w:tc>
        <w:tc>
          <w:tcPr>
            <w:tcW w:w="0" w:type="auto"/>
            <w:tcBorders>
              <w:top w:val="single" w:sz="4" w:space="0" w:color="000000"/>
            </w:tcBorders>
            <w:shd w:val="clear" w:color="auto" w:fill="auto"/>
            <w:hideMark/>
          </w:tcPr>
          <w:p w14:paraId="320630CB" w14:textId="77777777"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29</w:t>
            </w:r>
          </w:p>
        </w:tc>
        <w:tc>
          <w:tcPr>
            <w:tcW w:w="0" w:type="auto"/>
            <w:tcBorders>
              <w:top w:val="single" w:sz="4" w:space="0" w:color="000000"/>
            </w:tcBorders>
            <w:shd w:val="clear" w:color="auto" w:fill="auto"/>
            <w:hideMark/>
          </w:tcPr>
          <w:p w14:paraId="328AA21B" w14:textId="4230BCAD" w:rsidR="00D041C4" w:rsidRPr="00D041C4"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96.7 </w:t>
            </w:r>
          </w:p>
        </w:tc>
      </w:tr>
      <w:tr w:rsidR="00D041C4" w:rsidRPr="00D041C4" w14:paraId="2CC37BBD" w14:textId="77777777" w:rsidTr="0037226A">
        <w:trPr>
          <w:trHeight w:val="298"/>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56335213"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tcBorders>
              <w:bottom w:val="single" w:sz="4" w:space="0" w:color="000000"/>
            </w:tcBorders>
            <w:shd w:val="clear" w:color="auto" w:fill="auto"/>
            <w:hideMark/>
          </w:tcPr>
          <w:p w14:paraId="09E082D0"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Rural</w:t>
            </w:r>
          </w:p>
        </w:tc>
        <w:tc>
          <w:tcPr>
            <w:tcW w:w="0" w:type="auto"/>
            <w:tcBorders>
              <w:bottom w:val="single" w:sz="4" w:space="0" w:color="000000"/>
            </w:tcBorders>
            <w:shd w:val="clear" w:color="auto" w:fill="auto"/>
            <w:hideMark/>
          </w:tcPr>
          <w:p w14:paraId="05072C39"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1</w:t>
            </w:r>
          </w:p>
        </w:tc>
        <w:tc>
          <w:tcPr>
            <w:tcW w:w="0" w:type="auto"/>
            <w:tcBorders>
              <w:bottom w:val="single" w:sz="4" w:space="0" w:color="000000"/>
            </w:tcBorders>
            <w:shd w:val="clear" w:color="auto" w:fill="auto"/>
            <w:hideMark/>
          </w:tcPr>
          <w:p w14:paraId="7F384532" w14:textId="77C1002D"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 xml:space="preserve">3.3 </w:t>
            </w:r>
          </w:p>
        </w:tc>
      </w:tr>
      <w:tr w:rsidR="00D041C4" w:rsidRPr="00D041C4" w14:paraId="298D14E9" w14:textId="77777777" w:rsidTr="0037226A">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tcPr>
          <w:p w14:paraId="626EBCC7"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p>
        </w:tc>
        <w:tc>
          <w:tcPr>
            <w:tcW w:w="0" w:type="auto"/>
            <w:tcBorders>
              <w:top w:val="single" w:sz="4" w:space="0" w:color="000000"/>
              <w:bottom w:val="single" w:sz="4" w:space="0" w:color="000000"/>
            </w:tcBorders>
            <w:shd w:val="clear" w:color="auto" w:fill="auto"/>
          </w:tcPr>
          <w:p w14:paraId="4D4D0432" w14:textId="77777777" w:rsidR="00D041C4" w:rsidRPr="0042017C"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eastAsia="es-CO"/>
              </w:rPr>
            </w:pPr>
            <w:r w:rsidRPr="0042017C">
              <w:rPr>
                <w:rFonts w:ascii="Times New Roman" w:eastAsia="Times New Roman" w:hAnsi="Times New Roman" w:cs="Times New Roman"/>
                <w:b/>
                <w:bCs/>
                <w:i/>
                <w:iCs/>
                <w:sz w:val="20"/>
                <w:szCs w:val="20"/>
                <w:lang w:eastAsia="es-CO"/>
              </w:rPr>
              <w:t>n</w:t>
            </w:r>
          </w:p>
        </w:tc>
        <w:tc>
          <w:tcPr>
            <w:tcW w:w="0" w:type="auto"/>
            <w:tcBorders>
              <w:top w:val="single" w:sz="4" w:space="0" w:color="000000"/>
              <w:bottom w:val="single" w:sz="4" w:space="0" w:color="000000"/>
            </w:tcBorders>
            <w:shd w:val="clear" w:color="auto" w:fill="auto"/>
          </w:tcPr>
          <w:p w14:paraId="1EA6CD34" w14:textId="77777777" w:rsidR="00D041C4" w:rsidRPr="0042017C"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42017C">
              <w:rPr>
                <w:rFonts w:ascii="Times New Roman" w:eastAsia="Times New Roman" w:hAnsi="Times New Roman" w:cs="Times New Roman"/>
                <w:b/>
                <w:bCs/>
                <w:sz w:val="20"/>
                <w:szCs w:val="20"/>
                <w:lang w:eastAsia="es-CO"/>
              </w:rPr>
              <w:t>M</w:t>
            </w:r>
          </w:p>
        </w:tc>
        <w:tc>
          <w:tcPr>
            <w:tcW w:w="0" w:type="auto"/>
            <w:tcBorders>
              <w:top w:val="single" w:sz="4" w:space="0" w:color="000000"/>
              <w:bottom w:val="single" w:sz="4" w:space="0" w:color="000000"/>
            </w:tcBorders>
            <w:shd w:val="clear" w:color="auto" w:fill="auto"/>
          </w:tcPr>
          <w:p w14:paraId="001B11F8" w14:textId="77777777" w:rsidR="00D041C4" w:rsidRPr="0042017C" w:rsidRDefault="00D041C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42017C">
              <w:rPr>
                <w:rFonts w:ascii="Times New Roman" w:eastAsia="Times New Roman" w:hAnsi="Times New Roman" w:cs="Times New Roman"/>
                <w:b/>
                <w:bCs/>
                <w:sz w:val="20"/>
                <w:szCs w:val="20"/>
                <w:lang w:eastAsia="es-CO"/>
              </w:rPr>
              <w:t>DE</w:t>
            </w:r>
          </w:p>
        </w:tc>
      </w:tr>
      <w:tr w:rsidR="00D041C4" w:rsidRPr="00D041C4" w14:paraId="2A4A2E31" w14:textId="77777777" w:rsidTr="0037226A">
        <w:trPr>
          <w:trHeight w:val="2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hideMark/>
          </w:tcPr>
          <w:p w14:paraId="246802DE" w14:textId="77777777" w:rsidR="00D041C4" w:rsidRPr="00D041C4" w:rsidRDefault="00D041C4" w:rsidP="00C551D6">
            <w:pPr>
              <w:spacing w:line="360" w:lineRule="auto"/>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Edad (años)</w:t>
            </w:r>
          </w:p>
        </w:tc>
        <w:tc>
          <w:tcPr>
            <w:tcW w:w="0" w:type="auto"/>
            <w:tcBorders>
              <w:top w:val="single" w:sz="4" w:space="0" w:color="000000"/>
              <w:bottom w:val="single" w:sz="4" w:space="0" w:color="000000"/>
            </w:tcBorders>
            <w:shd w:val="clear" w:color="auto" w:fill="auto"/>
            <w:hideMark/>
          </w:tcPr>
          <w:p w14:paraId="4542C6CE" w14:textId="66CDB5E2" w:rsidR="00D041C4" w:rsidRPr="00D041C4"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30</w:t>
            </w:r>
          </w:p>
        </w:tc>
        <w:tc>
          <w:tcPr>
            <w:tcW w:w="0" w:type="auto"/>
            <w:tcBorders>
              <w:top w:val="single" w:sz="4" w:space="0" w:color="000000"/>
              <w:bottom w:val="single" w:sz="4" w:space="0" w:color="000000"/>
            </w:tcBorders>
            <w:shd w:val="clear" w:color="auto" w:fill="auto"/>
            <w:hideMark/>
          </w:tcPr>
          <w:p w14:paraId="2DD1A39B"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36.6</w:t>
            </w:r>
          </w:p>
        </w:tc>
        <w:tc>
          <w:tcPr>
            <w:tcW w:w="0" w:type="auto"/>
            <w:tcBorders>
              <w:top w:val="single" w:sz="4" w:space="0" w:color="000000"/>
              <w:bottom w:val="single" w:sz="4" w:space="0" w:color="000000"/>
            </w:tcBorders>
            <w:shd w:val="clear" w:color="auto" w:fill="auto"/>
            <w:hideMark/>
          </w:tcPr>
          <w:p w14:paraId="5E7E31D2" w14:textId="77777777" w:rsidR="00D041C4" w:rsidRPr="00D041C4" w:rsidRDefault="00D041C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D041C4">
              <w:rPr>
                <w:rFonts w:ascii="Times New Roman" w:eastAsia="Times New Roman" w:hAnsi="Times New Roman" w:cs="Times New Roman"/>
                <w:sz w:val="20"/>
                <w:szCs w:val="20"/>
                <w:lang w:eastAsia="es-CO"/>
              </w:rPr>
              <w:t>10.3</w:t>
            </w:r>
          </w:p>
        </w:tc>
      </w:tr>
    </w:tbl>
    <w:p w14:paraId="7ADACCAA" w14:textId="77777777" w:rsidR="00D041C4" w:rsidRPr="0042017C" w:rsidRDefault="00D041C4" w:rsidP="00C551D6">
      <w:pPr>
        <w:pStyle w:val="Sinespaciado"/>
        <w:spacing w:line="360" w:lineRule="auto"/>
        <w:rPr>
          <w:rFonts w:ascii="Times New Roman" w:hAnsi="Times New Roman" w:cs="Times New Roman"/>
          <w:sz w:val="20"/>
          <w:szCs w:val="20"/>
        </w:rPr>
      </w:pPr>
      <w:r w:rsidRPr="0042017C">
        <w:rPr>
          <w:rFonts w:ascii="Times New Roman" w:hAnsi="Times New Roman" w:cs="Times New Roman"/>
          <w:b/>
          <w:bCs/>
          <w:sz w:val="20"/>
          <w:szCs w:val="20"/>
        </w:rPr>
        <w:t>Nota:</w:t>
      </w:r>
      <w:r w:rsidRPr="0042017C">
        <w:rPr>
          <w:rFonts w:ascii="Times New Roman" w:hAnsi="Times New Roman" w:cs="Times New Roman"/>
          <w:sz w:val="20"/>
          <w:szCs w:val="20"/>
        </w:rPr>
        <w:t xml:space="preserve"> </w:t>
      </w:r>
      <w:r w:rsidRPr="0042017C">
        <w:rPr>
          <w:rFonts w:ascii="Times New Roman" w:hAnsi="Times New Roman" w:cs="Times New Roman"/>
          <w:i/>
          <w:iCs/>
          <w:sz w:val="20"/>
          <w:szCs w:val="20"/>
        </w:rPr>
        <w:t>M= media; DE = desviación estándar</w:t>
      </w:r>
      <w:r w:rsidRPr="0042017C">
        <w:rPr>
          <w:rFonts w:ascii="Times New Roman" w:hAnsi="Times New Roman" w:cs="Times New Roman"/>
          <w:sz w:val="20"/>
          <w:szCs w:val="20"/>
        </w:rPr>
        <w:t xml:space="preserve"> </w:t>
      </w:r>
    </w:p>
    <w:p w14:paraId="69ECBC72" w14:textId="5F1D3435" w:rsidR="00025607" w:rsidRDefault="00025607" w:rsidP="00C551D6">
      <w:pPr>
        <w:spacing w:line="360" w:lineRule="auto"/>
        <w:jc w:val="center"/>
      </w:pPr>
    </w:p>
    <w:p w14:paraId="7B9830D3" w14:textId="3ED42647" w:rsidR="00331334" w:rsidRPr="009B7B42" w:rsidRDefault="0042017C" w:rsidP="00C551D6">
      <w:pPr>
        <w:pStyle w:val="NormalWeb"/>
        <w:spacing w:line="360" w:lineRule="auto"/>
        <w:jc w:val="both"/>
      </w:pPr>
      <w:r>
        <w:t xml:space="preserve">En la tabla 2 se puede observar </w:t>
      </w:r>
      <w:r w:rsidR="00331334" w:rsidRPr="009B7B42">
        <w:t xml:space="preserve">la evaluación de la normalidad mediante la prueba de Shapiro-Wilk (n = </w:t>
      </w:r>
      <w:r w:rsidR="009B7B42" w:rsidRPr="009B7B42">
        <w:t>30</w:t>
      </w:r>
      <w:r w:rsidR="00331334" w:rsidRPr="009B7B42">
        <w:t>)</w:t>
      </w:r>
      <w:r>
        <w:t>. De acuerdo con ello</w:t>
      </w:r>
      <w:r w:rsidR="00331334" w:rsidRPr="009B7B42">
        <w:t xml:space="preserve"> se </w:t>
      </w:r>
      <w:r>
        <w:t>pudo determinar</w:t>
      </w:r>
      <w:r w:rsidR="00331334" w:rsidRPr="009B7B42">
        <w:t xml:space="preserve"> que las variables </w:t>
      </w:r>
      <w:r w:rsidR="00331334" w:rsidRPr="0042017C">
        <w:rPr>
          <w:rStyle w:val="Textoennegrita"/>
          <w:b w:val="0"/>
          <w:bCs w:val="0"/>
        </w:rPr>
        <w:t>Total GRIT</w:t>
      </w:r>
      <w:r w:rsidR="00331334" w:rsidRPr="009B7B42">
        <w:t xml:space="preserve"> (p = 0,442), </w:t>
      </w:r>
      <w:r w:rsidR="00331334" w:rsidRPr="0042017C">
        <w:rPr>
          <w:rStyle w:val="Textoennegrita"/>
          <w:b w:val="0"/>
          <w:bCs w:val="0"/>
        </w:rPr>
        <w:t>Consistencia de interés</w:t>
      </w:r>
      <w:r w:rsidR="00331334" w:rsidRPr="009B7B42">
        <w:t xml:space="preserve"> (p = 0,151), </w:t>
      </w:r>
      <w:r w:rsidR="00331334" w:rsidRPr="0042017C">
        <w:rPr>
          <w:rStyle w:val="Textoennegrita"/>
          <w:b w:val="0"/>
          <w:bCs w:val="0"/>
        </w:rPr>
        <w:t>Motivación intrínseca</w:t>
      </w:r>
      <w:r w:rsidR="00331334" w:rsidRPr="009B7B42">
        <w:t xml:space="preserve"> (p = 0,114) </w:t>
      </w:r>
      <w:r w:rsidR="00331334" w:rsidRPr="0042017C">
        <w:t xml:space="preserve">y </w:t>
      </w:r>
      <w:r w:rsidR="00331334" w:rsidRPr="0042017C">
        <w:rPr>
          <w:rStyle w:val="Textoennegrita"/>
          <w:b w:val="0"/>
          <w:bCs w:val="0"/>
        </w:rPr>
        <w:t>Motivación extrínseca</w:t>
      </w:r>
      <w:r w:rsidR="00331334" w:rsidRPr="009B7B42">
        <w:t xml:space="preserve"> (p = 0,085) no presentaron diferencias estadísticamente significativas respecto a una distribución normal (p &gt; 0,05). En contraste, las variables </w:t>
      </w:r>
      <w:r w:rsidR="00331334" w:rsidRPr="0042017C">
        <w:rPr>
          <w:rStyle w:val="Textoennegrita"/>
          <w:b w:val="0"/>
          <w:bCs w:val="0"/>
        </w:rPr>
        <w:t>Perseverancia al esfuerzo</w:t>
      </w:r>
      <w:r w:rsidR="00331334" w:rsidRPr="009B7B42">
        <w:t xml:space="preserve"> (p = 0,029) y </w:t>
      </w:r>
      <w:r w:rsidR="00331334" w:rsidRPr="0042017C">
        <w:rPr>
          <w:rStyle w:val="Textoennegrita"/>
          <w:b w:val="0"/>
          <w:bCs w:val="0"/>
        </w:rPr>
        <w:t>No motivación</w:t>
      </w:r>
      <w:r w:rsidR="00331334" w:rsidRPr="009B7B42">
        <w:t xml:space="preserve"> (p = 0,001) mostraron desviaciones significativas de la normalidad (p ≤ 0,05), indicando una distribución no normal. Estos resultados sugieren que, para análisis posteriores, las variables con distribución no normal deberían ser tratadas mediante métodos estadísticos no paramétricos.</w:t>
      </w:r>
    </w:p>
    <w:p w14:paraId="7E68C126" w14:textId="67607C94" w:rsidR="00331334" w:rsidRPr="0042017C" w:rsidRDefault="00331334" w:rsidP="00C551D6">
      <w:pPr>
        <w:pStyle w:val="NormalWeb"/>
        <w:spacing w:line="360" w:lineRule="auto"/>
        <w:rPr>
          <w:b/>
          <w:bCs/>
        </w:rPr>
      </w:pPr>
      <w:r w:rsidRPr="0042017C">
        <w:rPr>
          <w:b/>
          <w:bCs/>
        </w:rPr>
        <w:t xml:space="preserve">Tabla 2. </w:t>
      </w:r>
      <w:r w:rsidRPr="0042017C">
        <w:rPr>
          <w:i/>
          <w:iCs/>
        </w:rPr>
        <w:t>Prueba de Shapiro-Wilk</w:t>
      </w:r>
    </w:p>
    <w:tbl>
      <w:tblPr>
        <w:tblStyle w:val="Tablanormal4"/>
        <w:tblW w:w="8839" w:type="dxa"/>
        <w:tblLook w:val="04A0" w:firstRow="1" w:lastRow="0" w:firstColumn="1" w:lastColumn="0" w:noHBand="0" w:noVBand="1"/>
      </w:tblPr>
      <w:tblGrid>
        <w:gridCol w:w="4339"/>
        <w:gridCol w:w="2219"/>
        <w:gridCol w:w="803"/>
        <w:gridCol w:w="1478"/>
      </w:tblGrid>
      <w:tr w:rsidR="00603A56" w:rsidRPr="00331334" w14:paraId="67FC964F" w14:textId="77777777" w:rsidTr="00603A5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hideMark/>
          </w:tcPr>
          <w:p w14:paraId="758337C7" w14:textId="7A5E8C6D" w:rsidR="00331334" w:rsidRPr="0042017C" w:rsidRDefault="0042017C" w:rsidP="00C551D6">
            <w:pPr>
              <w:spacing w:line="360" w:lineRule="auto"/>
              <w:jc w:val="center"/>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Variables</w:t>
            </w:r>
          </w:p>
        </w:tc>
        <w:tc>
          <w:tcPr>
            <w:tcW w:w="0" w:type="auto"/>
            <w:tcBorders>
              <w:top w:val="single" w:sz="4" w:space="0" w:color="000000"/>
              <w:bottom w:val="single" w:sz="4" w:space="0" w:color="000000"/>
            </w:tcBorders>
            <w:shd w:val="clear" w:color="auto" w:fill="auto"/>
            <w:hideMark/>
          </w:tcPr>
          <w:p w14:paraId="45FFBFEF" w14:textId="77777777" w:rsidR="00331334" w:rsidRPr="0042017C" w:rsidRDefault="00331334"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Estadístico</w:t>
            </w:r>
          </w:p>
        </w:tc>
        <w:tc>
          <w:tcPr>
            <w:tcW w:w="0" w:type="auto"/>
            <w:tcBorders>
              <w:top w:val="single" w:sz="4" w:space="0" w:color="000000"/>
              <w:bottom w:val="single" w:sz="4" w:space="0" w:color="000000"/>
            </w:tcBorders>
            <w:shd w:val="clear" w:color="auto" w:fill="auto"/>
            <w:hideMark/>
          </w:tcPr>
          <w:p w14:paraId="7F730A5D" w14:textId="77777777" w:rsidR="00331334" w:rsidRPr="0042017C" w:rsidRDefault="00331334"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n</w:t>
            </w:r>
          </w:p>
        </w:tc>
        <w:tc>
          <w:tcPr>
            <w:tcW w:w="0" w:type="auto"/>
            <w:tcBorders>
              <w:top w:val="single" w:sz="4" w:space="0" w:color="000000"/>
              <w:bottom w:val="single" w:sz="4" w:space="0" w:color="000000"/>
            </w:tcBorders>
            <w:shd w:val="clear" w:color="auto" w:fill="auto"/>
            <w:hideMark/>
          </w:tcPr>
          <w:p w14:paraId="7B618A1E" w14:textId="77777777" w:rsidR="00331334" w:rsidRPr="0042017C" w:rsidRDefault="00331334"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eastAsia="es-CO"/>
              </w:rPr>
            </w:pPr>
            <w:r w:rsidRPr="0042017C">
              <w:rPr>
                <w:rFonts w:ascii="Times New Roman" w:eastAsia="Times New Roman" w:hAnsi="Times New Roman" w:cs="Times New Roman"/>
                <w:i/>
                <w:iCs/>
                <w:sz w:val="20"/>
                <w:szCs w:val="20"/>
                <w:lang w:eastAsia="es-CO"/>
              </w:rPr>
              <w:t>p</w:t>
            </w:r>
          </w:p>
        </w:tc>
      </w:tr>
      <w:tr w:rsidR="00603A56" w:rsidRPr="00331334" w14:paraId="0F5366EB" w14:textId="77777777" w:rsidTr="00603A5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601F46D0" w14:textId="6D3D18E5" w:rsidR="00331334" w:rsidRPr="0042017C" w:rsidRDefault="00331334" w:rsidP="00C551D6">
            <w:pPr>
              <w:spacing w:line="360" w:lineRule="auto"/>
              <w:rPr>
                <w:rFonts w:ascii="Times New Roman" w:eastAsia="Times New Roman" w:hAnsi="Times New Roman" w:cs="Times New Roman"/>
                <w:b w:val="0"/>
                <w:bCs w:val="0"/>
                <w:sz w:val="20"/>
                <w:szCs w:val="20"/>
                <w:lang w:eastAsia="es-CO"/>
              </w:rPr>
            </w:pPr>
            <w:r w:rsidRPr="0042017C">
              <w:rPr>
                <w:rFonts w:ascii="Times New Roman" w:eastAsia="Times New Roman" w:hAnsi="Times New Roman" w:cs="Times New Roman"/>
                <w:b w:val="0"/>
                <w:bCs w:val="0"/>
                <w:sz w:val="20"/>
                <w:szCs w:val="20"/>
                <w:lang w:eastAsia="es-CO"/>
              </w:rPr>
              <w:t xml:space="preserve">Total </w:t>
            </w:r>
            <w:r w:rsidR="0042017C" w:rsidRPr="0042017C">
              <w:rPr>
                <w:rFonts w:ascii="Times New Roman" w:eastAsia="Times New Roman" w:hAnsi="Times New Roman" w:cs="Times New Roman"/>
                <w:b w:val="0"/>
                <w:bCs w:val="0"/>
                <w:sz w:val="20"/>
                <w:szCs w:val="20"/>
                <w:lang w:eastAsia="es-CO"/>
              </w:rPr>
              <w:t>grit</w:t>
            </w:r>
          </w:p>
        </w:tc>
        <w:tc>
          <w:tcPr>
            <w:tcW w:w="0" w:type="auto"/>
            <w:tcBorders>
              <w:top w:val="single" w:sz="4" w:space="0" w:color="000000"/>
            </w:tcBorders>
            <w:shd w:val="clear" w:color="auto" w:fill="auto"/>
            <w:hideMark/>
          </w:tcPr>
          <w:p w14:paraId="2AEC8BE8" w14:textId="77777777" w:rsidR="00331334" w:rsidRPr="0042017C" w:rsidRDefault="0033133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0,963</w:t>
            </w:r>
          </w:p>
        </w:tc>
        <w:tc>
          <w:tcPr>
            <w:tcW w:w="0" w:type="auto"/>
            <w:tcBorders>
              <w:top w:val="single" w:sz="4" w:space="0" w:color="000000"/>
            </w:tcBorders>
            <w:shd w:val="clear" w:color="auto" w:fill="auto"/>
            <w:hideMark/>
          </w:tcPr>
          <w:p w14:paraId="4FBFFDCD" w14:textId="19961FF5" w:rsidR="00331334" w:rsidRPr="0042017C"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30</w:t>
            </w:r>
          </w:p>
        </w:tc>
        <w:tc>
          <w:tcPr>
            <w:tcW w:w="0" w:type="auto"/>
            <w:tcBorders>
              <w:top w:val="single" w:sz="4" w:space="0" w:color="000000"/>
            </w:tcBorders>
            <w:shd w:val="clear" w:color="auto" w:fill="auto"/>
            <w:hideMark/>
          </w:tcPr>
          <w:p w14:paraId="137875FF" w14:textId="77777777" w:rsidR="00331334" w:rsidRPr="0042017C" w:rsidRDefault="0033133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0,442</w:t>
            </w:r>
          </w:p>
        </w:tc>
      </w:tr>
      <w:tr w:rsidR="00331334" w:rsidRPr="00331334" w14:paraId="2496C818" w14:textId="77777777" w:rsidTr="00603A56">
        <w:trPr>
          <w:trHeight w:val="34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01074" w14:textId="77777777" w:rsidR="00331334" w:rsidRPr="0042017C" w:rsidRDefault="00331334" w:rsidP="00C551D6">
            <w:pPr>
              <w:spacing w:line="360" w:lineRule="auto"/>
              <w:rPr>
                <w:rFonts w:ascii="Times New Roman" w:eastAsia="Times New Roman" w:hAnsi="Times New Roman" w:cs="Times New Roman"/>
                <w:b w:val="0"/>
                <w:bCs w:val="0"/>
                <w:sz w:val="20"/>
                <w:szCs w:val="20"/>
                <w:lang w:eastAsia="es-CO"/>
              </w:rPr>
            </w:pPr>
            <w:r w:rsidRPr="0042017C">
              <w:rPr>
                <w:rFonts w:ascii="Times New Roman" w:eastAsia="Times New Roman" w:hAnsi="Times New Roman" w:cs="Times New Roman"/>
                <w:b w:val="0"/>
                <w:bCs w:val="0"/>
                <w:sz w:val="20"/>
                <w:szCs w:val="20"/>
                <w:lang w:eastAsia="es-CO"/>
              </w:rPr>
              <w:t>Consistencia de interés</w:t>
            </w:r>
          </w:p>
        </w:tc>
        <w:tc>
          <w:tcPr>
            <w:tcW w:w="0" w:type="auto"/>
            <w:shd w:val="clear" w:color="auto" w:fill="auto"/>
            <w:hideMark/>
          </w:tcPr>
          <w:p w14:paraId="50A3E5C4" w14:textId="77777777" w:rsidR="00331334" w:rsidRPr="0042017C"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0,944</w:t>
            </w:r>
          </w:p>
        </w:tc>
        <w:tc>
          <w:tcPr>
            <w:tcW w:w="0" w:type="auto"/>
            <w:shd w:val="clear" w:color="auto" w:fill="auto"/>
            <w:hideMark/>
          </w:tcPr>
          <w:p w14:paraId="3AB26FD0" w14:textId="75A2426E" w:rsidR="00331334" w:rsidRPr="0042017C"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30</w:t>
            </w:r>
          </w:p>
        </w:tc>
        <w:tc>
          <w:tcPr>
            <w:tcW w:w="0" w:type="auto"/>
            <w:shd w:val="clear" w:color="auto" w:fill="auto"/>
            <w:hideMark/>
          </w:tcPr>
          <w:p w14:paraId="6A784FB5" w14:textId="77777777" w:rsidR="00331334" w:rsidRPr="0042017C"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0,151</w:t>
            </w:r>
          </w:p>
        </w:tc>
      </w:tr>
      <w:tr w:rsidR="00603A56" w:rsidRPr="00331334" w14:paraId="15834864" w14:textId="77777777" w:rsidTr="00603A56">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87056E" w14:textId="77777777" w:rsidR="00331334" w:rsidRPr="0042017C" w:rsidRDefault="00331334" w:rsidP="00C551D6">
            <w:pPr>
              <w:spacing w:line="360" w:lineRule="auto"/>
              <w:rPr>
                <w:rFonts w:ascii="Times New Roman" w:eastAsia="Times New Roman" w:hAnsi="Times New Roman" w:cs="Times New Roman"/>
                <w:b w:val="0"/>
                <w:bCs w:val="0"/>
                <w:sz w:val="20"/>
                <w:szCs w:val="20"/>
                <w:lang w:eastAsia="es-CO"/>
              </w:rPr>
            </w:pPr>
            <w:r w:rsidRPr="0042017C">
              <w:rPr>
                <w:rFonts w:ascii="Times New Roman" w:eastAsia="Times New Roman" w:hAnsi="Times New Roman" w:cs="Times New Roman"/>
                <w:b w:val="0"/>
                <w:bCs w:val="0"/>
                <w:sz w:val="20"/>
                <w:szCs w:val="20"/>
                <w:lang w:eastAsia="es-CO"/>
              </w:rPr>
              <w:t>Perseverancia al esfuerzo</w:t>
            </w:r>
          </w:p>
        </w:tc>
        <w:tc>
          <w:tcPr>
            <w:tcW w:w="0" w:type="auto"/>
            <w:shd w:val="clear" w:color="auto" w:fill="auto"/>
            <w:hideMark/>
          </w:tcPr>
          <w:p w14:paraId="21E81618" w14:textId="77777777" w:rsidR="00331334" w:rsidRPr="0042017C" w:rsidRDefault="0033133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0,914</w:t>
            </w:r>
          </w:p>
        </w:tc>
        <w:tc>
          <w:tcPr>
            <w:tcW w:w="0" w:type="auto"/>
            <w:shd w:val="clear" w:color="auto" w:fill="auto"/>
            <w:hideMark/>
          </w:tcPr>
          <w:p w14:paraId="5FA454FC" w14:textId="4EFBEEA7" w:rsidR="00331334" w:rsidRPr="0042017C"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30</w:t>
            </w:r>
          </w:p>
        </w:tc>
        <w:tc>
          <w:tcPr>
            <w:tcW w:w="0" w:type="auto"/>
            <w:shd w:val="clear" w:color="auto" w:fill="auto"/>
            <w:hideMark/>
          </w:tcPr>
          <w:p w14:paraId="3E5D1F37" w14:textId="3B62F3FA" w:rsidR="00331334" w:rsidRPr="0042017C" w:rsidRDefault="0033133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0,029</w:t>
            </w:r>
            <w:r w:rsidR="0042017C" w:rsidRPr="0042017C">
              <w:rPr>
                <w:rFonts w:ascii="Times New Roman" w:eastAsia="Times New Roman" w:hAnsi="Times New Roman" w:cs="Times New Roman"/>
                <w:sz w:val="20"/>
                <w:szCs w:val="20"/>
                <w:lang w:eastAsia="es-CO"/>
              </w:rPr>
              <w:t>*</w:t>
            </w:r>
          </w:p>
        </w:tc>
      </w:tr>
      <w:tr w:rsidR="00603A56" w:rsidRPr="00331334" w14:paraId="3920F66F" w14:textId="77777777" w:rsidTr="00603A56">
        <w:trPr>
          <w:trHeight w:val="34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87CDBC6" w14:textId="77777777" w:rsidR="00331334" w:rsidRPr="0042017C" w:rsidRDefault="00331334" w:rsidP="00C551D6">
            <w:pPr>
              <w:spacing w:line="360" w:lineRule="auto"/>
              <w:rPr>
                <w:rFonts w:ascii="Times New Roman" w:eastAsia="Times New Roman" w:hAnsi="Times New Roman" w:cs="Times New Roman"/>
                <w:b w:val="0"/>
                <w:bCs w:val="0"/>
                <w:sz w:val="20"/>
                <w:szCs w:val="20"/>
                <w:lang w:eastAsia="es-CO"/>
              </w:rPr>
            </w:pPr>
            <w:r w:rsidRPr="0042017C">
              <w:rPr>
                <w:rFonts w:ascii="Times New Roman" w:eastAsia="Times New Roman" w:hAnsi="Times New Roman" w:cs="Times New Roman"/>
                <w:b w:val="0"/>
                <w:bCs w:val="0"/>
                <w:sz w:val="20"/>
                <w:szCs w:val="20"/>
                <w:lang w:eastAsia="es-CO"/>
              </w:rPr>
              <w:t>Motivación intrínseca</w:t>
            </w:r>
          </w:p>
        </w:tc>
        <w:tc>
          <w:tcPr>
            <w:tcW w:w="0" w:type="auto"/>
            <w:shd w:val="clear" w:color="auto" w:fill="auto"/>
            <w:hideMark/>
          </w:tcPr>
          <w:p w14:paraId="190824A8" w14:textId="77777777" w:rsidR="00331334" w:rsidRPr="0042017C"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0,939</w:t>
            </w:r>
          </w:p>
        </w:tc>
        <w:tc>
          <w:tcPr>
            <w:tcW w:w="0" w:type="auto"/>
            <w:shd w:val="clear" w:color="auto" w:fill="auto"/>
            <w:hideMark/>
          </w:tcPr>
          <w:p w14:paraId="6872FFD2" w14:textId="2BB88437" w:rsidR="00331334" w:rsidRPr="0042017C"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30</w:t>
            </w:r>
          </w:p>
        </w:tc>
        <w:tc>
          <w:tcPr>
            <w:tcW w:w="0" w:type="auto"/>
            <w:shd w:val="clear" w:color="auto" w:fill="auto"/>
            <w:hideMark/>
          </w:tcPr>
          <w:p w14:paraId="1ECCFD5F" w14:textId="77777777" w:rsidR="00331334" w:rsidRPr="0042017C"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0,114</w:t>
            </w:r>
          </w:p>
        </w:tc>
      </w:tr>
      <w:tr w:rsidR="00603A56" w:rsidRPr="00331334" w14:paraId="3E115975" w14:textId="77777777" w:rsidTr="00603A5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9AE0C2" w14:textId="77777777" w:rsidR="00331334" w:rsidRPr="0042017C" w:rsidRDefault="00331334" w:rsidP="00C551D6">
            <w:pPr>
              <w:spacing w:line="360" w:lineRule="auto"/>
              <w:rPr>
                <w:rFonts w:ascii="Times New Roman" w:eastAsia="Times New Roman" w:hAnsi="Times New Roman" w:cs="Times New Roman"/>
                <w:b w:val="0"/>
                <w:bCs w:val="0"/>
                <w:sz w:val="20"/>
                <w:szCs w:val="20"/>
                <w:lang w:eastAsia="es-CO"/>
              </w:rPr>
            </w:pPr>
            <w:r w:rsidRPr="0042017C">
              <w:rPr>
                <w:rFonts w:ascii="Times New Roman" w:eastAsia="Times New Roman" w:hAnsi="Times New Roman" w:cs="Times New Roman"/>
                <w:b w:val="0"/>
                <w:bCs w:val="0"/>
                <w:sz w:val="20"/>
                <w:szCs w:val="20"/>
                <w:lang w:eastAsia="es-CO"/>
              </w:rPr>
              <w:t>Motivación extrínseca</w:t>
            </w:r>
          </w:p>
        </w:tc>
        <w:tc>
          <w:tcPr>
            <w:tcW w:w="0" w:type="auto"/>
            <w:shd w:val="clear" w:color="auto" w:fill="auto"/>
            <w:hideMark/>
          </w:tcPr>
          <w:p w14:paraId="10AD438D" w14:textId="77777777" w:rsidR="00331334" w:rsidRPr="0042017C" w:rsidRDefault="0033133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0,934</w:t>
            </w:r>
          </w:p>
        </w:tc>
        <w:tc>
          <w:tcPr>
            <w:tcW w:w="0" w:type="auto"/>
            <w:shd w:val="clear" w:color="auto" w:fill="auto"/>
            <w:hideMark/>
          </w:tcPr>
          <w:p w14:paraId="6205403A" w14:textId="395AAF25" w:rsidR="00331334" w:rsidRPr="0042017C"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30</w:t>
            </w:r>
          </w:p>
        </w:tc>
        <w:tc>
          <w:tcPr>
            <w:tcW w:w="0" w:type="auto"/>
            <w:shd w:val="clear" w:color="auto" w:fill="auto"/>
            <w:hideMark/>
          </w:tcPr>
          <w:p w14:paraId="7E7DE043" w14:textId="77777777" w:rsidR="00331334" w:rsidRPr="0042017C" w:rsidRDefault="00331334"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0,085</w:t>
            </w:r>
          </w:p>
        </w:tc>
      </w:tr>
      <w:tr w:rsidR="00331334" w:rsidRPr="00331334" w14:paraId="5EC3CC55" w14:textId="77777777" w:rsidTr="00603A56">
        <w:trPr>
          <w:trHeight w:val="341"/>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3AA1C5BB" w14:textId="77777777" w:rsidR="00331334" w:rsidRPr="0042017C" w:rsidRDefault="00331334" w:rsidP="00C551D6">
            <w:pPr>
              <w:spacing w:line="360" w:lineRule="auto"/>
              <w:rPr>
                <w:rFonts w:ascii="Times New Roman" w:eastAsia="Times New Roman" w:hAnsi="Times New Roman" w:cs="Times New Roman"/>
                <w:b w:val="0"/>
                <w:bCs w:val="0"/>
                <w:sz w:val="20"/>
                <w:szCs w:val="20"/>
                <w:lang w:eastAsia="es-CO"/>
              </w:rPr>
            </w:pPr>
            <w:r w:rsidRPr="0042017C">
              <w:rPr>
                <w:rFonts w:ascii="Times New Roman" w:eastAsia="Times New Roman" w:hAnsi="Times New Roman" w:cs="Times New Roman"/>
                <w:b w:val="0"/>
                <w:bCs w:val="0"/>
                <w:sz w:val="20"/>
                <w:szCs w:val="20"/>
                <w:lang w:eastAsia="es-CO"/>
              </w:rPr>
              <w:t>No motivación</w:t>
            </w:r>
          </w:p>
        </w:tc>
        <w:tc>
          <w:tcPr>
            <w:tcW w:w="0" w:type="auto"/>
            <w:tcBorders>
              <w:bottom w:val="single" w:sz="4" w:space="0" w:color="000000"/>
            </w:tcBorders>
            <w:shd w:val="clear" w:color="auto" w:fill="auto"/>
            <w:hideMark/>
          </w:tcPr>
          <w:p w14:paraId="6B2B63CF" w14:textId="77777777" w:rsidR="00331334" w:rsidRPr="0042017C"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0,833</w:t>
            </w:r>
          </w:p>
        </w:tc>
        <w:tc>
          <w:tcPr>
            <w:tcW w:w="0" w:type="auto"/>
            <w:tcBorders>
              <w:bottom w:val="single" w:sz="4" w:space="0" w:color="000000"/>
            </w:tcBorders>
            <w:shd w:val="clear" w:color="auto" w:fill="auto"/>
            <w:hideMark/>
          </w:tcPr>
          <w:p w14:paraId="7AA0E3F9" w14:textId="5BA8DEB3" w:rsidR="00331334" w:rsidRPr="0042017C"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30</w:t>
            </w:r>
          </w:p>
        </w:tc>
        <w:tc>
          <w:tcPr>
            <w:tcW w:w="0" w:type="auto"/>
            <w:tcBorders>
              <w:bottom w:val="single" w:sz="4" w:space="0" w:color="000000"/>
            </w:tcBorders>
            <w:shd w:val="clear" w:color="auto" w:fill="auto"/>
            <w:hideMark/>
          </w:tcPr>
          <w:p w14:paraId="0956B754" w14:textId="6BCD3B25" w:rsidR="00331334" w:rsidRPr="0042017C" w:rsidRDefault="00331334"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42017C">
              <w:rPr>
                <w:rFonts w:ascii="Times New Roman" w:eastAsia="Times New Roman" w:hAnsi="Times New Roman" w:cs="Times New Roman"/>
                <w:sz w:val="20"/>
                <w:szCs w:val="20"/>
                <w:lang w:eastAsia="es-CO"/>
              </w:rPr>
              <w:t>0,001</w:t>
            </w:r>
            <w:r w:rsidR="0042017C" w:rsidRPr="0042017C">
              <w:rPr>
                <w:rFonts w:ascii="Times New Roman" w:eastAsia="Times New Roman" w:hAnsi="Times New Roman" w:cs="Times New Roman"/>
                <w:sz w:val="20"/>
                <w:szCs w:val="20"/>
                <w:lang w:eastAsia="es-CO"/>
              </w:rPr>
              <w:t>*</w:t>
            </w:r>
          </w:p>
        </w:tc>
      </w:tr>
    </w:tbl>
    <w:p w14:paraId="4A7C6E71" w14:textId="2BB9B318" w:rsidR="00331334" w:rsidRDefault="009B7B42" w:rsidP="00C551D6">
      <w:pPr>
        <w:pStyle w:val="Sinespaciado"/>
        <w:spacing w:line="360" w:lineRule="auto"/>
        <w:rPr>
          <w:rFonts w:ascii="Times New Roman" w:hAnsi="Times New Roman" w:cs="Times New Roman"/>
          <w:sz w:val="20"/>
          <w:szCs w:val="20"/>
        </w:rPr>
      </w:pPr>
      <w:r w:rsidRPr="0042017C">
        <w:rPr>
          <w:rFonts w:ascii="Times New Roman" w:hAnsi="Times New Roman" w:cs="Times New Roman"/>
          <w:b/>
          <w:bCs/>
          <w:sz w:val="20"/>
          <w:szCs w:val="20"/>
        </w:rPr>
        <w:t>Nota:</w:t>
      </w:r>
      <w:r w:rsidRPr="0042017C">
        <w:rPr>
          <w:rFonts w:ascii="Times New Roman" w:hAnsi="Times New Roman" w:cs="Times New Roman"/>
          <w:sz w:val="20"/>
          <w:szCs w:val="20"/>
        </w:rPr>
        <w:t xml:space="preserve"> </w:t>
      </w:r>
      <w:r w:rsidRPr="0042017C">
        <w:rPr>
          <w:rFonts w:ascii="Times New Roman" w:hAnsi="Times New Roman" w:cs="Times New Roman"/>
          <w:i/>
          <w:iCs/>
          <w:sz w:val="20"/>
          <w:szCs w:val="20"/>
        </w:rPr>
        <w:t>p= significancia</w:t>
      </w:r>
      <w:r w:rsidRPr="0042017C">
        <w:rPr>
          <w:rFonts w:ascii="Times New Roman" w:hAnsi="Times New Roman" w:cs="Times New Roman"/>
          <w:sz w:val="20"/>
          <w:szCs w:val="20"/>
        </w:rPr>
        <w:t xml:space="preserve"> </w:t>
      </w:r>
    </w:p>
    <w:p w14:paraId="0E18749E" w14:textId="77777777" w:rsidR="0042017C" w:rsidRPr="0042017C" w:rsidRDefault="0042017C" w:rsidP="00C551D6">
      <w:pPr>
        <w:pStyle w:val="Sinespaciado"/>
        <w:spacing w:line="360" w:lineRule="auto"/>
        <w:rPr>
          <w:rFonts w:ascii="Times New Roman" w:hAnsi="Times New Roman" w:cs="Times New Roman"/>
          <w:sz w:val="20"/>
          <w:szCs w:val="20"/>
        </w:rPr>
      </w:pPr>
    </w:p>
    <w:p w14:paraId="71D911D5" w14:textId="617F9C18" w:rsidR="009B7B42" w:rsidRPr="0042017C" w:rsidRDefault="009B7B42" w:rsidP="00C551D6">
      <w:pPr>
        <w:spacing w:line="360" w:lineRule="auto"/>
        <w:jc w:val="both"/>
        <w:rPr>
          <w:rFonts w:ascii="Times New Roman" w:hAnsi="Times New Roman" w:cs="Times New Roman"/>
          <w:sz w:val="24"/>
          <w:szCs w:val="24"/>
        </w:rPr>
      </w:pPr>
      <w:r w:rsidRPr="0042017C">
        <w:rPr>
          <w:rFonts w:ascii="Times New Roman" w:hAnsi="Times New Roman" w:cs="Times New Roman"/>
          <w:sz w:val="24"/>
          <w:szCs w:val="24"/>
        </w:rPr>
        <w:t xml:space="preserve">En </w:t>
      </w:r>
      <w:r w:rsidR="002C2CAF">
        <w:rPr>
          <w:rFonts w:ascii="Times New Roman" w:hAnsi="Times New Roman" w:cs="Times New Roman"/>
          <w:sz w:val="24"/>
          <w:szCs w:val="24"/>
        </w:rPr>
        <w:t xml:space="preserve">la tabla 3 se puede identificar </w:t>
      </w:r>
      <w:r w:rsidRPr="0042017C">
        <w:rPr>
          <w:rFonts w:ascii="Times New Roman" w:hAnsi="Times New Roman" w:cs="Times New Roman"/>
          <w:sz w:val="24"/>
          <w:szCs w:val="24"/>
        </w:rPr>
        <w:t xml:space="preserve">las puntuaciones de </w:t>
      </w:r>
      <w:r w:rsidR="002C2CAF" w:rsidRPr="0042017C">
        <w:rPr>
          <w:rFonts w:ascii="Times New Roman" w:hAnsi="Times New Roman" w:cs="Times New Roman"/>
          <w:sz w:val="24"/>
          <w:szCs w:val="24"/>
        </w:rPr>
        <w:t>grit</w:t>
      </w:r>
      <w:r w:rsidRPr="0042017C">
        <w:rPr>
          <w:rFonts w:ascii="Times New Roman" w:hAnsi="Times New Roman" w:cs="Times New Roman"/>
          <w:sz w:val="24"/>
          <w:szCs w:val="24"/>
        </w:rPr>
        <w:t xml:space="preserve"> y motivación, los participantes presentaron valores promedio moderados en </w:t>
      </w:r>
      <w:r w:rsidR="002C2CAF" w:rsidRPr="0042017C">
        <w:rPr>
          <w:rFonts w:ascii="Times New Roman" w:hAnsi="Times New Roman" w:cs="Times New Roman"/>
          <w:sz w:val="24"/>
          <w:szCs w:val="24"/>
        </w:rPr>
        <w:t>grit</w:t>
      </w:r>
      <w:r w:rsidRPr="0042017C">
        <w:rPr>
          <w:rFonts w:ascii="Times New Roman" w:hAnsi="Times New Roman" w:cs="Times New Roman"/>
          <w:sz w:val="24"/>
          <w:szCs w:val="24"/>
        </w:rPr>
        <w:t xml:space="preserve"> total, consistencia de interés, motivación intrínseca y motivación extrínseca, con una dispersión relativamente baja en cada caso. En cuanto a las dimensiones con distribución no normal, la mediana de perseverancia al esfuerzo indica un </w:t>
      </w:r>
      <w:r w:rsidRPr="0042017C">
        <w:rPr>
          <w:rFonts w:ascii="Times New Roman" w:hAnsi="Times New Roman" w:cs="Times New Roman"/>
          <w:sz w:val="24"/>
          <w:szCs w:val="24"/>
        </w:rPr>
        <w:lastRenderedPageBreak/>
        <w:t>nivel alto y homogéneo entre los participantes, mientras que la no motivación mostró valores bajos, con un rango intercuartílico que evidencia variabilidad entre sujetos. Estos resultados sugieren una tendencia general hacia niveles elevados de perseverancia y motivación, acompañada de una baja presencia de conductas de desmotivación.</w:t>
      </w:r>
    </w:p>
    <w:p w14:paraId="76D3BA95" w14:textId="69D3C378" w:rsidR="009B7B42" w:rsidRPr="0042017C" w:rsidRDefault="009B7B42" w:rsidP="00C551D6">
      <w:pPr>
        <w:pStyle w:val="NormalWeb"/>
        <w:spacing w:line="360" w:lineRule="auto"/>
        <w:rPr>
          <w:b/>
          <w:bCs/>
        </w:rPr>
      </w:pPr>
      <w:r w:rsidRPr="0042017C">
        <w:rPr>
          <w:b/>
          <w:bCs/>
        </w:rPr>
        <w:t xml:space="preserve">Tabla 3. </w:t>
      </w:r>
      <w:r w:rsidRPr="0042017C">
        <w:rPr>
          <w:i/>
          <w:iCs/>
        </w:rPr>
        <w:t>Medidas de tendencia central y de dispersión de las variables fundamentales</w:t>
      </w:r>
    </w:p>
    <w:tbl>
      <w:tblPr>
        <w:tblStyle w:val="Tablanormal4"/>
        <w:tblW w:w="8825" w:type="dxa"/>
        <w:tblLook w:val="04A0" w:firstRow="1" w:lastRow="0" w:firstColumn="1" w:lastColumn="0" w:noHBand="0" w:noVBand="1"/>
      </w:tblPr>
      <w:tblGrid>
        <w:gridCol w:w="4429"/>
        <w:gridCol w:w="819"/>
        <w:gridCol w:w="1115"/>
        <w:gridCol w:w="2462"/>
      </w:tblGrid>
      <w:tr w:rsidR="009B7B42" w:rsidRPr="002C2CAF" w14:paraId="2CBDB341" w14:textId="77777777" w:rsidTr="002C2CA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hideMark/>
          </w:tcPr>
          <w:p w14:paraId="20722419" w14:textId="77777777" w:rsidR="009B7B42" w:rsidRPr="002C2CAF" w:rsidRDefault="009B7B42" w:rsidP="00C551D6">
            <w:pPr>
              <w:spacing w:line="360" w:lineRule="auto"/>
              <w:jc w:val="center"/>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Características</w:t>
            </w:r>
          </w:p>
        </w:tc>
        <w:tc>
          <w:tcPr>
            <w:tcW w:w="0" w:type="auto"/>
            <w:tcBorders>
              <w:top w:val="single" w:sz="4" w:space="0" w:color="000000"/>
              <w:bottom w:val="single" w:sz="4" w:space="0" w:color="000000"/>
            </w:tcBorders>
            <w:shd w:val="clear" w:color="auto" w:fill="auto"/>
            <w:hideMark/>
          </w:tcPr>
          <w:p w14:paraId="55DF861B" w14:textId="77777777" w:rsidR="009B7B42" w:rsidRPr="002C2CAF" w:rsidRDefault="009B7B42"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eastAsia="es-CO"/>
              </w:rPr>
            </w:pPr>
            <w:r w:rsidRPr="002C2CAF">
              <w:rPr>
                <w:rFonts w:ascii="Times New Roman" w:eastAsia="Times New Roman" w:hAnsi="Times New Roman" w:cs="Times New Roman"/>
                <w:i/>
                <w:iCs/>
                <w:sz w:val="20"/>
                <w:szCs w:val="20"/>
                <w:lang w:eastAsia="es-CO"/>
              </w:rPr>
              <w:t>n</w:t>
            </w:r>
          </w:p>
        </w:tc>
        <w:tc>
          <w:tcPr>
            <w:tcW w:w="0" w:type="auto"/>
            <w:tcBorders>
              <w:top w:val="single" w:sz="4" w:space="0" w:color="000000"/>
              <w:bottom w:val="single" w:sz="4" w:space="0" w:color="000000"/>
            </w:tcBorders>
            <w:shd w:val="clear" w:color="auto" w:fill="auto"/>
            <w:hideMark/>
          </w:tcPr>
          <w:p w14:paraId="7B28AE65" w14:textId="77777777" w:rsidR="009B7B42" w:rsidRPr="002C2CAF" w:rsidRDefault="009B7B42"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M</w:t>
            </w:r>
          </w:p>
        </w:tc>
        <w:tc>
          <w:tcPr>
            <w:tcW w:w="0" w:type="auto"/>
            <w:tcBorders>
              <w:top w:val="single" w:sz="4" w:space="0" w:color="000000"/>
              <w:bottom w:val="single" w:sz="4" w:space="0" w:color="000000"/>
            </w:tcBorders>
            <w:shd w:val="clear" w:color="auto" w:fill="auto"/>
            <w:hideMark/>
          </w:tcPr>
          <w:p w14:paraId="62B74ACE" w14:textId="77777777" w:rsidR="009B7B42" w:rsidRPr="002C2CAF" w:rsidRDefault="009B7B42"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DE</w:t>
            </w:r>
          </w:p>
        </w:tc>
      </w:tr>
      <w:tr w:rsidR="00603A56" w:rsidRPr="002C2CAF" w14:paraId="5816EC7A" w14:textId="77777777" w:rsidTr="002C2CA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0492861B" w14:textId="77777777" w:rsidR="009B7B42" w:rsidRPr="002C2CAF" w:rsidRDefault="009B7B42" w:rsidP="00C551D6">
            <w:pPr>
              <w:spacing w:line="360" w:lineRule="auto"/>
              <w:jc w:val="center"/>
              <w:rPr>
                <w:rFonts w:ascii="Times New Roman" w:eastAsia="Times New Roman" w:hAnsi="Times New Roman" w:cs="Times New Roman"/>
                <w:b w:val="0"/>
                <w:bCs w:val="0"/>
                <w:sz w:val="20"/>
                <w:szCs w:val="20"/>
                <w:lang w:eastAsia="es-CO"/>
              </w:rPr>
            </w:pPr>
            <w:proofErr w:type="gramStart"/>
            <w:r w:rsidRPr="002C2CAF">
              <w:rPr>
                <w:rFonts w:ascii="Times New Roman" w:eastAsia="Times New Roman" w:hAnsi="Times New Roman" w:cs="Times New Roman"/>
                <w:b w:val="0"/>
                <w:bCs w:val="0"/>
                <w:sz w:val="20"/>
                <w:szCs w:val="20"/>
                <w:lang w:eastAsia="es-CO"/>
              </w:rPr>
              <w:t>Total</w:t>
            </w:r>
            <w:proofErr w:type="gramEnd"/>
            <w:r w:rsidRPr="002C2CAF">
              <w:rPr>
                <w:rFonts w:ascii="Times New Roman" w:eastAsia="Times New Roman" w:hAnsi="Times New Roman" w:cs="Times New Roman"/>
                <w:b w:val="0"/>
                <w:bCs w:val="0"/>
                <w:sz w:val="20"/>
                <w:szCs w:val="20"/>
                <w:lang w:eastAsia="es-CO"/>
              </w:rPr>
              <w:t xml:space="preserve"> GRIT</w:t>
            </w:r>
          </w:p>
        </w:tc>
        <w:tc>
          <w:tcPr>
            <w:tcW w:w="0" w:type="auto"/>
            <w:tcBorders>
              <w:top w:val="single" w:sz="4" w:space="0" w:color="000000"/>
            </w:tcBorders>
            <w:shd w:val="clear" w:color="auto" w:fill="auto"/>
            <w:hideMark/>
          </w:tcPr>
          <w:p w14:paraId="042F63D9" w14:textId="41A39A54"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30</w:t>
            </w:r>
          </w:p>
        </w:tc>
        <w:tc>
          <w:tcPr>
            <w:tcW w:w="0" w:type="auto"/>
            <w:tcBorders>
              <w:top w:val="single" w:sz="4" w:space="0" w:color="000000"/>
            </w:tcBorders>
            <w:shd w:val="clear" w:color="auto" w:fill="auto"/>
            <w:hideMark/>
          </w:tcPr>
          <w:p w14:paraId="29162B7D"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3,48</w:t>
            </w:r>
          </w:p>
        </w:tc>
        <w:tc>
          <w:tcPr>
            <w:tcW w:w="0" w:type="auto"/>
            <w:tcBorders>
              <w:top w:val="single" w:sz="4" w:space="0" w:color="000000"/>
            </w:tcBorders>
            <w:shd w:val="clear" w:color="auto" w:fill="auto"/>
            <w:hideMark/>
          </w:tcPr>
          <w:p w14:paraId="528F21F7"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0,52</w:t>
            </w:r>
          </w:p>
        </w:tc>
      </w:tr>
      <w:tr w:rsidR="009B7B42" w:rsidRPr="002C2CAF" w14:paraId="6F2E752D" w14:textId="77777777" w:rsidTr="002C2CAF">
        <w:trPr>
          <w:trHeight w:val="3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7AE5CE" w14:textId="77777777" w:rsidR="009B7B42" w:rsidRPr="002C2CAF" w:rsidRDefault="009B7B42" w:rsidP="00C551D6">
            <w:pPr>
              <w:spacing w:line="360" w:lineRule="auto"/>
              <w:jc w:val="center"/>
              <w:rPr>
                <w:rFonts w:ascii="Times New Roman" w:eastAsia="Times New Roman" w:hAnsi="Times New Roman" w:cs="Times New Roman"/>
                <w:b w:val="0"/>
                <w:bCs w:val="0"/>
                <w:sz w:val="20"/>
                <w:szCs w:val="20"/>
                <w:lang w:eastAsia="es-CO"/>
              </w:rPr>
            </w:pPr>
            <w:r w:rsidRPr="002C2CAF">
              <w:rPr>
                <w:rFonts w:ascii="Times New Roman" w:eastAsia="Times New Roman" w:hAnsi="Times New Roman" w:cs="Times New Roman"/>
                <w:b w:val="0"/>
                <w:bCs w:val="0"/>
                <w:sz w:val="20"/>
                <w:szCs w:val="20"/>
                <w:lang w:eastAsia="es-CO"/>
              </w:rPr>
              <w:t>Consistencia de interés</w:t>
            </w:r>
          </w:p>
        </w:tc>
        <w:tc>
          <w:tcPr>
            <w:tcW w:w="0" w:type="auto"/>
            <w:shd w:val="clear" w:color="auto" w:fill="auto"/>
            <w:hideMark/>
          </w:tcPr>
          <w:p w14:paraId="3FCECF60" w14:textId="59FDAF54"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30</w:t>
            </w:r>
          </w:p>
        </w:tc>
        <w:tc>
          <w:tcPr>
            <w:tcW w:w="0" w:type="auto"/>
            <w:shd w:val="clear" w:color="auto" w:fill="auto"/>
            <w:hideMark/>
          </w:tcPr>
          <w:p w14:paraId="7BF670E9" w14:textId="77777777"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2,91</w:t>
            </w:r>
          </w:p>
        </w:tc>
        <w:tc>
          <w:tcPr>
            <w:tcW w:w="0" w:type="auto"/>
            <w:shd w:val="clear" w:color="auto" w:fill="auto"/>
            <w:hideMark/>
          </w:tcPr>
          <w:p w14:paraId="3856A616" w14:textId="77777777"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0,93</w:t>
            </w:r>
          </w:p>
        </w:tc>
      </w:tr>
      <w:tr w:rsidR="00603A56" w:rsidRPr="002C2CAF" w14:paraId="4F645196" w14:textId="77777777" w:rsidTr="002C2CAF">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5241B9" w14:textId="77777777" w:rsidR="009B7B42" w:rsidRPr="002C2CAF" w:rsidRDefault="009B7B42" w:rsidP="00C551D6">
            <w:pPr>
              <w:spacing w:line="360" w:lineRule="auto"/>
              <w:jc w:val="center"/>
              <w:rPr>
                <w:rFonts w:ascii="Times New Roman" w:eastAsia="Times New Roman" w:hAnsi="Times New Roman" w:cs="Times New Roman"/>
                <w:b w:val="0"/>
                <w:bCs w:val="0"/>
                <w:sz w:val="20"/>
                <w:szCs w:val="20"/>
                <w:lang w:eastAsia="es-CO"/>
              </w:rPr>
            </w:pPr>
            <w:r w:rsidRPr="002C2CAF">
              <w:rPr>
                <w:rFonts w:ascii="Times New Roman" w:eastAsia="Times New Roman" w:hAnsi="Times New Roman" w:cs="Times New Roman"/>
                <w:b w:val="0"/>
                <w:bCs w:val="0"/>
                <w:sz w:val="20"/>
                <w:szCs w:val="20"/>
                <w:lang w:eastAsia="es-CO"/>
              </w:rPr>
              <w:t>Motivación intrínseca</w:t>
            </w:r>
          </w:p>
        </w:tc>
        <w:tc>
          <w:tcPr>
            <w:tcW w:w="0" w:type="auto"/>
            <w:shd w:val="clear" w:color="auto" w:fill="auto"/>
            <w:hideMark/>
          </w:tcPr>
          <w:p w14:paraId="42B03225" w14:textId="37CFF5D9"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30</w:t>
            </w:r>
          </w:p>
        </w:tc>
        <w:tc>
          <w:tcPr>
            <w:tcW w:w="0" w:type="auto"/>
            <w:shd w:val="clear" w:color="auto" w:fill="auto"/>
            <w:hideMark/>
          </w:tcPr>
          <w:p w14:paraId="7C808A68"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5,67</w:t>
            </w:r>
          </w:p>
        </w:tc>
        <w:tc>
          <w:tcPr>
            <w:tcW w:w="0" w:type="auto"/>
            <w:shd w:val="clear" w:color="auto" w:fill="auto"/>
            <w:hideMark/>
          </w:tcPr>
          <w:p w14:paraId="6A4AB73B"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0,95</w:t>
            </w:r>
          </w:p>
        </w:tc>
      </w:tr>
      <w:tr w:rsidR="009B7B42" w:rsidRPr="002C2CAF" w14:paraId="221E8138" w14:textId="77777777" w:rsidTr="002C2CAF">
        <w:trPr>
          <w:trHeight w:val="38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569ACAB2" w14:textId="77777777" w:rsidR="009B7B42" w:rsidRPr="002C2CAF" w:rsidRDefault="009B7B42" w:rsidP="00C551D6">
            <w:pPr>
              <w:spacing w:line="360" w:lineRule="auto"/>
              <w:jc w:val="center"/>
              <w:rPr>
                <w:rFonts w:ascii="Times New Roman" w:eastAsia="Times New Roman" w:hAnsi="Times New Roman" w:cs="Times New Roman"/>
                <w:b w:val="0"/>
                <w:bCs w:val="0"/>
                <w:sz w:val="20"/>
                <w:szCs w:val="20"/>
                <w:lang w:eastAsia="es-CO"/>
              </w:rPr>
            </w:pPr>
            <w:r w:rsidRPr="002C2CAF">
              <w:rPr>
                <w:rFonts w:ascii="Times New Roman" w:eastAsia="Times New Roman" w:hAnsi="Times New Roman" w:cs="Times New Roman"/>
                <w:b w:val="0"/>
                <w:bCs w:val="0"/>
                <w:sz w:val="20"/>
                <w:szCs w:val="20"/>
                <w:lang w:eastAsia="es-CO"/>
              </w:rPr>
              <w:t>Motivación extrínseca</w:t>
            </w:r>
          </w:p>
        </w:tc>
        <w:tc>
          <w:tcPr>
            <w:tcW w:w="0" w:type="auto"/>
            <w:tcBorders>
              <w:bottom w:val="single" w:sz="4" w:space="0" w:color="000000"/>
            </w:tcBorders>
            <w:shd w:val="clear" w:color="auto" w:fill="auto"/>
            <w:hideMark/>
          </w:tcPr>
          <w:p w14:paraId="0B5EFB63" w14:textId="03B9814F"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30</w:t>
            </w:r>
          </w:p>
        </w:tc>
        <w:tc>
          <w:tcPr>
            <w:tcW w:w="0" w:type="auto"/>
            <w:tcBorders>
              <w:bottom w:val="single" w:sz="4" w:space="0" w:color="000000"/>
            </w:tcBorders>
            <w:shd w:val="clear" w:color="auto" w:fill="auto"/>
            <w:hideMark/>
          </w:tcPr>
          <w:p w14:paraId="55DECDF2" w14:textId="77777777"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3,98</w:t>
            </w:r>
          </w:p>
        </w:tc>
        <w:tc>
          <w:tcPr>
            <w:tcW w:w="0" w:type="auto"/>
            <w:tcBorders>
              <w:bottom w:val="single" w:sz="4" w:space="0" w:color="000000"/>
            </w:tcBorders>
            <w:shd w:val="clear" w:color="auto" w:fill="auto"/>
            <w:hideMark/>
          </w:tcPr>
          <w:p w14:paraId="5F8F939B" w14:textId="77777777"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1,41</w:t>
            </w:r>
          </w:p>
        </w:tc>
      </w:tr>
      <w:tr w:rsidR="009B7B42" w:rsidRPr="002C2CAF" w14:paraId="3DFD56E1" w14:textId="77777777" w:rsidTr="002C2CA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shd w:val="clear" w:color="auto" w:fill="auto"/>
            <w:hideMark/>
          </w:tcPr>
          <w:p w14:paraId="29C61446" w14:textId="77777777" w:rsidR="009B7B42" w:rsidRPr="002C2CAF" w:rsidRDefault="009B7B42" w:rsidP="00C551D6">
            <w:pPr>
              <w:spacing w:line="360" w:lineRule="auto"/>
              <w:jc w:val="center"/>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Características</w:t>
            </w:r>
          </w:p>
        </w:tc>
        <w:tc>
          <w:tcPr>
            <w:tcW w:w="0" w:type="auto"/>
            <w:tcBorders>
              <w:top w:val="single" w:sz="4" w:space="0" w:color="000000"/>
              <w:bottom w:val="single" w:sz="4" w:space="0" w:color="000000"/>
            </w:tcBorders>
            <w:shd w:val="clear" w:color="auto" w:fill="auto"/>
            <w:hideMark/>
          </w:tcPr>
          <w:p w14:paraId="2F049966"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i/>
                <w:iCs/>
                <w:sz w:val="20"/>
                <w:szCs w:val="20"/>
                <w:lang w:eastAsia="es-CO"/>
              </w:rPr>
            </w:pPr>
            <w:r w:rsidRPr="002C2CAF">
              <w:rPr>
                <w:rFonts w:ascii="Times New Roman" w:eastAsia="Times New Roman" w:hAnsi="Times New Roman" w:cs="Times New Roman"/>
                <w:b/>
                <w:bCs/>
                <w:i/>
                <w:iCs/>
                <w:sz w:val="20"/>
                <w:szCs w:val="20"/>
                <w:lang w:eastAsia="es-CO"/>
              </w:rPr>
              <w:t>n</w:t>
            </w:r>
          </w:p>
        </w:tc>
        <w:tc>
          <w:tcPr>
            <w:tcW w:w="0" w:type="auto"/>
            <w:tcBorders>
              <w:top w:val="single" w:sz="4" w:space="0" w:color="000000"/>
              <w:bottom w:val="single" w:sz="4" w:space="0" w:color="000000"/>
            </w:tcBorders>
            <w:shd w:val="clear" w:color="auto" w:fill="auto"/>
            <w:hideMark/>
          </w:tcPr>
          <w:p w14:paraId="5E7D9AF8"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2C2CAF">
              <w:rPr>
                <w:rFonts w:ascii="Times New Roman" w:eastAsia="Times New Roman" w:hAnsi="Times New Roman" w:cs="Times New Roman"/>
                <w:b/>
                <w:bCs/>
                <w:sz w:val="20"/>
                <w:szCs w:val="20"/>
                <w:lang w:eastAsia="es-CO"/>
              </w:rPr>
              <w:t>ME</w:t>
            </w:r>
          </w:p>
        </w:tc>
        <w:tc>
          <w:tcPr>
            <w:tcW w:w="0" w:type="auto"/>
            <w:tcBorders>
              <w:top w:val="single" w:sz="4" w:space="0" w:color="000000"/>
              <w:bottom w:val="single" w:sz="4" w:space="0" w:color="000000"/>
            </w:tcBorders>
            <w:shd w:val="clear" w:color="auto" w:fill="auto"/>
            <w:hideMark/>
          </w:tcPr>
          <w:p w14:paraId="13AF0FC9"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2C2CAF">
              <w:rPr>
                <w:rFonts w:ascii="Times New Roman" w:eastAsia="Times New Roman" w:hAnsi="Times New Roman" w:cs="Times New Roman"/>
                <w:b/>
                <w:bCs/>
                <w:sz w:val="20"/>
                <w:szCs w:val="20"/>
                <w:lang w:eastAsia="es-CO"/>
              </w:rPr>
              <w:t>RIC</w:t>
            </w:r>
          </w:p>
        </w:tc>
      </w:tr>
      <w:tr w:rsidR="009B7B42" w:rsidRPr="002C2CAF" w14:paraId="57DD31DF" w14:textId="77777777" w:rsidTr="002C2CAF">
        <w:trPr>
          <w:trHeight w:val="38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3AFACCCE" w14:textId="77777777" w:rsidR="009B7B42" w:rsidRPr="002C2CAF" w:rsidRDefault="009B7B42" w:rsidP="00C551D6">
            <w:pPr>
              <w:spacing w:line="360" w:lineRule="auto"/>
              <w:jc w:val="center"/>
              <w:rPr>
                <w:rFonts w:ascii="Times New Roman" w:eastAsia="Times New Roman" w:hAnsi="Times New Roman" w:cs="Times New Roman"/>
                <w:b w:val="0"/>
                <w:bCs w:val="0"/>
                <w:sz w:val="20"/>
                <w:szCs w:val="20"/>
                <w:lang w:eastAsia="es-CO"/>
              </w:rPr>
            </w:pPr>
            <w:r w:rsidRPr="002C2CAF">
              <w:rPr>
                <w:rFonts w:ascii="Times New Roman" w:eastAsia="Times New Roman" w:hAnsi="Times New Roman" w:cs="Times New Roman"/>
                <w:b w:val="0"/>
                <w:bCs w:val="0"/>
                <w:sz w:val="20"/>
                <w:szCs w:val="20"/>
                <w:lang w:eastAsia="es-CO"/>
              </w:rPr>
              <w:t>Perseverancia al esfuerzo</w:t>
            </w:r>
          </w:p>
        </w:tc>
        <w:tc>
          <w:tcPr>
            <w:tcW w:w="0" w:type="auto"/>
            <w:tcBorders>
              <w:top w:val="single" w:sz="4" w:space="0" w:color="000000"/>
            </w:tcBorders>
            <w:shd w:val="clear" w:color="auto" w:fill="auto"/>
            <w:hideMark/>
          </w:tcPr>
          <w:p w14:paraId="428FD739" w14:textId="2B8DB10E"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30</w:t>
            </w:r>
          </w:p>
        </w:tc>
        <w:tc>
          <w:tcPr>
            <w:tcW w:w="0" w:type="auto"/>
            <w:tcBorders>
              <w:top w:val="single" w:sz="4" w:space="0" w:color="000000"/>
            </w:tcBorders>
            <w:shd w:val="clear" w:color="auto" w:fill="auto"/>
            <w:hideMark/>
          </w:tcPr>
          <w:p w14:paraId="23407E20" w14:textId="77777777"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4,00</w:t>
            </w:r>
          </w:p>
        </w:tc>
        <w:tc>
          <w:tcPr>
            <w:tcW w:w="0" w:type="auto"/>
            <w:tcBorders>
              <w:top w:val="single" w:sz="4" w:space="0" w:color="000000"/>
            </w:tcBorders>
            <w:shd w:val="clear" w:color="auto" w:fill="auto"/>
            <w:hideMark/>
          </w:tcPr>
          <w:p w14:paraId="7C3351FC" w14:textId="77777777" w:rsidR="009B7B42" w:rsidRPr="002C2CAF" w:rsidRDefault="009B7B42" w:rsidP="00C551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(3,40 – 4,70)</w:t>
            </w:r>
          </w:p>
        </w:tc>
      </w:tr>
      <w:tr w:rsidR="009B7B42" w:rsidRPr="002C2CAF" w14:paraId="52AEB117" w14:textId="77777777" w:rsidTr="002C2CA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5BCF25A1" w14:textId="77777777" w:rsidR="009B7B42" w:rsidRPr="002C2CAF" w:rsidRDefault="009B7B42" w:rsidP="00C551D6">
            <w:pPr>
              <w:spacing w:line="360" w:lineRule="auto"/>
              <w:jc w:val="center"/>
              <w:rPr>
                <w:rFonts w:ascii="Times New Roman" w:eastAsia="Times New Roman" w:hAnsi="Times New Roman" w:cs="Times New Roman"/>
                <w:b w:val="0"/>
                <w:bCs w:val="0"/>
                <w:sz w:val="20"/>
                <w:szCs w:val="20"/>
                <w:lang w:eastAsia="es-CO"/>
              </w:rPr>
            </w:pPr>
            <w:r w:rsidRPr="002C2CAF">
              <w:rPr>
                <w:rFonts w:ascii="Times New Roman" w:eastAsia="Times New Roman" w:hAnsi="Times New Roman" w:cs="Times New Roman"/>
                <w:b w:val="0"/>
                <w:bCs w:val="0"/>
                <w:sz w:val="20"/>
                <w:szCs w:val="20"/>
                <w:lang w:eastAsia="es-CO"/>
              </w:rPr>
              <w:t>No motivación</w:t>
            </w:r>
          </w:p>
        </w:tc>
        <w:tc>
          <w:tcPr>
            <w:tcW w:w="0" w:type="auto"/>
            <w:tcBorders>
              <w:bottom w:val="single" w:sz="4" w:space="0" w:color="000000"/>
            </w:tcBorders>
            <w:shd w:val="clear" w:color="auto" w:fill="auto"/>
            <w:hideMark/>
          </w:tcPr>
          <w:p w14:paraId="34E387BA" w14:textId="77C6A7EA"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30</w:t>
            </w:r>
          </w:p>
        </w:tc>
        <w:tc>
          <w:tcPr>
            <w:tcW w:w="0" w:type="auto"/>
            <w:tcBorders>
              <w:bottom w:val="single" w:sz="4" w:space="0" w:color="000000"/>
            </w:tcBorders>
            <w:shd w:val="clear" w:color="auto" w:fill="auto"/>
            <w:hideMark/>
          </w:tcPr>
          <w:p w14:paraId="17DAB62D"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2,25</w:t>
            </w:r>
          </w:p>
        </w:tc>
        <w:tc>
          <w:tcPr>
            <w:tcW w:w="0" w:type="auto"/>
            <w:tcBorders>
              <w:bottom w:val="single" w:sz="4" w:space="0" w:color="000000"/>
            </w:tcBorders>
            <w:shd w:val="clear" w:color="auto" w:fill="auto"/>
            <w:hideMark/>
          </w:tcPr>
          <w:p w14:paraId="3C8B9A64" w14:textId="77777777" w:rsidR="009B7B42" w:rsidRPr="002C2CAF" w:rsidRDefault="009B7B42"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2C2CAF">
              <w:rPr>
                <w:rFonts w:ascii="Times New Roman" w:eastAsia="Times New Roman" w:hAnsi="Times New Roman" w:cs="Times New Roman"/>
                <w:sz w:val="20"/>
                <w:szCs w:val="20"/>
                <w:lang w:eastAsia="es-CO"/>
              </w:rPr>
              <w:t>(1,38 – 3,88)</w:t>
            </w:r>
          </w:p>
        </w:tc>
      </w:tr>
    </w:tbl>
    <w:p w14:paraId="269EB117" w14:textId="3A71A9D1" w:rsidR="00331334" w:rsidRPr="000A5891" w:rsidRDefault="009B7B42" w:rsidP="00C551D6">
      <w:pPr>
        <w:pStyle w:val="Sinespaciado"/>
        <w:spacing w:line="360" w:lineRule="auto"/>
        <w:rPr>
          <w:rFonts w:ascii="Times New Roman" w:hAnsi="Times New Roman" w:cs="Times New Roman"/>
          <w:i/>
          <w:iCs/>
          <w:sz w:val="20"/>
          <w:szCs w:val="20"/>
        </w:rPr>
      </w:pPr>
      <w:r w:rsidRPr="004B3942">
        <w:rPr>
          <w:rFonts w:ascii="Times New Roman" w:hAnsi="Times New Roman" w:cs="Times New Roman"/>
          <w:b/>
          <w:bCs/>
          <w:sz w:val="20"/>
          <w:szCs w:val="20"/>
        </w:rPr>
        <w:t>Nota:</w:t>
      </w:r>
      <w:r w:rsidRPr="004B3942">
        <w:rPr>
          <w:rFonts w:ascii="Times New Roman" w:hAnsi="Times New Roman" w:cs="Times New Roman"/>
          <w:sz w:val="20"/>
          <w:szCs w:val="20"/>
        </w:rPr>
        <w:t xml:space="preserve"> </w:t>
      </w:r>
      <w:r w:rsidRPr="004B3942">
        <w:rPr>
          <w:rFonts w:ascii="Times New Roman" w:hAnsi="Times New Roman" w:cs="Times New Roman"/>
          <w:i/>
          <w:iCs/>
          <w:sz w:val="20"/>
          <w:szCs w:val="20"/>
        </w:rPr>
        <w:t xml:space="preserve">ME= mediana; RIC = rango intercuartílico; M = media; DE = Desviación estándar </w:t>
      </w:r>
    </w:p>
    <w:p w14:paraId="157E0FA0" w14:textId="4E309FDC" w:rsidR="000A5891" w:rsidRDefault="000A5891" w:rsidP="00C551D6">
      <w:pPr>
        <w:pStyle w:val="NormalWeb"/>
        <w:spacing w:line="360" w:lineRule="auto"/>
        <w:jc w:val="both"/>
        <w:rPr>
          <w:rFonts w:eastAsiaTheme="minorHAnsi"/>
          <w:lang w:eastAsia="en-US"/>
        </w:rPr>
      </w:pPr>
      <w:r w:rsidRPr="000A5891">
        <w:rPr>
          <w:rFonts w:eastAsiaTheme="minorHAnsi"/>
          <w:lang w:eastAsia="en-US"/>
        </w:rPr>
        <w:t>La Tabla 4 resume los análisis de correlación entre las dimensiones de la motivación deportiva y las variables de grit. En términos generales, las asociaciones observadas fueron débiles, con direcciones tanto positivas como negativas, y ninguna alcanzó significación estadística. Esto sugiere que, en esta muestra, los niveles de motivación ya sea intrínseca, extrínseca o ausencia de motivación no guardan una relación consistente con el puntaje global de grit ni con sus componentes de consistencia de interés y perseverancia al esfuerzo</w:t>
      </w:r>
      <w:r>
        <w:rPr>
          <w:rFonts w:eastAsiaTheme="minorHAnsi"/>
          <w:lang w:eastAsia="en-US"/>
        </w:rPr>
        <w:t>.</w:t>
      </w:r>
    </w:p>
    <w:p w14:paraId="420C75A7" w14:textId="781695CF" w:rsidR="008407D7" w:rsidRPr="008407D7" w:rsidRDefault="008407D7" w:rsidP="00C551D6">
      <w:pPr>
        <w:pStyle w:val="NormalWeb"/>
        <w:spacing w:line="360" w:lineRule="auto"/>
        <w:rPr>
          <w:b/>
          <w:bCs/>
        </w:rPr>
      </w:pPr>
      <w:r>
        <w:rPr>
          <w:b/>
          <w:bCs/>
        </w:rPr>
        <w:t xml:space="preserve">Tabla 4. </w:t>
      </w:r>
      <w:r w:rsidRPr="00001B92">
        <w:rPr>
          <w:i/>
          <w:iCs/>
        </w:rPr>
        <w:t>Correlación con el Rho de Spearman para las variables fundamentales</w:t>
      </w:r>
    </w:p>
    <w:tbl>
      <w:tblPr>
        <w:tblStyle w:val="Tablanormal4"/>
        <w:tblW w:w="8975" w:type="dxa"/>
        <w:tblLook w:val="04A0" w:firstRow="1" w:lastRow="0" w:firstColumn="1" w:lastColumn="0" w:noHBand="0" w:noVBand="1"/>
      </w:tblPr>
      <w:tblGrid>
        <w:gridCol w:w="2644"/>
        <w:gridCol w:w="1301"/>
        <w:gridCol w:w="1004"/>
        <w:gridCol w:w="1314"/>
        <w:gridCol w:w="1016"/>
        <w:gridCol w:w="957"/>
        <w:gridCol w:w="739"/>
      </w:tblGrid>
      <w:tr w:rsidR="008407D7" w:rsidRPr="000A5891" w14:paraId="581DB801" w14:textId="77777777" w:rsidTr="000A589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000000"/>
            </w:tcBorders>
            <w:shd w:val="clear" w:color="auto" w:fill="auto"/>
            <w:hideMark/>
          </w:tcPr>
          <w:p w14:paraId="37187F1D" w14:textId="426BE086" w:rsidR="008407D7" w:rsidRPr="000A5891" w:rsidRDefault="008407D7" w:rsidP="00C551D6">
            <w:pPr>
              <w:spacing w:line="360" w:lineRule="auto"/>
              <w:jc w:val="center"/>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Variable</w:t>
            </w:r>
            <w:r w:rsidRPr="000A5891">
              <w:rPr>
                <w:rFonts w:ascii="Times New Roman" w:eastAsia="Times New Roman" w:hAnsi="Times New Roman" w:cs="Times New Roman"/>
                <w:b w:val="0"/>
                <w:bCs w:val="0"/>
                <w:sz w:val="20"/>
                <w:szCs w:val="20"/>
                <w:lang w:eastAsia="es-CO"/>
              </w:rPr>
              <w:t>s</w:t>
            </w:r>
          </w:p>
        </w:tc>
        <w:tc>
          <w:tcPr>
            <w:tcW w:w="0" w:type="auto"/>
            <w:gridSpan w:val="2"/>
            <w:tcBorders>
              <w:top w:val="single" w:sz="4" w:space="0" w:color="000000"/>
              <w:bottom w:val="single" w:sz="4" w:space="0" w:color="000000"/>
            </w:tcBorders>
            <w:shd w:val="clear" w:color="auto" w:fill="auto"/>
            <w:hideMark/>
          </w:tcPr>
          <w:p w14:paraId="36159F58" w14:textId="76E35D14" w:rsidR="008407D7" w:rsidRPr="000A5891" w:rsidRDefault="008407D7"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s-CO"/>
              </w:rPr>
            </w:pPr>
            <w:r w:rsidRPr="000A5891">
              <w:rPr>
                <w:rFonts w:ascii="Times New Roman" w:eastAsia="Times New Roman" w:hAnsi="Times New Roman" w:cs="Times New Roman"/>
                <w:sz w:val="20"/>
                <w:szCs w:val="20"/>
                <w:lang w:eastAsia="es-CO"/>
              </w:rPr>
              <w:t xml:space="preserve">Motivación intrínseca </w:t>
            </w:r>
          </w:p>
          <w:p w14:paraId="164C5AFB" w14:textId="227D2024" w:rsidR="008407D7" w:rsidRPr="000A5891" w:rsidRDefault="008407D7"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p>
        </w:tc>
        <w:tc>
          <w:tcPr>
            <w:tcW w:w="0" w:type="auto"/>
            <w:gridSpan w:val="2"/>
            <w:tcBorders>
              <w:top w:val="single" w:sz="4" w:space="0" w:color="000000"/>
              <w:bottom w:val="single" w:sz="4" w:space="0" w:color="000000"/>
            </w:tcBorders>
            <w:shd w:val="clear" w:color="auto" w:fill="auto"/>
            <w:hideMark/>
          </w:tcPr>
          <w:p w14:paraId="25B214ED" w14:textId="46183A10" w:rsidR="008407D7" w:rsidRPr="000A5891" w:rsidRDefault="008407D7"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s-CO"/>
              </w:rPr>
            </w:pPr>
            <w:r w:rsidRPr="000A5891">
              <w:rPr>
                <w:rFonts w:ascii="Times New Roman" w:eastAsia="Times New Roman" w:hAnsi="Times New Roman" w:cs="Times New Roman"/>
                <w:sz w:val="20"/>
                <w:szCs w:val="20"/>
                <w:lang w:eastAsia="es-CO"/>
              </w:rPr>
              <w:t xml:space="preserve">Motivación extrínseca </w:t>
            </w:r>
          </w:p>
          <w:p w14:paraId="7D91BDF5" w14:textId="0B76D150" w:rsidR="008407D7" w:rsidRPr="000A5891" w:rsidRDefault="008407D7"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p>
        </w:tc>
        <w:tc>
          <w:tcPr>
            <w:tcW w:w="0" w:type="auto"/>
            <w:gridSpan w:val="2"/>
            <w:tcBorders>
              <w:top w:val="single" w:sz="4" w:space="0" w:color="000000"/>
              <w:bottom w:val="single" w:sz="4" w:space="0" w:color="000000"/>
            </w:tcBorders>
            <w:shd w:val="clear" w:color="auto" w:fill="auto"/>
            <w:hideMark/>
          </w:tcPr>
          <w:p w14:paraId="3A9DCB0B" w14:textId="54DF5A6D" w:rsidR="008407D7" w:rsidRPr="000A5891" w:rsidRDefault="008407D7"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s-CO"/>
              </w:rPr>
            </w:pPr>
            <w:r w:rsidRPr="000A5891">
              <w:rPr>
                <w:rFonts w:ascii="Times New Roman" w:eastAsia="Times New Roman" w:hAnsi="Times New Roman" w:cs="Times New Roman"/>
                <w:sz w:val="20"/>
                <w:szCs w:val="20"/>
                <w:lang w:eastAsia="es-CO"/>
              </w:rPr>
              <w:t xml:space="preserve">No motivación </w:t>
            </w:r>
          </w:p>
          <w:p w14:paraId="0D5384E3" w14:textId="2A7847C3" w:rsidR="008407D7" w:rsidRPr="000A5891" w:rsidRDefault="008407D7" w:rsidP="00C551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p>
        </w:tc>
      </w:tr>
      <w:tr w:rsidR="008407D7" w:rsidRPr="000A5891" w14:paraId="5FED131C" w14:textId="77777777" w:rsidTr="000A589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000000"/>
            </w:tcBorders>
            <w:shd w:val="clear" w:color="auto" w:fill="auto"/>
          </w:tcPr>
          <w:p w14:paraId="60782A0A" w14:textId="77777777" w:rsidR="008407D7" w:rsidRPr="000A5891" w:rsidRDefault="008407D7" w:rsidP="00C551D6">
            <w:pPr>
              <w:spacing w:line="360" w:lineRule="auto"/>
              <w:jc w:val="center"/>
              <w:rPr>
                <w:rFonts w:ascii="Times New Roman" w:eastAsia="Times New Roman" w:hAnsi="Times New Roman" w:cs="Times New Roman"/>
                <w:b w:val="0"/>
                <w:bCs w:val="0"/>
                <w:sz w:val="20"/>
                <w:szCs w:val="20"/>
                <w:lang w:eastAsia="es-CO"/>
              </w:rPr>
            </w:pPr>
          </w:p>
        </w:tc>
        <w:tc>
          <w:tcPr>
            <w:tcW w:w="0" w:type="auto"/>
            <w:tcBorders>
              <w:top w:val="single" w:sz="4" w:space="0" w:color="000000"/>
              <w:bottom w:val="single" w:sz="4" w:space="0" w:color="000000"/>
            </w:tcBorders>
            <w:shd w:val="clear" w:color="auto" w:fill="auto"/>
          </w:tcPr>
          <w:p w14:paraId="7CF1A150" w14:textId="5639C51F" w:rsidR="008407D7" w:rsidRPr="000A5891" w:rsidRDefault="008407D7"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0A5891">
              <w:rPr>
                <w:rFonts w:ascii="Times New Roman" w:eastAsia="Times New Roman" w:hAnsi="Times New Roman" w:cs="Times New Roman"/>
                <w:b/>
                <w:bCs/>
                <w:sz w:val="20"/>
                <w:szCs w:val="20"/>
                <w:lang w:eastAsia="es-CO"/>
              </w:rPr>
              <w:t>Rho (ρ)</w:t>
            </w:r>
          </w:p>
        </w:tc>
        <w:tc>
          <w:tcPr>
            <w:tcW w:w="0" w:type="auto"/>
            <w:tcBorders>
              <w:top w:val="single" w:sz="4" w:space="0" w:color="000000"/>
              <w:bottom w:val="single" w:sz="4" w:space="0" w:color="000000"/>
            </w:tcBorders>
            <w:shd w:val="clear" w:color="auto" w:fill="auto"/>
          </w:tcPr>
          <w:p w14:paraId="5CC6788A" w14:textId="36195939" w:rsidR="008407D7" w:rsidRPr="000A5891" w:rsidRDefault="008407D7"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0A5891">
              <w:rPr>
                <w:rFonts w:ascii="Times New Roman" w:eastAsia="Times New Roman" w:hAnsi="Times New Roman" w:cs="Times New Roman"/>
                <w:b/>
                <w:bCs/>
                <w:sz w:val="20"/>
                <w:szCs w:val="20"/>
                <w:lang w:eastAsia="es-CO"/>
              </w:rPr>
              <w:t>p</w:t>
            </w:r>
          </w:p>
        </w:tc>
        <w:tc>
          <w:tcPr>
            <w:tcW w:w="0" w:type="auto"/>
            <w:tcBorders>
              <w:top w:val="single" w:sz="4" w:space="0" w:color="000000"/>
              <w:bottom w:val="single" w:sz="4" w:space="0" w:color="000000"/>
            </w:tcBorders>
            <w:shd w:val="clear" w:color="auto" w:fill="auto"/>
          </w:tcPr>
          <w:p w14:paraId="450B3759" w14:textId="680B000B" w:rsidR="008407D7" w:rsidRPr="000A5891" w:rsidRDefault="008407D7"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0A5891">
              <w:rPr>
                <w:rFonts w:ascii="Times New Roman" w:eastAsia="Times New Roman" w:hAnsi="Times New Roman" w:cs="Times New Roman"/>
                <w:b/>
                <w:bCs/>
                <w:sz w:val="20"/>
                <w:szCs w:val="20"/>
                <w:lang w:eastAsia="es-CO"/>
              </w:rPr>
              <w:t>Rho (ρ)</w:t>
            </w:r>
          </w:p>
        </w:tc>
        <w:tc>
          <w:tcPr>
            <w:tcW w:w="0" w:type="auto"/>
            <w:tcBorders>
              <w:top w:val="single" w:sz="4" w:space="0" w:color="000000"/>
              <w:bottom w:val="single" w:sz="4" w:space="0" w:color="000000"/>
            </w:tcBorders>
            <w:shd w:val="clear" w:color="auto" w:fill="auto"/>
          </w:tcPr>
          <w:p w14:paraId="5A573CC7" w14:textId="0580B4D4" w:rsidR="008407D7" w:rsidRPr="000A5891" w:rsidRDefault="008407D7"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0A5891">
              <w:rPr>
                <w:rFonts w:ascii="Times New Roman" w:eastAsia="Times New Roman" w:hAnsi="Times New Roman" w:cs="Times New Roman"/>
                <w:b/>
                <w:bCs/>
                <w:sz w:val="20"/>
                <w:szCs w:val="20"/>
                <w:lang w:eastAsia="es-CO"/>
              </w:rPr>
              <w:t>p</w:t>
            </w:r>
          </w:p>
        </w:tc>
        <w:tc>
          <w:tcPr>
            <w:tcW w:w="0" w:type="auto"/>
            <w:tcBorders>
              <w:top w:val="single" w:sz="4" w:space="0" w:color="000000"/>
              <w:bottom w:val="single" w:sz="4" w:space="0" w:color="000000"/>
            </w:tcBorders>
            <w:shd w:val="clear" w:color="auto" w:fill="auto"/>
          </w:tcPr>
          <w:p w14:paraId="5FC38A43" w14:textId="41942982" w:rsidR="008407D7" w:rsidRPr="000A5891" w:rsidRDefault="008407D7"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0A5891">
              <w:rPr>
                <w:rFonts w:ascii="Times New Roman" w:eastAsia="Times New Roman" w:hAnsi="Times New Roman" w:cs="Times New Roman"/>
                <w:b/>
                <w:bCs/>
                <w:sz w:val="20"/>
                <w:szCs w:val="20"/>
                <w:lang w:eastAsia="es-CO"/>
              </w:rPr>
              <w:t>Rho (ρ)</w:t>
            </w:r>
          </w:p>
        </w:tc>
        <w:tc>
          <w:tcPr>
            <w:tcW w:w="0" w:type="auto"/>
            <w:tcBorders>
              <w:top w:val="single" w:sz="4" w:space="0" w:color="000000"/>
              <w:bottom w:val="single" w:sz="4" w:space="0" w:color="000000"/>
            </w:tcBorders>
            <w:shd w:val="clear" w:color="auto" w:fill="auto"/>
          </w:tcPr>
          <w:p w14:paraId="6B9C22B9" w14:textId="35A5E9AE" w:rsidR="008407D7" w:rsidRPr="000A5891" w:rsidRDefault="008407D7" w:rsidP="00C551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s-CO"/>
              </w:rPr>
            </w:pPr>
            <w:r w:rsidRPr="000A5891">
              <w:rPr>
                <w:rFonts w:ascii="Times New Roman" w:eastAsia="Times New Roman" w:hAnsi="Times New Roman" w:cs="Times New Roman"/>
                <w:b/>
                <w:bCs/>
                <w:sz w:val="20"/>
                <w:szCs w:val="20"/>
                <w:lang w:eastAsia="es-CO"/>
              </w:rPr>
              <w:t>p</w:t>
            </w:r>
          </w:p>
        </w:tc>
      </w:tr>
      <w:tr w:rsidR="008407D7" w:rsidRPr="000A5891" w14:paraId="29FCC471" w14:textId="77777777" w:rsidTr="000A5891">
        <w:trPr>
          <w:trHeight w:val="31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cBorders>
            <w:shd w:val="clear" w:color="auto" w:fill="auto"/>
            <w:hideMark/>
          </w:tcPr>
          <w:p w14:paraId="0728D968" w14:textId="77777777" w:rsidR="008407D7" w:rsidRPr="000A5891" w:rsidRDefault="008407D7" w:rsidP="00C551D6">
            <w:pPr>
              <w:spacing w:line="360" w:lineRule="auto"/>
              <w:rPr>
                <w:rFonts w:ascii="Times New Roman" w:eastAsia="Times New Roman" w:hAnsi="Times New Roman" w:cs="Times New Roman"/>
                <w:sz w:val="20"/>
                <w:szCs w:val="20"/>
                <w:lang w:eastAsia="es-CO"/>
              </w:rPr>
            </w:pPr>
            <w:proofErr w:type="gramStart"/>
            <w:r w:rsidRPr="000A5891">
              <w:rPr>
                <w:rFonts w:ascii="Times New Roman" w:eastAsia="Times New Roman" w:hAnsi="Times New Roman" w:cs="Times New Roman"/>
                <w:sz w:val="20"/>
                <w:szCs w:val="20"/>
                <w:lang w:eastAsia="es-CO"/>
              </w:rPr>
              <w:t>Total</w:t>
            </w:r>
            <w:proofErr w:type="gramEnd"/>
            <w:r w:rsidRPr="000A5891">
              <w:rPr>
                <w:rFonts w:ascii="Times New Roman" w:eastAsia="Times New Roman" w:hAnsi="Times New Roman" w:cs="Times New Roman"/>
                <w:sz w:val="20"/>
                <w:szCs w:val="20"/>
                <w:lang w:eastAsia="es-CO"/>
              </w:rPr>
              <w:t xml:space="preserve"> GRIT</w:t>
            </w:r>
          </w:p>
        </w:tc>
        <w:tc>
          <w:tcPr>
            <w:tcW w:w="0" w:type="auto"/>
            <w:tcBorders>
              <w:top w:val="single" w:sz="4" w:space="0" w:color="000000"/>
            </w:tcBorders>
            <w:shd w:val="clear" w:color="auto" w:fill="auto"/>
            <w:hideMark/>
          </w:tcPr>
          <w:p w14:paraId="4529127E"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-0,137</w:t>
            </w:r>
          </w:p>
        </w:tc>
        <w:tc>
          <w:tcPr>
            <w:tcW w:w="0" w:type="auto"/>
            <w:tcBorders>
              <w:top w:val="single" w:sz="4" w:space="0" w:color="000000"/>
            </w:tcBorders>
            <w:shd w:val="clear" w:color="auto" w:fill="auto"/>
            <w:hideMark/>
          </w:tcPr>
          <w:p w14:paraId="53B74FF4"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0,472</w:t>
            </w:r>
          </w:p>
        </w:tc>
        <w:tc>
          <w:tcPr>
            <w:tcW w:w="0" w:type="auto"/>
            <w:tcBorders>
              <w:top w:val="single" w:sz="4" w:space="0" w:color="000000"/>
            </w:tcBorders>
            <w:shd w:val="clear" w:color="auto" w:fill="auto"/>
            <w:hideMark/>
          </w:tcPr>
          <w:p w14:paraId="3A8317DC"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0,150</w:t>
            </w:r>
          </w:p>
        </w:tc>
        <w:tc>
          <w:tcPr>
            <w:tcW w:w="0" w:type="auto"/>
            <w:tcBorders>
              <w:top w:val="single" w:sz="4" w:space="0" w:color="000000"/>
            </w:tcBorders>
            <w:shd w:val="clear" w:color="auto" w:fill="auto"/>
            <w:hideMark/>
          </w:tcPr>
          <w:p w14:paraId="5237330E"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0,428</w:t>
            </w:r>
          </w:p>
        </w:tc>
        <w:tc>
          <w:tcPr>
            <w:tcW w:w="0" w:type="auto"/>
            <w:tcBorders>
              <w:top w:val="single" w:sz="4" w:space="0" w:color="000000"/>
            </w:tcBorders>
            <w:shd w:val="clear" w:color="auto" w:fill="auto"/>
            <w:hideMark/>
          </w:tcPr>
          <w:p w14:paraId="2AAE7BA6"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0,031</w:t>
            </w:r>
          </w:p>
        </w:tc>
        <w:tc>
          <w:tcPr>
            <w:tcW w:w="0" w:type="auto"/>
            <w:tcBorders>
              <w:top w:val="single" w:sz="4" w:space="0" w:color="000000"/>
            </w:tcBorders>
            <w:shd w:val="clear" w:color="auto" w:fill="auto"/>
            <w:hideMark/>
          </w:tcPr>
          <w:p w14:paraId="02CA67CD"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0,871</w:t>
            </w:r>
          </w:p>
        </w:tc>
      </w:tr>
      <w:tr w:rsidR="008407D7" w:rsidRPr="000A5891" w14:paraId="6B26B29A" w14:textId="77777777" w:rsidTr="000A589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08F9E5" w14:textId="77777777" w:rsidR="008407D7" w:rsidRPr="000A5891" w:rsidRDefault="008407D7" w:rsidP="00C551D6">
            <w:pPr>
              <w:spacing w:line="360" w:lineRule="auto"/>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Consistencia de interés</w:t>
            </w:r>
          </w:p>
        </w:tc>
        <w:tc>
          <w:tcPr>
            <w:tcW w:w="0" w:type="auto"/>
            <w:shd w:val="clear" w:color="auto" w:fill="auto"/>
            <w:hideMark/>
          </w:tcPr>
          <w:p w14:paraId="3067A4AD" w14:textId="77777777" w:rsidR="008407D7" w:rsidRPr="000A5891" w:rsidRDefault="008407D7" w:rsidP="00C551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-0,228</w:t>
            </w:r>
          </w:p>
        </w:tc>
        <w:tc>
          <w:tcPr>
            <w:tcW w:w="0" w:type="auto"/>
            <w:shd w:val="clear" w:color="auto" w:fill="auto"/>
            <w:hideMark/>
          </w:tcPr>
          <w:p w14:paraId="13255C90" w14:textId="77777777" w:rsidR="008407D7" w:rsidRPr="000A5891" w:rsidRDefault="008407D7" w:rsidP="00C551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0,226</w:t>
            </w:r>
          </w:p>
        </w:tc>
        <w:tc>
          <w:tcPr>
            <w:tcW w:w="0" w:type="auto"/>
            <w:shd w:val="clear" w:color="auto" w:fill="auto"/>
            <w:hideMark/>
          </w:tcPr>
          <w:p w14:paraId="1B5CC061" w14:textId="77777777" w:rsidR="008407D7" w:rsidRPr="000A5891" w:rsidRDefault="008407D7" w:rsidP="00C551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0,330</w:t>
            </w:r>
          </w:p>
        </w:tc>
        <w:tc>
          <w:tcPr>
            <w:tcW w:w="0" w:type="auto"/>
            <w:shd w:val="clear" w:color="auto" w:fill="auto"/>
            <w:hideMark/>
          </w:tcPr>
          <w:p w14:paraId="504D0854" w14:textId="77777777" w:rsidR="008407D7" w:rsidRPr="000A5891" w:rsidRDefault="008407D7" w:rsidP="00C551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0,075</w:t>
            </w:r>
          </w:p>
        </w:tc>
        <w:tc>
          <w:tcPr>
            <w:tcW w:w="0" w:type="auto"/>
            <w:shd w:val="clear" w:color="auto" w:fill="auto"/>
            <w:hideMark/>
          </w:tcPr>
          <w:p w14:paraId="3645561C" w14:textId="77777777" w:rsidR="008407D7" w:rsidRPr="000A5891" w:rsidRDefault="008407D7" w:rsidP="00C551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0,262</w:t>
            </w:r>
          </w:p>
        </w:tc>
        <w:tc>
          <w:tcPr>
            <w:tcW w:w="0" w:type="auto"/>
            <w:shd w:val="clear" w:color="auto" w:fill="auto"/>
            <w:hideMark/>
          </w:tcPr>
          <w:p w14:paraId="1D05309D" w14:textId="77777777" w:rsidR="008407D7" w:rsidRPr="000A5891" w:rsidRDefault="008407D7" w:rsidP="00C551D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0,161</w:t>
            </w:r>
          </w:p>
        </w:tc>
      </w:tr>
      <w:tr w:rsidR="008407D7" w:rsidRPr="000A5891" w14:paraId="531FFB49" w14:textId="77777777" w:rsidTr="000A5891">
        <w:trPr>
          <w:trHeight w:val="311"/>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000000"/>
            </w:tcBorders>
            <w:shd w:val="clear" w:color="auto" w:fill="auto"/>
            <w:hideMark/>
          </w:tcPr>
          <w:p w14:paraId="469EA74B" w14:textId="77777777" w:rsidR="008407D7" w:rsidRPr="000A5891" w:rsidRDefault="008407D7" w:rsidP="00C551D6">
            <w:pPr>
              <w:spacing w:line="360" w:lineRule="auto"/>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Perseverancia al esfuerzo</w:t>
            </w:r>
          </w:p>
        </w:tc>
        <w:tc>
          <w:tcPr>
            <w:tcW w:w="0" w:type="auto"/>
            <w:tcBorders>
              <w:bottom w:val="single" w:sz="4" w:space="0" w:color="000000"/>
            </w:tcBorders>
            <w:shd w:val="clear" w:color="auto" w:fill="auto"/>
            <w:hideMark/>
          </w:tcPr>
          <w:p w14:paraId="4F84D112"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0,150</w:t>
            </w:r>
          </w:p>
        </w:tc>
        <w:tc>
          <w:tcPr>
            <w:tcW w:w="0" w:type="auto"/>
            <w:tcBorders>
              <w:bottom w:val="single" w:sz="4" w:space="0" w:color="000000"/>
            </w:tcBorders>
            <w:shd w:val="clear" w:color="auto" w:fill="auto"/>
            <w:hideMark/>
          </w:tcPr>
          <w:p w14:paraId="35557DCD"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0,428</w:t>
            </w:r>
          </w:p>
        </w:tc>
        <w:tc>
          <w:tcPr>
            <w:tcW w:w="0" w:type="auto"/>
            <w:tcBorders>
              <w:bottom w:val="single" w:sz="4" w:space="0" w:color="000000"/>
            </w:tcBorders>
            <w:shd w:val="clear" w:color="auto" w:fill="auto"/>
            <w:hideMark/>
          </w:tcPr>
          <w:p w14:paraId="2BC7E848"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-0,256</w:t>
            </w:r>
          </w:p>
        </w:tc>
        <w:tc>
          <w:tcPr>
            <w:tcW w:w="0" w:type="auto"/>
            <w:tcBorders>
              <w:bottom w:val="single" w:sz="4" w:space="0" w:color="000000"/>
            </w:tcBorders>
            <w:shd w:val="clear" w:color="auto" w:fill="auto"/>
            <w:hideMark/>
          </w:tcPr>
          <w:p w14:paraId="2F26DE96"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0,171</w:t>
            </w:r>
          </w:p>
        </w:tc>
        <w:tc>
          <w:tcPr>
            <w:tcW w:w="0" w:type="auto"/>
            <w:tcBorders>
              <w:bottom w:val="single" w:sz="4" w:space="0" w:color="000000"/>
            </w:tcBorders>
            <w:shd w:val="clear" w:color="auto" w:fill="auto"/>
            <w:hideMark/>
          </w:tcPr>
          <w:p w14:paraId="0135DE76"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-0,338</w:t>
            </w:r>
          </w:p>
        </w:tc>
        <w:tc>
          <w:tcPr>
            <w:tcW w:w="0" w:type="auto"/>
            <w:tcBorders>
              <w:bottom w:val="single" w:sz="4" w:space="0" w:color="000000"/>
            </w:tcBorders>
            <w:shd w:val="clear" w:color="auto" w:fill="auto"/>
            <w:hideMark/>
          </w:tcPr>
          <w:p w14:paraId="0AA410AA" w14:textId="77777777" w:rsidR="008407D7" w:rsidRPr="000A5891" w:rsidRDefault="008407D7" w:rsidP="00C551D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r w:rsidRPr="000A5891">
              <w:rPr>
                <w:rFonts w:ascii="Times New Roman" w:eastAsia="Times New Roman" w:hAnsi="Times New Roman" w:cs="Times New Roman"/>
                <w:sz w:val="20"/>
                <w:szCs w:val="20"/>
                <w:lang w:eastAsia="es-CO"/>
              </w:rPr>
              <w:t>0,067</w:t>
            </w:r>
          </w:p>
        </w:tc>
      </w:tr>
    </w:tbl>
    <w:p w14:paraId="58FEC29E" w14:textId="31AC9D15" w:rsidR="008407D7" w:rsidRDefault="008407D7" w:rsidP="00C551D6">
      <w:pPr>
        <w:spacing w:line="360" w:lineRule="auto"/>
        <w:jc w:val="center"/>
      </w:pPr>
    </w:p>
    <w:p w14:paraId="6B9D8C41" w14:textId="77777777" w:rsidR="000A5891" w:rsidRDefault="000A5891" w:rsidP="00C551D6">
      <w:pPr>
        <w:spacing w:before="100" w:beforeAutospacing="1" w:after="100" w:afterAutospacing="1" w:line="360" w:lineRule="auto"/>
        <w:rPr>
          <w:rFonts w:ascii="Times New Roman" w:eastAsia="Times New Roman" w:hAnsi="Times New Roman" w:cs="Times New Roman"/>
          <w:b/>
          <w:bCs/>
          <w:sz w:val="24"/>
          <w:szCs w:val="24"/>
          <w:lang w:eastAsia="es-CO"/>
        </w:rPr>
      </w:pPr>
    </w:p>
    <w:p w14:paraId="6E9238B0" w14:textId="358C8A2C" w:rsidR="00DB1C25" w:rsidRPr="00DB1C25" w:rsidRDefault="00DB1C25" w:rsidP="00C551D6">
      <w:pPr>
        <w:spacing w:before="100" w:beforeAutospacing="1" w:after="100" w:afterAutospacing="1" w:line="360" w:lineRule="auto"/>
        <w:jc w:val="center"/>
        <w:rPr>
          <w:rFonts w:ascii="Times New Roman" w:eastAsia="Times New Roman" w:hAnsi="Times New Roman" w:cs="Times New Roman"/>
          <w:sz w:val="24"/>
          <w:szCs w:val="24"/>
          <w:lang w:eastAsia="es-CO"/>
        </w:rPr>
      </w:pPr>
      <w:r w:rsidRPr="00DB1C25">
        <w:rPr>
          <w:rFonts w:ascii="Times New Roman" w:eastAsia="Times New Roman" w:hAnsi="Times New Roman" w:cs="Times New Roman"/>
          <w:b/>
          <w:bCs/>
          <w:sz w:val="24"/>
          <w:szCs w:val="24"/>
          <w:lang w:eastAsia="es-CO"/>
        </w:rPr>
        <w:lastRenderedPageBreak/>
        <w:t>Discusión</w:t>
      </w:r>
    </w:p>
    <w:p w14:paraId="6C9DEC85" w14:textId="77777777" w:rsidR="002516CA" w:rsidRDefault="00DB1C25"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DB1C25">
        <w:rPr>
          <w:rFonts w:ascii="Times New Roman" w:eastAsia="Times New Roman" w:hAnsi="Times New Roman" w:cs="Times New Roman"/>
          <w:sz w:val="24"/>
          <w:szCs w:val="24"/>
          <w:lang w:eastAsia="es-CO"/>
        </w:rPr>
        <w:t>El propósito de este estudio fue analizar la relación entre los niveles de GRIT (determinación, pasión y perseverancia) y los tipos de motivación deportiva en adultos físicamente activos que asisten a un centro de acondicionamiento físico en Chile.</w:t>
      </w:r>
      <w:r w:rsidR="000A5891">
        <w:rPr>
          <w:rFonts w:ascii="Times New Roman" w:eastAsia="Times New Roman" w:hAnsi="Times New Roman" w:cs="Times New Roman"/>
          <w:sz w:val="24"/>
          <w:szCs w:val="24"/>
          <w:lang w:eastAsia="es-CO"/>
        </w:rPr>
        <w:t xml:space="preserve"> De acuerdo con los</w:t>
      </w:r>
      <w:r w:rsidRPr="00DB1C25">
        <w:rPr>
          <w:rFonts w:ascii="Times New Roman" w:eastAsia="Times New Roman" w:hAnsi="Times New Roman" w:cs="Times New Roman"/>
          <w:sz w:val="24"/>
          <w:szCs w:val="24"/>
          <w:lang w:eastAsia="es-CO"/>
        </w:rPr>
        <w:t xml:space="preserve"> </w:t>
      </w:r>
      <w:r w:rsidR="002516CA" w:rsidRPr="00DB1C25">
        <w:rPr>
          <w:rFonts w:ascii="Times New Roman" w:eastAsia="Times New Roman" w:hAnsi="Times New Roman" w:cs="Times New Roman"/>
          <w:sz w:val="24"/>
          <w:szCs w:val="24"/>
          <w:lang w:eastAsia="es-CO"/>
        </w:rPr>
        <w:t>análisis</w:t>
      </w:r>
      <w:r w:rsidR="002516CA">
        <w:rPr>
          <w:rFonts w:ascii="Times New Roman" w:eastAsia="Times New Roman" w:hAnsi="Times New Roman" w:cs="Times New Roman"/>
          <w:sz w:val="24"/>
          <w:szCs w:val="24"/>
          <w:lang w:eastAsia="es-CO"/>
        </w:rPr>
        <w:t xml:space="preserve"> se pudo identificar </w:t>
      </w:r>
      <w:r w:rsidRPr="00DB1C25">
        <w:rPr>
          <w:rFonts w:ascii="Times New Roman" w:eastAsia="Times New Roman" w:hAnsi="Times New Roman" w:cs="Times New Roman"/>
          <w:sz w:val="24"/>
          <w:szCs w:val="24"/>
          <w:lang w:eastAsia="es-CO"/>
        </w:rPr>
        <w:t xml:space="preserve">que </w:t>
      </w:r>
      <w:r w:rsidR="002516CA">
        <w:rPr>
          <w:rFonts w:ascii="Times New Roman" w:eastAsia="Times New Roman" w:hAnsi="Times New Roman" w:cs="Times New Roman"/>
          <w:sz w:val="24"/>
          <w:szCs w:val="24"/>
          <w:lang w:eastAsia="es-CO"/>
        </w:rPr>
        <w:t xml:space="preserve">existen </w:t>
      </w:r>
      <w:r w:rsidRPr="00DB1C25">
        <w:rPr>
          <w:rFonts w:ascii="Times New Roman" w:eastAsia="Times New Roman" w:hAnsi="Times New Roman" w:cs="Times New Roman"/>
          <w:sz w:val="24"/>
          <w:szCs w:val="24"/>
          <w:lang w:eastAsia="es-CO"/>
        </w:rPr>
        <w:t xml:space="preserve">correlaciones significativas entre las dimensiones de </w:t>
      </w:r>
      <w:r w:rsidR="002516CA" w:rsidRPr="00DB1C25">
        <w:rPr>
          <w:rFonts w:ascii="Times New Roman" w:eastAsia="Times New Roman" w:hAnsi="Times New Roman" w:cs="Times New Roman"/>
          <w:sz w:val="24"/>
          <w:szCs w:val="24"/>
          <w:lang w:eastAsia="es-CO"/>
        </w:rPr>
        <w:t>grit</w:t>
      </w:r>
      <w:r w:rsidRPr="00DB1C25">
        <w:rPr>
          <w:rFonts w:ascii="Times New Roman" w:eastAsia="Times New Roman" w:hAnsi="Times New Roman" w:cs="Times New Roman"/>
          <w:sz w:val="24"/>
          <w:szCs w:val="24"/>
          <w:lang w:eastAsia="es-CO"/>
        </w:rPr>
        <w:t xml:space="preserve"> y los tipos de motivación deportiva (intrínseca, extrínseca y desmotivación). En particular, tanto </w:t>
      </w:r>
      <w:r w:rsidR="002516CA" w:rsidRPr="00DB1C25">
        <w:rPr>
          <w:rFonts w:ascii="Times New Roman" w:eastAsia="Times New Roman" w:hAnsi="Times New Roman" w:cs="Times New Roman"/>
          <w:sz w:val="24"/>
          <w:szCs w:val="24"/>
          <w:lang w:eastAsia="es-CO"/>
        </w:rPr>
        <w:t xml:space="preserve">grit </w:t>
      </w:r>
      <w:r w:rsidRPr="00DB1C25">
        <w:rPr>
          <w:rFonts w:ascii="Times New Roman" w:eastAsia="Times New Roman" w:hAnsi="Times New Roman" w:cs="Times New Roman"/>
          <w:sz w:val="24"/>
          <w:szCs w:val="24"/>
          <w:lang w:eastAsia="es-CO"/>
        </w:rPr>
        <w:t xml:space="preserve">total como sus subcomponentes mostraron relaciones débiles, con valores de ρ entre –0,338 y 0,330, y con p &gt; 0,05 en todos los casos. Estas relaciones no significativas podrían reflejar, por un lado, la naturaleza multifacética de la motivación deportiva, o bien señalar que otros factores externos o contextuales modulan esta relación. </w:t>
      </w:r>
    </w:p>
    <w:p w14:paraId="35F69A63" w14:textId="3A062CC9" w:rsidR="002516CA" w:rsidRPr="00126B27" w:rsidRDefault="002516CA" w:rsidP="00C551D6">
      <w:pPr>
        <w:spacing w:before="100" w:beforeAutospacing="1" w:after="100" w:afterAutospacing="1" w:line="360" w:lineRule="auto"/>
        <w:jc w:val="both"/>
        <w:rPr>
          <w:rFonts w:ascii="Times New Roman" w:hAnsi="Times New Roman" w:cs="Times New Roman"/>
          <w:sz w:val="24"/>
          <w:szCs w:val="24"/>
        </w:rPr>
      </w:pPr>
      <w:r w:rsidRPr="00126B27">
        <w:rPr>
          <w:rFonts w:ascii="Times New Roman" w:hAnsi="Times New Roman" w:cs="Times New Roman"/>
          <w:sz w:val="24"/>
          <w:szCs w:val="24"/>
        </w:rPr>
        <w:t>De acuerdo con lo anterior, dichos resultados difieren parcialmente de investigaciones previas que han identificado relaciones positivas y significativas entre el grit y la motivación intrínseca en distintos entornos. Por ejemplo, en un estudio con residentes médicos, se encontró que niveles más altos de grit se asociaban con una mayor motivación intrínseca y bienestar psicológico (Arah et al., 2023). De manera similar, en un contexto universitario, se observó que el grit, junto con el apoyo a la autonomía por parte de los docentes, contribuía al incremento de la motivación intrínseca y a la satisfacción con la vida (Rodríguez-Medellín et al., 2020).</w:t>
      </w:r>
    </w:p>
    <w:p w14:paraId="19F0EB45" w14:textId="02B1AB95" w:rsidR="002516CA" w:rsidRPr="00126B27" w:rsidRDefault="00126B27" w:rsidP="00C551D6">
      <w:pPr>
        <w:spacing w:before="100" w:beforeAutospacing="1" w:after="100" w:afterAutospacing="1" w:line="360" w:lineRule="auto"/>
        <w:jc w:val="both"/>
        <w:rPr>
          <w:rFonts w:ascii="Times New Roman" w:hAnsi="Times New Roman" w:cs="Times New Roman"/>
          <w:sz w:val="24"/>
          <w:szCs w:val="24"/>
        </w:rPr>
      </w:pPr>
      <w:r w:rsidRPr="00126B27">
        <w:rPr>
          <w:rFonts w:ascii="Times New Roman" w:hAnsi="Times New Roman" w:cs="Times New Roman"/>
          <w:sz w:val="24"/>
          <w:szCs w:val="24"/>
        </w:rPr>
        <w:t>Por otra parte, investigaciones han sugerido que el grit puede actuar como mediador entre creencias internas de control y motivación, fortaleciendo así la persistencia frente a los desafíos (Li et al., 2023). Sin embargo, estas relaciones parecen estar moduladas por el contexto y el tipo de población estudiada. En el ámbito de la actividad física, algunos autores han encontrado que la perseverancia de esfuerzo, uno de los componentes del grit, se asocia positivamente con la autoeficacia para el ejercicio, mientras que la consistencia de interés no muestra relaciones significativas (Reed et al., 2021). Este hallazgo podría explicar por qué en el presente estudio, pese a la tendencia de algunos coeficientes, no se obtuvieron asociaciones estadísticamente significativas.</w:t>
      </w:r>
    </w:p>
    <w:p w14:paraId="75102434" w14:textId="7C9E38DD" w:rsidR="00126B27" w:rsidRPr="00126B27" w:rsidRDefault="00126B27" w:rsidP="00C551D6">
      <w:pPr>
        <w:spacing w:before="100" w:beforeAutospacing="1" w:after="100" w:afterAutospacing="1" w:line="360" w:lineRule="auto"/>
        <w:jc w:val="both"/>
        <w:rPr>
          <w:rFonts w:ascii="Times New Roman" w:hAnsi="Times New Roman" w:cs="Times New Roman"/>
          <w:sz w:val="24"/>
          <w:szCs w:val="24"/>
        </w:rPr>
      </w:pPr>
      <w:r w:rsidRPr="00126B27">
        <w:rPr>
          <w:rFonts w:ascii="Times New Roman" w:hAnsi="Times New Roman" w:cs="Times New Roman"/>
          <w:sz w:val="24"/>
          <w:szCs w:val="24"/>
        </w:rPr>
        <w:t xml:space="preserve">Asimismo, el hecho de que la motivación deportiva sea un constructo influido por factores externos como el clima motivacional, el apoyo social o la satisfacción de necesidades psicológicas básicas podría diluir la relación directa con el grit (Ryan &amp; Deci, 2017). Considerando que la muestra de este estudio corresponde a adultos físicamente activos que asisten a un centro de </w:t>
      </w:r>
      <w:r w:rsidRPr="00126B27">
        <w:rPr>
          <w:rFonts w:ascii="Times New Roman" w:hAnsi="Times New Roman" w:cs="Times New Roman"/>
          <w:sz w:val="24"/>
          <w:szCs w:val="24"/>
        </w:rPr>
        <w:lastRenderedPageBreak/>
        <w:t>acondicionamiento físico, es posible que su motivación esté más determinada por metas específicas a corto plazo (por ejemplo, mejorar la condición física o la salud) que por disposiciones estables como el grit, lo que podría explicar la magnitud reducida de las correlaciones observadas.</w:t>
      </w:r>
    </w:p>
    <w:p w14:paraId="07139042" w14:textId="77777777" w:rsidR="00126B27" w:rsidRPr="00126B27" w:rsidRDefault="00DB1C25" w:rsidP="00C551D6">
      <w:pPr>
        <w:pStyle w:val="NormalWeb"/>
        <w:spacing w:line="360" w:lineRule="auto"/>
        <w:jc w:val="both"/>
      </w:pPr>
      <w:r w:rsidRPr="00126B27">
        <w:br/>
      </w:r>
      <w:r w:rsidR="00126B27" w:rsidRPr="00126B27">
        <w:t>En este estudio, los participantes presentaron niveles moderados de grit total, consistencia de interés y motivación intrínseca y extrínseca, con escasa variabilidad. La perseverancia al esfuerzo mostró una mediana elevada y homogénea, mientras que la amotivación fue baja, aunque con cierta dispersión intercuartílica. Estos hallazgos son coherentes con investigaciones previas en población físicamente activa no competitiva, donde el grit total suele situarse en rangos moderados y la perseverancia del esfuerzo presenta valores más altos que la consistencia de interés (Tóth, Kovács, Köteles, Kovács, &amp; Szemerszky, 2024). Además, revisiones sistemáticas han señalado que la perseverancia del esfuerzo es el componente del grit más consistentemente asociado al rendimiento, mientras que la consistencia de interés presenta relaciones más variables (Datu, McInerney, &amp; Alampay, 2020).</w:t>
      </w:r>
    </w:p>
    <w:p w14:paraId="6A6B315C" w14:textId="77777777" w:rsidR="00126B27" w:rsidRDefault="00126B27"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r w:rsidRPr="00126B27">
        <w:rPr>
          <w:rFonts w:ascii="Times New Roman" w:eastAsia="Times New Roman" w:hAnsi="Times New Roman" w:cs="Times New Roman"/>
          <w:sz w:val="24"/>
          <w:szCs w:val="24"/>
          <w:lang w:eastAsia="es-CO"/>
        </w:rPr>
        <w:t>En cuanto a la motivación deportiva, los niveles moderados de regulación intrínseca y extrínseca y la baja amotivación encontrados en este estudio son consistentes con lo descrito en la literatura basada en la Teoría de la Autodeterminación, que indica que los individuos físicamente activos tienden a mostrar predominio de regulaciones autónomas y niveles reducidos de amotivación (Hagger &amp; Chatzisarantis, 2012; Ryan &amp; Deci, 2020). Estudios psicométricos con el BREQ-2 y BREQ-4 han documentado que en personas que realizan ejercicio de forma regular, la amotivación suele presentar distribuciones asimétricas y rango restringido debido a su baja prevalencia (Markland &amp; Tobin, 2004; Teixeira, Rodrigues, Cid, &amp; Markland, 2022). Esta configuración podría explicar la homogeneidad observada en la perseverancia al esfuerzo y la dispersión relativamente baja en otras dimensiones motivacionales.</w:t>
      </w:r>
    </w:p>
    <w:p w14:paraId="0A106E95" w14:textId="4EC57FB3" w:rsidR="00DB1C25" w:rsidRPr="00126B27" w:rsidRDefault="00126B27" w:rsidP="00C551D6">
      <w:pPr>
        <w:spacing w:before="100" w:beforeAutospacing="1" w:after="100" w:afterAutospacing="1" w:line="360" w:lineRule="auto"/>
        <w:jc w:val="both"/>
        <w:rPr>
          <w:rFonts w:ascii="Times New Roman" w:eastAsia="Times New Roman" w:hAnsi="Times New Roman" w:cs="Times New Roman"/>
          <w:b/>
          <w:bCs/>
          <w:sz w:val="28"/>
          <w:szCs w:val="28"/>
          <w:lang w:eastAsia="es-CO"/>
        </w:rPr>
      </w:pPr>
      <w:r w:rsidRPr="00126B27">
        <w:rPr>
          <w:rFonts w:ascii="Times New Roman" w:hAnsi="Times New Roman" w:cs="Times New Roman"/>
          <w:sz w:val="24"/>
          <w:szCs w:val="24"/>
        </w:rPr>
        <w:t xml:space="preserve">El grit y la motivación son factores clave para la adherencia a la actividad física, ya que ambos influyen en la capacidad de mantener la práctica a largo plazo. La perseverancia al esfuerzo, componente central del grit, permite a las personas sostener rutinas de ejercicio incluso frente a barreras como la falta de tiempo, el cansancio o la ausencia de resultados inmediatos (Reed, Pritschet, &amp; Cutton, 2013). Por su parte, la motivación intrínseca, de acuerdo con la Teoría de la </w:t>
      </w:r>
      <w:r w:rsidRPr="00126B27">
        <w:rPr>
          <w:rFonts w:ascii="Times New Roman" w:hAnsi="Times New Roman" w:cs="Times New Roman"/>
          <w:sz w:val="24"/>
          <w:szCs w:val="24"/>
        </w:rPr>
        <w:lastRenderedPageBreak/>
        <w:t>Autodeterminación, se asocia con mayores niveles de disfrute, compromiso y persistencia en el ejercicio (Ryan &amp; Deci, 2020). Estudios longitudinales han demostrado que individuos con altos niveles de motivación autónoma presentan tasas superiores de adherencia, mientras que la amotivación se relaciona con el abandono temprano (Teixeira, Carraca, Markland, Silva, &amp; Ryan, 2012). En conjunto, estos hallazgos sugieren que intervenciones que fomenten tanto la motivación autónoma como la perseverancia podrían ser más efectivas para promover hábitos de actividad física sostenibles en el tiempo.</w:t>
      </w:r>
      <w:r w:rsidR="00DB1C25" w:rsidRPr="00126B27">
        <w:rPr>
          <w:rFonts w:ascii="Times New Roman" w:eastAsia="Times New Roman" w:hAnsi="Times New Roman" w:cs="Times New Roman"/>
          <w:sz w:val="28"/>
          <w:szCs w:val="28"/>
          <w:lang w:eastAsia="es-CO"/>
        </w:rPr>
        <w:br/>
      </w:r>
    </w:p>
    <w:p w14:paraId="336F1189" w14:textId="28FA2C9B" w:rsidR="00DB1C25" w:rsidRPr="00126B27" w:rsidRDefault="00DB1C25" w:rsidP="00C551D6">
      <w:pPr>
        <w:spacing w:before="100" w:beforeAutospacing="1" w:after="100" w:afterAutospacing="1" w:line="360" w:lineRule="auto"/>
        <w:jc w:val="both"/>
        <w:rPr>
          <w:rFonts w:ascii="Times New Roman" w:eastAsia="Times New Roman" w:hAnsi="Times New Roman" w:cs="Times New Roman"/>
          <w:b/>
          <w:bCs/>
          <w:sz w:val="24"/>
          <w:szCs w:val="24"/>
          <w:lang w:eastAsia="es-CO"/>
        </w:rPr>
      </w:pPr>
      <w:r w:rsidRPr="00126B27">
        <w:rPr>
          <w:rFonts w:ascii="Times New Roman" w:eastAsia="Times New Roman" w:hAnsi="Times New Roman" w:cs="Times New Roman"/>
          <w:b/>
          <w:bCs/>
          <w:sz w:val="24"/>
          <w:szCs w:val="24"/>
          <w:lang w:eastAsia="es-CO"/>
        </w:rPr>
        <w:t>Limitaciones</w:t>
      </w:r>
      <w:r w:rsidR="00126B27" w:rsidRPr="00126B27">
        <w:rPr>
          <w:rFonts w:ascii="Times New Roman" w:eastAsia="Times New Roman" w:hAnsi="Times New Roman" w:cs="Times New Roman"/>
          <w:b/>
          <w:bCs/>
          <w:sz w:val="24"/>
          <w:szCs w:val="24"/>
          <w:lang w:eastAsia="es-CO"/>
        </w:rPr>
        <w:t>, Fortalezas y proyecciones futuras</w:t>
      </w:r>
    </w:p>
    <w:p w14:paraId="30BB63A5" w14:textId="0C6B7588" w:rsidR="00126B27" w:rsidRPr="005F31CF" w:rsidRDefault="00126B27" w:rsidP="00C551D6">
      <w:pPr>
        <w:pStyle w:val="NormalWeb"/>
        <w:spacing w:line="360" w:lineRule="auto"/>
        <w:jc w:val="both"/>
        <w:rPr>
          <w:b/>
          <w:bCs/>
        </w:rPr>
      </w:pPr>
      <w:r>
        <w:t xml:space="preserve">El presente estudio presenta ciertas limitaciones que deben considerarse al interpretar los resultados. El tamaño muestral reducido (n = 30) limita la potencia estadística y la posibilidad de generalizar los hallazgos, mientras que el diseño transversal impide establecer relaciones causales o identificar cambios a lo largo del tiempo. Además, el uso de un muestreo por conveniencia, con predominio de mujeres con alto nivel educativo y procedentes de zonas urbanas, restringe la representatividad frente a otras poblaciones Una de las principales fortalezas y que </w:t>
      </w:r>
      <w:r w:rsidRPr="00126B27">
        <w:t>otorga solidez a la evaluación estadística</w:t>
      </w:r>
      <w:r>
        <w:t xml:space="preserve">, es </w:t>
      </w:r>
      <w:r w:rsidRPr="00126B27">
        <w:t>la exploración de subdimensiones de grit y de distintos tipos de motivación</w:t>
      </w:r>
      <w:r>
        <w:t>, ya que</w:t>
      </w:r>
      <w:r w:rsidRPr="00126B27">
        <w:t xml:space="preserve"> ofrece una visión más detallada que la habitual en estudios unidimensionales; y el enfoque aplicado a una población real de un centro de acondicionamiento físico (CAF) en Chile aporta valor práctico y potencial de intervención. En cuanto a proyecciones futuras, se sugiere desarrollar investigaciones con muestras más amplias y heterogéneas que permitan aplicar análisis multivariantes o modelos estructurales; incorporar variables mediadoras como la autoeficacia, el apoyo social o la identidad deportiva para comprender mejor las interacciones entre grit y motivación; y diseñar estudios longitudinales que evalúen la evolución de estos constructos y su relación con la adherencia a la actividad física. Asimismo, sería valioso implementar intervenciones específicas en CAF que fortalezcan la perseverancia y la autoeficacia, evaluando su impacto en la adherencia a largo plazo mediante ensayos controlados.</w:t>
      </w:r>
    </w:p>
    <w:p w14:paraId="11889A9B" w14:textId="54C811BA" w:rsidR="005F31CF" w:rsidRPr="005F31CF" w:rsidRDefault="005F31CF" w:rsidP="00C551D6">
      <w:pPr>
        <w:pStyle w:val="NormalWeb"/>
        <w:spacing w:line="360" w:lineRule="auto"/>
        <w:jc w:val="center"/>
        <w:rPr>
          <w:b/>
          <w:bCs/>
        </w:rPr>
      </w:pPr>
      <w:r w:rsidRPr="005F31CF">
        <w:rPr>
          <w:b/>
          <w:bCs/>
        </w:rPr>
        <w:t>Conclusión</w:t>
      </w:r>
    </w:p>
    <w:p w14:paraId="326751D7" w14:textId="51D92044" w:rsidR="005F31CF" w:rsidRPr="00126B27" w:rsidRDefault="005F31CF" w:rsidP="00C551D6">
      <w:pPr>
        <w:pStyle w:val="NormalWeb"/>
        <w:spacing w:line="360" w:lineRule="auto"/>
        <w:jc w:val="both"/>
      </w:pPr>
      <w:r>
        <w:lastRenderedPageBreak/>
        <w:t>En este estudio no se encontraron correlaciones estadísticamente significativas entre la puntuación total de grit y los diferentes tipos de motivación (intrínseca, extrínseca y no motivación), lo que indica que, en esta muestra, el nivel general de perseverancia y consistencia no se asocia de manera clara con el tipo de motivación predominante. La dimensión consistencia de interés presentó correlaciones positivas moderadas con la motivación extrínseca y con la ausencia de motivación, aunque estas asociaciones no alcanzaron significación estadística, sugiriendo una tendencia que podría explorarse en futuras investigaciones con un tamaño muestral mayor. Por su parte, la perseverancia en el esfuerzo mostró correlaciones negativas moderadas con la motivación extrínseca y con la no motivación, lo que podría interpretarse como una inclinación a que quienes mantienen un esfuerzo sostenido tienden a depender menos de factores externos o de la falta de motivación; sin embargo, estas relaciones tampoco fueron significativas. En conjunto, los hallazgos sugieren que, aunque se observan ciertas tendencias en las asociaciones entre las dimensiones del grit y los tipos de motivación, la magnitud y significancia estadística no permiten establecer conclusiones firmes, lo que resalta la necesidad de realizar estudios adicionales con muestras más amplias y diseños que posibiliten evaluar la causalidad.</w:t>
      </w:r>
    </w:p>
    <w:p w14:paraId="0ADCC3FC" w14:textId="77777777" w:rsidR="00126B27" w:rsidRDefault="00126B27" w:rsidP="00C551D6">
      <w:pPr>
        <w:spacing w:before="100" w:beforeAutospacing="1" w:after="100" w:afterAutospacing="1" w:line="360" w:lineRule="auto"/>
        <w:jc w:val="both"/>
        <w:rPr>
          <w:rFonts w:ascii="Times New Roman" w:eastAsia="Times New Roman" w:hAnsi="Times New Roman" w:cs="Times New Roman"/>
          <w:sz w:val="24"/>
          <w:szCs w:val="24"/>
          <w:lang w:eastAsia="es-CO"/>
        </w:rPr>
      </w:pPr>
    </w:p>
    <w:p w14:paraId="259D26D8" w14:textId="71CA4308" w:rsidR="008407D7" w:rsidRDefault="00126B27" w:rsidP="00C551D6">
      <w:pPr>
        <w:spacing w:line="360" w:lineRule="auto"/>
        <w:jc w:val="center"/>
        <w:rPr>
          <w:rFonts w:ascii="Times New Roman" w:hAnsi="Times New Roman" w:cs="Times New Roman"/>
          <w:b/>
          <w:bCs/>
          <w:sz w:val="24"/>
          <w:szCs w:val="24"/>
        </w:rPr>
      </w:pPr>
      <w:r w:rsidRPr="00126B27">
        <w:rPr>
          <w:rFonts w:ascii="Times New Roman" w:hAnsi="Times New Roman" w:cs="Times New Roman"/>
          <w:b/>
          <w:bCs/>
          <w:sz w:val="24"/>
          <w:szCs w:val="24"/>
        </w:rPr>
        <w:t xml:space="preserve">Referencias </w:t>
      </w:r>
    </w:p>
    <w:p w14:paraId="38E1245E" w14:textId="316463E7" w:rsidR="00491ED1" w:rsidRPr="00491ED1" w:rsidRDefault="00491ED1" w:rsidP="00C551D6">
      <w:pPr>
        <w:pStyle w:val="NormalWeb"/>
        <w:numPr>
          <w:ilvl w:val="0"/>
          <w:numId w:val="5"/>
        </w:numPr>
        <w:spacing w:line="360" w:lineRule="auto"/>
        <w:jc w:val="both"/>
      </w:pPr>
      <w:r w:rsidRPr="00491ED1">
        <w:t xml:space="preserve">Arah, O. A., Li, J., Park, Y. S., &amp; Kogan, J. R. (2023). Grit, motivation, and well-being among medical residents. </w:t>
      </w:r>
      <w:r w:rsidRPr="00491ED1">
        <w:rPr>
          <w:rStyle w:val="nfasis"/>
        </w:rPr>
        <w:t>BMC Medical Education, 23</w:t>
      </w:r>
      <w:r w:rsidRPr="00491ED1">
        <w:t xml:space="preserve">(1), 154. </w:t>
      </w:r>
      <w:hyperlink r:id="rId6" w:history="1">
        <w:r w:rsidRPr="003E031A">
          <w:rPr>
            <w:rStyle w:val="Hipervnculo"/>
          </w:rPr>
          <w:t>https://doi.org/10.1186/s12909-023-04679-2</w:t>
        </w:r>
      </w:hyperlink>
      <w:r>
        <w:t xml:space="preserve"> </w:t>
      </w:r>
    </w:p>
    <w:p w14:paraId="303CE9B0" w14:textId="77777777" w:rsidR="00491ED1" w:rsidRPr="00491ED1" w:rsidRDefault="00491ED1" w:rsidP="00C551D6">
      <w:pPr>
        <w:pStyle w:val="NormalWeb"/>
        <w:numPr>
          <w:ilvl w:val="0"/>
          <w:numId w:val="5"/>
        </w:numPr>
        <w:spacing w:line="360" w:lineRule="auto"/>
        <w:jc w:val="both"/>
      </w:pPr>
      <w:r w:rsidRPr="00491ED1">
        <w:t xml:space="preserve">Arco-Tirado, J. L., Fernández-Martín, F. D., &amp; Soriano-Ruíz, M. (2018). </w:t>
      </w:r>
      <w:r w:rsidRPr="00491ED1">
        <w:rPr>
          <w:rStyle w:val="nfasis"/>
        </w:rPr>
        <w:t>Perseverance and passion for achieving long-term goals: Transcultural adaptation and validation of the Grit-S scale</w:t>
      </w:r>
      <w:r w:rsidRPr="00491ED1">
        <w:t xml:space="preserve">. Revista de Psicología Social, 33(3), 620–649. </w:t>
      </w:r>
      <w:hyperlink r:id="rId7" w:history="1">
        <w:r w:rsidRPr="00491ED1">
          <w:rPr>
            <w:rStyle w:val="Hipervnculo"/>
          </w:rPr>
          <w:t>https://doi.org/10.1080/02134748.2018.1482060</w:t>
        </w:r>
      </w:hyperlink>
    </w:p>
    <w:p w14:paraId="2BDDDFFA"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Congreso Nacional de Chile. (2006). </w:t>
      </w:r>
      <w:proofErr w:type="gramStart"/>
      <w:r w:rsidRPr="00491ED1">
        <w:rPr>
          <w:rFonts w:ascii="Times New Roman" w:eastAsia="Times New Roman" w:hAnsi="Times New Roman" w:cs="Times New Roman"/>
          <w:i/>
          <w:iCs/>
          <w:sz w:val="24"/>
          <w:szCs w:val="24"/>
          <w:lang w:eastAsia="es-CO"/>
        </w:rPr>
        <w:t>Ley N.º</w:t>
      </w:r>
      <w:proofErr w:type="gramEnd"/>
      <w:r w:rsidRPr="00491ED1">
        <w:rPr>
          <w:rFonts w:ascii="Times New Roman" w:eastAsia="Times New Roman" w:hAnsi="Times New Roman" w:cs="Times New Roman"/>
          <w:i/>
          <w:iCs/>
          <w:sz w:val="24"/>
          <w:szCs w:val="24"/>
          <w:lang w:eastAsia="es-CO"/>
        </w:rPr>
        <w:t xml:space="preserve"> 20.120: Sobre la investigación científica en el ser humano, su genoma, y prohíbe la clonación humana</w:t>
      </w:r>
      <w:r w:rsidRPr="00491ED1">
        <w:rPr>
          <w:rFonts w:ascii="Times New Roman" w:eastAsia="Times New Roman" w:hAnsi="Times New Roman" w:cs="Times New Roman"/>
          <w:sz w:val="24"/>
          <w:szCs w:val="24"/>
          <w:lang w:eastAsia="es-CO"/>
        </w:rPr>
        <w:t>. Santiago, Chile: Biblioteca del Congreso Nacional.</w:t>
      </w:r>
    </w:p>
    <w:p w14:paraId="79E647E4" w14:textId="77777777" w:rsidR="00491ED1" w:rsidRPr="00491ED1" w:rsidRDefault="00491ED1" w:rsidP="00C551D6">
      <w:pPr>
        <w:pStyle w:val="NormalWeb"/>
        <w:numPr>
          <w:ilvl w:val="0"/>
          <w:numId w:val="5"/>
        </w:numPr>
        <w:spacing w:line="360" w:lineRule="auto"/>
        <w:jc w:val="both"/>
      </w:pPr>
      <w:r w:rsidRPr="00491ED1">
        <w:lastRenderedPageBreak/>
        <w:t xml:space="preserve">Credé, M., Tynan, M. C., &amp; Harms, P. D. (2017). Much ado about grit: A meta-analytic synthesis of the grit literature. </w:t>
      </w:r>
      <w:r w:rsidRPr="00491ED1">
        <w:rPr>
          <w:i/>
          <w:iCs/>
        </w:rPr>
        <w:t>Journal of Personality and Social Psychology, 113</w:t>
      </w:r>
      <w:r w:rsidRPr="00491ED1">
        <w:t xml:space="preserve">(3), 492–511. </w:t>
      </w:r>
      <w:hyperlink r:id="rId8" w:history="1">
        <w:r w:rsidRPr="00491ED1">
          <w:rPr>
            <w:rStyle w:val="Hipervnculo"/>
          </w:rPr>
          <w:t>https://doi.org/10.1037/pspp0000102</w:t>
        </w:r>
      </w:hyperlink>
    </w:p>
    <w:p w14:paraId="12610060" w14:textId="77777777" w:rsidR="00491ED1" w:rsidRPr="00491ED1" w:rsidRDefault="00491ED1" w:rsidP="00C551D6">
      <w:pPr>
        <w:pStyle w:val="NormalWeb"/>
        <w:numPr>
          <w:ilvl w:val="0"/>
          <w:numId w:val="5"/>
        </w:numPr>
        <w:spacing w:line="360" w:lineRule="auto"/>
        <w:jc w:val="both"/>
      </w:pPr>
      <w:r w:rsidRPr="00491ED1">
        <w:t xml:space="preserve">Datu, J. A. D., McInerney, D. M., &amp; Alampay, L. P. (2020). Beyond passion and perseverance: Review and future research agenda on the grit construct. </w:t>
      </w:r>
      <w:r w:rsidRPr="00491ED1">
        <w:rPr>
          <w:rStyle w:val="nfasis"/>
        </w:rPr>
        <w:t>Frontiers in Psychology, 11</w:t>
      </w:r>
      <w:r w:rsidRPr="00491ED1">
        <w:t>, 545526. https://doi.org/10.3389/fpsyg.2020.545526</w:t>
      </w:r>
    </w:p>
    <w:p w14:paraId="2E5810CF"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De la Cruz, M., Zárate, A., Zamarripa, J., Castillo, I., Borbon, A., Duarte, H., &amp; Valenzuela, K. (2021). Grit, self-efficacy, motivation and the readiness to change index toward exercise in the adult population. </w:t>
      </w:r>
      <w:r w:rsidRPr="00491ED1">
        <w:rPr>
          <w:rFonts w:ascii="Times New Roman" w:eastAsia="Times New Roman" w:hAnsi="Times New Roman" w:cs="Times New Roman"/>
          <w:i/>
          <w:iCs/>
          <w:sz w:val="24"/>
          <w:szCs w:val="24"/>
          <w:lang w:eastAsia="es-CO"/>
        </w:rPr>
        <w:t>Frontiers in Psychology, 12</w:t>
      </w:r>
      <w:r w:rsidRPr="00491ED1">
        <w:rPr>
          <w:rFonts w:ascii="Times New Roman" w:eastAsia="Times New Roman" w:hAnsi="Times New Roman" w:cs="Times New Roman"/>
          <w:sz w:val="24"/>
          <w:szCs w:val="24"/>
          <w:lang w:eastAsia="es-CO"/>
        </w:rPr>
        <w:t>, Article 732325. https://doi.org/10.3389/fpsyg.2021.732325</w:t>
      </w:r>
    </w:p>
    <w:p w14:paraId="5049EFA1"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Deci, E. L., &amp; Ryan, R. M. (1985). </w:t>
      </w:r>
      <w:r w:rsidRPr="00491ED1">
        <w:rPr>
          <w:rFonts w:ascii="Times New Roman" w:eastAsia="Times New Roman" w:hAnsi="Times New Roman" w:cs="Times New Roman"/>
          <w:i/>
          <w:iCs/>
          <w:sz w:val="24"/>
          <w:szCs w:val="24"/>
          <w:lang w:eastAsia="es-CO"/>
        </w:rPr>
        <w:t>Intrinsic motivation and self-determination in human behavior</w:t>
      </w:r>
      <w:r w:rsidRPr="00491ED1">
        <w:rPr>
          <w:rFonts w:ascii="Times New Roman" w:eastAsia="Times New Roman" w:hAnsi="Times New Roman" w:cs="Times New Roman"/>
          <w:sz w:val="24"/>
          <w:szCs w:val="24"/>
          <w:lang w:eastAsia="es-CO"/>
        </w:rPr>
        <w:t>. New York: Plenum.</w:t>
      </w:r>
    </w:p>
    <w:p w14:paraId="3F7ACC5B" w14:textId="77777777" w:rsidR="00491ED1" w:rsidRPr="00491ED1" w:rsidRDefault="00491ED1" w:rsidP="00C551D6">
      <w:pPr>
        <w:pStyle w:val="NormalWeb"/>
        <w:numPr>
          <w:ilvl w:val="0"/>
          <w:numId w:val="5"/>
        </w:numPr>
        <w:spacing w:line="360" w:lineRule="auto"/>
        <w:jc w:val="both"/>
      </w:pPr>
      <w:r w:rsidRPr="00491ED1">
        <w:t xml:space="preserve">Duckworth, A. L., &amp; Quinn, P. D. (2009). </w:t>
      </w:r>
      <w:r w:rsidRPr="00491ED1">
        <w:rPr>
          <w:i/>
          <w:iCs/>
        </w:rPr>
        <w:t>Development and validation of the Short Grit Scale (Grit-S)</w:t>
      </w:r>
      <w:r w:rsidRPr="00491ED1">
        <w:t xml:space="preserve">. </w:t>
      </w:r>
      <w:r w:rsidRPr="00491ED1">
        <w:rPr>
          <w:i/>
          <w:iCs/>
        </w:rPr>
        <w:t>Journal of Personality Assessment, 91</w:t>
      </w:r>
      <w:r w:rsidRPr="00491ED1">
        <w:t>(2), 166–174.</w:t>
      </w:r>
    </w:p>
    <w:p w14:paraId="64FE82DE" w14:textId="77777777" w:rsidR="00491ED1" w:rsidRPr="00491ED1" w:rsidRDefault="00491ED1" w:rsidP="00C551D6">
      <w:pPr>
        <w:pStyle w:val="NormalWeb"/>
        <w:numPr>
          <w:ilvl w:val="0"/>
          <w:numId w:val="5"/>
        </w:numPr>
        <w:spacing w:line="360" w:lineRule="auto"/>
        <w:jc w:val="both"/>
      </w:pPr>
      <w:r w:rsidRPr="00491ED1">
        <w:t xml:space="preserve">Duckworth, A. L., Kirby, T. A., Tsukayama, E., Berstein, H., &amp; Ericsson, K. A. (2011). </w:t>
      </w:r>
      <w:r w:rsidRPr="00491ED1">
        <w:rPr>
          <w:i/>
          <w:iCs/>
        </w:rPr>
        <w:t>Deliberate practice spells success: Why grittier competitors triumph at the National Spelling Bee</w:t>
      </w:r>
      <w:r w:rsidRPr="00491ED1">
        <w:t xml:space="preserve">. </w:t>
      </w:r>
      <w:r w:rsidRPr="00491ED1">
        <w:rPr>
          <w:i/>
          <w:iCs/>
        </w:rPr>
        <w:t>Social Psychological and Personality Science, 2</w:t>
      </w:r>
      <w:r w:rsidRPr="00491ED1">
        <w:t>(2), 174–181.</w:t>
      </w:r>
    </w:p>
    <w:p w14:paraId="12EF6740" w14:textId="77777777" w:rsidR="00491ED1" w:rsidRPr="00491ED1" w:rsidRDefault="00491ED1" w:rsidP="00C551D6">
      <w:pPr>
        <w:pStyle w:val="NormalWeb"/>
        <w:numPr>
          <w:ilvl w:val="0"/>
          <w:numId w:val="5"/>
        </w:numPr>
        <w:spacing w:line="360" w:lineRule="auto"/>
        <w:jc w:val="both"/>
      </w:pPr>
      <w:r w:rsidRPr="00491ED1">
        <w:t xml:space="preserve">Duckworth, A. L., Kirby, T. A., Tsukayama, E., Berstein, H., &amp; Ericsson, K. A. (2010). Deliberate practice spells success: Why grittier competitors triumph at the National Spelling Bee. </w:t>
      </w:r>
      <w:r w:rsidRPr="00491ED1">
        <w:rPr>
          <w:i/>
          <w:iCs/>
        </w:rPr>
        <w:t>Social Psychological and Personality Science, 2</w:t>
      </w:r>
      <w:r w:rsidRPr="00491ED1">
        <w:t xml:space="preserve">(2), 174–181. </w:t>
      </w:r>
      <w:hyperlink r:id="rId9" w:history="1">
        <w:r w:rsidRPr="00491ED1">
          <w:rPr>
            <w:rStyle w:val="Hipervnculo"/>
          </w:rPr>
          <w:t>https://doi.org/10.1177/1948550610385872</w:t>
        </w:r>
      </w:hyperlink>
    </w:p>
    <w:p w14:paraId="3A87CC7B" w14:textId="702FE06D"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Duckworth, A. L., Peterson, C., Matthews, M. D., &amp; Kelly, D. R. (2007). Grit: Perseverance and passion for long-term goals. </w:t>
      </w:r>
      <w:r w:rsidRPr="00491ED1">
        <w:rPr>
          <w:rFonts w:ascii="Times New Roman" w:eastAsia="Times New Roman" w:hAnsi="Times New Roman" w:cs="Times New Roman"/>
          <w:i/>
          <w:iCs/>
          <w:sz w:val="24"/>
          <w:szCs w:val="24"/>
          <w:lang w:eastAsia="es-CO"/>
        </w:rPr>
        <w:t>Journal of Personality and Social Psychology, 92</w:t>
      </w:r>
      <w:r w:rsidRPr="00491ED1">
        <w:rPr>
          <w:rFonts w:ascii="Times New Roman" w:eastAsia="Times New Roman" w:hAnsi="Times New Roman" w:cs="Times New Roman"/>
          <w:sz w:val="24"/>
          <w:szCs w:val="24"/>
          <w:lang w:eastAsia="es-CO"/>
        </w:rPr>
        <w:t xml:space="preserve">(6), 1087–1101. </w:t>
      </w:r>
      <w:hyperlink r:id="rId10" w:history="1">
        <w:r w:rsidRPr="003E031A">
          <w:rPr>
            <w:rStyle w:val="Hipervnculo"/>
            <w:rFonts w:ascii="Times New Roman" w:eastAsia="Times New Roman" w:hAnsi="Times New Roman" w:cs="Times New Roman"/>
            <w:sz w:val="24"/>
            <w:szCs w:val="24"/>
            <w:lang w:eastAsia="es-CO"/>
          </w:rPr>
          <w:t>https://doi.org/10.1037/0022-3514.92.6.1087</w:t>
        </w:r>
      </w:hyperlink>
      <w:r>
        <w:rPr>
          <w:rFonts w:ascii="Times New Roman" w:eastAsia="Times New Roman" w:hAnsi="Times New Roman" w:cs="Times New Roman"/>
          <w:sz w:val="24"/>
          <w:szCs w:val="24"/>
          <w:lang w:eastAsia="es-CO"/>
        </w:rPr>
        <w:t xml:space="preserve"> </w:t>
      </w:r>
    </w:p>
    <w:p w14:paraId="4294294C" w14:textId="77777777" w:rsidR="00491ED1" w:rsidRPr="00491ED1" w:rsidRDefault="00491ED1" w:rsidP="00C551D6">
      <w:pPr>
        <w:pStyle w:val="NormalWeb"/>
        <w:numPr>
          <w:ilvl w:val="0"/>
          <w:numId w:val="5"/>
        </w:numPr>
        <w:spacing w:line="360" w:lineRule="auto"/>
        <w:jc w:val="both"/>
      </w:pPr>
      <w:r w:rsidRPr="00491ED1">
        <w:t xml:space="preserve">Hagger, M. S., &amp; Chatzisarantis, N. L. D. (2012). Exercise, physical activity, and self-determination theory: A systematic review. </w:t>
      </w:r>
      <w:r w:rsidRPr="00491ED1">
        <w:rPr>
          <w:rStyle w:val="nfasis"/>
        </w:rPr>
        <w:t>International Journal of Behavioral Nutrition and Physical Activity, 9</w:t>
      </w:r>
      <w:r w:rsidRPr="00491ED1">
        <w:t>(1), 78. https://doi.org/10.1186/1479-5868-9-78</w:t>
      </w:r>
    </w:p>
    <w:p w14:paraId="49011AE2" w14:textId="77777777" w:rsidR="00491ED1" w:rsidRPr="00491ED1" w:rsidRDefault="00491ED1" w:rsidP="00C551D6">
      <w:pPr>
        <w:pStyle w:val="NormalWeb"/>
        <w:numPr>
          <w:ilvl w:val="0"/>
          <w:numId w:val="5"/>
        </w:numPr>
        <w:spacing w:line="360" w:lineRule="auto"/>
        <w:jc w:val="both"/>
      </w:pPr>
      <w:r w:rsidRPr="00491ED1">
        <w:rPr>
          <w:color w:val="222222"/>
          <w:shd w:val="clear" w:color="auto" w:fill="FFFFFF"/>
        </w:rPr>
        <w:t>Laurin, L. L., Abello, G. A. S., &amp; Viviescas, A. M. A. (2021). Relación entre la personalidad Grit y la experiencia en campeonatos de taekwondistas estadounidenses. </w:t>
      </w:r>
      <w:r w:rsidRPr="00491ED1">
        <w:rPr>
          <w:i/>
          <w:iCs/>
          <w:color w:val="222222"/>
          <w:shd w:val="clear" w:color="auto" w:fill="FFFFFF"/>
        </w:rPr>
        <w:t>European Journal of Child Development</w:t>
      </w:r>
      <w:r w:rsidRPr="00491ED1">
        <w:rPr>
          <w:color w:val="222222"/>
          <w:shd w:val="clear" w:color="auto" w:fill="FFFFFF"/>
        </w:rPr>
        <w:t>, </w:t>
      </w:r>
      <w:r w:rsidRPr="00491ED1">
        <w:rPr>
          <w:i/>
          <w:iCs/>
          <w:color w:val="222222"/>
          <w:shd w:val="clear" w:color="auto" w:fill="FFFFFF"/>
        </w:rPr>
        <w:t>9</w:t>
      </w:r>
      <w:r w:rsidRPr="00491ED1">
        <w:rPr>
          <w:color w:val="222222"/>
          <w:shd w:val="clear" w:color="auto" w:fill="FFFFFF"/>
        </w:rPr>
        <w:t>(2), 1-11.</w:t>
      </w:r>
    </w:p>
    <w:p w14:paraId="4A712B84" w14:textId="77777777" w:rsidR="00491ED1" w:rsidRPr="00491ED1" w:rsidRDefault="00491ED1" w:rsidP="00C551D6">
      <w:pPr>
        <w:pStyle w:val="NormalWeb"/>
        <w:numPr>
          <w:ilvl w:val="0"/>
          <w:numId w:val="5"/>
        </w:numPr>
        <w:spacing w:line="360" w:lineRule="auto"/>
        <w:jc w:val="both"/>
      </w:pPr>
      <w:r w:rsidRPr="00491ED1">
        <w:rPr>
          <w:color w:val="222222"/>
          <w:shd w:val="clear" w:color="auto" w:fill="FFFFFF"/>
        </w:rPr>
        <w:lastRenderedPageBreak/>
        <w:t>Laurin, L. L., Sáez-Abello, G. A., &amp; Ariza-Viviescas, A. M. (2024). Personalidad Grit y rendimiento anaeróbico en taekwondistas estadounidenses. </w:t>
      </w:r>
      <w:r w:rsidRPr="00491ED1">
        <w:rPr>
          <w:i/>
          <w:iCs/>
          <w:color w:val="222222"/>
          <w:shd w:val="clear" w:color="auto" w:fill="FFFFFF"/>
        </w:rPr>
        <w:t>Ciencias de la actividad física (Talca)</w:t>
      </w:r>
      <w:r w:rsidRPr="00491ED1">
        <w:rPr>
          <w:color w:val="222222"/>
          <w:shd w:val="clear" w:color="auto" w:fill="FFFFFF"/>
        </w:rPr>
        <w:t>, </w:t>
      </w:r>
      <w:r w:rsidRPr="00491ED1">
        <w:rPr>
          <w:i/>
          <w:iCs/>
          <w:color w:val="222222"/>
          <w:shd w:val="clear" w:color="auto" w:fill="FFFFFF"/>
        </w:rPr>
        <w:t>25</w:t>
      </w:r>
      <w:r w:rsidRPr="00491ED1">
        <w:rPr>
          <w:color w:val="222222"/>
          <w:shd w:val="clear" w:color="auto" w:fill="FFFFFF"/>
        </w:rPr>
        <w:t>(1), 0-0.</w:t>
      </w:r>
    </w:p>
    <w:p w14:paraId="729F3181" w14:textId="77777777" w:rsidR="00491ED1" w:rsidRPr="00491ED1" w:rsidRDefault="00491ED1" w:rsidP="00C551D6">
      <w:pPr>
        <w:pStyle w:val="NormalWeb"/>
        <w:numPr>
          <w:ilvl w:val="0"/>
          <w:numId w:val="5"/>
        </w:numPr>
        <w:spacing w:line="360" w:lineRule="auto"/>
        <w:jc w:val="both"/>
      </w:pPr>
      <w:r w:rsidRPr="00491ED1">
        <w:t xml:space="preserve">Li, X., Li, Z., &amp; Li, J. (2023). The mediating role of grit in the relationship between locus of control and academic motivation in adolescents. </w:t>
      </w:r>
      <w:r w:rsidRPr="00491ED1">
        <w:rPr>
          <w:rStyle w:val="nfasis"/>
        </w:rPr>
        <w:t>Journal of Adolescent and Youth Psychology Studies, 4</w:t>
      </w:r>
      <w:r w:rsidRPr="00491ED1">
        <w:t xml:space="preserve">(1), 1–10. </w:t>
      </w:r>
      <w:hyperlink r:id="rId11" w:history="1">
        <w:r w:rsidRPr="003E031A">
          <w:rPr>
            <w:rStyle w:val="Hipervnculo"/>
          </w:rPr>
          <w:t>https://journals.kmanpub.com/index.php/jayps/article/view/3871</w:t>
        </w:r>
      </w:hyperlink>
      <w:r>
        <w:t xml:space="preserve"> </w:t>
      </w:r>
    </w:p>
    <w:p w14:paraId="603B17CC" w14:textId="77777777" w:rsidR="00491ED1" w:rsidRPr="00491ED1" w:rsidRDefault="00491ED1" w:rsidP="00C551D6">
      <w:pPr>
        <w:pStyle w:val="NormalWeb"/>
        <w:numPr>
          <w:ilvl w:val="0"/>
          <w:numId w:val="5"/>
        </w:numPr>
        <w:spacing w:line="360" w:lineRule="auto"/>
        <w:jc w:val="both"/>
      </w:pPr>
      <w:r w:rsidRPr="00491ED1">
        <w:t xml:space="preserve">Markland, D., &amp; Tobin, V. (2004). A modification to the Behavioural Regulation in Exercise Questionnaire to include an assessment of amotivation. </w:t>
      </w:r>
      <w:r w:rsidRPr="00491ED1">
        <w:rPr>
          <w:rStyle w:val="nfasis"/>
        </w:rPr>
        <w:t>Journal of Sport and Exercise Psychology, 26</w:t>
      </w:r>
      <w:r w:rsidRPr="00491ED1">
        <w:t>(2), 191–196. https://doi.org/10.1123/jsep.26.2.191</w:t>
      </w:r>
    </w:p>
    <w:p w14:paraId="560CE9B7"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hAnsi="Times New Roman" w:cs="Times New Roman"/>
          <w:sz w:val="24"/>
          <w:szCs w:val="24"/>
        </w:rPr>
        <w:t xml:space="preserve">Martin, J., Hromyak, A., Sax van der Weyden, M., Weinstein, A. A., &amp; Boolani, A. (2025). The relationship between grit, resilience and physical activity: A systematic review. </w:t>
      </w:r>
      <w:r w:rsidRPr="00491ED1">
        <w:rPr>
          <w:rStyle w:val="nfasis"/>
          <w:rFonts w:ascii="Times New Roman" w:hAnsi="Times New Roman" w:cs="Times New Roman"/>
          <w:sz w:val="24"/>
          <w:szCs w:val="24"/>
        </w:rPr>
        <w:t>Frontiers in Sports and Active Living, 7</w:t>
      </w:r>
      <w:r w:rsidRPr="00491ED1">
        <w:rPr>
          <w:rFonts w:ascii="Times New Roman" w:hAnsi="Times New Roman" w:cs="Times New Roman"/>
          <w:sz w:val="24"/>
          <w:szCs w:val="24"/>
        </w:rPr>
        <w:t xml:space="preserve">, 1563382. </w:t>
      </w:r>
      <w:hyperlink r:id="rId12" w:tgtFrame="_new" w:history="1">
        <w:r w:rsidRPr="00491ED1">
          <w:rPr>
            <w:rStyle w:val="Hipervnculo"/>
            <w:rFonts w:ascii="Times New Roman" w:hAnsi="Times New Roman" w:cs="Times New Roman"/>
            <w:sz w:val="24"/>
            <w:szCs w:val="24"/>
          </w:rPr>
          <w:t>https://doi.org/10.3389/fspor.2025.1563382</w:t>
        </w:r>
      </w:hyperlink>
    </w:p>
    <w:p w14:paraId="62AB15EF"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Ministerio de Salud de Chile. (2011). </w:t>
      </w:r>
      <w:r w:rsidRPr="00491ED1">
        <w:rPr>
          <w:rFonts w:ascii="Times New Roman" w:eastAsia="Times New Roman" w:hAnsi="Times New Roman" w:cs="Times New Roman"/>
          <w:i/>
          <w:iCs/>
          <w:sz w:val="24"/>
          <w:szCs w:val="24"/>
          <w:lang w:eastAsia="es-CO"/>
        </w:rPr>
        <w:t>Reglamento sobre investigación científica en seres humanos</w:t>
      </w:r>
      <w:r w:rsidRPr="00491ED1">
        <w:rPr>
          <w:rFonts w:ascii="Times New Roman" w:eastAsia="Times New Roman" w:hAnsi="Times New Roman" w:cs="Times New Roman"/>
          <w:sz w:val="24"/>
          <w:szCs w:val="24"/>
          <w:lang w:eastAsia="es-CO"/>
        </w:rPr>
        <w:t xml:space="preserve"> (Decreto Supremo N.º 114/2011). Santiago, Chile: Ministerio de Salud.</w:t>
      </w:r>
    </w:p>
    <w:p w14:paraId="5875546E"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Ministerio de Salud de Chile. (2013). </w:t>
      </w:r>
      <w:r w:rsidRPr="00491ED1">
        <w:rPr>
          <w:rFonts w:ascii="Times New Roman" w:eastAsia="Times New Roman" w:hAnsi="Times New Roman" w:cs="Times New Roman"/>
          <w:i/>
          <w:iCs/>
          <w:sz w:val="24"/>
          <w:szCs w:val="24"/>
          <w:lang w:eastAsia="es-CO"/>
        </w:rPr>
        <w:t>Metas 2011–2020: Elige Vivir Sano. Estrategia nacional de salud para el cumplimiento de los objetivos sanitarios de la década 2011-2020</w:t>
      </w:r>
      <w:r w:rsidRPr="00491ED1">
        <w:rPr>
          <w:rFonts w:ascii="Times New Roman" w:eastAsia="Times New Roman" w:hAnsi="Times New Roman" w:cs="Times New Roman"/>
          <w:sz w:val="24"/>
          <w:szCs w:val="24"/>
          <w:lang w:eastAsia="es-CO"/>
        </w:rPr>
        <w:t>. Santiago, Chile: Autor.</w:t>
      </w:r>
    </w:p>
    <w:p w14:paraId="2834DB4D" w14:textId="77777777" w:rsidR="00491ED1" w:rsidRPr="00491ED1" w:rsidRDefault="00491ED1" w:rsidP="00C551D6">
      <w:pPr>
        <w:pStyle w:val="NormalWeb"/>
        <w:numPr>
          <w:ilvl w:val="0"/>
          <w:numId w:val="5"/>
        </w:numPr>
        <w:spacing w:line="360" w:lineRule="auto"/>
        <w:jc w:val="both"/>
      </w:pPr>
      <w:r w:rsidRPr="00491ED1">
        <w:t xml:space="preserve">Ministerio de Salud. (2021). </w:t>
      </w:r>
      <w:r w:rsidRPr="00491ED1">
        <w:rPr>
          <w:rStyle w:val="nfasis"/>
        </w:rPr>
        <w:t>Niveles de actividad física y tiempo sedente según ingreso económico en Chile: resultados de la Encuesta Nacional de Salud 2016-2017</w:t>
      </w:r>
      <w:r w:rsidRPr="00491ED1">
        <w:t>. Revista Médica de Chile, 149(10), 1450–1458.</w:t>
      </w:r>
    </w:p>
    <w:p w14:paraId="0ECDDC90"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Moreno-Murcia, J. A., </w:t>
      </w:r>
      <w:proofErr w:type="gramStart"/>
      <w:r w:rsidRPr="00491ED1">
        <w:rPr>
          <w:rFonts w:ascii="Times New Roman" w:eastAsia="Times New Roman" w:hAnsi="Times New Roman" w:cs="Times New Roman"/>
          <w:sz w:val="24"/>
          <w:szCs w:val="24"/>
          <w:lang w:eastAsia="es-CO"/>
        </w:rPr>
        <w:t>Marzo</w:t>
      </w:r>
      <w:proofErr w:type="gramEnd"/>
      <w:r w:rsidRPr="00491ED1">
        <w:rPr>
          <w:rFonts w:ascii="Times New Roman" w:eastAsia="Times New Roman" w:hAnsi="Times New Roman" w:cs="Times New Roman"/>
          <w:sz w:val="24"/>
          <w:szCs w:val="24"/>
          <w:lang w:eastAsia="es-CO"/>
        </w:rPr>
        <w:t xml:space="preserve">, J. C., Martínez-Galindo, C., &amp; Conte, L. (2007). Validación de la Escala de Motivación Deportiva en el contexto español. </w:t>
      </w:r>
      <w:r w:rsidRPr="00491ED1">
        <w:rPr>
          <w:rFonts w:ascii="Times New Roman" w:eastAsia="Times New Roman" w:hAnsi="Times New Roman" w:cs="Times New Roman"/>
          <w:i/>
          <w:iCs/>
          <w:sz w:val="24"/>
          <w:szCs w:val="24"/>
          <w:lang w:eastAsia="es-CO"/>
        </w:rPr>
        <w:t>Revista de Psicología del Deporte, 16</w:t>
      </w:r>
      <w:r w:rsidRPr="00491ED1">
        <w:rPr>
          <w:rFonts w:ascii="Times New Roman" w:eastAsia="Times New Roman" w:hAnsi="Times New Roman" w:cs="Times New Roman"/>
          <w:sz w:val="24"/>
          <w:szCs w:val="24"/>
          <w:lang w:eastAsia="es-CO"/>
        </w:rPr>
        <w:t>(2), 211–223.</w:t>
      </w:r>
    </w:p>
    <w:p w14:paraId="0A932DA6"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Pelletier, L. G., Fortier, M. S., Vallerand, R. J., Tuson, K. M., Brière, N. M., &amp; Blais, M. R. (1995). Toward a new measure of intrinsic motivation, extrinsic motivation, and amotivation in sports: The Sport Motivation Scale (SMS). </w:t>
      </w:r>
      <w:r w:rsidRPr="00491ED1">
        <w:rPr>
          <w:rFonts w:ascii="Times New Roman" w:eastAsia="Times New Roman" w:hAnsi="Times New Roman" w:cs="Times New Roman"/>
          <w:i/>
          <w:iCs/>
          <w:sz w:val="24"/>
          <w:szCs w:val="24"/>
          <w:lang w:eastAsia="es-CO"/>
        </w:rPr>
        <w:t>Journal of Sport and Exercise Psychology, 17</w:t>
      </w:r>
      <w:r w:rsidRPr="00491ED1">
        <w:rPr>
          <w:rFonts w:ascii="Times New Roman" w:eastAsia="Times New Roman" w:hAnsi="Times New Roman" w:cs="Times New Roman"/>
          <w:sz w:val="24"/>
          <w:szCs w:val="24"/>
          <w:lang w:eastAsia="es-CO"/>
        </w:rPr>
        <w:t>(1), 35–53. https://doi.org/10.1123/jsep.17.1.35</w:t>
      </w:r>
    </w:p>
    <w:p w14:paraId="4B4AE8A9"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lastRenderedPageBreak/>
        <w:t xml:space="preserve">Reed, J., Pritschet, B. L., &amp; Cutton, D. M. (2013). Grit, conscientiousness, and the transtheoretical model of change for exercise behavior. </w:t>
      </w:r>
      <w:r w:rsidRPr="00491ED1">
        <w:rPr>
          <w:rFonts w:ascii="Times New Roman" w:eastAsia="Times New Roman" w:hAnsi="Times New Roman" w:cs="Times New Roman"/>
          <w:i/>
          <w:iCs/>
          <w:sz w:val="24"/>
          <w:szCs w:val="24"/>
          <w:lang w:eastAsia="es-CO"/>
        </w:rPr>
        <w:t>Journal of Health Psychology, 18</w:t>
      </w:r>
      <w:r w:rsidRPr="00491ED1">
        <w:rPr>
          <w:rFonts w:ascii="Times New Roman" w:eastAsia="Times New Roman" w:hAnsi="Times New Roman" w:cs="Times New Roman"/>
          <w:sz w:val="24"/>
          <w:szCs w:val="24"/>
          <w:lang w:eastAsia="es-CO"/>
        </w:rPr>
        <w:t>(5), 612–619. https://doi.org/10.1177/1359105312451866</w:t>
      </w:r>
    </w:p>
    <w:p w14:paraId="248F5DEC" w14:textId="77777777" w:rsidR="00491ED1" w:rsidRPr="00491ED1" w:rsidRDefault="00491ED1" w:rsidP="00C551D6">
      <w:pPr>
        <w:pStyle w:val="NormalWeb"/>
        <w:numPr>
          <w:ilvl w:val="0"/>
          <w:numId w:val="5"/>
        </w:numPr>
        <w:spacing w:line="360" w:lineRule="auto"/>
        <w:jc w:val="both"/>
      </w:pPr>
      <w:r w:rsidRPr="00491ED1">
        <w:t xml:space="preserve">Reed, J., Pritschet, B. L., &amp; Cutton, D. M. (2021). Grit, self-efficacy, and physical activity in college students. </w:t>
      </w:r>
      <w:r w:rsidRPr="00491ED1">
        <w:rPr>
          <w:rStyle w:val="nfasis"/>
        </w:rPr>
        <w:t>Frontiers in Psychology, 12,</w:t>
      </w:r>
      <w:r w:rsidRPr="00491ED1">
        <w:t xml:space="preserve"> 732325. </w:t>
      </w:r>
      <w:hyperlink r:id="rId13" w:history="1">
        <w:r w:rsidRPr="003E031A">
          <w:rPr>
            <w:rStyle w:val="Hipervnculo"/>
          </w:rPr>
          <w:t>https://doi.org/10.3389/fpsyg.2021.732325</w:t>
        </w:r>
      </w:hyperlink>
      <w:r>
        <w:t xml:space="preserve">  </w:t>
      </w:r>
    </w:p>
    <w:p w14:paraId="2B12E05B" w14:textId="77777777" w:rsidR="00491ED1" w:rsidRPr="00491ED1" w:rsidRDefault="00491ED1" w:rsidP="00C551D6">
      <w:pPr>
        <w:pStyle w:val="NormalWeb"/>
        <w:numPr>
          <w:ilvl w:val="0"/>
          <w:numId w:val="5"/>
        </w:numPr>
        <w:spacing w:line="360" w:lineRule="auto"/>
        <w:jc w:val="both"/>
      </w:pPr>
      <w:r w:rsidRPr="00491ED1">
        <w:t xml:space="preserve">Rodríguez-Medellín, R., Núñez-Enríquez, O., &amp; García-Garduño, J. M. (2020). Grit, autonomía y motivación intrínseca en estudiantes universitarios: un enfoque desde la teoría de la autodeterminación. </w:t>
      </w:r>
      <w:r w:rsidRPr="00491ED1">
        <w:rPr>
          <w:rStyle w:val="nfasis"/>
        </w:rPr>
        <w:t>Frontiers in Psychology, 11,</w:t>
      </w:r>
      <w:r w:rsidRPr="00491ED1">
        <w:t xml:space="preserve"> 579492. https://doi.org/10.3389/fpsyg.2020.579492</w:t>
      </w:r>
    </w:p>
    <w:p w14:paraId="58F95F48" w14:textId="5FBCA49E" w:rsidR="00491ED1" w:rsidRPr="00491ED1" w:rsidRDefault="00491ED1" w:rsidP="00C551D6">
      <w:pPr>
        <w:pStyle w:val="NormalWeb"/>
        <w:numPr>
          <w:ilvl w:val="0"/>
          <w:numId w:val="5"/>
        </w:numPr>
        <w:spacing w:line="360" w:lineRule="auto"/>
        <w:jc w:val="both"/>
      </w:pPr>
      <w:r w:rsidRPr="00491ED1">
        <w:t xml:space="preserve">Ryan, R. M., &amp; Deci, E. L. (2020). Intrinsic and extrinsic motivation from a self-determination theory perspective: Definitions, theory, practices, and future directions. </w:t>
      </w:r>
      <w:r w:rsidRPr="00491ED1">
        <w:rPr>
          <w:rStyle w:val="nfasis"/>
        </w:rPr>
        <w:t>Contemporary Educational Psychology, 61</w:t>
      </w:r>
      <w:r w:rsidRPr="00491ED1">
        <w:t xml:space="preserve">, 101860. </w:t>
      </w:r>
      <w:hyperlink r:id="rId14" w:history="1">
        <w:r w:rsidRPr="003E031A">
          <w:rPr>
            <w:rStyle w:val="Hipervnculo"/>
          </w:rPr>
          <w:t>https://doi.org/10.1016/j.cedpsych.2020.101860</w:t>
        </w:r>
      </w:hyperlink>
      <w:r>
        <w:t xml:space="preserve"> </w:t>
      </w:r>
    </w:p>
    <w:p w14:paraId="4D850F53" w14:textId="77777777"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Teixeira, P. J., Carraca, E. V., Markland, D., Silva, M. N., &amp; Ryan, R. M. (2012). Exercise, physical activity, and self-determination theory: A systematic review. </w:t>
      </w:r>
      <w:r w:rsidRPr="00491ED1">
        <w:rPr>
          <w:rFonts w:ascii="Times New Roman" w:eastAsia="Times New Roman" w:hAnsi="Times New Roman" w:cs="Times New Roman"/>
          <w:i/>
          <w:iCs/>
          <w:sz w:val="24"/>
          <w:szCs w:val="24"/>
          <w:lang w:eastAsia="es-CO"/>
        </w:rPr>
        <w:t>International Journal of Behavioral Nutrition and Physical Activity, 9</w:t>
      </w:r>
      <w:r w:rsidRPr="00491ED1">
        <w:rPr>
          <w:rFonts w:ascii="Times New Roman" w:eastAsia="Times New Roman" w:hAnsi="Times New Roman" w:cs="Times New Roman"/>
          <w:sz w:val="24"/>
          <w:szCs w:val="24"/>
          <w:lang w:eastAsia="es-CO"/>
        </w:rPr>
        <w:t>(1), 78. https://doi.org/10.1186/1479-5868-9-78</w:t>
      </w:r>
    </w:p>
    <w:p w14:paraId="7FD82187" w14:textId="77777777" w:rsidR="00491ED1" w:rsidRPr="00491ED1" w:rsidRDefault="00491ED1" w:rsidP="00C551D6">
      <w:pPr>
        <w:pStyle w:val="NormalWeb"/>
        <w:numPr>
          <w:ilvl w:val="0"/>
          <w:numId w:val="5"/>
        </w:numPr>
        <w:spacing w:line="360" w:lineRule="auto"/>
        <w:jc w:val="both"/>
      </w:pPr>
      <w:r w:rsidRPr="00491ED1">
        <w:t xml:space="preserve">Teixeira, P. J., Rodrigues, F., Cid, L., &amp; Markland, D. (2022). The Behavioral Regulation in Exercise Questionnaire (BREQ-4): Measurement invariance and validity evidence in Portuguese-speaking populations. </w:t>
      </w:r>
      <w:r w:rsidRPr="00491ED1">
        <w:rPr>
          <w:rStyle w:val="nfasis"/>
        </w:rPr>
        <w:t>Psychology of Sport and Exercise, 63</w:t>
      </w:r>
      <w:r w:rsidRPr="00491ED1">
        <w:t>, 102287. https://doi.org/10.1016/j.psychsport.2022.102287</w:t>
      </w:r>
    </w:p>
    <w:p w14:paraId="218B2BCF" w14:textId="77777777" w:rsidR="00491ED1" w:rsidRPr="00491ED1" w:rsidRDefault="00491ED1" w:rsidP="00C551D6">
      <w:pPr>
        <w:pStyle w:val="NormalWeb"/>
        <w:numPr>
          <w:ilvl w:val="0"/>
          <w:numId w:val="5"/>
        </w:numPr>
        <w:spacing w:line="360" w:lineRule="auto"/>
        <w:jc w:val="both"/>
      </w:pPr>
      <w:r w:rsidRPr="00491ED1">
        <w:t xml:space="preserve">Tóth, L., Kovács, K., Köteles, F., Kovács, A., &amp; Szemerszky, R. (2024). Differences in effort, reward, grit, burnout, and continuous exercise intention: Assessing ERI among Hungarian athletes. </w:t>
      </w:r>
      <w:r w:rsidRPr="00491ED1">
        <w:rPr>
          <w:rStyle w:val="nfasis"/>
        </w:rPr>
        <w:t>International Journal of Environmental Research and Public Health, 21</w:t>
      </w:r>
      <w:r w:rsidRPr="00491ED1">
        <w:t>(12), 1234. https://doi.org/10.3390/ijerph21121234</w:t>
      </w:r>
    </w:p>
    <w:p w14:paraId="731C7019" w14:textId="3FBC423B" w:rsidR="00491ED1" w:rsidRPr="00491ED1"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Vallerand, R. J. (2010). On passion and sports fans: A look at identity and behavior. </w:t>
      </w:r>
      <w:r w:rsidRPr="00491ED1">
        <w:rPr>
          <w:rFonts w:ascii="Times New Roman" w:eastAsia="Times New Roman" w:hAnsi="Times New Roman" w:cs="Times New Roman"/>
          <w:i/>
          <w:iCs/>
          <w:sz w:val="24"/>
          <w:szCs w:val="24"/>
          <w:lang w:eastAsia="es-CO"/>
        </w:rPr>
        <w:t>Psychology of Sport and Exercise, 11</w:t>
      </w:r>
      <w:r w:rsidRPr="00491ED1">
        <w:rPr>
          <w:rFonts w:ascii="Times New Roman" w:eastAsia="Times New Roman" w:hAnsi="Times New Roman" w:cs="Times New Roman"/>
          <w:sz w:val="24"/>
          <w:szCs w:val="24"/>
          <w:lang w:eastAsia="es-CO"/>
        </w:rPr>
        <w:t xml:space="preserve">(1), 1–2. </w:t>
      </w:r>
      <w:hyperlink r:id="rId15" w:history="1">
        <w:r w:rsidRPr="003E031A">
          <w:rPr>
            <w:rStyle w:val="Hipervnculo"/>
            <w:rFonts w:ascii="Times New Roman" w:eastAsia="Times New Roman" w:hAnsi="Times New Roman" w:cs="Times New Roman"/>
            <w:sz w:val="24"/>
            <w:szCs w:val="24"/>
            <w:lang w:eastAsia="es-CO"/>
          </w:rPr>
          <w:t>https://doi.org/10.1016/j.psychsport.2009.10.006</w:t>
        </w:r>
      </w:hyperlink>
      <w:r>
        <w:rPr>
          <w:rFonts w:ascii="Times New Roman" w:eastAsia="Times New Roman" w:hAnsi="Times New Roman" w:cs="Times New Roman"/>
          <w:sz w:val="24"/>
          <w:szCs w:val="24"/>
          <w:lang w:eastAsia="es-CO"/>
        </w:rPr>
        <w:t xml:space="preserve"> </w:t>
      </w:r>
    </w:p>
    <w:p w14:paraId="75160DFD" w14:textId="1FB1CFA6" w:rsidR="00945710" w:rsidRPr="009076BB" w:rsidRDefault="00491ED1" w:rsidP="00C551D6">
      <w:pPr>
        <w:pStyle w:val="Prrafodelista"/>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s-CO"/>
        </w:rPr>
      </w:pPr>
      <w:r w:rsidRPr="00491ED1">
        <w:rPr>
          <w:rFonts w:ascii="Times New Roman" w:eastAsia="Times New Roman" w:hAnsi="Times New Roman" w:cs="Times New Roman"/>
          <w:sz w:val="24"/>
          <w:szCs w:val="24"/>
          <w:lang w:eastAsia="es-CO"/>
        </w:rPr>
        <w:t xml:space="preserve">World Health Organization. (2022). </w:t>
      </w:r>
      <w:r w:rsidRPr="00491ED1">
        <w:rPr>
          <w:rFonts w:ascii="Times New Roman" w:eastAsia="Times New Roman" w:hAnsi="Times New Roman" w:cs="Times New Roman"/>
          <w:i/>
          <w:iCs/>
          <w:sz w:val="24"/>
          <w:szCs w:val="24"/>
          <w:lang w:eastAsia="es-CO"/>
        </w:rPr>
        <w:t>Global status report on physical activity 2022</w:t>
      </w:r>
      <w:r w:rsidRPr="00491ED1">
        <w:rPr>
          <w:rFonts w:ascii="Times New Roman" w:eastAsia="Times New Roman" w:hAnsi="Times New Roman" w:cs="Times New Roman"/>
          <w:sz w:val="24"/>
          <w:szCs w:val="24"/>
          <w:lang w:eastAsia="es-CO"/>
        </w:rPr>
        <w:t>. Geneva: World Health Organization</w:t>
      </w:r>
      <w:r w:rsidR="009076BB">
        <w:rPr>
          <w:rFonts w:ascii="Times New Roman" w:eastAsia="Times New Roman" w:hAnsi="Times New Roman" w:cs="Times New Roman"/>
          <w:sz w:val="24"/>
          <w:szCs w:val="24"/>
          <w:lang w:eastAsia="es-CO"/>
        </w:rPr>
        <w:t>.</w:t>
      </w:r>
    </w:p>
    <w:sectPr w:rsidR="00945710" w:rsidRPr="009076BB" w:rsidSect="00C551D6">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3E9"/>
    <w:multiLevelType w:val="hybridMultilevel"/>
    <w:tmpl w:val="D76242E2"/>
    <w:lvl w:ilvl="0" w:tplc="0E3EAC4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D7C7CAD"/>
    <w:multiLevelType w:val="multilevel"/>
    <w:tmpl w:val="924C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113FE"/>
    <w:multiLevelType w:val="multilevel"/>
    <w:tmpl w:val="483E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A2C2F"/>
    <w:multiLevelType w:val="multilevel"/>
    <w:tmpl w:val="9D2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F16D2"/>
    <w:multiLevelType w:val="multilevel"/>
    <w:tmpl w:val="3D02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B5B13"/>
    <w:multiLevelType w:val="multilevel"/>
    <w:tmpl w:val="B694DDE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A2F24"/>
    <w:multiLevelType w:val="multilevel"/>
    <w:tmpl w:val="B694DDE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027C1"/>
    <w:multiLevelType w:val="multilevel"/>
    <w:tmpl w:val="B694DDE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D369A"/>
    <w:multiLevelType w:val="multilevel"/>
    <w:tmpl w:val="B694DDE2"/>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5882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914753">
    <w:abstractNumId w:val="3"/>
  </w:num>
  <w:num w:numId="3" w16cid:durableId="782648484">
    <w:abstractNumId w:val="2"/>
  </w:num>
  <w:num w:numId="4" w16cid:durableId="426849162">
    <w:abstractNumId w:val="4"/>
  </w:num>
  <w:num w:numId="5" w16cid:durableId="1813060385">
    <w:abstractNumId w:val="8"/>
  </w:num>
  <w:num w:numId="6" w16cid:durableId="821701872">
    <w:abstractNumId w:val="0"/>
  </w:num>
  <w:num w:numId="7" w16cid:durableId="1960523752">
    <w:abstractNumId w:val="1"/>
  </w:num>
  <w:num w:numId="8" w16cid:durableId="40251447">
    <w:abstractNumId w:val="6"/>
  </w:num>
  <w:num w:numId="9" w16cid:durableId="1811943734">
    <w:abstractNumId w:val="7"/>
  </w:num>
  <w:num w:numId="10" w16cid:durableId="1890454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54"/>
    <w:rsid w:val="00025607"/>
    <w:rsid w:val="00044D54"/>
    <w:rsid w:val="00044E95"/>
    <w:rsid w:val="00060CE6"/>
    <w:rsid w:val="000766BA"/>
    <w:rsid w:val="00077127"/>
    <w:rsid w:val="000A5891"/>
    <w:rsid w:val="00126B27"/>
    <w:rsid w:val="001D7A88"/>
    <w:rsid w:val="002516CA"/>
    <w:rsid w:val="002C2CAF"/>
    <w:rsid w:val="00331334"/>
    <w:rsid w:val="003E297B"/>
    <w:rsid w:val="0042017C"/>
    <w:rsid w:val="00491ED1"/>
    <w:rsid w:val="00496350"/>
    <w:rsid w:val="004B3942"/>
    <w:rsid w:val="004F1445"/>
    <w:rsid w:val="005662A8"/>
    <w:rsid w:val="005F31CF"/>
    <w:rsid w:val="00603A56"/>
    <w:rsid w:val="006F39EB"/>
    <w:rsid w:val="007178C7"/>
    <w:rsid w:val="007352EE"/>
    <w:rsid w:val="007725DF"/>
    <w:rsid w:val="007F442C"/>
    <w:rsid w:val="008407D7"/>
    <w:rsid w:val="009076BB"/>
    <w:rsid w:val="009226CA"/>
    <w:rsid w:val="00945710"/>
    <w:rsid w:val="00987762"/>
    <w:rsid w:val="009B7B42"/>
    <w:rsid w:val="00AE619D"/>
    <w:rsid w:val="00B073E0"/>
    <w:rsid w:val="00BB0BAE"/>
    <w:rsid w:val="00C551D6"/>
    <w:rsid w:val="00C60584"/>
    <w:rsid w:val="00CA737D"/>
    <w:rsid w:val="00D041C4"/>
    <w:rsid w:val="00DA2C4A"/>
    <w:rsid w:val="00DB1C25"/>
    <w:rsid w:val="00E17C0E"/>
    <w:rsid w:val="00EF59A4"/>
    <w:rsid w:val="00F14478"/>
    <w:rsid w:val="00F44CFF"/>
    <w:rsid w:val="00F502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75FC"/>
  <w15:chartTrackingRefBased/>
  <w15:docId w15:val="{A1D2373F-19AC-4214-B23E-57CB443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02560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025607"/>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02560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25607"/>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025607"/>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025607"/>
    <w:rPr>
      <w:rFonts w:ascii="Times New Roman" w:eastAsia="Times New Roman" w:hAnsi="Times New Roman" w:cs="Times New Roman"/>
      <w:b/>
      <w:bCs/>
      <w:sz w:val="24"/>
      <w:szCs w:val="24"/>
      <w:lang w:eastAsia="es-CO"/>
    </w:rPr>
  </w:style>
  <w:style w:type="character" w:styleId="Textoennegrita">
    <w:name w:val="Strong"/>
    <w:basedOn w:val="Fuentedeprrafopredeter"/>
    <w:uiPriority w:val="22"/>
    <w:qFormat/>
    <w:rsid w:val="00025607"/>
    <w:rPr>
      <w:b/>
      <w:bCs/>
    </w:rPr>
  </w:style>
  <w:style w:type="paragraph" w:styleId="NormalWeb">
    <w:name w:val="Normal (Web)"/>
    <w:basedOn w:val="Normal"/>
    <w:uiPriority w:val="99"/>
    <w:unhideWhenUsed/>
    <w:rsid w:val="0002560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025607"/>
    <w:rPr>
      <w:i/>
      <w:iCs/>
    </w:rPr>
  </w:style>
  <w:style w:type="character" w:customStyle="1" w:styleId="relative">
    <w:name w:val="relative"/>
    <w:basedOn w:val="Fuentedeprrafopredeter"/>
    <w:rsid w:val="00DA2C4A"/>
  </w:style>
  <w:style w:type="character" w:customStyle="1" w:styleId="ms-1">
    <w:name w:val="ms-1"/>
    <w:basedOn w:val="Fuentedeprrafopredeter"/>
    <w:rsid w:val="00DA2C4A"/>
  </w:style>
  <w:style w:type="character" w:customStyle="1" w:styleId="max-w-full">
    <w:name w:val="max-w-full"/>
    <w:basedOn w:val="Fuentedeprrafopredeter"/>
    <w:rsid w:val="00DA2C4A"/>
  </w:style>
  <w:style w:type="character" w:customStyle="1" w:styleId="-me-1">
    <w:name w:val="-me-1"/>
    <w:basedOn w:val="Fuentedeprrafopredeter"/>
    <w:rsid w:val="00DA2C4A"/>
  </w:style>
  <w:style w:type="character" w:styleId="Hipervnculo">
    <w:name w:val="Hyperlink"/>
    <w:basedOn w:val="Fuentedeprrafopredeter"/>
    <w:uiPriority w:val="99"/>
    <w:unhideWhenUsed/>
    <w:rsid w:val="00B073E0"/>
    <w:rPr>
      <w:color w:val="0563C1" w:themeColor="hyperlink"/>
      <w:u w:val="single"/>
    </w:rPr>
  </w:style>
  <w:style w:type="paragraph" w:styleId="Prrafodelista">
    <w:name w:val="List Paragraph"/>
    <w:basedOn w:val="Normal"/>
    <w:link w:val="PrrafodelistaCar"/>
    <w:uiPriority w:val="34"/>
    <w:qFormat/>
    <w:rsid w:val="00B073E0"/>
    <w:pPr>
      <w:ind w:left="720"/>
      <w:contextualSpacing/>
    </w:pPr>
    <w:rPr>
      <w:kern w:val="2"/>
      <w14:ligatures w14:val="standardContextual"/>
    </w:rPr>
  </w:style>
  <w:style w:type="character" w:customStyle="1" w:styleId="PrrafodelistaCar">
    <w:name w:val="Párrafo de lista Car"/>
    <w:link w:val="Prrafodelista"/>
    <w:uiPriority w:val="34"/>
    <w:locked/>
    <w:rsid w:val="00B073E0"/>
    <w:rPr>
      <w:kern w:val="2"/>
      <w14:ligatures w14:val="standardContextual"/>
    </w:rPr>
  </w:style>
  <w:style w:type="table" w:styleId="Tablanormal4">
    <w:name w:val="Plain Table 4"/>
    <w:basedOn w:val="Tablanormal"/>
    <w:uiPriority w:val="44"/>
    <w:rsid w:val="00D041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041C4"/>
    <w:pPr>
      <w:spacing w:after="0" w:line="240" w:lineRule="auto"/>
    </w:pPr>
  </w:style>
  <w:style w:type="table" w:styleId="Tablaconcuadrcula">
    <w:name w:val="Table Grid"/>
    <w:basedOn w:val="Tablanormal"/>
    <w:uiPriority w:val="39"/>
    <w:rsid w:val="0033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CA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77107">
      <w:bodyDiv w:val="1"/>
      <w:marLeft w:val="0"/>
      <w:marRight w:val="0"/>
      <w:marTop w:val="0"/>
      <w:marBottom w:val="0"/>
      <w:divBdr>
        <w:top w:val="none" w:sz="0" w:space="0" w:color="auto"/>
        <w:left w:val="none" w:sz="0" w:space="0" w:color="auto"/>
        <w:bottom w:val="none" w:sz="0" w:space="0" w:color="auto"/>
        <w:right w:val="none" w:sz="0" w:space="0" w:color="auto"/>
      </w:divBdr>
    </w:div>
    <w:div w:id="213780556">
      <w:bodyDiv w:val="1"/>
      <w:marLeft w:val="0"/>
      <w:marRight w:val="0"/>
      <w:marTop w:val="0"/>
      <w:marBottom w:val="0"/>
      <w:divBdr>
        <w:top w:val="none" w:sz="0" w:space="0" w:color="auto"/>
        <w:left w:val="none" w:sz="0" w:space="0" w:color="auto"/>
        <w:bottom w:val="none" w:sz="0" w:space="0" w:color="auto"/>
        <w:right w:val="none" w:sz="0" w:space="0" w:color="auto"/>
      </w:divBdr>
    </w:div>
    <w:div w:id="231351642">
      <w:bodyDiv w:val="1"/>
      <w:marLeft w:val="0"/>
      <w:marRight w:val="0"/>
      <w:marTop w:val="0"/>
      <w:marBottom w:val="0"/>
      <w:divBdr>
        <w:top w:val="none" w:sz="0" w:space="0" w:color="auto"/>
        <w:left w:val="none" w:sz="0" w:space="0" w:color="auto"/>
        <w:bottom w:val="none" w:sz="0" w:space="0" w:color="auto"/>
        <w:right w:val="none" w:sz="0" w:space="0" w:color="auto"/>
      </w:divBdr>
    </w:div>
    <w:div w:id="349112558">
      <w:bodyDiv w:val="1"/>
      <w:marLeft w:val="0"/>
      <w:marRight w:val="0"/>
      <w:marTop w:val="0"/>
      <w:marBottom w:val="0"/>
      <w:divBdr>
        <w:top w:val="none" w:sz="0" w:space="0" w:color="auto"/>
        <w:left w:val="none" w:sz="0" w:space="0" w:color="auto"/>
        <w:bottom w:val="none" w:sz="0" w:space="0" w:color="auto"/>
        <w:right w:val="none" w:sz="0" w:space="0" w:color="auto"/>
      </w:divBdr>
    </w:div>
    <w:div w:id="388071120">
      <w:bodyDiv w:val="1"/>
      <w:marLeft w:val="0"/>
      <w:marRight w:val="0"/>
      <w:marTop w:val="0"/>
      <w:marBottom w:val="0"/>
      <w:divBdr>
        <w:top w:val="none" w:sz="0" w:space="0" w:color="auto"/>
        <w:left w:val="none" w:sz="0" w:space="0" w:color="auto"/>
        <w:bottom w:val="none" w:sz="0" w:space="0" w:color="auto"/>
        <w:right w:val="none" w:sz="0" w:space="0" w:color="auto"/>
      </w:divBdr>
    </w:div>
    <w:div w:id="538474088">
      <w:bodyDiv w:val="1"/>
      <w:marLeft w:val="0"/>
      <w:marRight w:val="0"/>
      <w:marTop w:val="0"/>
      <w:marBottom w:val="0"/>
      <w:divBdr>
        <w:top w:val="none" w:sz="0" w:space="0" w:color="auto"/>
        <w:left w:val="none" w:sz="0" w:space="0" w:color="auto"/>
        <w:bottom w:val="none" w:sz="0" w:space="0" w:color="auto"/>
        <w:right w:val="none" w:sz="0" w:space="0" w:color="auto"/>
      </w:divBdr>
    </w:div>
    <w:div w:id="642580720">
      <w:bodyDiv w:val="1"/>
      <w:marLeft w:val="0"/>
      <w:marRight w:val="0"/>
      <w:marTop w:val="0"/>
      <w:marBottom w:val="0"/>
      <w:divBdr>
        <w:top w:val="none" w:sz="0" w:space="0" w:color="auto"/>
        <w:left w:val="none" w:sz="0" w:space="0" w:color="auto"/>
        <w:bottom w:val="none" w:sz="0" w:space="0" w:color="auto"/>
        <w:right w:val="none" w:sz="0" w:space="0" w:color="auto"/>
      </w:divBdr>
    </w:div>
    <w:div w:id="716246192">
      <w:bodyDiv w:val="1"/>
      <w:marLeft w:val="0"/>
      <w:marRight w:val="0"/>
      <w:marTop w:val="0"/>
      <w:marBottom w:val="0"/>
      <w:divBdr>
        <w:top w:val="none" w:sz="0" w:space="0" w:color="auto"/>
        <w:left w:val="none" w:sz="0" w:space="0" w:color="auto"/>
        <w:bottom w:val="none" w:sz="0" w:space="0" w:color="auto"/>
        <w:right w:val="none" w:sz="0" w:space="0" w:color="auto"/>
      </w:divBdr>
    </w:div>
    <w:div w:id="796870020">
      <w:bodyDiv w:val="1"/>
      <w:marLeft w:val="0"/>
      <w:marRight w:val="0"/>
      <w:marTop w:val="0"/>
      <w:marBottom w:val="0"/>
      <w:divBdr>
        <w:top w:val="none" w:sz="0" w:space="0" w:color="auto"/>
        <w:left w:val="none" w:sz="0" w:space="0" w:color="auto"/>
        <w:bottom w:val="none" w:sz="0" w:space="0" w:color="auto"/>
        <w:right w:val="none" w:sz="0" w:space="0" w:color="auto"/>
      </w:divBdr>
    </w:div>
    <w:div w:id="872114625">
      <w:bodyDiv w:val="1"/>
      <w:marLeft w:val="0"/>
      <w:marRight w:val="0"/>
      <w:marTop w:val="0"/>
      <w:marBottom w:val="0"/>
      <w:divBdr>
        <w:top w:val="none" w:sz="0" w:space="0" w:color="auto"/>
        <w:left w:val="none" w:sz="0" w:space="0" w:color="auto"/>
        <w:bottom w:val="none" w:sz="0" w:space="0" w:color="auto"/>
        <w:right w:val="none" w:sz="0" w:space="0" w:color="auto"/>
      </w:divBdr>
    </w:div>
    <w:div w:id="1011224290">
      <w:bodyDiv w:val="1"/>
      <w:marLeft w:val="0"/>
      <w:marRight w:val="0"/>
      <w:marTop w:val="0"/>
      <w:marBottom w:val="0"/>
      <w:divBdr>
        <w:top w:val="none" w:sz="0" w:space="0" w:color="auto"/>
        <w:left w:val="none" w:sz="0" w:space="0" w:color="auto"/>
        <w:bottom w:val="none" w:sz="0" w:space="0" w:color="auto"/>
        <w:right w:val="none" w:sz="0" w:space="0" w:color="auto"/>
      </w:divBdr>
      <w:divsChild>
        <w:div w:id="883444893">
          <w:marLeft w:val="0"/>
          <w:marRight w:val="0"/>
          <w:marTop w:val="0"/>
          <w:marBottom w:val="0"/>
          <w:divBdr>
            <w:top w:val="none" w:sz="0" w:space="0" w:color="auto"/>
            <w:left w:val="none" w:sz="0" w:space="0" w:color="auto"/>
            <w:bottom w:val="none" w:sz="0" w:space="0" w:color="auto"/>
            <w:right w:val="none" w:sz="0" w:space="0" w:color="auto"/>
          </w:divBdr>
          <w:divsChild>
            <w:div w:id="1083524813">
              <w:marLeft w:val="0"/>
              <w:marRight w:val="0"/>
              <w:marTop w:val="0"/>
              <w:marBottom w:val="0"/>
              <w:divBdr>
                <w:top w:val="none" w:sz="0" w:space="0" w:color="auto"/>
                <w:left w:val="none" w:sz="0" w:space="0" w:color="auto"/>
                <w:bottom w:val="none" w:sz="0" w:space="0" w:color="auto"/>
                <w:right w:val="none" w:sz="0" w:space="0" w:color="auto"/>
              </w:divBdr>
              <w:divsChild>
                <w:div w:id="282006361">
                  <w:marLeft w:val="0"/>
                  <w:marRight w:val="0"/>
                  <w:marTop w:val="0"/>
                  <w:marBottom w:val="0"/>
                  <w:divBdr>
                    <w:top w:val="none" w:sz="0" w:space="0" w:color="auto"/>
                    <w:left w:val="none" w:sz="0" w:space="0" w:color="auto"/>
                    <w:bottom w:val="none" w:sz="0" w:space="0" w:color="auto"/>
                    <w:right w:val="none" w:sz="0" w:space="0" w:color="auto"/>
                  </w:divBdr>
                  <w:divsChild>
                    <w:div w:id="610434868">
                      <w:marLeft w:val="0"/>
                      <w:marRight w:val="0"/>
                      <w:marTop w:val="0"/>
                      <w:marBottom w:val="0"/>
                      <w:divBdr>
                        <w:top w:val="none" w:sz="0" w:space="0" w:color="auto"/>
                        <w:left w:val="none" w:sz="0" w:space="0" w:color="auto"/>
                        <w:bottom w:val="none" w:sz="0" w:space="0" w:color="auto"/>
                        <w:right w:val="none" w:sz="0" w:space="0" w:color="auto"/>
                      </w:divBdr>
                      <w:divsChild>
                        <w:div w:id="2126195913">
                          <w:marLeft w:val="0"/>
                          <w:marRight w:val="0"/>
                          <w:marTop w:val="0"/>
                          <w:marBottom w:val="0"/>
                          <w:divBdr>
                            <w:top w:val="none" w:sz="0" w:space="0" w:color="auto"/>
                            <w:left w:val="none" w:sz="0" w:space="0" w:color="auto"/>
                            <w:bottom w:val="none" w:sz="0" w:space="0" w:color="auto"/>
                            <w:right w:val="none" w:sz="0" w:space="0" w:color="auto"/>
                          </w:divBdr>
                          <w:divsChild>
                            <w:div w:id="1926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21633">
      <w:bodyDiv w:val="1"/>
      <w:marLeft w:val="0"/>
      <w:marRight w:val="0"/>
      <w:marTop w:val="0"/>
      <w:marBottom w:val="0"/>
      <w:divBdr>
        <w:top w:val="none" w:sz="0" w:space="0" w:color="auto"/>
        <w:left w:val="none" w:sz="0" w:space="0" w:color="auto"/>
        <w:bottom w:val="none" w:sz="0" w:space="0" w:color="auto"/>
        <w:right w:val="none" w:sz="0" w:space="0" w:color="auto"/>
      </w:divBdr>
    </w:div>
    <w:div w:id="1232890370">
      <w:bodyDiv w:val="1"/>
      <w:marLeft w:val="0"/>
      <w:marRight w:val="0"/>
      <w:marTop w:val="0"/>
      <w:marBottom w:val="0"/>
      <w:divBdr>
        <w:top w:val="none" w:sz="0" w:space="0" w:color="auto"/>
        <w:left w:val="none" w:sz="0" w:space="0" w:color="auto"/>
        <w:bottom w:val="none" w:sz="0" w:space="0" w:color="auto"/>
        <w:right w:val="none" w:sz="0" w:space="0" w:color="auto"/>
      </w:divBdr>
    </w:div>
    <w:div w:id="1269654930">
      <w:bodyDiv w:val="1"/>
      <w:marLeft w:val="0"/>
      <w:marRight w:val="0"/>
      <w:marTop w:val="0"/>
      <w:marBottom w:val="0"/>
      <w:divBdr>
        <w:top w:val="none" w:sz="0" w:space="0" w:color="auto"/>
        <w:left w:val="none" w:sz="0" w:space="0" w:color="auto"/>
        <w:bottom w:val="none" w:sz="0" w:space="0" w:color="auto"/>
        <w:right w:val="none" w:sz="0" w:space="0" w:color="auto"/>
      </w:divBdr>
    </w:div>
    <w:div w:id="1348170511">
      <w:bodyDiv w:val="1"/>
      <w:marLeft w:val="0"/>
      <w:marRight w:val="0"/>
      <w:marTop w:val="0"/>
      <w:marBottom w:val="0"/>
      <w:divBdr>
        <w:top w:val="none" w:sz="0" w:space="0" w:color="auto"/>
        <w:left w:val="none" w:sz="0" w:space="0" w:color="auto"/>
        <w:bottom w:val="none" w:sz="0" w:space="0" w:color="auto"/>
        <w:right w:val="none" w:sz="0" w:space="0" w:color="auto"/>
      </w:divBdr>
    </w:div>
    <w:div w:id="1370187478">
      <w:bodyDiv w:val="1"/>
      <w:marLeft w:val="0"/>
      <w:marRight w:val="0"/>
      <w:marTop w:val="0"/>
      <w:marBottom w:val="0"/>
      <w:divBdr>
        <w:top w:val="none" w:sz="0" w:space="0" w:color="auto"/>
        <w:left w:val="none" w:sz="0" w:space="0" w:color="auto"/>
        <w:bottom w:val="none" w:sz="0" w:space="0" w:color="auto"/>
        <w:right w:val="none" w:sz="0" w:space="0" w:color="auto"/>
      </w:divBdr>
    </w:div>
    <w:div w:id="1378506467">
      <w:bodyDiv w:val="1"/>
      <w:marLeft w:val="0"/>
      <w:marRight w:val="0"/>
      <w:marTop w:val="0"/>
      <w:marBottom w:val="0"/>
      <w:divBdr>
        <w:top w:val="none" w:sz="0" w:space="0" w:color="auto"/>
        <w:left w:val="none" w:sz="0" w:space="0" w:color="auto"/>
        <w:bottom w:val="none" w:sz="0" w:space="0" w:color="auto"/>
        <w:right w:val="none" w:sz="0" w:space="0" w:color="auto"/>
      </w:divBdr>
    </w:div>
    <w:div w:id="1385254933">
      <w:bodyDiv w:val="1"/>
      <w:marLeft w:val="0"/>
      <w:marRight w:val="0"/>
      <w:marTop w:val="0"/>
      <w:marBottom w:val="0"/>
      <w:divBdr>
        <w:top w:val="none" w:sz="0" w:space="0" w:color="auto"/>
        <w:left w:val="none" w:sz="0" w:space="0" w:color="auto"/>
        <w:bottom w:val="none" w:sz="0" w:space="0" w:color="auto"/>
        <w:right w:val="none" w:sz="0" w:space="0" w:color="auto"/>
      </w:divBdr>
    </w:div>
    <w:div w:id="1393894286">
      <w:bodyDiv w:val="1"/>
      <w:marLeft w:val="0"/>
      <w:marRight w:val="0"/>
      <w:marTop w:val="0"/>
      <w:marBottom w:val="0"/>
      <w:divBdr>
        <w:top w:val="none" w:sz="0" w:space="0" w:color="auto"/>
        <w:left w:val="none" w:sz="0" w:space="0" w:color="auto"/>
        <w:bottom w:val="none" w:sz="0" w:space="0" w:color="auto"/>
        <w:right w:val="none" w:sz="0" w:space="0" w:color="auto"/>
      </w:divBdr>
    </w:div>
    <w:div w:id="1395203962">
      <w:bodyDiv w:val="1"/>
      <w:marLeft w:val="0"/>
      <w:marRight w:val="0"/>
      <w:marTop w:val="0"/>
      <w:marBottom w:val="0"/>
      <w:divBdr>
        <w:top w:val="none" w:sz="0" w:space="0" w:color="auto"/>
        <w:left w:val="none" w:sz="0" w:space="0" w:color="auto"/>
        <w:bottom w:val="none" w:sz="0" w:space="0" w:color="auto"/>
        <w:right w:val="none" w:sz="0" w:space="0" w:color="auto"/>
      </w:divBdr>
    </w:div>
    <w:div w:id="1413165447">
      <w:bodyDiv w:val="1"/>
      <w:marLeft w:val="0"/>
      <w:marRight w:val="0"/>
      <w:marTop w:val="0"/>
      <w:marBottom w:val="0"/>
      <w:divBdr>
        <w:top w:val="none" w:sz="0" w:space="0" w:color="auto"/>
        <w:left w:val="none" w:sz="0" w:space="0" w:color="auto"/>
        <w:bottom w:val="none" w:sz="0" w:space="0" w:color="auto"/>
        <w:right w:val="none" w:sz="0" w:space="0" w:color="auto"/>
      </w:divBdr>
    </w:div>
    <w:div w:id="1686249689">
      <w:bodyDiv w:val="1"/>
      <w:marLeft w:val="0"/>
      <w:marRight w:val="0"/>
      <w:marTop w:val="0"/>
      <w:marBottom w:val="0"/>
      <w:divBdr>
        <w:top w:val="none" w:sz="0" w:space="0" w:color="auto"/>
        <w:left w:val="none" w:sz="0" w:space="0" w:color="auto"/>
        <w:bottom w:val="none" w:sz="0" w:space="0" w:color="auto"/>
        <w:right w:val="none" w:sz="0" w:space="0" w:color="auto"/>
      </w:divBdr>
    </w:div>
    <w:div w:id="2009865297">
      <w:bodyDiv w:val="1"/>
      <w:marLeft w:val="0"/>
      <w:marRight w:val="0"/>
      <w:marTop w:val="0"/>
      <w:marBottom w:val="0"/>
      <w:divBdr>
        <w:top w:val="none" w:sz="0" w:space="0" w:color="auto"/>
        <w:left w:val="none" w:sz="0" w:space="0" w:color="auto"/>
        <w:bottom w:val="none" w:sz="0" w:space="0" w:color="auto"/>
        <w:right w:val="none" w:sz="0" w:space="0" w:color="auto"/>
      </w:divBdr>
    </w:div>
    <w:div w:id="20891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pspp0000102" TargetMode="External"/><Relationship Id="rId13" Type="http://schemas.openxmlformats.org/officeDocument/2006/relationships/hyperlink" Target="https://doi.org/10.3389/fpsyg.2021.732325" TargetMode="External"/><Relationship Id="rId3" Type="http://schemas.openxmlformats.org/officeDocument/2006/relationships/styles" Target="styles.xml"/><Relationship Id="rId7" Type="http://schemas.openxmlformats.org/officeDocument/2006/relationships/hyperlink" Target="https://doi.org/10.1080/02134748.2018.1482060" TargetMode="External"/><Relationship Id="rId12" Type="http://schemas.openxmlformats.org/officeDocument/2006/relationships/hyperlink" Target="https://doi.org/10.3389/fspor.2025.156338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oi.org/10.1186/s12909-023-04679-2" TargetMode="External"/><Relationship Id="rId11" Type="http://schemas.openxmlformats.org/officeDocument/2006/relationships/hyperlink" Target="https://journals.kmanpub.com/index.php/jayps/article/view/3871" TargetMode="External"/><Relationship Id="rId5" Type="http://schemas.openxmlformats.org/officeDocument/2006/relationships/webSettings" Target="webSettings.xml"/><Relationship Id="rId15" Type="http://schemas.openxmlformats.org/officeDocument/2006/relationships/hyperlink" Target="https://doi.org/10.1016/j.psychsport.2009.10.006" TargetMode="External"/><Relationship Id="rId10" Type="http://schemas.openxmlformats.org/officeDocument/2006/relationships/hyperlink" Target="https://doi.org/10.1037/0022-3514.92.6.1087" TargetMode="External"/><Relationship Id="rId4" Type="http://schemas.openxmlformats.org/officeDocument/2006/relationships/settings" Target="settings.xml"/><Relationship Id="rId9" Type="http://schemas.openxmlformats.org/officeDocument/2006/relationships/hyperlink" Target="https://doi.org/10.1177/1948550610385872" TargetMode="External"/><Relationship Id="rId14" Type="http://schemas.openxmlformats.org/officeDocument/2006/relationships/hyperlink" Target="https://doi.org/10.1016/j.cedpsych.2020.1018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1911-C449-4DC4-A133-80212048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16</Pages>
  <Words>5578</Words>
  <Characters>30682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Ariza Viviescas</dc:creator>
  <cp:keywords/>
  <dc:description/>
  <cp:lastModifiedBy>Andrés Ariza Viviescas</cp:lastModifiedBy>
  <cp:revision>16</cp:revision>
  <dcterms:created xsi:type="dcterms:W3CDTF">2025-07-19T22:10:00Z</dcterms:created>
  <dcterms:modified xsi:type="dcterms:W3CDTF">2025-08-25T23:56:00Z</dcterms:modified>
</cp:coreProperties>
</file>